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0C21A" w14:textId="77777777" w:rsidR="00351F69" w:rsidRPr="0097628E" w:rsidRDefault="00351F69" w:rsidP="00EB7DC0">
      <w:pPr>
        <w:ind w:right="-283" w:hanging="284"/>
        <w:jc w:val="left"/>
        <w:rPr>
          <w:rFonts w:ascii="Tahoma" w:hAnsi="Tahoma" w:cs="Tahoma"/>
          <w:bCs/>
          <w:sz w:val="28"/>
          <w:szCs w:val="28"/>
          <w:lang w:val="x-none" w:eastAsia="x-none"/>
        </w:rPr>
      </w:pPr>
      <w:r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NEWS PER I CLIENTI DELLO STUDIO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</w:t>
      </w:r>
      <w:r w:rsid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        </w:t>
      </w:r>
      <w:r w:rsidR="00EB7DC0" w:rsidRPr="0097628E">
        <w:rPr>
          <w:rStyle w:val="Enfasigrassetto"/>
          <w:rFonts w:ascii="Tahoma" w:hAnsi="Tahoma" w:cs="Tahoma"/>
          <w:b w:val="0"/>
          <w:bCs w:val="0"/>
          <w:color w:val="FFFFFF"/>
          <w:sz w:val="28"/>
          <w:szCs w:val="28"/>
        </w:rPr>
        <w:t xml:space="preserve"> </w:t>
      </w:r>
      <w:r w:rsidR="00EB7DC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n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. 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6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7</w:t>
      </w:r>
      <w:r w:rsidR="00274DB0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del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9F2957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27</w:t>
      </w:r>
      <w:r w:rsidR="007D7F87" w:rsidRPr="0097628E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</w:t>
      </w:r>
      <w:r w:rsidR="001B3419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>Giugno</w:t>
      </w:r>
      <w:r w:rsidR="00E01B51">
        <w:rPr>
          <w:rStyle w:val="Enfasigrassetto"/>
          <w:rFonts w:ascii="Tahoma" w:hAnsi="Tahoma" w:cs="Tahoma"/>
          <w:bCs w:val="0"/>
          <w:color w:val="FFFFFF"/>
          <w:sz w:val="28"/>
          <w:szCs w:val="28"/>
        </w:rPr>
        <w:t xml:space="preserve"> 2023</w:t>
      </w:r>
    </w:p>
    <w:p w14:paraId="06B36891" w14:textId="77777777" w:rsidR="00112909" w:rsidRDefault="00112909" w:rsidP="0011290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</w:p>
    <w:p w14:paraId="2BBF45BD" w14:textId="554CD613" w:rsidR="00112909" w:rsidRPr="008930F1" w:rsidRDefault="00112909" w:rsidP="00112909">
      <w:pPr>
        <w:spacing w:line="360" w:lineRule="auto"/>
        <w:ind w:left="-142"/>
        <w:jc w:val="center"/>
        <w:outlineLvl w:val="4"/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</w:pP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Circolare n° </w:t>
      </w:r>
      <w:r w:rsidR="00EB027D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6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 xml:space="preserve"> del </w:t>
      </w:r>
      <w:r w:rsidR="00EB027D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16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</w:t>
      </w:r>
      <w:r w:rsidR="00E02DEC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02</w:t>
      </w:r>
      <w:r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.202</w:t>
      </w:r>
      <w:r w:rsidR="00E02DEC">
        <w:rPr>
          <w:rFonts w:ascii="Tahoma" w:hAnsi="Tahoma" w:cs="Tahoma"/>
          <w:b/>
          <w:bCs/>
          <w:iCs/>
          <w:color w:val="867F8F"/>
          <w:sz w:val="32"/>
          <w:szCs w:val="32"/>
          <w:lang w:eastAsia="x-none"/>
        </w:rPr>
        <w:t>4</w:t>
      </w:r>
    </w:p>
    <w:p w14:paraId="63E32CF0" w14:textId="190609C6" w:rsidR="00112909" w:rsidRPr="00126AA0" w:rsidRDefault="00EB027D" w:rsidP="00112909">
      <w:pPr>
        <w:spacing w:before="427"/>
        <w:jc w:val="center"/>
        <w:rPr>
          <w:b/>
          <w:bCs/>
          <w:sz w:val="44"/>
          <w:szCs w:val="44"/>
        </w:rPr>
      </w:pPr>
      <w:r>
        <w:rPr>
          <w:b/>
          <w:bCs/>
          <w:color w:val="424242"/>
          <w:w w:val="125"/>
          <w:sz w:val="44"/>
          <w:szCs w:val="44"/>
        </w:rPr>
        <w:t>Le novità in materia di Irpef, addizionali e altre misure in tema di imposta sui redditi</w:t>
      </w:r>
    </w:p>
    <w:p w14:paraId="2948324A" w14:textId="4D98F9FE" w:rsidR="006E3999" w:rsidRPr="00DF7E74" w:rsidRDefault="0008167B" w:rsidP="00DF7E74">
      <w:pPr>
        <w:spacing w:line="360" w:lineRule="auto"/>
        <w:ind w:right="-709"/>
        <w:jc w:val="center"/>
        <w:rPr>
          <w:rFonts w:ascii="Tahoma" w:hAnsi="Tahoma" w:cs="Tahoma"/>
          <w:b/>
          <w:bCs/>
          <w:sz w:val="28"/>
          <w:szCs w:val="28"/>
          <w:lang w:eastAsia="x-none"/>
        </w:rPr>
      </w:pPr>
      <w:r>
        <w:rPr>
          <w:rFonts w:ascii="Tahoma" w:hAnsi="Tahoma" w:cs="Tahoma"/>
          <w:b/>
          <w:bCs/>
          <w:sz w:val="28"/>
          <w:szCs w:val="28"/>
          <w:lang w:eastAsia="x-none"/>
        </w:rPr>
        <w:t xml:space="preserve">                                                      </w:t>
      </w:r>
      <w:r w:rsidR="00CE02A3">
        <w:rPr>
          <w:rFonts w:ascii="Tahoma" w:hAnsi="Tahoma" w:cs="Tahoma"/>
          <w:b/>
          <w:bCs/>
          <w:sz w:val="16"/>
          <w:szCs w:val="16"/>
          <w:lang w:eastAsia="x-none"/>
        </w:rPr>
        <w:t xml:space="preserve">                                                                                               </w:t>
      </w:r>
      <w:r w:rsidR="007727C4">
        <w:rPr>
          <w:rFonts w:ascii="Tahoma" w:hAnsi="Tahoma" w:cs="Tahoma"/>
          <w:b/>
          <w:bCs/>
          <w:sz w:val="16"/>
          <w:szCs w:val="16"/>
          <w:lang w:eastAsia="x-none"/>
        </w:rPr>
        <w:t xml:space="preserve">  </w:t>
      </w: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3861DB" w:rsidRPr="00330F14" w14:paraId="049E222F" w14:textId="77777777" w:rsidTr="00075A3C">
        <w:tc>
          <w:tcPr>
            <w:tcW w:w="9639" w:type="dxa"/>
          </w:tcPr>
          <w:p w14:paraId="51BE17A6" w14:textId="77777777" w:rsidR="003861DB" w:rsidRPr="005A5A1B" w:rsidRDefault="003861DB" w:rsidP="00075A3C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0" w:name="_Hlk126838044"/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Pr</w:t>
            </w:r>
            <w:r w:rsidRPr="006E3999">
              <w:rPr>
                <w:rFonts w:ascii="Tahoma" w:hAnsi="Tahoma" w:cs="Tahoma"/>
                <w:b/>
                <w:color w:val="867F8F"/>
                <w:sz w:val="22"/>
                <w:szCs w:val="22"/>
              </w:rPr>
              <w:t>emes</w:t>
            </w: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sa</w:t>
            </w:r>
          </w:p>
        </w:tc>
      </w:tr>
    </w:tbl>
    <w:p w14:paraId="21838B9B" w14:textId="77777777" w:rsidR="00EB027D" w:rsidRPr="008971BE" w:rsidRDefault="00EB027D" w:rsidP="00EB027D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  <w:bookmarkStart w:id="1" w:name="_Hlk93222760"/>
      <w:bookmarkEnd w:id="0"/>
      <w:r w:rsidRPr="008971BE">
        <w:rPr>
          <w:rFonts w:ascii="Tahoma" w:hAnsi="Tahoma" w:cs="Tahoma"/>
          <w:sz w:val="21"/>
          <w:szCs w:val="21"/>
          <w:shd w:val="clear" w:color="auto" w:fill="FFFFFF"/>
        </w:rPr>
        <w:t xml:space="preserve">Il decreto legislativo n. 216/2023 dispone </w:t>
      </w:r>
      <w:r w:rsidRPr="008971BE">
        <w:rPr>
          <w:rFonts w:ascii="Tahoma" w:hAnsi="Tahoma" w:cs="Tahoma"/>
          <w:b/>
          <w:bCs/>
          <w:sz w:val="21"/>
          <w:szCs w:val="21"/>
          <w:shd w:val="clear" w:color="auto" w:fill="FFFFFF"/>
        </w:rPr>
        <w:t>l’attuazione del primo modulo di riforma dell’Irpef ed altre misure in tema di imposte sui redditi.</w:t>
      </w:r>
      <w:r w:rsidRPr="008971BE">
        <w:rPr>
          <w:rFonts w:ascii="Tahoma" w:hAnsi="Tahoma" w:cs="Tahoma"/>
          <w:sz w:val="21"/>
          <w:szCs w:val="21"/>
          <w:shd w:val="clear" w:color="auto" w:fill="FFFFFF"/>
        </w:rPr>
        <w:t xml:space="preserve"> Tra le novità più rilevanti disciplinate dalla normativa vi sono la </w:t>
      </w:r>
      <w:r w:rsidRPr="008971BE">
        <w:rPr>
          <w:rFonts w:ascii="Tahoma" w:hAnsi="Tahoma" w:cs="Tahoma"/>
          <w:b/>
          <w:bCs/>
          <w:sz w:val="21"/>
          <w:szCs w:val="21"/>
          <w:shd w:val="clear" w:color="auto" w:fill="FFFFFF"/>
        </w:rPr>
        <w:t>previsione di tre scaglioni di imposta, la diminuzione delle detrazioni per oneri per i contribuenti titolari di un reddito oltre 50mila euro e la maggiorazione del costo ammesso in deduzione in presenza di nuove assunzioni.</w:t>
      </w:r>
    </w:p>
    <w:p w14:paraId="776B6161" w14:textId="77777777" w:rsidR="00F677E6" w:rsidRPr="00892528" w:rsidRDefault="00F677E6" w:rsidP="00F677E6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DD06C1" w:rsidRPr="00330F14" w14:paraId="63ADADC2" w14:textId="77777777" w:rsidTr="00FE4867">
        <w:tc>
          <w:tcPr>
            <w:tcW w:w="9639" w:type="dxa"/>
          </w:tcPr>
          <w:p w14:paraId="6CC1D8F9" w14:textId="461A8DD2" w:rsidR="00DD06C1" w:rsidRPr="005A5A1B" w:rsidRDefault="00EB027D" w:rsidP="00FE486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2" w:name="_Hlk136441342"/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Revisione della disciplina dell’Irpef</w:t>
            </w:r>
          </w:p>
        </w:tc>
      </w:tr>
    </w:tbl>
    <w:bookmarkEnd w:id="2"/>
    <w:p w14:paraId="20CA1C19" w14:textId="77777777" w:rsidR="00EB027D" w:rsidRPr="008971BE" w:rsidRDefault="00EB027D" w:rsidP="00EB027D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Il decreto 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in rassegna 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prevede, </w:t>
      </w:r>
      <w:r w:rsidRPr="0031109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per l’anno 2024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r w:rsidRPr="0031109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nuovi scaglioni di reddito ed aliquote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>, per il calcolo dell’imposta lorda, in sostituzione di quelli in essere e precisamente:</w:t>
      </w:r>
    </w:p>
    <w:p w14:paraId="04A4B950" w14:textId="77777777" w:rsidR="00EB027D" w:rsidRPr="00311097" w:rsidRDefault="00EB027D" w:rsidP="00EB027D">
      <w:pPr>
        <w:numPr>
          <w:ilvl w:val="0"/>
          <w:numId w:val="34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  <w:r w:rsidRPr="0031109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fino a 28mila euro, 23%;</w:t>
      </w:r>
    </w:p>
    <w:p w14:paraId="3E65D774" w14:textId="77777777" w:rsidR="00EB027D" w:rsidRDefault="00EB027D" w:rsidP="00EB027D">
      <w:pPr>
        <w:numPr>
          <w:ilvl w:val="0"/>
          <w:numId w:val="34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  <w:r w:rsidRPr="0031109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oltre 28mila euro e fino a 50mila euro, 35%;</w:t>
      </w:r>
    </w:p>
    <w:p w14:paraId="10A9C671" w14:textId="24F2F086" w:rsidR="00EB027D" w:rsidRDefault="00EB027D" w:rsidP="00EB027D">
      <w:pPr>
        <w:numPr>
          <w:ilvl w:val="0"/>
          <w:numId w:val="34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oltre 50mila euro, 43%.</w:t>
      </w:r>
    </w:p>
    <w:p w14:paraId="4323B67C" w14:textId="77777777" w:rsidR="00EB027D" w:rsidRDefault="00EB027D" w:rsidP="00EB027D">
      <w:pPr>
        <w:shd w:val="clear" w:color="auto" w:fill="FFFFFF"/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</w:p>
    <w:p w14:paraId="00116B28" w14:textId="77777777" w:rsidR="00EB027D" w:rsidRPr="008971BE" w:rsidRDefault="00EB027D" w:rsidP="00EB027D">
      <w:pPr>
        <w:pStyle w:val="Corpotesto1"/>
        <w:spacing w:before="0" w:line="320" w:lineRule="atLeast"/>
        <w:rPr>
          <w:rFonts w:ascii="Tahoma" w:hAnsi="Tahoma" w:cs="Tahoma"/>
          <w:sz w:val="21"/>
          <w:szCs w:val="21"/>
        </w:rPr>
      </w:pPr>
      <w:r w:rsidRPr="008971BE">
        <w:rPr>
          <w:rFonts w:ascii="Tahoma" w:hAnsi="Tahoma" w:cs="Tahoma"/>
          <w:sz w:val="21"/>
          <w:szCs w:val="21"/>
        </w:rPr>
        <w:t xml:space="preserve">In pratica, </w:t>
      </w:r>
      <w:r w:rsidRPr="00311097">
        <w:rPr>
          <w:rFonts w:ascii="Tahoma" w:hAnsi="Tahoma" w:cs="Tahoma"/>
          <w:b/>
          <w:bCs/>
          <w:sz w:val="21"/>
          <w:szCs w:val="21"/>
        </w:rPr>
        <w:t>rispetto alle aliquote e agli scaglioni di reddito previsti</w:t>
      </w:r>
      <w:r w:rsidRPr="008971BE">
        <w:rPr>
          <w:rFonts w:ascii="Tahoma" w:hAnsi="Tahoma" w:cs="Tahoma"/>
          <w:sz w:val="21"/>
          <w:szCs w:val="21"/>
        </w:rPr>
        <w:t xml:space="preserve"> dall’art. 11 co. 1 del TUIR fino al periodo d’imposta 2023, </w:t>
      </w:r>
      <w:r w:rsidRPr="00E266A0">
        <w:rPr>
          <w:rFonts w:ascii="Tahoma" w:hAnsi="Tahoma" w:cs="Tahoma"/>
          <w:b/>
          <w:bCs/>
          <w:sz w:val="21"/>
          <w:szCs w:val="21"/>
        </w:rPr>
        <w:t>vengono accorpati i primi due scaglioni</w:t>
      </w:r>
      <w:r w:rsidRPr="008971BE">
        <w:rPr>
          <w:rFonts w:ascii="Tahoma" w:hAnsi="Tahoma" w:cs="Tahoma"/>
          <w:sz w:val="21"/>
          <w:szCs w:val="21"/>
        </w:rPr>
        <w:t xml:space="preserve"> di reddito complessivo, applicando un’aliquota pari al 23% per il reddito complessivo fino a 28.000,00 euro.</w:t>
      </w:r>
    </w:p>
    <w:p w14:paraId="37488FE2" w14:textId="77777777" w:rsidR="00EB027D" w:rsidRPr="008971BE" w:rsidRDefault="00EB027D" w:rsidP="00EB027D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</w:rPr>
      </w:pPr>
    </w:p>
    <w:p w14:paraId="7FE54028" w14:textId="75C4AD56" w:rsidR="00EB027D" w:rsidRDefault="00EB027D" w:rsidP="00EB027D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</w:rPr>
      </w:pPr>
      <w:r w:rsidRPr="008971BE">
        <w:rPr>
          <w:rFonts w:ascii="Tahoma" w:hAnsi="Tahoma" w:cs="Tahoma"/>
          <w:sz w:val="21"/>
          <w:szCs w:val="21"/>
        </w:rPr>
        <w:t>L’aliquota diminuisce quindi di due punti percentuali per la fascia di reddito superiore a 15.000,00 euro ma non a 28.000,00 euro, con un risparmio massimo di 260,00 euro (13.000,00 × 2%).</w:t>
      </w:r>
    </w:p>
    <w:p w14:paraId="224B331D" w14:textId="77777777" w:rsidR="00EB027D" w:rsidRDefault="00EB027D" w:rsidP="00EB027D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</w:rPr>
      </w:pPr>
    </w:p>
    <w:p w14:paraId="4B665559" w14:textId="77777777" w:rsidR="00EB027D" w:rsidRDefault="00EB027D" w:rsidP="00EB027D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79202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Sempre per il 2024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inoltre, </w:t>
      </w:r>
      <w:r w:rsidRPr="0079202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la detrazione per lavoro dipendente è innalzata da 1.880 euro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(se il reddito complessivo non supera 15mila euro) </w:t>
      </w:r>
      <w:r w:rsidRPr="0079202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a 1.955 euro.</w:t>
      </w:r>
    </w:p>
    <w:p w14:paraId="12248AD6" w14:textId="07E1D2D2" w:rsidR="00EB027D" w:rsidRPr="00EB027D" w:rsidRDefault="00EB027D" w:rsidP="00EB027D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lastRenderedPageBreak/>
        <w:t>Il decreto dispone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che una </w:t>
      </w:r>
      <w:r w:rsidRPr="0079202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somma a titolo di trattamento integrativo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che </w:t>
      </w:r>
      <w:r w:rsidRPr="0079202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non concorre alla formazione del reddito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è riconosciuta </w:t>
      </w:r>
      <w:r w:rsidRPr="0079202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a favore dei contribuenti con reddito complessivo non superiore a 15mila euro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qualora l'imposta lorda determinata sui redditi da lavoro dipendente, con esclusione dei redditi da pensione e di quelli assimilati al lavoro dipendente sia di importo superiore a quello della detrazione da lavoro dipendente, diminuita dell'importo di 75 euro, rapportata al periodo di lavoro nell'anno.</w:t>
      </w:r>
    </w:p>
    <w:tbl>
      <w:tblPr>
        <w:tblW w:w="9639" w:type="dxa"/>
        <w:tblInd w:w="108" w:type="dxa"/>
        <w:tblBorders>
          <w:bottom w:val="single" w:sz="24" w:space="0" w:color="867F8F"/>
        </w:tblBorders>
        <w:tblLayout w:type="fixed"/>
        <w:tblLook w:val="04A0" w:firstRow="1" w:lastRow="0" w:firstColumn="1" w:lastColumn="0" w:noHBand="0" w:noVBand="1"/>
      </w:tblPr>
      <w:tblGrid>
        <w:gridCol w:w="9639"/>
      </w:tblGrid>
      <w:tr w:rsidR="00DD06C1" w:rsidRPr="00330F14" w14:paraId="59691D63" w14:textId="77777777" w:rsidTr="002E7B26">
        <w:tc>
          <w:tcPr>
            <w:tcW w:w="9639" w:type="dxa"/>
          </w:tcPr>
          <w:p w14:paraId="278B5722" w14:textId="77777777" w:rsidR="00F677E6" w:rsidRDefault="00F677E6" w:rsidP="00FE486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bookmarkStart w:id="3" w:name="_Hlk115372252"/>
          </w:p>
          <w:p w14:paraId="698CCB88" w14:textId="5B71E547" w:rsidR="00DD06C1" w:rsidRPr="005A5A1B" w:rsidRDefault="00EB027D" w:rsidP="00FE4867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2"/>
                <w:szCs w:val="22"/>
              </w:rPr>
            </w:pPr>
            <w:r>
              <w:rPr>
                <w:rFonts w:ascii="Tahoma" w:hAnsi="Tahoma" w:cs="Tahoma"/>
                <w:b/>
                <w:color w:val="867F8F"/>
                <w:sz w:val="22"/>
                <w:szCs w:val="22"/>
              </w:rPr>
              <w:t>Revisione della disciplina delle detrazioni fiscali</w:t>
            </w:r>
          </w:p>
        </w:tc>
      </w:tr>
    </w:tbl>
    <w:bookmarkEnd w:id="3"/>
    <w:p w14:paraId="2D0CAAC6" w14:textId="77777777" w:rsidR="00EB027D" w:rsidRDefault="00EB027D" w:rsidP="00EB027D">
      <w:pPr>
        <w:shd w:val="clear" w:color="auto" w:fill="FFFFFF"/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Il decreto dispone che, </w:t>
      </w:r>
      <w:r w:rsidRPr="00F549C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per i contribuenti titolari di un reddito complessivo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al netto del reddito dell'unità immobiliare adibita ad abitazione principale e di quello delle relative pertinenze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,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Pr="00F549C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superiore a 50</w:t>
      </w:r>
      <w:r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.000,00</w:t>
      </w:r>
      <w:r w:rsidRPr="00F549C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 xml:space="preserve"> euro,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</w:t>
      </w:r>
      <w:r w:rsidRPr="00F549C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l'ammontare della detrazione dall'imposta lorda, per il 2024, in relazione ad una serie di oneri, è diminuito di un importo pari a 260 euro.</w:t>
      </w:r>
    </w:p>
    <w:p w14:paraId="080C32F0" w14:textId="77777777" w:rsidR="00EB027D" w:rsidRDefault="00EB027D" w:rsidP="00EB027D">
      <w:pPr>
        <w:shd w:val="clear" w:color="auto" w:fill="FFFFFF"/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</w:p>
    <w:p w14:paraId="5AC536C3" w14:textId="28016FA4" w:rsidR="00EB027D" w:rsidRPr="00496A00" w:rsidRDefault="00EB027D" w:rsidP="00EB027D">
      <w:pPr>
        <w:snapToGrid w:val="0"/>
        <w:spacing w:line="320" w:lineRule="atLeast"/>
        <w:rPr>
          <w:rFonts w:ascii="Tahoma" w:hAnsi="Tahoma" w:cs="Tahoma"/>
          <w:snapToGrid w:val="0"/>
          <w:sz w:val="21"/>
          <w:szCs w:val="21"/>
          <w:lang w:eastAsia="x-none" w:bidi="ar-SA"/>
        </w:rPr>
      </w:pPr>
      <w:r w:rsidRPr="008971BE">
        <w:rPr>
          <w:rFonts w:ascii="Tahoma" w:hAnsi="Tahoma" w:cs="Tahoma"/>
          <w:snapToGrid w:val="0"/>
          <w:sz w:val="21"/>
          <w:szCs w:val="21"/>
          <w:lang w:eastAsia="x-none" w:bidi="ar-SA"/>
        </w:rPr>
        <w:t>In particolare</w:t>
      </w:r>
      <w:r>
        <w:rPr>
          <w:rFonts w:ascii="Tahoma" w:hAnsi="Tahoma" w:cs="Tahoma"/>
          <w:snapToGrid w:val="0"/>
          <w:sz w:val="21"/>
          <w:szCs w:val="21"/>
          <w:lang w:eastAsia="x-none" w:bidi="ar-SA"/>
        </w:rPr>
        <w:t>,</w:t>
      </w:r>
      <w:r w:rsidRPr="008971BE"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 l’</w:t>
      </w:r>
      <w:r w:rsidRPr="00496A00"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art. 2 del </w:t>
      </w:r>
      <w:proofErr w:type="spellStart"/>
      <w:r w:rsidRPr="00496A00">
        <w:rPr>
          <w:rFonts w:ascii="Tahoma" w:hAnsi="Tahoma" w:cs="Tahoma"/>
          <w:snapToGrid w:val="0"/>
          <w:sz w:val="21"/>
          <w:szCs w:val="21"/>
          <w:lang w:eastAsia="x-none" w:bidi="ar-SA"/>
        </w:rPr>
        <w:t>DLgs</w:t>
      </w:r>
      <w:proofErr w:type="spellEnd"/>
      <w:r w:rsidRPr="00496A00"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. 216/2023 introduce </w:t>
      </w:r>
      <w:r w:rsidRPr="00E266A0">
        <w:rPr>
          <w:rFonts w:ascii="Tahoma" w:hAnsi="Tahoma" w:cs="Tahoma"/>
          <w:b/>
          <w:bCs/>
          <w:snapToGrid w:val="0"/>
          <w:sz w:val="21"/>
          <w:szCs w:val="21"/>
          <w:lang w:eastAsia="x-none" w:bidi="ar-SA"/>
        </w:rPr>
        <w:t>una riduzione</w:t>
      </w:r>
      <w:r w:rsidRPr="00496A00"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, </w:t>
      </w:r>
      <w:r w:rsidRPr="00E266A0">
        <w:rPr>
          <w:rFonts w:ascii="Tahoma" w:hAnsi="Tahoma" w:cs="Tahoma"/>
          <w:b/>
          <w:bCs/>
          <w:snapToGrid w:val="0"/>
          <w:sz w:val="21"/>
          <w:szCs w:val="21"/>
          <w:lang w:eastAsia="x-none" w:bidi="ar-SA"/>
        </w:rPr>
        <w:t>pari a 260,00 euro, delle detrazioni complessivamente spettanti per il periodo d’imposta 2024</w:t>
      </w:r>
      <w:r w:rsidRPr="00496A00"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 ai contribuenti che possiedono un reddito complessivo superiore a 50.000,00 euro, </w:t>
      </w:r>
      <w:r w:rsidRPr="00E266A0">
        <w:rPr>
          <w:rFonts w:ascii="Tahoma" w:hAnsi="Tahoma" w:cs="Tahoma"/>
          <w:b/>
          <w:bCs/>
          <w:snapToGrid w:val="0"/>
          <w:sz w:val="21"/>
          <w:szCs w:val="21"/>
          <w:lang w:eastAsia="x-none" w:bidi="ar-SA"/>
        </w:rPr>
        <w:t>in relazione</w:t>
      </w:r>
      <w:r w:rsidRPr="00496A00">
        <w:rPr>
          <w:rFonts w:ascii="Tahoma" w:hAnsi="Tahoma" w:cs="Tahoma"/>
          <w:snapToGrid w:val="0"/>
          <w:sz w:val="21"/>
          <w:szCs w:val="21"/>
          <w:lang w:eastAsia="x-none" w:bidi="ar-SA"/>
        </w:rPr>
        <w:t>:</w:t>
      </w:r>
    </w:p>
    <w:p w14:paraId="5AD2C761" w14:textId="77777777" w:rsidR="00EB027D" w:rsidRPr="008971BE" w:rsidRDefault="00EB027D" w:rsidP="00EB027D">
      <w:pPr>
        <w:numPr>
          <w:ilvl w:val="0"/>
          <w:numId w:val="35"/>
        </w:numPr>
        <w:spacing w:line="320" w:lineRule="atLeast"/>
        <w:ind w:left="357" w:hanging="357"/>
        <w:rPr>
          <w:rFonts w:ascii="Tahoma" w:hAnsi="Tahoma" w:cs="Tahoma"/>
          <w:snapToGrid w:val="0"/>
          <w:sz w:val="21"/>
          <w:szCs w:val="21"/>
          <w:lang w:eastAsia="x-none" w:bidi="ar-SA"/>
        </w:rPr>
      </w:pPr>
      <w:r w:rsidRPr="00496A00">
        <w:rPr>
          <w:rFonts w:ascii="Tahoma" w:eastAsia="Arial Unicode MS" w:hAnsi="Tahoma" w:cs="Tahoma"/>
          <w:snapToGrid w:val="0"/>
          <w:sz w:val="21"/>
          <w:szCs w:val="21"/>
          <w:lang w:eastAsia="x-none" w:bidi="ar-SA"/>
        </w:rPr>
        <w:t>agli oneri la cui detraibilità è fissata, ai sensi del TUIR o di qualsiasi altra disposizione fiscale, in misura pari al 19%, fatta eccezione per le spese sanitarie di cui all’art. 15 co. 1 lett. c) del TUIR;</w:t>
      </w:r>
    </w:p>
    <w:p w14:paraId="6337CDB2" w14:textId="77777777" w:rsidR="00EB027D" w:rsidRPr="008971BE" w:rsidRDefault="00EB027D" w:rsidP="00EB027D">
      <w:pPr>
        <w:numPr>
          <w:ilvl w:val="0"/>
          <w:numId w:val="35"/>
        </w:numPr>
        <w:spacing w:line="320" w:lineRule="atLeast"/>
        <w:ind w:left="357" w:hanging="357"/>
        <w:rPr>
          <w:rFonts w:ascii="Tahoma" w:hAnsi="Tahoma" w:cs="Tahoma"/>
          <w:snapToGrid w:val="0"/>
          <w:sz w:val="21"/>
          <w:szCs w:val="21"/>
          <w:lang w:eastAsia="x-none" w:bidi="ar-SA"/>
        </w:rPr>
      </w:pPr>
      <w:r w:rsidRPr="00496A00">
        <w:rPr>
          <w:rFonts w:ascii="Tahoma" w:hAnsi="Tahoma" w:cs="Tahoma"/>
          <w:snapToGrid w:val="0"/>
          <w:sz w:val="21"/>
          <w:szCs w:val="21"/>
          <w:lang w:eastAsia="x-none" w:bidi="ar-SA"/>
        </w:rPr>
        <w:t>alle erogazioni liberali in favore dei partiti politici di cui all’art. 11 del DL 149/2013, per le quali spetta una detrazione del 26%;</w:t>
      </w:r>
    </w:p>
    <w:p w14:paraId="76AA2DB8" w14:textId="5EF49456" w:rsidR="003E4A94" w:rsidRPr="00EB027D" w:rsidRDefault="00EB027D" w:rsidP="003E4A94">
      <w:pPr>
        <w:numPr>
          <w:ilvl w:val="0"/>
          <w:numId w:val="35"/>
        </w:numPr>
        <w:spacing w:line="320" w:lineRule="atLeast"/>
        <w:ind w:left="357" w:hanging="357"/>
        <w:rPr>
          <w:rFonts w:ascii="Tahoma" w:hAnsi="Tahoma" w:cs="Tahoma"/>
          <w:snapToGrid w:val="0"/>
          <w:sz w:val="21"/>
          <w:szCs w:val="21"/>
          <w:lang w:eastAsia="x-none" w:bidi="ar-SA"/>
        </w:rPr>
      </w:pPr>
      <w:r w:rsidRPr="00496A00">
        <w:rPr>
          <w:rFonts w:ascii="Tahoma" w:hAnsi="Tahoma" w:cs="Tahoma"/>
          <w:snapToGrid w:val="0"/>
          <w:sz w:val="21"/>
          <w:szCs w:val="21"/>
          <w:lang w:eastAsia="x-none" w:bidi="ar-SA"/>
        </w:rPr>
        <w:t>ai premi di assicurazione per rischio eventi calamitosi di cui all’art. 119 co. 4 quinto periodo del DL 34/2020, per i quali spetta una detrazione del 90%</w:t>
      </w:r>
      <w:r>
        <w:rPr>
          <w:rFonts w:ascii="Tahoma" w:hAnsi="Tahoma" w:cs="Tahoma"/>
          <w:snapToGrid w:val="0"/>
          <w:sz w:val="21"/>
          <w:szCs w:val="21"/>
          <w:lang w:eastAsia="x-none" w:bidi="ar-SA"/>
        </w:rPr>
        <w:t>.</w:t>
      </w:r>
    </w:p>
    <w:p w14:paraId="1DDAEE12" w14:textId="77777777" w:rsidR="00F677E6" w:rsidRDefault="00F677E6" w:rsidP="00FE1FFF">
      <w:pPr>
        <w:shd w:val="clear" w:color="auto" w:fill="FFFFFF"/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FE1FFF" w14:paraId="757F79D2" w14:textId="77777777" w:rsidTr="00FE1FFF">
        <w:tc>
          <w:tcPr>
            <w:tcW w:w="9639" w:type="dxa"/>
            <w:tcBorders>
              <w:top w:val="nil"/>
              <w:left w:val="nil"/>
              <w:bottom w:val="single" w:sz="24" w:space="0" w:color="867F8F"/>
              <w:right w:val="nil"/>
            </w:tcBorders>
            <w:hideMark/>
          </w:tcPr>
          <w:p w14:paraId="437B8A8F" w14:textId="123EF0CF" w:rsidR="00FE1FFF" w:rsidRDefault="00EB027D" w:rsidP="00FE1FFF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867F8F"/>
                <w:sz w:val="21"/>
                <w:szCs w:val="21"/>
              </w:rPr>
              <w:t>Adeguamento della disciplina delle addizionali regionale e comunale all’Irpef alla nuova disciplina dell’Irpef</w:t>
            </w:r>
          </w:p>
        </w:tc>
      </w:tr>
    </w:tbl>
    <w:p w14:paraId="027942E6" w14:textId="77777777" w:rsidR="00FF093A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>Il D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ecreto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prevede, al fine di garantire la coerenza della </w:t>
      </w:r>
      <w:r w:rsidRPr="00F549C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disciplina dell'addizionale regionale all'Irpef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con la nuova articolazione degli scaglioni di tale imposta, che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>:</w:t>
      </w:r>
    </w:p>
    <w:p w14:paraId="010835AB" w14:textId="77777777" w:rsidR="00FF093A" w:rsidRPr="008971BE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3539AA53" w14:textId="6B4B0E30" w:rsidR="00FF093A" w:rsidRDefault="00FF093A" w:rsidP="00FF093A">
      <w:pPr>
        <w:numPr>
          <w:ilvl w:val="0"/>
          <w:numId w:val="36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F549C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il termine per modificare gli scaglioni e le aliquote applicabili per l'anno di imposta 2024, è differito al 15 aprile 2024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>;</w:t>
      </w:r>
    </w:p>
    <w:p w14:paraId="063C7BFD" w14:textId="77777777" w:rsidR="00FF093A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1F52531A" w14:textId="77777777" w:rsidR="00FF093A" w:rsidRPr="009C6E43" w:rsidRDefault="00FF093A" w:rsidP="00FF093A">
      <w:pPr>
        <w:snapToGrid w:val="0"/>
        <w:spacing w:line="320" w:lineRule="atLeast"/>
        <w:rPr>
          <w:rFonts w:ascii="Tahoma" w:hAnsi="Tahoma" w:cs="Tahoma"/>
          <w:snapToGrid w:val="0"/>
          <w:spacing w:val="-2"/>
          <w:sz w:val="21"/>
          <w:szCs w:val="21"/>
          <w:lang w:eastAsia="x-none" w:bidi="ar-SA"/>
        </w:rPr>
      </w:pPr>
      <w:r w:rsidRPr="009C6E43">
        <w:rPr>
          <w:rFonts w:ascii="Tahoma" w:hAnsi="Tahoma" w:cs="Tahoma"/>
          <w:snapToGrid w:val="0"/>
          <w:spacing w:val="-2"/>
          <w:sz w:val="21"/>
          <w:szCs w:val="21"/>
          <w:lang w:eastAsia="x-none" w:bidi="ar-SA"/>
        </w:rPr>
        <w:t>Se, entro il 15.4.2024, non vengono approvate le nuove aliquote delle addizionali regionali e comunali IRPEF, per il solo periodo d’imposta 2024 si applicano gli scaglioni e le aliquote vigenti per il 2023.</w:t>
      </w:r>
    </w:p>
    <w:p w14:paraId="4E860140" w14:textId="77777777" w:rsidR="00FF093A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65D8CABF" w14:textId="2CEBF97C" w:rsidR="00FF093A" w:rsidRDefault="00FF093A" w:rsidP="00FF093A">
      <w:pPr>
        <w:numPr>
          <w:ilvl w:val="0"/>
          <w:numId w:val="36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F549C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lastRenderedPageBreak/>
        <w:t>le regioni e le province autonome possono determinare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</w:t>
      </w:r>
      <w:r w:rsidR="001C06D1" w:rsidRPr="001C06D1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p</w:t>
      </w:r>
      <w:r w:rsidRPr="00F549C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er il solo anno 2024, entro il medesimo termine del 15 aprile 2024, aliquote differenziate dell'addizionale regionale all'Irpef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sulla base degli scaglioni di reddito previsti ante riforma. </w:t>
      </w:r>
    </w:p>
    <w:p w14:paraId="704B55AA" w14:textId="77777777" w:rsidR="00FF093A" w:rsidRPr="008971BE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0DDA3250" w14:textId="474F7F76" w:rsidR="00FF093A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>Nell'ipotesi in cui le regioni e le province autonome non approvino entro il suddetto termine la legge modificativa degli scaglioni e delle aliquote, per il solo anno 2024, l'addizionale regionale all'Irpef si applica sulla base degli scaglioni e delle aliquote vigenti nel 2023.</w:t>
      </w:r>
    </w:p>
    <w:p w14:paraId="13BE0734" w14:textId="77777777" w:rsidR="00FF093A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75CA6656" w14:textId="77777777" w:rsidR="00FF093A" w:rsidRPr="00F549C7" w:rsidRDefault="00FF093A" w:rsidP="00FF093A">
      <w:pPr>
        <w:shd w:val="clear" w:color="auto" w:fill="FFFFFF"/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  <w:r w:rsidRPr="00F549C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Uguali tempistiche e modalità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vengono fissate </w:t>
      </w:r>
      <w:r w:rsidRPr="00F549C7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per i comuni e per l’addizionale comunale all’Irpef.</w:t>
      </w:r>
    </w:p>
    <w:p w14:paraId="0003F3CF" w14:textId="77777777" w:rsidR="00FF093A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3D4C404A" w14:textId="77777777" w:rsidR="00FF093A" w:rsidRDefault="00FF093A" w:rsidP="00FF093A">
      <w:pPr>
        <w:shd w:val="clear" w:color="auto" w:fill="FFFFFF"/>
        <w:spacing w:line="320" w:lineRule="atLeast"/>
        <w:rPr>
          <w:rFonts w:ascii="Tahoma" w:hAnsi="Tahoma" w:cs="Tahoma"/>
          <w:b/>
          <w:bCs/>
          <w:color w:val="1C2024"/>
          <w:sz w:val="21"/>
          <w:szCs w:val="21"/>
          <w:lang w:bidi="ar-SA"/>
        </w:rPr>
      </w:pPr>
      <w:r w:rsidRPr="008971BE">
        <w:rPr>
          <w:rFonts w:ascii="Tahoma" w:hAnsi="Tahoma" w:cs="Tahoma"/>
          <w:snapToGrid w:val="0"/>
          <w:spacing w:val="-2"/>
          <w:sz w:val="21"/>
          <w:szCs w:val="21"/>
        </w:rPr>
        <w:t xml:space="preserve">In relazione ai Comuni, questi devono trasmettere la delibera di variazione delle aliquote delle addizionali comunali per la pubblicazione sul sito internet del Ministero dell’Economia e delle Finanze </w:t>
      </w:r>
      <w:r w:rsidRPr="008971BE">
        <w:rPr>
          <w:rFonts w:ascii="Tahoma" w:hAnsi="Tahoma" w:cs="Tahoma"/>
          <w:b/>
          <w:bCs/>
          <w:snapToGrid w:val="0"/>
          <w:spacing w:val="-2"/>
          <w:sz w:val="21"/>
          <w:szCs w:val="21"/>
        </w:rPr>
        <w:t>entro il 20.12.2024</w:t>
      </w:r>
      <w:r w:rsidRPr="008971BE">
        <w:rPr>
          <w:rFonts w:ascii="Tahoma" w:hAnsi="Tahoma" w:cs="Tahoma"/>
          <w:snapToGrid w:val="0"/>
          <w:spacing w:val="-2"/>
          <w:sz w:val="21"/>
          <w:szCs w:val="21"/>
        </w:rPr>
        <w:t>.</w:t>
      </w:r>
      <w:r w:rsidRPr="008971BE">
        <w:rPr>
          <w:rFonts w:ascii="Tahoma" w:hAnsi="Tahoma" w:cs="Tahoma"/>
          <w:b/>
          <w:bCs/>
          <w:color w:val="1C2024"/>
          <w:sz w:val="21"/>
          <w:szCs w:val="21"/>
          <w:lang w:bidi="ar-SA"/>
        </w:rPr>
        <w:t xml:space="preserve"> </w:t>
      </w:r>
    </w:p>
    <w:p w14:paraId="4B8B7F8A" w14:textId="520131FC" w:rsidR="00FE1FFF" w:rsidRDefault="00D17C6F" w:rsidP="003E4A94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  <w:r>
        <w:rPr>
          <w:rFonts w:ascii="Tahoma" w:hAnsi="Tahoma" w:cs="Tahoma"/>
          <w:sz w:val="21"/>
          <w:szCs w:val="21"/>
          <w:lang w:bidi="ar-SA"/>
        </w:rPr>
        <w:t xml:space="preserve">  </w:t>
      </w:r>
      <w:r w:rsidR="00FE1FFF">
        <w:rPr>
          <w:rFonts w:ascii="Tahoma" w:hAnsi="Tahoma" w:cs="Tahoma"/>
          <w:b/>
          <w:bCs/>
          <w:sz w:val="21"/>
          <w:szCs w:val="21"/>
          <w:lang w:bidi="ar-SA"/>
        </w:rPr>
        <w:t xml:space="preserve"> </w:t>
      </w: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FE1FFF" w14:paraId="0023D394" w14:textId="77777777" w:rsidTr="00FE1FFF">
        <w:tc>
          <w:tcPr>
            <w:tcW w:w="9639" w:type="dxa"/>
            <w:tcBorders>
              <w:top w:val="nil"/>
              <w:left w:val="nil"/>
              <w:bottom w:val="single" w:sz="24" w:space="0" w:color="867F8F"/>
              <w:right w:val="nil"/>
            </w:tcBorders>
            <w:hideMark/>
          </w:tcPr>
          <w:p w14:paraId="41A8B490" w14:textId="7A66B584" w:rsidR="00FE1FFF" w:rsidRDefault="00FF093A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867F8F"/>
                <w:sz w:val="21"/>
                <w:szCs w:val="21"/>
              </w:rPr>
              <w:t>Maggiorazione del costo ammesso in deduzione in presenza di nuove assunzioni</w:t>
            </w:r>
          </w:p>
        </w:tc>
      </w:tr>
    </w:tbl>
    <w:p w14:paraId="4CB717DD" w14:textId="77777777" w:rsidR="00FF093A" w:rsidRPr="00806C56" w:rsidRDefault="00FF093A" w:rsidP="00FF093A">
      <w:pPr>
        <w:shd w:val="clear" w:color="auto" w:fill="FFFFFF"/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Per il periodo d'imposta successivo a quello in corso al 31 dicembre 2023, </w:t>
      </w:r>
      <w:r w:rsidRPr="00806C56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il costo del personale di nuova assunzione con contratto di lavoro subordinato a tempo indeterminato è maggiorato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ai fini della determinazione del reddito, </w:t>
      </w:r>
      <w:r w:rsidRPr="00806C56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di un importo pari al 20% del costo riferibile all'incremento occupazionale.</w:t>
      </w:r>
    </w:p>
    <w:p w14:paraId="4460CC1F" w14:textId="77777777" w:rsidR="006335C3" w:rsidRDefault="006335C3" w:rsidP="006335C3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p w14:paraId="72B0044E" w14:textId="77777777" w:rsidR="00FF093A" w:rsidRPr="008971BE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806C56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L’incremento occupazionale va considerato al netto delle diminuzioni occupazionali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eventualmente verificatesi controllate, collegate o facenti capo allo stesso soggetto, anche per interposta persona.</w:t>
      </w:r>
    </w:p>
    <w:p w14:paraId="65A22356" w14:textId="77777777" w:rsidR="00FF093A" w:rsidRPr="008971BE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183295F4" w14:textId="77777777" w:rsidR="00FF093A" w:rsidRPr="00806C56" w:rsidRDefault="00FF093A" w:rsidP="00FF093A">
      <w:pPr>
        <w:shd w:val="clear" w:color="auto" w:fill="FFFFFF"/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Va osservato che </w:t>
      </w:r>
      <w:r w:rsidRPr="00806C56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il costo riferibile all'incremento occupazionale è pari al minor importo tra il costo effettivo relativo ai nuovi assunti e l'incremento complessivo del costo del personale risultante dal conto economico rispetto a quello relativo all'esercizio in corso al 31 dicembre 2023.</w:t>
      </w:r>
    </w:p>
    <w:p w14:paraId="67AF60D8" w14:textId="77777777" w:rsidR="00FF093A" w:rsidRPr="008971BE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4013B181" w14:textId="267F158F" w:rsidR="00FF093A" w:rsidRDefault="00FF093A" w:rsidP="00FF093A">
      <w:pPr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>Nessun costo è riferibile all'incremento occupazionale nel caso in cui, alla fine del periodo d'imposta successivo a quello in corso al 31 dicembre 2023, il numero dei lavoratori dipendenti, inclusi quelli a</w:t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tempo determinato, risulti inferiore o pari al numero degli stessi lavoratori mediamente occupati nel periodo d’imposta in corso al 31 dicembre 2023.</w:t>
      </w:r>
    </w:p>
    <w:p w14:paraId="365DB2DF" w14:textId="77777777" w:rsidR="00FF093A" w:rsidRDefault="00FF093A" w:rsidP="00FF093A">
      <w:pPr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5BE77430" w14:textId="77777777" w:rsidR="00FF093A" w:rsidRDefault="00FF093A" w:rsidP="00FF093A">
      <w:pPr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7FC2ADE5" w14:textId="77777777" w:rsidR="00FF093A" w:rsidRPr="00410E16" w:rsidRDefault="00FF093A" w:rsidP="00FF093A">
      <w:pPr>
        <w:shd w:val="clear" w:color="auto" w:fill="FFFFFF"/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  <w:r w:rsidRPr="00410E16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lastRenderedPageBreak/>
        <w:t>L'agevolazione spetta:</w:t>
      </w:r>
    </w:p>
    <w:p w14:paraId="6A9639E7" w14:textId="77777777" w:rsidR="00FF093A" w:rsidRPr="00410E16" w:rsidRDefault="00FF093A" w:rsidP="00FF093A">
      <w:pPr>
        <w:numPr>
          <w:ilvl w:val="0"/>
          <w:numId w:val="36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b/>
          <w:bCs/>
          <w:spacing w:val="1"/>
          <w:sz w:val="21"/>
          <w:szCs w:val="21"/>
          <w:lang w:bidi="ar-SA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ai </w:t>
      </w:r>
      <w:r w:rsidRPr="00410E16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soggetti che hanno esercitato l'attività nel periodo d'imposta in corso al 31 dicembre 2023 per almeno trecentosessantacinque giorni</w:t>
      </w:r>
      <w:r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.</w:t>
      </w:r>
    </w:p>
    <w:p w14:paraId="20384962" w14:textId="77777777" w:rsidR="00FF093A" w:rsidRPr="008971BE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14:paraId="2A63EEBF" w14:textId="77777777" w:rsidR="00FF093A" w:rsidRPr="00410E16" w:rsidRDefault="00FF093A" w:rsidP="00FF093A">
      <w:pPr>
        <w:shd w:val="clear" w:color="auto" w:fill="FFFFFF"/>
        <w:spacing w:line="320" w:lineRule="atLeast"/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L'agevolazione </w:t>
      </w:r>
      <w:r w:rsidRPr="00410E16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non spetta:</w:t>
      </w:r>
    </w:p>
    <w:p w14:paraId="56CAED6D" w14:textId="77777777" w:rsidR="00FF093A" w:rsidRPr="008971BE" w:rsidRDefault="00FF093A" w:rsidP="00FF093A">
      <w:pPr>
        <w:numPr>
          <w:ilvl w:val="0"/>
          <w:numId w:val="36"/>
        </w:numPr>
        <w:shd w:val="clear" w:color="auto" w:fill="FFFFFF"/>
        <w:spacing w:line="320" w:lineRule="atLeast"/>
        <w:ind w:left="357" w:hanging="357"/>
        <w:rPr>
          <w:rFonts w:ascii="Tahoma" w:hAnsi="Tahoma" w:cs="Tahoma"/>
          <w:spacing w:val="1"/>
          <w:sz w:val="21"/>
          <w:szCs w:val="21"/>
          <w:lang w:bidi="ar-SA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>alle società ed agli enti in liquidazione ordinaria, assoggettati a liquidazione giudiziale o agli altri istituti liquidatori relativi alla crisi d'impresa.</w:t>
      </w:r>
    </w:p>
    <w:p w14:paraId="420358D9" w14:textId="77777777" w:rsidR="00FF093A" w:rsidRPr="008971BE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</w:rPr>
      </w:pPr>
    </w:p>
    <w:p w14:paraId="1574460A" w14:textId="77777777" w:rsidR="00FF093A" w:rsidRPr="008971BE" w:rsidRDefault="00FF093A" w:rsidP="00FF093A">
      <w:pPr>
        <w:shd w:val="clear" w:color="auto" w:fill="FFFFFF"/>
        <w:spacing w:line="320" w:lineRule="atLeast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Per il periodo d'imposta successivo a quello in corso al 31 dicembre 2023, </w:t>
      </w:r>
      <w:r w:rsidRPr="00806C56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il costo riferibile all’incremento occupazionale</w:t>
      </w:r>
      <w:r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,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anche ai fini della determinazione dell'incremento complessivo del costo del personale risultante dal conto economico, laddove il </w:t>
      </w:r>
      <w:r w:rsidRPr="00806C56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nuovo assunto rientr</w:t>
      </w:r>
      <w:r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i</w:t>
      </w:r>
      <w:r w:rsidRPr="00806C56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 xml:space="preserve"> in una delle categorie di lavoratori meritevoli di maggiore tutela</w:t>
      </w:r>
      <w:r w:rsidRPr="008971BE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, previsti nell’Allegato 1 al decreto, </w:t>
      </w:r>
      <w:r w:rsidRPr="00806C56"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è moltiplicato per coefficienti di maggiorazione</w:t>
      </w:r>
      <w:r>
        <w:rPr>
          <w:rFonts w:ascii="Tahoma" w:hAnsi="Tahoma" w:cs="Tahoma"/>
          <w:b/>
          <w:bCs/>
          <w:color w:val="000000"/>
          <w:sz w:val="21"/>
          <w:szCs w:val="21"/>
          <w:shd w:val="clear" w:color="auto" w:fill="FFFFFF"/>
        </w:rPr>
        <w:t>.</w:t>
      </w:r>
    </w:p>
    <w:p w14:paraId="66014DAC" w14:textId="77777777" w:rsidR="006335C3" w:rsidRDefault="006335C3" w:rsidP="006335C3">
      <w:pPr>
        <w:spacing w:line="320" w:lineRule="atLeast"/>
        <w:rPr>
          <w:rFonts w:ascii="Tahoma" w:hAnsi="Tahoma" w:cs="Tahoma"/>
          <w:color w:val="000000"/>
          <w:sz w:val="21"/>
          <w:szCs w:val="21"/>
          <w:lang w:bidi="ar-SA"/>
        </w:rPr>
      </w:pPr>
    </w:p>
    <w:tbl>
      <w:tblPr>
        <w:tblW w:w="9639" w:type="dxa"/>
        <w:tblInd w:w="108" w:type="dxa"/>
        <w:tblBorders>
          <w:bottom w:val="single" w:sz="24" w:space="0" w:color="867F8F"/>
        </w:tblBorders>
        <w:tblLook w:val="04A0" w:firstRow="1" w:lastRow="0" w:firstColumn="1" w:lastColumn="0" w:noHBand="0" w:noVBand="1"/>
      </w:tblPr>
      <w:tblGrid>
        <w:gridCol w:w="9639"/>
      </w:tblGrid>
      <w:tr w:rsidR="006335C3" w14:paraId="6D304CA9" w14:textId="77777777" w:rsidTr="0057070E">
        <w:tc>
          <w:tcPr>
            <w:tcW w:w="9639" w:type="dxa"/>
            <w:tcBorders>
              <w:top w:val="nil"/>
              <w:left w:val="nil"/>
              <w:bottom w:val="single" w:sz="24" w:space="0" w:color="867F8F"/>
              <w:right w:val="nil"/>
            </w:tcBorders>
            <w:hideMark/>
          </w:tcPr>
          <w:p w14:paraId="635C7639" w14:textId="5E2AF6BE" w:rsidR="006335C3" w:rsidRDefault="00FF093A" w:rsidP="0057070E">
            <w:pPr>
              <w:pStyle w:val="NormaleWeb"/>
              <w:shd w:val="clear" w:color="auto" w:fill="FFFFFF"/>
              <w:spacing w:before="0" w:beforeAutospacing="0" w:after="0" w:afterAutospacing="0" w:line="320" w:lineRule="atLeast"/>
              <w:rPr>
                <w:rFonts w:ascii="Tahoma" w:hAnsi="Tahoma" w:cs="Tahoma"/>
                <w:b/>
                <w:color w:val="867F8F"/>
                <w:sz w:val="21"/>
                <w:szCs w:val="21"/>
              </w:rPr>
            </w:pPr>
            <w:r>
              <w:rPr>
                <w:rFonts w:ascii="Tahoma" w:hAnsi="Tahoma" w:cs="Tahoma"/>
                <w:b/>
                <w:color w:val="867F8F"/>
                <w:sz w:val="21"/>
                <w:szCs w:val="21"/>
              </w:rPr>
              <w:t>Abrogazione dell’ACE</w:t>
            </w:r>
          </w:p>
        </w:tc>
      </w:tr>
    </w:tbl>
    <w:p w14:paraId="0ABC491F" w14:textId="77777777" w:rsidR="00FF093A" w:rsidRPr="009A7378" w:rsidRDefault="00FF093A" w:rsidP="00FF093A">
      <w:pPr>
        <w:snapToGrid w:val="0"/>
        <w:spacing w:line="320" w:lineRule="atLeast"/>
        <w:rPr>
          <w:rFonts w:ascii="Tahoma" w:eastAsia="Arial Unicode MS" w:hAnsi="Tahoma" w:cs="Tahoma"/>
          <w:b/>
          <w:bCs/>
          <w:caps/>
          <w:sz w:val="21"/>
          <w:szCs w:val="21"/>
          <w:lang w:bidi="ar-SA"/>
        </w:rPr>
      </w:pPr>
      <w:r w:rsidRPr="008971BE">
        <w:rPr>
          <w:rFonts w:ascii="Tahoma" w:eastAsia="Calibri" w:hAnsi="Tahoma" w:cs="Tahoma"/>
          <w:sz w:val="21"/>
          <w:szCs w:val="21"/>
          <w:lang w:eastAsia="x-none" w:bidi="ar-SA"/>
        </w:rPr>
        <w:t xml:space="preserve">Infine, viene disposta </w:t>
      </w:r>
      <w:r w:rsidRPr="0070203A">
        <w:rPr>
          <w:rFonts w:ascii="Tahoma" w:eastAsia="Calibri" w:hAnsi="Tahoma" w:cs="Tahoma"/>
          <w:b/>
          <w:bCs/>
          <w:sz w:val="21"/>
          <w:szCs w:val="21"/>
          <w:lang w:eastAsia="x-none" w:bidi="ar-SA"/>
        </w:rPr>
        <w:t>l</w:t>
      </w:r>
      <w:r w:rsidRPr="009A7378">
        <w:rPr>
          <w:rFonts w:ascii="Tahoma" w:eastAsia="Calibri" w:hAnsi="Tahoma" w:cs="Tahoma"/>
          <w:b/>
          <w:bCs/>
          <w:sz w:val="21"/>
          <w:szCs w:val="21"/>
          <w:lang w:eastAsia="x-none" w:bidi="ar-SA"/>
        </w:rPr>
        <w:t>’abrogazione dell’ACE</w:t>
      </w:r>
      <w:r w:rsidRPr="009A7378">
        <w:rPr>
          <w:rFonts w:ascii="Tahoma" w:eastAsia="Calibri" w:hAnsi="Tahoma" w:cs="Tahoma"/>
          <w:sz w:val="21"/>
          <w:szCs w:val="21"/>
          <w:lang w:eastAsia="x-none" w:bidi="ar-SA"/>
        </w:rPr>
        <w:t xml:space="preserve"> (aiuto alla crescita economica, di cui all’art. 1 del DL 201/2011), </w:t>
      </w:r>
      <w:r w:rsidRPr="008971BE">
        <w:rPr>
          <w:rFonts w:ascii="Tahoma" w:eastAsia="Calibri" w:hAnsi="Tahoma" w:cs="Tahoma"/>
          <w:sz w:val="21"/>
          <w:szCs w:val="21"/>
          <w:lang w:eastAsia="x-none" w:bidi="ar-SA"/>
        </w:rPr>
        <w:t xml:space="preserve">e dunque </w:t>
      </w:r>
      <w:r w:rsidRPr="0070203A">
        <w:rPr>
          <w:rFonts w:ascii="Tahoma" w:eastAsia="Calibri" w:hAnsi="Tahoma" w:cs="Tahoma"/>
          <w:b/>
          <w:bCs/>
          <w:sz w:val="21"/>
          <w:szCs w:val="21"/>
          <w:lang w:eastAsia="x-none" w:bidi="ar-SA"/>
        </w:rPr>
        <w:t>l’</w:t>
      </w:r>
      <w:r w:rsidRPr="009A7378">
        <w:rPr>
          <w:rFonts w:ascii="Tahoma" w:hAnsi="Tahoma" w:cs="Tahoma"/>
          <w:b/>
          <w:bCs/>
          <w:snapToGrid w:val="0"/>
          <w:sz w:val="21"/>
          <w:szCs w:val="21"/>
          <w:lang w:eastAsia="x-none" w:bidi="ar-SA"/>
        </w:rPr>
        <w:t>agevolazione non trova più applicazione dal periodo d’imposta successivo a quello in corso al 31.12.2023</w:t>
      </w:r>
      <w:r w:rsidRPr="0070203A">
        <w:rPr>
          <w:rFonts w:ascii="Tahoma" w:hAnsi="Tahoma" w:cs="Tahoma"/>
          <w:b/>
          <w:bCs/>
          <w:snapToGrid w:val="0"/>
          <w:sz w:val="21"/>
          <w:szCs w:val="21"/>
          <w:lang w:eastAsia="x-none" w:bidi="ar-SA"/>
        </w:rPr>
        <w:t xml:space="preserve"> ossia:</w:t>
      </w:r>
    </w:p>
    <w:p w14:paraId="744DF1BE" w14:textId="77777777" w:rsidR="00FF093A" w:rsidRPr="009A7378" w:rsidRDefault="00FF093A" w:rsidP="00FF093A">
      <w:pPr>
        <w:numPr>
          <w:ilvl w:val="0"/>
          <w:numId w:val="37"/>
        </w:numPr>
        <w:spacing w:line="320" w:lineRule="atLeast"/>
        <w:ind w:left="357" w:hanging="357"/>
        <w:rPr>
          <w:rFonts w:ascii="Tahoma" w:eastAsia="Arial Unicode MS" w:hAnsi="Tahoma" w:cs="Tahoma"/>
          <w:snapToGrid w:val="0"/>
          <w:sz w:val="21"/>
          <w:szCs w:val="21"/>
          <w:lang w:eastAsia="x-none" w:bidi="ar-SA"/>
        </w:rPr>
      </w:pPr>
      <w:r w:rsidRPr="009A7378">
        <w:rPr>
          <w:rFonts w:ascii="Tahoma" w:eastAsia="Arial Unicode MS" w:hAnsi="Tahoma" w:cs="Tahoma"/>
          <w:snapToGrid w:val="0"/>
          <w:sz w:val="21"/>
          <w:szCs w:val="21"/>
          <w:lang w:eastAsia="x-none" w:bidi="ar-SA"/>
        </w:rPr>
        <w:t>periodo d’imposta 2024, per i soggetti con periodo d’imposta coincidente con l’anno solare;</w:t>
      </w:r>
    </w:p>
    <w:p w14:paraId="6D3FEACD" w14:textId="77777777" w:rsidR="00FF093A" w:rsidRPr="009A7378" w:rsidRDefault="00FF093A" w:rsidP="00FF093A">
      <w:pPr>
        <w:numPr>
          <w:ilvl w:val="0"/>
          <w:numId w:val="37"/>
        </w:numPr>
        <w:spacing w:line="320" w:lineRule="atLeast"/>
        <w:ind w:left="357" w:hanging="357"/>
        <w:rPr>
          <w:rFonts w:ascii="Tahoma" w:eastAsia="Arial Unicode MS" w:hAnsi="Tahoma" w:cs="Tahoma"/>
          <w:snapToGrid w:val="0"/>
          <w:sz w:val="21"/>
          <w:szCs w:val="21"/>
          <w:lang w:eastAsia="x-none" w:bidi="ar-SA"/>
        </w:rPr>
      </w:pPr>
      <w:r w:rsidRPr="009A7378">
        <w:rPr>
          <w:rFonts w:ascii="Tahoma" w:eastAsia="Arial Unicode MS" w:hAnsi="Tahoma" w:cs="Tahoma"/>
          <w:snapToGrid w:val="0"/>
          <w:sz w:val="21"/>
          <w:szCs w:val="21"/>
          <w:lang w:eastAsia="x-none" w:bidi="ar-SA"/>
        </w:rPr>
        <w:t>periodo d’imposta 2024/2025 (ad esempio, il periodo 1.7.2024-30.6.2025), per gli esercizi “a cavallo”.</w:t>
      </w:r>
    </w:p>
    <w:p w14:paraId="28771EF2" w14:textId="77777777" w:rsidR="003E4A94" w:rsidRDefault="003E4A94" w:rsidP="003E4A94">
      <w:pPr>
        <w:spacing w:line="320" w:lineRule="atLeast"/>
        <w:rPr>
          <w:rFonts w:ascii="Tahoma" w:hAnsi="Tahoma" w:cs="Tahoma"/>
          <w:sz w:val="21"/>
          <w:szCs w:val="21"/>
          <w:lang w:bidi="ar-SA"/>
        </w:rPr>
      </w:pPr>
    </w:p>
    <w:p w14:paraId="63EA36A7" w14:textId="77777777" w:rsidR="00FF093A" w:rsidRDefault="00FF093A" w:rsidP="00FF093A">
      <w:pPr>
        <w:snapToGrid w:val="0"/>
        <w:spacing w:line="320" w:lineRule="atLeast"/>
        <w:rPr>
          <w:rFonts w:ascii="Tahoma" w:hAnsi="Tahoma" w:cs="Tahoma"/>
          <w:snapToGrid w:val="0"/>
          <w:sz w:val="21"/>
          <w:szCs w:val="21"/>
          <w:lang w:eastAsia="x-none" w:bidi="ar-SA"/>
        </w:rPr>
      </w:pPr>
      <w:r w:rsidRPr="008971BE">
        <w:rPr>
          <w:rFonts w:ascii="Tahoma" w:hAnsi="Tahoma" w:cs="Tahoma"/>
          <w:snapToGrid w:val="0"/>
          <w:sz w:val="21"/>
          <w:szCs w:val="21"/>
          <w:lang w:eastAsia="x-none" w:bidi="ar-SA"/>
        </w:rPr>
        <w:t>L</w:t>
      </w:r>
      <w:r w:rsidRPr="009A7378"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e imprese </w:t>
      </w:r>
      <w:r w:rsidRPr="008971BE"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che </w:t>
      </w:r>
      <w:r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ne </w:t>
      </w:r>
      <w:r w:rsidRPr="008971BE"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hanno usufruito </w:t>
      </w:r>
      <w:r w:rsidRPr="009A7378">
        <w:rPr>
          <w:rFonts w:ascii="Tahoma" w:hAnsi="Tahoma" w:cs="Tahoma"/>
          <w:snapToGrid w:val="0"/>
          <w:sz w:val="21"/>
          <w:szCs w:val="21"/>
          <w:lang w:eastAsia="x-none" w:bidi="ar-SA"/>
        </w:rPr>
        <w:t>possono utilizzare le eccedenze rilevate al termine del periodo d’imposta in corso al 31.12.2023</w:t>
      </w:r>
      <w:r w:rsidRPr="008971BE"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 </w:t>
      </w:r>
      <w:r w:rsidRPr="009A7378">
        <w:rPr>
          <w:rFonts w:ascii="Tahoma" w:hAnsi="Tahoma" w:cs="Tahoma"/>
          <w:snapToGrid w:val="0"/>
          <w:sz w:val="21"/>
          <w:szCs w:val="21"/>
          <w:lang w:eastAsia="x-none" w:bidi="ar-SA"/>
        </w:rPr>
        <w:t>“</w:t>
      </w:r>
      <w:r w:rsidRPr="009A7378">
        <w:rPr>
          <w:rFonts w:ascii="Tahoma" w:hAnsi="Tahoma" w:cs="Tahoma"/>
          <w:i/>
          <w:snapToGrid w:val="0"/>
          <w:sz w:val="21"/>
          <w:szCs w:val="21"/>
          <w:lang w:eastAsia="x-none" w:bidi="ar-SA"/>
        </w:rPr>
        <w:t>sino ad esaurimento dei relativi effetti</w:t>
      </w:r>
      <w:r w:rsidRPr="009A7378"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” e quindi senza limitazioni di carattere temporale. </w:t>
      </w:r>
      <w:r w:rsidRPr="008971BE">
        <w:rPr>
          <w:rFonts w:ascii="Tahoma" w:hAnsi="Tahoma" w:cs="Tahoma"/>
          <w:snapToGrid w:val="0"/>
          <w:sz w:val="21"/>
          <w:szCs w:val="21"/>
          <w:lang w:eastAsia="x-none" w:bidi="ar-SA"/>
        </w:rPr>
        <w:t>In particolare:</w:t>
      </w:r>
    </w:p>
    <w:p w14:paraId="2B3F9D9B" w14:textId="77777777" w:rsidR="00FF093A" w:rsidRPr="008971BE" w:rsidRDefault="00FF093A" w:rsidP="00FF093A">
      <w:pPr>
        <w:snapToGrid w:val="0"/>
        <w:spacing w:line="320" w:lineRule="atLeast"/>
        <w:rPr>
          <w:rFonts w:ascii="Tahoma" w:hAnsi="Tahoma" w:cs="Tahoma"/>
          <w:snapToGrid w:val="0"/>
          <w:sz w:val="21"/>
          <w:szCs w:val="21"/>
          <w:lang w:eastAsia="x-none" w:bidi="ar-SA"/>
        </w:rPr>
      </w:pPr>
    </w:p>
    <w:p w14:paraId="428DFD3A" w14:textId="20A81BDC" w:rsidR="00FF093A" w:rsidRPr="009A7378" w:rsidRDefault="00FF093A" w:rsidP="00FF093A">
      <w:pPr>
        <w:numPr>
          <w:ilvl w:val="0"/>
          <w:numId w:val="39"/>
        </w:numPr>
        <w:snapToGrid w:val="0"/>
        <w:spacing w:line="320" w:lineRule="atLeast"/>
        <w:ind w:left="357" w:hanging="357"/>
        <w:rPr>
          <w:rFonts w:ascii="Tahoma" w:hAnsi="Tahoma" w:cs="Tahoma"/>
          <w:snapToGrid w:val="0"/>
          <w:sz w:val="21"/>
          <w:szCs w:val="21"/>
          <w:lang w:eastAsia="x-none" w:bidi="ar-SA"/>
        </w:rPr>
      </w:pPr>
      <w:r w:rsidRPr="009A7378"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 le eccedenze non sfruttate per incapienza del reddito possono essere:</w:t>
      </w:r>
    </w:p>
    <w:p w14:paraId="5C388391" w14:textId="77777777" w:rsidR="00FF093A" w:rsidRPr="008971BE" w:rsidRDefault="00FF093A" w:rsidP="00FF093A">
      <w:pPr>
        <w:numPr>
          <w:ilvl w:val="0"/>
          <w:numId w:val="38"/>
        </w:numPr>
        <w:spacing w:line="320" w:lineRule="atLeast"/>
        <w:ind w:hanging="399"/>
        <w:rPr>
          <w:rFonts w:ascii="Tahoma" w:eastAsia="Arial Unicode MS" w:hAnsi="Tahoma" w:cs="Tahoma"/>
          <w:snapToGrid w:val="0"/>
          <w:sz w:val="21"/>
          <w:szCs w:val="21"/>
          <w:lang w:eastAsia="x-none" w:bidi="ar-SA"/>
        </w:rPr>
      </w:pPr>
      <w:r w:rsidRPr="009A7378">
        <w:rPr>
          <w:rFonts w:ascii="Tahoma" w:eastAsia="Arial Unicode MS" w:hAnsi="Tahoma" w:cs="Tahoma"/>
          <w:snapToGrid w:val="0"/>
          <w:sz w:val="21"/>
          <w:szCs w:val="21"/>
          <w:lang w:eastAsia="x-none" w:bidi="ar-SA"/>
        </w:rPr>
        <w:t>riportate a nuovo per la compensazione con i redditi degli esercizi successivi;</w:t>
      </w:r>
    </w:p>
    <w:p w14:paraId="41BC2B3D" w14:textId="7B545ACC" w:rsidR="00FF093A" w:rsidRPr="00DF7E74" w:rsidRDefault="00654679" w:rsidP="006335C3">
      <w:pPr>
        <w:numPr>
          <w:ilvl w:val="0"/>
          <w:numId w:val="38"/>
        </w:numPr>
        <w:spacing w:line="320" w:lineRule="atLeast"/>
        <w:ind w:left="747" w:hanging="284"/>
        <w:rPr>
          <w:rFonts w:ascii="Tahoma" w:eastAsia="Arial Unicode MS" w:hAnsi="Tahoma" w:cs="Tahoma"/>
          <w:snapToGrid w:val="0"/>
          <w:sz w:val="21"/>
          <w:szCs w:val="21"/>
          <w:lang w:eastAsia="x-none" w:bidi="ar-SA"/>
        </w:rPr>
      </w:pPr>
      <w:r>
        <w:rPr>
          <w:rFonts w:ascii="Tahoma" w:hAnsi="Tahoma" w:cs="Tahoma"/>
          <w:snapToGrid w:val="0"/>
          <w:sz w:val="21"/>
          <w:szCs w:val="21"/>
          <w:lang w:eastAsia="x-none" w:bidi="ar-SA"/>
        </w:rPr>
        <w:t xml:space="preserve">  </w:t>
      </w:r>
      <w:r w:rsidR="00FF093A" w:rsidRPr="009A7378">
        <w:rPr>
          <w:rFonts w:ascii="Tahoma" w:hAnsi="Tahoma" w:cs="Tahoma"/>
          <w:snapToGrid w:val="0"/>
          <w:sz w:val="21"/>
          <w:szCs w:val="21"/>
          <w:lang w:eastAsia="x-none" w:bidi="ar-SA"/>
        </w:rPr>
        <w:t>trasformate in un credito d’imposta, utilizzabile ai soli fini dell’IRAP e ripartito in cinque quote annuali di pari importo</w:t>
      </w:r>
      <w:r w:rsidR="00DF7E74">
        <w:rPr>
          <w:rFonts w:ascii="Tahoma" w:hAnsi="Tahoma" w:cs="Tahoma"/>
          <w:snapToGrid w:val="0"/>
          <w:sz w:val="21"/>
          <w:szCs w:val="21"/>
          <w:lang w:eastAsia="x-none" w:bidi="ar-SA"/>
        </w:rPr>
        <w:t>.</w:t>
      </w:r>
    </w:p>
    <w:p w14:paraId="0BB89ED0" w14:textId="77777777" w:rsidR="006335C3" w:rsidRDefault="006335C3" w:rsidP="006335C3">
      <w:pPr>
        <w:shd w:val="clear" w:color="auto" w:fill="FFFFFF"/>
        <w:spacing w:line="320" w:lineRule="atLeast"/>
        <w:rPr>
          <w:rFonts w:ascii="Tahoma" w:hAnsi="Tahoma" w:cs="Tahoma"/>
          <w:b/>
          <w:bCs/>
          <w:sz w:val="21"/>
          <w:szCs w:val="21"/>
          <w:lang w:bidi="ar-SA"/>
        </w:rPr>
      </w:pPr>
    </w:p>
    <w:bookmarkEnd w:id="1"/>
    <w:p w14:paraId="39666CF4" w14:textId="46C438C2" w:rsidR="003861DB" w:rsidRDefault="005100F7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  <w:r>
        <w:rPr>
          <w:rFonts w:ascii="Tahoma" w:hAnsi="Tahoma" w:cs="Tahoma"/>
          <w:b/>
          <w:i/>
          <w:color w:val="867F8F"/>
          <w:sz w:val="21"/>
          <w:szCs w:val="21"/>
        </w:rPr>
        <w:t>L</w:t>
      </w:r>
      <w:r w:rsidR="007C72B8" w:rsidRPr="002051D0">
        <w:rPr>
          <w:rFonts w:ascii="Tahoma" w:hAnsi="Tahoma" w:cs="Tahoma"/>
          <w:b/>
          <w:i/>
          <w:color w:val="867F8F"/>
          <w:sz w:val="21"/>
          <w:szCs w:val="21"/>
        </w:rPr>
        <w:t>o Studio rimane a disposizione per ogni ulteriore chiarimento e approfondimento di</w:t>
      </w:r>
      <w:r w:rsidR="007C72B8">
        <w:rPr>
          <w:rFonts w:ascii="Tahoma" w:hAnsi="Tahoma" w:cs="Tahoma"/>
          <w:b/>
          <w:i/>
          <w:color w:val="867F8F"/>
          <w:sz w:val="21"/>
          <w:szCs w:val="21"/>
        </w:rPr>
        <w:t xml:space="preserve"> </w:t>
      </w:r>
      <w:r w:rsidR="007C72B8" w:rsidRPr="002051D0">
        <w:rPr>
          <w:rFonts w:ascii="Tahoma" w:hAnsi="Tahoma" w:cs="Tahoma"/>
          <w:b/>
          <w:i/>
          <w:color w:val="867F8F"/>
          <w:sz w:val="21"/>
          <w:szCs w:val="21"/>
        </w:rPr>
        <w:t>Vostro interesse</w:t>
      </w:r>
    </w:p>
    <w:p w14:paraId="296E9639" w14:textId="77777777" w:rsidR="007C72B8" w:rsidRDefault="007C72B8" w:rsidP="007C72B8">
      <w:pPr>
        <w:spacing w:line="360" w:lineRule="auto"/>
        <w:jc w:val="left"/>
        <w:outlineLvl w:val="4"/>
        <w:rPr>
          <w:rFonts w:ascii="Tahoma" w:hAnsi="Tahoma" w:cs="Tahoma"/>
          <w:b/>
          <w:i/>
          <w:color w:val="867F8F"/>
          <w:sz w:val="21"/>
          <w:szCs w:val="21"/>
        </w:rPr>
      </w:pPr>
    </w:p>
    <w:p w14:paraId="1285CA6C" w14:textId="77777777" w:rsidR="007C72B8" w:rsidRDefault="007C72B8" w:rsidP="007C72B8">
      <w:pPr>
        <w:spacing w:line="360" w:lineRule="auto"/>
        <w:jc w:val="left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Cordiali saluti</w:t>
      </w:r>
    </w:p>
    <w:p w14:paraId="47179801" w14:textId="27ED42B2" w:rsidR="00885161" w:rsidRPr="00DF7E74" w:rsidRDefault="00DF7E74" w:rsidP="007C72B8">
      <w:pPr>
        <w:spacing w:line="360" w:lineRule="auto"/>
        <w:jc w:val="left"/>
        <w:outlineLvl w:val="4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Dott. Marco </w:t>
      </w:r>
      <w:proofErr w:type="spellStart"/>
      <w:r>
        <w:rPr>
          <w:rFonts w:ascii="Tahoma" w:hAnsi="Tahoma" w:cs="Tahoma"/>
          <w:sz w:val="21"/>
          <w:szCs w:val="21"/>
        </w:rPr>
        <w:t>Folicaldi</w:t>
      </w:r>
      <w:proofErr w:type="spellEnd"/>
    </w:p>
    <w:sectPr w:rsidR="00885161" w:rsidRPr="00DF7E74" w:rsidSect="008C4F4C">
      <w:headerReference w:type="default" r:id="rId8"/>
      <w:footerReference w:type="even" r:id="rId9"/>
      <w:footerReference w:type="default" r:id="rId10"/>
      <w:pgSz w:w="11906" w:h="16838"/>
      <w:pgMar w:top="1560" w:right="1133" w:bottom="1134" w:left="1134" w:header="708" w:footer="708" w:gutter="0"/>
      <w:pgBorders w:offsetFrom="page">
        <w:top w:val="single" w:sz="2" w:space="24" w:color="BFBFBF"/>
        <w:left w:val="single" w:sz="2" w:space="24" w:color="BFBFBF"/>
        <w:bottom w:val="single" w:sz="2" w:space="24" w:color="BFBFBF"/>
        <w:right w:val="single" w:sz="2" w:space="24" w:color="BFBF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6BF69" w14:textId="77777777" w:rsidR="00684D26" w:rsidRDefault="00684D26">
      <w:r>
        <w:separator/>
      </w:r>
    </w:p>
  </w:endnote>
  <w:endnote w:type="continuationSeparator" w:id="0">
    <w:p w14:paraId="787B0986" w14:textId="77777777" w:rsidR="00684D26" w:rsidRDefault="00684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GCEA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alibri"/>
    <w:charset w:val="00"/>
    <w:family w:val="auto"/>
    <w:pitch w:val="variable"/>
    <w:sig w:usb0="00000001" w:usb1="00000001" w:usb2="00000000" w:usb3="00000000" w:csb0="00000093" w:csb1="00000000"/>
  </w:font>
  <w:font w:name="HelveticaNeue-Condense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 BdCn BT"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F1260" w14:textId="77777777" w:rsidR="00955ABC" w:rsidRDefault="00955A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12909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18709F28" w14:textId="77777777" w:rsidR="00955ABC" w:rsidRDefault="00955A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474A" w14:textId="77777777" w:rsidR="00955ABC" w:rsidRPr="006E2CB3" w:rsidRDefault="00955ABC" w:rsidP="006E2CB3">
    <w:pPr>
      <w:pStyle w:val="Pidipagina"/>
      <w:framePr w:w="391" w:h="361" w:hRule="exact" w:wrap="around" w:vAnchor="text" w:hAnchor="page" w:x="10441" w:y="146"/>
      <w:shd w:val="clear" w:color="auto" w:fill="FFFFFF"/>
      <w:jc w:val="right"/>
      <w:rPr>
        <w:rStyle w:val="Numeropagina"/>
        <w:rFonts w:ascii="Arial" w:hAnsi="Arial" w:cs="Arial"/>
        <w:color w:val="17365D"/>
        <w:sz w:val="22"/>
        <w:szCs w:val="22"/>
      </w:rPr>
    </w:pP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begin"/>
    </w:r>
    <w:r w:rsidRPr="006E2CB3">
      <w:rPr>
        <w:rStyle w:val="Numeropagina"/>
        <w:rFonts w:ascii="Arial" w:hAnsi="Arial" w:cs="Arial"/>
        <w:color w:val="17365D"/>
        <w:sz w:val="22"/>
        <w:szCs w:val="22"/>
      </w:rPr>
      <w:instrText xml:space="preserve">PAGE  </w:instrTex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separate"/>
    </w:r>
    <w:r w:rsidR="009F2957">
      <w:rPr>
        <w:rStyle w:val="Numeropagina"/>
        <w:rFonts w:ascii="Arial" w:hAnsi="Arial" w:cs="Arial"/>
        <w:noProof/>
        <w:color w:val="17365D"/>
        <w:sz w:val="22"/>
        <w:szCs w:val="22"/>
      </w:rPr>
      <w:t>6</w:t>
    </w:r>
    <w:r w:rsidRPr="006E2CB3">
      <w:rPr>
        <w:rStyle w:val="Numeropagina"/>
        <w:rFonts w:ascii="Arial" w:hAnsi="Arial" w:cs="Arial"/>
        <w:color w:val="17365D"/>
        <w:sz w:val="22"/>
        <w:szCs w:val="22"/>
      </w:rPr>
      <w:fldChar w:fldCharType="end"/>
    </w:r>
  </w:p>
  <w:tbl>
    <w:tblPr>
      <w:tblW w:w="0" w:type="auto"/>
      <w:tblBorders>
        <w:top w:val="double" w:sz="24" w:space="0" w:color="867F8F"/>
      </w:tblBorders>
      <w:tblLook w:val="04A0" w:firstRow="1" w:lastRow="0" w:firstColumn="1" w:lastColumn="0" w:noHBand="0" w:noVBand="1"/>
    </w:tblPr>
    <w:tblGrid>
      <w:gridCol w:w="9430"/>
    </w:tblGrid>
    <w:tr w:rsidR="00955ABC" w14:paraId="042A51E7" w14:textId="77777777" w:rsidTr="00B91BA7">
      <w:tc>
        <w:tcPr>
          <w:tcW w:w="9430" w:type="dxa"/>
        </w:tcPr>
        <w:p w14:paraId="7B0FAA1C" w14:textId="77777777" w:rsidR="00955ABC" w:rsidRPr="00E13B6E" w:rsidRDefault="00955ABC" w:rsidP="00912F18">
          <w:pPr>
            <w:pStyle w:val="Pidipagina"/>
            <w:rPr>
              <w:rFonts w:ascii="Arial" w:hAnsi="Arial" w:cs="Arial"/>
              <w:i/>
              <w:color w:val="17365D"/>
              <w:sz w:val="22"/>
              <w:szCs w:val="22"/>
              <w:lang w:val="it-IT" w:eastAsia="it-IT"/>
            </w:rPr>
          </w:pPr>
        </w:p>
        <w:p w14:paraId="22FDF846" w14:textId="77777777" w:rsidR="00955ABC" w:rsidRPr="00135B0A" w:rsidRDefault="00955ABC" w:rsidP="006C5871">
          <w:pPr>
            <w:pStyle w:val="Pidipagina"/>
            <w:jc w:val="right"/>
            <w:rPr>
              <w:rFonts w:ascii="Arial" w:hAnsi="Arial" w:cs="Arial"/>
              <w:i/>
              <w:color w:val="867F8F"/>
              <w:sz w:val="22"/>
              <w:szCs w:val="22"/>
              <w:lang w:val="it-IT" w:eastAsia="it-IT"/>
            </w:rPr>
          </w:pPr>
        </w:p>
      </w:tc>
    </w:tr>
  </w:tbl>
  <w:p w14:paraId="6694AE6F" w14:textId="0DBE42EC" w:rsidR="00955ABC" w:rsidRDefault="003C3316">
    <w:pPr>
      <w:pStyle w:val="Pidipagina"/>
    </w:pPr>
    <w:r>
      <w:rPr>
        <w:noProof/>
      </w:rPr>
      <w:drawing>
        <wp:anchor distT="0" distB="0" distL="0" distR="0" simplePos="0" relativeHeight="251658240" behindDoc="0" locked="0" layoutInCell="1" allowOverlap="1" wp14:anchorId="61759961" wp14:editId="21712C53">
          <wp:simplePos x="0" y="0"/>
          <wp:positionH relativeFrom="column">
            <wp:posOffset>5080</wp:posOffset>
          </wp:positionH>
          <wp:positionV relativeFrom="paragraph">
            <wp:posOffset>146685</wp:posOffset>
          </wp:positionV>
          <wp:extent cx="6470015" cy="388620"/>
          <wp:effectExtent l="0" t="0" r="0" b="0"/>
          <wp:wrapTopAndBottom/>
          <wp:docPr id="2" name="Immagine 187858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785838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3886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4B5E8" w14:textId="77777777" w:rsidR="00955ABC" w:rsidRDefault="00955ABC" w:rsidP="006E2CB3">
    <w:pPr>
      <w:pStyle w:val="Pidipagina"/>
      <w:tabs>
        <w:tab w:val="clear" w:pos="4819"/>
        <w:tab w:val="clear" w:pos="9638"/>
        <w:tab w:val="left" w:pos="38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270B" w14:textId="77777777" w:rsidR="00684D26" w:rsidRDefault="00684D26">
      <w:r>
        <w:separator/>
      </w:r>
    </w:p>
  </w:footnote>
  <w:footnote w:type="continuationSeparator" w:id="0">
    <w:p w14:paraId="4C3558D1" w14:textId="77777777" w:rsidR="00684D26" w:rsidRDefault="00684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E7091" w14:textId="4A2C91FD" w:rsidR="00286A7D" w:rsidRDefault="003C3316">
    <w:pPr>
      <w:pStyle w:val="Intestazio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BAB30A3" wp14:editId="65D226EF">
          <wp:simplePos x="0" y="0"/>
          <wp:positionH relativeFrom="margin">
            <wp:posOffset>-23495</wp:posOffset>
          </wp:positionH>
          <wp:positionV relativeFrom="paragraph">
            <wp:posOffset>-142875</wp:posOffset>
          </wp:positionV>
          <wp:extent cx="3049270" cy="647700"/>
          <wp:effectExtent l="0" t="0" r="0" b="0"/>
          <wp:wrapSquare wrapText="bothSides"/>
          <wp:docPr id="1" name="Immagine 62159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2159578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92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5" type="#_x0000_t75" style="width:14.25pt;height:14.25pt" o:bullet="t">
        <v:imagedata r:id="rId1" o:title="BD10264_"/>
      </v:shape>
    </w:pict>
  </w:numPicBullet>
  <w:numPicBullet w:numPicBulletId="1">
    <w:pict>
      <v:shape id="_x0000_i1196" type="#_x0000_t75" style="width:3in;height:3in" o:bullet="t"/>
    </w:pict>
  </w:numPicBullet>
  <w:numPicBullet w:numPicBulletId="2">
    <w:pict>
      <v:shape id="_x0000_i1197" type="#_x0000_t75" style="width:3in;height:3in" o:bullet="t"/>
    </w:pict>
  </w:numPicBullet>
  <w:numPicBullet w:numPicBulletId="3">
    <w:pict>
      <v:shape id="_x0000_i1198" type="#_x0000_t75" style="width:3in;height:3in" o:bullet="t"/>
    </w:pict>
  </w:numPicBullet>
  <w:numPicBullet w:numPicBulletId="4">
    <w:pict>
      <v:shape id="_x0000_i1199" type="#_x0000_t75" style="width:3in;height:3in" o:bullet="t"/>
    </w:pict>
  </w:numPicBullet>
  <w:numPicBullet w:numPicBulletId="5">
    <w:pict>
      <v:shape id="_x0000_i1200" type="#_x0000_t75" style="width:3in;height:3in" o:bullet="t"/>
    </w:pict>
  </w:numPicBullet>
  <w:numPicBullet w:numPicBulletId="6">
    <w:pict>
      <v:shape id="_x0000_i1201" type="#_x0000_t75" style="width:3in;height:3in" o:bullet="t"/>
    </w:pict>
  </w:numPicBullet>
  <w:numPicBullet w:numPicBulletId="7">
    <w:pict>
      <v:shape id="_x0000_i1202" type="#_x0000_t75" style="width:3in;height:3in" o:bullet="t"/>
    </w:pict>
  </w:numPicBullet>
  <w:numPicBullet w:numPicBulletId="8">
    <w:pict>
      <v:shape id="_x0000_i1203" type="#_x0000_t75" style="width:3in;height:3in" o:bullet="t"/>
    </w:pict>
  </w:numPicBullet>
  <w:numPicBullet w:numPicBulletId="9">
    <w:pict>
      <v:shape id="_x0000_i1204" type="#_x0000_t75" style="width:3in;height:3in" o:bullet="t"/>
    </w:pict>
  </w:numPicBullet>
  <w:numPicBullet w:numPicBulletId="10">
    <w:pict>
      <v:shape id="_x0000_i1205" type="#_x0000_t75" style="width:3in;height:3in" o:bullet="t"/>
    </w:pict>
  </w:numPicBullet>
  <w:numPicBullet w:numPicBulletId="11">
    <w:pict>
      <v:shape id="_x0000_i1206" type="#_x0000_t75" style="width:3in;height:3in" o:bullet="t"/>
    </w:pict>
  </w:numPicBullet>
  <w:numPicBullet w:numPicBulletId="12">
    <w:pict>
      <v:shape id="_x0000_i1207" type="#_x0000_t75" style="width:3in;height:3in" o:bullet="t"/>
    </w:pict>
  </w:numPicBullet>
  <w:abstractNum w:abstractNumId="0" w15:restartNumberingAfterBreak="0">
    <w:nsid w:val="FFFFFF89"/>
    <w:multiLevelType w:val="singleLevel"/>
    <w:tmpl w:val="7548D0C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6D1C99"/>
    <w:multiLevelType w:val="multilevel"/>
    <w:tmpl w:val="AE941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42A70"/>
    <w:multiLevelType w:val="hybridMultilevel"/>
    <w:tmpl w:val="817CFCA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CE2D71"/>
    <w:multiLevelType w:val="hybridMultilevel"/>
    <w:tmpl w:val="F936541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75922"/>
    <w:multiLevelType w:val="hybridMultilevel"/>
    <w:tmpl w:val="8146EBB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82F5F"/>
    <w:multiLevelType w:val="multilevel"/>
    <w:tmpl w:val="2422843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650378"/>
    <w:multiLevelType w:val="hybridMultilevel"/>
    <w:tmpl w:val="9C70F9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BF4EAF"/>
    <w:multiLevelType w:val="multilevel"/>
    <w:tmpl w:val="C6D8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F37777"/>
    <w:multiLevelType w:val="hybridMultilevel"/>
    <w:tmpl w:val="D36426E2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63E1CCD"/>
    <w:multiLevelType w:val="hybridMultilevel"/>
    <w:tmpl w:val="D518781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B2E88"/>
    <w:multiLevelType w:val="hybridMultilevel"/>
    <w:tmpl w:val="B0369338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71145F7"/>
    <w:multiLevelType w:val="hybridMultilevel"/>
    <w:tmpl w:val="C11CD4D8"/>
    <w:lvl w:ilvl="0" w:tplc="0410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9936EAF"/>
    <w:multiLevelType w:val="hybridMultilevel"/>
    <w:tmpl w:val="1F92644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F5F2A"/>
    <w:multiLevelType w:val="hybridMultilevel"/>
    <w:tmpl w:val="64CC80F2"/>
    <w:lvl w:ilvl="0" w:tplc="0410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 w15:restartNumberingAfterBreak="0">
    <w:nsid w:val="3CA700AA"/>
    <w:multiLevelType w:val="hybridMultilevel"/>
    <w:tmpl w:val="5E18233C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952EB3"/>
    <w:multiLevelType w:val="singleLevel"/>
    <w:tmpl w:val="2A6E1BC2"/>
    <w:lvl w:ilvl="0">
      <w:start w:val="1"/>
      <w:numFmt w:val="bullet"/>
      <w:pStyle w:val="pallin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1040142"/>
    <w:multiLevelType w:val="multilevel"/>
    <w:tmpl w:val="D97E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8F337A"/>
    <w:multiLevelType w:val="hybridMultilevel"/>
    <w:tmpl w:val="03C02C0E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3572BAC"/>
    <w:multiLevelType w:val="multilevel"/>
    <w:tmpl w:val="5CF6E30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B9153D"/>
    <w:multiLevelType w:val="multilevel"/>
    <w:tmpl w:val="31783A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F96D27"/>
    <w:multiLevelType w:val="hybridMultilevel"/>
    <w:tmpl w:val="FEE071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A91D92"/>
    <w:multiLevelType w:val="hybridMultilevel"/>
    <w:tmpl w:val="E89E82D2"/>
    <w:lvl w:ilvl="0" w:tplc="3280C08A">
      <w:start w:val="1"/>
      <w:numFmt w:val="bullet"/>
      <w:pStyle w:val="Elencoacolori-Colore11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A36906"/>
    <w:multiLevelType w:val="multilevel"/>
    <w:tmpl w:val="5356A40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D524EC"/>
    <w:multiLevelType w:val="hybridMultilevel"/>
    <w:tmpl w:val="7FA2D5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028CD"/>
    <w:multiLevelType w:val="hybridMultilevel"/>
    <w:tmpl w:val="66D6B2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EE5EFF"/>
    <w:multiLevelType w:val="multilevel"/>
    <w:tmpl w:val="7460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104A18"/>
    <w:multiLevelType w:val="hybridMultilevel"/>
    <w:tmpl w:val="71C4036E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5C2CF1"/>
    <w:multiLevelType w:val="hybridMultilevel"/>
    <w:tmpl w:val="BC64CE7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B017A8"/>
    <w:multiLevelType w:val="hybridMultilevel"/>
    <w:tmpl w:val="D5B2C7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673C73"/>
    <w:multiLevelType w:val="hybridMultilevel"/>
    <w:tmpl w:val="94B687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B946C8"/>
    <w:multiLevelType w:val="hybridMultilevel"/>
    <w:tmpl w:val="AD3ECF4A"/>
    <w:lvl w:ilvl="0" w:tplc="3280C08A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6A3504"/>
    <w:multiLevelType w:val="hybridMultilevel"/>
    <w:tmpl w:val="4D841540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6F200022"/>
    <w:multiLevelType w:val="hybridMultilevel"/>
    <w:tmpl w:val="A49A39C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91200B"/>
    <w:multiLevelType w:val="hybridMultilevel"/>
    <w:tmpl w:val="DC1CCD6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80CB5"/>
    <w:multiLevelType w:val="hybridMultilevel"/>
    <w:tmpl w:val="6B287DE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F112F4"/>
    <w:multiLevelType w:val="hybridMultilevel"/>
    <w:tmpl w:val="9B9E766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6A3409"/>
    <w:multiLevelType w:val="hybridMultilevel"/>
    <w:tmpl w:val="A8184FA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A12FE24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D265D7"/>
    <w:multiLevelType w:val="hybridMultilevel"/>
    <w:tmpl w:val="73A8907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E6955A8"/>
    <w:multiLevelType w:val="hybridMultilevel"/>
    <w:tmpl w:val="C7D6E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199845">
    <w:abstractNumId w:val="0"/>
  </w:num>
  <w:num w:numId="2" w16cid:durableId="208806152">
    <w:abstractNumId w:val="15"/>
  </w:num>
  <w:num w:numId="3" w16cid:durableId="1614314938">
    <w:abstractNumId w:val="21"/>
  </w:num>
  <w:num w:numId="4" w16cid:durableId="669791365">
    <w:abstractNumId w:val="2"/>
  </w:num>
  <w:num w:numId="5" w16cid:durableId="142310020">
    <w:abstractNumId w:val="37"/>
  </w:num>
  <w:num w:numId="6" w16cid:durableId="1989165602">
    <w:abstractNumId w:val="35"/>
  </w:num>
  <w:num w:numId="7" w16cid:durableId="1555970583">
    <w:abstractNumId w:val="20"/>
  </w:num>
  <w:num w:numId="8" w16cid:durableId="955135180">
    <w:abstractNumId w:val="6"/>
  </w:num>
  <w:num w:numId="9" w16cid:durableId="713776922">
    <w:abstractNumId w:val="38"/>
  </w:num>
  <w:num w:numId="10" w16cid:durableId="1053381567">
    <w:abstractNumId w:val="29"/>
  </w:num>
  <w:num w:numId="11" w16cid:durableId="15424348">
    <w:abstractNumId w:val="27"/>
  </w:num>
  <w:num w:numId="12" w16cid:durableId="700087096">
    <w:abstractNumId w:val="28"/>
  </w:num>
  <w:num w:numId="13" w16cid:durableId="1947617095">
    <w:abstractNumId w:val="3"/>
  </w:num>
  <w:num w:numId="14" w16cid:durableId="1293563419">
    <w:abstractNumId w:val="7"/>
  </w:num>
  <w:num w:numId="15" w16cid:durableId="1721517386">
    <w:abstractNumId w:val="25"/>
  </w:num>
  <w:num w:numId="16" w16cid:durableId="481774489">
    <w:abstractNumId w:val="33"/>
  </w:num>
  <w:num w:numId="17" w16cid:durableId="588125872">
    <w:abstractNumId w:val="4"/>
  </w:num>
  <w:num w:numId="18" w16cid:durableId="1955670822">
    <w:abstractNumId w:val="36"/>
  </w:num>
  <w:num w:numId="19" w16cid:durableId="859707554">
    <w:abstractNumId w:val="22"/>
  </w:num>
  <w:num w:numId="20" w16cid:durableId="2057658984">
    <w:abstractNumId w:val="19"/>
  </w:num>
  <w:num w:numId="21" w16cid:durableId="661856676">
    <w:abstractNumId w:val="1"/>
  </w:num>
  <w:num w:numId="22" w16cid:durableId="1137644731">
    <w:abstractNumId w:val="18"/>
  </w:num>
  <w:num w:numId="23" w16cid:durableId="563838934">
    <w:abstractNumId w:val="5"/>
  </w:num>
  <w:num w:numId="24" w16cid:durableId="852497062">
    <w:abstractNumId w:val="16"/>
  </w:num>
  <w:num w:numId="25" w16cid:durableId="403377409">
    <w:abstractNumId w:val="24"/>
  </w:num>
  <w:num w:numId="26" w16cid:durableId="1102452098">
    <w:abstractNumId w:val="32"/>
  </w:num>
  <w:num w:numId="27" w16cid:durableId="122315933">
    <w:abstractNumId w:val="31"/>
  </w:num>
  <w:num w:numId="28" w16cid:durableId="747651768">
    <w:abstractNumId w:val="23"/>
  </w:num>
  <w:num w:numId="29" w16cid:durableId="1043409185">
    <w:abstractNumId w:val="12"/>
  </w:num>
  <w:num w:numId="30" w16cid:durableId="1199777972">
    <w:abstractNumId w:val="30"/>
  </w:num>
  <w:num w:numId="31" w16cid:durableId="1376194521">
    <w:abstractNumId w:val="17"/>
  </w:num>
  <w:num w:numId="32" w16cid:durableId="416559995">
    <w:abstractNumId w:val="14"/>
  </w:num>
  <w:num w:numId="33" w16cid:durableId="989289972">
    <w:abstractNumId w:val="26"/>
  </w:num>
  <w:num w:numId="34" w16cid:durableId="1349941813">
    <w:abstractNumId w:val="34"/>
  </w:num>
  <w:num w:numId="35" w16cid:durableId="797459104">
    <w:abstractNumId w:val="10"/>
  </w:num>
  <w:num w:numId="36" w16cid:durableId="1229413929">
    <w:abstractNumId w:val="13"/>
  </w:num>
  <w:num w:numId="37" w16cid:durableId="270405072">
    <w:abstractNumId w:val="8"/>
  </w:num>
  <w:num w:numId="38" w16cid:durableId="1269894893">
    <w:abstractNumId w:val="11"/>
  </w:num>
  <w:num w:numId="39" w16cid:durableId="159202248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12289">
      <o:colormru v:ext="edit" colors="#867f8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5E5"/>
    <w:rsid w:val="000003F2"/>
    <w:rsid w:val="00002402"/>
    <w:rsid w:val="000033AC"/>
    <w:rsid w:val="00003622"/>
    <w:rsid w:val="0000413C"/>
    <w:rsid w:val="00004E8D"/>
    <w:rsid w:val="00007B89"/>
    <w:rsid w:val="00007C93"/>
    <w:rsid w:val="0001015B"/>
    <w:rsid w:val="00010BA1"/>
    <w:rsid w:val="00010C4B"/>
    <w:rsid w:val="00011C24"/>
    <w:rsid w:val="00012102"/>
    <w:rsid w:val="00013689"/>
    <w:rsid w:val="00013901"/>
    <w:rsid w:val="0001596D"/>
    <w:rsid w:val="00015B4E"/>
    <w:rsid w:val="00015B6E"/>
    <w:rsid w:val="000162C5"/>
    <w:rsid w:val="00016CA7"/>
    <w:rsid w:val="0001717F"/>
    <w:rsid w:val="00017B0E"/>
    <w:rsid w:val="00020C71"/>
    <w:rsid w:val="00021317"/>
    <w:rsid w:val="00022894"/>
    <w:rsid w:val="00022DB3"/>
    <w:rsid w:val="00025A4B"/>
    <w:rsid w:val="0002644E"/>
    <w:rsid w:val="00027B9A"/>
    <w:rsid w:val="000300C5"/>
    <w:rsid w:val="00031680"/>
    <w:rsid w:val="00031E89"/>
    <w:rsid w:val="000322DA"/>
    <w:rsid w:val="00032BCC"/>
    <w:rsid w:val="000346B2"/>
    <w:rsid w:val="000370F8"/>
    <w:rsid w:val="00037985"/>
    <w:rsid w:val="000416A3"/>
    <w:rsid w:val="00043B5A"/>
    <w:rsid w:val="000450A5"/>
    <w:rsid w:val="0004586F"/>
    <w:rsid w:val="000458BE"/>
    <w:rsid w:val="0004653F"/>
    <w:rsid w:val="00046CA6"/>
    <w:rsid w:val="0004711B"/>
    <w:rsid w:val="00047260"/>
    <w:rsid w:val="0005124D"/>
    <w:rsid w:val="000512DE"/>
    <w:rsid w:val="00052BA1"/>
    <w:rsid w:val="000534CE"/>
    <w:rsid w:val="00053CC6"/>
    <w:rsid w:val="00053F94"/>
    <w:rsid w:val="00054A34"/>
    <w:rsid w:val="0005634F"/>
    <w:rsid w:val="000568B4"/>
    <w:rsid w:val="00061282"/>
    <w:rsid w:val="00062341"/>
    <w:rsid w:val="00062B0A"/>
    <w:rsid w:val="00062BA1"/>
    <w:rsid w:val="00062FDF"/>
    <w:rsid w:val="00065141"/>
    <w:rsid w:val="000655BC"/>
    <w:rsid w:val="0006587C"/>
    <w:rsid w:val="000662D0"/>
    <w:rsid w:val="0007175F"/>
    <w:rsid w:val="00072B60"/>
    <w:rsid w:val="00073096"/>
    <w:rsid w:val="000749A5"/>
    <w:rsid w:val="00074FB1"/>
    <w:rsid w:val="000758F7"/>
    <w:rsid w:val="00075A3C"/>
    <w:rsid w:val="000772A9"/>
    <w:rsid w:val="000801F5"/>
    <w:rsid w:val="000811D1"/>
    <w:rsid w:val="0008167B"/>
    <w:rsid w:val="00081D5F"/>
    <w:rsid w:val="000834F8"/>
    <w:rsid w:val="00083C29"/>
    <w:rsid w:val="000854AE"/>
    <w:rsid w:val="00085CDF"/>
    <w:rsid w:val="000875F8"/>
    <w:rsid w:val="000876FC"/>
    <w:rsid w:val="00087AC2"/>
    <w:rsid w:val="0009102B"/>
    <w:rsid w:val="0009174D"/>
    <w:rsid w:val="00092398"/>
    <w:rsid w:val="000924D3"/>
    <w:rsid w:val="000925B8"/>
    <w:rsid w:val="0009448B"/>
    <w:rsid w:val="00095AB7"/>
    <w:rsid w:val="000977D4"/>
    <w:rsid w:val="000A051C"/>
    <w:rsid w:val="000A25AE"/>
    <w:rsid w:val="000A2E22"/>
    <w:rsid w:val="000A3429"/>
    <w:rsid w:val="000A37DD"/>
    <w:rsid w:val="000A3C7A"/>
    <w:rsid w:val="000A4052"/>
    <w:rsid w:val="000A4CFF"/>
    <w:rsid w:val="000A5C80"/>
    <w:rsid w:val="000A7208"/>
    <w:rsid w:val="000A745A"/>
    <w:rsid w:val="000A7B0A"/>
    <w:rsid w:val="000B0E99"/>
    <w:rsid w:val="000B1252"/>
    <w:rsid w:val="000B1AEE"/>
    <w:rsid w:val="000B2268"/>
    <w:rsid w:val="000B2DEA"/>
    <w:rsid w:val="000B33EC"/>
    <w:rsid w:val="000B369F"/>
    <w:rsid w:val="000B3CCC"/>
    <w:rsid w:val="000B4E7E"/>
    <w:rsid w:val="000B5697"/>
    <w:rsid w:val="000B5BC3"/>
    <w:rsid w:val="000C0AE4"/>
    <w:rsid w:val="000C117E"/>
    <w:rsid w:val="000C1230"/>
    <w:rsid w:val="000C3B50"/>
    <w:rsid w:val="000C5132"/>
    <w:rsid w:val="000C54F5"/>
    <w:rsid w:val="000C5D82"/>
    <w:rsid w:val="000C671C"/>
    <w:rsid w:val="000C67A2"/>
    <w:rsid w:val="000C6D80"/>
    <w:rsid w:val="000C7E55"/>
    <w:rsid w:val="000D0414"/>
    <w:rsid w:val="000D0C0D"/>
    <w:rsid w:val="000D0CCE"/>
    <w:rsid w:val="000D1116"/>
    <w:rsid w:val="000D1118"/>
    <w:rsid w:val="000D171B"/>
    <w:rsid w:val="000D207E"/>
    <w:rsid w:val="000D31FF"/>
    <w:rsid w:val="000D3C31"/>
    <w:rsid w:val="000D4AD3"/>
    <w:rsid w:val="000D53F9"/>
    <w:rsid w:val="000D5B3E"/>
    <w:rsid w:val="000D6234"/>
    <w:rsid w:val="000D66CF"/>
    <w:rsid w:val="000E0C32"/>
    <w:rsid w:val="000E18BE"/>
    <w:rsid w:val="000E1EEB"/>
    <w:rsid w:val="000E341F"/>
    <w:rsid w:val="000E56D5"/>
    <w:rsid w:val="000F06E1"/>
    <w:rsid w:val="000F1DEE"/>
    <w:rsid w:val="000F29F3"/>
    <w:rsid w:val="000F3287"/>
    <w:rsid w:val="000F36D2"/>
    <w:rsid w:val="000F6E23"/>
    <w:rsid w:val="000F79BA"/>
    <w:rsid w:val="000F7E3E"/>
    <w:rsid w:val="00100D90"/>
    <w:rsid w:val="00101CFA"/>
    <w:rsid w:val="00103175"/>
    <w:rsid w:val="00103B7B"/>
    <w:rsid w:val="00103E98"/>
    <w:rsid w:val="00106FCE"/>
    <w:rsid w:val="00110893"/>
    <w:rsid w:val="00110A7F"/>
    <w:rsid w:val="0011114C"/>
    <w:rsid w:val="00111799"/>
    <w:rsid w:val="00112853"/>
    <w:rsid w:val="00112909"/>
    <w:rsid w:val="00113B82"/>
    <w:rsid w:val="001157B2"/>
    <w:rsid w:val="00115BA2"/>
    <w:rsid w:val="00116B57"/>
    <w:rsid w:val="001171E5"/>
    <w:rsid w:val="00117640"/>
    <w:rsid w:val="00120F87"/>
    <w:rsid w:val="00121E95"/>
    <w:rsid w:val="00121F12"/>
    <w:rsid w:val="00123426"/>
    <w:rsid w:val="00123B92"/>
    <w:rsid w:val="001240B0"/>
    <w:rsid w:val="00124366"/>
    <w:rsid w:val="00124D4A"/>
    <w:rsid w:val="00125AB7"/>
    <w:rsid w:val="001261C0"/>
    <w:rsid w:val="001264EF"/>
    <w:rsid w:val="00126E23"/>
    <w:rsid w:val="00127BCF"/>
    <w:rsid w:val="001304AC"/>
    <w:rsid w:val="001304B4"/>
    <w:rsid w:val="0013094E"/>
    <w:rsid w:val="00133153"/>
    <w:rsid w:val="0013369D"/>
    <w:rsid w:val="001337C8"/>
    <w:rsid w:val="00133935"/>
    <w:rsid w:val="00134473"/>
    <w:rsid w:val="001357EB"/>
    <w:rsid w:val="00135B0A"/>
    <w:rsid w:val="00135E40"/>
    <w:rsid w:val="0014032E"/>
    <w:rsid w:val="001421C6"/>
    <w:rsid w:val="00143A28"/>
    <w:rsid w:val="0014417D"/>
    <w:rsid w:val="001454AE"/>
    <w:rsid w:val="001458A9"/>
    <w:rsid w:val="00147A97"/>
    <w:rsid w:val="0015012C"/>
    <w:rsid w:val="001511C6"/>
    <w:rsid w:val="00151D4A"/>
    <w:rsid w:val="00152562"/>
    <w:rsid w:val="00154939"/>
    <w:rsid w:val="00154C1F"/>
    <w:rsid w:val="00154D71"/>
    <w:rsid w:val="001550DC"/>
    <w:rsid w:val="00155BCD"/>
    <w:rsid w:val="001574E2"/>
    <w:rsid w:val="00157756"/>
    <w:rsid w:val="00160049"/>
    <w:rsid w:val="00160293"/>
    <w:rsid w:val="00160A8D"/>
    <w:rsid w:val="00161C52"/>
    <w:rsid w:val="00161F21"/>
    <w:rsid w:val="001621B7"/>
    <w:rsid w:val="00163981"/>
    <w:rsid w:val="00163ACC"/>
    <w:rsid w:val="00167916"/>
    <w:rsid w:val="00167D63"/>
    <w:rsid w:val="00170F07"/>
    <w:rsid w:val="00171253"/>
    <w:rsid w:val="00171C06"/>
    <w:rsid w:val="00173AD9"/>
    <w:rsid w:val="001751CC"/>
    <w:rsid w:val="001758E5"/>
    <w:rsid w:val="00175F9C"/>
    <w:rsid w:val="001762FA"/>
    <w:rsid w:val="0017687D"/>
    <w:rsid w:val="00176DEC"/>
    <w:rsid w:val="0017708C"/>
    <w:rsid w:val="00177E00"/>
    <w:rsid w:val="001802B0"/>
    <w:rsid w:val="00180543"/>
    <w:rsid w:val="00183235"/>
    <w:rsid w:val="001834DE"/>
    <w:rsid w:val="00184142"/>
    <w:rsid w:val="0018677D"/>
    <w:rsid w:val="00186BA3"/>
    <w:rsid w:val="001877BB"/>
    <w:rsid w:val="00190078"/>
    <w:rsid w:val="00190BB7"/>
    <w:rsid w:val="0019185C"/>
    <w:rsid w:val="00191D3A"/>
    <w:rsid w:val="0019483F"/>
    <w:rsid w:val="00194E63"/>
    <w:rsid w:val="0019578F"/>
    <w:rsid w:val="001966C1"/>
    <w:rsid w:val="00196B4A"/>
    <w:rsid w:val="00197678"/>
    <w:rsid w:val="00197FFC"/>
    <w:rsid w:val="001A0434"/>
    <w:rsid w:val="001A0A3E"/>
    <w:rsid w:val="001A1A49"/>
    <w:rsid w:val="001A2FE1"/>
    <w:rsid w:val="001A43E3"/>
    <w:rsid w:val="001A50FE"/>
    <w:rsid w:val="001A5544"/>
    <w:rsid w:val="001A6466"/>
    <w:rsid w:val="001A669B"/>
    <w:rsid w:val="001A693B"/>
    <w:rsid w:val="001A715D"/>
    <w:rsid w:val="001A746D"/>
    <w:rsid w:val="001A7833"/>
    <w:rsid w:val="001A7EAE"/>
    <w:rsid w:val="001B2E93"/>
    <w:rsid w:val="001B3419"/>
    <w:rsid w:val="001B4382"/>
    <w:rsid w:val="001B483A"/>
    <w:rsid w:val="001B4C78"/>
    <w:rsid w:val="001B55B8"/>
    <w:rsid w:val="001B6A18"/>
    <w:rsid w:val="001B6F75"/>
    <w:rsid w:val="001B7BE2"/>
    <w:rsid w:val="001C010A"/>
    <w:rsid w:val="001C05E5"/>
    <w:rsid w:val="001C06D1"/>
    <w:rsid w:val="001C0790"/>
    <w:rsid w:val="001C38D5"/>
    <w:rsid w:val="001C3F76"/>
    <w:rsid w:val="001C3F9A"/>
    <w:rsid w:val="001C6DF3"/>
    <w:rsid w:val="001D08D5"/>
    <w:rsid w:val="001D0948"/>
    <w:rsid w:val="001D318C"/>
    <w:rsid w:val="001D35AB"/>
    <w:rsid w:val="001D3B20"/>
    <w:rsid w:val="001D4388"/>
    <w:rsid w:val="001D4578"/>
    <w:rsid w:val="001D4781"/>
    <w:rsid w:val="001D5B19"/>
    <w:rsid w:val="001D62E2"/>
    <w:rsid w:val="001D7974"/>
    <w:rsid w:val="001D7BF9"/>
    <w:rsid w:val="001E00DA"/>
    <w:rsid w:val="001E2793"/>
    <w:rsid w:val="001E2A0C"/>
    <w:rsid w:val="001E30EC"/>
    <w:rsid w:val="001E5212"/>
    <w:rsid w:val="001E558B"/>
    <w:rsid w:val="001E5914"/>
    <w:rsid w:val="001F0107"/>
    <w:rsid w:val="001F0420"/>
    <w:rsid w:val="001F0A0E"/>
    <w:rsid w:val="001F185C"/>
    <w:rsid w:val="001F2F1A"/>
    <w:rsid w:val="001F3B65"/>
    <w:rsid w:val="001F4D61"/>
    <w:rsid w:val="001F5641"/>
    <w:rsid w:val="001F62B8"/>
    <w:rsid w:val="001F7122"/>
    <w:rsid w:val="002025D1"/>
    <w:rsid w:val="00203378"/>
    <w:rsid w:val="00203D11"/>
    <w:rsid w:val="002047BF"/>
    <w:rsid w:val="002051D0"/>
    <w:rsid w:val="00205E5B"/>
    <w:rsid w:val="00207373"/>
    <w:rsid w:val="00207631"/>
    <w:rsid w:val="002100E9"/>
    <w:rsid w:val="002134EC"/>
    <w:rsid w:val="00213541"/>
    <w:rsid w:val="00213634"/>
    <w:rsid w:val="0021497A"/>
    <w:rsid w:val="0021639C"/>
    <w:rsid w:val="00217234"/>
    <w:rsid w:val="0021725E"/>
    <w:rsid w:val="002203DB"/>
    <w:rsid w:val="002231D5"/>
    <w:rsid w:val="00223CBD"/>
    <w:rsid w:val="0022455B"/>
    <w:rsid w:val="002248A8"/>
    <w:rsid w:val="00224C2E"/>
    <w:rsid w:val="0022582C"/>
    <w:rsid w:val="002258A8"/>
    <w:rsid w:val="0022670D"/>
    <w:rsid w:val="00226808"/>
    <w:rsid w:val="00226825"/>
    <w:rsid w:val="00226F7A"/>
    <w:rsid w:val="00227896"/>
    <w:rsid w:val="002302D5"/>
    <w:rsid w:val="0023079E"/>
    <w:rsid w:val="002307E3"/>
    <w:rsid w:val="00230ACF"/>
    <w:rsid w:val="002317AB"/>
    <w:rsid w:val="00231D8A"/>
    <w:rsid w:val="00232D2D"/>
    <w:rsid w:val="002332FB"/>
    <w:rsid w:val="00233BB2"/>
    <w:rsid w:val="0023537D"/>
    <w:rsid w:val="00235B78"/>
    <w:rsid w:val="00235D87"/>
    <w:rsid w:val="00240750"/>
    <w:rsid w:val="0024095E"/>
    <w:rsid w:val="00242A1A"/>
    <w:rsid w:val="00243DD1"/>
    <w:rsid w:val="002443A8"/>
    <w:rsid w:val="002446DD"/>
    <w:rsid w:val="00245352"/>
    <w:rsid w:val="00245454"/>
    <w:rsid w:val="00245BDC"/>
    <w:rsid w:val="002473D1"/>
    <w:rsid w:val="00247AA5"/>
    <w:rsid w:val="00247DF2"/>
    <w:rsid w:val="00252A93"/>
    <w:rsid w:val="0025394E"/>
    <w:rsid w:val="0025399F"/>
    <w:rsid w:val="0025403E"/>
    <w:rsid w:val="0025449B"/>
    <w:rsid w:val="002545C0"/>
    <w:rsid w:val="00255042"/>
    <w:rsid w:val="002558AB"/>
    <w:rsid w:val="00260E71"/>
    <w:rsid w:val="00260EAD"/>
    <w:rsid w:val="00261653"/>
    <w:rsid w:val="00261F4A"/>
    <w:rsid w:val="002621BE"/>
    <w:rsid w:val="0026291D"/>
    <w:rsid w:val="00262931"/>
    <w:rsid w:val="00266157"/>
    <w:rsid w:val="00270016"/>
    <w:rsid w:val="0027130E"/>
    <w:rsid w:val="00271535"/>
    <w:rsid w:val="00271B5A"/>
    <w:rsid w:val="0027201A"/>
    <w:rsid w:val="00273D1E"/>
    <w:rsid w:val="00273E49"/>
    <w:rsid w:val="00274AA7"/>
    <w:rsid w:val="00274DB0"/>
    <w:rsid w:val="00275236"/>
    <w:rsid w:val="00275655"/>
    <w:rsid w:val="00277624"/>
    <w:rsid w:val="00280B69"/>
    <w:rsid w:val="00281CD5"/>
    <w:rsid w:val="002855AE"/>
    <w:rsid w:val="00286133"/>
    <w:rsid w:val="00286A7D"/>
    <w:rsid w:val="00287381"/>
    <w:rsid w:val="00287697"/>
    <w:rsid w:val="00287E9C"/>
    <w:rsid w:val="00290301"/>
    <w:rsid w:val="0029184E"/>
    <w:rsid w:val="00292728"/>
    <w:rsid w:val="00293E93"/>
    <w:rsid w:val="002943B7"/>
    <w:rsid w:val="0029492A"/>
    <w:rsid w:val="00295B83"/>
    <w:rsid w:val="002A17C8"/>
    <w:rsid w:val="002A1C5C"/>
    <w:rsid w:val="002A2BA3"/>
    <w:rsid w:val="002A3167"/>
    <w:rsid w:val="002A3FEB"/>
    <w:rsid w:val="002A42BB"/>
    <w:rsid w:val="002A4664"/>
    <w:rsid w:val="002A4A7B"/>
    <w:rsid w:val="002A505E"/>
    <w:rsid w:val="002A59BB"/>
    <w:rsid w:val="002A63DE"/>
    <w:rsid w:val="002A689F"/>
    <w:rsid w:val="002A720F"/>
    <w:rsid w:val="002A7331"/>
    <w:rsid w:val="002B312B"/>
    <w:rsid w:val="002B468C"/>
    <w:rsid w:val="002B477D"/>
    <w:rsid w:val="002B5530"/>
    <w:rsid w:val="002B73DE"/>
    <w:rsid w:val="002B73FA"/>
    <w:rsid w:val="002C095C"/>
    <w:rsid w:val="002C0D49"/>
    <w:rsid w:val="002C32AA"/>
    <w:rsid w:val="002C3563"/>
    <w:rsid w:val="002C3878"/>
    <w:rsid w:val="002C3A1D"/>
    <w:rsid w:val="002C3BF2"/>
    <w:rsid w:val="002C486E"/>
    <w:rsid w:val="002C4B8B"/>
    <w:rsid w:val="002C5D0E"/>
    <w:rsid w:val="002C6B48"/>
    <w:rsid w:val="002C6C20"/>
    <w:rsid w:val="002C6FC8"/>
    <w:rsid w:val="002C7DC7"/>
    <w:rsid w:val="002D257C"/>
    <w:rsid w:val="002D2E7C"/>
    <w:rsid w:val="002D33F3"/>
    <w:rsid w:val="002D3E28"/>
    <w:rsid w:val="002D53A9"/>
    <w:rsid w:val="002D5470"/>
    <w:rsid w:val="002D5732"/>
    <w:rsid w:val="002D5E89"/>
    <w:rsid w:val="002D66E9"/>
    <w:rsid w:val="002D7400"/>
    <w:rsid w:val="002E0323"/>
    <w:rsid w:val="002E0E79"/>
    <w:rsid w:val="002E16A0"/>
    <w:rsid w:val="002E1FD4"/>
    <w:rsid w:val="002E2159"/>
    <w:rsid w:val="002E2D56"/>
    <w:rsid w:val="002E388B"/>
    <w:rsid w:val="002E3A5F"/>
    <w:rsid w:val="002E4BCF"/>
    <w:rsid w:val="002E5010"/>
    <w:rsid w:val="002E5D4B"/>
    <w:rsid w:val="002E6836"/>
    <w:rsid w:val="002E7B26"/>
    <w:rsid w:val="002F0193"/>
    <w:rsid w:val="002F1343"/>
    <w:rsid w:val="002F1519"/>
    <w:rsid w:val="002F156C"/>
    <w:rsid w:val="002F1736"/>
    <w:rsid w:val="002F2DF1"/>
    <w:rsid w:val="002F302B"/>
    <w:rsid w:val="002F30D9"/>
    <w:rsid w:val="002F4053"/>
    <w:rsid w:val="002F5754"/>
    <w:rsid w:val="002F608F"/>
    <w:rsid w:val="002F621B"/>
    <w:rsid w:val="002F6CA1"/>
    <w:rsid w:val="002F753A"/>
    <w:rsid w:val="002F7CBC"/>
    <w:rsid w:val="00300934"/>
    <w:rsid w:val="00300CF4"/>
    <w:rsid w:val="003012B2"/>
    <w:rsid w:val="00301D92"/>
    <w:rsid w:val="0030364D"/>
    <w:rsid w:val="0030378B"/>
    <w:rsid w:val="00306779"/>
    <w:rsid w:val="00311EE4"/>
    <w:rsid w:val="003126BB"/>
    <w:rsid w:val="003128BD"/>
    <w:rsid w:val="0031318E"/>
    <w:rsid w:val="0031343C"/>
    <w:rsid w:val="003142A2"/>
    <w:rsid w:val="003145E0"/>
    <w:rsid w:val="0031566F"/>
    <w:rsid w:val="0031579D"/>
    <w:rsid w:val="00315E72"/>
    <w:rsid w:val="0031663B"/>
    <w:rsid w:val="00316C76"/>
    <w:rsid w:val="00317DB8"/>
    <w:rsid w:val="003204A2"/>
    <w:rsid w:val="00320F67"/>
    <w:rsid w:val="00322B33"/>
    <w:rsid w:val="00323B96"/>
    <w:rsid w:val="00324C4E"/>
    <w:rsid w:val="0032587D"/>
    <w:rsid w:val="003274F3"/>
    <w:rsid w:val="00327CFF"/>
    <w:rsid w:val="00330658"/>
    <w:rsid w:val="00330F14"/>
    <w:rsid w:val="00331144"/>
    <w:rsid w:val="003338C2"/>
    <w:rsid w:val="00334E80"/>
    <w:rsid w:val="00335765"/>
    <w:rsid w:val="00336378"/>
    <w:rsid w:val="00337B25"/>
    <w:rsid w:val="00340195"/>
    <w:rsid w:val="00340B44"/>
    <w:rsid w:val="00340C29"/>
    <w:rsid w:val="003411A4"/>
    <w:rsid w:val="00342266"/>
    <w:rsid w:val="00342C47"/>
    <w:rsid w:val="00344353"/>
    <w:rsid w:val="00344EEC"/>
    <w:rsid w:val="00344F93"/>
    <w:rsid w:val="003452FD"/>
    <w:rsid w:val="00345F59"/>
    <w:rsid w:val="0034651D"/>
    <w:rsid w:val="00351F69"/>
    <w:rsid w:val="00353A02"/>
    <w:rsid w:val="00354C86"/>
    <w:rsid w:val="00356F13"/>
    <w:rsid w:val="00357DCD"/>
    <w:rsid w:val="00361368"/>
    <w:rsid w:val="00363086"/>
    <w:rsid w:val="00363D9D"/>
    <w:rsid w:val="00364D17"/>
    <w:rsid w:val="00366244"/>
    <w:rsid w:val="00366D5F"/>
    <w:rsid w:val="003675A5"/>
    <w:rsid w:val="00367DAB"/>
    <w:rsid w:val="003733BA"/>
    <w:rsid w:val="00373DA7"/>
    <w:rsid w:val="00377F00"/>
    <w:rsid w:val="00380DA9"/>
    <w:rsid w:val="00380FA6"/>
    <w:rsid w:val="003836F7"/>
    <w:rsid w:val="00383836"/>
    <w:rsid w:val="00384333"/>
    <w:rsid w:val="003844B9"/>
    <w:rsid w:val="00385F8A"/>
    <w:rsid w:val="003861DB"/>
    <w:rsid w:val="00386984"/>
    <w:rsid w:val="00387FEA"/>
    <w:rsid w:val="00391503"/>
    <w:rsid w:val="00391B19"/>
    <w:rsid w:val="0039249F"/>
    <w:rsid w:val="003945D7"/>
    <w:rsid w:val="00394EF4"/>
    <w:rsid w:val="003957F0"/>
    <w:rsid w:val="003964F3"/>
    <w:rsid w:val="0039682B"/>
    <w:rsid w:val="003A028F"/>
    <w:rsid w:val="003A02C6"/>
    <w:rsid w:val="003A1E81"/>
    <w:rsid w:val="003A2170"/>
    <w:rsid w:val="003A2489"/>
    <w:rsid w:val="003A2ACF"/>
    <w:rsid w:val="003A3AA7"/>
    <w:rsid w:val="003A49F2"/>
    <w:rsid w:val="003A50BB"/>
    <w:rsid w:val="003A7875"/>
    <w:rsid w:val="003A7E78"/>
    <w:rsid w:val="003A7FCA"/>
    <w:rsid w:val="003B0572"/>
    <w:rsid w:val="003B157E"/>
    <w:rsid w:val="003B1881"/>
    <w:rsid w:val="003B20BF"/>
    <w:rsid w:val="003B2B46"/>
    <w:rsid w:val="003B3FF5"/>
    <w:rsid w:val="003B4D9D"/>
    <w:rsid w:val="003B5828"/>
    <w:rsid w:val="003B6211"/>
    <w:rsid w:val="003B7C3E"/>
    <w:rsid w:val="003B7D9C"/>
    <w:rsid w:val="003B7DD1"/>
    <w:rsid w:val="003C0133"/>
    <w:rsid w:val="003C05A5"/>
    <w:rsid w:val="003C18BC"/>
    <w:rsid w:val="003C1E2B"/>
    <w:rsid w:val="003C2087"/>
    <w:rsid w:val="003C2837"/>
    <w:rsid w:val="003C3316"/>
    <w:rsid w:val="003C4A42"/>
    <w:rsid w:val="003C5DEB"/>
    <w:rsid w:val="003C6BA6"/>
    <w:rsid w:val="003C6F86"/>
    <w:rsid w:val="003C715E"/>
    <w:rsid w:val="003C7DD3"/>
    <w:rsid w:val="003D0634"/>
    <w:rsid w:val="003D0697"/>
    <w:rsid w:val="003D1B77"/>
    <w:rsid w:val="003D22D6"/>
    <w:rsid w:val="003D2564"/>
    <w:rsid w:val="003D27FE"/>
    <w:rsid w:val="003D2AC0"/>
    <w:rsid w:val="003D2DD5"/>
    <w:rsid w:val="003D3893"/>
    <w:rsid w:val="003D41D6"/>
    <w:rsid w:val="003D4749"/>
    <w:rsid w:val="003D4FE7"/>
    <w:rsid w:val="003D597A"/>
    <w:rsid w:val="003D5C2E"/>
    <w:rsid w:val="003D69D3"/>
    <w:rsid w:val="003E1091"/>
    <w:rsid w:val="003E251E"/>
    <w:rsid w:val="003E33C0"/>
    <w:rsid w:val="003E42B5"/>
    <w:rsid w:val="003E4A94"/>
    <w:rsid w:val="003E4B69"/>
    <w:rsid w:val="003E4F22"/>
    <w:rsid w:val="003E54FB"/>
    <w:rsid w:val="003E57B1"/>
    <w:rsid w:val="003E6AD8"/>
    <w:rsid w:val="003E718D"/>
    <w:rsid w:val="003E7BF8"/>
    <w:rsid w:val="003F0113"/>
    <w:rsid w:val="003F06AD"/>
    <w:rsid w:val="003F082D"/>
    <w:rsid w:val="003F1EAE"/>
    <w:rsid w:val="003F2D22"/>
    <w:rsid w:val="003F31A2"/>
    <w:rsid w:val="003F3EB2"/>
    <w:rsid w:val="003F43E5"/>
    <w:rsid w:val="003F4535"/>
    <w:rsid w:val="003F4A8F"/>
    <w:rsid w:val="003F4CF0"/>
    <w:rsid w:val="003F68A7"/>
    <w:rsid w:val="003F7C33"/>
    <w:rsid w:val="00400744"/>
    <w:rsid w:val="00402A3C"/>
    <w:rsid w:val="00404155"/>
    <w:rsid w:val="004043EE"/>
    <w:rsid w:val="004065B2"/>
    <w:rsid w:val="00410749"/>
    <w:rsid w:val="0041140C"/>
    <w:rsid w:val="00414E02"/>
    <w:rsid w:val="00416A99"/>
    <w:rsid w:val="004170AA"/>
    <w:rsid w:val="00417C5C"/>
    <w:rsid w:val="00420A0A"/>
    <w:rsid w:val="004213F9"/>
    <w:rsid w:val="004215D0"/>
    <w:rsid w:val="0042270A"/>
    <w:rsid w:val="00422A0F"/>
    <w:rsid w:val="00422EA6"/>
    <w:rsid w:val="004236A5"/>
    <w:rsid w:val="004246CA"/>
    <w:rsid w:val="004254C2"/>
    <w:rsid w:val="004258F1"/>
    <w:rsid w:val="00425DEA"/>
    <w:rsid w:val="004274E5"/>
    <w:rsid w:val="00430F6C"/>
    <w:rsid w:val="00431439"/>
    <w:rsid w:val="00431AF3"/>
    <w:rsid w:val="00431BEC"/>
    <w:rsid w:val="00432E92"/>
    <w:rsid w:val="0043368A"/>
    <w:rsid w:val="004338C4"/>
    <w:rsid w:val="00433C8A"/>
    <w:rsid w:val="00434722"/>
    <w:rsid w:val="00435EC3"/>
    <w:rsid w:val="00436378"/>
    <w:rsid w:val="004363F1"/>
    <w:rsid w:val="0043691E"/>
    <w:rsid w:val="00436E4B"/>
    <w:rsid w:val="0043712B"/>
    <w:rsid w:val="00437295"/>
    <w:rsid w:val="004373E3"/>
    <w:rsid w:val="00437713"/>
    <w:rsid w:val="00437D01"/>
    <w:rsid w:val="00440387"/>
    <w:rsid w:val="00440777"/>
    <w:rsid w:val="00441392"/>
    <w:rsid w:val="00443D27"/>
    <w:rsid w:val="00445BF5"/>
    <w:rsid w:val="00445FB6"/>
    <w:rsid w:val="004463BF"/>
    <w:rsid w:val="00446FE7"/>
    <w:rsid w:val="00450587"/>
    <w:rsid w:val="004509FA"/>
    <w:rsid w:val="00451498"/>
    <w:rsid w:val="00451A5B"/>
    <w:rsid w:val="00453A9F"/>
    <w:rsid w:val="00453C1D"/>
    <w:rsid w:val="00453F78"/>
    <w:rsid w:val="00455ED4"/>
    <w:rsid w:val="00455EEF"/>
    <w:rsid w:val="00456ECA"/>
    <w:rsid w:val="00457A12"/>
    <w:rsid w:val="00460CEC"/>
    <w:rsid w:val="00463820"/>
    <w:rsid w:val="0046387A"/>
    <w:rsid w:val="00464BB4"/>
    <w:rsid w:val="00464EDB"/>
    <w:rsid w:val="00466275"/>
    <w:rsid w:val="004677B8"/>
    <w:rsid w:val="00472797"/>
    <w:rsid w:val="00473083"/>
    <w:rsid w:val="00473EE6"/>
    <w:rsid w:val="00473F8C"/>
    <w:rsid w:val="00475551"/>
    <w:rsid w:val="0047600F"/>
    <w:rsid w:val="004760D6"/>
    <w:rsid w:val="00476B11"/>
    <w:rsid w:val="00476E38"/>
    <w:rsid w:val="00477444"/>
    <w:rsid w:val="00477B0E"/>
    <w:rsid w:val="00480F02"/>
    <w:rsid w:val="00480F57"/>
    <w:rsid w:val="004816E2"/>
    <w:rsid w:val="0048219A"/>
    <w:rsid w:val="004831F7"/>
    <w:rsid w:val="0048518C"/>
    <w:rsid w:val="004852D3"/>
    <w:rsid w:val="004908E2"/>
    <w:rsid w:val="00490B99"/>
    <w:rsid w:val="00491C86"/>
    <w:rsid w:val="004926E3"/>
    <w:rsid w:val="00492EF3"/>
    <w:rsid w:val="00493B55"/>
    <w:rsid w:val="00493C65"/>
    <w:rsid w:val="00494BF9"/>
    <w:rsid w:val="00494ED7"/>
    <w:rsid w:val="0049640B"/>
    <w:rsid w:val="0049749D"/>
    <w:rsid w:val="0049750B"/>
    <w:rsid w:val="00497E45"/>
    <w:rsid w:val="004A1686"/>
    <w:rsid w:val="004A16F8"/>
    <w:rsid w:val="004A1CC9"/>
    <w:rsid w:val="004A58A1"/>
    <w:rsid w:val="004A64E8"/>
    <w:rsid w:val="004B0185"/>
    <w:rsid w:val="004B0257"/>
    <w:rsid w:val="004B1579"/>
    <w:rsid w:val="004B166E"/>
    <w:rsid w:val="004B180F"/>
    <w:rsid w:val="004B19E6"/>
    <w:rsid w:val="004B26DA"/>
    <w:rsid w:val="004B2929"/>
    <w:rsid w:val="004B29A4"/>
    <w:rsid w:val="004B3240"/>
    <w:rsid w:val="004B40CA"/>
    <w:rsid w:val="004B4882"/>
    <w:rsid w:val="004B5706"/>
    <w:rsid w:val="004B5A10"/>
    <w:rsid w:val="004B5FF7"/>
    <w:rsid w:val="004B6EE6"/>
    <w:rsid w:val="004B721D"/>
    <w:rsid w:val="004B73CF"/>
    <w:rsid w:val="004C07C1"/>
    <w:rsid w:val="004C0A1E"/>
    <w:rsid w:val="004C0EAA"/>
    <w:rsid w:val="004C1607"/>
    <w:rsid w:val="004C3ED5"/>
    <w:rsid w:val="004C40C4"/>
    <w:rsid w:val="004C4BFF"/>
    <w:rsid w:val="004C4C75"/>
    <w:rsid w:val="004C5745"/>
    <w:rsid w:val="004C6B5D"/>
    <w:rsid w:val="004C7408"/>
    <w:rsid w:val="004D1CFA"/>
    <w:rsid w:val="004D25BA"/>
    <w:rsid w:val="004D25EA"/>
    <w:rsid w:val="004D2FAC"/>
    <w:rsid w:val="004D362A"/>
    <w:rsid w:val="004D3A93"/>
    <w:rsid w:val="004D4DAE"/>
    <w:rsid w:val="004D4F6B"/>
    <w:rsid w:val="004D56CD"/>
    <w:rsid w:val="004D5AD8"/>
    <w:rsid w:val="004D6C00"/>
    <w:rsid w:val="004D70FE"/>
    <w:rsid w:val="004D76CD"/>
    <w:rsid w:val="004E1704"/>
    <w:rsid w:val="004E2DCA"/>
    <w:rsid w:val="004E2E17"/>
    <w:rsid w:val="004E3763"/>
    <w:rsid w:val="004E37FA"/>
    <w:rsid w:val="004E4446"/>
    <w:rsid w:val="004E4CF4"/>
    <w:rsid w:val="004E513F"/>
    <w:rsid w:val="004E5418"/>
    <w:rsid w:val="004E5A16"/>
    <w:rsid w:val="004E5BF8"/>
    <w:rsid w:val="004E683E"/>
    <w:rsid w:val="004E7973"/>
    <w:rsid w:val="004F2BA6"/>
    <w:rsid w:val="004F2D31"/>
    <w:rsid w:val="004F33F0"/>
    <w:rsid w:val="004F36EB"/>
    <w:rsid w:val="004F4229"/>
    <w:rsid w:val="004F4BCB"/>
    <w:rsid w:val="004F627B"/>
    <w:rsid w:val="004F710A"/>
    <w:rsid w:val="004F7226"/>
    <w:rsid w:val="004F7379"/>
    <w:rsid w:val="005005A6"/>
    <w:rsid w:val="00500EBB"/>
    <w:rsid w:val="0050339A"/>
    <w:rsid w:val="00503BB4"/>
    <w:rsid w:val="0050437F"/>
    <w:rsid w:val="00504670"/>
    <w:rsid w:val="0050474C"/>
    <w:rsid w:val="00505C83"/>
    <w:rsid w:val="00505D44"/>
    <w:rsid w:val="00505F2B"/>
    <w:rsid w:val="00507873"/>
    <w:rsid w:val="005100F7"/>
    <w:rsid w:val="00510298"/>
    <w:rsid w:val="005110BD"/>
    <w:rsid w:val="00512984"/>
    <w:rsid w:val="005130A2"/>
    <w:rsid w:val="0051408A"/>
    <w:rsid w:val="00515B0E"/>
    <w:rsid w:val="00516CBE"/>
    <w:rsid w:val="0051739A"/>
    <w:rsid w:val="00517435"/>
    <w:rsid w:val="00517A7A"/>
    <w:rsid w:val="00517C9E"/>
    <w:rsid w:val="005202A9"/>
    <w:rsid w:val="00522989"/>
    <w:rsid w:val="0052316B"/>
    <w:rsid w:val="00523DEF"/>
    <w:rsid w:val="00525251"/>
    <w:rsid w:val="005254B8"/>
    <w:rsid w:val="0052790A"/>
    <w:rsid w:val="00530481"/>
    <w:rsid w:val="00530FE0"/>
    <w:rsid w:val="005313A0"/>
    <w:rsid w:val="005313DB"/>
    <w:rsid w:val="00531C97"/>
    <w:rsid w:val="00531E85"/>
    <w:rsid w:val="00532BAB"/>
    <w:rsid w:val="0053350B"/>
    <w:rsid w:val="005346D0"/>
    <w:rsid w:val="0053556E"/>
    <w:rsid w:val="00535B1E"/>
    <w:rsid w:val="00536637"/>
    <w:rsid w:val="00536E85"/>
    <w:rsid w:val="00540398"/>
    <w:rsid w:val="00542D66"/>
    <w:rsid w:val="005439F3"/>
    <w:rsid w:val="0054481B"/>
    <w:rsid w:val="00545961"/>
    <w:rsid w:val="00545F7C"/>
    <w:rsid w:val="00545FCD"/>
    <w:rsid w:val="00546F45"/>
    <w:rsid w:val="005479CA"/>
    <w:rsid w:val="00550198"/>
    <w:rsid w:val="00551A30"/>
    <w:rsid w:val="00551ACC"/>
    <w:rsid w:val="00552F7C"/>
    <w:rsid w:val="005533DF"/>
    <w:rsid w:val="00553D52"/>
    <w:rsid w:val="00554309"/>
    <w:rsid w:val="005543FA"/>
    <w:rsid w:val="00554491"/>
    <w:rsid w:val="00556204"/>
    <w:rsid w:val="00557F39"/>
    <w:rsid w:val="00565E0F"/>
    <w:rsid w:val="00566624"/>
    <w:rsid w:val="00567857"/>
    <w:rsid w:val="00567B26"/>
    <w:rsid w:val="005707D7"/>
    <w:rsid w:val="00570E42"/>
    <w:rsid w:val="00570F6F"/>
    <w:rsid w:val="005714F9"/>
    <w:rsid w:val="00572974"/>
    <w:rsid w:val="005737E3"/>
    <w:rsid w:val="00573BCD"/>
    <w:rsid w:val="00573D12"/>
    <w:rsid w:val="00573E51"/>
    <w:rsid w:val="00574AEB"/>
    <w:rsid w:val="00574EE4"/>
    <w:rsid w:val="00580589"/>
    <w:rsid w:val="00581A93"/>
    <w:rsid w:val="0058249E"/>
    <w:rsid w:val="005847A2"/>
    <w:rsid w:val="00585365"/>
    <w:rsid w:val="00585467"/>
    <w:rsid w:val="005907E5"/>
    <w:rsid w:val="00592162"/>
    <w:rsid w:val="0059235B"/>
    <w:rsid w:val="00592F85"/>
    <w:rsid w:val="005934F2"/>
    <w:rsid w:val="00593EF6"/>
    <w:rsid w:val="005942E6"/>
    <w:rsid w:val="0059648A"/>
    <w:rsid w:val="00596F43"/>
    <w:rsid w:val="00597B25"/>
    <w:rsid w:val="00597F66"/>
    <w:rsid w:val="005A03D7"/>
    <w:rsid w:val="005A102D"/>
    <w:rsid w:val="005A1732"/>
    <w:rsid w:val="005A2357"/>
    <w:rsid w:val="005A3352"/>
    <w:rsid w:val="005A49E3"/>
    <w:rsid w:val="005A505D"/>
    <w:rsid w:val="005A550D"/>
    <w:rsid w:val="005A608E"/>
    <w:rsid w:val="005A6BFD"/>
    <w:rsid w:val="005A7205"/>
    <w:rsid w:val="005B047A"/>
    <w:rsid w:val="005B335E"/>
    <w:rsid w:val="005B5667"/>
    <w:rsid w:val="005B643E"/>
    <w:rsid w:val="005B7DF1"/>
    <w:rsid w:val="005B7F90"/>
    <w:rsid w:val="005C3000"/>
    <w:rsid w:val="005C4279"/>
    <w:rsid w:val="005C53A8"/>
    <w:rsid w:val="005C5A1F"/>
    <w:rsid w:val="005C6D9B"/>
    <w:rsid w:val="005D0FC7"/>
    <w:rsid w:val="005D1738"/>
    <w:rsid w:val="005D1A1C"/>
    <w:rsid w:val="005D2281"/>
    <w:rsid w:val="005D2D74"/>
    <w:rsid w:val="005D48F2"/>
    <w:rsid w:val="005D61D1"/>
    <w:rsid w:val="005D6609"/>
    <w:rsid w:val="005D686F"/>
    <w:rsid w:val="005D689A"/>
    <w:rsid w:val="005D6926"/>
    <w:rsid w:val="005E10DC"/>
    <w:rsid w:val="005E1AC2"/>
    <w:rsid w:val="005E25DB"/>
    <w:rsid w:val="005E262B"/>
    <w:rsid w:val="005E2B25"/>
    <w:rsid w:val="005E2F79"/>
    <w:rsid w:val="005E3820"/>
    <w:rsid w:val="005E4030"/>
    <w:rsid w:val="005E4948"/>
    <w:rsid w:val="005E4E9A"/>
    <w:rsid w:val="005E52A7"/>
    <w:rsid w:val="005E662D"/>
    <w:rsid w:val="005E6915"/>
    <w:rsid w:val="005E78BC"/>
    <w:rsid w:val="005F1084"/>
    <w:rsid w:val="005F36AB"/>
    <w:rsid w:val="005F3D02"/>
    <w:rsid w:val="005F6DFC"/>
    <w:rsid w:val="005F7213"/>
    <w:rsid w:val="005F7649"/>
    <w:rsid w:val="006009C0"/>
    <w:rsid w:val="00601280"/>
    <w:rsid w:val="006012A3"/>
    <w:rsid w:val="006026AA"/>
    <w:rsid w:val="00603B8B"/>
    <w:rsid w:val="00604DAA"/>
    <w:rsid w:val="0060795D"/>
    <w:rsid w:val="00610584"/>
    <w:rsid w:val="006105A8"/>
    <w:rsid w:val="006106A4"/>
    <w:rsid w:val="0061211A"/>
    <w:rsid w:val="00613D06"/>
    <w:rsid w:val="00613DFB"/>
    <w:rsid w:val="00615139"/>
    <w:rsid w:val="00615DAE"/>
    <w:rsid w:val="006218B7"/>
    <w:rsid w:val="00622E1E"/>
    <w:rsid w:val="00622E8E"/>
    <w:rsid w:val="00623931"/>
    <w:rsid w:val="00624243"/>
    <w:rsid w:val="00625E2C"/>
    <w:rsid w:val="00625FDB"/>
    <w:rsid w:val="006279ED"/>
    <w:rsid w:val="006323FE"/>
    <w:rsid w:val="006335C3"/>
    <w:rsid w:val="00634145"/>
    <w:rsid w:val="00634B9D"/>
    <w:rsid w:val="0063524A"/>
    <w:rsid w:val="00636340"/>
    <w:rsid w:val="0063645F"/>
    <w:rsid w:val="006368D5"/>
    <w:rsid w:val="006374C9"/>
    <w:rsid w:val="00640F75"/>
    <w:rsid w:val="0064114B"/>
    <w:rsid w:val="00641808"/>
    <w:rsid w:val="00642D70"/>
    <w:rsid w:val="00642F33"/>
    <w:rsid w:val="00643380"/>
    <w:rsid w:val="006442EC"/>
    <w:rsid w:val="00644DF1"/>
    <w:rsid w:val="006468EB"/>
    <w:rsid w:val="0064723F"/>
    <w:rsid w:val="00647559"/>
    <w:rsid w:val="006500F1"/>
    <w:rsid w:val="00652037"/>
    <w:rsid w:val="006525B7"/>
    <w:rsid w:val="00652DDF"/>
    <w:rsid w:val="00654679"/>
    <w:rsid w:val="006567DD"/>
    <w:rsid w:val="00656A93"/>
    <w:rsid w:val="00657EC3"/>
    <w:rsid w:val="00660256"/>
    <w:rsid w:val="00660D06"/>
    <w:rsid w:val="00661216"/>
    <w:rsid w:val="00661DA0"/>
    <w:rsid w:val="00661F75"/>
    <w:rsid w:val="00663990"/>
    <w:rsid w:val="00664550"/>
    <w:rsid w:val="00664AA0"/>
    <w:rsid w:val="0066710A"/>
    <w:rsid w:val="00667135"/>
    <w:rsid w:val="00670A20"/>
    <w:rsid w:val="00672500"/>
    <w:rsid w:val="00672715"/>
    <w:rsid w:val="00672A93"/>
    <w:rsid w:val="00672C4E"/>
    <w:rsid w:val="006732CF"/>
    <w:rsid w:val="006737FD"/>
    <w:rsid w:val="00675496"/>
    <w:rsid w:val="006761B2"/>
    <w:rsid w:val="0067652B"/>
    <w:rsid w:val="0068042C"/>
    <w:rsid w:val="006808BD"/>
    <w:rsid w:val="00680B6D"/>
    <w:rsid w:val="0068161F"/>
    <w:rsid w:val="0068249A"/>
    <w:rsid w:val="0068285B"/>
    <w:rsid w:val="00683DC6"/>
    <w:rsid w:val="00684D26"/>
    <w:rsid w:val="00686459"/>
    <w:rsid w:val="006868CC"/>
    <w:rsid w:val="00687C67"/>
    <w:rsid w:val="006909E6"/>
    <w:rsid w:val="00690C20"/>
    <w:rsid w:val="00691049"/>
    <w:rsid w:val="006925DB"/>
    <w:rsid w:val="00692B2F"/>
    <w:rsid w:val="00692E8C"/>
    <w:rsid w:val="00693EA8"/>
    <w:rsid w:val="00694DD2"/>
    <w:rsid w:val="00695098"/>
    <w:rsid w:val="0069538E"/>
    <w:rsid w:val="00695BD7"/>
    <w:rsid w:val="00695CCD"/>
    <w:rsid w:val="006A01B0"/>
    <w:rsid w:val="006A02B5"/>
    <w:rsid w:val="006A0DB8"/>
    <w:rsid w:val="006A10E0"/>
    <w:rsid w:val="006A35B2"/>
    <w:rsid w:val="006A3B46"/>
    <w:rsid w:val="006A3BE7"/>
    <w:rsid w:val="006A3EA9"/>
    <w:rsid w:val="006A4E27"/>
    <w:rsid w:val="006A5CA2"/>
    <w:rsid w:val="006A5F1D"/>
    <w:rsid w:val="006A6513"/>
    <w:rsid w:val="006A68EC"/>
    <w:rsid w:val="006A6908"/>
    <w:rsid w:val="006B07BA"/>
    <w:rsid w:val="006B2C0E"/>
    <w:rsid w:val="006B2FEA"/>
    <w:rsid w:val="006B56A1"/>
    <w:rsid w:val="006B60EC"/>
    <w:rsid w:val="006B62DD"/>
    <w:rsid w:val="006C0669"/>
    <w:rsid w:val="006C1433"/>
    <w:rsid w:val="006C1AE8"/>
    <w:rsid w:val="006C2BA3"/>
    <w:rsid w:val="006C305C"/>
    <w:rsid w:val="006C3509"/>
    <w:rsid w:val="006C3F05"/>
    <w:rsid w:val="006C3FE4"/>
    <w:rsid w:val="006C44AF"/>
    <w:rsid w:val="006C4C81"/>
    <w:rsid w:val="006C5103"/>
    <w:rsid w:val="006C5871"/>
    <w:rsid w:val="006C6032"/>
    <w:rsid w:val="006C6419"/>
    <w:rsid w:val="006D05DC"/>
    <w:rsid w:val="006D08CB"/>
    <w:rsid w:val="006D0C4F"/>
    <w:rsid w:val="006D1A92"/>
    <w:rsid w:val="006D2F55"/>
    <w:rsid w:val="006D35B8"/>
    <w:rsid w:val="006D44D2"/>
    <w:rsid w:val="006D450B"/>
    <w:rsid w:val="006D4510"/>
    <w:rsid w:val="006D5873"/>
    <w:rsid w:val="006D71E7"/>
    <w:rsid w:val="006D760E"/>
    <w:rsid w:val="006D7874"/>
    <w:rsid w:val="006E0372"/>
    <w:rsid w:val="006E2031"/>
    <w:rsid w:val="006E2481"/>
    <w:rsid w:val="006E2CB3"/>
    <w:rsid w:val="006E3999"/>
    <w:rsid w:val="006E43B7"/>
    <w:rsid w:val="006E64C9"/>
    <w:rsid w:val="006E6681"/>
    <w:rsid w:val="006E6835"/>
    <w:rsid w:val="006F0CFF"/>
    <w:rsid w:val="006F14C2"/>
    <w:rsid w:val="006F2105"/>
    <w:rsid w:val="006F222D"/>
    <w:rsid w:val="006F2714"/>
    <w:rsid w:val="006F2B18"/>
    <w:rsid w:val="006F61BB"/>
    <w:rsid w:val="006F64DA"/>
    <w:rsid w:val="006F6B10"/>
    <w:rsid w:val="006F7E63"/>
    <w:rsid w:val="00701DA2"/>
    <w:rsid w:val="00701FFF"/>
    <w:rsid w:val="00702C24"/>
    <w:rsid w:val="00704089"/>
    <w:rsid w:val="007041EE"/>
    <w:rsid w:val="00705C12"/>
    <w:rsid w:val="007071D8"/>
    <w:rsid w:val="00707E14"/>
    <w:rsid w:val="00710188"/>
    <w:rsid w:val="0071055F"/>
    <w:rsid w:val="0071116F"/>
    <w:rsid w:val="007115CD"/>
    <w:rsid w:val="00711A55"/>
    <w:rsid w:val="00712501"/>
    <w:rsid w:val="00712979"/>
    <w:rsid w:val="00712E2A"/>
    <w:rsid w:val="00714059"/>
    <w:rsid w:val="00714282"/>
    <w:rsid w:val="00715630"/>
    <w:rsid w:val="00715EF6"/>
    <w:rsid w:val="00716016"/>
    <w:rsid w:val="00716716"/>
    <w:rsid w:val="0071672A"/>
    <w:rsid w:val="0071683A"/>
    <w:rsid w:val="007175A1"/>
    <w:rsid w:val="007204D7"/>
    <w:rsid w:val="007216AC"/>
    <w:rsid w:val="00723149"/>
    <w:rsid w:val="00725222"/>
    <w:rsid w:val="0072575E"/>
    <w:rsid w:val="00725FF1"/>
    <w:rsid w:val="00726165"/>
    <w:rsid w:val="00727199"/>
    <w:rsid w:val="00727E4B"/>
    <w:rsid w:val="00731A09"/>
    <w:rsid w:val="00732D5F"/>
    <w:rsid w:val="007341AD"/>
    <w:rsid w:val="00734BB8"/>
    <w:rsid w:val="00734CF5"/>
    <w:rsid w:val="00734EB0"/>
    <w:rsid w:val="00736200"/>
    <w:rsid w:val="007403B0"/>
    <w:rsid w:val="00740C3A"/>
    <w:rsid w:val="00744192"/>
    <w:rsid w:val="0074492C"/>
    <w:rsid w:val="00745331"/>
    <w:rsid w:val="00745F00"/>
    <w:rsid w:val="00746A53"/>
    <w:rsid w:val="00746E4C"/>
    <w:rsid w:val="00750C35"/>
    <w:rsid w:val="00751FF3"/>
    <w:rsid w:val="007527B1"/>
    <w:rsid w:val="0075642E"/>
    <w:rsid w:val="00756CC7"/>
    <w:rsid w:val="00756D05"/>
    <w:rsid w:val="00757CEC"/>
    <w:rsid w:val="007603DD"/>
    <w:rsid w:val="00761CA8"/>
    <w:rsid w:val="00762CD7"/>
    <w:rsid w:val="00763761"/>
    <w:rsid w:val="00763FB4"/>
    <w:rsid w:val="00765753"/>
    <w:rsid w:val="00765831"/>
    <w:rsid w:val="00765E3F"/>
    <w:rsid w:val="007664D1"/>
    <w:rsid w:val="00766744"/>
    <w:rsid w:val="00766C47"/>
    <w:rsid w:val="00767266"/>
    <w:rsid w:val="00767C2C"/>
    <w:rsid w:val="0077002A"/>
    <w:rsid w:val="007709F9"/>
    <w:rsid w:val="00770A4D"/>
    <w:rsid w:val="007727C4"/>
    <w:rsid w:val="00773456"/>
    <w:rsid w:val="00773AB3"/>
    <w:rsid w:val="00774502"/>
    <w:rsid w:val="00775007"/>
    <w:rsid w:val="007757B8"/>
    <w:rsid w:val="00775A88"/>
    <w:rsid w:val="00776032"/>
    <w:rsid w:val="0077630C"/>
    <w:rsid w:val="00776734"/>
    <w:rsid w:val="00777E3B"/>
    <w:rsid w:val="007817EC"/>
    <w:rsid w:val="00781B78"/>
    <w:rsid w:val="00783095"/>
    <w:rsid w:val="0078333B"/>
    <w:rsid w:val="0078490F"/>
    <w:rsid w:val="00784AB2"/>
    <w:rsid w:val="007852C5"/>
    <w:rsid w:val="00787453"/>
    <w:rsid w:val="007910CA"/>
    <w:rsid w:val="00794C9C"/>
    <w:rsid w:val="00794EB5"/>
    <w:rsid w:val="00795C16"/>
    <w:rsid w:val="00795E51"/>
    <w:rsid w:val="0079752B"/>
    <w:rsid w:val="00797E00"/>
    <w:rsid w:val="00797F60"/>
    <w:rsid w:val="007A13F4"/>
    <w:rsid w:val="007A1AFE"/>
    <w:rsid w:val="007A3391"/>
    <w:rsid w:val="007A3A8A"/>
    <w:rsid w:val="007A406E"/>
    <w:rsid w:val="007A4414"/>
    <w:rsid w:val="007A4587"/>
    <w:rsid w:val="007A5C15"/>
    <w:rsid w:val="007A725A"/>
    <w:rsid w:val="007A79A1"/>
    <w:rsid w:val="007A79CB"/>
    <w:rsid w:val="007B074C"/>
    <w:rsid w:val="007B10C8"/>
    <w:rsid w:val="007B19E4"/>
    <w:rsid w:val="007B3385"/>
    <w:rsid w:val="007B37C3"/>
    <w:rsid w:val="007B46B5"/>
    <w:rsid w:val="007B53AF"/>
    <w:rsid w:val="007B68F6"/>
    <w:rsid w:val="007B7816"/>
    <w:rsid w:val="007C02AC"/>
    <w:rsid w:val="007C1BEA"/>
    <w:rsid w:val="007C2459"/>
    <w:rsid w:val="007C2E90"/>
    <w:rsid w:val="007C3603"/>
    <w:rsid w:val="007C5ACF"/>
    <w:rsid w:val="007C6F19"/>
    <w:rsid w:val="007C72B8"/>
    <w:rsid w:val="007C7655"/>
    <w:rsid w:val="007C77E2"/>
    <w:rsid w:val="007D0A7F"/>
    <w:rsid w:val="007D0BE4"/>
    <w:rsid w:val="007D11DA"/>
    <w:rsid w:val="007D21C0"/>
    <w:rsid w:val="007D2635"/>
    <w:rsid w:val="007D3B2A"/>
    <w:rsid w:val="007D4196"/>
    <w:rsid w:val="007D4771"/>
    <w:rsid w:val="007D5774"/>
    <w:rsid w:val="007D57B1"/>
    <w:rsid w:val="007D5DF4"/>
    <w:rsid w:val="007D5DF9"/>
    <w:rsid w:val="007D6094"/>
    <w:rsid w:val="007D7378"/>
    <w:rsid w:val="007D7F87"/>
    <w:rsid w:val="007E039B"/>
    <w:rsid w:val="007E06F7"/>
    <w:rsid w:val="007E0AFB"/>
    <w:rsid w:val="007E25B9"/>
    <w:rsid w:val="007E3AFC"/>
    <w:rsid w:val="007E4090"/>
    <w:rsid w:val="007E560C"/>
    <w:rsid w:val="007E5A7A"/>
    <w:rsid w:val="007E6F0A"/>
    <w:rsid w:val="007F00DF"/>
    <w:rsid w:val="007F1706"/>
    <w:rsid w:val="007F186D"/>
    <w:rsid w:val="007F2593"/>
    <w:rsid w:val="007F2989"/>
    <w:rsid w:val="007F2F34"/>
    <w:rsid w:val="007F319B"/>
    <w:rsid w:val="007F55C8"/>
    <w:rsid w:val="007F6B0E"/>
    <w:rsid w:val="007F7397"/>
    <w:rsid w:val="007F7DE3"/>
    <w:rsid w:val="00801900"/>
    <w:rsid w:val="00801BA2"/>
    <w:rsid w:val="00802439"/>
    <w:rsid w:val="008026F1"/>
    <w:rsid w:val="008028D5"/>
    <w:rsid w:val="00803026"/>
    <w:rsid w:val="008058D2"/>
    <w:rsid w:val="00807827"/>
    <w:rsid w:val="00807E71"/>
    <w:rsid w:val="00811033"/>
    <w:rsid w:val="0081136A"/>
    <w:rsid w:val="00811811"/>
    <w:rsid w:val="0081191E"/>
    <w:rsid w:val="008129AB"/>
    <w:rsid w:val="00812E8E"/>
    <w:rsid w:val="00813187"/>
    <w:rsid w:val="00816F48"/>
    <w:rsid w:val="00817198"/>
    <w:rsid w:val="0081728A"/>
    <w:rsid w:val="00817667"/>
    <w:rsid w:val="00820F62"/>
    <w:rsid w:val="00821CD3"/>
    <w:rsid w:val="008241CB"/>
    <w:rsid w:val="008242C3"/>
    <w:rsid w:val="00830530"/>
    <w:rsid w:val="0083067D"/>
    <w:rsid w:val="0083380F"/>
    <w:rsid w:val="00833F5B"/>
    <w:rsid w:val="008352F9"/>
    <w:rsid w:val="00836C08"/>
    <w:rsid w:val="00836CEA"/>
    <w:rsid w:val="00840014"/>
    <w:rsid w:val="0084041F"/>
    <w:rsid w:val="00843144"/>
    <w:rsid w:val="008438AE"/>
    <w:rsid w:val="00844525"/>
    <w:rsid w:val="008445DA"/>
    <w:rsid w:val="00844660"/>
    <w:rsid w:val="008447BC"/>
    <w:rsid w:val="00845A5D"/>
    <w:rsid w:val="00845B17"/>
    <w:rsid w:val="0084615B"/>
    <w:rsid w:val="00847884"/>
    <w:rsid w:val="008504E3"/>
    <w:rsid w:val="00851D87"/>
    <w:rsid w:val="00851F72"/>
    <w:rsid w:val="00853A5B"/>
    <w:rsid w:val="00854039"/>
    <w:rsid w:val="008542DF"/>
    <w:rsid w:val="0085432E"/>
    <w:rsid w:val="008543BF"/>
    <w:rsid w:val="00855065"/>
    <w:rsid w:val="008554ED"/>
    <w:rsid w:val="00855947"/>
    <w:rsid w:val="008618E3"/>
    <w:rsid w:val="00861B0E"/>
    <w:rsid w:val="00861DAA"/>
    <w:rsid w:val="00861E8C"/>
    <w:rsid w:val="0086227C"/>
    <w:rsid w:val="00862DEE"/>
    <w:rsid w:val="00864A5C"/>
    <w:rsid w:val="00865505"/>
    <w:rsid w:val="00867823"/>
    <w:rsid w:val="008709C4"/>
    <w:rsid w:val="00871EB1"/>
    <w:rsid w:val="00872DBD"/>
    <w:rsid w:val="00872F82"/>
    <w:rsid w:val="008751D3"/>
    <w:rsid w:val="00875AA6"/>
    <w:rsid w:val="00875F93"/>
    <w:rsid w:val="00877257"/>
    <w:rsid w:val="0087772B"/>
    <w:rsid w:val="00880225"/>
    <w:rsid w:val="0088152B"/>
    <w:rsid w:val="008826D0"/>
    <w:rsid w:val="008834EF"/>
    <w:rsid w:val="00883893"/>
    <w:rsid w:val="00883C16"/>
    <w:rsid w:val="00883F8E"/>
    <w:rsid w:val="0088403C"/>
    <w:rsid w:val="008847F8"/>
    <w:rsid w:val="00885161"/>
    <w:rsid w:val="008859E7"/>
    <w:rsid w:val="00885A37"/>
    <w:rsid w:val="00890733"/>
    <w:rsid w:val="00890DBC"/>
    <w:rsid w:val="00891129"/>
    <w:rsid w:val="0089153D"/>
    <w:rsid w:val="008934AF"/>
    <w:rsid w:val="00893ABD"/>
    <w:rsid w:val="00894E4A"/>
    <w:rsid w:val="00895000"/>
    <w:rsid w:val="00896EDF"/>
    <w:rsid w:val="0089719D"/>
    <w:rsid w:val="00897F9F"/>
    <w:rsid w:val="008A06CF"/>
    <w:rsid w:val="008A2F56"/>
    <w:rsid w:val="008A395C"/>
    <w:rsid w:val="008A44DE"/>
    <w:rsid w:val="008A47EC"/>
    <w:rsid w:val="008A5F7A"/>
    <w:rsid w:val="008A6E82"/>
    <w:rsid w:val="008B106F"/>
    <w:rsid w:val="008B11D5"/>
    <w:rsid w:val="008B1437"/>
    <w:rsid w:val="008B236E"/>
    <w:rsid w:val="008B257E"/>
    <w:rsid w:val="008B2B81"/>
    <w:rsid w:val="008B3FC7"/>
    <w:rsid w:val="008B569B"/>
    <w:rsid w:val="008B7265"/>
    <w:rsid w:val="008B74A9"/>
    <w:rsid w:val="008C006C"/>
    <w:rsid w:val="008C1E2F"/>
    <w:rsid w:val="008C2E12"/>
    <w:rsid w:val="008C300E"/>
    <w:rsid w:val="008C3CD1"/>
    <w:rsid w:val="008C4D5E"/>
    <w:rsid w:val="008C4F4C"/>
    <w:rsid w:val="008C5EBF"/>
    <w:rsid w:val="008C724A"/>
    <w:rsid w:val="008D1199"/>
    <w:rsid w:val="008D121B"/>
    <w:rsid w:val="008D1B33"/>
    <w:rsid w:val="008D35CA"/>
    <w:rsid w:val="008D55DB"/>
    <w:rsid w:val="008D5EEE"/>
    <w:rsid w:val="008D64BE"/>
    <w:rsid w:val="008D66D9"/>
    <w:rsid w:val="008D6C91"/>
    <w:rsid w:val="008D75D3"/>
    <w:rsid w:val="008D7D63"/>
    <w:rsid w:val="008E200E"/>
    <w:rsid w:val="008E3858"/>
    <w:rsid w:val="008E5629"/>
    <w:rsid w:val="008E6C7A"/>
    <w:rsid w:val="008E724E"/>
    <w:rsid w:val="008E7895"/>
    <w:rsid w:val="008F03A9"/>
    <w:rsid w:val="008F09F8"/>
    <w:rsid w:val="008F1C81"/>
    <w:rsid w:val="008F1E94"/>
    <w:rsid w:val="008F24BE"/>
    <w:rsid w:val="008F30FC"/>
    <w:rsid w:val="008F3B1B"/>
    <w:rsid w:val="008F4B9B"/>
    <w:rsid w:val="008F4FA1"/>
    <w:rsid w:val="008F6C6F"/>
    <w:rsid w:val="008F7033"/>
    <w:rsid w:val="0090166C"/>
    <w:rsid w:val="0090264D"/>
    <w:rsid w:val="00903697"/>
    <w:rsid w:val="00903911"/>
    <w:rsid w:val="009048CD"/>
    <w:rsid w:val="00904A55"/>
    <w:rsid w:val="00904D9E"/>
    <w:rsid w:val="00905A57"/>
    <w:rsid w:val="00906D1C"/>
    <w:rsid w:val="00910022"/>
    <w:rsid w:val="00910436"/>
    <w:rsid w:val="00910488"/>
    <w:rsid w:val="00910832"/>
    <w:rsid w:val="009126C6"/>
    <w:rsid w:val="00912CB5"/>
    <w:rsid w:val="00912EC8"/>
    <w:rsid w:val="00912F18"/>
    <w:rsid w:val="009136A1"/>
    <w:rsid w:val="00913EE1"/>
    <w:rsid w:val="0091429C"/>
    <w:rsid w:val="0091474E"/>
    <w:rsid w:val="00916CB6"/>
    <w:rsid w:val="00917F4E"/>
    <w:rsid w:val="00920503"/>
    <w:rsid w:val="00920900"/>
    <w:rsid w:val="00920BA0"/>
    <w:rsid w:val="00921758"/>
    <w:rsid w:val="0092357B"/>
    <w:rsid w:val="00924542"/>
    <w:rsid w:val="0092463D"/>
    <w:rsid w:val="0092665B"/>
    <w:rsid w:val="00926F3B"/>
    <w:rsid w:val="00927F47"/>
    <w:rsid w:val="009307CF"/>
    <w:rsid w:val="009311B7"/>
    <w:rsid w:val="009316B5"/>
    <w:rsid w:val="009337F8"/>
    <w:rsid w:val="009346F3"/>
    <w:rsid w:val="00936182"/>
    <w:rsid w:val="00936672"/>
    <w:rsid w:val="00936EFB"/>
    <w:rsid w:val="00937D88"/>
    <w:rsid w:val="00940571"/>
    <w:rsid w:val="009410EB"/>
    <w:rsid w:val="00941226"/>
    <w:rsid w:val="00941C10"/>
    <w:rsid w:val="009438C7"/>
    <w:rsid w:val="00944030"/>
    <w:rsid w:val="00944701"/>
    <w:rsid w:val="00944DFD"/>
    <w:rsid w:val="0094586A"/>
    <w:rsid w:val="00946B00"/>
    <w:rsid w:val="009473EC"/>
    <w:rsid w:val="00947AA5"/>
    <w:rsid w:val="0095243D"/>
    <w:rsid w:val="0095277A"/>
    <w:rsid w:val="00952A52"/>
    <w:rsid w:val="00953790"/>
    <w:rsid w:val="00953A7A"/>
    <w:rsid w:val="0095585C"/>
    <w:rsid w:val="00955ABC"/>
    <w:rsid w:val="00955B46"/>
    <w:rsid w:val="00956681"/>
    <w:rsid w:val="00956781"/>
    <w:rsid w:val="009567E0"/>
    <w:rsid w:val="009571ED"/>
    <w:rsid w:val="00957A36"/>
    <w:rsid w:val="00957BC4"/>
    <w:rsid w:val="00957E1D"/>
    <w:rsid w:val="009604F6"/>
    <w:rsid w:val="00962D95"/>
    <w:rsid w:val="009634E4"/>
    <w:rsid w:val="009674E5"/>
    <w:rsid w:val="009709D9"/>
    <w:rsid w:val="00971830"/>
    <w:rsid w:val="0097446E"/>
    <w:rsid w:val="00975497"/>
    <w:rsid w:val="00975744"/>
    <w:rsid w:val="0097578C"/>
    <w:rsid w:val="00975DFA"/>
    <w:rsid w:val="00975F86"/>
    <w:rsid w:val="0097628E"/>
    <w:rsid w:val="00976BE9"/>
    <w:rsid w:val="00976DB6"/>
    <w:rsid w:val="00977FEA"/>
    <w:rsid w:val="00980067"/>
    <w:rsid w:val="009803A5"/>
    <w:rsid w:val="009815D5"/>
    <w:rsid w:val="00981859"/>
    <w:rsid w:val="00981FBF"/>
    <w:rsid w:val="00982009"/>
    <w:rsid w:val="00982283"/>
    <w:rsid w:val="009823DF"/>
    <w:rsid w:val="0098405F"/>
    <w:rsid w:val="009846D7"/>
    <w:rsid w:val="00985149"/>
    <w:rsid w:val="0098635B"/>
    <w:rsid w:val="0098680F"/>
    <w:rsid w:val="00986DF3"/>
    <w:rsid w:val="009900AF"/>
    <w:rsid w:val="00991334"/>
    <w:rsid w:val="00991B18"/>
    <w:rsid w:val="009923BB"/>
    <w:rsid w:val="0099327A"/>
    <w:rsid w:val="00993B07"/>
    <w:rsid w:val="00994231"/>
    <w:rsid w:val="009966D1"/>
    <w:rsid w:val="009A0296"/>
    <w:rsid w:val="009A2177"/>
    <w:rsid w:val="009A2CC8"/>
    <w:rsid w:val="009A303A"/>
    <w:rsid w:val="009A44E3"/>
    <w:rsid w:val="009A5AB2"/>
    <w:rsid w:val="009A6639"/>
    <w:rsid w:val="009A7997"/>
    <w:rsid w:val="009B064F"/>
    <w:rsid w:val="009B1BFC"/>
    <w:rsid w:val="009B38A8"/>
    <w:rsid w:val="009B4D0C"/>
    <w:rsid w:val="009B4DC1"/>
    <w:rsid w:val="009B5003"/>
    <w:rsid w:val="009B5673"/>
    <w:rsid w:val="009C09C3"/>
    <w:rsid w:val="009C1A07"/>
    <w:rsid w:val="009C1B2A"/>
    <w:rsid w:val="009C245D"/>
    <w:rsid w:val="009C2D0C"/>
    <w:rsid w:val="009C333C"/>
    <w:rsid w:val="009C3A1A"/>
    <w:rsid w:val="009C46DE"/>
    <w:rsid w:val="009C5078"/>
    <w:rsid w:val="009C5151"/>
    <w:rsid w:val="009C5605"/>
    <w:rsid w:val="009C77FF"/>
    <w:rsid w:val="009D1AFA"/>
    <w:rsid w:val="009D1B29"/>
    <w:rsid w:val="009D1EC5"/>
    <w:rsid w:val="009D1F76"/>
    <w:rsid w:val="009D2089"/>
    <w:rsid w:val="009D2216"/>
    <w:rsid w:val="009D2CF4"/>
    <w:rsid w:val="009D2E85"/>
    <w:rsid w:val="009D32CE"/>
    <w:rsid w:val="009D357F"/>
    <w:rsid w:val="009D3BE4"/>
    <w:rsid w:val="009D4436"/>
    <w:rsid w:val="009D4BA6"/>
    <w:rsid w:val="009D54A3"/>
    <w:rsid w:val="009D6A22"/>
    <w:rsid w:val="009D707E"/>
    <w:rsid w:val="009D7C01"/>
    <w:rsid w:val="009E0857"/>
    <w:rsid w:val="009E17A2"/>
    <w:rsid w:val="009E1907"/>
    <w:rsid w:val="009E2055"/>
    <w:rsid w:val="009E3739"/>
    <w:rsid w:val="009E5B48"/>
    <w:rsid w:val="009E73B2"/>
    <w:rsid w:val="009F1973"/>
    <w:rsid w:val="009F1C2D"/>
    <w:rsid w:val="009F2881"/>
    <w:rsid w:val="009F2957"/>
    <w:rsid w:val="009F2E6F"/>
    <w:rsid w:val="009F2EC7"/>
    <w:rsid w:val="009F3438"/>
    <w:rsid w:val="009F38E7"/>
    <w:rsid w:val="009F4827"/>
    <w:rsid w:val="009F4B9B"/>
    <w:rsid w:val="009F5EEA"/>
    <w:rsid w:val="009F6B2E"/>
    <w:rsid w:val="009F6CE9"/>
    <w:rsid w:val="009F79E0"/>
    <w:rsid w:val="00A0085A"/>
    <w:rsid w:val="00A00C90"/>
    <w:rsid w:val="00A00DDE"/>
    <w:rsid w:val="00A028E1"/>
    <w:rsid w:val="00A042A0"/>
    <w:rsid w:val="00A05287"/>
    <w:rsid w:val="00A06007"/>
    <w:rsid w:val="00A069FB"/>
    <w:rsid w:val="00A1096F"/>
    <w:rsid w:val="00A11E41"/>
    <w:rsid w:val="00A12468"/>
    <w:rsid w:val="00A124A4"/>
    <w:rsid w:val="00A1358B"/>
    <w:rsid w:val="00A13FD6"/>
    <w:rsid w:val="00A150CF"/>
    <w:rsid w:val="00A159D9"/>
    <w:rsid w:val="00A15F9B"/>
    <w:rsid w:val="00A16071"/>
    <w:rsid w:val="00A1630F"/>
    <w:rsid w:val="00A16E43"/>
    <w:rsid w:val="00A178E9"/>
    <w:rsid w:val="00A17C7F"/>
    <w:rsid w:val="00A2013B"/>
    <w:rsid w:val="00A20B6B"/>
    <w:rsid w:val="00A23D40"/>
    <w:rsid w:val="00A24E04"/>
    <w:rsid w:val="00A27726"/>
    <w:rsid w:val="00A30447"/>
    <w:rsid w:val="00A31D87"/>
    <w:rsid w:val="00A362B0"/>
    <w:rsid w:val="00A366BC"/>
    <w:rsid w:val="00A36C3A"/>
    <w:rsid w:val="00A36D23"/>
    <w:rsid w:val="00A36F42"/>
    <w:rsid w:val="00A37C8D"/>
    <w:rsid w:val="00A4017B"/>
    <w:rsid w:val="00A41345"/>
    <w:rsid w:val="00A42056"/>
    <w:rsid w:val="00A43902"/>
    <w:rsid w:val="00A43D0E"/>
    <w:rsid w:val="00A50031"/>
    <w:rsid w:val="00A50651"/>
    <w:rsid w:val="00A50EFE"/>
    <w:rsid w:val="00A51F2B"/>
    <w:rsid w:val="00A52D74"/>
    <w:rsid w:val="00A535AC"/>
    <w:rsid w:val="00A545A2"/>
    <w:rsid w:val="00A56DC5"/>
    <w:rsid w:val="00A56F94"/>
    <w:rsid w:val="00A57ABC"/>
    <w:rsid w:val="00A6052E"/>
    <w:rsid w:val="00A60538"/>
    <w:rsid w:val="00A64E42"/>
    <w:rsid w:val="00A65189"/>
    <w:rsid w:val="00A661B9"/>
    <w:rsid w:val="00A676C2"/>
    <w:rsid w:val="00A7193B"/>
    <w:rsid w:val="00A7243A"/>
    <w:rsid w:val="00A72FAD"/>
    <w:rsid w:val="00A737BF"/>
    <w:rsid w:val="00A74630"/>
    <w:rsid w:val="00A749A4"/>
    <w:rsid w:val="00A7645F"/>
    <w:rsid w:val="00A769BC"/>
    <w:rsid w:val="00A76A37"/>
    <w:rsid w:val="00A77A32"/>
    <w:rsid w:val="00A77FE2"/>
    <w:rsid w:val="00A8022A"/>
    <w:rsid w:val="00A809F9"/>
    <w:rsid w:val="00A80E01"/>
    <w:rsid w:val="00A8106B"/>
    <w:rsid w:val="00A82A0B"/>
    <w:rsid w:val="00A82CC1"/>
    <w:rsid w:val="00A83180"/>
    <w:rsid w:val="00A83292"/>
    <w:rsid w:val="00A83779"/>
    <w:rsid w:val="00A83868"/>
    <w:rsid w:val="00A83A32"/>
    <w:rsid w:val="00A83B4D"/>
    <w:rsid w:val="00A850FE"/>
    <w:rsid w:val="00A857F9"/>
    <w:rsid w:val="00A85BB5"/>
    <w:rsid w:val="00A8615E"/>
    <w:rsid w:val="00A861CC"/>
    <w:rsid w:val="00A870F6"/>
    <w:rsid w:val="00A8788F"/>
    <w:rsid w:val="00A90086"/>
    <w:rsid w:val="00A90591"/>
    <w:rsid w:val="00A92935"/>
    <w:rsid w:val="00A9293E"/>
    <w:rsid w:val="00AA092F"/>
    <w:rsid w:val="00AA09B0"/>
    <w:rsid w:val="00AA0A35"/>
    <w:rsid w:val="00AA0CC0"/>
    <w:rsid w:val="00AA30EA"/>
    <w:rsid w:val="00AA3CB8"/>
    <w:rsid w:val="00AA51FD"/>
    <w:rsid w:val="00AA525B"/>
    <w:rsid w:val="00AA53E8"/>
    <w:rsid w:val="00AA5B10"/>
    <w:rsid w:val="00AA5C38"/>
    <w:rsid w:val="00AA5E9F"/>
    <w:rsid w:val="00AA5F9D"/>
    <w:rsid w:val="00AA75B3"/>
    <w:rsid w:val="00AA7A1C"/>
    <w:rsid w:val="00AA7A56"/>
    <w:rsid w:val="00AB1080"/>
    <w:rsid w:val="00AB2A18"/>
    <w:rsid w:val="00AB44A4"/>
    <w:rsid w:val="00AB58FB"/>
    <w:rsid w:val="00AB606F"/>
    <w:rsid w:val="00AB630A"/>
    <w:rsid w:val="00AB766B"/>
    <w:rsid w:val="00AC02E5"/>
    <w:rsid w:val="00AC0C6E"/>
    <w:rsid w:val="00AC0D86"/>
    <w:rsid w:val="00AC1935"/>
    <w:rsid w:val="00AC1FE3"/>
    <w:rsid w:val="00AC292F"/>
    <w:rsid w:val="00AC3D4F"/>
    <w:rsid w:val="00AC4B68"/>
    <w:rsid w:val="00AC5172"/>
    <w:rsid w:val="00AC6A1A"/>
    <w:rsid w:val="00AC6EB2"/>
    <w:rsid w:val="00AC7D49"/>
    <w:rsid w:val="00AC7DE8"/>
    <w:rsid w:val="00AC7E02"/>
    <w:rsid w:val="00AD1BD6"/>
    <w:rsid w:val="00AD2599"/>
    <w:rsid w:val="00AD3501"/>
    <w:rsid w:val="00AD3CD7"/>
    <w:rsid w:val="00AD6AAE"/>
    <w:rsid w:val="00AD762C"/>
    <w:rsid w:val="00AD7A1C"/>
    <w:rsid w:val="00AE09E1"/>
    <w:rsid w:val="00AE10C3"/>
    <w:rsid w:val="00AE1D9C"/>
    <w:rsid w:val="00AE2B73"/>
    <w:rsid w:val="00AE2D4E"/>
    <w:rsid w:val="00AE3603"/>
    <w:rsid w:val="00AE3CED"/>
    <w:rsid w:val="00AE420B"/>
    <w:rsid w:val="00AE4369"/>
    <w:rsid w:val="00AE4BA7"/>
    <w:rsid w:val="00AE5CF2"/>
    <w:rsid w:val="00AE5E30"/>
    <w:rsid w:val="00AE60AE"/>
    <w:rsid w:val="00AE6CDE"/>
    <w:rsid w:val="00AE7212"/>
    <w:rsid w:val="00AE7503"/>
    <w:rsid w:val="00AE7AD7"/>
    <w:rsid w:val="00AF1F36"/>
    <w:rsid w:val="00AF279B"/>
    <w:rsid w:val="00AF3118"/>
    <w:rsid w:val="00AF38BE"/>
    <w:rsid w:val="00AF6202"/>
    <w:rsid w:val="00AF697C"/>
    <w:rsid w:val="00AF6F6A"/>
    <w:rsid w:val="00AF7193"/>
    <w:rsid w:val="00AF76CE"/>
    <w:rsid w:val="00AF79D2"/>
    <w:rsid w:val="00B01AE7"/>
    <w:rsid w:val="00B01C76"/>
    <w:rsid w:val="00B03B1E"/>
    <w:rsid w:val="00B04342"/>
    <w:rsid w:val="00B04A1C"/>
    <w:rsid w:val="00B05139"/>
    <w:rsid w:val="00B06B70"/>
    <w:rsid w:val="00B076A8"/>
    <w:rsid w:val="00B07737"/>
    <w:rsid w:val="00B10B7F"/>
    <w:rsid w:val="00B11344"/>
    <w:rsid w:val="00B11E35"/>
    <w:rsid w:val="00B13DA9"/>
    <w:rsid w:val="00B1412B"/>
    <w:rsid w:val="00B14E59"/>
    <w:rsid w:val="00B15881"/>
    <w:rsid w:val="00B15C8D"/>
    <w:rsid w:val="00B16784"/>
    <w:rsid w:val="00B167B2"/>
    <w:rsid w:val="00B1797A"/>
    <w:rsid w:val="00B220AB"/>
    <w:rsid w:val="00B23239"/>
    <w:rsid w:val="00B240E1"/>
    <w:rsid w:val="00B254DC"/>
    <w:rsid w:val="00B25F98"/>
    <w:rsid w:val="00B260E3"/>
    <w:rsid w:val="00B27526"/>
    <w:rsid w:val="00B275C0"/>
    <w:rsid w:val="00B30B4B"/>
    <w:rsid w:val="00B3193E"/>
    <w:rsid w:val="00B327C9"/>
    <w:rsid w:val="00B328F4"/>
    <w:rsid w:val="00B347D3"/>
    <w:rsid w:val="00B35F2B"/>
    <w:rsid w:val="00B362FF"/>
    <w:rsid w:val="00B3732D"/>
    <w:rsid w:val="00B37959"/>
    <w:rsid w:val="00B379B1"/>
    <w:rsid w:val="00B409E8"/>
    <w:rsid w:val="00B40A01"/>
    <w:rsid w:val="00B414ED"/>
    <w:rsid w:val="00B41F38"/>
    <w:rsid w:val="00B4209E"/>
    <w:rsid w:val="00B420EB"/>
    <w:rsid w:val="00B4417D"/>
    <w:rsid w:val="00B45B56"/>
    <w:rsid w:val="00B46594"/>
    <w:rsid w:val="00B46B49"/>
    <w:rsid w:val="00B47F3E"/>
    <w:rsid w:val="00B47F83"/>
    <w:rsid w:val="00B51A42"/>
    <w:rsid w:val="00B53C3E"/>
    <w:rsid w:val="00B546A9"/>
    <w:rsid w:val="00B548E5"/>
    <w:rsid w:val="00B54ACA"/>
    <w:rsid w:val="00B57A79"/>
    <w:rsid w:val="00B57DC7"/>
    <w:rsid w:val="00B6001B"/>
    <w:rsid w:val="00B60234"/>
    <w:rsid w:val="00B60A35"/>
    <w:rsid w:val="00B60F2D"/>
    <w:rsid w:val="00B61018"/>
    <w:rsid w:val="00B6140C"/>
    <w:rsid w:val="00B61AA2"/>
    <w:rsid w:val="00B621F4"/>
    <w:rsid w:val="00B67078"/>
    <w:rsid w:val="00B70D81"/>
    <w:rsid w:val="00B71C60"/>
    <w:rsid w:val="00B72526"/>
    <w:rsid w:val="00B72550"/>
    <w:rsid w:val="00B741E4"/>
    <w:rsid w:val="00B742AC"/>
    <w:rsid w:val="00B75332"/>
    <w:rsid w:val="00B75A83"/>
    <w:rsid w:val="00B75E74"/>
    <w:rsid w:val="00B760D2"/>
    <w:rsid w:val="00B760DA"/>
    <w:rsid w:val="00B76A4B"/>
    <w:rsid w:val="00B77887"/>
    <w:rsid w:val="00B77923"/>
    <w:rsid w:val="00B8132C"/>
    <w:rsid w:val="00B820AC"/>
    <w:rsid w:val="00B841FF"/>
    <w:rsid w:val="00B853CF"/>
    <w:rsid w:val="00B854B8"/>
    <w:rsid w:val="00B8663B"/>
    <w:rsid w:val="00B86EEA"/>
    <w:rsid w:val="00B87C8E"/>
    <w:rsid w:val="00B909F6"/>
    <w:rsid w:val="00B91BA7"/>
    <w:rsid w:val="00B93346"/>
    <w:rsid w:val="00B9349C"/>
    <w:rsid w:val="00B9392C"/>
    <w:rsid w:val="00B93B39"/>
    <w:rsid w:val="00B93DF9"/>
    <w:rsid w:val="00B93E86"/>
    <w:rsid w:val="00B950BA"/>
    <w:rsid w:val="00B952DA"/>
    <w:rsid w:val="00B957E5"/>
    <w:rsid w:val="00B964C9"/>
    <w:rsid w:val="00B96DA3"/>
    <w:rsid w:val="00B975E6"/>
    <w:rsid w:val="00BA055F"/>
    <w:rsid w:val="00BA1B32"/>
    <w:rsid w:val="00BA3121"/>
    <w:rsid w:val="00BA3564"/>
    <w:rsid w:val="00BA3674"/>
    <w:rsid w:val="00BA43DC"/>
    <w:rsid w:val="00BA524C"/>
    <w:rsid w:val="00BA6F0E"/>
    <w:rsid w:val="00BA7493"/>
    <w:rsid w:val="00BA7BB7"/>
    <w:rsid w:val="00BB12B0"/>
    <w:rsid w:val="00BB28AB"/>
    <w:rsid w:val="00BB2B03"/>
    <w:rsid w:val="00BB327F"/>
    <w:rsid w:val="00BB3358"/>
    <w:rsid w:val="00BB64E2"/>
    <w:rsid w:val="00BB6AAB"/>
    <w:rsid w:val="00BB6C94"/>
    <w:rsid w:val="00BC047A"/>
    <w:rsid w:val="00BC0F73"/>
    <w:rsid w:val="00BC14ED"/>
    <w:rsid w:val="00BC23B6"/>
    <w:rsid w:val="00BC3F88"/>
    <w:rsid w:val="00BC4119"/>
    <w:rsid w:val="00BC4D81"/>
    <w:rsid w:val="00BC4DAA"/>
    <w:rsid w:val="00BC7C58"/>
    <w:rsid w:val="00BD0108"/>
    <w:rsid w:val="00BD1B7A"/>
    <w:rsid w:val="00BD3CCD"/>
    <w:rsid w:val="00BD5A46"/>
    <w:rsid w:val="00BD5C0E"/>
    <w:rsid w:val="00BD5E62"/>
    <w:rsid w:val="00BD671C"/>
    <w:rsid w:val="00BD6ECF"/>
    <w:rsid w:val="00BD707B"/>
    <w:rsid w:val="00BD70F3"/>
    <w:rsid w:val="00BE0059"/>
    <w:rsid w:val="00BE0244"/>
    <w:rsid w:val="00BE0C76"/>
    <w:rsid w:val="00BE14B1"/>
    <w:rsid w:val="00BE1B21"/>
    <w:rsid w:val="00BE26B1"/>
    <w:rsid w:val="00BE480F"/>
    <w:rsid w:val="00BE49E8"/>
    <w:rsid w:val="00BE502E"/>
    <w:rsid w:val="00BE697A"/>
    <w:rsid w:val="00BE798F"/>
    <w:rsid w:val="00BF1342"/>
    <w:rsid w:val="00BF2199"/>
    <w:rsid w:val="00BF2CC1"/>
    <w:rsid w:val="00BF5BCD"/>
    <w:rsid w:val="00BF6AB1"/>
    <w:rsid w:val="00BF739E"/>
    <w:rsid w:val="00BF7B12"/>
    <w:rsid w:val="00C002C5"/>
    <w:rsid w:val="00C00550"/>
    <w:rsid w:val="00C01152"/>
    <w:rsid w:val="00C03F97"/>
    <w:rsid w:val="00C040C4"/>
    <w:rsid w:val="00C10F97"/>
    <w:rsid w:val="00C130F5"/>
    <w:rsid w:val="00C13E1F"/>
    <w:rsid w:val="00C14466"/>
    <w:rsid w:val="00C156B3"/>
    <w:rsid w:val="00C16213"/>
    <w:rsid w:val="00C16B82"/>
    <w:rsid w:val="00C177E1"/>
    <w:rsid w:val="00C209F0"/>
    <w:rsid w:val="00C21AEF"/>
    <w:rsid w:val="00C21BB3"/>
    <w:rsid w:val="00C23DF4"/>
    <w:rsid w:val="00C25869"/>
    <w:rsid w:val="00C25C01"/>
    <w:rsid w:val="00C25F61"/>
    <w:rsid w:val="00C276F7"/>
    <w:rsid w:val="00C3253B"/>
    <w:rsid w:val="00C3280E"/>
    <w:rsid w:val="00C32EEE"/>
    <w:rsid w:val="00C33E84"/>
    <w:rsid w:val="00C34432"/>
    <w:rsid w:val="00C34877"/>
    <w:rsid w:val="00C349F2"/>
    <w:rsid w:val="00C36439"/>
    <w:rsid w:val="00C368EC"/>
    <w:rsid w:val="00C371BC"/>
    <w:rsid w:val="00C37936"/>
    <w:rsid w:val="00C409D8"/>
    <w:rsid w:val="00C42982"/>
    <w:rsid w:val="00C43BD0"/>
    <w:rsid w:val="00C43DAE"/>
    <w:rsid w:val="00C448D5"/>
    <w:rsid w:val="00C448D9"/>
    <w:rsid w:val="00C44C0D"/>
    <w:rsid w:val="00C46D88"/>
    <w:rsid w:val="00C47721"/>
    <w:rsid w:val="00C47B1F"/>
    <w:rsid w:val="00C47B74"/>
    <w:rsid w:val="00C501C3"/>
    <w:rsid w:val="00C51164"/>
    <w:rsid w:val="00C51699"/>
    <w:rsid w:val="00C5215B"/>
    <w:rsid w:val="00C52C46"/>
    <w:rsid w:val="00C55BB0"/>
    <w:rsid w:val="00C57A7A"/>
    <w:rsid w:val="00C57B95"/>
    <w:rsid w:val="00C60E71"/>
    <w:rsid w:val="00C61969"/>
    <w:rsid w:val="00C62F4F"/>
    <w:rsid w:val="00C6515B"/>
    <w:rsid w:val="00C65446"/>
    <w:rsid w:val="00C656B3"/>
    <w:rsid w:val="00C663CF"/>
    <w:rsid w:val="00C66C3C"/>
    <w:rsid w:val="00C67071"/>
    <w:rsid w:val="00C67913"/>
    <w:rsid w:val="00C67FD0"/>
    <w:rsid w:val="00C7008F"/>
    <w:rsid w:val="00C705A2"/>
    <w:rsid w:val="00C70C99"/>
    <w:rsid w:val="00C7274C"/>
    <w:rsid w:val="00C72991"/>
    <w:rsid w:val="00C737B4"/>
    <w:rsid w:val="00C74292"/>
    <w:rsid w:val="00C7467E"/>
    <w:rsid w:val="00C7555E"/>
    <w:rsid w:val="00C768A9"/>
    <w:rsid w:val="00C76BE6"/>
    <w:rsid w:val="00C779B2"/>
    <w:rsid w:val="00C80AC1"/>
    <w:rsid w:val="00C81460"/>
    <w:rsid w:val="00C82515"/>
    <w:rsid w:val="00C82550"/>
    <w:rsid w:val="00C83131"/>
    <w:rsid w:val="00C832F0"/>
    <w:rsid w:val="00C84202"/>
    <w:rsid w:val="00C857A9"/>
    <w:rsid w:val="00C87188"/>
    <w:rsid w:val="00C87440"/>
    <w:rsid w:val="00C87AC9"/>
    <w:rsid w:val="00C92114"/>
    <w:rsid w:val="00C936E3"/>
    <w:rsid w:val="00CA0685"/>
    <w:rsid w:val="00CA0B10"/>
    <w:rsid w:val="00CA2314"/>
    <w:rsid w:val="00CA2894"/>
    <w:rsid w:val="00CA2961"/>
    <w:rsid w:val="00CA31E2"/>
    <w:rsid w:val="00CA3B84"/>
    <w:rsid w:val="00CA4046"/>
    <w:rsid w:val="00CA4B58"/>
    <w:rsid w:val="00CA4E6D"/>
    <w:rsid w:val="00CA628A"/>
    <w:rsid w:val="00CA6394"/>
    <w:rsid w:val="00CA6B05"/>
    <w:rsid w:val="00CA6E4F"/>
    <w:rsid w:val="00CB072B"/>
    <w:rsid w:val="00CB2242"/>
    <w:rsid w:val="00CB265F"/>
    <w:rsid w:val="00CB321C"/>
    <w:rsid w:val="00CB446A"/>
    <w:rsid w:val="00CB4611"/>
    <w:rsid w:val="00CB6000"/>
    <w:rsid w:val="00CB69B0"/>
    <w:rsid w:val="00CC0021"/>
    <w:rsid w:val="00CC0BDB"/>
    <w:rsid w:val="00CC1AFC"/>
    <w:rsid w:val="00CC316F"/>
    <w:rsid w:val="00CC3266"/>
    <w:rsid w:val="00CC4326"/>
    <w:rsid w:val="00CC78CD"/>
    <w:rsid w:val="00CD2583"/>
    <w:rsid w:val="00CD266A"/>
    <w:rsid w:val="00CD2D5A"/>
    <w:rsid w:val="00CD2F04"/>
    <w:rsid w:val="00CD30B4"/>
    <w:rsid w:val="00CD4C35"/>
    <w:rsid w:val="00CD5466"/>
    <w:rsid w:val="00CD6B82"/>
    <w:rsid w:val="00CD72E5"/>
    <w:rsid w:val="00CD7543"/>
    <w:rsid w:val="00CE02A3"/>
    <w:rsid w:val="00CE0BFC"/>
    <w:rsid w:val="00CE2737"/>
    <w:rsid w:val="00CE27EB"/>
    <w:rsid w:val="00CE50D9"/>
    <w:rsid w:val="00CF01CF"/>
    <w:rsid w:val="00CF1A87"/>
    <w:rsid w:val="00CF21EE"/>
    <w:rsid w:val="00CF2479"/>
    <w:rsid w:val="00CF28C9"/>
    <w:rsid w:val="00CF2FC7"/>
    <w:rsid w:val="00CF355F"/>
    <w:rsid w:val="00CF3C30"/>
    <w:rsid w:val="00CF6626"/>
    <w:rsid w:val="00CF6983"/>
    <w:rsid w:val="00CF6F2E"/>
    <w:rsid w:val="00D00008"/>
    <w:rsid w:val="00D005D5"/>
    <w:rsid w:val="00D01270"/>
    <w:rsid w:val="00D022FE"/>
    <w:rsid w:val="00D032FD"/>
    <w:rsid w:val="00D03D69"/>
    <w:rsid w:val="00D03E58"/>
    <w:rsid w:val="00D065BB"/>
    <w:rsid w:val="00D06E79"/>
    <w:rsid w:val="00D07140"/>
    <w:rsid w:val="00D07514"/>
    <w:rsid w:val="00D1025A"/>
    <w:rsid w:val="00D10A51"/>
    <w:rsid w:val="00D13D96"/>
    <w:rsid w:val="00D14778"/>
    <w:rsid w:val="00D162E0"/>
    <w:rsid w:val="00D16359"/>
    <w:rsid w:val="00D165FA"/>
    <w:rsid w:val="00D167CA"/>
    <w:rsid w:val="00D17C6F"/>
    <w:rsid w:val="00D17D9A"/>
    <w:rsid w:val="00D219D4"/>
    <w:rsid w:val="00D222A4"/>
    <w:rsid w:val="00D23611"/>
    <w:rsid w:val="00D23626"/>
    <w:rsid w:val="00D2387B"/>
    <w:rsid w:val="00D240A4"/>
    <w:rsid w:val="00D2471E"/>
    <w:rsid w:val="00D24782"/>
    <w:rsid w:val="00D2530A"/>
    <w:rsid w:val="00D2538B"/>
    <w:rsid w:val="00D27031"/>
    <w:rsid w:val="00D27EF2"/>
    <w:rsid w:val="00D30B90"/>
    <w:rsid w:val="00D32103"/>
    <w:rsid w:val="00D32508"/>
    <w:rsid w:val="00D35101"/>
    <w:rsid w:val="00D3526E"/>
    <w:rsid w:val="00D35746"/>
    <w:rsid w:val="00D35FC0"/>
    <w:rsid w:val="00D37B44"/>
    <w:rsid w:val="00D37EA5"/>
    <w:rsid w:val="00D4122F"/>
    <w:rsid w:val="00D415ED"/>
    <w:rsid w:val="00D422ED"/>
    <w:rsid w:val="00D42305"/>
    <w:rsid w:val="00D4377B"/>
    <w:rsid w:val="00D437F0"/>
    <w:rsid w:val="00D44219"/>
    <w:rsid w:val="00D44FF7"/>
    <w:rsid w:val="00D4511A"/>
    <w:rsid w:val="00D4796C"/>
    <w:rsid w:val="00D47A0D"/>
    <w:rsid w:val="00D47B78"/>
    <w:rsid w:val="00D51590"/>
    <w:rsid w:val="00D5194D"/>
    <w:rsid w:val="00D52CBA"/>
    <w:rsid w:val="00D53E83"/>
    <w:rsid w:val="00D54311"/>
    <w:rsid w:val="00D547E9"/>
    <w:rsid w:val="00D551DE"/>
    <w:rsid w:val="00D601B1"/>
    <w:rsid w:val="00D61958"/>
    <w:rsid w:val="00D630FF"/>
    <w:rsid w:val="00D64156"/>
    <w:rsid w:val="00D6537C"/>
    <w:rsid w:val="00D65F72"/>
    <w:rsid w:val="00D67DEF"/>
    <w:rsid w:val="00D70215"/>
    <w:rsid w:val="00D705F0"/>
    <w:rsid w:val="00D7274D"/>
    <w:rsid w:val="00D72A77"/>
    <w:rsid w:val="00D74096"/>
    <w:rsid w:val="00D748C4"/>
    <w:rsid w:val="00D76F71"/>
    <w:rsid w:val="00D77201"/>
    <w:rsid w:val="00D77B3D"/>
    <w:rsid w:val="00D8010D"/>
    <w:rsid w:val="00D84263"/>
    <w:rsid w:val="00D84C6E"/>
    <w:rsid w:val="00D860DB"/>
    <w:rsid w:val="00D86765"/>
    <w:rsid w:val="00D876E2"/>
    <w:rsid w:val="00D90311"/>
    <w:rsid w:val="00D913A0"/>
    <w:rsid w:val="00D93003"/>
    <w:rsid w:val="00D9535D"/>
    <w:rsid w:val="00D9585F"/>
    <w:rsid w:val="00D967C4"/>
    <w:rsid w:val="00D97406"/>
    <w:rsid w:val="00D97AF1"/>
    <w:rsid w:val="00DA090D"/>
    <w:rsid w:val="00DA0BB0"/>
    <w:rsid w:val="00DA0F2B"/>
    <w:rsid w:val="00DA0FED"/>
    <w:rsid w:val="00DA338D"/>
    <w:rsid w:val="00DA5770"/>
    <w:rsid w:val="00DA6D03"/>
    <w:rsid w:val="00DB1F4B"/>
    <w:rsid w:val="00DB24E6"/>
    <w:rsid w:val="00DB361E"/>
    <w:rsid w:val="00DB3EB4"/>
    <w:rsid w:val="00DB45DE"/>
    <w:rsid w:val="00DB4FC6"/>
    <w:rsid w:val="00DB713F"/>
    <w:rsid w:val="00DC0250"/>
    <w:rsid w:val="00DC0768"/>
    <w:rsid w:val="00DC0D2F"/>
    <w:rsid w:val="00DC2D53"/>
    <w:rsid w:val="00DC62E4"/>
    <w:rsid w:val="00DC72D1"/>
    <w:rsid w:val="00DD0629"/>
    <w:rsid w:val="00DD06C1"/>
    <w:rsid w:val="00DD16DF"/>
    <w:rsid w:val="00DD196C"/>
    <w:rsid w:val="00DD2D02"/>
    <w:rsid w:val="00DD3C76"/>
    <w:rsid w:val="00DD511F"/>
    <w:rsid w:val="00DD5E4E"/>
    <w:rsid w:val="00DD67D4"/>
    <w:rsid w:val="00DD6D82"/>
    <w:rsid w:val="00DD7CD7"/>
    <w:rsid w:val="00DD7F62"/>
    <w:rsid w:val="00DE1291"/>
    <w:rsid w:val="00DE1BE4"/>
    <w:rsid w:val="00DE3867"/>
    <w:rsid w:val="00DE4518"/>
    <w:rsid w:val="00DE4A8A"/>
    <w:rsid w:val="00DE590F"/>
    <w:rsid w:val="00DE5EAE"/>
    <w:rsid w:val="00DE6817"/>
    <w:rsid w:val="00DE687C"/>
    <w:rsid w:val="00DE765B"/>
    <w:rsid w:val="00DE7A25"/>
    <w:rsid w:val="00DE7CF0"/>
    <w:rsid w:val="00DE7DE0"/>
    <w:rsid w:val="00DF0ADD"/>
    <w:rsid w:val="00DF0E1C"/>
    <w:rsid w:val="00DF2868"/>
    <w:rsid w:val="00DF2AD0"/>
    <w:rsid w:val="00DF2F38"/>
    <w:rsid w:val="00DF39F2"/>
    <w:rsid w:val="00DF5425"/>
    <w:rsid w:val="00DF59D0"/>
    <w:rsid w:val="00DF6848"/>
    <w:rsid w:val="00DF68F9"/>
    <w:rsid w:val="00DF7ACC"/>
    <w:rsid w:val="00DF7E74"/>
    <w:rsid w:val="00DF7EC6"/>
    <w:rsid w:val="00E005ED"/>
    <w:rsid w:val="00E00AC1"/>
    <w:rsid w:val="00E00CEC"/>
    <w:rsid w:val="00E00E5D"/>
    <w:rsid w:val="00E0134E"/>
    <w:rsid w:val="00E01A41"/>
    <w:rsid w:val="00E01ABF"/>
    <w:rsid w:val="00E01B51"/>
    <w:rsid w:val="00E01C8F"/>
    <w:rsid w:val="00E0207D"/>
    <w:rsid w:val="00E02090"/>
    <w:rsid w:val="00E02DEC"/>
    <w:rsid w:val="00E03E4B"/>
    <w:rsid w:val="00E0550F"/>
    <w:rsid w:val="00E0645C"/>
    <w:rsid w:val="00E06B1A"/>
    <w:rsid w:val="00E07952"/>
    <w:rsid w:val="00E07C0A"/>
    <w:rsid w:val="00E10680"/>
    <w:rsid w:val="00E1078A"/>
    <w:rsid w:val="00E10AD2"/>
    <w:rsid w:val="00E118CA"/>
    <w:rsid w:val="00E12222"/>
    <w:rsid w:val="00E125A7"/>
    <w:rsid w:val="00E12A4D"/>
    <w:rsid w:val="00E13B12"/>
    <w:rsid w:val="00E13B6E"/>
    <w:rsid w:val="00E15B13"/>
    <w:rsid w:val="00E20590"/>
    <w:rsid w:val="00E20930"/>
    <w:rsid w:val="00E22F82"/>
    <w:rsid w:val="00E23F5B"/>
    <w:rsid w:val="00E2490F"/>
    <w:rsid w:val="00E24BEC"/>
    <w:rsid w:val="00E27196"/>
    <w:rsid w:val="00E27C35"/>
    <w:rsid w:val="00E31182"/>
    <w:rsid w:val="00E31292"/>
    <w:rsid w:val="00E34F3A"/>
    <w:rsid w:val="00E35EFF"/>
    <w:rsid w:val="00E37523"/>
    <w:rsid w:val="00E40EEC"/>
    <w:rsid w:val="00E412B6"/>
    <w:rsid w:val="00E414C5"/>
    <w:rsid w:val="00E41DFD"/>
    <w:rsid w:val="00E42AD2"/>
    <w:rsid w:val="00E433F0"/>
    <w:rsid w:val="00E43412"/>
    <w:rsid w:val="00E45C27"/>
    <w:rsid w:val="00E460EE"/>
    <w:rsid w:val="00E5054D"/>
    <w:rsid w:val="00E50A4C"/>
    <w:rsid w:val="00E50D21"/>
    <w:rsid w:val="00E51814"/>
    <w:rsid w:val="00E534DC"/>
    <w:rsid w:val="00E549DB"/>
    <w:rsid w:val="00E54CE0"/>
    <w:rsid w:val="00E54F9E"/>
    <w:rsid w:val="00E55125"/>
    <w:rsid w:val="00E55BD9"/>
    <w:rsid w:val="00E55E6B"/>
    <w:rsid w:val="00E5676D"/>
    <w:rsid w:val="00E57429"/>
    <w:rsid w:val="00E574BC"/>
    <w:rsid w:val="00E57D4F"/>
    <w:rsid w:val="00E60511"/>
    <w:rsid w:val="00E615B1"/>
    <w:rsid w:val="00E6193D"/>
    <w:rsid w:val="00E63063"/>
    <w:rsid w:val="00E631E1"/>
    <w:rsid w:val="00E63B24"/>
    <w:rsid w:val="00E643B6"/>
    <w:rsid w:val="00E70531"/>
    <w:rsid w:val="00E71861"/>
    <w:rsid w:val="00E72B72"/>
    <w:rsid w:val="00E7366E"/>
    <w:rsid w:val="00E73E79"/>
    <w:rsid w:val="00E7493A"/>
    <w:rsid w:val="00E752E0"/>
    <w:rsid w:val="00E76E72"/>
    <w:rsid w:val="00E77050"/>
    <w:rsid w:val="00E77BD9"/>
    <w:rsid w:val="00E77CC4"/>
    <w:rsid w:val="00E80860"/>
    <w:rsid w:val="00E8089A"/>
    <w:rsid w:val="00E80952"/>
    <w:rsid w:val="00E822D5"/>
    <w:rsid w:val="00E825D7"/>
    <w:rsid w:val="00E83EA0"/>
    <w:rsid w:val="00E84088"/>
    <w:rsid w:val="00E84F75"/>
    <w:rsid w:val="00E85CCC"/>
    <w:rsid w:val="00E8787C"/>
    <w:rsid w:val="00E87A58"/>
    <w:rsid w:val="00E906B5"/>
    <w:rsid w:val="00E90D4C"/>
    <w:rsid w:val="00E91985"/>
    <w:rsid w:val="00E92D7E"/>
    <w:rsid w:val="00E93137"/>
    <w:rsid w:val="00E93FD0"/>
    <w:rsid w:val="00E9428B"/>
    <w:rsid w:val="00E95C5C"/>
    <w:rsid w:val="00E95FAB"/>
    <w:rsid w:val="00E961B2"/>
    <w:rsid w:val="00E9734E"/>
    <w:rsid w:val="00E97431"/>
    <w:rsid w:val="00E97BAE"/>
    <w:rsid w:val="00EA001B"/>
    <w:rsid w:val="00EA08B7"/>
    <w:rsid w:val="00EA18C5"/>
    <w:rsid w:val="00EA2415"/>
    <w:rsid w:val="00EA24B5"/>
    <w:rsid w:val="00EA273D"/>
    <w:rsid w:val="00EA2958"/>
    <w:rsid w:val="00EA507A"/>
    <w:rsid w:val="00EA5CF3"/>
    <w:rsid w:val="00EB0234"/>
    <w:rsid w:val="00EB027D"/>
    <w:rsid w:val="00EB0CE0"/>
    <w:rsid w:val="00EB1B4F"/>
    <w:rsid w:val="00EB249F"/>
    <w:rsid w:val="00EB2EA3"/>
    <w:rsid w:val="00EB3282"/>
    <w:rsid w:val="00EB3397"/>
    <w:rsid w:val="00EB4552"/>
    <w:rsid w:val="00EB526A"/>
    <w:rsid w:val="00EB5789"/>
    <w:rsid w:val="00EB5D1D"/>
    <w:rsid w:val="00EB6955"/>
    <w:rsid w:val="00EB6D59"/>
    <w:rsid w:val="00EB709A"/>
    <w:rsid w:val="00EB7593"/>
    <w:rsid w:val="00EB7DC0"/>
    <w:rsid w:val="00EC00FD"/>
    <w:rsid w:val="00EC01AA"/>
    <w:rsid w:val="00EC06D4"/>
    <w:rsid w:val="00EC0EF2"/>
    <w:rsid w:val="00EC262B"/>
    <w:rsid w:val="00EC3080"/>
    <w:rsid w:val="00EC3499"/>
    <w:rsid w:val="00EC35CC"/>
    <w:rsid w:val="00EC553E"/>
    <w:rsid w:val="00EC5B20"/>
    <w:rsid w:val="00EC5C47"/>
    <w:rsid w:val="00EC5C74"/>
    <w:rsid w:val="00EC65F9"/>
    <w:rsid w:val="00EC71FA"/>
    <w:rsid w:val="00EC723C"/>
    <w:rsid w:val="00ED1EEB"/>
    <w:rsid w:val="00ED36D8"/>
    <w:rsid w:val="00ED3C52"/>
    <w:rsid w:val="00ED48B1"/>
    <w:rsid w:val="00ED63A0"/>
    <w:rsid w:val="00ED69BF"/>
    <w:rsid w:val="00ED712C"/>
    <w:rsid w:val="00EE0C4E"/>
    <w:rsid w:val="00EE1842"/>
    <w:rsid w:val="00EE3078"/>
    <w:rsid w:val="00EE39C2"/>
    <w:rsid w:val="00EE3C19"/>
    <w:rsid w:val="00EE45BE"/>
    <w:rsid w:val="00EE4733"/>
    <w:rsid w:val="00EE5750"/>
    <w:rsid w:val="00EE5834"/>
    <w:rsid w:val="00EE666B"/>
    <w:rsid w:val="00EE71C4"/>
    <w:rsid w:val="00EF089B"/>
    <w:rsid w:val="00EF26EE"/>
    <w:rsid w:val="00EF276D"/>
    <w:rsid w:val="00EF2E83"/>
    <w:rsid w:val="00EF4A67"/>
    <w:rsid w:val="00EF65B6"/>
    <w:rsid w:val="00EF7ABA"/>
    <w:rsid w:val="00EF7C1D"/>
    <w:rsid w:val="00EF7D81"/>
    <w:rsid w:val="00F00A47"/>
    <w:rsid w:val="00F00DA8"/>
    <w:rsid w:val="00F01AA2"/>
    <w:rsid w:val="00F02285"/>
    <w:rsid w:val="00F04575"/>
    <w:rsid w:val="00F046FF"/>
    <w:rsid w:val="00F05451"/>
    <w:rsid w:val="00F055A4"/>
    <w:rsid w:val="00F06474"/>
    <w:rsid w:val="00F07DD6"/>
    <w:rsid w:val="00F11311"/>
    <w:rsid w:val="00F11C9D"/>
    <w:rsid w:val="00F12021"/>
    <w:rsid w:val="00F14234"/>
    <w:rsid w:val="00F144DA"/>
    <w:rsid w:val="00F16C7C"/>
    <w:rsid w:val="00F17CA5"/>
    <w:rsid w:val="00F17CDA"/>
    <w:rsid w:val="00F20A86"/>
    <w:rsid w:val="00F22076"/>
    <w:rsid w:val="00F22913"/>
    <w:rsid w:val="00F255E6"/>
    <w:rsid w:val="00F267F6"/>
    <w:rsid w:val="00F27982"/>
    <w:rsid w:val="00F27CD0"/>
    <w:rsid w:val="00F30935"/>
    <w:rsid w:val="00F30ED1"/>
    <w:rsid w:val="00F31F8B"/>
    <w:rsid w:val="00F34CA6"/>
    <w:rsid w:val="00F355C4"/>
    <w:rsid w:val="00F37074"/>
    <w:rsid w:val="00F40FA6"/>
    <w:rsid w:val="00F420C1"/>
    <w:rsid w:val="00F439D2"/>
    <w:rsid w:val="00F47280"/>
    <w:rsid w:val="00F4753F"/>
    <w:rsid w:val="00F47668"/>
    <w:rsid w:val="00F5116F"/>
    <w:rsid w:val="00F5188F"/>
    <w:rsid w:val="00F51959"/>
    <w:rsid w:val="00F51D53"/>
    <w:rsid w:val="00F547D9"/>
    <w:rsid w:val="00F56CEF"/>
    <w:rsid w:val="00F574D7"/>
    <w:rsid w:val="00F576B9"/>
    <w:rsid w:val="00F576CD"/>
    <w:rsid w:val="00F57F52"/>
    <w:rsid w:val="00F61712"/>
    <w:rsid w:val="00F633A9"/>
    <w:rsid w:val="00F63720"/>
    <w:rsid w:val="00F63894"/>
    <w:rsid w:val="00F63A51"/>
    <w:rsid w:val="00F64115"/>
    <w:rsid w:val="00F661C2"/>
    <w:rsid w:val="00F6648A"/>
    <w:rsid w:val="00F668FB"/>
    <w:rsid w:val="00F66B70"/>
    <w:rsid w:val="00F67321"/>
    <w:rsid w:val="00F677E6"/>
    <w:rsid w:val="00F73412"/>
    <w:rsid w:val="00F738C8"/>
    <w:rsid w:val="00F74383"/>
    <w:rsid w:val="00F7469D"/>
    <w:rsid w:val="00F76552"/>
    <w:rsid w:val="00F80849"/>
    <w:rsid w:val="00F81C20"/>
    <w:rsid w:val="00F835A9"/>
    <w:rsid w:val="00F837AC"/>
    <w:rsid w:val="00F85DA6"/>
    <w:rsid w:val="00F86DAA"/>
    <w:rsid w:val="00F87E99"/>
    <w:rsid w:val="00F90F94"/>
    <w:rsid w:val="00F91045"/>
    <w:rsid w:val="00F91C3B"/>
    <w:rsid w:val="00F91D23"/>
    <w:rsid w:val="00F91F5C"/>
    <w:rsid w:val="00F92F7B"/>
    <w:rsid w:val="00F93FFF"/>
    <w:rsid w:val="00F94994"/>
    <w:rsid w:val="00F94D06"/>
    <w:rsid w:val="00F95311"/>
    <w:rsid w:val="00F95DC8"/>
    <w:rsid w:val="00F96C6C"/>
    <w:rsid w:val="00F96D64"/>
    <w:rsid w:val="00F96E51"/>
    <w:rsid w:val="00F97E02"/>
    <w:rsid w:val="00FA0946"/>
    <w:rsid w:val="00FA1A6B"/>
    <w:rsid w:val="00FA646A"/>
    <w:rsid w:val="00FA76E4"/>
    <w:rsid w:val="00FA7EFD"/>
    <w:rsid w:val="00FB1CD2"/>
    <w:rsid w:val="00FB2549"/>
    <w:rsid w:val="00FB2886"/>
    <w:rsid w:val="00FB2B2A"/>
    <w:rsid w:val="00FB3288"/>
    <w:rsid w:val="00FB477B"/>
    <w:rsid w:val="00FB60E6"/>
    <w:rsid w:val="00FB6B8A"/>
    <w:rsid w:val="00FB6E5F"/>
    <w:rsid w:val="00FB752A"/>
    <w:rsid w:val="00FC0588"/>
    <w:rsid w:val="00FC06C6"/>
    <w:rsid w:val="00FC145D"/>
    <w:rsid w:val="00FC2803"/>
    <w:rsid w:val="00FC2ADB"/>
    <w:rsid w:val="00FC3463"/>
    <w:rsid w:val="00FC41F8"/>
    <w:rsid w:val="00FC472A"/>
    <w:rsid w:val="00FC58FE"/>
    <w:rsid w:val="00FC5BAD"/>
    <w:rsid w:val="00FC6DBB"/>
    <w:rsid w:val="00FC7F03"/>
    <w:rsid w:val="00FD04B9"/>
    <w:rsid w:val="00FD3EB0"/>
    <w:rsid w:val="00FD4478"/>
    <w:rsid w:val="00FD5182"/>
    <w:rsid w:val="00FD79C5"/>
    <w:rsid w:val="00FE08B6"/>
    <w:rsid w:val="00FE179C"/>
    <w:rsid w:val="00FE1FFF"/>
    <w:rsid w:val="00FE2592"/>
    <w:rsid w:val="00FE2998"/>
    <w:rsid w:val="00FE31CC"/>
    <w:rsid w:val="00FE3EA1"/>
    <w:rsid w:val="00FE3F80"/>
    <w:rsid w:val="00FE4867"/>
    <w:rsid w:val="00FE4A7A"/>
    <w:rsid w:val="00FE51BC"/>
    <w:rsid w:val="00FE7147"/>
    <w:rsid w:val="00FE7FF8"/>
    <w:rsid w:val="00FF093A"/>
    <w:rsid w:val="00FF0F51"/>
    <w:rsid w:val="00FF2A9C"/>
    <w:rsid w:val="00FF2CB6"/>
    <w:rsid w:val="00FF4263"/>
    <w:rsid w:val="00FF4720"/>
    <w:rsid w:val="00FF5220"/>
    <w:rsid w:val="00FF6497"/>
    <w:rsid w:val="00FF6AEF"/>
    <w:rsid w:val="00FF722B"/>
    <w:rsid w:val="00FF768C"/>
    <w:rsid w:val="00FF76B5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867f8f"/>
    </o:shapedefaults>
    <o:shapelayout v:ext="edit">
      <o:idmap v:ext="edit" data="2"/>
    </o:shapelayout>
  </w:shapeDefaults>
  <w:decimalSymbol w:val=","/>
  <w:listSeparator w:val=";"/>
  <w14:docId w14:val="07ECD02B"/>
  <w15:chartTrackingRefBased/>
  <w15:docId w15:val="{42BB66C0-9D3E-43BB-8B85-8D5BC7E6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Top of Form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70A4D"/>
    <w:pPr>
      <w:spacing w:line="340" w:lineRule="atLeast"/>
      <w:jc w:val="both"/>
    </w:pPr>
    <w:rPr>
      <w:sz w:val="24"/>
      <w:szCs w:val="24"/>
      <w:lang w:bidi="he-IL"/>
    </w:rPr>
  </w:style>
  <w:style w:type="paragraph" w:styleId="Titolo1">
    <w:name w:val="heading 1"/>
    <w:basedOn w:val="Normale"/>
    <w:next w:val="Normale"/>
    <w:link w:val="Titolo1Carattere"/>
    <w:qFormat/>
    <w:rsid w:val="001C05E5"/>
    <w:pPr>
      <w:keepNext/>
      <w:jc w:val="right"/>
      <w:outlineLvl w:val="0"/>
    </w:pPr>
    <w:rPr>
      <w:rFonts w:ascii="Verdana" w:hAnsi="Verdana"/>
      <w:b/>
      <w:bCs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rsid w:val="00C8420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itolo3">
    <w:name w:val="heading 3"/>
    <w:basedOn w:val="Normale"/>
    <w:next w:val="Normale"/>
    <w:link w:val="Titolo3Carattere"/>
    <w:qFormat/>
    <w:rsid w:val="001C05E5"/>
    <w:pPr>
      <w:keepNext/>
      <w:outlineLvl w:val="2"/>
    </w:pPr>
    <w:rPr>
      <w:rFonts w:ascii="Verdana" w:hAnsi="Verdana"/>
      <w:b/>
      <w:bCs/>
      <w:color w:val="003366"/>
      <w:sz w:val="28"/>
      <w:szCs w:val="28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2F2DF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Titolo5">
    <w:name w:val="heading 5"/>
    <w:basedOn w:val="Normale"/>
    <w:next w:val="Normale"/>
    <w:link w:val="Titolo5Carattere"/>
    <w:qFormat/>
    <w:rsid w:val="00F055A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itolo6">
    <w:name w:val="heading 6"/>
    <w:basedOn w:val="Normale"/>
    <w:next w:val="Normale"/>
    <w:link w:val="Titolo6Carattere"/>
    <w:qFormat/>
    <w:rsid w:val="004D56CD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olo7">
    <w:name w:val="heading 7"/>
    <w:basedOn w:val="Normale"/>
    <w:next w:val="Normale"/>
    <w:link w:val="Titolo7Carattere"/>
    <w:qFormat/>
    <w:rsid w:val="001C05E5"/>
    <w:pPr>
      <w:keepNext/>
      <w:jc w:val="center"/>
      <w:outlineLvl w:val="6"/>
    </w:pPr>
    <w:rPr>
      <w:rFonts w:ascii="Verdana" w:hAnsi="Verdana"/>
      <w:b/>
      <w:bCs/>
      <w:color w:val="003366"/>
      <w:szCs w:val="18"/>
      <w:lang w:val="x-none" w:eastAsia="x-none"/>
    </w:rPr>
  </w:style>
  <w:style w:type="paragraph" w:styleId="Titolo8">
    <w:name w:val="heading 8"/>
    <w:basedOn w:val="Normale"/>
    <w:next w:val="Normale"/>
    <w:qFormat/>
    <w:rsid w:val="001C05E5"/>
    <w:pPr>
      <w:keepNext/>
      <w:jc w:val="center"/>
      <w:outlineLvl w:val="7"/>
    </w:pPr>
    <w:rPr>
      <w:rFonts w:ascii="Verdana" w:hAnsi="Verdana"/>
      <w:b/>
      <w:bCs/>
      <w:color w:val="003366"/>
      <w:sz w:val="20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1C05E5"/>
    <w:pPr>
      <w:spacing w:before="100" w:beforeAutospacing="1" w:after="100" w:afterAutospacing="1"/>
    </w:pPr>
    <w:rPr>
      <w:lang w:bidi="ar-SA"/>
    </w:rPr>
  </w:style>
  <w:style w:type="paragraph" w:styleId="Corpodeltesto2">
    <w:name w:val="Body Text 2"/>
    <w:basedOn w:val="Normale"/>
    <w:link w:val="Corpodeltesto2Carattere"/>
    <w:semiHidden/>
    <w:rsid w:val="001C05E5"/>
    <w:pPr>
      <w:spacing w:after="120" w:line="480" w:lineRule="auto"/>
    </w:pPr>
    <w:rPr>
      <w:lang w:val="x-none" w:eastAsia="x-none"/>
    </w:rPr>
  </w:style>
  <w:style w:type="character" w:styleId="Enfasigrassetto">
    <w:name w:val="Strong"/>
    <w:uiPriority w:val="22"/>
    <w:qFormat/>
    <w:rsid w:val="001C05E5"/>
    <w:rPr>
      <w:b/>
      <w:bCs/>
    </w:rPr>
  </w:style>
  <w:style w:type="paragraph" w:customStyle="1" w:styleId="Elencoacolori-Colore11">
    <w:name w:val="Elenco a colori - Colore 11"/>
    <w:basedOn w:val="Normale"/>
    <w:uiPriority w:val="34"/>
    <w:qFormat/>
    <w:rsid w:val="001C05E5"/>
    <w:pPr>
      <w:numPr>
        <w:numId w:val="3"/>
      </w:numPr>
    </w:pPr>
    <w:rPr>
      <w:lang w:bidi="ar-SA"/>
    </w:rPr>
  </w:style>
  <w:style w:type="paragraph" w:styleId="Pidipagina">
    <w:name w:val="footer"/>
    <w:basedOn w:val="Normale"/>
    <w:link w:val="PidipaginaCarattere"/>
    <w:uiPriority w:val="99"/>
    <w:unhideWhenUsed/>
    <w:rsid w:val="001C05E5"/>
    <w:pPr>
      <w:tabs>
        <w:tab w:val="center" w:pos="4819"/>
        <w:tab w:val="right" w:pos="9638"/>
      </w:tabs>
    </w:pPr>
    <w:rPr>
      <w:lang w:val="x-none" w:eastAsia="x-none"/>
    </w:rPr>
  </w:style>
  <w:style w:type="character" w:styleId="Numeropagina">
    <w:name w:val="page number"/>
    <w:basedOn w:val="Carpredefinitoparagrafo"/>
    <w:semiHidden/>
    <w:rsid w:val="001C05E5"/>
  </w:style>
  <w:style w:type="character" w:styleId="Enfasicorsivo">
    <w:name w:val="Emphasis"/>
    <w:uiPriority w:val="20"/>
    <w:qFormat/>
    <w:rsid w:val="001C05E5"/>
    <w:rPr>
      <w:i/>
      <w:iCs/>
    </w:rPr>
  </w:style>
  <w:style w:type="paragraph" w:customStyle="1" w:styleId="oggetto">
    <w:name w:val="oggetto"/>
    <w:basedOn w:val="Normale"/>
    <w:rsid w:val="001C05E5"/>
    <w:pPr>
      <w:spacing w:before="100" w:beforeAutospacing="1" w:after="100" w:afterAutospacing="1"/>
    </w:pPr>
    <w:rPr>
      <w:lang w:bidi="ar-SA"/>
    </w:rPr>
  </w:style>
  <w:style w:type="character" w:customStyle="1" w:styleId="field1">
    <w:name w:val="field1"/>
    <w:rsid w:val="004B0257"/>
    <w:rPr>
      <w:b/>
      <w:bCs/>
    </w:rPr>
  </w:style>
  <w:style w:type="character" w:customStyle="1" w:styleId="titolo">
    <w:name w:val="titolo"/>
    <w:basedOn w:val="Carpredefinitoparagrafo"/>
    <w:rsid w:val="004B0257"/>
  </w:style>
  <w:style w:type="character" w:customStyle="1" w:styleId="articolospaziato">
    <w:name w:val="articolospaziato"/>
    <w:basedOn w:val="Carpredefinitoparagrafo"/>
    <w:rsid w:val="004B0257"/>
  </w:style>
  <w:style w:type="table" w:styleId="Grigliatabella">
    <w:name w:val="Table Grid"/>
    <w:basedOn w:val="Tabellanormale"/>
    <w:uiPriority w:val="59"/>
    <w:rsid w:val="009566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lignjustify">
    <w:name w:val="imalign_justify"/>
    <w:basedOn w:val="Normale"/>
    <w:rsid w:val="00EF7ABA"/>
    <w:rPr>
      <w:lang w:bidi="ar-SA"/>
    </w:rPr>
  </w:style>
  <w:style w:type="paragraph" w:customStyle="1" w:styleId="paragrafo">
    <w:name w:val="paragrafo"/>
    <w:basedOn w:val="Normale"/>
    <w:rsid w:val="00906D1C"/>
    <w:pPr>
      <w:spacing w:before="100" w:beforeAutospacing="1" w:after="100" w:afterAutospacing="1"/>
    </w:pPr>
    <w:rPr>
      <w:lang w:bidi="ar-SA"/>
    </w:rPr>
  </w:style>
  <w:style w:type="character" w:styleId="Rimandonotaapidipagina">
    <w:name w:val="footnote reference"/>
    <w:aliases w:val="(Footnote Reference),SUPERS,Testo a piè di pagina,Rimando nota a piè di pagina 2"/>
    <w:uiPriority w:val="99"/>
    <w:rsid w:val="00906D1C"/>
    <w:rPr>
      <w:vertAlign w:val="superscript"/>
    </w:rPr>
  </w:style>
  <w:style w:type="paragraph" w:styleId="Testonotaapidipagina">
    <w:name w:val="footnote text"/>
    <w:aliases w:val="Nota_2,Testo nota a piè di pagina Carattere1,Testo nota a piè di pagina Carattere Carattere,Testo nota a piè di pagina Carattere2 Carattere Carattere,Testo nota a piè di pagina Carattere Carattere1 Carattere Carattere,Caratter"/>
    <w:basedOn w:val="Normale"/>
    <w:link w:val="TestonotaapidipaginaCarattere"/>
    <w:uiPriority w:val="99"/>
    <w:rsid w:val="00906D1C"/>
    <w:rPr>
      <w:sz w:val="20"/>
      <w:szCs w:val="20"/>
      <w:lang w:bidi="ar-SA"/>
    </w:rPr>
  </w:style>
  <w:style w:type="character" w:customStyle="1" w:styleId="TestonotaapidipaginaCarattere">
    <w:name w:val="Testo nota a piè di pagina Carattere"/>
    <w:aliases w:val="Nota_2 Carattere,Testo nota a piè di pagina Carattere1 Carattere,Testo nota a piè di pagina Carattere Carattere Carattere,Testo nota a piè di pagina Carattere2 Carattere Carattere Carattere,Caratter Carattere"/>
    <w:basedOn w:val="Carpredefinitoparagrafo"/>
    <w:link w:val="Testonotaapidipagina"/>
    <w:rsid w:val="00906D1C"/>
  </w:style>
  <w:style w:type="character" w:customStyle="1" w:styleId="Titolo3Carattere">
    <w:name w:val="Titolo 3 Carattere"/>
    <w:link w:val="Titolo3"/>
    <w:rsid w:val="009126C6"/>
    <w:rPr>
      <w:rFonts w:ascii="Verdana" w:hAnsi="Verdana"/>
      <w:b/>
      <w:bCs/>
      <w:color w:val="003366"/>
      <w:sz w:val="28"/>
      <w:szCs w:val="28"/>
      <w:lang w:bidi="he-IL"/>
    </w:rPr>
  </w:style>
  <w:style w:type="character" w:customStyle="1" w:styleId="Corpodeltesto2Carattere">
    <w:name w:val="Corpo del testo 2 Carattere"/>
    <w:link w:val="Corpodeltesto2"/>
    <w:semiHidden/>
    <w:rsid w:val="009126C6"/>
    <w:rPr>
      <w:sz w:val="24"/>
      <w:szCs w:val="24"/>
      <w:lang w:bidi="he-IL"/>
    </w:rPr>
  </w:style>
  <w:style w:type="character" w:customStyle="1" w:styleId="Titolo5Carattere">
    <w:name w:val="Titolo 5 Carattere"/>
    <w:link w:val="Titolo5"/>
    <w:rsid w:val="00F055A4"/>
    <w:rPr>
      <w:rFonts w:ascii="Calibri" w:eastAsia="Times New Roman" w:hAnsi="Calibri" w:cs="Times New Roman"/>
      <w:b/>
      <w:bCs/>
      <w:i/>
      <w:iCs/>
      <w:sz w:val="26"/>
      <w:szCs w:val="26"/>
      <w:lang w:bidi="he-IL"/>
    </w:rPr>
  </w:style>
  <w:style w:type="character" w:customStyle="1" w:styleId="Titolo6Carattere">
    <w:name w:val="Titolo 6 Carattere"/>
    <w:link w:val="Titolo6"/>
    <w:rsid w:val="004D56CD"/>
    <w:rPr>
      <w:rFonts w:ascii="Calibri" w:eastAsia="Times New Roman" w:hAnsi="Calibri" w:cs="Times New Roman"/>
      <w:b/>
      <w:bCs/>
      <w:sz w:val="22"/>
      <w:szCs w:val="22"/>
      <w:lang w:bidi="he-IL"/>
    </w:rPr>
  </w:style>
  <w:style w:type="paragraph" w:styleId="Corpotesto">
    <w:name w:val="Body Text"/>
    <w:basedOn w:val="Normale"/>
    <w:link w:val="CorpotestoCarattere"/>
    <w:rsid w:val="004D56CD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rsid w:val="004D56CD"/>
    <w:rPr>
      <w:sz w:val="24"/>
      <w:szCs w:val="24"/>
      <w:lang w:bidi="he-IL"/>
    </w:rPr>
  </w:style>
  <w:style w:type="paragraph" w:styleId="Corpodeltesto3">
    <w:name w:val="Body Text 3"/>
    <w:basedOn w:val="Normale"/>
    <w:link w:val="Corpodeltesto3Carattere"/>
    <w:rsid w:val="004D56CD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rsid w:val="004D56CD"/>
    <w:rPr>
      <w:sz w:val="16"/>
      <w:szCs w:val="16"/>
      <w:lang w:bidi="he-IL"/>
    </w:rPr>
  </w:style>
  <w:style w:type="paragraph" w:customStyle="1" w:styleId="6p">
    <w:name w:val="6p"/>
    <w:rsid w:val="004D56CD"/>
    <w:pPr>
      <w:widowControl w:val="0"/>
      <w:snapToGrid w:val="0"/>
      <w:spacing w:line="158" w:lineRule="atLeast"/>
      <w:jc w:val="both"/>
    </w:pPr>
    <w:rPr>
      <w:lang w:eastAsia="zh-CN"/>
    </w:rPr>
  </w:style>
  <w:style w:type="paragraph" w:styleId="Testofumetto">
    <w:name w:val="Balloon Text"/>
    <w:basedOn w:val="Normale"/>
    <w:link w:val="TestofumettoCarattere"/>
    <w:rsid w:val="004D25EA"/>
    <w:rPr>
      <w:rFonts w:ascii="Tahoma" w:hAnsi="Tahoma" w:cs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rsid w:val="004D25EA"/>
    <w:rPr>
      <w:rFonts w:ascii="Tahoma" w:hAnsi="Tahoma" w:cs="Tahoma"/>
      <w:sz w:val="16"/>
      <w:szCs w:val="16"/>
      <w:lang w:bidi="he-IL"/>
    </w:rPr>
  </w:style>
  <w:style w:type="paragraph" w:styleId="Intestazione">
    <w:name w:val="header"/>
    <w:basedOn w:val="Normale"/>
    <w:link w:val="IntestazioneCarattere"/>
    <w:rsid w:val="00991334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rsid w:val="00991334"/>
    <w:rPr>
      <w:sz w:val="24"/>
      <w:szCs w:val="24"/>
      <w:lang w:bidi="he-IL"/>
    </w:rPr>
  </w:style>
  <w:style w:type="character" w:styleId="Collegamentoipertestuale">
    <w:name w:val="Hyperlink"/>
    <w:rsid w:val="00340B44"/>
    <w:rPr>
      <w:color w:val="0000FF"/>
      <w:u w:val="single"/>
    </w:rPr>
  </w:style>
  <w:style w:type="character" w:customStyle="1" w:styleId="editor-uno">
    <w:name w:val="editor-uno"/>
    <w:basedOn w:val="Carpredefinitoparagrafo"/>
    <w:rsid w:val="00FE7147"/>
  </w:style>
  <w:style w:type="character" w:customStyle="1" w:styleId="Titolo7Carattere">
    <w:name w:val="Titolo 7 Carattere"/>
    <w:link w:val="Titolo7"/>
    <w:rsid w:val="00C37936"/>
    <w:rPr>
      <w:rFonts w:ascii="Verdana" w:hAnsi="Verdana"/>
      <w:b/>
      <w:bCs/>
      <w:color w:val="003366"/>
      <w:sz w:val="24"/>
      <w:szCs w:val="18"/>
      <w:lang w:bidi="he-IL"/>
    </w:rPr>
  </w:style>
  <w:style w:type="character" w:styleId="Collegamentovisitato">
    <w:name w:val="FollowedHyperlink"/>
    <w:rsid w:val="00C43DAE"/>
    <w:rPr>
      <w:color w:val="800080"/>
      <w:u w:val="single"/>
    </w:rPr>
  </w:style>
  <w:style w:type="paragraph" w:customStyle="1" w:styleId="studiosty">
    <w:name w:val="_studio.sty"/>
    <w:rsid w:val="00290301"/>
    <w:pPr>
      <w:spacing w:line="340" w:lineRule="atLeast"/>
      <w:jc w:val="both"/>
    </w:pPr>
    <w:rPr>
      <w:color w:val="000000"/>
      <w:sz w:val="24"/>
      <w:lang w:val="en-US"/>
    </w:rPr>
  </w:style>
  <w:style w:type="paragraph" w:styleId="PreformattatoHTML">
    <w:name w:val="HTML Preformatted"/>
    <w:basedOn w:val="Normale"/>
    <w:link w:val="PreformattatoHTMLCarattere"/>
    <w:rsid w:val="000D5B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  <w:lang w:val="x-none" w:eastAsia="x-none" w:bidi="ar-SA"/>
    </w:rPr>
  </w:style>
  <w:style w:type="character" w:customStyle="1" w:styleId="PreformattatoHTMLCarattere">
    <w:name w:val="Preformattato HTML Carattere"/>
    <w:link w:val="PreformattatoHTML"/>
    <w:rsid w:val="000D5B3E"/>
    <w:rPr>
      <w:rFonts w:ascii="Courier New" w:eastAsia="Courier New" w:hAnsi="Courier New" w:cs="Courier New"/>
    </w:rPr>
  </w:style>
  <w:style w:type="character" w:customStyle="1" w:styleId="testo1">
    <w:name w:val="testo1"/>
    <w:rsid w:val="001F7122"/>
    <w:rPr>
      <w:rFonts w:ascii="Verdana" w:hAnsi="Verdana" w:hint="default"/>
      <w:color w:val="000000"/>
      <w:sz w:val="17"/>
      <w:szCs w:val="17"/>
    </w:rPr>
  </w:style>
  <w:style w:type="paragraph" w:customStyle="1" w:styleId="corpodeltesto">
    <w:name w:val="corpo del testo"/>
    <w:basedOn w:val="Testonormale"/>
    <w:semiHidden/>
    <w:rsid w:val="00494BF9"/>
  </w:style>
  <w:style w:type="paragraph" w:styleId="Puntoelenco">
    <w:name w:val="List Bullet"/>
    <w:basedOn w:val="Normale"/>
    <w:rsid w:val="00494BF9"/>
    <w:pPr>
      <w:numPr>
        <w:numId w:val="1"/>
      </w:numPr>
    </w:pPr>
    <w:rPr>
      <w:lang w:bidi="ar-SA"/>
    </w:rPr>
  </w:style>
  <w:style w:type="paragraph" w:customStyle="1" w:styleId="CM10">
    <w:name w:val="CM10"/>
    <w:basedOn w:val="Normale"/>
    <w:next w:val="Normale"/>
    <w:rsid w:val="00494BF9"/>
    <w:pPr>
      <w:autoSpaceDE w:val="0"/>
      <w:autoSpaceDN w:val="0"/>
      <w:adjustRightInd w:val="0"/>
      <w:spacing w:line="276" w:lineRule="atLeast"/>
    </w:pPr>
    <w:rPr>
      <w:rFonts w:ascii="APGCEA+TimesNewRoman" w:hAnsi="APGCEA+TimesNewRoman"/>
      <w:sz w:val="20"/>
      <w:lang w:bidi="ar-SA"/>
    </w:rPr>
  </w:style>
  <w:style w:type="paragraph" w:styleId="Testonormale">
    <w:name w:val="Plain Text"/>
    <w:basedOn w:val="Normale"/>
    <w:link w:val="TestonormaleCarattere"/>
    <w:rsid w:val="00494BF9"/>
    <w:rPr>
      <w:rFonts w:ascii="Courier New" w:hAnsi="Courier New" w:cs="Courier New"/>
      <w:sz w:val="20"/>
      <w:szCs w:val="20"/>
      <w:lang w:val="x-none" w:eastAsia="x-none"/>
    </w:rPr>
  </w:style>
  <w:style w:type="character" w:customStyle="1" w:styleId="TestonormaleCarattere">
    <w:name w:val="Testo normale Carattere"/>
    <w:link w:val="Testonormale"/>
    <w:rsid w:val="00494BF9"/>
    <w:rPr>
      <w:rFonts w:ascii="Courier New" w:hAnsi="Courier New" w:cs="Courier New"/>
      <w:lang w:bidi="he-IL"/>
    </w:rPr>
  </w:style>
  <w:style w:type="character" w:customStyle="1" w:styleId="dvtextnero1">
    <w:name w:val="dvtextnero1"/>
    <w:rsid w:val="00D42305"/>
    <w:rPr>
      <w:rFonts w:ascii="Verdana" w:hAnsi="Verdana" w:hint="default"/>
      <w:b w:val="0"/>
      <w:bCs w:val="0"/>
      <w:color w:val="000000"/>
      <w:sz w:val="14"/>
      <w:szCs w:val="14"/>
    </w:rPr>
  </w:style>
  <w:style w:type="character" w:customStyle="1" w:styleId="Titolo1Carattere">
    <w:name w:val="Titolo 1 Carattere"/>
    <w:link w:val="Titolo1"/>
    <w:rsid w:val="007B074C"/>
    <w:rPr>
      <w:rFonts w:ascii="Verdana" w:hAnsi="Verdana"/>
      <w:b/>
      <w:bCs/>
      <w:sz w:val="24"/>
      <w:lang w:bidi="he-IL"/>
    </w:rPr>
  </w:style>
  <w:style w:type="paragraph" w:customStyle="1" w:styleId="pchitnpreaderpageartdlgextesto">
    <w:name w:val="pchitnpreader_page_art_dlg_ex_testo"/>
    <w:basedOn w:val="Normale"/>
    <w:rsid w:val="00CA3B84"/>
    <w:pPr>
      <w:spacing w:before="100" w:beforeAutospacing="1" w:after="100" w:afterAutospacing="1"/>
    </w:pPr>
    <w:rPr>
      <w:lang w:bidi="ar-SA"/>
    </w:rPr>
  </w:style>
  <w:style w:type="character" w:customStyle="1" w:styleId="PidipaginaCarattere">
    <w:name w:val="Piè di pagina Carattere"/>
    <w:link w:val="Pidipagina"/>
    <w:uiPriority w:val="99"/>
    <w:rsid w:val="00AF697C"/>
    <w:rPr>
      <w:sz w:val="24"/>
      <w:szCs w:val="24"/>
      <w:lang w:bidi="he-IL"/>
    </w:rPr>
  </w:style>
  <w:style w:type="character" w:customStyle="1" w:styleId="Titolo2Carattere">
    <w:name w:val="Titolo 2 Carattere"/>
    <w:link w:val="Titolo2"/>
    <w:semiHidden/>
    <w:rsid w:val="00C84202"/>
    <w:rPr>
      <w:rFonts w:ascii="Cambria" w:eastAsia="Times New Roman" w:hAnsi="Cambria" w:cs="Times New Roman"/>
      <w:b/>
      <w:bCs/>
      <w:i/>
      <w:iCs/>
      <w:sz w:val="28"/>
      <w:szCs w:val="28"/>
      <w:lang w:bidi="he-IL"/>
    </w:rPr>
  </w:style>
  <w:style w:type="paragraph" w:customStyle="1" w:styleId="Default">
    <w:name w:val="Default"/>
    <w:rsid w:val="0031343C"/>
    <w:pPr>
      <w:autoSpaceDE w:val="0"/>
      <w:autoSpaceDN w:val="0"/>
      <w:adjustRightInd w:val="0"/>
      <w:spacing w:line="340" w:lineRule="atLeast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Testocorpo10">
    <w:name w:val="Testocorpo10"/>
    <w:uiPriority w:val="99"/>
    <w:rsid w:val="00E534DC"/>
    <w:pPr>
      <w:autoSpaceDE w:val="0"/>
      <w:autoSpaceDN w:val="0"/>
      <w:adjustRightInd w:val="0"/>
      <w:spacing w:line="236" w:lineRule="atLeast"/>
      <w:jc w:val="both"/>
    </w:pPr>
  </w:style>
  <w:style w:type="paragraph" w:styleId="Iniziomodulo-z">
    <w:name w:val="HTML Top of Form"/>
    <w:basedOn w:val="Normale"/>
    <w:next w:val="Normale"/>
    <w:link w:val="Iniziomodulo-zCarattere"/>
    <w:hidden/>
    <w:uiPriority w:val="99"/>
    <w:unhideWhenUsed/>
    <w:rsid w:val="00342C47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 w:bidi="ar-SA"/>
    </w:rPr>
  </w:style>
  <w:style w:type="character" w:customStyle="1" w:styleId="Iniziomodulo-zCarattere">
    <w:name w:val="Inizio modulo -z Carattere"/>
    <w:link w:val="Iniziomodulo-z"/>
    <w:uiPriority w:val="99"/>
    <w:rsid w:val="00342C47"/>
    <w:rPr>
      <w:rFonts w:ascii="Arial" w:hAnsi="Arial" w:cs="Arial"/>
      <w:vanish/>
      <w:sz w:val="16"/>
      <w:szCs w:val="16"/>
    </w:rPr>
  </w:style>
  <w:style w:type="paragraph" w:customStyle="1" w:styleId="p">
    <w:name w:val="p"/>
    <w:basedOn w:val="Normale"/>
    <w:rsid w:val="00613D06"/>
    <w:pPr>
      <w:spacing w:before="100" w:beforeAutospacing="1" w:after="100" w:afterAutospacing="1"/>
    </w:pPr>
    <w:rPr>
      <w:lang w:bidi="ar-SA"/>
    </w:rPr>
  </w:style>
  <w:style w:type="paragraph" w:customStyle="1" w:styleId="acapopieno">
    <w:name w:val="acapopieno"/>
    <w:basedOn w:val="Normale"/>
    <w:rsid w:val="004E683E"/>
    <w:pPr>
      <w:spacing w:before="100" w:beforeAutospacing="1" w:after="100" w:afterAutospacing="1"/>
    </w:pPr>
    <w:rPr>
      <w:lang w:bidi="ar-SA"/>
    </w:rPr>
  </w:style>
  <w:style w:type="character" w:customStyle="1" w:styleId="TestonotaapidipaginaCarattere1CarattereCarattere">
    <w:name w:val="Testo nota a piè di pagina Carattere1 Carattere Carattere"/>
    <w:aliases w:val="Testo nota a piè di pagina Carattere Carattere Carattere Carattere,Testo nota a piè di pagina Carattere1 Carattere Carattere Carattere Carattere,o Carattere,Carattere Carattere"/>
    <w:rsid w:val="00BE26B1"/>
  </w:style>
  <w:style w:type="character" w:customStyle="1" w:styleId="Titolo4Carattere">
    <w:name w:val="Titolo 4 Carattere"/>
    <w:link w:val="Titolo4"/>
    <w:semiHidden/>
    <w:rsid w:val="002F2DF1"/>
    <w:rPr>
      <w:rFonts w:ascii="Calibri" w:eastAsia="Times New Roman" w:hAnsi="Calibri" w:cs="Times New Roman"/>
      <w:b/>
      <w:bCs/>
      <w:sz w:val="28"/>
      <w:szCs w:val="28"/>
      <w:lang w:bidi="he-IL"/>
    </w:rPr>
  </w:style>
  <w:style w:type="paragraph" w:customStyle="1" w:styleId="Normale3">
    <w:name w:val="Normale3"/>
    <w:basedOn w:val="Normale"/>
    <w:rsid w:val="00E9734E"/>
    <w:pPr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Corpotesto1">
    <w:name w:val="Corpo testo1"/>
    <w:basedOn w:val="Corpotesto"/>
    <w:link w:val="BodyTextCarattere2"/>
    <w:qFormat/>
    <w:rsid w:val="00777E3B"/>
    <w:pPr>
      <w:spacing w:before="48" w:after="0" w:line="260" w:lineRule="exact"/>
    </w:pPr>
    <w:rPr>
      <w:rFonts w:ascii="Arial" w:hAnsi="Arial"/>
      <w:sz w:val="20"/>
      <w:szCs w:val="20"/>
      <w:lang w:val="it-IT" w:eastAsia="it-IT" w:bidi="ar-SA"/>
    </w:rPr>
  </w:style>
  <w:style w:type="table" w:customStyle="1" w:styleId="Grigliatabella1">
    <w:name w:val="Griglia tabella1"/>
    <w:basedOn w:val="Tabellanormale"/>
    <w:next w:val="Grigliatabella"/>
    <w:uiPriority w:val="59"/>
    <w:rsid w:val="00777E3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libroaccertamentoCarattereCarattereCarattereCarattereCarattereCarattereCarattereCarattereCarattereCarattereCarattereCarattereCarattereCarattereCarattereCarattereCarattereCarattereCarattereCarattereCarattereCarattere">
    <w:name w:val="Testo libro accertamento Carattere Carattere Carattere Carattere Carattere Carattere Carattere Carattere Carattere Carattere Carattere Carattere Carattere Carattere Carattere Carattere Carattere Carattere Carattere Carattere Carattere Carattere"/>
    <w:basedOn w:val="Normale"/>
    <w:link w:val="TestolibroaccertamentoCarattereCarattereCarattereCarattereCarattereCarattereCarattereCarattereCarattereCarattereCarattereCarattereCarattereCarattereCarattereCarattereCarattereCarattereCarattereCarattereCarattereCarattereCaratter"/>
    <w:rsid w:val="001D0948"/>
    <w:pPr>
      <w:spacing w:line="280" w:lineRule="exact"/>
    </w:pPr>
    <w:rPr>
      <w:sz w:val="22"/>
      <w:lang w:val="x-none" w:eastAsia="x-none" w:bidi="ar-SA"/>
    </w:rPr>
  </w:style>
  <w:style w:type="character" w:customStyle="1" w:styleId="TestolibroaccertamentoCarattereCarattereCarattereCarattereCarattereCarattereCarattereCarattereCarattereCarattereCarattereCarattereCarattereCarattereCarattereCarattereCarattereCarattereCarattereCarattereCarattereCarattereCaratter">
    <w:name w:val="Testo libro accertamento Carattere Carattere Carattere Carattere Carattere Carattere Carattere Carattere Carattere Carattere Carattere Carattere Carattere Carattere Carattere Carattere Carattere Carattere Carattere Carattere Carattere Carattere Caratter"/>
    <w:link w:val="TestolibroaccertamentoCarattereCarattereCarattereCarattereCarattereCarattereCarattereCarattereCarattereCarattereCarattereCarattereCarattereCarattereCarattereCarattereCarattereCarattereCarattereCarattereCarattereCarattere"/>
    <w:rsid w:val="001D0948"/>
    <w:rPr>
      <w:sz w:val="22"/>
      <w:szCs w:val="24"/>
      <w:lang w:val="x-none" w:eastAsia="x-none"/>
    </w:rPr>
  </w:style>
  <w:style w:type="table" w:customStyle="1" w:styleId="Grigliatabella2">
    <w:name w:val="Griglia tabella2"/>
    <w:basedOn w:val="Tabellanormale"/>
    <w:next w:val="Grigliatabella"/>
    <w:uiPriority w:val="59"/>
    <w:rsid w:val="001834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6F2B1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rsid w:val="006F2B18"/>
    <w:rPr>
      <w:sz w:val="16"/>
      <w:szCs w:val="16"/>
      <w:lang w:bidi="he-IL"/>
    </w:rPr>
  </w:style>
  <w:style w:type="table" w:customStyle="1" w:styleId="Grigliatabella3">
    <w:name w:val="Griglia tabella3"/>
    <w:basedOn w:val="Tabellanormale"/>
    <w:next w:val="Grigliatabella"/>
    <w:uiPriority w:val="59"/>
    <w:rsid w:val="0019767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59"/>
    <w:rsid w:val="007362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59"/>
    <w:rsid w:val="00CA28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9">
    <w:name w:val="Griglia tabella9"/>
    <w:basedOn w:val="Tabellanormale"/>
    <w:next w:val="Grigliatabella"/>
    <w:uiPriority w:val="59"/>
    <w:rsid w:val="002E3A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0">
    <w:name w:val="Griglia tabella10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EB0C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2">
    <w:name w:val="Griglia tabella12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gliatabella13">
    <w:name w:val="Griglia tabella13"/>
    <w:basedOn w:val="Tabellanormale"/>
    <w:next w:val="Grigliatabella"/>
    <w:uiPriority w:val="59"/>
    <w:rsid w:val="007204D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oloriquadro">
    <w:name w:val="Titolo riquadro"/>
    <w:basedOn w:val="Normale"/>
    <w:rsid w:val="000B0E99"/>
    <w:pPr>
      <w:ind w:left="-142"/>
      <w:jc w:val="right"/>
    </w:pPr>
    <w:rPr>
      <w:rFonts w:ascii="Tahoma" w:hAnsi="Tahoma" w:cs="Tahoma"/>
      <w:b/>
      <w:color w:val="003366"/>
      <w:sz w:val="21"/>
      <w:szCs w:val="21"/>
      <w:lang w:bidi="ar-SA"/>
    </w:rPr>
  </w:style>
  <w:style w:type="paragraph" w:customStyle="1" w:styleId="auto-style17">
    <w:name w:val="auto-style17"/>
    <w:basedOn w:val="Normale"/>
    <w:uiPriority w:val="99"/>
    <w:rsid w:val="006761B2"/>
    <w:pPr>
      <w:ind w:left="250" w:right="250"/>
    </w:pPr>
    <w:rPr>
      <w:rFonts w:ascii="Tahoma" w:eastAsia="Calibri" w:hAnsi="Tahoma" w:cs="Tahoma"/>
      <w:color w:val="000080"/>
      <w:lang w:bidi="ar-SA"/>
    </w:rPr>
  </w:style>
  <w:style w:type="character" w:customStyle="1" w:styleId="testotabellaCarattere1">
    <w:name w:val="testo tabella Carattere1"/>
    <w:link w:val="testotabella"/>
    <w:locked/>
    <w:rsid w:val="00B6001B"/>
    <w:rPr>
      <w:rFonts w:ascii="Futura Lt BT" w:hAnsi="Futura Lt BT" w:cs="Arial"/>
    </w:rPr>
  </w:style>
  <w:style w:type="paragraph" w:customStyle="1" w:styleId="testotabella">
    <w:name w:val="testo tabella"/>
    <w:basedOn w:val="Normale"/>
    <w:link w:val="testotabellaCarattere1"/>
    <w:qFormat/>
    <w:rsid w:val="00B6001B"/>
    <w:pPr>
      <w:autoSpaceDE w:val="0"/>
      <w:autoSpaceDN w:val="0"/>
      <w:adjustRightInd w:val="0"/>
      <w:spacing w:line="320" w:lineRule="atLeast"/>
      <w:jc w:val="left"/>
    </w:pPr>
    <w:rPr>
      <w:rFonts w:ascii="Futura Lt BT" w:hAnsi="Futura Lt BT"/>
      <w:sz w:val="20"/>
      <w:szCs w:val="20"/>
      <w:lang w:val="x-none" w:eastAsia="x-none" w:bidi="ar-SA"/>
    </w:rPr>
  </w:style>
  <w:style w:type="paragraph" w:customStyle="1" w:styleId="Titoloriquadro2">
    <w:name w:val="Titolo riquadro 2"/>
    <w:basedOn w:val="Titoloriquadro"/>
    <w:rsid w:val="003F06AD"/>
    <w:pPr>
      <w:spacing w:line="240" w:lineRule="auto"/>
    </w:pPr>
    <w:rPr>
      <w:sz w:val="18"/>
      <w:szCs w:val="18"/>
    </w:rPr>
  </w:style>
  <w:style w:type="character" w:customStyle="1" w:styleId="pallino1Carattere1">
    <w:name w:val="pallino 1 Carattere1"/>
    <w:link w:val="pallino1"/>
    <w:locked/>
    <w:rsid w:val="007A79A1"/>
    <w:rPr>
      <w:rFonts w:ascii="Arial" w:hAnsi="Arial"/>
      <w:lang w:val="x-none" w:eastAsia="x-none"/>
    </w:rPr>
  </w:style>
  <w:style w:type="paragraph" w:customStyle="1" w:styleId="pallino1">
    <w:name w:val="pallino 1"/>
    <w:basedOn w:val="Normale"/>
    <w:link w:val="pallino1Carattere1"/>
    <w:qFormat/>
    <w:rsid w:val="007A79A1"/>
    <w:pPr>
      <w:numPr>
        <w:numId w:val="2"/>
      </w:numPr>
      <w:spacing w:before="48" w:line="260" w:lineRule="exact"/>
      <w:ind w:left="555" w:hanging="306"/>
    </w:pPr>
    <w:rPr>
      <w:rFonts w:ascii="Arial" w:hAnsi="Arial"/>
      <w:sz w:val="20"/>
      <w:szCs w:val="20"/>
      <w:lang w:val="x-none" w:eastAsia="x-none" w:bidi="ar-SA"/>
    </w:rPr>
  </w:style>
  <w:style w:type="paragraph" w:customStyle="1" w:styleId="tit1cliente">
    <w:name w:val="tit1cliente"/>
    <w:basedOn w:val="Normale"/>
    <w:rsid w:val="007A79A1"/>
    <w:pPr>
      <w:keepNext/>
      <w:spacing w:before="360" w:after="60" w:line="240" w:lineRule="auto"/>
      <w:jc w:val="left"/>
    </w:pPr>
    <w:rPr>
      <w:rFonts w:ascii="Arial" w:eastAsia="Arial Unicode MS" w:hAnsi="Arial"/>
      <w:b/>
      <w:caps/>
      <w:szCs w:val="20"/>
      <w:lang w:bidi="ar-SA"/>
    </w:rPr>
  </w:style>
  <w:style w:type="paragraph" w:customStyle="1" w:styleId="titolo4cliente">
    <w:name w:val="titolo 4 cliente"/>
    <w:basedOn w:val="Titolo5"/>
    <w:rsid w:val="007A79A1"/>
    <w:pPr>
      <w:snapToGrid w:val="0"/>
      <w:spacing w:before="220" w:after="40" w:line="260" w:lineRule="exact"/>
    </w:pPr>
    <w:rPr>
      <w:rFonts w:ascii="Arial" w:hAnsi="Arial"/>
      <w:bCs w:val="0"/>
      <w:iCs w:val="0"/>
      <w:sz w:val="19"/>
      <w:szCs w:val="20"/>
      <w:lang w:val="it-IT" w:eastAsia="it-IT" w:bidi="ar-SA"/>
    </w:rPr>
  </w:style>
  <w:style w:type="character" w:customStyle="1" w:styleId="acapopienoCarattere">
    <w:name w:val="a capo pieno Carattere"/>
    <w:link w:val="acapopieno0"/>
    <w:locked/>
    <w:rsid w:val="007A79A1"/>
    <w:rPr>
      <w:kern w:val="19"/>
      <w:sz w:val="8"/>
    </w:rPr>
  </w:style>
  <w:style w:type="paragraph" w:customStyle="1" w:styleId="acapopieno0">
    <w:name w:val="a capo pieno"/>
    <w:basedOn w:val="Normale"/>
    <w:link w:val="acapopienoCarattere"/>
    <w:qFormat/>
    <w:rsid w:val="007A79A1"/>
    <w:pPr>
      <w:spacing w:line="240" w:lineRule="auto"/>
    </w:pPr>
    <w:rPr>
      <w:kern w:val="19"/>
      <w:sz w:val="8"/>
      <w:szCs w:val="20"/>
      <w:lang w:val="x-none" w:eastAsia="x-none" w:bidi="ar-SA"/>
    </w:rPr>
  </w:style>
  <w:style w:type="paragraph" w:customStyle="1" w:styleId="tit2cliente">
    <w:name w:val="tit2cliente"/>
    <w:basedOn w:val="Normale"/>
    <w:rsid w:val="007A79A1"/>
    <w:pPr>
      <w:keepNext/>
      <w:spacing w:before="320" w:after="60" w:line="240" w:lineRule="auto"/>
    </w:pPr>
    <w:rPr>
      <w:rFonts w:ascii="Arial" w:eastAsia="Arial Unicode MS" w:hAnsi="Arial"/>
      <w:b/>
      <w:caps/>
      <w:sz w:val="18"/>
      <w:szCs w:val="20"/>
      <w:lang w:bidi="ar-SA"/>
    </w:rPr>
  </w:style>
  <w:style w:type="paragraph" w:customStyle="1" w:styleId="tit3-circliente">
    <w:name w:val="tit3-circliente"/>
    <w:basedOn w:val="Normale"/>
    <w:rsid w:val="007A79A1"/>
    <w:pPr>
      <w:tabs>
        <w:tab w:val="left" w:pos="1440"/>
        <w:tab w:val="left" w:pos="7488"/>
        <w:tab w:val="left" w:pos="7920"/>
        <w:tab w:val="left" w:pos="11232"/>
      </w:tabs>
      <w:snapToGrid w:val="0"/>
      <w:spacing w:before="240" w:after="40" w:line="260" w:lineRule="exact"/>
      <w:ind w:right="119"/>
    </w:pPr>
    <w:rPr>
      <w:rFonts w:ascii="Arial" w:hAnsi="Arial"/>
      <w:b/>
      <w:sz w:val="19"/>
      <w:szCs w:val="19"/>
      <w:lang w:bidi="ar-SA"/>
    </w:rPr>
  </w:style>
  <w:style w:type="paragraph" w:customStyle="1" w:styleId="Testotabellacen">
    <w:name w:val="Testo tabella cen"/>
    <w:basedOn w:val="testotabella"/>
    <w:qFormat/>
    <w:rsid w:val="007A79A1"/>
    <w:pPr>
      <w:widowControl w:val="0"/>
      <w:autoSpaceDE/>
      <w:autoSpaceDN/>
      <w:adjustRightInd/>
      <w:snapToGrid w:val="0"/>
      <w:spacing w:before="20" w:after="20" w:line="240" w:lineRule="exact"/>
      <w:ind w:left="57" w:right="57"/>
      <w:jc w:val="center"/>
    </w:pPr>
    <w:rPr>
      <w:rFonts w:ascii="Titillium" w:hAnsi="Titillium"/>
      <w:sz w:val="16"/>
      <w:szCs w:val="16"/>
      <w:lang w:val="it-IT" w:eastAsia="it-IT"/>
    </w:rPr>
  </w:style>
  <w:style w:type="paragraph" w:customStyle="1" w:styleId="testo">
    <w:name w:val="testo"/>
    <w:basedOn w:val="Normale"/>
    <w:uiPriority w:val="99"/>
    <w:rsid w:val="00C448D5"/>
    <w:pPr>
      <w:widowControl w:val="0"/>
      <w:autoSpaceDE w:val="0"/>
      <w:autoSpaceDN w:val="0"/>
      <w:adjustRightInd w:val="0"/>
      <w:spacing w:line="320" w:lineRule="atLeast"/>
      <w:ind w:left="1701"/>
      <w:textAlignment w:val="center"/>
    </w:pPr>
    <w:rPr>
      <w:rFonts w:ascii="Tahoma" w:hAnsi="Tahoma" w:cs="HelveticaNeue-Condensed"/>
      <w:color w:val="000000"/>
      <w:sz w:val="22"/>
      <w:szCs w:val="20"/>
      <w:lang w:bidi="ar-SA"/>
    </w:rPr>
  </w:style>
  <w:style w:type="paragraph" w:customStyle="1" w:styleId="Testolibroaccertamento">
    <w:name w:val="Testo libro accertamento"/>
    <w:basedOn w:val="Normale"/>
    <w:link w:val="TestolibroaccertamentoCarattere1"/>
    <w:rsid w:val="002231D5"/>
    <w:pPr>
      <w:suppressAutoHyphens/>
      <w:spacing w:line="280" w:lineRule="exact"/>
    </w:pPr>
    <w:rPr>
      <w:sz w:val="22"/>
      <w:lang w:val="x-none" w:eastAsia="ar-SA" w:bidi="ar-SA"/>
    </w:rPr>
  </w:style>
  <w:style w:type="character" w:customStyle="1" w:styleId="TestolibroaccertamentoCarattere1">
    <w:name w:val="Testo libro accertamento Carattere1"/>
    <w:link w:val="Testolibroaccertamento"/>
    <w:locked/>
    <w:rsid w:val="002231D5"/>
    <w:rPr>
      <w:sz w:val="22"/>
      <w:szCs w:val="24"/>
      <w:lang w:val="x-none" w:eastAsia="ar-SA"/>
    </w:rPr>
  </w:style>
  <w:style w:type="paragraph" w:customStyle="1" w:styleId="Normale8">
    <w:name w:val="Normale8"/>
    <w:basedOn w:val="Normale"/>
    <w:rsid w:val="001304B4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paragraph" w:customStyle="1" w:styleId="Normale1">
    <w:name w:val="Normale1"/>
    <w:basedOn w:val="Normale"/>
    <w:rsid w:val="00765753"/>
    <w:pPr>
      <w:spacing w:line="240" w:lineRule="auto"/>
      <w:ind w:left="567" w:right="567" w:firstLine="397"/>
    </w:pPr>
    <w:rPr>
      <w:rFonts w:ascii="Arial" w:hAnsi="Arial" w:cs="Arial"/>
      <w:sz w:val="20"/>
      <w:szCs w:val="20"/>
      <w:lang w:bidi="ar-SA"/>
    </w:rPr>
  </w:style>
  <w:style w:type="table" w:customStyle="1" w:styleId="Grigliatabella14">
    <w:name w:val="Griglia tabella14"/>
    <w:basedOn w:val="Tabellanormale"/>
    <w:next w:val="Grigliatabella"/>
    <w:uiPriority w:val="59"/>
    <w:rsid w:val="0058058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tabcen">
    <w:name w:val="testo tab cen"/>
    <w:basedOn w:val="testotabella"/>
    <w:rsid w:val="00473083"/>
    <w:pPr>
      <w:spacing w:before="57" w:after="57"/>
      <w:ind w:left="57" w:right="57"/>
      <w:jc w:val="center"/>
    </w:pPr>
    <w:rPr>
      <w:rFonts w:cs="Arial"/>
      <w:sz w:val="22"/>
      <w:szCs w:val="22"/>
      <w:lang w:val="it-IT" w:eastAsia="it-IT"/>
    </w:rPr>
  </w:style>
  <w:style w:type="paragraph" w:customStyle="1" w:styleId="Titolotabella">
    <w:name w:val="Titolo tabella"/>
    <w:basedOn w:val="Corpotesto1"/>
    <w:uiPriority w:val="99"/>
    <w:qFormat/>
    <w:rsid w:val="00473083"/>
    <w:pPr>
      <w:autoSpaceDE w:val="0"/>
      <w:autoSpaceDN w:val="0"/>
      <w:adjustRightInd w:val="0"/>
      <w:spacing w:before="0" w:line="320" w:lineRule="atLeast"/>
      <w:jc w:val="center"/>
    </w:pPr>
    <w:rPr>
      <w:rFonts w:ascii="Futura Lt BT" w:hAnsi="Futura Lt BT" w:cs="Arial"/>
      <w:b/>
      <w:sz w:val="22"/>
      <w:szCs w:val="22"/>
    </w:rPr>
  </w:style>
  <w:style w:type="character" w:customStyle="1" w:styleId="Titolo2Carattere4">
    <w:name w:val="Titolo 2 Carattere4"/>
    <w:rsid w:val="00473083"/>
    <w:rPr>
      <w:rFonts w:ascii="Futura BdCn BT" w:hAnsi="Futura BdCn BT" w:hint="default"/>
      <w:b/>
      <w:bCs w:val="0"/>
      <w:noProof w:val="0"/>
      <w:spacing w:val="10"/>
      <w:sz w:val="22"/>
      <w:lang w:val="it-IT"/>
    </w:rPr>
  </w:style>
  <w:style w:type="character" w:styleId="Menzionenonrisolta">
    <w:name w:val="Unresolved Mention"/>
    <w:uiPriority w:val="99"/>
    <w:semiHidden/>
    <w:unhideWhenUsed/>
    <w:rsid w:val="00D222A4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E6CDE"/>
    <w:pPr>
      <w:ind w:left="708"/>
    </w:pPr>
  </w:style>
  <w:style w:type="character" w:customStyle="1" w:styleId="BodyTextCarattere2">
    <w:name w:val="Body Text Carattere2"/>
    <w:link w:val="Corpotesto1"/>
    <w:locked/>
    <w:rsid w:val="00E02DE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63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5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3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5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21905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86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09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2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35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834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5811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85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09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7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47189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97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203091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3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C0C0C0"/>
                            <w:left w:val="none" w:sz="0" w:space="0" w:color="C0C0C0"/>
                            <w:bottom w:val="none" w:sz="0" w:space="0" w:color="C0C0C0"/>
                            <w:right w:val="dashed" w:sz="6" w:space="0" w:color="C0C0C0"/>
                          </w:divBdr>
                          <w:divsChild>
                            <w:div w:id="88533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8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885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35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300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95547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9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42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05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8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494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87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26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30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7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8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8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40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3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85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5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810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93724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529338611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12151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296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2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56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30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2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3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2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6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1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2480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  <w:divsChild>
                        <w:div w:id="123420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2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3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2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0401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5788713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27310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527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5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6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0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28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8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6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42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83659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8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2D2D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54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6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5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0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62167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5462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6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8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9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836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5113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2085374233">
                  <w:marLeft w:val="225"/>
                  <w:marRight w:val="225"/>
                  <w:marTop w:val="1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9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081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6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77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58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0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11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569">
          <w:marLeft w:val="0"/>
          <w:marRight w:val="0"/>
          <w:marTop w:val="0"/>
          <w:marBottom w:val="0"/>
          <w:divBdr>
            <w:top w:val="single" w:sz="4" w:space="0" w:color="EDEDED"/>
            <w:left w:val="none" w:sz="0" w:space="0" w:color="auto"/>
            <w:bottom w:val="single" w:sz="4" w:space="17" w:color="FFFFFF"/>
            <w:right w:val="none" w:sz="0" w:space="0" w:color="auto"/>
          </w:divBdr>
          <w:divsChild>
            <w:div w:id="3582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2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3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20321">
                  <w:marLeft w:val="150"/>
                  <w:marRight w:val="0"/>
                  <w:marTop w:val="150"/>
                  <w:marBottom w:val="75"/>
                  <w:divBdr>
                    <w:top w:val="dotted" w:sz="6" w:space="8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9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99999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8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7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2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7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3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4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17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66666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2367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4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9026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3312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1721703550">
                  <w:marLeft w:val="75"/>
                  <w:marRight w:val="75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91914">
                          <w:marLeft w:val="7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dotted" w:sz="6" w:space="8" w:color="C2C2C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0629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dotted" w:sz="6" w:space="0" w:color="C2C2C2"/>
                                <w:left w:val="none" w:sz="0" w:space="0" w:color="auto"/>
                                <w:bottom w:val="dotted" w:sz="6" w:space="0" w:color="C2C2C2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03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14189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none" w:sz="0" w:space="0" w:color="auto"/>
                <w:right w:val="single" w:sz="6" w:space="0" w:color="E5E5E5"/>
              </w:divBdr>
              <w:divsChild>
                <w:div w:id="733965702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1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5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2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9794">
                  <w:marLeft w:val="115"/>
                  <w:marRight w:val="0"/>
                  <w:marTop w:val="115"/>
                  <w:marBottom w:val="58"/>
                  <w:divBdr>
                    <w:top w:val="dotted" w:sz="4" w:space="6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9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dotted" w:sz="4" w:space="3" w:color="999999"/>
                        <w:right w:val="none" w:sz="0" w:space="0" w:color="auto"/>
                      </w:divBdr>
                      <w:divsChild>
                        <w:div w:id="168219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8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9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4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98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2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4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53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2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3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8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2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5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94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96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8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66066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7281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2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22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6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27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2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1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4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4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01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65617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2D2D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9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2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43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63912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9334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7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0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5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0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9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9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1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3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21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9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7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66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0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7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20D872E7-1299-46E8-B6DB-012FD62A26F9@homenet.telecomitalia.it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38D68-577A-430A-A056-F11B0052E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1182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8017</CharactersWithSpaces>
  <SharedDoc>false</SharedDoc>
  <HLinks>
    <vt:vector size="6" baseType="variant">
      <vt:variant>
        <vt:i4>4718636</vt:i4>
      </vt:variant>
      <vt:variant>
        <vt:i4>-1</vt:i4>
      </vt:variant>
      <vt:variant>
        <vt:i4>1025</vt:i4>
      </vt:variant>
      <vt:variant>
        <vt:i4>1</vt:i4>
      </vt:variant>
      <vt:variant>
        <vt:lpwstr>cid:20D872E7-1299-46E8-B6DB-012FD62A26F9@homenet.telecomitalia.it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Egle Favale</cp:lastModifiedBy>
  <cp:revision>5</cp:revision>
  <cp:lastPrinted>2024-02-15T16:32:00Z</cp:lastPrinted>
  <dcterms:created xsi:type="dcterms:W3CDTF">2024-02-15T16:09:00Z</dcterms:created>
  <dcterms:modified xsi:type="dcterms:W3CDTF">2024-02-15T16:41:00Z</dcterms:modified>
</cp:coreProperties>
</file>