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0C21A" w14:textId="77777777" w:rsidR="00351F69" w:rsidRPr="0097628E" w:rsidRDefault="00351F69" w:rsidP="00EB7DC0">
      <w:pPr>
        <w:ind w:right="-283" w:hanging="284"/>
        <w:jc w:val="left"/>
        <w:rPr>
          <w:rFonts w:ascii="Tahoma" w:hAnsi="Tahoma" w:cs="Tahoma"/>
          <w:bCs/>
          <w:sz w:val="28"/>
          <w:szCs w:val="28"/>
          <w:lang w:val="x-none" w:eastAsia="x-none"/>
        </w:rPr>
      </w:pPr>
      <w:r w:rsidRPr="0097628E">
        <w:rPr>
          <w:rStyle w:val="Enfasigrassetto"/>
          <w:rFonts w:ascii="Tahoma" w:hAnsi="Tahoma" w:cs="Tahoma"/>
          <w:b w:val="0"/>
          <w:bCs w:val="0"/>
          <w:color w:val="FFFFFF"/>
          <w:sz w:val="28"/>
          <w:szCs w:val="28"/>
        </w:rPr>
        <w:t xml:space="preserve">NEWS PER I CLIENTI DELLO STUDIO </w:t>
      </w:r>
      <w:r w:rsidR="00EB7DC0" w:rsidRPr="0097628E">
        <w:rPr>
          <w:rStyle w:val="Enfasigrassetto"/>
          <w:rFonts w:ascii="Tahoma" w:hAnsi="Tahoma" w:cs="Tahoma"/>
          <w:b w:val="0"/>
          <w:bCs w:val="0"/>
          <w:color w:val="FFFFFF"/>
          <w:sz w:val="28"/>
          <w:szCs w:val="28"/>
        </w:rPr>
        <w:t xml:space="preserve">   </w:t>
      </w:r>
      <w:r w:rsidR="0097628E">
        <w:rPr>
          <w:rStyle w:val="Enfasigrassetto"/>
          <w:rFonts w:ascii="Tahoma" w:hAnsi="Tahoma" w:cs="Tahoma"/>
          <w:b w:val="0"/>
          <w:bCs w:val="0"/>
          <w:color w:val="FFFFFF"/>
          <w:sz w:val="28"/>
          <w:szCs w:val="28"/>
        </w:rPr>
        <w:t xml:space="preserve">         </w:t>
      </w:r>
      <w:r w:rsidR="00EB7DC0" w:rsidRPr="0097628E">
        <w:rPr>
          <w:rStyle w:val="Enfasigrassetto"/>
          <w:rFonts w:ascii="Tahoma" w:hAnsi="Tahoma" w:cs="Tahoma"/>
          <w:b w:val="0"/>
          <w:bCs w:val="0"/>
          <w:color w:val="FFFFFF"/>
          <w:sz w:val="28"/>
          <w:szCs w:val="28"/>
        </w:rPr>
        <w:t xml:space="preserve"> </w:t>
      </w:r>
      <w:r w:rsidR="00EB7DC0" w:rsidRPr="0097628E">
        <w:rPr>
          <w:rStyle w:val="Enfasigrassetto"/>
          <w:rFonts w:ascii="Tahoma" w:hAnsi="Tahoma" w:cs="Tahoma"/>
          <w:bCs w:val="0"/>
          <w:color w:val="FFFFFF"/>
          <w:sz w:val="28"/>
          <w:szCs w:val="28"/>
        </w:rPr>
        <w:t>n</w:t>
      </w:r>
      <w:r w:rsidRPr="0097628E">
        <w:rPr>
          <w:rStyle w:val="Enfasigrassetto"/>
          <w:rFonts w:ascii="Tahoma" w:hAnsi="Tahoma" w:cs="Tahoma"/>
          <w:bCs w:val="0"/>
          <w:color w:val="FFFFFF"/>
          <w:sz w:val="28"/>
          <w:szCs w:val="28"/>
        </w:rPr>
        <w:t xml:space="preserve">. </w:t>
      </w:r>
      <w:r w:rsidR="00E01B51">
        <w:rPr>
          <w:rStyle w:val="Enfasigrassetto"/>
          <w:rFonts w:ascii="Tahoma" w:hAnsi="Tahoma" w:cs="Tahoma"/>
          <w:bCs w:val="0"/>
          <w:color w:val="FFFFFF"/>
          <w:sz w:val="28"/>
          <w:szCs w:val="28"/>
        </w:rPr>
        <w:t xml:space="preserve"> </w:t>
      </w:r>
      <w:r w:rsidR="001B3419">
        <w:rPr>
          <w:rStyle w:val="Enfasigrassetto"/>
          <w:rFonts w:ascii="Tahoma" w:hAnsi="Tahoma" w:cs="Tahoma"/>
          <w:bCs w:val="0"/>
          <w:color w:val="FFFFFF"/>
          <w:sz w:val="28"/>
          <w:szCs w:val="28"/>
        </w:rPr>
        <w:t>6</w:t>
      </w:r>
      <w:r w:rsidR="009F2957">
        <w:rPr>
          <w:rStyle w:val="Enfasigrassetto"/>
          <w:rFonts w:ascii="Tahoma" w:hAnsi="Tahoma" w:cs="Tahoma"/>
          <w:bCs w:val="0"/>
          <w:color w:val="FFFFFF"/>
          <w:sz w:val="28"/>
          <w:szCs w:val="28"/>
        </w:rPr>
        <w:t>7</w:t>
      </w:r>
      <w:r w:rsidR="00274DB0" w:rsidRPr="0097628E">
        <w:rPr>
          <w:rStyle w:val="Enfasigrassetto"/>
          <w:rFonts w:ascii="Tahoma" w:hAnsi="Tahoma" w:cs="Tahoma"/>
          <w:bCs w:val="0"/>
          <w:color w:val="FFFFFF"/>
          <w:sz w:val="28"/>
          <w:szCs w:val="28"/>
        </w:rPr>
        <w:t xml:space="preserve"> </w:t>
      </w:r>
      <w:r w:rsidRPr="0097628E">
        <w:rPr>
          <w:rStyle w:val="Enfasigrassetto"/>
          <w:rFonts w:ascii="Tahoma" w:hAnsi="Tahoma" w:cs="Tahoma"/>
          <w:bCs w:val="0"/>
          <w:color w:val="FFFFFF"/>
          <w:sz w:val="28"/>
          <w:szCs w:val="28"/>
        </w:rPr>
        <w:t>del</w:t>
      </w:r>
      <w:r w:rsidR="001B3419">
        <w:rPr>
          <w:rStyle w:val="Enfasigrassetto"/>
          <w:rFonts w:ascii="Tahoma" w:hAnsi="Tahoma" w:cs="Tahoma"/>
          <w:bCs w:val="0"/>
          <w:color w:val="FFFFFF"/>
          <w:sz w:val="28"/>
          <w:szCs w:val="28"/>
        </w:rPr>
        <w:t xml:space="preserve"> </w:t>
      </w:r>
      <w:r w:rsidR="009F2957">
        <w:rPr>
          <w:rStyle w:val="Enfasigrassetto"/>
          <w:rFonts w:ascii="Tahoma" w:hAnsi="Tahoma" w:cs="Tahoma"/>
          <w:bCs w:val="0"/>
          <w:color w:val="FFFFFF"/>
          <w:sz w:val="28"/>
          <w:szCs w:val="28"/>
        </w:rPr>
        <w:t>27</w:t>
      </w:r>
      <w:r w:rsidR="007D7F87" w:rsidRPr="0097628E">
        <w:rPr>
          <w:rStyle w:val="Enfasigrassetto"/>
          <w:rFonts w:ascii="Tahoma" w:hAnsi="Tahoma" w:cs="Tahoma"/>
          <w:bCs w:val="0"/>
          <w:color w:val="FFFFFF"/>
          <w:sz w:val="28"/>
          <w:szCs w:val="28"/>
        </w:rPr>
        <w:t xml:space="preserve"> </w:t>
      </w:r>
      <w:r w:rsidR="001B3419">
        <w:rPr>
          <w:rStyle w:val="Enfasigrassetto"/>
          <w:rFonts w:ascii="Tahoma" w:hAnsi="Tahoma" w:cs="Tahoma"/>
          <w:bCs w:val="0"/>
          <w:color w:val="FFFFFF"/>
          <w:sz w:val="28"/>
          <w:szCs w:val="28"/>
        </w:rPr>
        <w:t>Giugno</w:t>
      </w:r>
      <w:r w:rsidR="00E01B51">
        <w:rPr>
          <w:rStyle w:val="Enfasigrassetto"/>
          <w:rFonts w:ascii="Tahoma" w:hAnsi="Tahoma" w:cs="Tahoma"/>
          <w:bCs w:val="0"/>
          <w:color w:val="FFFFFF"/>
          <w:sz w:val="28"/>
          <w:szCs w:val="28"/>
        </w:rPr>
        <w:t xml:space="preserve"> 2023</w:t>
      </w:r>
    </w:p>
    <w:p w14:paraId="06B36891" w14:textId="77777777" w:rsidR="00112909" w:rsidRDefault="00112909" w:rsidP="00112909">
      <w:pPr>
        <w:spacing w:line="360" w:lineRule="auto"/>
        <w:ind w:left="-142"/>
        <w:jc w:val="center"/>
        <w:outlineLvl w:val="4"/>
        <w:rPr>
          <w:rFonts w:ascii="Tahoma" w:hAnsi="Tahoma" w:cs="Tahoma"/>
          <w:b/>
          <w:bCs/>
          <w:iCs/>
          <w:color w:val="867F8F"/>
          <w:sz w:val="32"/>
          <w:szCs w:val="32"/>
          <w:lang w:eastAsia="x-none"/>
        </w:rPr>
      </w:pPr>
    </w:p>
    <w:p w14:paraId="2BBF45BD" w14:textId="26E0FEDE" w:rsidR="00112909" w:rsidRPr="008930F1" w:rsidRDefault="00112909" w:rsidP="00112909">
      <w:pPr>
        <w:spacing w:line="360" w:lineRule="auto"/>
        <w:ind w:left="-142"/>
        <w:jc w:val="center"/>
        <w:outlineLvl w:val="4"/>
        <w:rPr>
          <w:rFonts w:ascii="Tahoma" w:hAnsi="Tahoma" w:cs="Tahoma"/>
          <w:b/>
          <w:bCs/>
          <w:iCs/>
          <w:color w:val="867F8F"/>
          <w:sz w:val="32"/>
          <w:szCs w:val="32"/>
          <w:lang w:eastAsia="x-none"/>
        </w:rPr>
      </w:pPr>
      <w:r>
        <w:rPr>
          <w:rFonts w:ascii="Tahoma" w:hAnsi="Tahoma" w:cs="Tahoma"/>
          <w:b/>
          <w:bCs/>
          <w:iCs/>
          <w:color w:val="867F8F"/>
          <w:sz w:val="32"/>
          <w:szCs w:val="32"/>
          <w:lang w:eastAsia="x-none"/>
        </w:rPr>
        <w:t xml:space="preserve">Circolare n° </w:t>
      </w:r>
      <w:r w:rsidR="00777202">
        <w:rPr>
          <w:rFonts w:ascii="Tahoma" w:hAnsi="Tahoma" w:cs="Tahoma"/>
          <w:b/>
          <w:bCs/>
          <w:iCs/>
          <w:color w:val="867F8F"/>
          <w:sz w:val="32"/>
          <w:szCs w:val="32"/>
          <w:lang w:eastAsia="x-none"/>
        </w:rPr>
        <w:t>10</w:t>
      </w:r>
      <w:r>
        <w:rPr>
          <w:rFonts w:ascii="Tahoma" w:hAnsi="Tahoma" w:cs="Tahoma"/>
          <w:b/>
          <w:bCs/>
          <w:iCs/>
          <w:color w:val="867F8F"/>
          <w:sz w:val="32"/>
          <w:szCs w:val="32"/>
          <w:lang w:eastAsia="x-none"/>
        </w:rPr>
        <w:t xml:space="preserve"> del </w:t>
      </w:r>
      <w:r w:rsidR="00777202">
        <w:rPr>
          <w:rFonts w:ascii="Tahoma" w:hAnsi="Tahoma" w:cs="Tahoma"/>
          <w:b/>
          <w:bCs/>
          <w:iCs/>
          <w:color w:val="867F8F"/>
          <w:sz w:val="32"/>
          <w:szCs w:val="32"/>
          <w:lang w:eastAsia="x-none"/>
        </w:rPr>
        <w:t>21</w:t>
      </w:r>
      <w:r>
        <w:rPr>
          <w:rFonts w:ascii="Tahoma" w:hAnsi="Tahoma" w:cs="Tahoma"/>
          <w:b/>
          <w:bCs/>
          <w:iCs/>
          <w:color w:val="867F8F"/>
          <w:sz w:val="32"/>
          <w:szCs w:val="32"/>
          <w:lang w:eastAsia="x-none"/>
        </w:rPr>
        <w:t>.</w:t>
      </w:r>
      <w:r w:rsidR="00E02DEC">
        <w:rPr>
          <w:rFonts w:ascii="Tahoma" w:hAnsi="Tahoma" w:cs="Tahoma"/>
          <w:b/>
          <w:bCs/>
          <w:iCs/>
          <w:color w:val="867F8F"/>
          <w:sz w:val="32"/>
          <w:szCs w:val="32"/>
          <w:lang w:eastAsia="x-none"/>
        </w:rPr>
        <w:t>0</w:t>
      </w:r>
      <w:r w:rsidR="00777202">
        <w:rPr>
          <w:rFonts w:ascii="Tahoma" w:hAnsi="Tahoma" w:cs="Tahoma"/>
          <w:b/>
          <w:bCs/>
          <w:iCs/>
          <w:color w:val="867F8F"/>
          <w:sz w:val="32"/>
          <w:szCs w:val="32"/>
          <w:lang w:eastAsia="x-none"/>
        </w:rPr>
        <w:t>3</w:t>
      </w:r>
      <w:r>
        <w:rPr>
          <w:rFonts w:ascii="Tahoma" w:hAnsi="Tahoma" w:cs="Tahoma"/>
          <w:b/>
          <w:bCs/>
          <w:iCs/>
          <w:color w:val="867F8F"/>
          <w:sz w:val="32"/>
          <w:szCs w:val="32"/>
          <w:lang w:eastAsia="x-none"/>
        </w:rPr>
        <w:t>.202</w:t>
      </w:r>
      <w:r w:rsidR="00E02DEC">
        <w:rPr>
          <w:rFonts w:ascii="Tahoma" w:hAnsi="Tahoma" w:cs="Tahoma"/>
          <w:b/>
          <w:bCs/>
          <w:iCs/>
          <w:color w:val="867F8F"/>
          <w:sz w:val="32"/>
          <w:szCs w:val="32"/>
          <w:lang w:eastAsia="x-none"/>
        </w:rPr>
        <w:t>4</w:t>
      </w:r>
    </w:p>
    <w:p w14:paraId="63E32CF0" w14:textId="568DE8CC" w:rsidR="00112909" w:rsidRPr="00126AA0" w:rsidRDefault="00777202" w:rsidP="00112909">
      <w:pPr>
        <w:spacing w:before="427"/>
        <w:jc w:val="center"/>
        <w:rPr>
          <w:b/>
          <w:bCs/>
          <w:sz w:val="44"/>
          <w:szCs w:val="44"/>
        </w:rPr>
      </w:pPr>
      <w:r>
        <w:rPr>
          <w:b/>
          <w:bCs/>
          <w:color w:val="424242"/>
          <w:w w:val="125"/>
          <w:sz w:val="44"/>
          <w:szCs w:val="44"/>
        </w:rPr>
        <w:t>Concordato preventivo biennale: cos</w:t>
      </w:r>
      <w:r w:rsidR="001F3F28">
        <w:rPr>
          <w:b/>
          <w:bCs/>
          <w:color w:val="424242"/>
          <w:w w:val="125"/>
          <w:sz w:val="44"/>
          <w:szCs w:val="44"/>
        </w:rPr>
        <w:t>’è</w:t>
      </w:r>
      <w:r>
        <w:rPr>
          <w:b/>
          <w:bCs/>
          <w:color w:val="424242"/>
          <w:w w:val="125"/>
          <w:sz w:val="44"/>
          <w:szCs w:val="44"/>
        </w:rPr>
        <w:t xml:space="preserve"> e come aderire</w:t>
      </w:r>
    </w:p>
    <w:p w14:paraId="2948324A" w14:textId="4D98F9FE" w:rsidR="006E3999" w:rsidRPr="00DF7E74" w:rsidRDefault="0008167B" w:rsidP="00DF7E74">
      <w:pPr>
        <w:spacing w:line="360" w:lineRule="auto"/>
        <w:ind w:right="-709"/>
        <w:jc w:val="center"/>
        <w:rPr>
          <w:rFonts w:ascii="Tahoma" w:hAnsi="Tahoma" w:cs="Tahoma"/>
          <w:b/>
          <w:bCs/>
          <w:sz w:val="28"/>
          <w:szCs w:val="28"/>
          <w:lang w:eastAsia="x-none"/>
        </w:rPr>
      </w:pPr>
      <w:r>
        <w:rPr>
          <w:rFonts w:ascii="Tahoma" w:hAnsi="Tahoma" w:cs="Tahoma"/>
          <w:b/>
          <w:bCs/>
          <w:sz w:val="28"/>
          <w:szCs w:val="28"/>
          <w:lang w:eastAsia="x-none"/>
        </w:rPr>
        <w:t xml:space="preserve">                                                      </w:t>
      </w:r>
      <w:r w:rsidR="00CE02A3">
        <w:rPr>
          <w:rFonts w:ascii="Tahoma" w:hAnsi="Tahoma" w:cs="Tahoma"/>
          <w:b/>
          <w:bCs/>
          <w:sz w:val="16"/>
          <w:szCs w:val="16"/>
          <w:lang w:eastAsia="x-none"/>
        </w:rPr>
        <w:t xml:space="preserve">                                                                                               </w:t>
      </w:r>
      <w:r w:rsidR="007727C4">
        <w:rPr>
          <w:rFonts w:ascii="Tahoma" w:hAnsi="Tahoma" w:cs="Tahoma"/>
          <w:b/>
          <w:bCs/>
          <w:sz w:val="16"/>
          <w:szCs w:val="16"/>
          <w:lang w:eastAsia="x-none"/>
        </w:rPr>
        <w:t xml:space="preserve">  </w:t>
      </w:r>
    </w:p>
    <w:tbl>
      <w:tblPr>
        <w:tblW w:w="9639" w:type="dxa"/>
        <w:tblInd w:w="108" w:type="dxa"/>
        <w:tblBorders>
          <w:bottom w:val="single" w:sz="24" w:space="0" w:color="867F8F"/>
        </w:tblBorders>
        <w:tblLook w:val="04A0" w:firstRow="1" w:lastRow="0" w:firstColumn="1" w:lastColumn="0" w:noHBand="0" w:noVBand="1"/>
      </w:tblPr>
      <w:tblGrid>
        <w:gridCol w:w="9639"/>
      </w:tblGrid>
      <w:tr w:rsidR="003861DB" w:rsidRPr="00330F14" w14:paraId="049E222F" w14:textId="77777777" w:rsidTr="00075A3C">
        <w:tc>
          <w:tcPr>
            <w:tcW w:w="9639" w:type="dxa"/>
          </w:tcPr>
          <w:p w14:paraId="51BE17A6" w14:textId="77777777" w:rsidR="003861DB" w:rsidRPr="005A5A1B" w:rsidRDefault="003861DB" w:rsidP="00075A3C">
            <w:pPr>
              <w:pStyle w:val="NormaleWeb"/>
              <w:shd w:val="clear" w:color="auto" w:fill="FFFFFF"/>
              <w:spacing w:before="0" w:beforeAutospacing="0" w:after="0" w:afterAutospacing="0" w:line="320" w:lineRule="atLeast"/>
              <w:rPr>
                <w:rFonts w:ascii="Tahoma" w:hAnsi="Tahoma" w:cs="Tahoma"/>
                <w:b/>
                <w:color w:val="867F8F"/>
                <w:sz w:val="22"/>
                <w:szCs w:val="22"/>
              </w:rPr>
            </w:pPr>
            <w:bookmarkStart w:id="0" w:name="_Hlk126838044"/>
            <w:r>
              <w:rPr>
                <w:rFonts w:ascii="Tahoma" w:hAnsi="Tahoma" w:cs="Tahoma"/>
                <w:b/>
                <w:color w:val="867F8F"/>
                <w:sz w:val="22"/>
                <w:szCs w:val="22"/>
              </w:rPr>
              <w:t>Pr</w:t>
            </w:r>
            <w:r w:rsidRPr="006E3999">
              <w:rPr>
                <w:rFonts w:ascii="Tahoma" w:hAnsi="Tahoma" w:cs="Tahoma"/>
                <w:b/>
                <w:color w:val="867F8F"/>
                <w:sz w:val="22"/>
                <w:szCs w:val="22"/>
              </w:rPr>
              <w:t>emes</w:t>
            </w:r>
            <w:r>
              <w:rPr>
                <w:rFonts w:ascii="Tahoma" w:hAnsi="Tahoma" w:cs="Tahoma"/>
                <w:b/>
                <w:color w:val="867F8F"/>
                <w:sz w:val="22"/>
                <w:szCs w:val="22"/>
              </w:rPr>
              <w:t>sa</w:t>
            </w:r>
          </w:p>
        </w:tc>
      </w:tr>
    </w:tbl>
    <w:p w14:paraId="2B336F0E" w14:textId="77777777" w:rsidR="001F3F28" w:rsidRDefault="001F3F28" w:rsidP="00777202">
      <w:pPr>
        <w:shd w:val="clear" w:color="auto" w:fill="FFFFFF"/>
        <w:spacing w:line="320" w:lineRule="atLeast"/>
        <w:textAlignment w:val="baseline"/>
        <w:rPr>
          <w:rFonts w:ascii="Tahoma" w:hAnsi="Tahoma" w:cs="Tahoma"/>
          <w:sz w:val="21"/>
          <w:szCs w:val="21"/>
        </w:rPr>
      </w:pPr>
      <w:bookmarkStart w:id="1" w:name="_Hlk93222760"/>
      <w:bookmarkEnd w:id="0"/>
    </w:p>
    <w:p w14:paraId="70BB2954" w14:textId="7BD16598" w:rsidR="00777202" w:rsidRPr="00776CD6" w:rsidRDefault="00777202" w:rsidP="00777202">
      <w:pPr>
        <w:shd w:val="clear" w:color="auto" w:fill="FFFFFF"/>
        <w:spacing w:line="320" w:lineRule="atLeast"/>
        <w:textAlignment w:val="baseline"/>
        <w:rPr>
          <w:rFonts w:ascii="Tahoma" w:hAnsi="Tahoma" w:cs="Tahoma"/>
          <w:b/>
          <w:bCs/>
          <w:sz w:val="21"/>
          <w:szCs w:val="21"/>
        </w:rPr>
      </w:pPr>
      <w:r w:rsidRPr="0044133E">
        <w:rPr>
          <w:rFonts w:ascii="Tahoma" w:hAnsi="Tahoma" w:cs="Tahoma"/>
          <w:sz w:val="21"/>
          <w:szCs w:val="21"/>
        </w:rPr>
        <w:t xml:space="preserve">Il concordato preventivo biennale è sostanzialmente </w:t>
      </w:r>
      <w:r w:rsidRPr="00A446B5">
        <w:rPr>
          <w:rFonts w:ascii="Tahoma" w:hAnsi="Tahoma" w:cs="Tahoma"/>
          <w:b/>
          <w:bCs/>
          <w:sz w:val="21"/>
          <w:szCs w:val="21"/>
        </w:rPr>
        <w:t xml:space="preserve">un accordo che interessa lavoratori autonomi e piccole imprese e che consentirà di </w:t>
      </w:r>
      <w:r w:rsidRPr="00686ECD">
        <w:rPr>
          <w:rFonts w:ascii="Tahoma" w:hAnsi="Tahoma" w:cs="Tahoma"/>
          <w:b/>
          <w:bCs/>
          <w:sz w:val="21"/>
          <w:szCs w:val="21"/>
        </w:rPr>
        <w:t xml:space="preserve">stabilire </w:t>
      </w:r>
      <w:r>
        <w:rPr>
          <w:rFonts w:ascii="Tahoma" w:hAnsi="Tahoma" w:cs="Tahoma"/>
          <w:b/>
          <w:bCs/>
          <w:sz w:val="21"/>
          <w:szCs w:val="21"/>
        </w:rPr>
        <w:t xml:space="preserve">in anticipo </w:t>
      </w:r>
      <w:r w:rsidRPr="00A446B5">
        <w:rPr>
          <w:rFonts w:ascii="Tahoma" w:hAnsi="Tahoma" w:cs="Tahoma"/>
          <w:b/>
          <w:bCs/>
          <w:sz w:val="21"/>
          <w:szCs w:val="21"/>
        </w:rPr>
        <w:t xml:space="preserve">le </w:t>
      </w:r>
      <w:r w:rsidRPr="00686ECD">
        <w:rPr>
          <w:rFonts w:ascii="Tahoma" w:hAnsi="Tahoma" w:cs="Tahoma"/>
          <w:b/>
          <w:bCs/>
          <w:sz w:val="21"/>
          <w:szCs w:val="21"/>
        </w:rPr>
        <w:t>imposte da pagare p</w:t>
      </w:r>
      <w:r w:rsidRPr="00A446B5">
        <w:rPr>
          <w:rFonts w:ascii="Tahoma" w:hAnsi="Tahoma" w:cs="Tahoma"/>
          <w:b/>
          <w:bCs/>
          <w:sz w:val="21"/>
          <w:szCs w:val="21"/>
        </w:rPr>
        <w:t>er un periodo di </w:t>
      </w:r>
      <w:r w:rsidRPr="00A446B5">
        <w:rPr>
          <w:rFonts w:ascii="Tahoma" w:hAnsi="Tahoma" w:cs="Tahoma"/>
          <w:b/>
          <w:bCs/>
          <w:sz w:val="21"/>
          <w:szCs w:val="21"/>
          <w:bdr w:val="none" w:sz="0" w:space="0" w:color="auto" w:frame="1"/>
        </w:rPr>
        <w:t>2 anni</w:t>
      </w:r>
      <w:r w:rsidRPr="0044133E">
        <w:rPr>
          <w:rFonts w:ascii="Tahoma" w:hAnsi="Tahoma" w:cs="Tahoma"/>
          <w:b/>
          <w:bCs/>
          <w:sz w:val="21"/>
          <w:szCs w:val="21"/>
          <w:bdr w:val="none" w:sz="0" w:space="0" w:color="auto" w:frame="1"/>
        </w:rPr>
        <w:t xml:space="preserve"> (</w:t>
      </w:r>
      <w:r w:rsidRPr="0090773D">
        <w:rPr>
          <w:rFonts w:ascii="Tahoma" w:hAnsi="Tahoma" w:cs="Tahoma"/>
          <w:b/>
          <w:bCs/>
          <w:sz w:val="21"/>
          <w:szCs w:val="21"/>
        </w:rPr>
        <w:t>biennio concordatario 2024-2025</w:t>
      </w:r>
      <w:r w:rsidRPr="0044133E">
        <w:rPr>
          <w:rFonts w:ascii="Tahoma" w:hAnsi="Tahoma" w:cs="Tahoma"/>
          <w:sz w:val="21"/>
          <w:szCs w:val="21"/>
        </w:rPr>
        <w:t>)</w:t>
      </w:r>
      <w:r w:rsidRPr="0044133E">
        <w:rPr>
          <w:rFonts w:ascii="Tahoma" w:hAnsi="Tahoma" w:cs="Tahoma"/>
          <w:b/>
          <w:bCs/>
          <w:sz w:val="21"/>
          <w:szCs w:val="21"/>
          <w:bdr w:val="none" w:sz="0" w:space="0" w:color="auto" w:frame="1"/>
        </w:rPr>
        <w:t xml:space="preserve">, </w:t>
      </w:r>
      <w:r w:rsidRPr="00A446B5">
        <w:rPr>
          <w:rFonts w:ascii="Tahoma" w:hAnsi="Tahoma" w:cs="Tahoma"/>
          <w:sz w:val="21"/>
          <w:szCs w:val="21"/>
        </w:rPr>
        <w:t xml:space="preserve">un nuovo approccio fiscale che </w:t>
      </w:r>
      <w:r w:rsidRPr="0044133E">
        <w:rPr>
          <w:rFonts w:ascii="Tahoma" w:hAnsi="Tahoma" w:cs="Tahoma"/>
          <w:sz w:val="21"/>
          <w:szCs w:val="21"/>
        </w:rPr>
        <w:t xml:space="preserve">intende </w:t>
      </w:r>
      <w:r w:rsidRPr="00A446B5">
        <w:rPr>
          <w:rFonts w:ascii="Tahoma" w:hAnsi="Tahoma" w:cs="Tahoma"/>
          <w:sz w:val="21"/>
          <w:szCs w:val="21"/>
        </w:rPr>
        <w:t>promuovere la collaborazione tra fisco e partite IVA</w:t>
      </w:r>
      <w:r w:rsidRPr="0044133E">
        <w:rPr>
          <w:rFonts w:ascii="Tahoma" w:hAnsi="Tahoma" w:cs="Tahoma"/>
          <w:sz w:val="21"/>
          <w:szCs w:val="21"/>
        </w:rPr>
        <w:t xml:space="preserve">. Il sistema </w:t>
      </w:r>
      <w:r w:rsidRPr="0090773D">
        <w:rPr>
          <w:rFonts w:ascii="Tahoma" w:hAnsi="Tahoma" w:cs="Tahoma"/>
          <w:sz w:val="21"/>
          <w:szCs w:val="21"/>
        </w:rPr>
        <w:t>ruota attorno alla </w:t>
      </w:r>
      <w:r w:rsidRPr="0090773D">
        <w:rPr>
          <w:rFonts w:ascii="Tahoma" w:hAnsi="Tahoma" w:cs="Tahoma"/>
          <w:b/>
          <w:bCs/>
          <w:sz w:val="21"/>
          <w:szCs w:val="21"/>
        </w:rPr>
        <w:t>proposta </w:t>
      </w:r>
      <w:r w:rsidRPr="0090773D">
        <w:rPr>
          <w:rFonts w:ascii="Tahoma" w:hAnsi="Tahoma" w:cs="Tahoma"/>
          <w:sz w:val="21"/>
          <w:szCs w:val="21"/>
        </w:rPr>
        <w:t xml:space="preserve">che l’Agenzia delle Entrate formulerà ai contribuenti interessati e che, salvo circostanze eccezionali, </w:t>
      </w:r>
      <w:r w:rsidRPr="00776CD6">
        <w:rPr>
          <w:rFonts w:ascii="Tahoma" w:hAnsi="Tahoma" w:cs="Tahoma"/>
          <w:b/>
          <w:bCs/>
          <w:sz w:val="21"/>
          <w:szCs w:val="21"/>
        </w:rPr>
        <w:t xml:space="preserve">fisserà il reddito rilevante ai fini IRPEF e IRAP per i periodi di imposta 2024 e 2025. </w:t>
      </w:r>
    </w:p>
    <w:p w14:paraId="776B6161" w14:textId="77777777" w:rsidR="00F677E6" w:rsidRDefault="00F677E6" w:rsidP="00F677E6">
      <w:pPr>
        <w:spacing w:line="320" w:lineRule="atLeast"/>
        <w:rPr>
          <w:rFonts w:ascii="Tahoma" w:hAnsi="Tahoma" w:cs="Tahoma"/>
          <w:color w:val="000000"/>
          <w:sz w:val="21"/>
          <w:szCs w:val="21"/>
          <w:lang w:bidi="ar-SA"/>
        </w:rPr>
      </w:pPr>
    </w:p>
    <w:p w14:paraId="140E8DE3" w14:textId="77777777" w:rsidR="00777202" w:rsidRDefault="00777202" w:rsidP="00777202">
      <w:pPr>
        <w:shd w:val="clear" w:color="auto" w:fill="FFFFFF"/>
        <w:spacing w:line="320" w:lineRule="atLeast"/>
        <w:textAlignment w:val="baseline"/>
        <w:rPr>
          <w:rFonts w:ascii="Tahoma" w:hAnsi="Tahoma" w:cs="Tahoma"/>
          <w:b/>
          <w:bCs/>
          <w:sz w:val="21"/>
          <w:szCs w:val="21"/>
        </w:rPr>
      </w:pPr>
      <w:r w:rsidRPr="0044133E">
        <w:rPr>
          <w:rFonts w:ascii="Tahoma" w:hAnsi="Tahoma" w:cs="Tahoma"/>
          <w:sz w:val="21"/>
          <w:szCs w:val="21"/>
        </w:rPr>
        <w:t xml:space="preserve">In sostanza, </w:t>
      </w:r>
      <w:r w:rsidRPr="004E614B">
        <w:rPr>
          <w:rFonts w:ascii="Tahoma" w:hAnsi="Tahoma" w:cs="Tahoma"/>
          <w:b/>
          <w:bCs/>
          <w:sz w:val="21"/>
          <w:szCs w:val="21"/>
        </w:rPr>
        <w:t xml:space="preserve">per i contribuenti che </w:t>
      </w:r>
      <w:r w:rsidRPr="00A446B5">
        <w:rPr>
          <w:rFonts w:ascii="Tahoma" w:hAnsi="Tahoma" w:cs="Tahoma"/>
          <w:b/>
          <w:bCs/>
          <w:sz w:val="21"/>
          <w:szCs w:val="21"/>
        </w:rPr>
        <w:t>aderiscono al concordato preventivo biennale, l’imposizione fiscale rimarrà invariata fino al 2025</w:t>
      </w:r>
      <w:r w:rsidRPr="004E614B">
        <w:rPr>
          <w:rFonts w:ascii="Tahoma" w:hAnsi="Tahoma" w:cs="Tahoma"/>
          <w:b/>
          <w:bCs/>
          <w:sz w:val="21"/>
          <w:szCs w:val="21"/>
        </w:rPr>
        <w:t xml:space="preserve">. </w:t>
      </w:r>
      <w:r w:rsidRPr="00A446B5">
        <w:rPr>
          <w:rFonts w:ascii="Tahoma" w:hAnsi="Tahoma" w:cs="Tahoma"/>
          <w:b/>
          <w:bCs/>
          <w:sz w:val="21"/>
          <w:szCs w:val="21"/>
        </w:rPr>
        <w:t xml:space="preserve">Eventuali variazioni nei redditi, superiori o inferiori a quelli oggetto del concordato, saranno considerate irrilevanti. </w:t>
      </w:r>
    </w:p>
    <w:p w14:paraId="6D78DBB4" w14:textId="77777777" w:rsidR="00777202" w:rsidRDefault="00777202" w:rsidP="00777202">
      <w:pPr>
        <w:shd w:val="clear" w:color="auto" w:fill="FFFFFF"/>
        <w:spacing w:line="320" w:lineRule="atLeast"/>
        <w:textAlignment w:val="baseline"/>
        <w:rPr>
          <w:rFonts w:ascii="Tahoma" w:hAnsi="Tahoma" w:cs="Tahoma"/>
          <w:b/>
          <w:bCs/>
          <w:sz w:val="21"/>
          <w:szCs w:val="21"/>
        </w:rPr>
      </w:pPr>
    </w:p>
    <w:p w14:paraId="0A528F98" w14:textId="4F3D8786" w:rsidR="00777202" w:rsidRDefault="00777202" w:rsidP="00777202">
      <w:pPr>
        <w:shd w:val="clear" w:color="auto" w:fill="FFFFFF"/>
        <w:spacing w:line="320" w:lineRule="atLeast"/>
        <w:textAlignment w:val="baseline"/>
        <w:rPr>
          <w:rFonts w:ascii="Tahoma" w:hAnsi="Tahoma" w:cs="Tahoma"/>
          <w:b/>
          <w:bCs/>
          <w:sz w:val="21"/>
          <w:szCs w:val="21"/>
        </w:rPr>
      </w:pPr>
      <w:r w:rsidRPr="00A446B5">
        <w:rPr>
          <w:rFonts w:ascii="Tahoma" w:hAnsi="Tahoma" w:cs="Tahoma"/>
          <w:sz w:val="21"/>
          <w:szCs w:val="21"/>
        </w:rPr>
        <w:t xml:space="preserve">Il </w:t>
      </w:r>
      <w:r w:rsidRPr="00A446B5">
        <w:rPr>
          <w:rFonts w:ascii="Tahoma" w:hAnsi="Tahoma" w:cs="Tahoma"/>
          <w:b/>
          <w:bCs/>
          <w:sz w:val="21"/>
          <w:szCs w:val="21"/>
        </w:rPr>
        <w:t>concordato preventivo biennale</w:t>
      </w:r>
      <w:r w:rsidRPr="00A446B5">
        <w:rPr>
          <w:rFonts w:ascii="Tahoma" w:hAnsi="Tahoma" w:cs="Tahoma"/>
          <w:sz w:val="21"/>
          <w:szCs w:val="21"/>
        </w:rPr>
        <w:t xml:space="preserve"> per</w:t>
      </w:r>
      <w:r>
        <w:rPr>
          <w:rFonts w:ascii="Tahoma" w:hAnsi="Tahoma" w:cs="Tahoma"/>
          <w:sz w:val="21"/>
          <w:szCs w:val="21"/>
        </w:rPr>
        <w:t xml:space="preserve"> i soggetti aderenti</w:t>
      </w:r>
      <w:r w:rsidRPr="00A446B5">
        <w:rPr>
          <w:rFonts w:ascii="Tahoma" w:hAnsi="Tahoma" w:cs="Tahoma"/>
          <w:sz w:val="21"/>
          <w:szCs w:val="21"/>
        </w:rPr>
        <w:t xml:space="preserve"> </w:t>
      </w:r>
      <w:r w:rsidRPr="00A446B5">
        <w:rPr>
          <w:rFonts w:ascii="Tahoma" w:hAnsi="Tahoma" w:cs="Tahoma"/>
          <w:b/>
          <w:bCs/>
          <w:sz w:val="21"/>
          <w:szCs w:val="21"/>
        </w:rPr>
        <w:t>comporterà:</w:t>
      </w:r>
    </w:p>
    <w:p w14:paraId="732CA430" w14:textId="77777777" w:rsidR="00777202" w:rsidRDefault="00777202" w:rsidP="00777202">
      <w:pPr>
        <w:shd w:val="clear" w:color="auto" w:fill="FFFFFF"/>
        <w:spacing w:line="320" w:lineRule="atLeast"/>
        <w:textAlignment w:val="baseline"/>
        <w:rPr>
          <w:rFonts w:ascii="Tahoma" w:hAnsi="Tahoma" w:cs="Tahoma"/>
          <w:b/>
          <w:bCs/>
          <w:sz w:val="21"/>
          <w:szCs w:val="21"/>
        </w:rPr>
      </w:pPr>
    </w:p>
    <w:p w14:paraId="5FA4F209" w14:textId="77777777" w:rsidR="00777202" w:rsidRPr="00A446B5" w:rsidRDefault="00777202" w:rsidP="00777202">
      <w:pPr>
        <w:numPr>
          <w:ilvl w:val="0"/>
          <w:numId w:val="40"/>
        </w:numPr>
        <w:shd w:val="clear" w:color="auto" w:fill="FFFFFF"/>
        <w:tabs>
          <w:tab w:val="clear" w:pos="720"/>
        </w:tabs>
        <w:spacing w:line="320" w:lineRule="atLeast"/>
        <w:ind w:left="357" w:hanging="357"/>
        <w:textAlignment w:val="baseline"/>
        <w:rPr>
          <w:rFonts w:ascii="Tahoma" w:hAnsi="Tahoma" w:cs="Tahoma"/>
          <w:sz w:val="21"/>
          <w:szCs w:val="21"/>
        </w:rPr>
      </w:pPr>
      <w:r w:rsidRPr="00A446B5">
        <w:rPr>
          <w:rFonts w:ascii="Tahoma" w:hAnsi="Tahoma" w:cs="Tahoma"/>
          <w:b/>
          <w:bCs/>
          <w:sz w:val="21"/>
          <w:szCs w:val="21"/>
        </w:rPr>
        <w:t>l’impegno del contribuente</w:t>
      </w:r>
      <w:r w:rsidRPr="004E614B">
        <w:rPr>
          <w:rFonts w:ascii="Tahoma" w:hAnsi="Tahoma" w:cs="Tahoma"/>
          <w:b/>
          <w:bCs/>
          <w:sz w:val="21"/>
          <w:szCs w:val="21"/>
        </w:rPr>
        <w:t xml:space="preserve"> </w:t>
      </w:r>
      <w:r w:rsidRPr="00A446B5">
        <w:rPr>
          <w:rFonts w:ascii="Tahoma" w:hAnsi="Tahoma" w:cs="Tahoma"/>
          <w:b/>
          <w:bCs/>
          <w:sz w:val="21"/>
          <w:szCs w:val="21"/>
        </w:rPr>
        <w:t>ad accettare e rispettare la proposta biennale</w:t>
      </w:r>
      <w:r w:rsidRPr="00A446B5">
        <w:rPr>
          <w:rFonts w:ascii="Tahoma" w:hAnsi="Tahoma" w:cs="Tahoma"/>
          <w:sz w:val="21"/>
          <w:szCs w:val="21"/>
        </w:rPr>
        <w:t xml:space="preserve"> dell’Agenzia delle Entrate per la </w:t>
      </w:r>
      <w:r w:rsidRPr="00A446B5">
        <w:rPr>
          <w:rFonts w:ascii="Tahoma" w:hAnsi="Tahoma" w:cs="Tahoma"/>
          <w:b/>
          <w:bCs/>
          <w:sz w:val="21"/>
          <w:szCs w:val="21"/>
        </w:rPr>
        <w:t>definizione della base imponibile per le imposte sui redditi e l’IRAP</w:t>
      </w:r>
      <w:r>
        <w:rPr>
          <w:rFonts w:ascii="Tahoma" w:hAnsi="Tahoma" w:cs="Tahoma"/>
          <w:b/>
          <w:bCs/>
          <w:sz w:val="21"/>
          <w:szCs w:val="21"/>
        </w:rPr>
        <w:t>;</w:t>
      </w:r>
      <w:r w:rsidRPr="00A446B5">
        <w:rPr>
          <w:rFonts w:ascii="Tahoma" w:hAnsi="Tahoma" w:cs="Tahoma"/>
          <w:sz w:val="21"/>
          <w:szCs w:val="21"/>
        </w:rPr>
        <w:t xml:space="preserve"> </w:t>
      </w:r>
    </w:p>
    <w:p w14:paraId="55E624E6" w14:textId="4CA86D26" w:rsidR="00777202" w:rsidRDefault="00777202" w:rsidP="00777202">
      <w:pPr>
        <w:numPr>
          <w:ilvl w:val="0"/>
          <w:numId w:val="40"/>
        </w:numPr>
        <w:shd w:val="clear" w:color="auto" w:fill="FFFFFF"/>
        <w:tabs>
          <w:tab w:val="clear" w:pos="720"/>
        </w:tabs>
        <w:spacing w:line="320" w:lineRule="atLeast"/>
        <w:ind w:left="357" w:hanging="357"/>
        <w:textAlignment w:val="baseline"/>
        <w:rPr>
          <w:rFonts w:ascii="Tahoma" w:hAnsi="Tahoma" w:cs="Tahoma"/>
          <w:sz w:val="21"/>
          <w:szCs w:val="21"/>
        </w:rPr>
      </w:pPr>
      <w:r w:rsidRPr="00A446B5">
        <w:rPr>
          <w:rFonts w:ascii="Tahoma" w:hAnsi="Tahoma" w:cs="Tahoma"/>
          <w:b/>
          <w:bCs/>
          <w:sz w:val="21"/>
          <w:szCs w:val="21"/>
        </w:rPr>
        <w:t>l’irrilevanza ai fini delle imposte sui redditi, dell’IRAP e dei contributi previdenziali obbligatori</w:t>
      </w:r>
      <w:r>
        <w:rPr>
          <w:rFonts w:ascii="Tahoma" w:hAnsi="Tahoma" w:cs="Tahoma"/>
          <w:b/>
          <w:bCs/>
          <w:sz w:val="21"/>
          <w:szCs w:val="21"/>
        </w:rPr>
        <w:t xml:space="preserve"> sia in incremento che in riduzione</w:t>
      </w:r>
      <w:r>
        <w:rPr>
          <w:rFonts w:ascii="Tahoma" w:hAnsi="Tahoma" w:cs="Tahoma"/>
          <w:sz w:val="21"/>
          <w:szCs w:val="21"/>
        </w:rPr>
        <w:t xml:space="preserve">, </w:t>
      </w:r>
      <w:r w:rsidRPr="00A446B5">
        <w:rPr>
          <w:rFonts w:ascii="Tahoma" w:hAnsi="Tahoma" w:cs="Tahoma"/>
          <w:sz w:val="21"/>
          <w:szCs w:val="21"/>
        </w:rPr>
        <w:t xml:space="preserve">di eventuali variazioni nei redditi imponibili rispetto a quelli oggetto del concordato, </w:t>
      </w:r>
      <w:r w:rsidRPr="00776CD6">
        <w:rPr>
          <w:rFonts w:ascii="Tahoma" w:hAnsi="Tahoma" w:cs="Tahoma"/>
          <w:b/>
          <w:bCs/>
          <w:sz w:val="21"/>
          <w:szCs w:val="21"/>
        </w:rPr>
        <w:t>pur mantenendo gli obblighi contabili e dichiarativi</w:t>
      </w:r>
      <w:r w:rsidRPr="00A446B5">
        <w:rPr>
          <w:rFonts w:ascii="Tahoma" w:hAnsi="Tahoma" w:cs="Tahoma"/>
          <w:sz w:val="21"/>
          <w:szCs w:val="21"/>
        </w:rPr>
        <w:t>;</w:t>
      </w:r>
    </w:p>
    <w:p w14:paraId="62BDA979" w14:textId="27E82338" w:rsidR="00777202" w:rsidRDefault="00777202" w:rsidP="00F677E6">
      <w:pPr>
        <w:numPr>
          <w:ilvl w:val="0"/>
          <w:numId w:val="40"/>
        </w:numPr>
        <w:shd w:val="clear" w:color="auto" w:fill="FFFFFF"/>
        <w:tabs>
          <w:tab w:val="clear" w:pos="720"/>
        </w:tabs>
        <w:spacing w:line="320" w:lineRule="atLeast"/>
        <w:ind w:left="357" w:hanging="357"/>
        <w:textAlignment w:val="baseline"/>
        <w:rPr>
          <w:rFonts w:ascii="Tahoma" w:hAnsi="Tahoma" w:cs="Tahoma"/>
          <w:b/>
          <w:bCs/>
          <w:sz w:val="21"/>
          <w:szCs w:val="21"/>
        </w:rPr>
      </w:pPr>
      <w:r w:rsidRPr="00A446B5">
        <w:rPr>
          <w:rFonts w:ascii="Tahoma" w:hAnsi="Tahoma" w:cs="Tahoma"/>
          <w:b/>
          <w:bCs/>
          <w:sz w:val="21"/>
          <w:szCs w:val="21"/>
        </w:rPr>
        <w:t>l’applicazione delle norme ordinarie in materia di IVA</w:t>
      </w:r>
      <w:r w:rsidRPr="00A446B5">
        <w:rPr>
          <w:rFonts w:ascii="Tahoma" w:hAnsi="Tahoma" w:cs="Tahoma"/>
          <w:sz w:val="21"/>
          <w:szCs w:val="21"/>
        </w:rPr>
        <w:t xml:space="preserve">, comprese quelle relative alla </w:t>
      </w:r>
      <w:r w:rsidRPr="00A446B5">
        <w:rPr>
          <w:rFonts w:ascii="Tahoma" w:hAnsi="Tahoma" w:cs="Tahoma"/>
          <w:b/>
          <w:bCs/>
          <w:sz w:val="21"/>
          <w:szCs w:val="21"/>
        </w:rPr>
        <w:t>trasmissione telematica dei corrispettivi</w:t>
      </w:r>
      <w:r>
        <w:rPr>
          <w:rFonts w:ascii="Tahoma" w:hAnsi="Tahoma" w:cs="Tahoma"/>
          <w:b/>
          <w:bCs/>
          <w:sz w:val="21"/>
          <w:szCs w:val="21"/>
        </w:rPr>
        <w:t xml:space="preserve"> e</w:t>
      </w:r>
      <w:r w:rsidRPr="00A446B5">
        <w:rPr>
          <w:rFonts w:ascii="Tahoma" w:hAnsi="Tahoma" w:cs="Tahoma"/>
          <w:b/>
          <w:bCs/>
          <w:sz w:val="21"/>
          <w:szCs w:val="21"/>
        </w:rPr>
        <w:t xml:space="preserve"> la fatturazione elettronica</w:t>
      </w:r>
      <w:r>
        <w:rPr>
          <w:rFonts w:ascii="Tahoma" w:hAnsi="Tahoma" w:cs="Tahoma"/>
          <w:b/>
          <w:bCs/>
          <w:sz w:val="21"/>
          <w:szCs w:val="21"/>
        </w:rPr>
        <w:t>.</w:t>
      </w:r>
    </w:p>
    <w:p w14:paraId="1F31F803" w14:textId="77777777" w:rsidR="00640660" w:rsidRDefault="00640660" w:rsidP="00640660">
      <w:pPr>
        <w:shd w:val="clear" w:color="auto" w:fill="FFFFFF"/>
        <w:spacing w:line="320" w:lineRule="atLeast"/>
        <w:textAlignment w:val="baseline"/>
        <w:rPr>
          <w:rFonts w:ascii="Tahoma" w:hAnsi="Tahoma" w:cs="Tahoma"/>
          <w:b/>
          <w:bCs/>
          <w:sz w:val="21"/>
          <w:szCs w:val="21"/>
        </w:rPr>
      </w:pPr>
    </w:p>
    <w:p w14:paraId="2E665BD2" w14:textId="77777777" w:rsidR="00640660" w:rsidRDefault="00640660" w:rsidP="00640660">
      <w:pPr>
        <w:shd w:val="clear" w:color="auto" w:fill="FFFFFF"/>
        <w:spacing w:line="320" w:lineRule="atLeast"/>
        <w:textAlignment w:val="baseline"/>
        <w:rPr>
          <w:rFonts w:ascii="Tahoma" w:hAnsi="Tahoma" w:cs="Tahoma"/>
          <w:b/>
          <w:bCs/>
          <w:sz w:val="21"/>
          <w:szCs w:val="21"/>
        </w:rPr>
      </w:pPr>
    </w:p>
    <w:p w14:paraId="17767904" w14:textId="77777777" w:rsidR="00640660" w:rsidRPr="00777202" w:rsidRDefault="00640660" w:rsidP="00640660">
      <w:pPr>
        <w:shd w:val="clear" w:color="auto" w:fill="FFFFFF"/>
        <w:spacing w:line="320" w:lineRule="atLeast"/>
        <w:textAlignment w:val="baseline"/>
        <w:rPr>
          <w:rFonts w:ascii="Tahoma" w:hAnsi="Tahoma" w:cs="Tahoma"/>
          <w:b/>
          <w:bCs/>
          <w:sz w:val="21"/>
          <w:szCs w:val="21"/>
        </w:rPr>
      </w:pPr>
    </w:p>
    <w:p w14:paraId="22408867" w14:textId="77777777" w:rsidR="00777202" w:rsidRPr="00892528" w:rsidRDefault="00777202" w:rsidP="00F677E6">
      <w:pPr>
        <w:spacing w:line="320" w:lineRule="atLeast"/>
        <w:rPr>
          <w:rFonts w:ascii="Tahoma" w:hAnsi="Tahoma" w:cs="Tahoma"/>
          <w:color w:val="000000"/>
          <w:sz w:val="21"/>
          <w:szCs w:val="21"/>
          <w:lang w:bidi="ar-SA"/>
        </w:rPr>
      </w:pPr>
    </w:p>
    <w:tbl>
      <w:tblPr>
        <w:tblW w:w="9639" w:type="dxa"/>
        <w:tblInd w:w="108" w:type="dxa"/>
        <w:tblBorders>
          <w:bottom w:val="single" w:sz="24" w:space="0" w:color="867F8F"/>
        </w:tblBorders>
        <w:tblLook w:val="04A0" w:firstRow="1" w:lastRow="0" w:firstColumn="1" w:lastColumn="0" w:noHBand="0" w:noVBand="1"/>
      </w:tblPr>
      <w:tblGrid>
        <w:gridCol w:w="9639"/>
      </w:tblGrid>
      <w:tr w:rsidR="00DD06C1" w:rsidRPr="00330F14" w14:paraId="63ADADC2" w14:textId="77777777" w:rsidTr="00FE4867">
        <w:tc>
          <w:tcPr>
            <w:tcW w:w="9639" w:type="dxa"/>
          </w:tcPr>
          <w:p w14:paraId="6CC1D8F9" w14:textId="29586749" w:rsidR="00DD06C1" w:rsidRPr="005A5A1B" w:rsidRDefault="00777202" w:rsidP="00FE4867">
            <w:pPr>
              <w:pStyle w:val="NormaleWeb"/>
              <w:shd w:val="clear" w:color="auto" w:fill="FFFFFF"/>
              <w:spacing w:before="0" w:beforeAutospacing="0" w:after="0" w:afterAutospacing="0" w:line="320" w:lineRule="atLeast"/>
              <w:rPr>
                <w:rFonts w:ascii="Tahoma" w:hAnsi="Tahoma" w:cs="Tahoma"/>
                <w:b/>
                <w:color w:val="867F8F"/>
                <w:sz w:val="22"/>
                <w:szCs w:val="22"/>
              </w:rPr>
            </w:pPr>
            <w:bookmarkStart w:id="2" w:name="_Hlk136441342"/>
            <w:r>
              <w:rPr>
                <w:rFonts w:ascii="Tahoma" w:hAnsi="Tahoma" w:cs="Tahoma"/>
                <w:b/>
                <w:color w:val="867F8F"/>
                <w:sz w:val="22"/>
                <w:szCs w:val="22"/>
              </w:rPr>
              <w:t>Soggetti ammessi</w:t>
            </w:r>
          </w:p>
        </w:tc>
      </w:tr>
      <w:bookmarkEnd w:id="2"/>
    </w:tbl>
    <w:p w14:paraId="1367B079" w14:textId="77777777" w:rsidR="00640660" w:rsidRDefault="00640660" w:rsidP="00777202">
      <w:pPr>
        <w:shd w:val="clear" w:color="auto" w:fill="FFFFFF"/>
        <w:spacing w:line="320" w:lineRule="atLeast"/>
        <w:rPr>
          <w:rFonts w:ascii="Tahoma" w:hAnsi="Tahoma" w:cs="Tahoma"/>
          <w:color w:val="000000"/>
          <w:sz w:val="21"/>
          <w:szCs w:val="21"/>
        </w:rPr>
      </w:pPr>
    </w:p>
    <w:p w14:paraId="0C23B3A2" w14:textId="370D46F3" w:rsidR="00777202" w:rsidRPr="00777202" w:rsidRDefault="00777202" w:rsidP="00777202">
      <w:pPr>
        <w:shd w:val="clear" w:color="auto" w:fill="FFFFFF"/>
        <w:spacing w:line="320" w:lineRule="atLeast"/>
        <w:rPr>
          <w:rFonts w:ascii="Tahoma" w:hAnsi="Tahoma" w:cs="Tahoma"/>
          <w:b/>
          <w:bCs/>
          <w:color w:val="000000"/>
          <w:sz w:val="21"/>
          <w:szCs w:val="21"/>
        </w:rPr>
      </w:pPr>
      <w:r w:rsidRPr="00777202">
        <w:rPr>
          <w:rFonts w:ascii="Tahoma" w:hAnsi="Tahoma" w:cs="Tahoma"/>
          <w:color w:val="000000"/>
          <w:sz w:val="21"/>
          <w:szCs w:val="21"/>
        </w:rPr>
        <w:t xml:space="preserve">L’accesso al concordato preventivo biennale è </w:t>
      </w:r>
      <w:r w:rsidRPr="00777202">
        <w:rPr>
          <w:rFonts w:ascii="Tahoma" w:hAnsi="Tahoma" w:cs="Tahoma"/>
          <w:b/>
          <w:bCs/>
          <w:color w:val="000000"/>
          <w:sz w:val="21"/>
          <w:szCs w:val="21"/>
        </w:rPr>
        <w:t>previsto per i soggetti che applicano gli ISA e i contribuenti in regime forfetario.</w:t>
      </w:r>
    </w:p>
    <w:p w14:paraId="4323B67C" w14:textId="77777777" w:rsidR="00EB027D" w:rsidRDefault="00EB027D" w:rsidP="00EB027D">
      <w:pPr>
        <w:shd w:val="clear" w:color="auto" w:fill="FFFFFF"/>
        <w:spacing w:line="320" w:lineRule="atLeast"/>
        <w:rPr>
          <w:rFonts w:ascii="Tahoma" w:hAnsi="Tahoma" w:cs="Tahoma"/>
          <w:b/>
          <w:bCs/>
          <w:color w:val="000000"/>
          <w:sz w:val="21"/>
          <w:szCs w:val="21"/>
          <w:shd w:val="clear" w:color="auto" w:fill="FFFFFF"/>
        </w:rPr>
      </w:pPr>
    </w:p>
    <w:p w14:paraId="6D7DD5D1" w14:textId="77777777" w:rsidR="00777202" w:rsidRPr="0090773D" w:rsidRDefault="00777202" w:rsidP="00777202">
      <w:pPr>
        <w:shd w:val="clear" w:color="auto" w:fill="FFFFFF"/>
        <w:spacing w:line="320" w:lineRule="atLeast"/>
        <w:rPr>
          <w:rFonts w:ascii="Tahoma" w:hAnsi="Tahoma" w:cs="Tahoma"/>
          <w:color w:val="000000"/>
          <w:sz w:val="21"/>
          <w:szCs w:val="21"/>
        </w:rPr>
      </w:pPr>
      <w:r>
        <w:rPr>
          <w:rFonts w:ascii="Tahoma" w:hAnsi="Tahoma" w:cs="Tahoma"/>
          <w:color w:val="000000"/>
          <w:sz w:val="21"/>
          <w:szCs w:val="21"/>
        </w:rPr>
        <w:t xml:space="preserve">Dal tenore letterale della norma sembra poter affermare che </w:t>
      </w:r>
      <w:r w:rsidRPr="0090773D">
        <w:rPr>
          <w:rFonts w:ascii="Tahoma" w:hAnsi="Tahoma" w:cs="Tahoma"/>
          <w:b/>
          <w:bCs/>
          <w:color w:val="000000"/>
          <w:sz w:val="21"/>
          <w:szCs w:val="21"/>
        </w:rPr>
        <w:t>i contribuenti che potenzialmente sarebbero soggetti alla disciplina ISA, ma la disapplicano</w:t>
      </w:r>
      <w:r w:rsidRPr="0090773D">
        <w:rPr>
          <w:rFonts w:ascii="Tahoma" w:hAnsi="Tahoma" w:cs="Tahoma"/>
          <w:color w:val="000000"/>
          <w:sz w:val="21"/>
          <w:szCs w:val="21"/>
        </w:rPr>
        <w:t>, per effetto di una o più </w:t>
      </w:r>
      <w:r w:rsidRPr="0090773D">
        <w:rPr>
          <w:rFonts w:ascii="Tahoma" w:hAnsi="Tahoma" w:cs="Tahoma"/>
          <w:b/>
          <w:bCs/>
          <w:color w:val="000000"/>
          <w:sz w:val="21"/>
          <w:szCs w:val="21"/>
        </w:rPr>
        <w:t>cause di esclusione</w:t>
      </w:r>
      <w:r w:rsidRPr="0090773D">
        <w:rPr>
          <w:rFonts w:ascii="Tahoma" w:hAnsi="Tahoma" w:cs="Tahoma"/>
          <w:color w:val="000000"/>
          <w:sz w:val="21"/>
          <w:szCs w:val="21"/>
        </w:rPr>
        <w:t xml:space="preserve">, </w:t>
      </w:r>
      <w:r w:rsidRPr="0090773D">
        <w:rPr>
          <w:rFonts w:ascii="Tahoma" w:hAnsi="Tahoma" w:cs="Tahoma"/>
          <w:b/>
          <w:bCs/>
          <w:color w:val="000000"/>
          <w:sz w:val="21"/>
          <w:szCs w:val="21"/>
        </w:rPr>
        <w:t>non dovrebbero accedere al concordato preventivo biennal</w:t>
      </w:r>
      <w:r w:rsidRPr="00032659">
        <w:rPr>
          <w:rFonts w:ascii="Tahoma" w:hAnsi="Tahoma" w:cs="Tahoma"/>
          <w:b/>
          <w:bCs/>
          <w:color w:val="000000"/>
          <w:sz w:val="21"/>
          <w:szCs w:val="21"/>
        </w:rPr>
        <w:t>e.</w:t>
      </w:r>
    </w:p>
    <w:p w14:paraId="0F80978F" w14:textId="77777777" w:rsidR="00777202" w:rsidRDefault="00777202" w:rsidP="00777202">
      <w:pPr>
        <w:shd w:val="clear" w:color="auto" w:fill="FFFFFF"/>
        <w:spacing w:line="320" w:lineRule="atLeast"/>
        <w:rPr>
          <w:rFonts w:ascii="Tahoma" w:hAnsi="Tahoma" w:cs="Tahoma"/>
          <w:color w:val="000000"/>
          <w:sz w:val="21"/>
          <w:szCs w:val="21"/>
        </w:rPr>
      </w:pPr>
    </w:p>
    <w:p w14:paraId="5342FA53" w14:textId="35FB9997" w:rsidR="00777202" w:rsidRDefault="00777202" w:rsidP="00777202">
      <w:pPr>
        <w:shd w:val="clear" w:color="auto" w:fill="FFFFFF"/>
        <w:spacing w:line="320" w:lineRule="atLeast"/>
        <w:rPr>
          <w:rFonts w:ascii="Tahoma" w:hAnsi="Tahoma" w:cs="Tahoma"/>
          <w:color w:val="000000"/>
          <w:sz w:val="21"/>
          <w:szCs w:val="21"/>
        </w:rPr>
      </w:pPr>
      <w:r w:rsidRPr="00032659">
        <w:rPr>
          <w:rFonts w:ascii="Tahoma" w:hAnsi="Tahoma" w:cs="Tahoma"/>
          <w:b/>
          <w:bCs/>
          <w:color w:val="000000"/>
          <w:sz w:val="21"/>
          <w:szCs w:val="21"/>
        </w:rPr>
        <w:t xml:space="preserve">La norma non </w:t>
      </w:r>
      <w:r w:rsidR="00E1141A">
        <w:rPr>
          <w:rFonts w:ascii="Tahoma" w:hAnsi="Tahoma" w:cs="Tahoma"/>
          <w:b/>
          <w:bCs/>
          <w:color w:val="000000"/>
          <w:sz w:val="21"/>
          <w:szCs w:val="21"/>
        </w:rPr>
        <w:t>tratta</w:t>
      </w:r>
      <w:r w:rsidRPr="00032659">
        <w:rPr>
          <w:rFonts w:ascii="Tahoma" w:hAnsi="Tahoma" w:cs="Tahoma"/>
          <w:b/>
          <w:bCs/>
          <w:color w:val="000000"/>
          <w:sz w:val="21"/>
          <w:szCs w:val="21"/>
        </w:rPr>
        <w:t xml:space="preserve"> </w:t>
      </w:r>
      <w:r w:rsidRPr="0090773D">
        <w:rPr>
          <w:rFonts w:ascii="Tahoma" w:hAnsi="Tahoma" w:cs="Tahoma"/>
          <w:b/>
          <w:bCs/>
          <w:color w:val="000000"/>
          <w:sz w:val="21"/>
          <w:szCs w:val="21"/>
        </w:rPr>
        <w:t>il periodo o i periodi di imposta in cui il contribuente deve risultare soggetto a ISA,</w:t>
      </w:r>
      <w:r w:rsidRPr="0090773D">
        <w:rPr>
          <w:rFonts w:ascii="Tahoma" w:hAnsi="Tahoma" w:cs="Tahoma"/>
          <w:color w:val="000000"/>
          <w:sz w:val="21"/>
          <w:szCs w:val="21"/>
        </w:rPr>
        <w:t xml:space="preserve"> </w:t>
      </w:r>
      <w:r>
        <w:rPr>
          <w:rFonts w:ascii="Tahoma" w:hAnsi="Tahoma" w:cs="Tahoma"/>
          <w:color w:val="000000"/>
          <w:sz w:val="21"/>
          <w:szCs w:val="21"/>
        </w:rPr>
        <w:t xml:space="preserve">dunque si ritiene, </w:t>
      </w:r>
      <w:r w:rsidRPr="0090773D">
        <w:rPr>
          <w:rFonts w:ascii="Tahoma" w:hAnsi="Tahoma" w:cs="Tahoma"/>
          <w:b/>
          <w:bCs/>
          <w:color w:val="000000"/>
          <w:sz w:val="21"/>
          <w:szCs w:val="21"/>
        </w:rPr>
        <w:t>in assenza di indicazioni normative, che l’applicazione degli ISA debba concretizzarsi nel periodo di imposta precedente a quello di applicazione del concordato</w:t>
      </w:r>
      <w:r>
        <w:rPr>
          <w:rFonts w:ascii="Tahoma" w:hAnsi="Tahoma" w:cs="Tahoma"/>
          <w:b/>
          <w:bCs/>
          <w:color w:val="000000"/>
          <w:sz w:val="21"/>
          <w:szCs w:val="21"/>
        </w:rPr>
        <w:t xml:space="preserve"> </w:t>
      </w:r>
      <w:r w:rsidRPr="00032659">
        <w:rPr>
          <w:rFonts w:ascii="Tahoma" w:hAnsi="Tahoma" w:cs="Tahoma"/>
          <w:color w:val="000000"/>
          <w:sz w:val="21"/>
          <w:szCs w:val="21"/>
        </w:rPr>
        <w:t>con la conseguenza</w:t>
      </w:r>
      <w:r>
        <w:rPr>
          <w:rFonts w:ascii="Tahoma" w:hAnsi="Tahoma" w:cs="Tahoma"/>
          <w:color w:val="000000"/>
          <w:sz w:val="21"/>
          <w:szCs w:val="21"/>
        </w:rPr>
        <w:t xml:space="preserve"> che anche </w:t>
      </w:r>
      <w:r w:rsidRPr="00032659">
        <w:rPr>
          <w:rFonts w:ascii="Tahoma" w:hAnsi="Tahoma" w:cs="Tahoma"/>
          <w:b/>
          <w:bCs/>
          <w:color w:val="000000"/>
          <w:sz w:val="21"/>
          <w:szCs w:val="21"/>
        </w:rPr>
        <w:t>chi ha iniziato l</w:t>
      </w:r>
      <w:r w:rsidRPr="0090773D">
        <w:rPr>
          <w:rFonts w:ascii="Tahoma" w:hAnsi="Tahoma" w:cs="Tahoma"/>
          <w:b/>
          <w:bCs/>
          <w:color w:val="000000"/>
          <w:sz w:val="21"/>
          <w:szCs w:val="21"/>
        </w:rPr>
        <w:t>’attività nel corso del 2023</w:t>
      </w:r>
      <w:r w:rsidRPr="0090773D">
        <w:rPr>
          <w:rFonts w:ascii="Tahoma" w:hAnsi="Tahoma" w:cs="Tahoma"/>
          <w:color w:val="000000"/>
          <w:sz w:val="21"/>
          <w:szCs w:val="21"/>
        </w:rPr>
        <w:t>, costituendo tale fattispecie una causa di esclusione dalla disciplina ISA relativamente al medesimo periodo di imposta</w:t>
      </w:r>
      <w:r>
        <w:rPr>
          <w:rFonts w:ascii="Tahoma" w:hAnsi="Tahoma" w:cs="Tahoma"/>
          <w:color w:val="000000"/>
          <w:sz w:val="21"/>
          <w:szCs w:val="21"/>
        </w:rPr>
        <w:t xml:space="preserve"> </w:t>
      </w:r>
      <w:r w:rsidRPr="00032659">
        <w:rPr>
          <w:rFonts w:ascii="Tahoma" w:hAnsi="Tahoma" w:cs="Tahoma"/>
          <w:b/>
          <w:bCs/>
          <w:color w:val="000000"/>
          <w:sz w:val="21"/>
          <w:szCs w:val="21"/>
        </w:rPr>
        <w:t xml:space="preserve">non riceverà </w:t>
      </w:r>
      <w:r w:rsidRPr="0090773D">
        <w:rPr>
          <w:rFonts w:ascii="Tahoma" w:hAnsi="Tahoma" w:cs="Tahoma"/>
          <w:b/>
          <w:bCs/>
          <w:color w:val="000000"/>
          <w:sz w:val="21"/>
          <w:szCs w:val="21"/>
        </w:rPr>
        <w:t>la proposta di concordato relativa al periodo di imposta 2024</w:t>
      </w:r>
      <w:r w:rsidRPr="00032659">
        <w:rPr>
          <w:rFonts w:ascii="Tahoma" w:hAnsi="Tahoma" w:cs="Tahoma"/>
          <w:b/>
          <w:bCs/>
          <w:color w:val="000000"/>
          <w:sz w:val="21"/>
          <w:szCs w:val="21"/>
        </w:rPr>
        <w:t>-2025</w:t>
      </w:r>
      <w:r w:rsidRPr="0090773D">
        <w:rPr>
          <w:rFonts w:ascii="Tahoma" w:hAnsi="Tahoma" w:cs="Tahoma"/>
          <w:color w:val="000000"/>
          <w:sz w:val="21"/>
          <w:szCs w:val="21"/>
        </w:rPr>
        <w:t>.</w:t>
      </w:r>
    </w:p>
    <w:p w14:paraId="37488FE2" w14:textId="77777777" w:rsidR="00EB027D" w:rsidRDefault="00EB027D" w:rsidP="00EB027D">
      <w:pPr>
        <w:shd w:val="clear" w:color="auto" w:fill="FFFFFF"/>
        <w:spacing w:line="320" w:lineRule="atLeast"/>
        <w:rPr>
          <w:rFonts w:ascii="Tahoma" w:hAnsi="Tahoma" w:cs="Tahoma"/>
          <w:color w:val="000000"/>
          <w:sz w:val="21"/>
          <w:szCs w:val="21"/>
        </w:rPr>
      </w:pPr>
    </w:p>
    <w:p w14:paraId="462BF591" w14:textId="77777777" w:rsidR="00777202" w:rsidRPr="004E614B" w:rsidRDefault="00777202" w:rsidP="00777202">
      <w:pPr>
        <w:shd w:val="clear" w:color="auto" w:fill="FFFFFF"/>
        <w:spacing w:line="320" w:lineRule="atLeast"/>
        <w:rPr>
          <w:rFonts w:ascii="Tahoma" w:hAnsi="Tahoma" w:cs="Tahoma"/>
          <w:b/>
          <w:bCs/>
          <w:color w:val="000000"/>
          <w:sz w:val="21"/>
          <w:szCs w:val="21"/>
        </w:rPr>
      </w:pPr>
      <w:r w:rsidRPr="00A446B5">
        <w:rPr>
          <w:rFonts w:ascii="Tahoma" w:hAnsi="Tahoma" w:cs="Tahoma"/>
          <w:b/>
          <w:bCs/>
          <w:sz w:val="21"/>
          <w:szCs w:val="21"/>
        </w:rPr>
        <w:t>Il contribuente viene </w:t>
      </w:r>
      <w:r w:rsidRPr="00776CD6">
        <w:rPr>
          <w:rFonts w:ascii="Tahoma" w:hAnsi="Tahoma" w:cs="Tahoma"/>
          <w:sz w:val="21"/>
          <w:szCs w:val="21"/>
        </w:rPr>
        <w:t>comunque</w:t>
      </w:r>
      <w:r w:rsidRPr="004E614B">
        <w:rPr>
          <w:rFonts w:ascii="Tahoma" w:hAnsi="Tahoma" w:cs="Tahoma"/>
          <w:b/>
          <w:bCs/>
          <w:sz w:val="21"/>
          <w:szCs w:val="21"/>
        </w:rPr>
        <w:t xml:space="preserve"> escluso </w:t>
      </w:r>
      <w:r w:rsidRPr="00A446B5">
        <w:rPr>
          <w:rFonts w:ascii="Tahoma" w:hAnsi="Tahoma" w:cs="Tahoma"/>
          <w:b/>
          <w:bCs/>
          <w:sz w:val="21"/>
          <w:szCs w:val="21"/>
        </w:rPr>
        <w:t>dal concordato preventivo biennale</w:t>
      </w:r>
      <w:r w:rsidRPr="00A446B5">
        <w:rPr>
          <w:rFonts w:ascii="Tahoma" w:hAnsi="Tahoma" w:cs="Tahoma"/>
          <w:sz w:val="21"/>
          <w:szCs w:val="21"/>
        </w:rPr>
        <w:t xml:space="preserve"> in presenza di </w:t>
      </w:r>
      <w:r w:rsidRPr="00A446B5">
        <w:rPr>
          <w:rFonts w:ascii="Tahoma" w:hAnsi="Tahoma" w:cs="Tahoma"/>
          <w:b/>
          <w:bCs/>
          <w:sz w:val="21"/>
          <w:szCs w:val="21"/>
        </w:rPr>
        <w:t>specifiche condizioni</w:t>
      </w:r>
      <w:r w:rsidRPr="004E614B">
        <w:rPr>
          <w:rFonts w:ascii="Tahoma" w:hAnsi="Tahoma" w:cs="Tahoma"/>
          <w:b/>
          <w:bCs/>
          <w:color w:val="000000"/>
          <w:sz w:val="21"/>
          <w:szCs w:val="21"/>
        </w:rPr>
        <w:t>:</w:t>
      </w:r>
    </w:p>
    <w:p w14:paraId="1F78A5ED" w14:textId="77777777" w:rsidR="00777202" w:rsidRPr="004E614B" w:rsidRDefault="00777202" w:rsidP="00777202">
      <w:pPr>
        <w:numPr>
          <w:ilvl w:val="0"/>
          <w:numId w:val="41"/>
        </w:numPr>
        <w:shd w:val="clear" w:color="auto" w:fill="FFFFFF"/>
        <w:spacing w:line="320" w:lineRule="atLeast"/>
        <w:ind w:left="357" w:hanging="357"/>
        <w:rPr>
          <w:rFonts w:ascii="Tahoma" w:hAnsi="Tahoma" w:cs="Tahoma"/>
          <w:b/>
          <w:bCs/>
          <w:color w:val="000000"/>
          <w:sz w:val="21"/>
          <w:szCs w:val="21"/>
        </w:rPr>
      </w:pPr>
      <w:r w:rsidRPr="0090773D">
        <w:rPr>
          <w:rFonts w:ascii="Tahoma" w:hAnsi="Tahoma" w:cs="Tahoma"/>
          <w:color w:val="000000"/>
          <w:sz w:val="21"/>
          <w:szCs w:val="21"/>
        </w:rPr>
        <w:t>pur essendone obbligat</w:t>
      </w:r>
      <w:r>
        <w:rPr>
          <w:rFonts w:ascii="Tahoma" w:hAnsi="Tahoma" w:cs="Tahoma"/>
          <w:color w:val="000000"/>
          <w:sz w:val="21"/>
          <w:szCs w:val="21"/>
        </w:rPr>
        <w:t>o</w:t>
      </w:r>
      <w:r w:rsidRPr="0090773D">
        <w:rPr>
          <w:rFonts w:ascii="Tahoma" w:hAnsi="Tahoma" w:cs="Tahoma"/>
          <w:color w:val="000000"/>
          <w:sz w:val="21"/>
          <w:szCs w:val="21"/>
        </w:rPr>
        <w:t xml:space="preserve">, </w:t>
      </w:r>
      <w:r w:rsidRPr="0090773D">
        <w:rPr>
          <w:rFonts w:ascii="Tahoma" w:hAnsi="Tahoma" w:cs="Tahoma"/>
          <w:b/>
          <w:bCs/>
          <w:color w:val="000000"/>
          <w:sz w:val="21"/>
          <w:szCs w:val="21"/>
        </w:rPr>
        <w:t xml:space="preserve">non ha presentato le dichiarazioni dei redditi </w:t>
      </w:r>
      <w:r w:rsidRPr="0090773D">
        <w:rPr>
          <w:rFonts w:ascii="Tahoma" w:hAnsi="Tahoma" w:cs="Tahoma"/>
          <w:color w:val="000000"/>
          <w:sz w:val="21"/>
          <w:szCs w:val="21"/>
        </w:rPr>
        <w:t xml:space="preserve">relative ai </w:t>
      </w:r>
      <w:r w:rsidRPr="0090773D">
        <w:rPr>
          <w:rFonts w:ascii="Tahoma" w:hAnsi="Tahoma" w:cs="Tahoma"/>
          <w:b/>
          <w:bCs/>
          <w:color w:val="000000"/>
          <w:sz w:val="21"/>
          <w:szCs w:val="21"/>
        </w:rPr>
        <w:t>periodi di imposta 2021, 2022 e 2023;</w:t>
      </w:r>
    </w:p>
    <w:p w14:paraId="72823E4D" w14:textId="77777777" w:rsidR="00777202" w:rsidRPr="007F4CB0" w:rsidRDefault="00777202" w:rsidP="00777202">
      <w:pPr>
        <w:numPr>
          <w:ilvl w:val="0"/>
          <w:numId w:val="41"/>
        </w:numPr>
        <w:shd w:val="clear" w:color="auto" w:fill="FFFFFF"/>
        <w:spacing w:line="320" w:lineRule="atLeast"/>
        <w:ind w:left="357" w:hanging="357"/>
        <w:rPr>
          <w:rFonts w:ascii="Tahoma" w:hAnsi="Tahoma" w:cs="Tahoma"/>
          <w:sz w:val="21"/>
          <w:szCs w:val="21"/>
        </w:rPr>
      </w:pPr>
      <w:r>
        <w:rPr>
          <w:rFonts w:ascii="Tahoma" w:hAnsi="Tahoma" w:cs="Tahoma"/>
          <w:color w:val="000000"/>
          <w:sz w:val="21"/>
          <w:szCs w:val="21"/>
        </w:rPr>
        <w:t xml:space="preserve">è </w:t>
      </w:r>
      <w:r w:rsidRPr="0090773D">
        <w:rPr>
          <w:rFonts w:ascii="Tahoma" w:hAnsi="Tahoma" w:cs="Tahoma"/>
          <w:color w:val="000000"/>
          <w:sz w:val="21"/>
          <w:szCs w:val="21"/>
        </w:rPr>
        <w:t>stat</w:t>
      </w:r>
      <w:r>
        <w:rPr>
          <w:rFonts w:ascii="Tahoma" w:hAnsi="Tahoma" w:cs="Tahoma"/>
          <w:color w:val="000000"/>
          <w:sz w:val="21"/>
          <w:szCs w:val="21"/>
        </w:rPr>
        <w:t>o</w:t>
      </w:r>
      <w:r w:rsidRPr="0090773D">
        <w:rPr>
          <w:rFonts w:ascii="Tahoma" w:hAnsi="Tahoma" w:cs="Tahoma"/>
          <w:color w:val="000000"/>
          <w:sz w:val="21"/>
          <w:szCs w:val="21"/>
        </w:rPr>
        <w:t xml:space="preserve"> </w:t>
      </w:r>
      <w:r w:rsidRPr="0090773D">
        <w:rPr>
          <w:rFonts w:ascii="Tahoma" w:hAnsi="Tahoma" w:cs="Tahoma"/>
          <w:b/>
          <w:bCs/>
          <w:color w:val="000000"/>
          <w:sz w:val="21"/>
          <w:szCs w:val="21"/>
        </w:rPr>
        <w:t>condannat</w:t>
      </w:r>
      <w:r w:rsidRPr="004E614B">
        <w:rPr>
          <w:rFonts w:ascii="Tahoma" w:hAnsi="Tahoma" w:cs="Tahoma"/>
          <w:b/>
          <w:bCs/>
          <w:color w:val="000000"/>
          <w:sz w:val="21"/>
          <w:szCs w:val="21"/>
        </w:rPr>
        <w:t>o</w:t>
      </w:r>
      <w:r w:rsidRPr="0090773D">
        <w:rPr>
          <w:rFonts w:ascii="Tahoma" w:hAnsi="Tahoma" w:cs="Tahoma"/>
          <w:b/>
          <w:bCs/>
          <w:color w:val="000000"/>
          <w:sz w:val="21"/>
          <w:szCs w:val="21"/>
        </w:rPr>
        <w:t xml:space="preserve"> per reati tributari</w:t>
      </w:r>
      <w:r w:rsidRPr="004E614B">
        <w:rPr>
          <w:rFonts w:ascii="Tahoma" w:hAnsi="Tahoma" w:cs="Tahoma"/>
          <w:b/>
          <w:bCs/>
          <w:color w:val="000000"/>
          <w:sz w:val="21"/>
          <w:szCs w:val="21"/>
        </w:rPr>
        <w:t>,</w:t>
      </w:r>
      <w:r w:rsidRPr="0090773D">
        <w:rPr>
          <w:rFonts w:ascii="Tahoma" w:hAnsi="Tahoma" w:cs="Tahoma"/>
          <w:color w:val="000000"/>
          <w:sz w:val="21"/>
          <w:szCs w:val="21"/>
        </w:rPr>
        <w:t xml:space="preserve"> </w:t>
      </w:r>
      <w:r w:rsidRPr="00A446B5">
        <w:rPr>
          <w:rFonts w:ascii="Tahoma" w:hAnsi="Tahoma" w:cs="Tahoma"/>
          <w:sz w:val="21"/>
          <w:szCs w:val="21"/>
        </w:rPr>
        <w:t>false comunicazioni sociali, riciclaggio, impiego di denaro o utilità di provenienza illecita e autoriciclaggio</w:t>
      </w:r>
      <w:r>
        <w:rPr>
          <w:rFonts w:ascii="Tahoma" w:hAnsi="Tahoma" w:cs="Tahoma"/>
          <w:sz w:val="21"/>
          <w:szCs w:val="21"/>
        </w:rPr>
        <w:t>,</w:t>
      </w:r>
      <w:r w:rsidRPr="007F4CB0">
        <w:rPr>
          <w:rFonts w:ascii="Tahoma" w:hAnsi="Tahoma" w:cs="Tahoma"/>
          <w:sz w:val="21"/>
          <w:szCs w:val="21"/>
        </w:rPr>
        <w:t xml:space="preserve"> </w:t>
      </w:r>
      <w:r w:rsidRPr="0090773D">
        <w:rPr>
          <w:rFonts w:ascii="Tahoma" w:hAnsi="Tahoma" w:cs="Tahoma"/>
          <w:b/>
          <w:bCs/>
          <w:sz w:val="21"/>
          <w:szCs w:val="21"/>
        </w:rPr>
        <w:t>nei periodi di imposta 2021, 2022 e 2023;</w:t>
      </w:r>
    </w:p>
    <w:p w14:paraId="099CFB93" w14:textId="77777777" w:rsidR="00777202" w:rsidRDefault="00777202" w:rsidP="00777202">
      <w:pPr>
        <w:numPr>
          <w:ilvl w:val="0"/>
          <w:numId w:val="41"/>
        </w:numPr>
        <w:shd w:val="clear" w:color="auto" w:fill="FFFFFF"/>
        <w:spacing w:line="320" w:lineRule="atLeast"/>
        <w:ind w:left="357" w:hanging="357"/>
        <w:rPr>
          <w:rFonts w:ascii="Tahoma" w:hAnsi="Tahoma" w:cs="Tahoma"/>
          <w:b/>
          <w:bCs/>
          <w:sz w:val="21"/>
          <w:szCs w:val="21"/>
        </w:rPr>
      </w:pPr>
      <w:r w:rsidRPr="0090773D">
        <w:rPr>
          <w:rFonts w:ascii="Tahoma" w:hAnsi="Tahoma" w:cs="Tahoma"/>
          <w:sz w:val="21"/>
          <w:szCs w:val="21"/>
        </w:rPr>
        <w:t xml:space="preserve">con riferimento al </w:t>
      </w:r>
      <w:r w:rsidRPr="0090773D">
        <w:rPr>
          <w:rFonts w:ascii="Tahoma" w:hAnsi="Tahoma" w:cs="Tahoma"/>
          <w:b/>
          <w:bCs/>
          <w:sz w:val="21"/>
          <w:szCs w:val="21"/>
        </w:rPr>
        <w:t>periodo d’imposta 2023 presenta debiti tributari</w:t>
      </w:r>
      <w:r w:rsidRPr="0090773D">
        <w:rPr>
          <w:rFonts w:ascii="Tahoma" w:hAnsi="Tahoma" w:cs="Tahoma"/>
          <w:sz w:val="21"/>
          <w:szCs w:val="21"/>
        </w:rPr>
        <w:t xml:space="preserve"> di importo complessivamente </w:t>
      </w:r>
      <w:r w:rsidRPr="0090773D">
        <w:rPr>
          <w:rFonts w:ascii="Tahoma" w:hAnsi="Tahoma" w:cs="Tahoma"/>
          <w:b/>
          <w:bCs/>
          <w:sz w:val="21"/>
          <w:szCs w:val="21"/>
        </w:rPr>
        <w:t>pari o superiore a 5.000 euro.</w:t>
      </w:r>
      <w:r w:rsidRPr="004E614B">
        <w:rPr>
          <w:rFonts w:ascii="Tahoma" w:hAnsi="Tahoma" w:cs="Tahoma"/>
          <w:b/>
          <w:bCs/>
          <w:sz w:val="21"/>
          <w:szCs w:val="21"/>
        </w:rPr>
        <w:t xml:space="preserve"> </w:t>
      </w:r>
    </w:p>
    <w:p w14:paraId="4506CE31" w14:textId="77777777" w:rsidR="00631DA1" w:rsidRDefault="00631DA1" w:rsidP="00631DA1">
      <w:pPr>
        <w:shd w:val="clear" w:color="auto" w:fill="FFFFFF"/>
        <w:spacing w:line="320" w:lineRule="atLeast"/>
        <w:rPr>
          <w:rFonts w:ascii="Tahoma" w:hAnsi="Tahoma" w:cs="Tahoma"/>
          <w:b/>
          <w:bCs/>
          <w:sz w:val="21"/>
          <w:szCs w:val="21"/>
        </w:rPr>
      </w:pPr>
    </w:p>
    <w:p w14:paraId="2E31ABD7" w14:textId="00893BBB" w:rsidR="00631DA1" w:rsidRDefault="00631DA1" w:rsidP="00631DA1">
      <w:pPr>
        <w:shd w:val="clear" w:color="auto" w:fill="FFFFFF"/>
        <w:spacing w:line="320" w:lineRule="atLeast"/>
        <w:rPr>
          <w:rFonts w:ascii="Tahoma" w:hAnsi="Tahoma" w:cs="Tahoma"/>
          <w:b/>
          <w:bCs/>
          <w:sz w:val="21"/>
          <w:szCs w:val="21"/>
        </w:rPr>
      </w:pPr>
      <w:r w:rsidRPr="00776CD6">
        <w:rPr>
          <w:rFonts w:ascii="Tahoma" w:hAnsi="Tahoma" w:cs="Tahoma"/>
          <w:b/>
          <w:bCs/>
          <w:sz w:val="21"/>
          <w:szCs w:val="21"/>
        </w:rPr>
        <w:t>I debiti inclusi in sospensione o rateazione non rientrano nel limite fino alla decadenza</w:t>
      </w:r>
      <w:r>
        <w:rPr>
          <w:rFonts w:ascii="Tahoma" w:hAnsi="Tahoma" w:cs="Tahoma"/>
          <w:b/>
          <w:bCs/>
          <w:sz w:val="21"/>
          <w:szCs w:val="21"/>
        </w:rPr>
        <w:t xml:space="preserve"> dei relativi benefici.</w:t>
      </w:r>
    </w:p>
    <w:p w14:paraId="46C5C925" w14:textId="77777777" w:rsidR="00631DA1" w:rsidRDefault="00631DA1" w:rsidP="00631DA1">
      <w:pPr>
        <w:shd w:val="clear" w:color="auto" w:fill="FFFFFF"/>
        <w:spacing w:line="320" w:lineRule="atLeast"/>
        <w:rPr>
          <w:rFonts w:ascii="Tahoma" w:hAnsi="Tahoma" w:cs="Tahoma"/>
          <w:b/>
          <w:bCs/>
          <w:sz w:val="21"/>
          <w:szCs w:val="21"/>
        </w:rPr>
      </w:pPr>
    </w:p>
    <w:p w14:paraId="267F24E1" w14:textId="77777777" w:rsidR="00631DA1" w:rsidRDefault="00631DA1" w:rsidP="00631DA1">
      <w:pPr>
        <w:shd w:val="clear" w:color="auto" w:fill="FFFFFF"/>
        <w:spacing w:line="320" w:lineRule="atLeast"/>
        <w:textAlignment w:val="baseline"/>
        <w:rPr>
          <w:rFonts w:ascii="Tahoma" w:hAnsi="Tahoma" w:cs="Tahoma"/>
          <w:sz w:val="21"/>
          <w:szCs w:val="21"/>
        </w:rPr>
      </w:pPr>
      <w:r w:rsidRPr="00776CD6">
        <w:rPr>
          <w:rFonts w:ascii="Tahoma" w:hAnsi="Tahoma" w:cs="Tahoma"/>
          <w:sz w:val="21"/>
          <w:szCs w:val="21"/>
        </w:rPr>
        <w:t>I debiti considerati per valutare l’ammissibilità al concordato comprendono quelli derivanti da provvedimenti fiscali emessi a seguito di controlli o liquidazioni degli uffici, nonché debiti tributari derivanti da comunicazioni di irregolarità post controllo automatizzato o formale della dichiarazione.</w:t>
      </w:r>
    </w:p>
    <w:p w14:paraId="04ACB5B7" w14:textId="77777777" w:rsidR="00FF6E8C" w:rsidRDefault="00FF6E8C" w:rsidP="00631DA1">
      <w:pPr>
        <w:shd w:val="clear" w:color="auto" w:fill="FFFFFF"/>
        <w:spacing w:line="320" w:lineRule="atLeast"/>
        <w:textAlignment w:val="baseline"/>
        <w:rPr>
          <w:rFonts w:ascii="Tahoma" w:hAnsi="Tahoma" w:cs="Tahoma"/>
          <w:sz w:val="21"/>
          <w:szCs w:val="21"/>
        </w:rPr>
      </w:pPr>
    </w:p>
    <w:p w14:paraId="211472D6" w14:textId="77777777" w:rsidR="00640660" w:rsidRDefault="00640660" w:rsidP="00631DA1">
      <w:pPr>
        <w:shd w:val="clear" w:color="auto" w:fill="FFFFFF"/>
        <w:spacing w:line="320" w:lineRule="atLeast"/>
        <w:textAlignment w:val="baseline"/>
        <w:rPr>
          <w:rFonts w:ascii="Tahoma" w:hAnsi="Tahoma" w:cs="Tahoma"/>
          <w:sz w:val="21"/>
          <w:szCs w:val="21"/>
        </w:rPr>
      </w:pPr>
    </w:p>
    <w:p w14:paraId="41944913" w14:textId="77777777" w:rsidR="00640660" w:rsidRPr="00776CD6" w:rsidRDefault="00640660" w:rsidP="00631DA1">
      <w:pPr>
        <w:shd w:val="clear" w:color="auto" w:fill="FFFFFF"/>
        <w:spacing w:line="320" w:lineRule="atLeast"/>
        <w:textAlignment w:val="baseline"/>
        <w:rPr>
          <w:rFonts w:ascii="Tahoma" w:hAnsi="Tahoma" w:cs="Tahoma"/>
          <w:sz w:val="21"/>
          <w:szCs w:val="21"/>
        </w:rPr>
      </w:pPr>
    </w:p>
    <w:p w14:paraId="732B4EB7" w14:textId="77777777" w:rsidR="00777202" w:rsidRDefault="00777202" w:rsidP="00EB027D">
      <w:pPr>
        <w:shd w:val="clear" w:color="auto" w:fill="FFFFFF"/>
        <w:spacing w:line="320" w:lineRule="atLeast"/>
        <w:rPr>
          <w:rFonts w:ascii="Tahoma" w:hAnsi="Tahoma" w:cs="Tahoma"/>
          <w:color w:val="000000"/>
          <w:sz w:val="21"/>
          <w:szCs w:val="21"/>
        </w:rPr>
      </w:pPr>
    </w:p>
    <w:p w14:paraId="6B42F2A8" w14:textId="77777777" w:rsidR="00FF6E8C" w:rsidRDefault="00FF6E8C" w:rsidP="00EB027D">
      <w:pPr>
        <w:shd w:val="clear" w:color="auto" w:fill="FFFFFF"/>
        <w:spacing w:line="320" w:lineRule="atLeast"/>
        <w:rPr>
          <w:rFonts w:ascii="Tahoma" w:hAnsi="Tahoma" w:cs="Tahoma"/>
          <w:color w:val="000000"/>
          <w:sz w:val="21"/>
          <w:szCs w:val="21"/>
        </w:rPr>
      </w:pPr>
    </w:p>
    <w:tbl>
      <w:tblPr>
        <w:tblW w:w="9639" w:type="dxa"/>
        <w:tblInd w:w="108" w:type="dxa"/>
        <w:tblBorders>
          <w:bottom w:val="single" w:sz="24" w:space="0" w:color="867F8F"/>
        </w:tblBorders>
        <w:tblLayout w:type="fixed"/>
        <w:tblLook w:val="04A0" w:firstRow="1" w:lastRow="0" w:firstColumn="1" w:lastColumn="0" w:noHBand="0" w:noVBand="1"/>
      </w:tblPr>
      <w:tblGrid>
        <w:gridCol w:w="9639"/>
      </w:tblGrid>
      <w:tr w:rsidR="00DD06C1" w:rsidRPr="00330F14" w14:paraId="59691D63" w14:textId="77777777" w:rsidTr="002E7B26">
        <w:tc>
          <w:tcPr>
            <w:tcW w:w="9639" w:type="dxa"/>
          </w:tcPr>
          <w:p w14:paraId="698CCB88" w14:textId="45160864" w:rsidR="00DD06C1" w:rsidRPr="005A5A1B" w:rsidRDefault="00631DA1" w:rsidP="00FE4867">
            <w:pPr>
              <w:pStyle w:val="NormaleWeb"/>
              <w:shd w:val="clear" w:color="auto" w:fill="FFFFFF"/>
              <w:spacing w:before="0" w:beforeAutospacing="0" w:after="0" w:afterAutospacing="0" w:line="320" w:lineRule="atLeast"/>
              <w:rPr>
                <w:rFonts w:ascii="Tahoma" w:hAnsi="Tahoma" w:cs="Tahoma"/>
                <w:b/>
                <w:color w:val="867F8F"/>
                <w:sz w:val="22"/>
                <w:szCs w:val="22"/>
              </w:rPr>
            </w:pPr>
            <w:bookmarkStart w:id="3" w:name="_Hlk115372252"/>
            <w:r>
              <w:rPr>
                <w:rFonts w:ascii="Tahoma" w:hAnsi="Tahoma" w:cs="Tahoma"/>
                <w:b/>
                <w:color w:val="867F8F"/>
                <w:sz w:val="22"/>
                <w:szCs w:val="22"/>
              </w:rPr>
              <w:lastRenderedPageBreak/>
              <w:t xml:space="preserve">I decreti attuativi </w:t>
            </w:r>
          </w:p>
        </w:tc>
      </w:tr>
      <w:bookmarkEnd w:id="3"/>
    </w:tbl>
    <w:p w14:paraId="2F7949C7" w14:textId="77777777" w:rsidR="00640660" w:rsidRDefault="00640660" w:rsidP="00631DA1">
      <w:pPr>
        <w:shd w:val="clear" w:color="auto" w:fill="FFFFFF"/>
        <w:spacing w:line="320" w:lineRule="atLeast"/>
        <w:rPr>
          <w:rFonts w:ascii="Tahoma" w:hAnsi="Tahoma" w:cs="Tahoma"/>
          <w:color w:val="000000"/>
          <w:sz w:val="21"/>
          <w:szCs w:val="21"/>
        </w:rPr>
      </w:pPr>
    </w:p>
    <w:p w14:paraId="6C1CB13B" w14:textId="5B102FA2" w:rsidR="001F3F28" w:rsidRDefault="00631DA1" w:rsidP="00631DA1">
      <w:pPr>
        <w:shd w:val="clear" w:color="auto" w:fill="FFFFFF"/>
        <w:spacing w:line="320" w:lineRule="atLeast"/>
        <w:rPr>
          <w:rFonts w:ascii="Tahoma" w:hAnsi="Tahoma" w:cs="Tahoma"/>
          <w:b/>
          <w:bCs/>
          <w:color w:val="000000"/>
          <w:sz w:val="21"/>
          <w:szCs w:val="21"/>
        </w:rPr>
      </w:pPr>
      <w:r>
        <w:rPr>
          <w:rFonts w:ascii="Tahoma" w:hAnsi="Tahoma" w:cs="Tahoma"/>
          <w:color w:val="000000"/>
          <w:sz w:val="21"/>
          <w:szCs w:val="21"/>
        </w:rPr>
        <w:t xml:space="preserve">Prima di entrare nel merito dell’argomento qui di interesse, va rilevato che </w:t>
      </w:r>
      <w:r w:rsidRPr="006F255E">
        <w:rPr>
          <w:rFonts w:ascii="Tahoma" w:hAnsi="Tahoma" w:cs="Tahoma"/>
          <w:b/>
          <w:bCs/>
          <w:color w:val="000000"/>
          <w:sz w:val="21"/>
          <w:szCs w:val="21"/>
        </w:rPr>
        <w:t>per l’</w:t>
      </w:r>
      <w:r w:rsidRPr="0090773D">
        <w:rPr>
          <w:rFonts w:ascii="Tahoma" w:hAnsi="Tahoma" w:cs="Tahoma"/>
          <w:b/>
          <w:bCs/>
          <w:color w:val="000000"/>
          <w:sz w:val="21"/>
          <w:szCs w:val="21"/>
        </w:rPr>
        <w:t xml:space="preserve">entrata in vigore definitiva del </w:t>
      </w:r>
      <w:r w:rsidRPr="006F255E">
        <w:rPr>
          <w:rFonts w:ascii="Tahoma" w:hAnsi="Tahoma" w:cs="Tahoma"/>
          <w:b/>
          <w:bCs/>
          <w:color w:val="000000"/>
          <w:sz w:val="21"/>
          <w:szCs w:val="21"/>
        </w:rPr>
        <w:t xml:space="preserve">concordato preventivo biennale </w:t>
      </w:r>
      <w:r w:rsidRPr="0090773D">
        <w:rPr>
          <w:rFonts w:ascii="Tahoma" w:hAnsi="Tahoma" w:cs="Tahoma"/>
          <w:b/>
          <w:bCs/>
          <w:color w:val="000000"/>
          <w:sz w:val="21"/>
          <w:szCs w:val="21"/>
        </w:rPr>
        <w:t>dovranno essere emanati:</w:t>
      </w:r>
    </w:p>
    <w:p w14:paraId="42939B7D" w14:textId="77777777" w:rsidR="001F3F28" w:rsidRDefault="001F3F28" w:rsidP="00631DA1">
      <w:pPr>
        <w:shd w:val="clear" w:color="auto" w:fill="FFFFFF"/>
        <w:spacing w:line="320" w:lineRule="atLeast"/>
        <w:rPr>
          <w:rFonts w:ascii="Tahoma" w:hAnsi="Tahoma" w:cs="Tahoma"/>
          <w:color w:val="000000"/>
          <w:sz w:val="21"/>
          <w:szCs w:val="21"/>
        </w:rPr>
      </w:pPr>
    </w:p>
    <w:p w14:paraId="51E30783" w14:textId="77777777" w:rsidR="00631DA1" w:rsidRDefault="00631DA1" w:rsidP="00631DA1">
      <w:pPr>
        <w:numPr>
          <w:ilvl w:val="0"/>
          <w:numId w:val="42"/>
        </w:numPr>
        <w:shd w:val="clear" w:color="auto" w:fill="FFFFFF"/>
        <w:spacing w:line="320" w:lineRule="atLeast"/>
        <w:ind w:left="357" w:hanging="357"/>
        <w:rPr>
          <w:rFonts w:ascii="Tahoma" w:hAnsi="Tahoma" w:cs="Tahoma"/>
          <w:color w:val="000000"/>
          <w:sz w:val="21"/>
          <w:szCs w:val="21"/>
        </w:rPr>
      </w:pPr>
      <w:r w:rsidRPr="0090773D">
        <w:rPr>
          <w:rFonts w:ascii="Tahoma" w:hAnsi="Tahoma" w:cs="Tahoma"/>
          <w:color w:val="000000"/>
          <w:sz w:val="21"/>
          <w:szCs w:val="21"/>
        </w:rPr>
        <w:t xml:space="preserve">un </w:t>
      </w:r>
      <w:r w:rsidRPr="0090773D">
        <w:rPr>
          <w:rFonts w:ascii="Tahoma" w:hAnsi="Tahoma" w:cs="Tahoma"/>
          <w:b/>
          <w:bCs/>
          <w:color w:val="000000"/>
          <w:sz w:val="21"/>
          <w:szCs w:val="21"/>
        </w:rPr>
        <w:t>provvedimento dell’Agenzia delle Entrate,</w:t>
      </w:r>
      <w:r w:rsidRPr="0090773D">
        <w:rPr>
          <w:rFonts w:ascii="Tahoma" w:hAnsi="Tahoma" w:cs="Tahoma"/>
          <w:color w:val="000000"/>
          <w:sz w:val="21"/>
          <w:szCs w:val="21"/>
        </w:rPr>
        <w:t xml:space="preserve"> che dovrà individuare i dati da comunicare telematicamente all’Amministrazione finanziaria da parte del contribuente, ai fini della formulazione della proposta di concordato;</w:t>
      </w:r>
    </w:p>
    <w:p w14:paraId="0DA41BEF" w14:textId="77777777" w:rsidR="00631DA1" w:rsidRDefault="00631DA1" w:rsidP="00631DA1">
      <w:pPr>
        <w:numPr>
          <w:ilvl w:val="0"/>
          <w:numId w:val="42"/>
        </w:numPr>
        <w:shd w:val="clear" w:color="auto" w:fill="FFFFFF"/>
        <w:spacing w:line="320" w:lineRule="atLeast"/>
        <w:ind w:left="357" w:hanging="357"/>
        <w:rPr>
          <w:rFonts w:ascii="Tahoma" w:hAnsi="Tahoma" w:cs="Tahoma"/>
          <w:color w:val="000000"/>
          <w:sz w:val="21"/>
          <w:szCs w:val="21"/>
        </w:rPr>
      </w:pPr>
      <w:r w:rsidRPr="0090773D">
        <w:rPr>
          <w:rFonts w:ascii="Tahoma" w:hAnsi="Tahoma" w:cs="Tahoma"/>
          <w:color w:val="000000"/>
          <w:sz w:val="21"/>
          <w:szCs w:val="21"/>
        </w:rPr>
        <w:t xml:space="preserve">un </w:t>
      </w:r>
      <w:r w:rsidRPr="0090773D">
        <w:rPr>
          <w:rFonts w:ascii="Tahoma" w:hAnsi="Tahoma" w:cs="Tahoma"/>
          <w:b/>
          <w:bCs/>
          <w:color w:val="000000"/>
          <w:sz w:val="21"/>
          <w:szCs w:val="21"/>
        </w:rPr>
        <w:t>decreto del MEF,</w:t>
      </w:r>
      <w:r w:rsidRPr="0090773D">
        <w:rPr>
          <w:rFonts w:ascii="Tahoma" w:hAnsi="Tahoma" w:cs="Tahoma"/>
          <w:color w:val="000000"/>
          <w:sz w:val="21"/>
          <w:szCs w:val="21"/>
        </w:rPr>
        <w:t xml:space="preserve"> con cui verrà approvata la </w:t>
      </w:r>
      <w:r w:rsidRPr="0090773D">
        <w:rPr>
          <w:rFonts w:ascii="Tahoma" w:hAnsi="Tahoma" w:cs="Tahoma"/>
          <w:b/>
          <w:bCs/>
          <w:color w:val="000000"/>
          <w:sz w:val="21"/>
          <w:szCs w:val="21"/>
        </w:rPr>
        <w:t xml:space="preserve">metodologia </w:t>
      </w:r>
      <w:r w:rsidRPr="0090773D">
        <w:rPr>
          <w:rFonts w:ascii="Tahoma" w:hAnsi="Tahoma" w:cs="Tahoma"/>
          <w:color w:val="000000"/>
          <w:sz w:val="21"/>
          <w:szCs w:val="21"/>
        </w:rPr>
        <w:t>alla base del calcolo dei redditi concordati;</w:t>
      </w:r>
    </w:p>
    <w:p w14:paraId="6BD04882" w14:textId="77777777" w:rsidR="00631DA1" w:rsidRDefault="00631DA1" w:rsidP="00631DA1">
      <w:pPr>
        <w:numPr>
          <w:ilvl w:val="0"/>
          <w:numId w:val="42"/>
        </w:numPr>
        <w:shd w:val="clear" w:color="auto" w:fill="FFFFFF"/>
        <w:spacing w:line="320" w:lineRule="atLeast"/>
        <w:ind w:left="357" w:hanging="357"/>
        <w:rPr>
          <w:rFonts w:ascii="Tahoma" w:hAnsi="Tahoma" w:cs="Tahoma"/>
          <w:color w:val="000000"/>
          <w:sz w:val="21"/>
          <w:szCs w:val="21"/>
        </w:rPr>
      </w:pPr>
      <w:r w:rsidRPr="0090773D">
        <w:rPr>
          <w:rFonts w:ascii="Tahoma" w:hAnsi="Tahoma" w:cs="Tahoma"/>
          <w:color w:val="000000"/>
          <w:sz w:val="21"/>
          <w:szCs w:val="21"/>
        </w:rPr>
        <w:t xml:space="preserve">un </w:t>
      </w:r>
      <w:r w:rsidRPr="0090773D">
        <w:rPr>
          <w:rFonts w:ascii="Tahoma" w:hAnsi="Tahoma" w:cs="Tahoma"/>
          <w:b/>
          <w:bCs/>
          <w:color w:val="000000"/>
          <w:sz w:val="21"/>
          <w:szCs w:val="21"/>
        </w:rPr>
        <w:t>decreto del MEF,</w:t>
      </w:r>
      <w:r w:rsidRPr="0090773D">
        <w:rPr>
          <w:rFonts w:ascii="Tahoma" w:hAnsi="Tahoma" w:cs="Tahoma"/>
          <w:color w:val="000000"/>
          <w:sz w:val="21"/>
          <w:szCs w:val="21"/>
        </w:rPr>
        <w:t xml:space="preserve"> che dovrà </w:t>
      </w:r>
      <w:r w:rsidRPr="0090773D">
        <w:rPr>
          <w:rFonts w:ascii="Tahoma" w:hAnsi="Tahoma" w:cs="Tahoma"/>
          <w:b/>
          <w:bCs/>
          <w:color w:val="000000"/>
          <w:sz w:val="21"/>
          <w:szCs w:val="21"/>
        </w:rPr>
        <w:t>individuare le circostanze eccezionali al ricorrere delle quali è possibile disapplicare il concordato preventivo biennale</w:t>
      </w:r>
      <w:r w:rsidRPr="0090773D">
        <w:rPr>
          <w:rFonts w:ascii="Tahoma" w:hAnsi="Tahoma" w:cs="Tahoma"/>
          <w:color w:val="000000"/>
          <w:sz w:val="21"/>
          <w:szCs w:val="21"/>
        </w:rPr>
        <w:t xml:space="preserve"> (a fronte di redditi effettivi minori eccedenti la misura del 50% rispetto al reddito concordato).</w:t>
      </w:r>
    </w:p>
    <w:p w14:paraId="1DDAEE12" w14:textId="77777777" w:rsidR="00F677E6" w:rsidRDefault="00F677E6" w:rsidP="00FE1FFF">
      <w:pPr>
        <w:shd w:val="clear" w:color="auto" w:fill="FFFFFF"/>
        <w:spacing w:line="320" w:lineRule="atLeast"/>
        <w:rPr>
          <w:rFonts w:ascii="Tahoma" w:hAnsi="Tahoma" w:cs="Tahoma"/>
          <w:sz w:val="21"/>
          <w:szCs w:val="21"/>
          <w:lang w:bidi="ar-SA"/>
        </w:rPr>
      </w:pPr>
    </w:p>
    <w:tbl>
      <w:tblPr>
        <w:tblW w:w="9639" w:type="dxa"/>
        <w:tblInd w:w="108" w:type="dxa"/>
        <w:tblBorders>
          <w:bottom w:val="single" w:sz="24" w:space="0" w:color="867F8F"/>
        </w:tblBorders>
        <w:tblLook w:val="04A0" w:firstRow="1" w:lastRow="0" w:firstColumn="1" w:lastColumn="0" w:noHBand="0" w:noVBand="1"/>
      </w:tblPr>
      <w:tblGrid>
        <w:gridCol w:w="9639"/>
      </w:tblGrid>
      <w:tr w:rsidR="00FE1FFF" w14:paraId="757F79D2" w14:textId="77777777" w:rsidTr="00FE1FFF">
        <w:tc>
          <w:tcPr>
            <w:tcW w:w="9639" w:type="dxa"/>
            <w:tcBorders>
              <w:top w:val="nil"/>
              <w:left w:val="nil"/>
              <w:bottom w:val="single" w:sz="24" w:space="0" w:color="867F8F"/>
              <w:right w:val="nil"/>
            </w:tcBorders>
            <w:hideMark/>
          </w:tcPr>
          <w:p w14:paraId="437B8A8F" w14:textId="25BA1B4C" w:rsidR="00FE1FFF" w:rsidRDefault="005A12DD" w:rsidP="00FE1FFF">
            <w:pPr>
              <w:pStyle w:val="NormaleWeb"/>
              <w:shd w:val="clear" w:color="auto" w:fill="FFFFFF"/>
              <w:spacing w:before="0" w:beforeAutospacing="0" w:after="0" w:afterAutospacing="0" w:line="320" w:lineRule="atLeast"/>
              <w:rPr>
                <w:rFonts w:ascii="Tahoma" w:hAnsi="Tahoma" w:cs="Tahoma"/>
                <w:b/>
                <w:color w:val="867F8F"/>
                <w:sz w:val="21"/>
                <w:szCs w:val="21"/>
              </w:rPr>
            </w:pPr>
            <w:r>
              <w:rPr>
                <w:rFonts w:ascii="Tahoma" w:hAnsi="Tahoma" w:cs="Tahoma"/>
                <w:b/>
                <w:color w:val="867F8F"/>
                <w:sz w:val="21"/>
                <w:szCs w:val="21"/>
              </w:rPr>
              <w:t>Concordato preventivo biennale: la procedura</w:t>
            </w:r>
          </w:p>
        </w:tc>
      </w:tr>
    </w:tbl>
    <w:p w14:paraId="0AA5158E" w14:textId="77777777" w:rsidR="001F3F28" w:rsidRDefault="001F3F28" w:rsidP="005A12DD">
      <w:pPr>
        <w:shd w:val="clear" w:color="auto" w:fill="FFFFFF"/>
        <w:spacing w:line="320" w:lineRule="atLeast"/>
        <w:textAlignment w:val="baseline"/>
        <w:rPr>
          <w:rFonts w:ascii="Tahoma" w:hAnsi="Tahoma" w:cs="Tahoma"/>
          <w:b/>
          <w:bCs/>
          <w:sz w:val="21"/>
          <w:szCs w:val="21"/>
        </w:rPr>
      </w:pPr>
    </w:p>
    <w:p w14:paraId="0E99EDD4" w14:textId="33C0E885" w:rsidR="005A12DD" w:rsidRDefault="005A12DD" w:rsidP="005A12DD">
      <w:pPr>
        <w:shd w:val="clear" w:color="auto" w:fill="FFFFFF"/>
        <w:spacing w:line="320" w:lineRule="atLeast"/>
        <w:textAlignment w:val="baseline"/>
        <w:rPr>
          <w:rFonts w:ascii="Tahoma" w:hAnsi="Tahoma" w:cs="Tahoma"/>
          <w:sz w:val="21"/>
          <w:szCs w:val="21"/>
        </w:rPr>
      </w:pPr>
      <w:r w:rsidRPr="00A446B5">
        <w:rPr>
          <w:rFonts w:ascii="Tahoma" w:hAnsi="Tahoma" w:cs="Tahoma"/>
          <w:b/>
          <w:bCs/>
          <w:sz w:val="21"/>
          <w:szCs w:val="21"/>
        </w:rPr>
        <w:t>Il processo di elaborazione della proposta di concordato da parte dell’Agenzia delle Entrate si basa sui dati dichiarati dal contribuente</w:t>
      </w:r>
      <w:r w:rsidRPr="00A250C0">
        <w:rPr>
          <w:rFonts w:ascii="Tahoma" w:hAnsi="Tahoma" w:cs="Tahoma"/>
          <w:b/>
          <w:bCs/>
          <w:sz w:val="21"/>
          <w:szCs w:val="21"/>
        </w:rPr>
        <w:t xml:space="preserve"> e </w:t>
      </w:r>
      <w:r w:rsidRPr="00A446B5">
        <w:rPr>
          <w:rFonts w:ascii="Tahoma" w:hAnsi="Tahoma" w:cs="Tahoma"/>
          <w:b/>
          <w:bCs/>
          <w:sz w:val="21"/>
          <w:szCs w:val="21"/>
        </w:rPr>
        <w:t>nel pieno rispetto del regolamento GDPR</w:t>
      </w:r>
      <w:r w:rsidRPr="00A446B5">
        <w:rPr>
          <w:rFonts w:ascii="Tahoma" w:hAnsi="Tahoma" w:cs="Tahoma"/>
          <w:sz w:val="21"/>
          <w:szCs w:val="21"/>
        </w:rPr>
        <w:t xml:space="preserve"> (regolamento generale sulla protezione dei dati). </w:t>
      </w:r>
    </w:p>
    <w:p w14:paraId="4245A7D2" w14:textId="77777777" w:rsidR="005A12DD" w:rsidRDefault="005A12DD" w:rsidP="005A12DD">
      <w:pPr>
        <w:shd w:val="clear" w:color="auto" w:fill="FFFFFF"/>
        <w:spacing w:line="320" w:lineRule="atLeast"/>
        <w:textAlignment w:val="baseline"/>
        <w:rPr>
          <w:rFonts w:ascii="Tahoma" w:hAnsi="Tahoma" w:cs="Tahoma"/>
          <w:sz w:val="21"/>
          <w:szCs w:val="21"/>
        </w:rPr>
      </w:pPr>
    </w:p>
    <w:p w14:paraId="0543F9E9" w14:textId="77777777" w:rsidR="005A12DD" w:rsidRDefault="005A12DD" w:rsidP="005A12DD">
      <w:pPr>
        <w:shd w:val="clear" w:color="auto" w:fill="FFFFFF"/>
        <w:spacing w:line="320" w:lineRule="atLeast"/>
        <w:textAlignment w:val="baseline"/>
        <w:rPr>
          <w:rFonts w:ascii="Tahoma" w:hAnsi="Tahoma" w:cs="Tahoma"/>
          <w:sz w:val="21"/>
          <w:szCs w:val="21"/>
        </w:rPr>
      </w:pPr>
      <w:r w:rsidRPr="0090773D">
        <w:rPr>
          <w:rFonts w:ascii="Tahoma" w:hAnsi="Tahoma" w:cs="Tahoma"/>
          <w:b/>
          <w:bCs/>
          <w:color w:val="000000"/>
          <w:sz w:val="21"/>
          <w:szCs w:val="21"/>
        </w:rPr>
        <w:t>I dati richiesti al contribuente</w:t>
      </w:r>
      <w:r>
        <w:rPr>
          <w:rFonts w:ascii="Tahoma" w:hAnsi="Tahoma" w:cs="Tahoma"/>
          <w:color w:val="000000"/>
          <w:sz w:val="21"/>
          <w:szCs w:val="21"/>
        </w:rPr>
        <w:t>,</w:t>
      </w:r>
      <w:r w:rsidRPr="0090773D">
        <w:rPr>
          <w:rFonts w:ascii="Tahoma" w:hAnsi="Tahoma" w:cs="Tahoma"/>
          <w:color w:val="000000"/>
          <w:sz w:val="21"/>
          <w:szCs w:val="21"/>
        </w:rPr>
        <w:t xml:space="preserve"> che costituiscono solo una parte di quelli già in possesso dell’Agenzia delle Entrate per la formulazione della proposta di concordato</w:t>
      </w:r>
      <w:r>
        <w:rPr>
          <w:rFonts w:ascii="Tahoma" w:hAnsi="Tahoma" w:cs="Tahoma"/>
          <w:color w:val="000000"/>
          <w:sz w:val="21"/>
          <w:szCs w:val="21"/>
        </w:rPr>
        <w:t>,</w:t>
      </w:r>
      <w:r w:rsidRPr="0090773D">
        <w:rPr>
          <w:rFonts w:ascii="Tahoma" w:hAnsi="Tahoma" w:cs="Tahoma"/>
          <w:color w:val="000000"/>
          <w:sz w:val="21"/>
          <w:szCs w:val="21"/>
        </w:rPr>
        <w:t xml:space="preserve"> </w:t>
      </w:r>
      <w:r w:rsidRPr="0090773D">
        <w:rPr>
          <w:rFonts w:ascii="Tahoma" w:hAnsi="Tahoma" w:cs="Tahoma"/>
          <w:b/>
          <w:bCs/>
          <w:color w:val="000000"/>
          <w:sz w:val="21"/>
          <w:szCs w:val="21"/>
        </w:rPr>
        <w:t>dovranno essere comunicati all’Agenzia attraverso una piattaforma informatica,</w:t>
      </w:r>
      <w:r w:rsidRPr="0090773D">
        <w:rPr>
          <w:rFonts w:ascii="Tahoma" w:hAnsi="Tahoma" w:cs="Tahoma"/>
          <w:color w:val="000000"/>
          <w:sz w:val="21"/>
          <w:szCs w:val="21"/>
        </w:rPr>
        <w:t xml:space="preserve"> che per il primo anno di applicazione </w:t>
      </w:r>
      <w:r w:rsidRPr="0090773D">
        <w:rPr>
          <w:rFonts w:ascii="Tahoma" w:hAnsi="Tahoma" w:cs="Tahoma"/>
          <w:b/>
          <w:bCs/>
          <w:color w:val="000000"/>
          <w:sz w:val="21"/>
          <w:szCs w:val="21"/>
        </w:rPr>
        <w:t>verrà messa a disposizione entro il 15 giugno 2024</w:t>
      </w:r>
      <w:r w:rsidRPr="0090773D">
        <w:rPr>
          <w:rFonts w:ascii="Tahoma" w:hAnsi="Tahoma" w:cs="Tahoma"/>
          <w:color w:val="000000"/>
          <w:sz w:val="21"/>
          <w:szCs w:val="21"/>
        </w:rPr>
        <w:t xml:space="preserve"> (entro il 15 aprile per il 2025, ed entro il 1° aprile a regime);</w:t>
      </w:r>
    </w:p>
    <w:p w14:paraId="3539AA53" w14:textId="36E82380" w:rsidR="00FF093A" w:rsidRDefault="00FF093A" w:rsidP="005A12DD">
      <w:pPr>
        <w:shd w:val="clear" w:color="auto" w:fill="FFFFFF"/>
        <w:spacing w:line="320" w:lineRule="atLeast"/>
        <w:rPr>
          <w:rFonts w:ascii="Tahoma" w:hAnsi="Tahoma" w:cs="Tahoma"/>
          <w:color w:val="000000"/>
          <w:sz w:val="21"/>
          <w:szCs w:val="21"/>
          <w:shd w:val="clear" w:color="auto" w:fill="FFFFFF"/>
        </w:rPr>
      </w:pPr>
    </w:p>
    <w:p w14:paraId="7E3B8CC9" w14:textId="77777777" w:rsidR="005A12DD" w:rsidRDefault="005A12DD" w:rsidP="005A12DD">
      <w:pPr>
        <w:shd w:val="clear" w:color="auto" w:fill="FFFFFF"/>
        <w:spacing w:line="320" w:lineRule="atLeast"/>
        <w:textAlignment w:val="baseline"/>
        <w:rPr>
          <w:rFonts w:ascii="Tahoma" w:hAnsi="Tahoma" w:cs="Tahoma"/>
          <w:sz w:val="21"/>
          <w:szCs w:val="21"/>
        </w:rPr>
      </w:pPr>
      <w:r w:rsidRPr="00A446B5">
        <w:rPr>
          <w:rFonts w:ascii="Tahoma" w:hAnsi="Tahoma" w:cs="Tahoma"/>
          <w:sz w:val="21"/>
          <w:szCs w:val="21"/>
        </w:rPr>
        <w:t xml:space="preserve">Il calendario </w:t>
      </w:r>
      <w:r>
        <w:rPr>
          <w:rFonts w:ascii="Tahoma" w:hAnsi="Tahoma" w:cs="Tahoma"/>
          <w:sz w:val="21"/>
          <w:szCs w:val="21"/>
        </w:rPr>
        <w:t xml:space="preserve">fissato per il nuovo concordato preventivo biennale, </w:t>
      </w:r>
      <w:r w:rsidRPr="006F255E">
        <w:rPr>
          <w:rFonts w:ascii="Tahoma" w:hAnsi="Tahoma" w:cs="Tahoma"/>
          <w:sz w:val="21"/>
          <w:szCs w:val="21"/>
          <w:u w:val="single"/>
        </w:rPr>
        <w:t>per il primo anno di applicazione</w:t>
      </w:r>
      <w:r>
        <w:rPr>
          <w:rFonts w:ascii="Tahoma" w:hAnsi="Tahoma" w:cs="Tahoma"/>
          <w:sz w:val="21"/>
          <w:szCs w:val="21"/>
        </w:rPr>
        <w:t>, è il seguente:</w:t>
      </w:r>
    </w:p>
    <w:p w14:paraId="4D94E5B8" w14:textId="77777777" w:rsidR="005A12DD" w:rsidRDefault="005A12DD" w:rsidP="005A12DD">
      <w:pPr>
        <w:shd w:val="clear" w:color="auto" w:fill="FFFFFF"/>
        <w:spacing w:line="320" w:lineRule="atLeast"/>
        <w:textAlignment w:val="baseline"/>
        <w:rPr>
          <w:rFonts w:ascii="Tahoma" w:hAnsi="Tahoma" w:cs="Tahoma"/>
          <w:sz w:val="21"/>
          <w:szCs w:val="21"/>
        </w:rPr>
      </w:pPr>
    </w:p>
    <w:p w14:paraId="643D907E" w14:textId="77777777" w:rsidR="005A12DD" w:rsidRDefault="005A12DD" w:rsidP="005A12DD">
      <w:pPr>
        <w:numPr>
          <w:ilvl w:val="0"/>
          <w:numId w:val="43"/>
        </w:numPr>
        <w:shd w:val="clear" w:color="auto" w:fill="FFFFFF"/>
        <w:spacing w:line="320" w:lineRule="atLeast"/>
        <w:ind w:left="357" w:hanging="357"/>
        <w:textAlignment w:val="baseline"/>
        <w:rPr>
          <w:rFonts w:ascii="Tahoma" w:hAnsi="Tahoma" w:cs="Tahoma"/>
          <w:sz w:val="21"/>
          <w:szCs w:val="21"/>
        </w:rPr>
      </w:pPr>
      <w:r w:rsidRPr="00A446B5">
        <w:rPr>
          <w:rFonts w:ascii="Tahoma" w:hAnsi="Tahoma" w:cs="Tahoma"/>
          <w:b/>
          <w:bCs/>
          <w:sz w:val="21"/>
          <w:szCs w:val="21"/>
          <w:bdr w:val="none" w:sz="0" w:space="0" w:color="auto" w:frame="1"/>
        </w:rPr>
        <w:t>15 giugno 2024</w:t>
      </w:r>
      <w:r w:rsidRPr="00A446B5">
        <w:rPr>
          <w:rFonts w:ascii="Tahoma" w:hAnsi="Tahoma" w:cs="Tahoma"/>
          <w:sz w:val="21"/>
          <w:szCs w:val="21"/>
        </w:rPr>
        <w:t>: l’Agenzia delle Entrate metterà a disposizione l’applicativo software per l’acquisizione dei dati necessari per elaborare la proposta. Su tali basi informative, l’Agenzia delle entrate formulerà una proposta per la definizione biennale del reddito derivante dall’esercizio d’impresa o dall’esercizio di arti e professioni e del valore della produzione netta;</w:t>
      </w:r>
    </w:p>
    <w:p w14:paraId="5EA9A7C7" w14:textId="77777777" w:rsidR="00FF6E8C" w:rsidRDefault="00FF6E8C" w:rsidP="00FF6E8C">
      <w:pPr>
        <w:shd w:val="clear" w:color="auto" w:fill="FFFFFF"/>
        <w:spacing w:line="320" w:lineRule="atLeast"/>
        <w:textAlignment w:val="baseline"/>
        <w:rPr>
          <w:rFonts w:ascii="Tahoma" w:hAnsi="Tahoma" w:cs="Tahoma"/>
          <w:sz w:val="21"/>
          <w:szCs w:val="21"/>
        </w:rPr>
      </w:pPr>
    </w:p>
    <w:p w14:paraId="7F50FA37" w14:textId="77777777" w:rsidR="00FF6E8C" w:rsidRDefault="00FF6E8C" w:rsidP="00FF6E8C">
      <w:pPr>
        <w:shd w:val="clear" w:color="auto" w:fill="FFFFFF"/>
        <w:spacing w:line="320" w:lineRule="atLeast"/>
        <w:textAlignment w:val="baseline"/>
        <w:rPr>
          <w:rFonts w:ascii="Tahoma" w:hAnsi="Tahoma" w:cs="Tahoma"/>
          <w:sz w:val="21"/>
          <w:szCs w:val="21"/>
        </w:rPr>
      </w:pPr>
    </w:p>
    <w:p w14:paraId="28DD2B02" w14:textId="77777777" w:rsidR="005A12DD" w:rsidRDefault="005A12DD" w:rsidP="005A12DD">
      <w:pPr>
        <w:shd w:val="clear" w:color="auto" w:fill="FFFFFF"/>
        <w:spacing w:line="320" w:lineRule="atLeast"/>
        <w:ind w:left="357"/>
        <w:textAlignment w:val="baseline"/>
        <w:rPr>
          <w:rFonts w:ascii="Tahoma" w:hAnsi="Tahoma" w:cs="Tahoma"/>
          <w:sz w:val="21"/>
          <w:szCs w:val="21"/>
        </w:rPr>
      </w:pPr>
    </w:p>
    <w:p w14:paraId="47C7C185" w14:textId="77777777" w:rsidR="005A12DD" w:rsidRPr="0043611A" w:rsidRDefault="005A12DD" w:rsidP="005A12DD">
      <w:pPr>
        <w:numPr>
          <w:ilvl w:val="0"/>
          <w:numId w:val="43"/>
        </w:numPr>
        <w:shd w:val="clear" w:color="auto" w:fill="FFFFFF"/>
        <w:spacing w:line="320" w:lineRule="atLeast"/>
        <w:ind w:left="357" w:hanging="357"/>
        <w:textAlignment w:val="baseline"/>
        <w:rPr>
          <w:rFonts w:ascii="Tahoma" w:hAnsi="Tahoma" w:cs="Tahoma"/>
          <w:sz w:val="21"/>
          <w:szCs w:val="21"/>
        </w:rPr>
      </w:pPr>
      <w:r w:rsidRPr="00A446B5">
        <w:rPr>
          <w:rFonts w:ascii="Tahoma" w:hAnsi="Tahoma" w:cs="Tahoma"/>
          <w:b/>
          <w:bCs/>
          <w:sz w:val="21"/>
          <w:szCs w:val="21"/>
          <w:bdr w:val="none" w:sz="0" w:space="0" w:color="auto" w:frame="1"/>
        </w:rPr>
        <w:t>15 ottobre 2024</w:t>
      </w:r>
      <w:r w:rsidRPr="00A446B5">
        <w:rPr>
          <w:rFonts w:ascii="Tahoma" w:hAnsi="Tahoma" w:cs="Tahoma"/>
          <w:sz w:val="21"/>
          <w:szCs w:val="21"/>
        </w:rPr>
        <w:t xml:space="preserve">: sarà il termine ultimo per l’invio telematico della dichiarazione dei redditi </w:t>
      </w:r>
      <w:r>
        <w:rPr>
          <w:rFonts w:ascii="Tahoma" w:hAnsi="Tahoma" w:cs="Tahoma"/>
          <w:sz w:val="21"/>
          <w:szCs w:val="21"/>
        </w:rPr>
        <w:t xml:space="preserve">2024 </w:t>
      </w:r>
      <w:r w:rsidRPr="00A446B5">
        <w:rPr>
          <w:rFonts w:ascii="Tahoma" w:hAnsi="Tahoma" w:cs="Tahoma"/>
          <w:sz w:val="21"/>
          <w:szCs w:val="21"/>
        </w:rPr>
        <w:t>e per l’adesione al concordato</w:t>
      </w:r>
      <w:r>
        <w:rPr>
          <w:rFonts w:ascii="Tahoma" w:hAnsi="Tahoma" w:cs="Tahoma"/>
          <w:sz w:val="21"/>
          <w:szCs w:val="21"/>
        </w:rPr>
        <w:t>.</w:t>
      </w:r>
    </w:p>
    <w:p w14:paraId="1C222B15" w14:textId="77777777" w:rsidR="005A12DD" w:rsidRDefault="005A12DD" w:rsidP="005A12DD">
      <w:pPr>
        <w:shd w:val="clear" w:color="auto" w:fill="FFFFFF"/>
        <w:spacing w:line="320" w:lineRule="atLeast"/>
        <w:rPr>
          <w:rFonts w:ascii="Tahoma" w:hAnsi="Tahoma" w:cs="Tahoma"/>
          <w:color w:val="000000"/>
          <w:sz w:val="21"/>
          <w:szCs w:val="21"/>
          <w:shd w:val="clear" w:color="auto" w:fill="FFFFFF"/>
        </w:rPr>
      </w:pPr>
    </w:p>
    <w:p w14:paraId="68018C68" w14:textId="38B0EB70" w:rsidR="001F3F28" w:rsidRDefault="005A12DD" w:rsidP="005A12DD">
      <w:pPr>
        <w:shd w:val="clear" w:color="auto" w:fill="FFFFFF"/>
        <w:spacing w:line="320" w:lineRule="atLeast"/>
        <w:rPr>
          <w:rFonts w:ascii="Tahoma" w:hAnsi="Tahoma" w:cs="Tahoma"/>
          <w:b/>
          <w:bCs/>
          <w:color w:val="000000"/>
          <w:sz w:val="21"/>
          <w:szCs w:val="21"/>
          <w:lang w:bidi="ar-SA"/>
        </w:rPr>
      </w:pPr>
      <w:r>
        <w:rPr>
          <w:rFonts w:ascii="Tahoma" w:hAnsi="Tahoma" w:cs="Tahoma"/>
          <w:sz w:val="21"/>
          <w:szCs w:val="21"/>
        </w:rPr>
        <w:t xml:space="preserve">Alla luce di quanto sopra, </w:t>
      </w:r>
      <w:r w:rsidRPr="002B1A82">
        <w:rPr>
          <w:rFonts w:ascii="Tahoma" w:hAnsi="Tahoma" w:cs="Tahoma"/>
          <w:b/>
          <w:bCs/>
          <w:sz w:val="21"/>
          <w:szCs w:val="21"/>
        </w:rPr>
        <w:t>i</w:t>
      </w:r>
      <w:r w:rsidRPr="00A446B5">
        <w:rPr>
          <w:rFonts w:ascii="Tahoma" w:hAnsi="Tahoma" w:cs="Tahoma"/>
          <w:b/>
          <w:bCs/>
          <w:sz w:val="21"/>
          <w:szCs w:val="21"/>
        </w:rPr>
        <w:t xml:space="preserve">l contribuente ha la possibilità di aderire alla proposta di concordato preventivo biennale entro il termine stabilito per </w:t>
      </w:r>
      <w:r>
        <w:rPr>
          <w:rFonts w:ascii="Tahoma" w:hAnsi="Tahoma" w:cs="Tahoma"/>
          <w:b/>
          <w:bCs/>
          <w:sz w:val="21"/>
          <w:szCs w:val="21"/>
        </w:rPr>
        <w:t xml:space="preserve">l’invio del Modello Redditi 2024 ma si auspica che </w:t>
      </w:r>
      <w:r w:rsidRPr="007F23EA">
        <w:rPr>
          <w:rFonts w:ascii="Tahoma" w:hAnsi="Tahoma" w:cs="Tahoma"/>
          <w:color w:val="000000"/>
          <w:sz w:val="21"/>
          <w:szCs w:val="21"/>
          <w:lang w:bidi="ar-SA"/>
        </w:rPr>
        <w:t>le </w:t>
      </w:r>
      <w:r w:rsidRPr="007F23EA">
        <w:rPr>
          <w:rFonts w:ascii="Tahoma" w:hAnsi="Tahoma" w:cs="Tahoma"/>
          <w:b/>
          <w:bCs/>
          <w:color w:val="000000"/>
          <w:sz w:val="21"/>
          <w:szCs w:val="21"/>
          <w:lang w:bidi="ar-SA"/>
        </w:rPr>
        <w:t>disposizioni attuative </w:t>
      </w:r>
      <w:r w:rsidRPr="0043611A">
        <w:rPr>
          <w:rFonts w:ascii="Tahoma" w:hAnsi="Tahoma" w:cs="Tahoma"/>
          <w:b/>
          <w:bCs/>
          <w:color w:val="000000"/>
          <w:sz w:val="21"/>
          <w:szCs w:val="21"/>
          <w:lang w:bidi="ar-SA"/>
        </w:rPr>
        <w:t>individuino termini intermedi tra il 15</w:t>
      </w:r>
      <w:r>
        <w:rPr>
          <w:rFonts w:ascii="Tahoma" w:hAnsi="Tahoma" w:cs="Tahoma"/>
          <w:b/>
          <w:bCs/>
          <w:color w:val="000000"/>
          <w:sz w:val="21"/>
          <w:szCs w:val="21"/>
          <w:lang w:bidi="ar-SA"/>
        </w:rPr>
        <w:t xml:space="preserve"> giugno </w:t>
      </w:r>
      <w:r w:rsidRPr="0043611A">
        <w:rPr>
          <w:rFonts w:ascii="Tahoma" w:hAnsi="Tahoma" w:cs="Tahoma"/>
          <w:b/>
          <w:bCs/>
          <w:color w:val="000000"/>
          <w:sz w:val="21"/>
          <w:szCs w:val="21"/>
          <w:lang w:bidi="ar-SA"/>
        </w:rPr>
        <w:t>e il 15</w:t>
      </w:r>
      <w:r>
        <w:rPr>
          <w:rFonts w:ascii="Tahoma" w:hAnsi="Tahoma" w:cs="Tahoma"/>
          <w:b/>
          <w:bCs/>
          <w:color w:val="000000"/>
          <w:sz w:val="21"/>
          <w:szCs w:val="21"/>
          <w:lang w:bidi="ar-SA"/>
        </w:rPr>
        <w:t xml:space="preserve"> </w:t>
      </w:r>
    </w:p>
    <w:p w14:paraId="70D609CA" w14:textId="77777777" w:rsidR="001F3F28" w:rsidRDefault="001F3F28" w:rsidP="005A12DD">
      <w:pPr>
        <w:shd w:val="clear" w:color="auto" w:fill="FFFFFF"/>
        <w:spacing w:line="320" w:lineRule="atLeast"/>
        <w:rPr>
          <w:rFonts w:ascii="Tahoma" w:hAnsi="Tahoma" w:cs="Tahoma"/>
          <w:b/>
          <w:bCs/>
          <w:color w:val="000000"/>
          <w:sz w:val="21"/>
          <w:szCs w:val="21"/>
          <w:lang w:bidi="ar-SA"/>
        </w:rPr>
      </w:pPr>
    </w:p>
    <w:p w14:paraId="3C1953C6" w14:textId="1E745B0F" w:rsidR="005A12DD" w:rsidRDefault="005A12DD" w:rsidP="005A12DD">
      <w:pPr>
        <w:shd w:val="clear" w:color="auto" w:fill="FFFFFF"/>
        <w:spacing w:line="320" w:lineRule="atLeast"/>
        <w:rPr>
          <w:rFonts w:ascii="Tahoma" w:hAnsi="Tahoma" w:cs="Tahoma"/>
          <w:color w:val="000000"/>
          <w:sz w:val="21"/>
          <w:szCs w:val="21"/>
          <w:lang w:bidi="ar-SA"/>
        </w:rPr>
      </w:pPr>
      <w:r>
        <w:rPr>
          <w:rFonts w:ascii="Tahoma" w:hAnsi="Tahoma" w:cs="Tahoma"/>
          <w:b/>
          <w:bCs/>
          <w:color w:val="000000"/>
          <w:sz w:val="21"/>
          <w:szCs w:val="21"/>
          <w:lang w:bidi="ar-SA"/>
        </w:rPr>
        <w:t>ottobre</w:t>
      </w:r>
      <w:r w:rsidRPr="0043611A">
        <w:rPr>
          <w:rFonts w:ascii="Tahoma" w:hAnsi="Tahoma" w:cs="Tahoma"/>
          <w:b/>
          <w:bCs/>
          <w:color w:val="000000"/>
          <w:sz w:val="21"/>
          <w:szCs w:val="21"/>
          <w:lang w:bidi="ar-SA"/>
        </w:rPr>
        <w:t xml:space="preserve"> </w:t>
      </w:r>
      <w:r>
        <w:rPr>
          <w:rFonts w:ascii="Tahoma" w:hAnsi="Tahoma" w:cs="Tahoma"/>
          <w:color w:val="000000"/>
          <w:sz w:val="21"/>
          <w:szCs w:val="21"/>
          <w:lang w:bidi="ar-SA"/>
        </w:rPr>
        <w:t>per evitare situazioni in cui i contribuenti inviino i dati l’ultimo giorno possibile (15 ottobre) con la conseguenza che l’Agenzia si troverebbe a dover formulare la proposta di concordato nel medesimo giorno.</w:t>
      </w:r>
    </w:p>
    <w:p w14:paraId="067F50AA" w14:textId="77777777" w:rsidR="005A12DD" w:rsidRDefault="005A12DD" w:rsidP="005A12DD">
      <w:pPr>
        <w:shd w:val="clear" w:color="auto" w:fill="FFFFFF"/>
        <w:spacing w:line="320" w:lineRule="atLeast"/>
        <w:rPr>
          <w:rFonts w:ascii="Tahoma" w:hAnsi="Tahoma" w:cs="Tahoma"/>
          <w:color w:val="000000"/>
          <w:sz w:val="21"/>
          <w:szCs w:val="21"/>
          <w:lang w:bidi="ar-SA"/>
        </w:rPr>
      </w:pPr>
    </w:p>
    <w:p w14:paraId="3425855E" w14:textId="1E7A3AEC" w:rsidR="005A12DD" w:rsidRDefault="005A12DD" w:rsidP="005A12DD">
      <w:pPr>
        <w:shd w:val="clear" w:color="auto" w:fill="FFFFFF"/>
        <w:spacing w:line="320" w:lineRule="atLeast"/>
        <w:textAlignment w:val="baseline"/>
        <w:rPr>
          <w:rFonts w:ascii="Tahoma" w:hAnsi="Tahoma" w:cs="Tahoma"/>
          <w:b/>
          <w:bCs/>
          <w:sz w:val="21"/>
          <w:szCs w:val="21"/>
        </w:rPr>
      </w:pPr>
      <w:r>
        <w:rPr>
          <w:rFonts w:ascii="Tahoma" w:hAnsi="Tahoma" w:cs="Tahoma"/>
          <w:sz w:val="21"/>
          <w:szCs w:val="21"/>
        </w:rPr>
        <w:t xml:space="preserve">Si rileva infine che </w:t>
      </w:r>
      <w:r w:rsidRPr="0043611A">
        <w:rPr>
          <w:rFonts w:ascii="Tahoma" w:hAnsi="Tahoma" w:cs="Tahoma"/>
          <w:b/>
          <w:bCs/>
          <w:sz w:val="21"/>
          <w:szCs w:val="21"/>
        </w:rPr>
        <w:t>qualora ci dovesse essere una discrepanza tra i dati dichiarati nella dichiarazione dei redditi e quelli comunicati per la proposta di concordato,</w:t>
      </w:r>
      <w:r>
        <w:rPr>
          <w:rFonts w:ascii="Tahoma" w:hAnsi="Tahoma" w:cs="Tahoma"/>
          <w:sz w:val="21"/>
          <w:szCs w:val="21"/>
        </w:rPr>
        <w:t xml:space="preserve"> tale circostanza costituirebbe </w:t>
      </w:r>
      <w:r w:rsidRPr="00A446B5">
        <w:rPr>
          <w:rFonts w:ascii="Tahoma" w:hAnsi="Tahoma" w:cs="Tahoma"/>
          <w:sz w:val="21"/>
          <w:szCs w:val="21"/>
        </w:rPr>
        <w:t xml:space="preserve">una </w:t>
      </w:r>
      <w:r w:rsidRPr="0043611A">
        <w:rPr>
          <w:rFonts w:ascii="Tahoma" w:hAnsi="Tahoma" w:cs="Tahoma"/>
          <w:b/>
          <w:bCs/>
          <w:sz w:val="21"/>
          <w:szCs w:val="21"/>
        </w:rPr>
        <w:t>causa ostacolante all’accesso al concordato.</w:t>
      </w:r>
    </w:p>
    <w:p w14:paraId="4B8B7F8A" w14:textId="5CDEBFCE" w:rsidR="00FE1FFF" w:rsidRDefault="00FE1FFF" w:rsidP="003E4A94">
      <w:pPr>
        <w:spacing w:line="320" w:lineRule="atLeast"/>
        <w:rPr>
          <w:rFonts w:ascii="Tahoma" w:hAnsi="Tahoma" w:cs="Tahoma"/>
          <w:sz w:val="21"/>
          <w:szCs w:val="21"/>
          <w:lang w:bidi="ar-SA"/>
        </w:rPr>
      </w:pPr>
    </w:p>
    <w:tbl>
      <w:tblPr>
        <w:tblW w:w="9639" w:type="dxa"/>
        <w:tblInd w:w="108" w:type="dxa"/>
        <w:tblBorders>
          <w:bottom w:val="single" w:sz="24" w:space="0" w:color="867F8F"/>
        </w:tblBorders>
        <w:tblLook w:val="04A0" w:firstRow="1" w:lastRow="0" w:firstColumn="1" w:lastColumn="0" w:noHBand="0" w:noVBand="1"/>
      </w:tblPr>
      <w:tblGrid>
        <w:gridCol w:w="9639"/>
      </w:tblGrid>
      <w:tr w:rsidR="00FE1FFF" w14:paraId="0023D394" w14:textId="77777777" w:rsidTr="00FE1FFF">
        <w:tc>
          <w:tcPr>
            <w:tcW w:w="9639" w:type="dxa"/>
            <w:tcBorders>
              <w:top w:val="nil"/>
              <w:left w:val="nil"/>
              <w:bottom w:val="single" w:sz="24" w:space="0" w:color="867F8F"/>
              <w:right w:val="nil"/>
            </w:tcBorders>
            <w:hideMark/>
          </w:tcPr>
          <w:p w14:paraId="41A8B490" w14:textId="58634F34" w:rsidR="00FE1FFF" w:rsidRDefault="005A12DD">
            <w:pPr>
              <w:pStyle w:val="NormaleWeb"/>
              <w:shd w:val="clear" w:color="auto" w:fill="FFFFFF"/>
              <w:spacing w:before="0" w:beforeAutospacing="0" w:after="0" w:afterAutospacing="0" w:line="320" w:lineRule="atLeast"/>
              <w:rPr>
                <w:rFonts w:ascii="Tahoma" w:hAnsi="Tahoma" w:cs="Tahoma"/>
                <w:b/>
                <w:color w:val="867F8F"/>
                <w:sz w:val="21"/>
                <w:szCs w:val="21"/>
              </w:rPr>
            </w:pPr>
            <w:r>
              <w:rPr>
                <w:rFonts w:ascii="Tahoma" w:hAnsi="Tahoma" w:cs="Tahoma"/>
                <w:b/>
                <w:color w:val="867F8F"/>
                <w:sz w:val="21"/>
                <w:szCs w:val="21"/>
              </w:rPr>
              <w:t>Quando cessa o decade il concordato preventivo biennale</w:t>
            </w:r>
          </w:p>
        </w:tc>
      </w:tr>
    </w:tbl>
    <w:p w14:paraId="38FC778D" w14:textId="77777777" w:rsidR="001F3F28" w:rsidRDefault="001F3F28" w:rsidP="005A12DD">
      <w:pPr>
        <w:shd w:val="clear" w:color="auto" w:fill="FFFFFF"/>
        <w:spacing w:line="320" w:lineRule="atLeast"/>
        <w:textAlignment w:val="baseline"/>
        <w:rPr>
          <w:rFonts w:ascii="Tahoma" w:hAnsi="Tahoma" w:cs="Tahoma"/>
          <w:sz w:val="21"/>
          <w:szCs w:val="21"/>
        </w:rPr>
      </w:pPr>
    </w:p>
    <w:p w14:paraId="71DCD0FF" w14:textId="5E428530" w:rsidR="005A12DD" w:rsidRDefault="005A12DD" w:rsidP="005A12DD">
      <w:pPr>
        <w:shd w:val="clear" w:color="auto" w:fill="FFFFFF"/>
        <w:spacing w:line="320" w:lineRule="atLeast"/>
        <w:textAlignment w:val="baseline"/>
        <w:rPr>
          <w:rFonts w:ascii="Tahoma" w:hAnsi="Tahoma" w:cs="Tahoma"/>
          <w:sz w:val="21"/>
          <w:szCs w:val="21"/>
        </w:rPr>
      </w:pPr>
      <w:r w:rsidRPr="00A446B5">
        <w:rPr>
          <w:rFonts w:ascii="Tahoma" w:hAnsi="Tahoma" w:cs="Tahoma"/>
          <w:sz w:val="21"/>
          <w:szCs w:val="21"/>
        </w:rPr>
        <w:t>La</w:t>
      </w:r>
      <w:r w:rsidRPr="00A446B5">
        <w:rPr>
          <w:rFonts w:ascii="Tahoma" w:hAnsi="Tahoma" w:cs="Tahoma"/>
          <w:b/>
          <w:bCs/>
          <w:sz w:val="21"/>
          <w:szCs w:val="21"/>
          <w:bdr w:val="none" w:sz="0" w:space="0" w:color="auto" w:frame="1"/>
        </w:rPr>
        <w:t> cessazione</w:t>
      </w:r>
      <w:r w:rsidRPr="00A446B5">
        <w:rPr>
          <w:rFonts w:ascii="Tahoma" w:hAnsi="Tahoma" w:cs="Tahoma"/>
          <w:sz w:val="21"/>
          <w:szCs w:val="21"/>
        </w:rPr>
        <w:t xml:space="preserve"> del </w:t>
      </w:r>
      <w:r w:rsidRPr="0043611A">
        <w:rPr>
          <w:rFonts w:ascii="Tahoma" w:hAnsi="Tahoma" w:cs="Tahoma"/>
          <w:b/>
          <w:bCs/>
          <w:sz w:val="21"/>
          <w:szCs w:val="21"/>
        </w:rPr>
        <w:t>concordato preventivo si verifica</w:t>
      </w:r>
      <w:r w:rsidRPr="00A446B5">
        <w:rPr>
          <w:rFonts w:ascii="Tahoma" w:hAnsi="Tahoma" w:cs="Tahoma"/>
          <w:sz w:val="21"/>
          <w:szCs w:val="21"/>
        </w:rPr>
        <w:t xml:space="preserve"> quando:</w:t>
      </w:r>
    </w:p>
    <w:p w14:paraId="3F4AB9A7" w14:textId="77777777" w:rsidR="005A12DD" w:rsidRDefault="005A12DD" w:rsidP="005A12DD">
      <w:pPr>
        <w:shd w:val="clear" w:color="auto" w:fill="FFFFFF"/>
        <w:spacing w:line="320" w:lineRule="atLeast"/>
        <w:textAlignment w:val="baseline"/>
        <w:rPr>
          <w:rFonts w:ascii="Tahoma" w:hAnsi="Tahoma" w:cs="Tahoma"/>
          <w:sz w:val="21"/>
          <w:szCs w:val="21"/>
        </w:rPr>
      </w:pPr>
    </w:p>
    <w:p w14:paraId="30C10E9D" w14:textId="77777777" w:rsidR="005A12DD" w:rsidRDefault="005A12DD" w:rsidP="005A12DD">
      <w:pPr>
        <w:numPr>
          <w:ilvl w:val="0"/>
          <w:numId w:val="42"/>
        </w:numPr>
        <w:shd w:val="clear" w:color="auto" w:fill="FFFFFF"/>
        <w:spacing w:line="320" w:lineRule="atLeast"/>
        <w:ind w:left="357" w:hanging="357"/>
        <w:textAlignment w:val="baseline"/>
        <w:rPr>
          <w:rFonts w:ascii="Tahoma" w:hAnsi="Tahoma" w:cs="Tahoma"/>
          <w:sz w:val="21"/>
          <w:szCs w:val="21"/>
        </w:rPr>
      </w:pPr>
      <w:r w:rsidRPr="00A446B5">
        <w:rPr>
          <w:rFonts w:ascii="Tahoma" w:hAnsi="Tahoma" w:cs="Tahoma"/>
          <w:sz w:val="21"/>
          <w:szCs w:val="21"/>
        </w:rPr>
        <w:t>il contribuente </w:t>
      </w:r>
      <w:r w:rsidRPr="00A446B5">
        <w:rPr>
          <w:rFonts w:ascii="Tahoma" w:hAnsi="Tahoma" w:cs="Tahoma"/>
          <w:b/>
          <w:bCs/>
          <w:sz w:val="21"/>
          <w:szCs w:val="21"/>
          <w:bdr w:val="none" w:sz="0" w:space="0" w:color="auto" w:frame="1"/>
        </w:rPr>
        <w:t>modifica l’attività svolta nel corso del biennio</w:t>
      </w:r>
      <w:r w:rsidRPr="00A446B5">
        <w:rPr>
          <w:rFonts w:ascii="Tahoma" w:hAnsi="Tahoma" w:cs="Tahoma"/>
          <w:sz w:val="21"/>
          <w:szCs w:val="21"/>
        </w:rPr>
        <w:t xml:space="preserve"> rispetto a quella esercitata nel periodo d’imposta precedente il biennio stesso. </w:t>
      </w:r>
    </w:p>
    <w:p w14:paraId="78FECD07" w14:textId="77777777" w:rsidR="005A12DD" w:rsidRDefault="005A12DD" w:rsidP="005A12DD">
      <w:pPr>
        <w:shd w:val="clear" w:color="auto" w:fill="FFFFFF"/>
        <w:spacing w:line="320" w:lineRule="atLeast"/>
        <w:textAlignment w:val="baseline"/>
        <w:rPr>
          <w:rFonts w:ascii="Tahoma" w:hAnsi="Tahoma" w:cs="Tahoma"/>
          <w:sz w:val="21"/>
          <w:szCs w:val="21"/>
        </w:rPr>
      </w:pPr>
    </w:p>
    <w:p w14:paraId="4460CC1F" w14:textId="41ED9207" w:rsidR="006335C3" w:rsidRDefault="005A12DD" w:rsidP="006335C3">
      <w:pPr>
        <w:spacing w:line="320" w:lineRule="atLeast"/>
        <w:rPr>
          <w:rFonts w:ascii="Tahoma" w:hAnsi="Tahoma" w:cs="Tahoma"/>
          <w:sz w:val="21"/>
          <w:szCs w:val="21"/>
        </w:rPr>
      </w:pPr>
      <w:r w:rsidRPr="00A446B5">
        <w:rPr>
          <w:rFonts w:ascii="Tahoma" w:hAnsi="Tahoma" w:cs="Tahoma"/>
          <w:sz w:val="21"/>
          <w:szCs w:val="21"/>
        </w:rPr>
        <w:t>La cessazione non si verifica se per le nuove attività è prevista l’applicazione del medesimo indice sintetico di affidabilità fiscale</w:t>
      </w:r>
      <w:r>
        <w:rPr>
          <w:rFonts w:ascii="Tahoma" w:hAnsi="Tahoma" w:cs="Tahoma"/>
          <w:sz w:val="21"/>
          <w:szCs w:val="21"/>
        </w:rPr>
        <w:t>.</w:t>
      </w:r>
    </w:p>
    <w:p w14:paraId="706B0AC0" w14:textId="77777777" w:rsidR="005A12DD" w:rsidRDefault="005A12DD" w:rsidP="006335C3">
      <w:pPr>
        <w:spacing w:line="320" w:lineRule="atLeast"/>
        <w:rPr>
          <w:rFonts w:ascii="Tahoma" w:hAnsi="Tahoma" w:cs="Tahoma"/>
          <w:sz w:val="21"/>
          <w:szCs w:val="21"/>
        </w:rPr>
      </w:pPr>
    </w:p>
    <w:p w14:paraId="51437C60" w14:textId="77777777" w:rsidR="005A12DD" w:rsidRDefault="005A12DD" w:rsidP="005A12DD">
      <w:pPr>
        <w:numPr>
          <w:ilvl w:val="0"/>
          <w:numId w:val="42"/>
        </w:numPr>
        <w:shd w:val="clear" w:color="auto" w:fill="FFFFFF"/>
        <w:spacing w:line="320" w:lineRule="atLeast"/>
        <w:ind w:left="357" w:hanging="357"/>
        <w:textAlignment w:val="baseline"/>
        <w:rPr>
          <w:rFonts w:ascii="Tahoma" w:hAnsi="Tahoma" w:cs="Tahoma"/>
          <w:sz w:val="21"/>
          <w:szCs w:val="21"/>
        </w:rPr>
      </w:pPr>
      <w:r w:rsidRPr="00A446B5">
        <w:rPr>
          <w:rFonts w:ascii="Tahoma" w:hAnsi="Tahoma" w:cs="Tahoma"/>
          <w:sz w:val="21"/>
          <w:szCs w:val="21"/>
        </w:rPr>
        <w:t>il contribuente </w:t>
      </w:r>
      <w:r w:rsidRPr="00A446B5">
        <w:rPr>
          <w:rFonts w:ascii="Tahoma" w:hAnsi="Tahoma" w:cs="Tahoma"/>
          <w:b/>
          <w:bCs/>
          <w:sz w:val="21"/>
          <w:szCs w:val="21"/>
          <w:bdr w:val="none" w:sz="0" w:space="0" w:color="auto" w:frame="1"/>
        </w:rPr>
        <w:t>cessa l’attività</w:t>
      </w:r>
      <w:r w:rsidRPr="00A446B5">
        <w:rPr>
          <w:rFonts w:ascii="Tahoma" w:hAnsi="Tahoma" w:cs="Tahoma"/>
          <w:sz w:val="21"/>
          <w:szCs w:val="21"/>
        </w:rPr>
        <w:t>.</w:t>
      </w:r>
    </w:p>
    <w:p w14:paraId="25074BF0" w14:textId="77777777" w:rsidR="005A12DD" w:rsidRPr="00A446B5" w:rsidRDefault="005A12DD" w:rsidP="005A12DD">
      <w:pPr>
        <w:shd w:val="clear" w:color="auto" w:fill="FFFFFF"/>
        <w:spacing w:line="320" w:lineRule="atLeast"/>
        <w:ind w:left="357"/>
        <w:textAlignment w:val="baseline"/>
        <w:rPr>
          <w:rFonts w:ascii="Tahoma" w:hAnsi="Tahoma" w:cs="Tahoma"/>
          <w:sz w:val="21"/>
          <w:szCs w:val="21"/>
        </w:rPr>
      </w:pPr>
    </w:p>
    <w:p w14:paraId="23F90098" w14:textId="77777777" w:rsidR="005A12DD" w:rsidRPr="006F255E" w:rsidRDefault="005A12DD" w:rsidP="005A12DD">
      <w:pPr>
        <w:shd w:val="clear" w:color="auto" w:fill="FFFFFF"/>
        <w:spacing w:line="320" w:lineRule="atLeast"/>
        <w:textAlignment w:val="baseline"/>
        <w:rPr>
          <w:rFonts w:ascii="Tahoma" w:hAnsi="Tahoma" w:cs="Tahoma"/>
          <w:b/>
          <w:bCs/>
          <w:sz w:val="21"/>
          <w:szCs w:val="21"/>
        </w:rPr>
      </w:pPr>
      <w:r w:rsidRPr="00A446B5">
        <w:rPr>
          <w:rFonts w:ascii="Tahoma" w:hAnsi="Tahoma" w:cs="Tahoma"/>
          <w:sz w:val="21"/>
          <w:szCs w:val="21"/>
        </w:rPr>
        <w:t>La </w:t>
      </w:r>
      <w:r w:rsidRPr="00A446B5">
        <w:rPr>
          <w:rFonts w:ascii="Tahoma" w:hAnsi="Tahoma" w:cs="Tahoma"/>
          <w:b/>
          <w:bCs/>
          <w:sz w:val="21"/>
          <w:szCs w:val="21"/>
          <w:bdr w:val="none" w:sz="0" w:space="0" w:color="auto" w:frame="1"/>
        </w:rPr>
        <w:t>decadenza</w:t>
      </w:r>
      <w:r w:rsidRPr="00A446B5">
        <w:rPr>
          <w:rFonts w:ascii="Tahoma" w:hAnsi="Tahoma" w:cs="Tahoma"/>
          <w:sz w:val="21"/>
          <w:szCs w:val="21"/>
        </w:rPr>
        <w:t xml:space="preserve"> del concordato preventivo, invece, </w:t>
      </w:r>
      <w:r w:rsidRPr="00A446B5">
        <w:rPr>
          <w:rFonts w:ascii="Tahoma" w:hAnsi="Tahoma" w:cs="Tahoma"/>
          <w:b/>
          <w:bCs/>
          <w:sz w:val="21"/>
          <w:szCs w:val="21"/>
        </w:rPr>
        <w:t>avviene:</w:t>
      </w:r>
    </w:p>
    <w:p w14:paraId="229888DC" w14:textId="77777777" w:rsidR="005A12DD" w:rsidRDefault="005A12DD" w:rsidP="005A12DD">
      <w:pPr>
        <w:numPr>
          <w:ilvl w:val="0"/>
          <w:numId w:val="44"/>
        </w:numPr>
        <w:shd w:val="clear" w:color="auto" w:fill="FFFFFF"/>
        <w:spacing w:line="320" w:lineRule="atLeast"/>
        <w:ind w:left="357" w:hanging="357"/>
        <w:textAlignment w:val="baseline"/>
        <w:rPr>
          <w:rFonts w:ascii="Tahoma" w:hAnsi="Tahoma" w:cs="Tahoma"/>
          <w:sz w:val="21"/>
          <w:szCs w:val="21"/>
        </w:rPr>
      </w:pPr>
      <w:r w:rsidRPr="00A446B5">
        <w:rPr>
          <w:rFonts w:ascii="Tahoma" w:hAnsi="Tahoma" w:cs="Tahoma"/>
          <w:sz w:val="21"/>
          <w:szCs w:val="21"/>
        </w:rPr>
        <w:t>a seguito di </w:t>
      </w:r>
      <w:r w:rsidRPr="00A446B5">
        <w:rPr>
          <w:rFonts w:ascii="Tahoma" w:hAnsi="Tahoma" w:cs="Tahoma"/>
          <w:b/>
          <w:bCs/>
          <w:sz w:val="21"/>
          <w:szCs w:val="21"/>
        </w:rPr>
        <w:t>accertamento,</w:t>
      </w:r>
      <w:r w:rsidRPr="00A446B5">
        <w:rPr>
          <w:rFonts w:ascii="Tahoma" w:hAnsi="Tahoma" w:cs="Tahoma"/>
          <w:sz w:val="21"/>
          <w:szCs w:val="21"/>
        </w:rPr>
        <w:t xml:space="preserve"> nei periodi d’imposta oggetto del concordato o in quello precedente, risulti l’esistenza di attività non dichiarate o l’inesistenza o l’indeducibilità di passività dichiarate, per un </w:t>
      </w:r>
      <w:r w:rsidRPr="00A446B5">
        <w:rPr>
          <w:rFonts w:ascii="Tahoma" w:hAnsi="Tahoma" w:cs="Tahoma"/>
          <w:b/>
          <w:bCs/>
          <w:sz w:val="21"/>
          <w:szCs w:val="21"/>
        </w:rPr>
        <w:t>importo superiore al 30% dei ricavi dichiarati</w:t>
      </w:r>
      <w:r w:rsidRPr="00A446B5">
        <w:rPr>
          <w:rFonts w:ascii="Tahoma" w:hAnsi="Tahoma" w:cs="Tahoma"/>
          <w:sz w:val="21"/>
          <w:szCs w:val="21"/>
        </w:rPr>
        <w:t>, ovvero risultano commesse altre violazioni di non lieve entità;</w:t>
      </w:r>
    </w:p>
    <w:p w14:paraId="50C717E5" w14:textId="77777777" w:rsidR="005A12DD" w:rsidRDefault="005A12DD" w:rsidP="005A12DD">
      <w:pPr>
        <w:numPr>
          <w:ilvl w:val="0"/>
          <w:numId w:val="44"/>
        </w:numPr>
        <w:shd w:val="clear" w:color="auto" w:fill="FFFFFF"/>
        <w:spacing w:line="320" w:lineRule="atLeast"/>
        <w:ind w:left="357" w:hanging="357"/>
        <w:textAlignment w:val="baseline"/>
        <w:rPr>
          <w:rFonts w:ascii="Tahoma" w:hAnsi="Tahoma" w:cs="Tahoma"/>
          <w:sz w:val="21"/>
          <w:szCs w:val="21"/>
        </w:rPr>
      </w:pPr>
      <w:r w:rsidRPr="00A446B5">
        <w:rPr>
          <w:rFonts w:ascii="Tahoma" w:hAnsi="Tahoma" w:cs="Tahoma"/>
          <w:sz w:val="21"/>
          <w:szCs w:val="21"/>
        </w:rPr>
        <w:t xml:space="preserve">a seguito di </w:t>
      </w:r>
      <w:r w:rsidRPr="00A446B5">
        <w:rPr>
          <w:rFonts w:ascii="Tahoma" w:hAnsi="Tahoma" w:cs="Tahoma"/>
          <w:b/>
          <w:bCs/>
          <w:sz w:val="21"/>
          <w:szCs w:val="21"/>
        </w:rPr>
        <w:t>modifica o integrazione della dichiarazione dei redditi</w:t>
      </w:r>
      <w:r w:rsidRPr="00A446B5">
        <w:rPr>
          <w:rFonts w:ascii="Tahoma" w:hAnsi="Tahoma" w:cs="Tahoma"/>
          <w:sz w:val="21"/>
          <w:szCs w:val="21"/>
        </w:rPr>
        <w:t>, i dati e le informazioni dichiarate dal contribuente, determinano una quantificazione diversa dei redditi o del valore della produzione netta rispetto a quelli in base a cui è avvenuta l’accettazione della proposta di concordato;</w:t>
      </w:r>
    </w:p>
    <w:p w14:paraId="5AE13261" w14:textId="77777777" w:rsidR="00FF6E8C" w:rsidRDefault="00FF6E8C" w:rsidP="00FF6E8C">
      <w:pPr>
        <w:shd w:val="clear" w:color="auto" w:fill="FFFFFF"/>
        <w:spacing w:line="320" w:lineRule="atLeast"/>
        <w:ind w:left="357"/>
        <w:textAlignment w:val="baseline"/>
        <w:rPr>
          <w:rFonts w:ascii="Tahoma" w:hAnsi="Tahoma" w:cs="Tahoma"/>
          <w:sz w:val="21"/>
          <w:szCs w:val="21"/>
        </w:rPr>
      </w:pPr>
    </w:p>
    <w:p w14:paraId="70DC1983" w14:textId="77777777" w:rsidR="00FF6E8C" w:rsidRDefault="00FF6E8C" w:rsidP="00FF6E8C">
      <w:pPr>
        <w:shd w:val="clear" w:color="auto" w:fill="FFFFFF"/>
        <w:spacing w:line="320" w:lineRule="atLeast"/>
        <w:ind w:left="357"/>
        <w:textAlignment w:val="baseline"/>
        <w:rPr>
          <w:rFonts w:ascii="Tahoma" w:hAnsi="Tahoma" w:cs="Tahoma"/>
          <w:sz w:val="21"/>
          <w:szCs w:val="21"/>
        </w:rPr>
      </w:pPr>
    </w:p>
    <w:p w14:paraId="696FCFB6" w14:textId="458C5E67" w:rsidR="001F3F28" w:rsidRPr="00FF6E8C" w:rsidRDefault="005A12DD" w:rsidP="001F3F28">
      <w:pPr>
        <w:numPr>
          <w:ilvl w:val="0"/>
          <w:numId w:val="44"/>
        </w:numPr>
        <w:shd w:val="clear" w:color="auto" w:fill="FFFFFF"/>
        <w:spacing w:line="320" w:lineRule="atLeast"/>
        <w:ind w:left="357" w:hanging="357"/>
        <w:textAlignment w:val="baseline"/>
        <w:rPr>
          <w:rFonts w:ascii="Tahoma" w:hAnsi="Tahoma" w:cs="Tahoma"/>
          <w:sz w:val="21"/>
          <w:szCs w:val="21"/>
        </w:rPr>
      </w:pPr>
      <w:r w:rsidRPr="00A446B5">
        <w:rPr>
          <w:rFonts w:ascii="Tahoma" w:hAnsi="Tahoma" w:cs="Tahoma"/>
          <w:sz w:val="21"/>
          <w:szCs w:val="21"/>
        </w:rPr>
        <w:t xml:space="preserve">quando sono </w:t>
      </w:r>
      <w:r w:rsidRPr="00A446B5">
        <w:rPr>
          <w:rFonts w:ascii="Tahoma" w:hAnsi="Tahoma" w:cs="Tahoma"/>
          <w:b/>
          <w:bCs/>
          <w:sz w:val="21"/>
          <w:szCs w:val="21"/>
        </w:rPr>
        <w:t>indicati nella dichiarazione dei redditi i dati non corrispondenti a quelli comunicati</w:t>
      </w:r>
      <w:r w:rsidRPr="00A446B5">
        <w:rPr>
          <w:rFonts w:ascii="Tahoma" w:hAnsi="Tahoma" w:cs="Tahoma"/>
          <w:sz w:val="21"/>
          <w:szCs w:val="21"/>
        </w:rPr>
        <w:t>, ai fini della definizione della proposta di concordato;</w:t>
      </w:r>
    </w:p>
    <w:p w14:paraId="0B0FE767" w14:textId="77777777" w:rsidR="005A12DD" w:rsidRPr="006F255E" w:rsidRDefault="005A12DD" w:rsidP="005A12DD">
      <w:pPr>
        <w:numPr>
          <w:ilvl w:val="0"/>
          <w:numId w:val="44"/>
        </w:numPr>
        <w:shd w:val="clear" w:color="auto" w:fill="FFFFFF"/>
        <w:spacing w:line="320" w:lineRule="atLeast"/>
        <w:ind w:left="357" w:hanging="357"/>
        <w:textAlignment w:val="baseline"/>
        <w:rPr>
          <w:rFonts w:ascii="Tahoma" w:hAnsi="Tahoma" w:cs="Tahoma"/>
          <w:b/>
          <w:bCs/>
          <w:sz w:val="21"/>
          <w:szCs w:val="21"/>
        </w:rPr>
      </w:pPr>
      <w:r w:rsidRPr="00A446B5">
        <w:rPr>
          <w:rFonts w:ascii="Tahoma" w:hAnsi="Tahoma" w:cs="Tahoma"/>
          <w:sz w:val="21"/>
          <w:szCs w:val="21"/>
        </w:rPr>
        <w:t xml:space="preserve">quando </w:t>
      </w:r>
      <w:r w:rsidRPr="00A446B5">
        <w:rPr>
          <w:rFonts w:ascii="Tahoma" w:hAnsi="Tahoma" w:cs="Tahoma"/>
          <w:b/>
          <w:bCs/>
          <w:sz w:val="21"/>
          <w:szCs w:val="21"/>
        </w:rPr>
        <w:t>ricorre una delle cause di esclusione</w:t>
      </w:r>
      <w:r w:rsidRPr="00A446B5">
        <w:rPr>
          <w:rFonts w:ascii="Tahoma" w:hAnsi="Tahoma" w:cs="Tahoma"/>
          <w:sz w:val="21"/>
          <w:szCs w:val="21"/>
        </w:rPr>
        <w:t xml:space="preserve">, ovvero </w:t>
      </w:r>
      <w:r w:rsidRPr="00A446B5">
        <w:rPr>
          <w:rFonts w:ascii="Tahoma" w:hAnsi="Tahoma" w:cs="Tahoma"/>
          <w:b/>
          <w:bCs/>
          <w:sz w:val="21"/>
          <w:szCs w:val="21"/>
        </w:rPr>
        <w:t>vengono meno i requisiti relativi ai</w:t>
      </w:r>
      <w:r w:rsidRPr="00A446B5">
        <w:rPr>
          <w:rFonts w:ascii="Tahoma" w:hAnsi="Tahoma" w:cs="Tahoma"/>
          <w:sz w:val="21"/>
          <w:szCs w:val="21"/>
        </w:rPr>
        <w:t xml:space="preserve"> </w:t>
      </w:r>
      <w:r w:rsidRPr="00A446B5">
        <w:rPr>
          <w:rFonts w:ascii="Tahoma" w:hAnsi="Tahoma" w:cs="Tahoma"/>
          <w:b/>
          <w:bCs/>
          <w:sz w:val="21"/>
          <w:szCs w:val="21"/>
        </w:rPr>
        <w:t>debiti tributari;</w:t>
      </w:r>
    </w:p>
    <w:p w14:paraId="6120F08B" w14:textId="77777777" w:rsidR="005A12DD" w:rsidRPr="00A446B5" w:rsidRDefault="005A12DD" w:rsidP="005A12DD">
      <w:pPr>
        <w:numPr>
          <w:ilvl w:val="0"/>
          <w:numId w:val="44"/>
        </w:numPr>
        <w:shd w:val="clear" w:color="auto" w:fill="FFFFFF"/>
        <w:spacing w:line="320" w:lineRule="atLeast"/>
        <w:ind w:left="357" w:hanging="357"/>
        <w:textAlignment w:val="baseline"/>
        <w:rPr>
          <w:rFonts w:ascii="Tahoma" w:hAnsi="Tahoma" w:cs="Tahoma"/>
          <w:sz w:val="21"/>
          <w:szCs w:val="21"/>
        </w:rPr>
      </w:pPr>
      <w:r w:rsidRPr="00A446B5">
        <w:rPr>
          <w:rFonts w:ascii="Tahoma" w:hAnsi="Tahoma" w:cs="Tahoma"/>
          <w:sz w:val="21"/>
          <w:szCs w:val="21"/>
        </w:rPr>
        <w:t xml:space="preserve">quando viene </w:t>
      </w:r>
      <w:r w:rsidRPr="00A446B5">
        <w:rPr>
          <w:rFonts w:ascii="Tahoma" w:hAnsi="Tahoma" w:cs="Tahoma"/>
          <w:b/>
          <w:bCs/>
          <w:sz w:val="21"/>
          <w:szCs w:val="21"/>
        </w:rPr>
        <w:t>omesso il versamento delle somme dovute a seguito dell’adesione al concordato</w:t>
      </w:r>
      <w:r w:rsidRPr="00A446B5">
        <w:rPr>
          <w:rFonts w:ascii="Tahoma" w:hAnsi="Tahoma" w:cs="Tahoma"/>
          <w:sz w:val="21"/>
          <w:szCs w:val="21"/>
        </w:rPr>
        <w:t>, fermo restando che, anche in caso di decadenza, restano comunque dovuti gli importi oggetto degli omessi versamenti.</w:t>
      </w:r>
    </w:p>
    <w:p w14:paraId="4DDF42D0" w14:textId="77777777" w:rsidR="005A12DD" w:rsidRDefault="005A12DD" w:rsidP="006335C3">
      <w:pPr>
        <w:spacing w:line="320" w:lineRule="atLeast"/>
        <w:rPr>
          <w:rFonts w:ascii="Tahoma" w:hAnsi="Tahoma" w:cs="Tahoma"/>
          <w:color w:val="000000"/>
          <w:sz w:val="21"/>
          <w:szCs w:val="21"/>
          <w:lang w:bidi="ar-SA"/>
        </w:rPr>
      </w:pPr>
    </w:p>
    <w:p w14:paraId="0BB89ED0" w14:textId="77777777" w:rsidR="006335C3" w:rsidRDefault="006335C3" w:rsidP="006335C3">
      <w:pPr>
        <w:shd w:val="clear" w:color="auto" w:fill="FFFFFF"/>
        <w:spacing w:line="320" w:lineRule="atLeast"/>
        <w:rPr>
          <w:rFonts w:ascii="Tahoma" w:hAnsi="Tahoma" w:cs="Tahoma"/>
          <w:b/>
          <w:bCs/>
          <w:sz w:val="21"/>
          <w:szCs w:val="21"/>
          <w:lang w:bidi="ar-SA"/>
        </w:rPr>
      </w:pPr>
    </w:p>
    <w:bookmarkEnd w:id="1"/>
    <w:p w14:paraId="39666CF4" w14:textId="46C438C2" w:rsidR="003861DB" w:rsidRDefault="005100F7" w:rsidP="007C72B8">
      <w:pPr>
        <w:spacing w:line="360" w:lineRule="auto"/>
        <w:jc w:val="left"/>
        <w:outlineLvl w:val="4"/>
        <w:rPr>
          <w:rFonts w:ascii="Tahoma" w:hAnsi="Tahoma" w:cs="Tahoma"/>
          <w:b/>
          <w:i/>
          <w:color w:val="867F8F"/>
          <w:sz w:val="21"/>
          <w:szCs w:val="21"/>
        </w:rPr>
      </w:pPr>
      <w:r>
        <w:rPr>
          <w:rFonts w:ascii="Tahoma" w:hAnsi="Tahoma" w:cs="Tahoma"/>
          <w:b/>
          <w:i/>
          <w:color w:val="867F8F"/>
          <w:sz w:val="21"/>
          <w:szCs w:val="21"/>
        </w:rPr>
        <w:t>L</w:t>
      </w:r>
      <w:r w:rsidR="007C72B8" w:rsidRPr="002051D0">
        <w:rPr>
          <w:rFonts w:ascii="Tahoma" w:hAnsi="Tahoma" w:cs="Tahoma"/>
          <w:b/>
          <w:i/>
          <w:color w:val="867F8F"/>
          <w:sz w:val="21"/>
          <w:szCs w:val="21"/>
        </w:rPr>
        <w:t>o Studio rimane a disposizione per ogni ulteriore chiarimento e approfondimento di</w:t>
      </w:r>
      <w:r w:rsidR="007C72B8">
        <w:rPr>
          <w:rFonts w:ascii="Tahoma" w:hAnsi="Tahoma" w:cs="Tahoma"/>
          <w:b/>
          <w:i/>
          <w:color w:val="867F8F"/>
          <w:sz w:val="21"/>
          <w:szCs w:val="21"/>
        </w:rPr>
        <w:t xml:space="preserve"> </w:t>
      </w:r>
      <w:r w:rsidR="007C72B8" w:rsidRPr="002051D0">
        <w:rPr>
          <w:rFonts w:ascii="Tahoma" w:hAnsi="Tahoma" w:cs="Tahoma"/>
          <w:b/>
          <w:i/>
          <w:color w:val="867F8F"/>
          <w:sz w:val="21"/>
          <w:szCs w:val="21"/>
        </w:rPr>
        <w:t>Vostro interesse</w:t>
      </w:r>
    </w:p>
    <w:p w14:paraId="296E9639" w14:textId="77777777" w:rsidR="007C72B8" w:rsidRDefault="007C72B8" w:rsidP="007C72B8">
      <w:pPr>
        <w:spacing w:line="360" w:lineRule="auto"/>
        <w:jc w:val="left"/>
        <w:outlineLvl w:val="4"/>
        <w:rPr>
          <w:rFonts w:ascii="Tahoma" w:hAnsi="Tahoma" w:cs="Tahoma"/>
          <w:b/>
          <w:i/>
          <w:color w:val="867F8F"/>
          <w:sz w:val="21"/>
          <w:szCs w:val="21"/>
        </w:rPr>
      </w:pPr>
    </w:p>
    <w:p w14:paraId="1285CA6C" w14:textId="77777777" w:rsidR="007C72B8" w:rsidRDefault="007C72B8" w:rsidP="007C72B8">
      <w:pPr>
        <w:spacing w:line="360" w:lineRule="auto"/>
        <w:jc w:val="left"/>
        <w:outlineLvl w:val="4"/>
        <w:rPr>
          <w:rFonts w:ascii="Tahoma" w:hAnsi="Tahoma" w:cs="Tahoma"/>
          <w:sz w:val="21"/>
          <w:szCs w:val="21"/>
        </w:rPr>
      </w:pPr>
      <w:r>
        <w:rPr>
          <w:rFonts w:ascii="Tahoma" w:hAnsi="Tahoma" w:cs="Tahoma"/>
          <w:sz w:val="21"/>
          <w:szCs w:val="21"/>
        </w:rPr>
        <w:t>Cordiali saluti</w:t>
      </w:r>
    </w:p>
    <w:p w14:paraId="47179801" w14:textId="27ED42B2" w:rsidR="00885161" w:rsidRPr="00DF7E74" w:rsidRDefault="00DF7E74" w:rsidP="007C72B8">
      <w:pPr>
        <w:spacing w:line="360" w:lineRule="auto"/>
        <w:jc w:val="left"/>
        <w:outlineLvl w:val="4"/>
        <w:rPr>
          <w:rFonts w:ascii="Tahoma" w:hAnsi="Tahoma" w:cs="Tahoma"/>
          <w:sz w:val="21"/>
          <w:szCs w:val="21"/>
        </w:rPr>
      </w:pPr>
      <w:r>
        <w:rPr>
          <w:rFonts w:ascii="Tahoma" w:hAnsi="Tahoma" w:cs="Tahoma"/>
          <w:sz w:val="21"/>
          <w:szCs w:val="21"/>
        </w:rPr>
        <w:t xml:space="preserve">Dott. Marco </w:t>
      </w:r>
      <w:proofErr w:type="spellStart"/>
      <w:r>
        <w:rPr>
          <w:rFonts w:ascii="Tahoma" w:hAnsi="Tahoma" w:cs="Tahoma"/>
          <w:sz w:val="21"/>
          <w:szCs w:val="21"/>
        </w:rPr>
        <w:t>Folicaldi</w:t>
      </w:r>
      <w:proofErr w:type="spellEnd"/>
    </w:p>
    <w:sectPr w:rsidR="00885161" w:rsidRPr="00DF7E74" w:rsidSect="008C4F4C">
      <w:headerReference w:type="default" r:id="rId8"/>
      <w:footerReference w:type="even" r:id="rId9"/>
      <w:footerReference w:type="default" r:id="rId10"/>
      <w:pgSz w:w="11906" w:h="16838"/>
      <w:pgMar w:top="1560" w:right="1133" w:bottom="1134" w:left="1134" w:header="708" w:footer="708" w:gutter="0"/>
      <w:pgBorders w:offsetFrom="page">
        <w:top w:val="single" w:sz="2" w:space="24" w:color="BFBFBF"/>
        <w:left w:val="single" w:sz="2" w:space="24" w:color="BFBFBF"/>
        <w:bottom w:val="single" w:sz="2" w:space="24" w:color="BFBFBF"/>
        <w:right w:val="single" w:sz="2" w:space="24" w:color="BFBF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6BF69" w14:textId="77777777" w:rsidR="00684D26" w:rsidRDefault="00684D26">
      <w:r>
        <w:separator/>
      </w:r>
    </w:p>
  </w:endnote>
  <w:endnote w:type="continuationSeparator" w:id="0">
    <w:p w14:paraId="787B0986" w14:textId="77777777" w:rsidR="00684D26" w:rsidRDefault="00684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GCEA+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utura Lt BT">
    <w:altName w:val="Segoe UI Semiligh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Titillium">
    <w:altName w:val="Calibri"/>
    <w:charset w:val="00"/>
    <w:family w:val="auto"/>
    <w:pitch w:val="variable"/>
    <w:sig w:usb0="00000001" w:usb1="00000001" w:usb2="00000000" w:usb3="00000000" w:csb0="00000093" w:csb1="00000000"/>
  </w:font>
  <w:font w:name="HelveticaNeue-Condensed">
    <w:altName w:val="Arial"/>
    <w:panose1 w:val="00000000000000000000"/>
    <w:charset w:val="4D"/>
    <w:family w:val="auto"/>
    <w:notTrueType/>
    <w:pitch w:val="default"/>
    <w:sig w:usb0="00000003" w:usb1="00000000" w:usb2="00000000" w:usb3="00000000" w:csb0="00000001" w:csb1="00000000"/>
  </w:font>
  <w:font w:name="Futura BdCn BT">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F1260" w14:textId="77777777" w:rsidR="00955ABC" w:rsidRDefault="00955ABC">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12909">
      <w:rPr>
        <w:rStyle w:val="Numeropagina"/>
        <w:noProof/>
      </w:rPr>
      <w:t>3</w:t>
    </w:r>
    <w:r>
      <w:rPr>
        <w:rStyle w:val="Numeropagina"/>
      </w:rPr>
      <w:fldChar w:fldCharType="end"/>
    </w:r>
  </w:p>
  <w:p w14:paraId="18709F28" w14:textId="77777777" w:rsidR="00955ABC" w:rsidRDefault="00955ABC">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474A" w14:textId="77777777" w:rsidR="00955ABC" w:rsidRPr="006E2CB3" w:rsidRDefault="00955ABC" w:rsidP="006E2CB3">
    <w:pPr>
      <w:pStyle w:val="Pidipagina"/>
      <w:framePr w:w="391" w:h="361" w:hRule="exact" w:wrap="around" w:vAnchor="text" w:hAnchor="page" w:x="10441" w:y="146"/>
      <w:shd w:val="clear" w:color="auto" w:fill="FFFFFF"/>
      <w:jc w:val="right"/>
      <w:rPr>
        <w:rStyle w:val="Numeropagina"/>
        <w:rFonts w:ascii="Arial" w:hAnsi="Arial" w:cs="Arial"/>
        <w:color w:val="17365D"/>
        <w:sz w:val="22"/>
        <w:szCs w:val="22"/>
      </w:rPr>
    </w:pPr>
    <w:r w:rsidRPr="006E2CB3">
      <w:rPr>
        <w:rStyle w:val="Numeropagina"/>
        <w:rFonts w:ascii="Arial" w:hAnsi="Arial" w:cs="Arial"/>
        <w:color w:val="17365D"/>
        <w:sz w:val="22"/>
        <w:szCs w:val="22"/>
      </w:rPr>
      <w:fldChar w:fldCharType="begin"/>
    </w:r>
    <w:r w:rsidRPr="006E2CB3">
      <w:rPr>
        <w:rStyle w:val="Numeropagina"/>
        <w:rFonts w:ascii="Arial" w:hAnsi="Arial" w:cs="Arial"/>
        <w:color w:val="17365D"/>
        <w:sz w:val="22"/>
        <w:szCs w:val="22"/>
      </w:rPr>
      <w:instrText xml:space="preserve">PAGE  </w:instrText>
    </w:r>
    <w:r w:rsidRPr="006E2CB3">
      <w:rPr>
        <w:rStyle w:val="Numeropagina"/>
        <w:rFonts w:ascii="Arial" w:hAnsi="Arial" w:cs="Arial"/>
        <w:color w:val="17365D"/>
        <w:sz w:val="22"/>
        <w:szCs w:val="22"/>
      </w:rPr>
      <w:fldChar w:fldCharType="separate"/>
    </w:r>
    <w:r w:rsidR="009F2957">
      <w:rPr>
        <w:rStyle w:val="Numeropagina"/>
        <w:rFonts w:ascii="Arial" w:hAnsi="Arial" w:cs="Arial"/>
        <w:noProof/>
        <w:color w:val="17365D"/>
        <w:sz w:val="22"/>
        <w:szCs w:val="22"/>
      </w:rPr>
      <w:t>6</w:t>
    </w:r>
    <w:r w:rsidRPr="006E2CB3">
      <w:rPr>
        <w:rStyle w:val="Numeropagina"/>
        <w:rFonts w:ascii="Arial" w:hAnsi="Arial" w:cs="Arial"/>
        <w:color w:val="17365D"/>
        <w:sz w:val="22"/>
        <w:szCs w:val="22"/>
      </w:rPr>
      <w:fldChar w:fldCharType="end"/>
    </w:r>
  </w:p>
  <w:tbl>
    <w:tblPr>
      <w:tblW w:w="0" w:type="auto"/>
      <w:tblBorders>
        <w:top w:val="double" w:sz="24" w:space="0" w:color="867F8F"/>
      </w:tblBorders>
      <w:tblLook w:val="04A0" w:firstRow="1" w:lastRow="0" w:firstColumn="1" w:lastColumn="0" w:noHBand="0" w:noVBand="1"/>
    </w:tblPr>
    <w:tblGrid>
      <w:gridCol w:w="9430"/>
    </w:tblGrid>
    <w:tr w:rsidR="00955ABC" w14:paraId="042A51E7" w14:textId="77777777" w:rsidTr="00B91BA7">
      <w:tc>
        <w:tcPr>
          <w:tcW w:w="9430" w:type="dxa"/>
        </w:tcPr>
        <w:p w14:paraId="7B0FAA1C" w14:textId="77777777" w:rsidR="00955ABC" w:rsidRPr="00E13B6E" w:rsidRDefault="00955ABC" w:rsidP="00912F18">
          <w:pPr>
            <w:pStyle w:val="Pidipagina"/>
            <w:rPr>
              <w:rFonts w:ascii="Arial" w:hAnsi="Arial" w:cs="Arial"/>
              <w:i/>
              <w:color w:val="17365D"/>
              <w:sz w:val="22"/>
              <w:szCs w:val="22"/>
              <w:lang w:val="it-IT" w:eastAsia="it-IT"/>
            </w:rPr>
          </w:pPr>
        </w:p>
        <w:p w14:paraId="22FDF846" w14:textId="77777777" w:rsidR="00955ABC" w:rsidRPr="00135B0A" w:rsidRDefault="00955ABC" w:rsidP="006C5871">
          <w:pPr>
            <w:pStyle w:val="Pidipagina"/>
            <w:jc w:val="right"/>
            <w:rPr>
              <w:rFonts w:ascii="Arial" w:hAnsi="Arial" w:cs="Arial"/>
              <w:i/>
              <w:color w:val="867F8F"/>
              <w:sz w:val="22"/>
              <w:szCs w:val="22"/>
              <w:lang w:val="it-IT" w:eastAsia="it-IT"/>
            </w:rPr>
          </w:pPr>
        </w:p>
      </w:tc>
    </w:tr>
  </w:tbl>
  <w:p w14:paraId="6694AE6F" w14:textId="0DBE42EC" w:rsidR="00955ABC" w:rsidRDefault="003C3316">
    <w:pPr>
      <w:pStyle w:val="Pidipagina"/>
    </w:pPr>
    <w:r>
      <w:rPr>
        <w:noProof/>
      </w:rPr>
      <w:drawing>
        <wp:anchor distT="0" distB="0" distL="0" distR="0" simplePos="0" relativeHeight="251658240" behindDoc="0" locked="0" layoutInCell="1" allowOverlap="1" wp14:anchorId="61759961" wp14:editId="21712C53">
          <wp:simplePos x="0" y="0"/>
          <wp:positionH relativeFrom="column">
            <wp:posOffset>5080</wp:posOffset>
          </wp:positionH>
          <wp:positionV relativeFrom="paragraph">
            <wp:posOffset>146685</wp:posOffset>
          </wp:positionV>
          <wp:extent cx="6470015" cy="388620"/>
          <wp:effectExtent l="0" t="0" r="0" b="0"/>
          <wp:wrapTopAndBottom/>
          <wp:docPr id="2" name="Immagine 18785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78583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0015" cy="388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0F4B5E8" w14:textId="77777777" w:rsidR="00955ABC" w:rsidRDefault="00955ABC" w:rsidP="006E2CB3">
    <w:pPr>
      <w:pStyle w:val="Pidipagina"/>
      <w:tabs>
        <w:tab w:val="clear" w:pos="4819"/>
        <w:tab w:val="clear" w:pos="9638"/>
        <w:tab w:val="left" w:pos="388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F270B" w14:textId="77777777" w:rsidR="00684D26" w:rsidRDefault="00684D26">
      <w:r>
        <w:separator/>
      </w:r>
    </w:p>
  </w:footnote>
  <w:footnote w:type="continuationSeparator" w:id="0">
    <w:p w14:paraId="4C3558D1" w14:textId="77777777" w:rsidR="00684D26" w:rsidRDefault="00684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E7091" w14:textId="4A2C91FD" w:rsidR="00286A7D" w:rsidRDefault="003C3316">
    <w:pPr>
      <w:pStyle w:val="Intestazione"/>
    </w:pPr>
    <w:r>
      <w:rPr>
        <w:noProof/>
      </w:rPr>
      <w:drawing>
        <wp:anchor distT="0" distB="0" distL="114300" distR="114300" simplePos="0" relativeHeight="251657216" behindDoc="0" locked="0" layoutInCell="1" allowOverlap="1" wp14:anchorId="2BAB30A3" wp14:editId="65D226EF">
          <wp:simplePos x="0" y="0"/>
          <wp:positionH relativeFrom="margin">
            <wp:posOffset>-23495</wp:posOffset>
          </wp:positionH>
          <wp:positionV relativeFrom="paragraph">
            <wp:posOffset>-142875</wp:posOffset>
          </wp:positionV>
          <wp:extent cx="3049270" cy="647700"/>
          <wp:effectExtent l="0" t="0" r="0" b="0"/>
          <wp:wrapSquare wrapText="bothSides"/>
          <wp:docPr id="1" name="Immagine 62159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2159578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04927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BD10264_"/>
      </v:shape>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numPicBullet w:numPicBulletId="12">
    <w:pict>
      <v:shape id="_x0000_i1038" type="#_x0000_t75" style="width:3in;height:3in" o:bullet="t"/>
    </w:pict>
  </w:numPicBullet>
  <w:abstractNum w:abstractNumId="0" w15:restartNumberingAfterBreak="0">
    <w:nsid w:val="FFFFFF89"/>
    <w:multiLevelType w:val="singleLevel"/>
    <w:tmpl w:val="7548D0CE"/>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36D1C99"/>
    <w:multiLevelType w:val="multilevel"/>
    <w:tmpl w:val="AE941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42A70"/>
    <w:multiLevelType w:val="hybridMultilevel"/>
    <w:tmpl w:val="817CFC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1CE2D71"/>
    <w:multiLevelType w:val="hybridMultilevel"/>
    <w:tmpl w:val="F936541A"/>
    <w:lvl w:ilvl="0" w:tplc="0410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9A75922"/>
    <w:multiLevelType w:val="hybridMultilevel"/>
    <w:tmpl w:val="8146EBBE"/>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1A881976"/>
    <w:multiLevelType w:val="hybridMultilevel"/>
    <w:tmpl w:val="F19A212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FF7C3B"/>
    <w:multiLevelType w:val="hybridMultilevel"/>
    <w:tmpl w:val="90D23D2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7982F5F"/>
    <w:multiLevelType w:val="multilevel"/>
    <w:tmpl w:val="2422843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7D717A"/>
    <w:multiLevelType w:val="hybridMultilevel"/>
    <w:tmpl w:val="680C2FC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2650378"/>
    <w:multiLevelType w:val="hybridMultilevel"/>
    <w:tmpl w:val="9C70F9F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34BF4EAF"/>
    <w:multiLevelType w:val="multilevel"/>
    <w:tmpl w:val="C6D8E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F37777"/>
    <w:multiLevelType w:val="hybridMultilevel"/>
    <w:tmpl w:val="D36426E2"/>
    <w:lvl w:ilvl="0" w:tplc="0410000D">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2" w15:restartNumberingAfterBreak="0">
    <w:nsid w:val="363E1CCD"/>
    <w:multiLevelType w:val="hybridMultilevel"/>
    <w:tmpl w:val="D518781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68B2E88"/>
    <w:multiLevelType w:val="hybridMultilevel"/>
    <w:tmpl w:val="B0369338"/>
    <w:lvl w:ilvl="0" w:tplc="0410000D">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4" w15:restartNumberingAfterBreak="0">
    <w:nsid w:val="371145F7"/>
    <w:multiLevelType w:val="hybridMultilevel"/>
    <w:tmpl w:val="C11CD4D8"/>
    <w:lvl w:ilvl="0" w:tplc="0410000B">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5" w15:restartNumberingAfterBreak="0">
    <w:nsid w:val="39936EAF"/>
    <w:multiLevelType w:val="hybridMultilevel"/>
    <w:tmpl w:val="1F92644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ABF5F2A"/>
    <w:multiLevelType w:val="hybridMultilevel"/>
    <w:tmpl w:val="64CC80F2"/>
    <w:lvl w:ilvl="0" w:tplc="0410000D">
      <w:start w:val="1"/>
      <w:numFmt w:val="bullet"/>
      <w:lvlText w:val=""/>
      <w:lvlJc w:val="left"/>
      <w:pPr>
        <w:ind w:left="778" w:hanging="360"/>
      </w:pPr>
      <w:rPr>
        <w:rFonts w:ascii="Wingdings" w:hAnsi="Wingdings" w:hint="default"/>
      </w:rPr>
    </w:lvl>
    <w:lvl w:ilvl="1" w:tplc="04100003" w:tentative="1">
      <w:start w:val="1"/>
      <w:numFmt w:val="bullet"/>
      <w:lvlText w:val="o"/>
      <w:lvlJc w:val="left"/>
      <w:pPr>
        <w:ind w:left="1498" w:hanging="360"/>
      </w:pPr>
      <w:rPr>
        <w:rFonts w:ascii="Courier New" w:hAnsi="Courier New" w:cs="Courier New" w:hint="default"/>
      </w:rPr>
    </w:lvl>
    <w:lvl w:ilvl="2" w:tplc="04100005" w:tentative="1">
      <w:start w:val="1"/>
      <w:numFmt w:val="bullet"/>
      <w:lvlText w:val=""/>
      <w:lvlJc w:val="left"/>
      <w:pPr>
        <w:ind w:left="2218" w:hanging="360"/>
      </w:pPr>
      <w:rPr>
        <w:rFonts w:ascii="Wingdings" w:hAnsi="Wingdings" w:hint="default"/>
      </w:rPr>
    </w:lvl>
    <w:lvl w:ilvl="3" w:tplc="04100001" w:tentative="1">
      <w:start w:val="1"/>
      <w:numFmt w:val="bullet"/>
      <w:lvlText w:val=""/>
      <w:lvlJc w:val="left"/>
      <w:pPr>
        <w:ind w:left="2938" w:hanging="360"/>
      </w:pPr>
      <w:rPr>
        <w:rFonts w:ascii="Symbol" w:hAnsi="Symbol" w:hint="default"/>
      </w:rPr>
    </w:lvl>
    <w:lvl w:ilvl="4" w:tplc="04100003" w:tentative="1">
      <w:start w:val="1"/>
      <w:numFmt w:val="bullet"/>
      <w:lvlText w:val="o"/>
      <w:lvlJc w:val="left"/>
      <w:pPr>
        <w:ind w:left="3658" w:hanging="360"/>
      </w:pPr>
      <w:rPr>
        <w:rFonts w:ascii="Courier New" w:hAnsi="Courier New" w:cs="Courier New" w:hint="default"/>
      </w:rPr>
    </w:lvl>
    <w:lvl w:ilvl="5" w:tplc="04100005" w:tentative="1">
      <w:start w:val="1"/>
      <w:numFmt w:val="bullet"/>
      <w:lvlText w:val=""/>
      <w:lvlJc w:val="left"/>
      <w:pPr>
        <w:ind w:left="4378" w:hanging="360"/>
      </w:pPr>
      <w:rPr>
        <w:rFonts w:ascii="Wingdings" w:hAnsi="Wingdings" w:hint="default"/>
      </w:rPr>
    </w:lvl>
    <w:lvl w:ilvl="6" w:tplc="04100001" w:tentative="1">
      <w:start w:val="1"/>
      <w:numFmt w:val="bullet"/>
      <w:lvlText w:val=""/>
      <w:lvlJc w:val="left"/>
      <w:pPr>
        <w:ind w:left="5098" w:hanging="360"/>
      </w:pPr>
      <w:rPr>
        <w:rFonts w:ascii="Symbol" w:hAnsi="Symbol" w:hint="default"/>
      </w:rPr>
    </w:lvl>
    <w:lvl w:ilvl="7" w:tplc="04100003" w:tentative="1">
      <w:start w:val="1"/>
      <w:numFmt w:val="bullet"/>
      <w:lvlText w:val="o"/>
      <w:lvlJc w:val="left"/>
      <w:pPr>
        <w:ind w:left="5818" w:hanging="360"/>
      </w:pPr>
      <w:rPr>
        <w:rFonts w:ascii="Courier New" w:hAnsi="Courier New" w:cs="Courier New" w:hint="default"/>
      </w:rPr>
    </w:lvl>
    <w:lvl w:ilvl="8" w:tplc="04100005" w:tentative="1">
      <w:start w:val="1"/>
      <w:numFmt w:val="bullet"/>
      <w:lvlText w:val=""/>
      <w:lvlJc w:val="left"/>
      <w:pPr>
        <w:ind w:left="6538" w:hanging="360"/>
      </w:pPr>
      <w:rPr>
        <w:rFonts w:ascii="Wingdings" w:hAnsi="Wingdings" w:hint="default"/>
      </w:rPr>
    </w:lvl>
  </w:abstractNum>
  <w:abstractNum w:abstractNumId="17" w15:restartNumberingAfterBreak="0">
    <w:nsid w:val="3CA700AA"/>
    <w:multiLevelType w:val="hybridMultilevel"/>
    <w:tmpl w:val="5E18233C"/>
    <w:lvl w:ilvl="0" w:tplc="3280C08A">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3D952EB3"/>
    <w:multiLevelType w:val="singleLevel"/>
    <w:tmpl w:val="2A6E1BC2"/>
    <w:lvl w:ilvl="0">
      <w:start w:val="1"/>
      <w:numFmt w:val="bullet"/>
      <w:pStyle w:val="pallino1"/>
      <w:lvlText w:val=""/>
      <w:lvlJc w:val="left"/>
      <w:pPr>
        <w:tabs>
          <w:tab w:val="num" w:pos="360"/>
        </w:tabs>
        <w:ind w:left="360" w:hanging="360"/>
      </w:pPr>
      <w:rPr>
        <w:rFonts w:ascii="Symbol" w:hAnsi="Symbol" w:hint="default"/>
      </w:rPr>
    </w:lvl>
  </w:abstractNum>
  <w:abstractNum w:abstractNumId="19" w15:restartNumberingAfterBreak="0">
    <w:nsid w:val="3E9820B7"/>
    <w:multiLevelType w:val="multilevel"/>
    <w:tmpl w:val="B038FF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040142"/>
    <w:multiLevelType w:val="multilevel"/>
    <w:tmpl w:val="D97E51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8F337A"/>
    <w:multiLevelType w:val="hybridMultilevel"/>
    <w:tmpl w:val="03C02C0E"/>
    <w:lvl w:ilvl="0" w:tplc="3280C08A">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43572BAC"/>
    <w:multiLevelType w:val="multilevel"/>
    <w:tmpl w:val="5CF6E3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B9153D"/>
    <w:multiLevelType w:val="multilevel"/>
    <w:tmpl w:val="31783A0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F96D27"/>
    <w:multiLevelType w:val="hybridMultilevel"/>
    <w:tmpl w:val="FEE071A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58A91D92"/>
    <w:multiLevelType w:val="hybridMultilevel"/>
    <w:tmpl w:val="E89E82D2"/>
    <w:lvl w:ilvl="0" w:tplc="3280C08A">
      <w:start w:val="1"/>
      <w:numFmt w:val="bullet"/>
      <w:pStyle w:val="Elencoacolori-Colore11"/>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26" w15:restartNumberingAfterBreak="0">
    <w:nsid w:val="5AA36906"/>
    <w:multiLevelType w:val="multilevel"/>
    <w:tmpl w:val="5356A40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D524EC"/>
    <w:multiLevelType w:val="hybridMultilevel"/>
    <w:tmpl w:val="7FA2D5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1D028CD"/>
    <w:multiLevelType w:val="hybridMultilevel"/>
    <w:tmpl w:val="66D6B276"/>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3E76537"/>
    <w:multiLevelType w:val="hybridMultilevel"/>
    <w:tmpl w:val="23D4D20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3EE5EFF"/>
    <w:multiLevelType w:val="multilevel"/>
    <w:tmpl w:val="74600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104A18"/>
    <w:multiLevelType w:val="hybridMultilevel"/>
    <w:tmpl w:val="71C4036E"/>
    <w:lvl w:ilvl="0" w:tplc="3280C08A">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665C2CF1"/>
    <w:multiLevelType w:val="hybridMultilevel"/>
    <w:tmpl w:val="BC64CE7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67B017A8"/>
    <w:multiLevelType w:val="hybridMultilevel"/>
    <w:tmpl w:val="D5B2C76E"/>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A673C73"/>
    <w:multiLevelType w:val="hybridMultilevel"/>
    <w:tmpl w:val="94B687D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6CB946C8"/>
    <w:multiLevelType w:val="hybridMultilevel"/>
    <w:tmpl w:val="AD3ECF4A"/>
    <w:lvl w:ilvl="0" w:tplc="3280C08A">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6E6A3504"/>
    <w:multiLevelType w:val="hybridMultilevel"/>
    <w:tmpl w:val="4D841540"/>
    <w:lvl w:ilvl="0" w:tplc="0410000D">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7" w15:restartNumberingAfterBreak="0">
    <w:nsid w:val="6F200022"/>
    <w:multiLevelType w:val="hybridMultilevel"/>
    <w:tmpl w:val="A49A39C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191200B"/>
    <w:multiLevelType w:val="hybridMultilevel"/>
    <w:tmpl w:val="DC1CCD6E"/>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9" w15:restartNumberingAfterBreak="0">
    <w:nsid w:val="73280CB5"/>
    <w:multiLevelType w:val="hybridMultilevel"/>
    <w:tmpl w:val="6B287DE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4F112F4"/>
    <w:multiLevelType w:val="hybridMultilevel"/>
    <w:tmpl w:val="9B9E7662"/>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796A3409"/>
    <w:multiLevelType w:val="hybridMultilevel"/>
    <w:tmpl w:val="A8184FA4"/>
    <w:lvl w:ilvl="0" w:tplc="0410000D">
      <w:start w:val="1"/>
      <w:numFmt w:val="bullet"/>
      <w:lvlText w:val=""/>
      <w:lvlJc w:val="left"/>
      <w:pPr>
        <w:ind w:left="720" w:hanging="360"/>
      </w:pPr>
      <w:rPr>
        <w:rFonts w:ascii="Wingdings" w:hAnsi="Wingdings" w:hint="default"/>
      </w:rPr>
    </w:lvl>
    <w:lvl w:ilvl="1" w:tplc="BA12FE24">
      <w:numFmt w:val="bullet"/>
      <w:lvlText w:val="-"/>
      <w:lvlJc w:val="left"/>
      <w:pPr>
        <w:ind w:left="1440" w:hanging="360"/>
      </w:pPr>
      <w:rPr>
        <w:rFonts w:ascii="Tahoma" w:eastAsia="Times New Roman" w:hAnsi="Tahoma" w:cs="Tahoma"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2" w15:restartNumberingAfterBreak="0">
    <w:nsid w:val="7CD265D7"/>
    <w:multiLevelType w:val="hybridMultilevel"/>
    <w:tmpl w:val="73A8907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15:restartNumberingAfterBreak="0">
    <w:nsid w:val="7E6955A8"/>
    <w:multiLevelType w:val="hybridMultilevel"/>
    <w:tmpl w:val="C7D6E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89199845">
    <w:abstractNumId w:val="0"/>
  </w:num>
  <w:num w:numId="2" w16cid:durableId="208806152">
    <w:abstractNumId w:val="18"/>
  </w:num>
  <w:num w:numId="3" w16cid:durableId="1614314938">
    <w:abstractNumId w:val="25"/>
  </w:num>
  <w:num w:numId="4" w16cid:durableId="669791365">
    <w:abstractNumId w:val="2"/>
  </w:num>
  <w:num w:numId="5" w16cid:durableId="142310020">
    <w:abstractNumId w:val="42"/>
  </w:num>
  <w:num w:numId="6" w16cid:durableId="1989165602">
    <w:abstractNumId w:val="40"/>
  </w:num>
  <w:num w:numId="7" w16cid:durableId="1555970583">
    <w:abstractNumId w:val="24"/>
  </w:num>
  <w:num w:numId="8" w16cid:durableId="955135180">
    <w:abstractNumId w:val="9"/>
  </w:num>
  <w:num w:numId="9" w16cid:durableId="713776922">
    <w:abstractNumId w:val="43"/>
  </w:num>
  <w:num w:numId="10" w16cid:durableId="1053381567">
    <w:abstractNumId w:val="34"/>
  </w:num>
  <w:num w:numId="11" w16cid:durableId="15424348">
    <w:abstractNumId w:val="32"/>
  </w:num>
  <w:num w:numId="12" w16cid:durableId="700087096">
    <w:abstractNumId w:val="33"/>
  </w:num>
  <w:num w:numId="13" w16cid:durableId="1947617095">
    <w:abstractNumId w:val="3"/>
  </w:num>
  <w:num w:numId="14" w16cid:durableId="1293563419">
    <w:abstractNumId w:val="10"/>
  </w:num>
  <w:num w:numId="15" w16cid:durableId="1721517386">
    <w:abstractNumId w:val="30"/>
  </w:num>
  <w:num w:numId="16" w16cid:durableId="481774489">
    <w:abstractNumId w:val="38"/>
  </w:num>
  <w:num w:numId="17" w16cid:durableId="588125872">
    <w:abstractNumId w:val="4"/>
  </w:num>
  <w:num w:numId="18" w16cid:durableId="1955670822">
    <w:abstractNumId w:val="41"/>
  </w:num>
  <w:num w:numId="19" w16cid:durableId="859707554">
    <w:abstractNumId w:val="26"/>
  </w:num>
  <w:num w:numId="20" w16cid:durableId="2057658984">
    <w:abstractNumId w:val="23"/>
  </w:num>
  <w:num w:numId="21" w16cid:durableId="661856676">
    <w:abstractNumId w:val="1"/>
  </w:num>
  <w:num w:numId="22" w16cid:durableId="1137644731">
    <w:abstractNumId w:val="22"/>
  </w:num>
  <w:num w:numId="23" w16cid:durableId="563838934">
    <w:abstractNumId w:val="7"/>
  </w:num>
  <w:num w:numId="24" w16cid:durableId="852497062">
    <w:abstractNumId w:val="20"/>
  </w:num>
  <w:num w:numId="25" w16cid:durableId="403377409">
    <w:abstractNumId w:val="28"/>
  </w:num>
  <w:num w:numId="26" w16cid:durableId="1102452098">
    <w:abstractNumId w:val="37"/>
  </w:num>
  <w:num w:numId="27" w16cid:durableId="122315933">
    <w:abstractNumId w:val="36"/>
  </w:num>
  <w:num w:numId="28" w16cid:durableId="747651768">
    <w:abstractNumId w:val="27"/>
  </w:num>
  <w:num w:numId="29" w16cid:durableId="1043409185">
    <w:abstractNumId w:val="15"/>
  </w:num>
  <w:num w:numId="30" w16cid:durableId="1199777972">
    <w:abstractNumId w:val="35"/>
  </w:num>
  <w:num w:numId="31" w16cid:durableId="1376194521">
    <w:abstractNumId w:val="21"/>
  </w:num>
  <w:num w:numId="32" w16cid:durableId="416559995">
    <w:abstractNumId w:val="17"/>
  </w:num>
  <w:num w:numId="33" w16cid:durableId="989289972">
    <w:abstractNumId w:val="31"/>
  </w:num>
  <w:num w:numId="34" w16cid:durableId="1349941813">
    <w:abstractNumId w:val="39"/>
  </w:num>
  <w:num w:numId="35" w16cid:durableId="797459104">
    <w:abstractNumId w:val="13"/>
  </w:num>
  <w:num w:numId="36" w16cid:durableId="1229413929">
    <w:abstractNumId w:val="16"/>
  </w:num>
  <w:num w:numId="37" w16cid:durableId="270405072">
    <w:abstractNumId w:val="11"/>
  </w:num>
  <w:num w:numId="38" w16cid:durableId="1269894893">
    <w:abstractNumId w:val="14"/>
  </w:num>
  <w:num w:numId="39" w16cid:durableId="159202248">
    <w:abstractNumId w:val="12"/>
  </w:num>
  <w:num w:numId="40" w16cid:durableId="1763262934">
    <w:abstractNumId w:val="19"/>
  </w:num>
  <w:num w:numId="41" w16cid:durableId="249970180">
    <w:abstractNumId w:val="8"/>
  </w:num>
  <w:num w:numId="42" w16cid:durableId="126357505">
    <w:abstractNumId w:val="29"/>
  </w:num>
  <w:num w:numId="43" w16cid:durableId="376399536">
    <w:abstractNumId w:val="6"/>
  </w:num>
  <w:num w:numId="44" w16cid:durableId="69280797">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16385">
      <o:colormru v:ext="edit" colors="#867f8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5E5"/>
    <w:rsid w:val="000003F2"/>
    <w:rsid w:val="00002402"/>
    <w:rsid w:val="000033AC"/>
    <w:rsid w:val="00003622"/>
    <w:rsid w:val="0000413C"/>
    <w:rsid w:val="00004E8D"/>
    <w:rsid w:val="00007B89"/>
    <w:rsid w:val="00007C93"/>
    <w:rsid w:val="0001015B"/>
    <w:rsid w:val="00010BA1"/>
    <w:rsid w:val="00010C4B"/>
    <w:rsid w:val="00011C24"/>
    <w:rsid w:val="00012102"/>
    <w:rsid w:val="00013689"/>
    <w:rsid w:val="00013901"/>
    <w:rsid w:val="0001596D"/>
    <w:rsid w:val="00015B4E"/>
    <w:rsid w:val="00015B6E"/>
    <w:rsid w:val="000162C5"/>
    <w:rsid w:val="00016CA7"/>
    <w:rsid w:val="0001717F"/>
    <w:rsid w:val="00017B0E"/>
    <w:rsid w:val="00020C71"/>
    <w:rsid w:val="00021317"/>
    <w:rsid w:val="00022894"/>
    <w:rsid w:val="00022DB3"/>
    <w:rsid w:val="00025A4B"/>
    <w:rsid w:val="0002644E"/>
    <w:rsid w:val="00027B9A"/>
    <w:rsid w:val="000300C5"/>
    <w:rsid w:val="00031680"/>
    <w:rsid w:val="00031E89"/>
    <w:rsid w:val="000322DA"/>
    <w:rsid w:val="00032BCC"/>
    <w:rsid w:val="000346B2"/>
    <w:rsid w:val="000370F8"/>
    <w:rsid w:val="00037985"/>
    <w:rsid w:val="000416A3"/>
    <w:rsid w:val="00043B5A"/>
    <w:rsid w:val="000450A5"/>
    <w:rsid w:val="0004586F"/>
    <w:rsid w:val="000458BE"/>
    <w:rsid w:val="0004653F"/>
    <w:rsid w:val="00046CA6"/>
    <w:rsid w:val="0004711B"/>
    <w:rsid w:val="00047260"/>
    <w:rsid w:val="0005124D"/>
    <w:rsid w:val="000512DE"/>
    <w:rsid w:val="00052BA1"/>
    <w:rsid w:val="000534CE"/>
    <w:rsid w:val="00053CC6"/>
    <w:rsid w:val="00053F94"/>
    <w:rsid w:val="00054A34"/>
    <w:rsid w:val="0005634F"/>
    <w:rsid w:val="000568B4"/>
    <w:rsid w:val="00061282"/>
    <w:rsid w:val="00062341"/>
    <w:rsid w:val="00062B0A"/>
    <w:rsid w:val="00062BA1"/>
    <w:rsid w:val="00062FDF"/>
    <w:rsid w:val="00065141"/>
    <w:rsid w:val="000655BC"/>
    <w:rsid w:val="0006587C"/>
    <w:rsid w:val="000662D0"/>
    <w:rsid w:val="0007175F"/>
    <w:rsid w:val="00072B60"/>
    <w:rsid w:val="00073096"/>
    <w:rsid w:val="000749A5"/>
    <w:rsid w:val="00074FB1"/>
    <w:rsid w:val="000758F7"/>
    <w:rsid w:val="00075A3C"/>
    <w:rsid w:val="000772A9"/>
    <w:rsid w:val="000801F5"/>
    <w:rsid w:val="000811D1"/>
    <w:rsid w:val="0008167B"/>
    <w:rsid w:val="00081D5F"/>
    <w:rsid w:val="000834F8"/>
    <w:rsid w:val="00083C29"/>
    <w:rsid w:val="000854AE"/>
    <w:rsid w:val="00085CDF"/>
    <w:rsid w:val="000875F8"/>
    <w:rsid w:val="000876FC"/>
    <w:rsid w:val="00087AC2"/>
    <w:rsid w:val="0009102B"/>
    <w:rsid w:val="0009174D"/>
    <w:rsid w:val="00092398"/>
    <w:rsid w:val="000924D3"/>
    <w:rsid w:val="000925B8"/>
    <w:rsid w:val="0009448B"/>
    <w:rsid w:val="00095AB7"/>
    <w:rsid w:val="000977D4"/>
    <w:rsid w:val="000A051C"/>
    <w:rsid w:val="000A25AE"/>
    <w:rsid w:val="000A2E22"/>
    <w:rsid w:val="000A3429"/>
    <w:rsid w:val="000A37DD"/>
    <w:rsid w:val="000A3C7A"/>
    <w:rsid w:val="000A4052"/>
    <w:rsid w:val="000A4CFF"/>
    <w:rsid w:val="000A5C80"/>
    <w:rsid w:val="000A7208"/>
    <w:rsid w:val="000A745A"/>
    <w:rsid w:val="000A7B0A"/>
    <w:rsid w:val="000B0E99"/>
    <w:rsid w:val="000B1252"/>
    <w:rsid w:val="000B1AEE"/>
    <w:rsid w:val="000B2268"/>
    <w:rsid w:val="000B2DEA"/>
    <w:rsid w:val="000B33EC"/>
    <w:rsid w:val="000B369F"/>
    <w:rsid w:val="000B3CCC"/>
    <w:rsid w:val="000B4E7E"/>
    <w:rsid w:val="000B5697"/>
    <w:rsid w:val="000B5BC3"/>
    <w:rsid w:val="000C0AE4"/>
    <w:rsid w:val="000C117E"/>
    <w:rsid w:val="000C1230"/>
    <w:rsid w:val="000C3B50"/>
    <w:rsid w:val="000C5132"/>
    <w:rsid w:val="000C54F5"/>
    <w:rsid w:val="000C5D82"/>
    <w:rsid w:val="000C671C"/>
    <w:rsid w:val="000C67A2"/>
    <w:rsid w:val="000C6D80"/>
    <w:rsid w:val="000C7E55"/>
    <w:rsid w:val="000D0414"/>
    <w:rsid w:val="000D0C0D"/>
    <w:rsid w:val="000D0CCE"/>
    <w:rsid w:val="000D1116"/>
    <w:rsid w:val="000D1118"/>
    <w:rsid w:val="000D171B"/>
    <w:rsid w:val="000D207E"/>
    <w:rsid w:val="000D31FF"/>
    <w:rsid w:val="000D3C31"/>
    <w:rsid w:val="000D4AD3"/>
    <w:rsid w:val="000D53F9"/>
    <w:rsid w:val="000D5B3E"/>
    <w:rsid w:val="000D6234"/>
    <w:rsid w:val="000D66CF"/>
    <w:rsid w:val="000E0C32"/>
    <w:rsid w:val="000E18BE"/>
    <w:rsid w:val="000E1EEB"/>
    <w:rsid w:val="000E341F"/>
    <w:rsid w:val="000E56D5"/>
    <w:rsid w:val="000F06E1"/>
    <w:rsid w:val="000F1DEE"/>
    <w:rsid w:val="000F29F3"/>
    <w:rsid w:val="000F3287"/>
    <w:rsid w:val="000F36D2"/>
    <w:rsid w:val="000F6E23"/>
    <w:rsid w:val="000F79BA"/>
    <w:rsid w:val="000F7E3E"/>
    <w:rsid w:val="00100D90"/>
    <w:rsid w:val="00101CFA"/>
    <w:rsid w:val="00103175"/>
    <w:rsid w:val="00103B7B"/>
    <w:rsid w:val="00103E98"/>
    <w:rsid w:val="00106FCE"/>
    <w:rsid w:val="00110893"/>
    <w:rsid w:val="00110A7F"/>
    <w:rsid w:val="0011114C"/>
    <w:rsid w:val="00111799"/>
    <w:rsid w:val="00112853"/>
    <w:rsid w:val="00112909"/>
    <w:rsid w:val="00113B82"/>
    <w:rsid w:val="001157B2"/>
    <w:rsid w:val="00115BA2"/>
    <w:rsid w:val="00116B57"/>
    <w:rsid w:val="001171E5"/>
    <w:rsid w:val="00117640"/>
    <w:rsid w:val="00120F87"/>
    <w:rsid w:val="00121E95"/>
    <w:rsid w:val="00121F12"/>
    <w:rsid w:val="00123426"/>
    <w:rsid w:val="00123B92"/>
    <w:rsid w:val="001240B0"/>
    <w:rsid w:val="00124366"/>
    <w:rsid w:val="00124D4A"/>
    <w:rsid w:val="00125AB7"/>
    <w:rsid w:val="001261C0"/>
    <w:rsid w:val="001264EF"/>
    <w:rsid w:val="00126E23"/>
    <w:rsid w:val="00127BCF"/>
    <w:rsid w:val="001304AC"/>
    <w:rsid w:val="001304B4"/>
    <w:rsid w:val="0013094E"/>
    <w:rsid w:val="00133153"/>
    <w:rsid w:val="0013369D"/>
    <w:rsid w:val="001337C8"/>
    <w:rsid w:val="00133935"/>
    <w:rsid w:val="00134473"/>
    <w:rsid w:val="001357EB"/>
    <w:rsid w:val="00135B0A"/>
    <w:rsid w:val="00135E40"/>
    <w:rsid w:val="0014032E"/>
    <w:rsid w:val="001421C6"/>
    <w:rsid w:val="00143A28"/>
    <w:rsid w:val="0014417D"/>
    <w:rsid w:val="001454AE"/>
    <w:rsid w:val="001458A9"/>
    <w:rsid w:val="00147A97"/>
    <w:rsid w:val="0015012C"/>
    <w:rsid w:val="001511C6"/>
    <w:rsid w:val="00151D4A"/>
    <w:rsid w:val="00152562"/>
    <w:rsid w:val="00154939"/>
    <w:rsid w:val="00154C1F"/>
    <w:rsid w:val="00154D71"/>
    <w:rsid w:val="001550DC"/>
    <w:rsid w:val="00155BCD"/>
    <w:rsid w:val="001574E2"/>
    <w:rsid w:val="00157756"/>
    <w:rsid w:val="00160049"/>
    <w:rsid w:val="00160293"/>
    <w:rsid w:val="00160A8D"/>
    <w:rsid w:val="00161C52"/>
    <w:rsid w:val="00161F21"/>
    <w:rsid w:val="001621B7"/>
    <w:rsid w:val="00163981"/>
    <w:rsid w:val="00163ACC"/>
    <w:rsid w:val="00167916"/>
    <w:rsid w:val="00167D63"/>
    <w:rsid w:val="00170F07"/>
    <w:rsid w:val="00171253"/>
    <w:rsid w:val="00171C06"/>
    <w:rsid w:val="00173AD9"/>
    <w:rsid w:val="001751CC"/>
    <w:rsid w:val="001758E5"/>
    <w:rsid w:val="00175F9C"/>
    <w:rsid w:val="001762FA"/>
    <w:rsid w:val="0017687D"/>
    <w:rsid w:val="00176DEC"/>
    <w:rsid w:val="0017708C"/>
    <w:rsid w:val="00177E00"/>
    <w:rsid w:val="001802B0"/>
    <w:rsid w:val="00180543"/>
    <w:rsid w:val="00183235"/>
    <w:rsid w:val="001834DE"/>
    <w:rsid w:val="00184142"/>
    <w:rsid w:val="0018677D"/>
    <w:rsid w:val="00186BA3"/>
    <w:rsid w:val="001877BB"/>
    <w:rsid w:val="00190078"/>
    <w:rsid w:val="00190BB7"/>
    <w:rsid w:val="0019185C"/>
    <w:rsid w:val="00191D3A"/>
    <w:rsid w:val="0019483F"/>
    <w:rsid w:val="00194E63"/>
    <w:rsid w:val="0019578F"/>
    <w:rsid w:val="001966C1"/>
    <w:rsid w:val="00196B4A"/>
    <w:rsid w:val="00197678"/>
    <w:rsid w:val="00197FFC"/>
    <w:rsid w:val="001A0434"/>
    <w:rsid w:val="001A0A3E"/>
    <w:rsid w:val="001A1A49"/>
    <w:rsid w:val="001A2FE1"/>
    <w:rsid w:val="001A43E3"/>
    <w:rsid w:val="001A50FE"/>
    <w:rsid w:val="001A5544"/>
    <w:rsid w:val="001A6466"/>
    <w:rsid w:val="001A669B"/>
    <w:rsid w:val="001A693B"/>
    <w:rsid w:val="001A715D"/>
    <w:rsid w:val="001A746D"/>
    <w:rsid w:val="001A7833"/>
    <w:rsid w:val="001A7EAE"/>
    <w:rsid w:val="001B2E93"/>
    <w:rsid w:val="001B3419"/>
    <w:rsid w:val="001B4382"/>
    <w:rsid w:val="001B483A"/>
    <w:rsid w:val="001B4C78"/>
    <w:rsid w:val="001B55B8"/>
    <w:rsid w:val="001B6A18"/>
    <w:rsid w:val="001B6F75"/>
    <w:rsid w:val="001B7BE2"/>
    <w:rsid w:val="001C010A"/>
    <w:rsid w:val="001C05E5"/>
    <w:rsid w:val="001C06D1"/>
    <w:rsid w:val="001C0790"/>
    <w:rsid w:val="001C38D5"/>
    <w:rsid w:val="001C3F76"/>
    <w:rsid w:val="001C3F9A"/>
    <w:rsid w:val="001C6DF3"/>
    <w:rsid w:val="001D08D5"/>
    <w:rsid w:val="001D0948"/>
    <w:rsid w:val="001D318C"/>
    <w:rsid w:val="001D35AB"/>
    <w:rsid w:val="001D3B20"/>
    <w:rsid w:val="001D4388"/>
    <w:rsid w:val="001D4578"/>
    <w:rsid w:val="001D4781"/>
    <w:rsid w:val="001D5B19"/>
    <w:rsid w:val="001D62E2"/>
    <w:rsid w:val="001D7974"/>
    <w:rsid w:val="001D7BF9"/>
    <w:rsid w:val="001E00DA"/>
    <w:rsid w:val="001E2793"/>
    <w:rsid w:val="001E2A0C"/>
    <w:rsid w:val="001E30EC"/>
    <w:rsid w:val="001E5212"/>
    <w:rsid w:val="001E558B"/>
    <w:rsid w:val="001E5914"/>
    <w:rsid w:val="001F0107"/>
    <w:rsid w:val="001F0420"/>
    <w:rsid w:val="001F0A0E"/>
    <w:rsid w:val="001F185C"/>
    <w:rsid w:val="001F2F1A"/>
    <w:rsid w:val="001F3B65"/>
    <w:rsid w:val="001F3F28"/>
    <w:rsid w:val="001F4D61"/>
    <w:rsid w:val="001F5641"/>
    <w:rsid w:val="001F62B8"/>
    <w:rsid w:val="001F7122"/>
    <w:rsid w:val="002025D1"/>
    <w:rsid w:val="00203378"/>
    <w:rsid w:val="00203D11"/>
    <w:rsid w:val="002047BF"/>
    <w:rsid w:val="002051D0"/>
    <w:rsid w:val="00205E5B"/>
    <w:rsid w:val="00207373"/>
    <w:rsid w:val="00207631"/>
    <w:rsid w:val="002100E9"/>
    <w:rsid w:val="002134EC"/>
    <w:rsid w:val="00213541"/>
    <w:rsid w:val="00213634"/>
    <w:rsid w:val="0021497A"/>
    <w:rsid w:val="0021639C"/>
    <w:rsid w:val="00217234"/>
    <w:rsid w:val="0021725E"/>
    <w:rsid w:val="002203DB"/>
    <w:rsid w:val="002231D5"/>
    <w:rsid w:val="00223CBD"/>
    <w:rsid w:val="0022455B"/>
    <w:rsid w:val="002248A8"/>
    <w:rsid w:val="00224C2E"/>
    <w:rsid w:val="0022582C"/>
    <w:rsid w:val="002258A8"/>
    <w:rsid w:val="0022670D"/>
    <w:rsid w:val="00226808"/>
    <w:rsid w:val="00226825"/>
    <w:rsid w:val="00226F7A"/>
    <w:rsid w:val="00227896"/>
    <w:rsid w:val="002302D5"/>
    <w:rsid w:val="0023079E"/>
    <w:rsid w:val="002307E3"/>
    <w:rsid w:val="00230ACF"/>
    <w:rsid w:val="002317AB"/>
    <w:rsid w:val="00231D8A"/>
    <w:rsid w:val="00232D2D"/>
    <w:rsid w:val="002332FB"/>
    <w:rsid w:val="00233BB2"/>
    <w:rsid w:val="0023537D"/>
    <w:rsid w:val="00235B78"/>
    <w:rsid w:val="00235D87"/>
    <w:rsid w:val="00240750"/>
    <w:rsid w:val="0024095E"/>
    <w:rsid w:val="00242A1A"/>
    <w:rsid w:val="00243DD1"/>
    <w:rsid w:val="002443A8"/>
    <w:rsid w:val="002446DD"/>
    <w:rsid w:val="00245352"/>
    <w:rsid w:val="00245454"/>
    <w:rsid w:val="00245BDC"/>
    <w:rsid w:val="002473D1"/>
    <w:rsid w:val="00247AA5"/>
    <w:rsid w:val="00247DF2"/>
    <w:rsid w:val="00252A93"/>
    <w:rsid w:val="0025394E"/>
    <w:rsid w:val="0025399F"/>
    <w:rsid w:val="0025403E"/>
    <w:rsid w:val="0025449B"/>
    <w:rsid w:val="002545C0"/>
    <w:rsid w:val="00255042"/>
    <w:rsid w:val="002558AB"/>
    <w:rsid w:val="00260E71"/>
    <w:rsid w:val="00260EAD"/>
    <w:rsid w:val="00261653"/>
    <w:rsid w:val="00261F4A"/>
    <w:rsid w:val="002621BE"/>
    <w:rsid w:val="0026291D"/>
    <w:rsid w:val="00262931"/>
    <w:rsid w:val="00266157"/>
    <w:rsid w:val="00270016"/>
    <w:rsid w:val="0027130E"/>
    <w:rsid w:val="00271535"/>
    <w:rsid w:val="00271B5A"/>
    <w:rsid w:val="0027201A"/>
    <w:rsid w:val="00273D1E"/>
    <w:rsid w:val="00273E49"/>
    <w:rsid w:val="00274AA7"/>
    <w:rsid w:val="00274DB0"/>
    <w:rsid w:val="00275236"/>
    <w:rsid w:val="00275655"/>
    <w:rsid w:val="00277624"/>
    <w:rsid w:val="00280B69"/>
    <w:rsid w:val="00281CD5"/>
    <w:rsid w:val="002855AE"/>
    <w:rsid w:val="00286133"/>
    <w:rsid w:val="00286A7D"/>
    <w:rsid w:val="00287381"/>
    <w:rsid w:val="00287697"/>
    <w:rsid w:val="00287E9C"/>
    <w:rsid w:val="00290301"/>
    <w:rsid w:val="0029184E"/>
    <w:rsid w:val="00292728"/>
    <w:rsid w:val="00293E93"/>
    <w:rsid w:val="002943B7"/>
    <w:rsid w:val="0029492A"/>
    <w:rsid w:val="00295B83"/>
    <w:rsid w:val="002A17C8"/>
    <w:rsid w:val="002A1C5C"/>
    <w:rsid w:val="002A2BA3"/>
    <w:rsid w:val="002A3167"/>
    <w:rsid w:val="002A3FEB"/>
    <w:rsid w:val="002A42BB"/>
    <w:rsid w:val="002A4664"/>
    <w:rsid w:val="002A4A7B"/>
    <w:rsid w:val="002A505E"/>
    <w:rsid w:val="002A59BB"/>
    <w:rsid w:val="002A63DE"/>
    <w:rsid w:val="002A689F"/>
    <w:rsid w:val="002A720F"/>
    <w:rsid w:val="002A7331"/>
    <w:rsid w:val="002B312B"/>
    <w:rsid w:val="002B468C"/>
    <w:rsid w:val="002B477D"/>
    <w:rsid w:val="002B5530"/>
    <w:rsid w:val="002B73DE"/>
    <w:rsid w:val="002B73FA"/>
    <w:rsid w:val="002C095C"/>
    <w:rsid w:val="002C0D49"/>
    <w:rsid w:val="002C32AA"/>
    <w:rsid w:val="002C3563"/>
    <w:rsid w:val="002C3878"/>
    <w:rsid w:val="002C3A1D"/>
    <w:rsid w:val="002C3BF2"/>
    <w:rsid w:val="002C486E"/>
    <w:rsid w:val="002C4B8B"/>
    <w:rsid w:val="002C5D0E"/>
    <w:rsid w:val="002C6B48"/>
    <w:rsid w:val="002C6C20"/>
    <w:rsid w:val="002C6FC8"/>
    <w:rsid w:val="002C7DC7"/>
    <w:rsid w:val="002D257C"/>
    <w:rsid w:val="002D2E7C"/>
    <w:rsid w:val="002D33F3"/>
    <w:rsid w:val="002D3E28"/>
    <w:rsid w:val="002D53A9"/>
    <w:rsid w:val="002D5470"/>
    <w:rsid w:val="002D5732"/>
    <w:rsid w:val="002D5E89"/>
    <w:rsid w:val="002D66E9"/>
    <w:rsid w:val="002D7400"/>
    <w:rsid w:val="002E0323"/>
    <w:rsid w:val="002E0E79"/>
    <w:rsid w:val="002E16A0"/>
    <w:rsid w:val="002E1FD4"/>
    <w:rsid w:val="002E2159"/>
    <w:rsid w:val="002E2D56"/>
    <w:rsid w:val="002E388B"/>
    <w:rsid w:val="002E3A5F"/>
    <w:rsid w:val="002E4BCF"/>
    <w:rsid w:val="002E5010"/>
    <w:rsid w:val="002E5D4B"/>
    <w:rsid w:val="002E6836"/>
    <w:rsid w:val="002E7B26"/>
    <w:rsid w:val="002F0193"/>
    <w:rsid w:val="002F1343"/>
    <w:rsid w:val="002F1519"/>
    <w:rsid w:val="002F156C"/>
    <w:rsid w:val="002F1736"/>
    <w:rsid w:val="002F2DF1"/>
    <w:rsid w:val="002F302B"/>
    <w:rsid w:val="002F30D9"/>
    <w:rsid w:val="002F4053"/>
    <w:rsid w:val="002F5754"/>
    <w:rsid w:val="002F608F"/>
    <w:rsid w:val="002F621B"/>
    <w:rsid w:val="002F6CA1"/>
    <w:rsid w:val="002F753A"/>
    <w:rsid w:val="002F7CBC"/>
    <w:rsid w:val="00300934"/>
    <w:rsid w:val="00300CF4"/>
    <w:rsid w:val="003012B2"/>
    <w:rsid w:val="00301D92"/>
    <w:rsid w:val="0030364D"/>
    <w:rsid w:val="0030378B"/>
    <w:rsid w:val="00306779"/>
    <w:rsid w:val="00311EE4"/>
    <w:rsid w:val="003126BB"/>
    <w:rsid w:val="003128BD"/>
    <w:rsid w:val="0031318E"/>
    <w:rsid w:val="0031343C"/>
    <w:rsid w:val="003142A2"/>
    <w:rsid w:val="003145E0"/>
    <w:rsid w:val="0031566F"/>
    <w:rsid w:val="0031579D"/>
    <w:rsid w:val="00315E72"/>
    <w:rsid w:val="0031663B"/>
    <w:rsid w:val="00316C76"/>
    <w:rsid w:val="00317DB8"/>
    <w:rsid w:val="003204A2"/>
    <w:rsid w:val="00320F67"/>
    <w:rsid w:val="00322B33"/>
    <w:rsid w:val="00323B96"/>
    <w:rsid w:val="00324C4E"/>
    <w:rsid w:val="0032587D"/>
    <w:rsid w:val="003274F3"/>
    <w:rsid w:val="00327CFF"/>
    <w:rsid w:val="00330658"/>
    <w:rsid w:val="00330F14"/>
    <w:rsid w:val="00331144"/>
    <w:rsid w:val="003338C2"/>
    <w:rsid w:val="00334E80"/>
    <w:rsid w:val="00335765"/>
    <w:rsid w:val="00336378"/>
    <w:rsid w:val="00337B25"/>
    <w:rsid w:val="00340195"/>
    <w:rsid w:val="00340B44"/>
    <w:rsid w:val="00340C29"/>
    <w:rsid w:val="003411A4"/>
    <w:rsid w:val="00342266"/>
    <w:rsid w:val="00342C47"/>
    <w:rsid w:val="00344353"/>
    <w:rsid w:val="00344EEC"/>
    <w:rsid w:val="00344F93"/>
    <w:rsid w:val="003452FD"/>
    <w:rsid w:val="00345F59"/>
    <w:rsid w:val="0034651D"/>
    <w:rsid w:val="00351F69"/>
    <w:rsid w:val="00353A02"/>
    <w:rsid w:val="00354C86"/>
    <w:rsid w:val="00356F13"/>
    <w:rsid w:val="00357DCD"/>
    <w:rsid w:val="00361368"/>
    <w:rsid w:val="00363086"/>
    <w:rsid w:val="00363D9D"/>
    <w:rsid w:val="00364D17"/>
    <w:rsid w:val="00366244"/>
    <w:rsid w:val="00366D5F"/>
    <w:rsid w:val="003675A5"/>
    <w:rsid w:val="00367DAB"/>
    <w:rsid w:val="003733BA"/>
    <w:rsid w:val="00373DA7"/>
    <w:rsid w:val="00377F00"/>
    <w:rsid w:val="00380DA9"/>
    <w:rsid w:val="00380FA6"/>
    <w:rsid w:val="003836F7"/>
    <w:rsid w:val="00383836"/>
    <w:rsid w:val="00384333"/>
    <w:rsid w:val="003844B9"/>
    <w:rsid w:val="00385F8A"/>
    <w:rsid w:val="003861DB"/>
    <w:rsid w:val="00386984"/>
    <w:rsid w:val="00387FEA"/>
    <w:rsid w:val="00391503"/>
    <w:rsid w:val="00391B19"/>
    <w:rsid w:val="0039249F"/>
    <w:rsid w:val="003945D7"/>
    <w:rsid w:val="00394EF4"/>
    <w:rsid w:val="003957F0"/>
    <w:rsid w:val="003964F3"/>
    <w:rsid w:val="0039682B"/>
    <w:rsid w:val="003A028F"/>
    <w:rsid w:val="003A02C6"/>
    <w:rsid w:val="003A1E81"/>
    <w:rsid w:val="003A2170"/>
    <w:rsid w:val="003A2489"/>
    <w:rsid w:val="003A2ACF"/>
    <w:rsid w:val="003A3AA7"/>
    <w:rsid w:val="003A49F2"/>
    <w:rsid w:val="003A50BB"/>
    <w:rsid w:val="003A7875"/>
    <w:rsid w:val="003A7E78"/>
    <w:rsid w:val="003A7FCA"/>
    <w:rsid w:val="003B0572"/>
    <w:rsid w:val="003B157E"/>
    <w:rsid w:val="003B1881"/>
    <w:rsid w:val="003B20BF"/>
    <w:rsid w:val="003B2B46"/>
    <w:rsid w:val="003B3FF5"/>
    <w:rsid w:val="003B4D9D"/>
    <w:rsid w:val="003B5828"/>
    <w:rsid w:val="003B6211"/>
    <w:rsid w:val="003B7C3E"/>
    <w:rsid w:val="003B7D9C"/>
    <w:rsid w:val="003B7DD1"/>
    <w:rsid w:val="003C0133"/>
    <w:rsid w:val="003C05A5"/>
    <w:rsid w:val="003C18BC"/>
    <w:rsid w:val="003C1E2B"/>
    <w:rsid w:val="003C2087"/>
    <w:rsid w:val="003C2837"/>
    <w:rsid w:val="003C3316"/>
    <w:rsid w:val="003C4A42"/>
    <w:rsid w:val="003C5DEB"/>
    <w:rsid w:val="003C6BA6"/>
    <w:rsid w:val="003C6F86"/>
    <w:rsid w:val="003C715E"/>
    <w:rsid w:val="003C7DD3"/>
    <w:rsid w:val="003D0634"/>
    <w:rsid w:val="003D0697"/>
    <w:rsid w:val="003D1B77"/>
    <w:rsid w:val="003D22D6"/>
    <w:rsid w:val="003D2564"/>
    <w:rsid w:val="003D27FE"/>
    <w:rsid w:val="003D2AC0"/>
    <w:rsid w:val="003D2DD5"/>
    <w:rsid w:val="003D3893"/>
    <w:rsid w:val="003D41D6"/>
    <w:rsid w:val="003D4749"/>
    <w:rsid w:val="003D4FE7"/>
    <w:rsid w:val="003D597A"/>
    <w:rsid w:val="003D5C2E"/>
    <w:rsid w:val="003D69D3"/>
    <w:rsid w:val="003E1091"/>
    <w:rsid w:val="003E251E"/>
    <w:rsid w:val="003E33C0"/>
    <w:rsid w:val="003E42B5"/>
    <w:rsid w:val="003E4A94"/>
    <w:rsid w:val="003E4B69"/>
    <w:rsid w:val="003E4F22"/>
    <w:rsid w:val="003E54FB"/>
    <w:rsid w:val="003E57B1"/>
    <w:rsid w:val="003E6AD8"/>
    <w:rsid w:val="003E718D"/>
    <w:rsid w:val="003E7BF8"/>
    <w:rsid w:val="003F0113"/>
    <w:rsid w:val="003F06AD"/>
    <w:rsid w:val="003F082D"/>
    <w:rsid w:val="003F1EAE"/>
    <w:rsid w:val="003F2D22"/>
    <w:rsid w:val="003F31A2"/>
    <w:rsid w:val="003F3EB2"/>
    <w:rsid w:val="003F43E5"/>
    <w:rsid w:val="003F4535"/>
    <w:rsid w:val="003F4A8F"/>
    <w:rsid w:val="003F4CF0"/>
    <w:rsid w:val="003F68A7"/>
    <w:rsid w:val="003F7C33"/>
    <w:rsid w:val="00400744"/>
    <w:rsid w:val="00402A3C"/>
    <w:rsid w:val="00404155"/>
    <w:rsid w:val="004043EE"/>
    <w:rsid w:val="004065B2"/>
    <w:rsid w:val="00410749"/>
    <w:rsid w:val="0041140C"/>
    <w:rsid w:val="00414E02"/>
    <w:rsid w:val="00416A99"/>
    <w:rsid w:val="004170AA"/>
    <w:rsid w:val="00417C5C"/>
    <w:rsid w:val="00420A0A"/>
    <w:rsid w:val="004213F9"/>
    <w:rsid w:val="004215D0"/>
    <w:rsid w:val="0042270A"/>
    <w:rsid w:val="00422A0F"/>
    <w:rsid w:val="00422EA6"/>
    <w:rsid w:val="004236A5"/>
    <w:rsid w:val="004246CA"/>
    <w:rsid w:val="004254C2"/>
    <w:rsid w:val="004258F1"/>
    <w:rsid w:val="00425DEA"/>
    <w:rsid w:val="004274E5"/>
    <w:rsid w:val="00430F6C"/>
    <w:rsid w:val="00431439"/>
    <w:rsid w:val="00431AF3"/>
    <w:rsid w:val="00431BEC"/>
    <w:rsid w:val="00432E92"/>
    <w:rsid w:val="0043368A"/>
    <w:rsid w:val="004338C4"/>
    <w:rsid w:val="00433C8A"/>
    <w:rsid w:val="00434722"/>
    <w:rsid w:val="00435EC3"/>
    <w:rsid w:val="00436378"/>
    <w:rsid w:val="004363F1"/>
    <w:rsid w:val="0043691E"/>
    <w:rsid w:val="00436E4B"/>
    <w:rsid w:val="0043712B"/>
    <w:rsid w:val="00437295"/>
    <w:rsid w:val="004373E3"/>
    <w:rsid w:val="00437713"/>
    <w:rsid w:val="00437D01"/>
    <w:rsid w:val="00440387"/>
    <w:rsid w:val="00440777"/>
    <w:rsid w:val="00441392"/>
    <w:rsid w:val="00443D27"/>
    <w:rsid w:val="00445BF5"/>
    <w:rsid w:val="00445FB6"/>
    <w:rsid w:val="004463BF"/>
    <w:rsid w:val="00446FE7"/>
    <w:rsid w:val="00450587"/>
    <w:rsid w:val="004509FA"/>
    <w:rsid w:val="00451498"/>
    <w:rsid w:val="00451A5B"/>
    <w:rsid w:val="00453A9F"/>
    <w:rsid w:val="00453C1D"/>
    <w:rsid w:val="00453F78"/>
    <w:rsid w:val="00455ED4"/>
    <w:rsid w:val="00455EEF"/>
    <w:rsid w:val="00456ECA"/>
    <w:rsid w:val="00457A12"/>
    <w:rsid w:val="00460CEC"/>
    <w:rsid w:val="00463820"/>
    <w:rsid w:val="0046387A"/>
    <w:rsid w:val="00464BB4"/>
    <w:rsid w:val="00464EDB"/>
    <w:rsid w:val="00466275"/>
    <w:rsid w:val="004677B8"/>
    <w:rsid w:val="00472797"/>
    <w:rsid w:val="00473083"/>
    <w:rsid w:val="00473EE6"/>
    <w:rsid w:val="00473F8C"/>
    <w:rsid w:val="00475551"/>
    <w:rsid w:val="0047600F"/>
    <w:rsid w:val="004760D6"/>
    <w:rsid w:val="00476B11"/>
    <w:rsid w:val="00476E38"/>
    <w:rsid w:val="00477444"/>
    <w:rsid w:val="00477B0E"/>
    <w:rsid w:val="00480F02"/>
    <w:rsid w:val="00480F57"/>
    <w:rsid w:val="004816E2"/>
    <w:rsid w:val="0048219A"/>
    <w:rsid w:val="004831F7"/>
    <w:rsid w:val="0048518C"/>
    <w:rsid w:val="004852D3"/>
    <w:rsid w:val="004908E2"/>
    <w:rsid w:val="00490B99"/>
    <w:rsid w:val="00491C86"/>
    <w:rsid w:val="004926E3"/>
    <w:rsid w:val="00492EF3"/>
    <w:rsid w:val="00493B55"/>
    <w:rsid w:val="00493C65"/>
    <w:rsid w:val="00494BF9"/>
    <w:rsid w:val="00494ED7"/>
    <w:rsid w:val="0049640B"/>
    <w:rsid w:val="0049749D"/>
    <w:rsid w:val="0049750B"/>
    <w:rsid w:val="00497E45"/>
    <w:rsid w:val="004A1686"/>
    <w:rsid w:val="004A16F8"/>
    <w:rsid w:val="004A1CC9"/>
    <w:rsid w:val="004A58A1"/>
    <w:rsid w:val="004A64E8"/>
    <w:rsid w:val="004B0185"/>
    <w:rsid w:val="004B0257"/>
    <w:rsid w:val="004B1579"/>
    <w:rsid w:val="004B166E"/>
    <w:rsid w:val="004B180F"/>
    <w:rsid w:val="004B19E6"/>
    <w:rsid w:val="004B26DA"/>
    <w:rsid w:val="004B2929"/>
    <w:rsid w:val="004B29A4"/>
    <w:rsid w:val="004B3240"/>
    <w:rsid w:val="004B40CA"/>
    <w:rsid w:val="004B4882"/>
    <w:rsid w:val="004B5706"/>
    <w:rsid w:val="004B5A10"/>
    <w:rsid w:val="004B5FF7"/>
    <w:rsid w:val="004B6EE6"/>
    <w:rsid w:val="004B721D"/>
    <w:rsid w:val="004B73CF"/>
    <w:rsid w:val="004C07C1"/>
    <w:rsid w:val="004C0A1E"/>
    <w:rsid w:val="004C0EAA"/>
    <w:rsid w:val="004C1607"/>
    <w:rsid w:val="004C3ED5"/>
    <w:rsid w:val="004C40C4"/>
    <w:rsid w:val="004C4BFF"/>
    <w:rsid w:val="004C4C75"/>
    <w:rsid w:val="004C5745"/>
    <w:rsid w:val="004C6B5D"/>
    <w:rsid w:val="004C7408"/>
    <w:rsid w:val="004D1CFA"/>
    <w:rsid w:val="004D25BA"/>
    <w:rsid w:val="004D25EA"/>
    <w:rsid w:val="004D2FAC"/>
    <w:rsid w:val="004D362A"/>
    <w:rsid w:val="004D3A93"/>
    <w:rsid w:val="004D4DAE"/>
    <w:rsid w:val="004D4F6B"/>
    <w:rsid w:val="004D56CD"/>
    <w:rsid w:val="004D5AD8"/>
    <w:rsid w:val="004D6C00"/>
    <w:rsid w:val="004D70FE"/>
    <w:rsid w:val="004D76CD"/>
    <w:rsid w:val="004E1704"/>
    <w:rsid w:val="004E2DCA"/>
    <w:rsid w:val="004E2E17"/>
    <w:rsid w:val="004E3763"/>
    <w:rsid w:val="004E37FA"/>
    <w:rsid w:val="004E4446"/>
    <w:rsid w:val="004E4CF4"/>
    <w:rsid w:val="004E513F"/>
    <w:rsid w:val="004E5418"/>
    <w:rsid w:val="004E5A16"/>
    <w:rsid w:val="004E5BF8"/>
    <w:rsid w:val="004E683E"/>
    <w:rsid w:val="004E7973"/>
    <w:rsid w:val="004F2BA6"/>
    <w:rsid w:val="004F2D31"/>
    <w:rsid w:val="004F33F0"/>
    <w:rsid w:val="004F36EB"/>
    <w:rsid w:val="004F4229"/>
    <w:rsid w:val="004F4BCB"/>
    <w:rsid w:val="004F627B"/>
    <w:rsid w:val="004F710A"/>
    <w:rsid w:val="004F7226"/>
    <w:rsid w:val="004F7379"/>
    <w:rsid w:val="005005A6"/>
    <w:rsid w:val="00500EBB"/>
    <w:rsid w:val="0050339A"/>
    <w:rsid w:val="00503BB4"/>
    <w:rsid w:val="0050437F"/>
    <w:rsid w:val="00504670"/>
    <w:rsid w:val="0050474C"/>
    <w:rsid w:val="00505C83"/>
    <w:rsid w:val="00505D44"/>
    <w:rsid w:val="00505F2B"/>
    <w:rsid w:val="00507873"/>
    <w:rsid w:val="005100F7"/>
    <w:rsid w:val="00510298"/>
    <w:rsid w:val="005110BD"/>
    <w:rsid w:val="00512984"/>
    <w:rsid w:val="005130A2"/>
    <w:rsid w:val="0051408A"/>
    <w:rsid w:val="00515B0E"/>
    <w:rsid w:val="00516CBE"/>
    <w:rsid w:val="0051739A"/>
    <w:rsid w:val="00517435"/>
    <w:rsid w:val="00517A7A"/>
    <w:rsid w:val="00517C9E"/>
    <w:rsid w:val="005202A9"/>
    <w:rsid w:val="00522989"/>
    <w:rsid w:val="0052316B"/>
    <w:rsid w:val="00523DEF"/>
    <w:rsid w:val="00525251"/>
    <w:rsid w:val="005254B8"/>
    <w:rsid w:val="0052790A"/>
    <w:rsid w:val="00530481"/>
    <w:rsid w:val="00530FE0"/>
    <w:rsid w:val="005313A0"/>
    <w:rsid w:val="005313DB"/>
    <w:rsid w:val="00531C97"/>
    <w:rsid w:val="00531E85"/>
    <w:rsid w:val="00532BAB"/>
    <w:rsid w:val="0053350B"/>
    <w:rsid w:val="005346D0"/>
    <w:rsid w:val="0053556E"/>
    <w:rsid w:val="00535B1E"/>
    <w:rsid w:val="00536637"/>
    <w:rsid w:val="00536E85"/>
    <w:rsid w:val="00540398"/>
    <w:rsid w:val="00542D66"/>
    <w:rsid w:val="005439F3"/>
    <w:rsid w:val="0054481B"/>
    <w:rsid w:val="00545961"/>
    <w:rsid w:val="00545F7C"/>
    <w:rsid w:val="00545FCD"/>
    <w:rsid w:val="00546F45"/>
    <w:rsid w:val="005479CA"/>
    <w:rsid w:val="00550198"/>
    <w:rsid w:val="00551A30"/>
    <w:rsid w:val="00551ACC"/>
    <w:rsid w:val="00552F7C"/>
    <w:rsid w:val="005533DF"/>
    <w:rsid w:val="00553D52"/>
    <w:rsid w:val="00554309"/>
    <w:rsid w:val="005543FA"/>
    <w:rsid w:val="00554491"/>
    <w:rsid w:val="00556204"/>
    <w:rsid w:val="00557F39"/>
    <w:rsid w:val="00565E0F"/>
    <w:rsid w:val="00566624"/>
    <w:rsid w:val="00567857"/>
    <w:rsid w:val="00567B26"/>
    <w:rsid w:val="005707D7"/>
    <w:rsid w:val="00570E42"/>
    <w:rsid w:val="00570F6F"/>
    <w:rsid w:val="005714F9"/>
    <w:rsid w:val="00572974"/>
    <w:rsid w:val="005737E3"/>
    <w:rsid w:val="00573BCD"/>
    <w:rsid w:val="00573D12"/>
    <w:rsid w:val="00573E51"/>
    <w:rsid w:val="00574AEB"/>
    <w:rsid w:val="00574EE4"/>
    <w:rsid w:val="00580589"/>
    <w:rsid w:val="00581A93"/>
    <w:rsid w:val="0058249E"/>
    <w:rsid w:val="005847A2"/>
    <w:rsid w:val="00585365"/>
    <w:rsid w:val="00585467"/>
    <w:rsid w:val="005907E5"/>
    <w:rsid w:val="00592162"/>
    <w:rsid w:val="0059235B"/>
    <w:rsid w:val="00592F85"/>
    <w:rsid w:val="005934F2"/>
    <w:rsid w:val="00593EF6"/>
    <w:rsid w:val="005942E6"/>
    <w:rsid w:val="0059648A"/>
    <w:rsid w:val="00596F43"/>
    <w:rsid w:val="00597B25"/>
    <w:rsid w:val="00597F66"/>
    <w:rsid w:val="005A03D7"/>
    <w:rsid w:val="005A102D"/>
    <w:rsid w:val="005A12DD"/>
    <w:rsid w:val="005A1732"/>
    <w:rsid w:val="005A2357"/>
    <w:rsid w:val="005A3352"/>
    <w:rsid w:val="005A49E3"/>
    <w:rsid w:val="005A505D"/>
    <w:rsid w:val="005A550D"/>
    <w:rsid w:val="005A608E"/>
    <w:rsid w:val="005A6BFD"/>
    <w:rsid w:val="005A7205"/>
    <w:rsid w:val="005B047A"/>
    <w:rsid w:val="005B335E"/>
    <w:rsid w:val="005B5667"/>
    <w:rsid w:val="005B643E"/>
    <w:rsid w:val="005B7DF1"/>
    <w:rsid w:val="005B7F90"/>
    <w:rsid w:val="005C3000"/>
    <w:rsid w:val="005C4279"/>
    <w:rsid w:val="005C53A8"/>
    <w:rsid w:val="005C5A1F"/>
    <w:rsid w:val="005C6D9B"/>
    <w:rsid w:val="005D0FC7"/>
    <w:rsid w:val="005D1738"/>
    <w:rsid w:val="005D1A1C"/>
    <w:rsid w:val="005D2281"/>
    <w:rsid w:val="005D2D74"/>
    <w:rsid w:val="005D48F2"/>
    <w:rsid w:val="005D61D1"/>
    <w:rsid w:val="005D6609"/>
    <w:rsid w:val="005D686F"/>
    <w:rsid w:val="005D689A"/>
    <w:rsid w:val="005D6926"/>
    <w:rsid w:val="005E10DC"/>
    <w:rsid w:val="005E1AC2"/>
    <w:rsid w:val="005E25DB"/>
    <w:rsid w:val="005E262B"/>
    <w:rsid w:val="005E2B25"/>
    <w:rsid w:val="005E2F79"/>
    <w:rsid w:val="005E3820"/>
    <w:rsid w:val="005E4030"/>
    <w:rsid w:val="005E4948"/>
    <w:rsid w:val="005E4E9A"/>
    <w:rsid w:val="005E52A7"/>
    <w:rsid w:val="005E662D"/>
    <w:rsid w:val="005E6915"/>
    <w:rsid w:val="005E78BC"/>
    <w:rsid w:val="005F1084"/>
    <w:rsid w:val="005F36AB"/>
    <w:rsid w:val="005F3D02"/>
    <w:rsid w:val="005F6DFC"/>
    <w:rsid w:val="005F7213"/>
    <w:rsid w:val="005F7649"/>
    <w:rsid w:val="006009C0"/>
    <w:rsid w:val="00601280"/>
    <w:rsid w:val="006012A3"/>
    <w:rsid w:val="006026AA"/>
    <w:rsid w:val="00603B8B"/>
    <w:rsid w:val="00604DAA"/>
    <w:rsid w:val="0060795D"/>
    <w:rsid w:val="00610584"/>
    <w:rsid w:val="006105A8"/>
    <w:rsid w:val="006106A4"/>
    <w:rsid w:val="0061211A"/>
    <w:rsid w:val="00613D06"/>
    <w:rsid w:val="00613DFB"/>
    <w:rsid w:val="00615139"/>
    <w:rsid w:val="00615DAE"/>
    <w:rsid w:val="006218B7"/>
    <w:rsid w:val="00622E1E"/>
    <w:rsid w:val="00622E8E"/>
    <w:rsid w:val="00623931"/>
    <w:rsid w:val="00624243"/>
    <w:rsid w:val="00625E2C"/>
    <w:rsid w:val="00625FDB"/>
    <w:rsid w:val="006279ED"/>
    <w:rsid w:val="00631DA1"/>
    <w:rsid w:val="006323FE"/>
    <w:rsid w:val="006335C3"/>
    <w:rsid w:val="00634145"/>
    <w:rsid w:val="00634B9D"/>
    <w:rsid w:val="0063524A"/>
    <w:rsid w:val="00636340"/>
    <w:rsid w:val="0063645F"/>
    <w:rsid w:val="006368D5"/>
    <w:rsid w:val="006374C9"/>
    <w:rsid w:val="00640660"/>
    <w:rsid w:val="00640F75"/>
    <w:rsid w:val="0064114B"/>
    <w:rsid w:val="00641808"/>
    <w:rsid w:val="00642D70"/>
    <w:rsid w:val="00642F33"/>
    <w:rsid w:val="00643380"/>
    <w:rsid w:val="006442EC"/>
    <w:rsid w:val="00644DF1"/>
    <w:rsid w:val="006468EB"/>
    <w:rsid w:val="0064723F"/>
    <w:rsid w:val="00647559"/>
    <w:rsid w:val="006500F1"/>
    <w:rsid w:val="00652037"/>
    <w:rsid w:val="006525B7"/>
    <w:rsid w:val="00652DDF"/>
    <w:rsid w:val="00654679"/>
    <w:rsid w:val="006567DD"/>
    <w:rsid w:val="00656A93"/>
    <w:rsid w:val="00657EC3"/>
    <w:rsid w:val="00660256"/>
    <w:rsid w:val="00660D06"/>
    <w:rsid w:val="00661216"/>
    <w:rsid w:val="00661DA0"/>
    <w:rsid w:val="00661F75"/>
    <w:rsid w:val="00663990"/>
    <w:rsid w:val="00664550"/>
    <w:rsid w:val="00664AA0"/>
    <w:rsid w:val="0066710A"/>
    <w:rsid w:val="00667135"/>
    <w:rsid w:val="00670A20"/>
    <w:rsid w:val="00672500"/>
    <w:rsid w:val="00672715"/>
    <w:rsid w:val="00672A93"/>
    <w:rsid w:val="00672C4E"/>
    <w:rsid w:val="006732CF"/>
    <w:rsid w:val="006737FD"/>
    <w:rsid w:val="00675496"/>
    <w:rsid w:val="006761B2"/>
    <w:rsid w:val="0067652B"/>
    <w:rsid w:val="0068042C"/>
    <w:rsid w:val="006808BD"/>
    <w:rsid w:val="00680B6D"/>
    <w:rsid w:val="0068161F"/>
    <w:rsid w:val="0068249A"/>
    <w:rsid w:val="0068285B"/>
    <w:rsid w:val="00683DC6"/>
    <w:rsid w:val="00684D26"/>
    <w:rsid w:val="00686459"/>
    <w:rsid w:val="006868CC"/>
    <w:rsid w:val="00687C67"/>
    <w:rsid w:val="006909E6"/>
    <w:rsid w:val="00690C20"/>
    <w:rsid w:val="00691049"/>
    <w:rsid w:val="006925DB"/>
    <w:rsid w:val="00692B2F"/>
    <w:rsid w:val="00692E8C"/>
    <w:rsid w:val="00693EA8"/>
    <w:rsid w:val="00694DD2"/>
    <w:rsid w:val="00695098"/>
    <w:rsid w:val="0069538E"/>
    <w:rsid w:val="00695BD7"/>
    <w:rsid w:val="00695CCD"/>
    <w:rsid w:val="006A01B0"/>
    <w:rsid w:val="006A02B5"/>
    <w:rsid w:val="006A0DB8"/>
    <w:rsid w:val="006A10E0"/>
    <w:rsid w:val="006A35B2"/>
    <w:rsid w:val="006A3B46"/>
    <w:rsid w:val="006A3BE7"/>
    <w:rsid w:val="006A3EA9"/>
    <w:rsid w:val="006A4E27"/>
    <w:rsid w:val="006A5CA2"/>
    <w:rsid w:val="006A5F1D"/>
    <w:rsid w:val="006A6513"/>
    <w:rsid w:val="006A68EC"/>
    <w:rsid w:val="006A6908"/>
    <w:rsid w:val="006B07BA"/>
    <w:rsid w:val="006B2C0E"/>
    <w:rsid w:val="006B2FEA"/>
    <w:rsid w:val="006B56A1"/>
    <w:rsid w:val="006B60EC"/>
    <w:rsid w:val="006B62DD"/>
    <w:rsid w:val="006C0669"/>
    <w:rsid w:val="006C1433"/>
    <w:rsid w:val="006C1AE8"/>
    <w:rsid w:val="006C2BA3"/>
    <w:rsid w:val="006C305C"/>
    <w:rsid w:val="006C3509"/>
    <w:rsid w:val="006C3F05"/>
    <w:rsid w:val="006C3FE4"/>
    <w:rsid w:val="006C44AF"/>
    <w:rsid w:val="006C4C81"/>
    <w:rsid w:val="006C5103"/>
    <w:rsid w:val="006C5871"/>
    <w:rsid w:val="006C6032"/>
    <w:rsid w:val="006C6419"/>
    <w:rsid w:val="006D05DC"/>
    <w:rsid w:val="006D08CB"/>
    <w:rsid w:val="006D0C4F"/>
    <w:rsid w:val="006D1A92"/>
    <w:rsid w:val="006D2F55"/>
    <w:rsid w:val="006D35B8"/>
    <w:rsid w:val="006D44D2"/>
    <w:rsid w:val="006D450B"/>
    <w:rsid w:val="006D4510"/>
    <w:rsid w:val="006D5873"/>
    <w:rsid w:val="006D71E7"/>
    <w:rsid w:val="006D760E"/>
    <w:rsid w:val="006D7874"/>
    <w:rsid w:val="006E0372"/>
    <w:rsid w:val="006E2031"/>
    <w:rsid w:val="006E2481"/>
    <w:rsid w:val="006E2CB3"/>
    <w:rsid w:val="006E3999"/>
    <w:rsid w:val="006E43B7"/>
    <w:rsid w:val="006E64C9"/>
    <w:rsid w:val="006E6681"/>
    <w:rsid w:val="006E6835"/>
    <w:rsid w:val="006F0CFF"/>
    <w:rsid w:val="006F14C2"/>
    <w:rsid w:val="006F2105"/>
    <w:rsid w:val="006F222D"/>
    <w:rsid w:val="006F2714"/>
    <w:rsid w:val="006F2B18"/>
    <w:rsid w:val="006F61BB"/>
    <w:rsid w:val="006F64DA"/>
    <w:rsid w:val="006F6B10"/>
    <w:rsid w:val="006F7E63"/>
    <w:rsid w:val="00701DA2"/>
    <w:rsid w:val="00701FFF"/>
    <w:rsid w:val="00702C24"/>
    <w:rsid w:val="00704089"/>
    <w:rsid w:val="007041EE"/>
    <w:rsid w:val="00705C12"/>
    <w:rsid w:val="007071D8"/>
    <w:rsid w:val="00707E14"/>
    <w:rsid w:val="00710188"/>
    <w:rsid w:val="0071055F"/>
    <w:rsid w:val="0071116F"/>
    <w:rsid w:val="007115CD"/>
    <w:rsid w:val="00711A55"/>
    <w:rsid w:val="00712501"/>
    <w:rsid w:val="00712979"/>
    <w:rsid w:val="00712E2A"/>
    <w:rsid w:val="00714059"/>
    <w:rsid w:val="00714282"/>
    <w:rsid w:val="00715630"/>
    <w:rsid w:val="00715EF6"/>
    <w:rsid w:val="00716016"/>
    <w:rsid w:val="00716716"/>
    <w:rsid w:val="0071672A"/>
    <w:rsid w:val="0071683A"/>
    <w:rsid w:val="007175A1"/>
    <w:rsid w:val="007204D7"/>
    <w:rsid w:val="007216AC"/>
    <w:rsid w:val="00723149"/>
    <w:rsid w:val="00725222"/>
    <w:rsid w:val="0072575E"/>
    <w:rsid w:val="00725FF1"/>
    <w:rsid w:val="00726165"/>
    <w:rsid w:val="00727199"/>
    <w:rsid w:val="00727E4B"/>
    <w:rsid w:val="00731A09"/>
    <w:rsid w:val="00732D5F"/>
    <w:rsid w:val="007341AD"/>
    <w:rsid w:val="00734BB8"/>
    <w:rsid w:val="00734CF5"/>
    <w:rsid w:val="00734EB0"/>
    <w:rsid w:val="00736200"/>
    <w:rsid w:val="007403B0"/>
    <w:rsid w:val="00740C3A"/>
    <w:rsid w:val="00744192"/>
    <w:rsid w:val="0074492C"/>
    <w:rsid w:val="00745331"/>
    <w:rsid w:val="00745F00"/>
    <w:rsid w:val="00746A53"/>
    <w:rsid w:val="00746E4C"/>
    <w:rsid w:val="00750C35"/>
    <w:rsid w:val="00751FF3"/>
    <w:rsid w:val="007527B1"/>
    <w:rsid w:val="0075642E"/>
    <w:rsid w:val="00756CC7"/>
    <w:rsid w:val="00756D05"/>
    <w:rsid w:val="00757CEC"/>
    <w:rsid w:val="007603DD"/>
    <w:rsid w:val="00761CA8"/>
    <w:rsid w:val="00762CD7"/>
    <w:rsid w:val="00763761"/>
    <w:rsid w:val="00763FB4"/>
    <w:rsid w:val="00765753"/>
    <w:rsid w:val="00765831"/>
    <w:rsid w:val="00765E3F"/>
    <w:rsid w:val="007664D1"/>
    <w:rsid w:val="00766744"/>
    <w:rsid w:val="00766C47"/>
    <w:rsid w:val="00767266"/>
    <w:rsid w:val="00767C2C"/>
    <w:rsid w:val="0077002A"/>
    <w:rsid w:val="007709F9"/>
    <w:rsid w:val="00770A4D"/>
    <w:rsid w:val="007727C4"/>
    <w:rsid w:val="00773456"/>
    <w:rsid w:val="00773AB3"/>
    <w:rsid w:val="00774502"/>
    <w:rsid w:val="00775007"/>
    <w:rsid w:val="007757B8"/>
    <w:rsid w:val="00775A88"/>
    <w:rsid w:val="00776032"/>
    <w:rsid w:val="0077630C"/>
    <w:rsid w:val="00776734"/>
    <w:rsid w:val="00777202"/>
    <w:rsid w:val="00777E3B"/>
    <w:rsid w:val="007817EC"/>
    <w:rsid w:val="00781B78"/>
    <w:rsid w:val="00783095"/>
    <w:rsid w:val="0078333B"/>
    <w:rsid w:val="0078490F"/>
    <w:rsid w:val="00784AB2"/>
    <w:rsid w:val="007852C5"/>
    <w:rsid w:val="00787453"/>
    <w:rsid w:val="007910CA"/>
    <w:rsid w:val="00794C9C"/>
    <w:rsid w:val="00794EB5"/>
    <w:rsid w:val="00795C16"/>
    <w:rsid w:val="00795E51"/>
    <w:rsid w:val="0079752B"/>
    <w:rsid w:val="00797E00"/>
    <w:rsid w:val="00797F60"/>
    <w:rsid w:val="007A13F4"/>
    <w:rsid w:val="007A1AFE"/>
    <w:rsid w:val="007A3391"/>
    <w:rsid w:val="007A3A8A"/>
    <w:rsid w:val="007A406E"/>
    <w:rsid w:val="007A4414"/>
    <w:rsid w:val="007A4587"/>
    <w:rsid w:val="007A5C15"/>
    <w:rsid w:val="007A725A"/>
    <w:rsid w:val="007A79A1"/>
    <w:rsid w:val="007A79CB"/>
    <w:rsid w:val="007B074C"/>
    <w:rsid w:val="007B10C8"/>
    <w:rsid w:val="007B19E4"/>
    <w:rsid w:val="007B3385"/>
    <w:rsid w:val="007B37C3"/>
    <w:rsid w:val="007B46B5"/>
    <w:rsid w:val="007B53AF"/>
    <w:rsid w:val="007B68F6"/>
    <w:rsid w:val="007B7816"/>
    <w:rsid w:val="007C02AC"/>
    <w:rsid w:val="007C1BEA"/>
    <w:rsid w:val="007C2459"/>
    <w:rsid w:val="007C2E90"/>
    <w:rsid w:val="007C3603"/>
    <w:rsid w:val="007C5ACF"/>
    <w:rsid w:val="007C6F19"/>
    <w:rsid w:val="007C72B8"/>
    <w:rsid w:val="007C7655"/>
    <w:rsid w:val="007C77E2"/>
    <w:rsid w:val="007D0A7F"/>
    <w:rsid w:val="007D0BE4"/>
    <w:rsid w:val="007D11DA"/>
    <w:rsid w:val="007D21C0"/>
    <w:rsid w:val="007D2635"/>
    <w:rsid w:val="007D3B2A"/>
    <w:rsid w:val="007D4196"/>
    <w:rsid w:val="007D4771"/>
    <w:rsid w:val="007D5774"/>
    <w:rsid w:val="007D57B1"/>
    <w:rsid w:val="007D5DF4"/>
    <w:rsid w:val="007D5DF9"/>
    <w:rsid w:val="007D6094"/>
    <w:rsid w:val="007D7378"/>
    <w:rsid w:val="007D7F87"/>
    <w:rsid w:val="007E039B"/>
    <w:rsid w:val="007E06F7"/>
    <w:rsid w:val="007E0AFB"/>
    <w:rsid w:val="007E25B9"/>
    <w:rsid w:val="007E3AFC"/>
    <w:rsid w:val="007E4090"/>
    <w:rsid w:val="007E560C"/>
    <w:rsid w:val="007E5A7A"/>
    <w:rsid w:val="007E6F0A"/>
    <w:rsid w:val="007F00DF"/>
    <w:rsid w:val="007F1706"/>
    <w:rsid w:val="007F186D"/>
    <w:rsid w:val="007F2593"/>
    <w:rsid w:val="007F2989"/>
    <w:rsid w:val="007F2F34"/>
    <w:rsid w:val="007F319B"/>
    <w:rsid w:val="007F55C8"/>
    <w:rsid w:val="007F6B0E"/>
    <w:rsid w:val="007F7397"/>
    <w:rsid w:val="007F7DE3"/>
    <w:rsid w:val="00801900"/>
    <w:rsid w:val="00801BA2"/>
    <w:rsid w:val="00802439"/>
    <w:rsid w:val="008026F1"/>
    <w:rsid w:val="008028D5"/>
    <w:rsid w:val="00803026"/>
    <w:rsid w:val="008058D2"/>
    <w:rsid w:val="00807827"/>
    <w:rsid w:val="00807E71"/>
    <w:rsid w:val="00811033"/>
    <w:rsid w:val="0081136A"/>
    <w:rsid w:val="00811811"/>
    <w:rsid w:val="0081191E"/>
    <w:rsid w:val="008129AB"/>
    <w:rsid w:val="00812E8E"/>
    <w:rsid w:val="00813187"/>
    <w:rsid w:val="00816F48"/>
    <w:rsid w:val="00817198"/>
    <w:rsid w:val="0081728A"/>
    <w:rsid w:val="00817667"/>
    <w:rsid w:val="00820F62"/>
    <w:rsid w:val="00821CD3"/>
    <w:rsid w:val="008241CB"/>
    <w:rsid w:val="008242C3"/>
    <w:rsid w:val="00830530"/>
    <w:rsid w:val="0083067D"/>
    <w:rsid w:val="0083380F"/>
    <w:rsid w:val="00833F5B"/>
    <w:rsid w:val="008352F9"/>
    <w:rsid w:val="00836C08"/>
    <w:rsid w:val="00836CEA"/>
    <w:rsid w:val="00840014"/>
    <w:rsid w:val="0084041F"/>
    <w:rsid w:val="00843144"/>
    <w:rsid w:val="008438AE"/>
    <w:rsid w:val="00844525"/>
    <w:rsid w:val="008445DA"/>
    <w:rsid w:val="00844660"/>
    <w:rsid w:val="008447BC"/>
    <w:rsid w:val="00845A5D"/>
    <w:rsid w:val="00845B17"/>
    <w:rsid w:val="0084615B"/>
    <w:rsid w:val="00847884"/>
    <w:rsid w:val="008504E3"/>
    <w:rsid w:val="00851D87"/>
    <w:rsid w:val="00851F72"/>
    <w:rsid w:val="00853A5B"/>
    <w:rsid w:val="00854039"/>
    <w:rsid w:val="008542DF"/>
    <w:rsid w:val="0085432E"/>
    <w:rsid w:val="008543BF"/>
    <w:rsid w:val="00855065"/>
    <w:rsid w:val="008554ED"/>
    <w:rsid w:val="00855947"/>
    <w:rsid w:val="008618E3"/>
    <w:rsid w:val="00861B0E"/>
    <w:rsid w:val="00861DAA"/>
    <w:rsid w:val="00861E8C"/>
    <w:rsid w:val="0086227C"/>
    <w:rsid w:val="00862DEE"/>
    <w:rsid w:val="00864A5C"/>
    <w:rsid w:val="00865505"/>
    <w:rsid w:val="00867823"/>
    <w:rsid w:val="008709C4"/>
    <w:rsid w:val="00871EB1"/>
    <w:rsid w:val="00872DBD"/>
    <w:rsid w:val="00872F82"/>
    <w:rsid w:val="008751D3"/>
    <w:rsid w:val="00875AA6"/>
    <w:rsid w:val="00875F93"/>
    <w:rsid w:val="00877257"/>
    <w:rsid w:val="0087772B"/>
    <w:rsid w:val="00880225"/>
    <w:rsid w:val="0088152B"/>
    <w:rsid w:val="008826D0"/>
    <w:rsid w:val="008834EF"/>
    <w:rsid w:val="00883893"/>
    <w:rsid w:val="00883C16"/>
    <w:rsid w:val="00883F8E"/>
    <w:rsid w:val="0088403C"/>
    <w:rsid w:val="008847F8"/>
    <w:rsid w:val="00885161"/>
    <w:rsid w:val="008859E7"/>
    <w:rsid w:val="00885A37"/>
    <w:rsid w:val="00890733"/>
    <w:rsid w:val="00890DBC"/>
    <w:rsid w:val="00891129"/>
    <w:rsid w:val="0089153D"/>
    <w:rsid w:val="008934AF"/>
    <w:rsid w:val="00893ABD"/>
    <w:rsid w:val="00894E4A"/>
    <w:rsid w:val="00895000"/>
    <w:rsid w:val="00896EDF"/>
    <w:rsid w:val="0089719D"/>
    <w:rsid w:val="00897F9F"/>
    <w:rsid w:val="008A06CF"/>
    <w:rsid w:val="008A2F56"/>
    <w:rsid w:val="008A395C"/>
    <w:rsid w:val="008A44DE"/>
    <w:rsid w:val="008A47EC"/>
    <w:rsid w:val="008A5F7A"/>
    <w:rsid w:val="008A6E82"/>
    <w:rsid w:val="008B106F"/>
    <w:rsid w:val="008B11D5"/>
    <w:rsid w:val="008B1437"/>
    <w:rsid w:val="008B236E"/>
    <w:rsid w:val="008B257E"/>
    <w:rsid w:val="008B2B81"/>
    <w:rsid w:val="008B3FC7"/>
    <w:rsid w:val="008B569B"/>
    <w:rsid w:val="008B7265"/>
    <w:rsid w:val="008B74A9"/>
    <w:rsid w:val="008C006C"/>
    <w:rsid w:val="008C1E2F"/>
    <w:rsid w:val="008C2E12"/>
    <w:rsid w:val="008C300E"/>
    <w:rsid w:val="008C3CD1"/>
    <w:rsid w:val="008C4D5E"/>
    <w:rsid w:val="008C4F4C"/>
    <w:rsid w:val="008C5EBF"/>
    <w:rsid w:val="008C724A"/>
    <w:rsid w:val="008D1199"/>
    <w:rsid w:val="008D121B"/>
    <w:rsid w:val="008D1B33"/>
    <w:rsid w:val="008D35CA"/>
    <w:rsid w:val="008D55DB"/>
    <w:rsid w:val="008D5EEE"/>
    <w:rsid w:val="008D64BE"/>
    <w:rsid w:val="008D66D9"/>
    <w:rsid w:val="008D6C91"/>
    <w:rsid w:val="008D75D3"/>
    <w:rsid w:val="008D7D63"/>
    <w:rsid w:val="008E200E"/>
    <w:rsid w:val="008E3858"/>
    <w:rsid w:val="008E5629"/>
    <w:rsid w:val="008E6C7A"/>
    <w:rsid w:val="008E724E"/>
    <w:rsid w:val="008E7895"/>
    <w:rsid w:val="008F03A9"/>
    <w:rsid w:val="008F09F8"/>
    <w:rsid w:val="008F1C81"/>
    <w:rsid w:val="008F1E94"/>
    <w:rsid w:val="008F24BE"/>
    <w:rsid w:val="008F30FC"/>
    <w:rsid w:val="008F3B1B"/>
    <w:rsid w:val="008F4B9B"/>
    <w:rsid w:val="008F4FA1"/>
    <w:rsid w:val="008F6C6F"/>
    <w:rsid w:val="008F7033"/>
    <w:rsid w:val="0090166C"/>
    <w:rsid w:val="0090264D"/>
    <w:rsid w:val="00903697"/>
    <w:rsid w:val="00903911"/>
    <w:rsid w:val="009048CD"/>
    <w:rsid w:val="00904A55"/>
    <w:rsid w:val="00904D9E"/>
    <w:rsid w:val="00905A57"/>
    <w:rsid w:val="00906D1C"/>
    <w:rsid w:val="00910022"/>
    <w:rsid w:val="00910436"/>
    <w:rsid w:val="00910488"/>
    <w:rsid w:val="00910832"/>
    <w:rsid w:val="009126C6"/>
    <w:rsid w:val="00912CB5"/>
    <w:rsid w:val="00912EC8"/>
    <w:rsid w:val="00912F18"/>
    <w:rsid w:val="009136A1"/>
    <w:rsid w:val="00913EE1"/>
    <w:rsid w:val="0091429C"/>
    <w:rsid w:val="0091474E"/>
    <w:rsid w:val="00916CB6"/>
    <w:rsid w:val="00917F4E"/>
    <w:rsid w:val="00920503"/>
    <w:rsid w:val="00920900"/>
    <w:rsid w:val="00920BA0"/>
    <w:rsid w:val="00921758"/>
    <w:rsid w:val="0092357B"/>
    <w:rsid w:val="00924542"/>
    <w:rsid w:val="0092463D"/>
    <w:rsid w:val="0092665B"/>
    <w:rsid w:val="00926F3B"/>
    <w:rsid w:val="00927F47"/>
    <w:rsid w:val="009307CF"/>
    <w:rsid w:val="009311B7"/>
    <w:rsid w:val="009316B5"/>
    <w:rsid w:val="009337F8"/>
    <w:rsid w:val="009346F3"/>
    <w:rsid w:val="00936182"/>
    <w:rsid w:val="00936672"/>
    <w:rsid w:val="00936EFB"/>
    <w:rsid w:val="00937D88"/>
    <w:rsid w:val="00940571"/>
    <w:rsid w:val="009410EB"/>
    <w:rsid w:val="00941226"/>
    <w:rsid w:val="00941C10"/>
    <w:rsid w:val="009438C7"/>
    <w:rsid w:val="00944030"/>
    <w:rsid w:val="00944701"/>
    <w:rsid w:val="00944DFD"/>
    <w:rsid w:val="0094586A"/>
    <w:rsid w:val="00946B00"/>
    <w:rsid w:val="009473EC"/>
    <w:rsid w:val="00947AA5"/>
    <w:rsid w:val="0095243D"/>
    <w:rsid w:val="0095277A"/>
    <w:rsid w:val="00952A52"/>
    <w:rsid w:val="00953790"/>
    <w:rsid w:val="00953A7A"/>
    <w:rsid w:val="0095585C"/>
    <w:rsid w:val="00955ABC"/>
    <w:rsid w:val="00955B46"/>
    <w:rsid w:val="00956681"/>
    <w:rsid w:val="00956781"/>
    <w:rsid w:val="009567E0"/>
    <w:rsid w:val="009571ED"/>
    <w:rsid w:val="00957A36"/>
    <w:rsid w:val="00957BC4"/>
    <w:rsid w:val="00957E1D"/>
    <w:rsid w:val="009604F6"/>
    <w:rsid w:val="00962D95"/>
    <w:rsid w:val="009634E4"/>
    <w:rsid w:val="009674E5"/>
    <w:rsid w:val="009709D9"/>
    <w:rsid w:val="00971830"/>
    <w:rsid w:val="0097446E"/>
    <w:rsid w:val="00975497"/>
    <w:rsid w:val="00975744"/>
    <w:rsid w:val="0097578C"/>
    <w:rsid w:val="00975DFA"/>
    <w:rsid w:val="00975F86"/>
    <w:rsid w:val="0097628E"/>
    <w:rsid w:val="00976BE9"/>
    <w:rsid w:val="00976DB6"/>
    <w:rsid w:val="00977FEA"/>
    <w:rsid w:val="00980067"/>
    <w:rsid w:val="009803A5"/>
    <w:rsid w:val="009815D5"/>
    <w:rsid w:val="00981859"/>
    <w:rsid w:val="00981FBF"/>
    <w:rsid w:val="00982009"/>
    <w:rsid w:val="00982283"/>
    <w:rsid w:val="009823DF"/>
    <w:rsid w:val="0098405F"/>
    <w:rsid w:val="009846D7"/>
    <w:rsid w:val="00985149"/>
    <w:rsid w:val="0098635B"/>
    <w:rsid w:val="0098680F"/>
    <w:rsid w:val="00986DF3"/>
    <w:rsid w:val="009900AF"/>
    <w:rsid w:val="00991334"/>
    <w:rsid w:val="00991B18"/>
    <w:rsid w:val="009923BB"/>
    <w:rsid w:val="0099327A"/>
    <w:rsid w:val="00993B07"/>
    <w:rsid w:val="00994231"/>
    <w:rsid w:val="009966D1"/>
    <w:rsid w:val="009A0296"/>
    <w:rsid w:val="009A2177"/>
    <w:rsid w:val="009A2CC8"/>
    <w:rsid w:val="009A303A"/>
    <w:rsid w:val="009A44E3"/>
    <w:rsid w:val="009A5AB2"/>
    <w:rsid w:val="009A6639"/>
    <w:rsid w:val="009A7997"/>
    <w:rsid w:val="009B064F"/>
    <w:rsid w:val="009B1BFC"/>
    <w:rsid w:val="009B38A8"/>
    <w:rsid w:val="009B4D0C"/>
    <w:rsid w:val="009B4DC1"/>
    <w:rsid w:val="009B5003"/>
    <w:rsid w:val="009B5673"/>
    <w:rsid w:val="009C09C3"/>
    <w:rsid w:val="009C1A07"/>
    <w:rsid w:val="009C1B2A"/>
    <w:rsid w:val="009C245D"/>
    <w:rsid w:val="009C2D0C"/>
    <w:rsid w:val="009C333C"/>
    <w:rsid w:val="009C3A1A"/>
    <w:rsid w:val="009C46DE"/>
    <w:rsid w:val="009C5078"/>
    <w:rsid w:val="009C5151"/>
    <w:rsid w:val="009C5605"/>
    <w:rsid w:val="009C77FF"/>
    <w:rsid w:val="009D1AFA"/>
    <w:rsid w:val="009D1B29"/>
    <w:rsid w:val="009D1EC5"/>
    <w:rsid w:val="009D1F76"/>
    <w:rsid w:val="009D2089"/>
    <w:rsid w:val="009D2216"/>
    <w:rsid w:val="009D2CF4"/>
    <w:rsid w:val="009D2E85"/>
    <w:rsid w:val="009D32CE"/>
    <w:rsid w:val="009D357F"/>
    <w:rsid w:val="009D3BE4"/>
    <w:rsid w:val="009D4436"/>
    <w:rsid w:val="009D4BA6"/>
    <w:rsid w:val="009D54A3"/>
    <w:rsid w:val="009D6A22"/>
    <w:rsid w:val="009D707E"/>
    <w:rsid w:val="009D7C01"/>
    <w:rsid w:val="009E0857"/>
    <w:rsid w:val="009E17A2"/>
    <w:rsid w:val="009E1907"/>
    <w:rsid w:val="009E2055"/>
    <w:rsid w:val="009E3739"/>
    <w:rsid w:val="009E5B48"/>
    <w:rsid w:val="009E73B2"/>
    <w:rsid w:val="009F1973"/>
    <w:rsid w:val="009F1C2D"/>
    <w:rsid w:val="009F2881"/>
    <w:rsid w:val="009F2957"/>
    <w:rsid w:val="009F2E6F"/>
    <w:rsid w:val="009F2EC7"/>
    <w:rsid w:val="009F3438"/>
    <w:rsid w:val="009F38E7"/>
    <w:rsid w:val="009F4827"/>
    <w:rsid w:val="009F4B9B"/>
    <w:rsid w:val="009F5EEA"/>
    <w:rsid w:val="009F6B2E"/>
    <w:rsid w:val="009F6CE9"/>
    <w:rsid w:val="009F79E0"/>
    <w:rsid w:val="00A0085A"/>
    <w:rsid w:val="00A00C90"/>
    <w:rsid w:val="00A00DDE"/>
    <w:rsid w:val="00A028E1"/>
    <w:rsid w:val="00A042A0"/>
    <w:rsid w:val="00A05287"/>
    <w:rsid w:val="00A06007"/>
    <w:rsid w:val="00A069FB"/>
    <w:rsid w:val="00A1096F"/>
    <w:rsid w:val="00A11E41"/>
    <w:rsid w:val="00A12468"/>
    <w:rsid w:val="00A124A4"/>
    <w:rsid w:val="00A1358B"/>
    <w:rsid w:val="00A13FD6"/>
    <w:rsid w:val="00A150CF"/>
    <w:rsid w:val="00A159D9"/>
    <w:rsid w:val="00A15F9B"/>
    <w:rsid w:val="00A16071"/>
    <w:rsid w:val="00A1630F"/>
    <w:rsid w:val="00A16E43"/>
    <w:rsid w:val="00A178E9"/>
    <w:rsid w:val="00A17C7F"/>
    <w:rsid w:val="00A2013B"/>
    <w:rsid w:val="00A20B6B"/>
    <w:rsid w:val="00A23D40"/>
    <w:rsid w:val="00A2427B"/>
    <w:rsid w:val="00A24E04"/>
    <w:rsid w:val="00A27726"/>
    <w:rsid w:val="00A30447"/>
    <w:rsid w:val="00A31D87"/>
    <w:rsid w:val="00A362B0"/>
    <w:rsid w:val="00A366BC"/>
    <w:rsid w:val="00A36C3A"/>
    <w:rsid w:val="00A36D23"/>
    <w:rsid w:val="00A36F42"/>
    <w:rsid w:val="00A37C8D"/>
    <w:rsid w:val="00A4017B"/>
    <w:rsid w:val="00A41345"/>
    <w:rsid w:val="00A42056"/>
    <w:rsid w:val="00A43902"/>
    <w:rsid w:val="00A43D0E"/>
    <w:rsid w:val="00A50031"/>
    <w:rsid w:val="00A50651"/>
    <w:rsid w:val="00A50EFE"/>
    <w:rsid w:val="00A51F2B"/>
    <w:rsid w:val="00A52D74"/>
    <w:rsid w:val="00A535AC"/>
    <w:rsid w:val="00A545A2"/>
    <w:rsid w:val="00A56DC5"/>
    <w:rsid w:val="00A56F94"/>
    <w:rsid w:val="00A57ABC"/>
    <w:rsid w:val="00A6052E"/>
    <w:rsid w:val="00A60538"/>
    <w:rsid w:val="00A64E42"/>
    <w:rsid w:val="00A65189"/>
    <w:rsid w:val="00A661B9"/>
    <w:rsid w:val="00A676C2"/>
    <w:rsid w:val="00A7193B"/>
    <w:rsid w:val="00A7243A"/>
    <w:rsid w:val="00A72FAD"/>
    <w:rsid w:val="00A737BF"/>
    <w:rsid w:val="00A74630"/>
    <w:rsid w:val="00A749A4"/>
    <w:rsid w:val="00A7645F"/>
    <w:rsid w:val="00A769BC"/>
    <w:rsid w:val="00A76A37"/>
    <w:rsid w:val="00A77A32"/>
    <w:rsid w:val="00A77FE2"/>
    <w:rsid w:val="00A8022A"/>
    <w:rsid w:val="00A809F9"/>
    <w:rsid w:val="00A80E01"/>
    <w:rsid w:val="00A8106B"/>
    <w:rsid w:val="00A82A0B"/>
    <w:rsid w:val="00A82CC1"/>
    <w:rsid w:val="00A83180"/>
    <w:rsid w:val="00A83292"/>
    <w:rsid w:val="00A83779"/>
    <w:rsid w:val="00A83868"/>
    <w:rsid w:val="00A83A32"/>
    <w:rsid w:val="00A83B4D"/>
    <w:rsid w:val="00A850FE"/>
    <w:rsid w:val="00A857F9"/>
    <w:rsid w:val="00A85BB5"/>
    <w:rsid w:val="00A8615E"/>
    <w:rsid w:val="00A861CC"/>
    <w:rsid w:val="00A870F6"/>
    <w:rsid w:val="00A8788F"/>
    <w:rsid w:val="00A90086"/>
    <w:rsid w:val="00A90591"/>
    <w:rsid w:val="00A92935"/>
    <w:rsid w:val="00A9293E"/>
    <w:rsid w:val="00AA092F"/>
    <w:rsid w:val="00AA09B0"/>
    <w:rsid w:val="00AA0A35"/>
    <w:rsid w:val="00AA0CC0"/>
    <w:rsid w:val="00AA30EA"/>
    <w:rsid w:val="00AA3CB8"/>
    <w:rsid w:val="00AA51FD"/>
    <w:rsid w:val="00AA525B"/>
    <w:rsid w:val="00AA53E8"/>
    <w:rsid w:val="00AA5B10"/>
    <w:rsid w:val="00AA5C38"/>
    <w:rsid w:val="00AA5E9F"/>
    <w:rsid w:val="00AA5F9D"/>
    <w:rsid w:val="00AA75B3"/>
    <w:rsid w:val="00AA7A1C"/>
    <w:rsid w:val="00AA7A56"/>
    <w:rsid w:val="00AB1080"/>
    <w:rsid w:val="00AB2A18"/>
    <w:rsid w:val="00AB44A4"/>
    <w:rsid w:val="00AB58FB"/>
    <w:rsid w:val="00AB606F"/>
    <w:rsid w:val="00AB630A"/>
    <w:rsid w:val="00AB766B"/>
    <w:rsid w:val="00AC02E5"/>
    <w:rsid w:val="00AC0C6E"/>
    <w:rsid w:val="00AC0D86"/>
    <w:rsid w:val="00AC1935"/>
    <w:rsid w:val="00AC1FE3"/>
    <w:rsid w:val="00AC292F"/>
    <w:rsid w:val="00AC3D4F"/>
    <w:rsid w:val="00AC4B68"/>
    <w:rsid w:val="00AC5172"/>
    <w:rsid w:val="00AC6A1A"/>
    <w:rsid w:val="00AC6EB2"/>
    <w:rsid w:val="00AC7D49"/>
    <w:rsid w:val="00AC7DE8"/>
    <w:rsid w:val="00AC7E02"/>
    <w:rsid w:val="00AD1BD6"/>
    <w:rsid w:val="00AD2599"/>
    <w:rsid w:val="00AD3501"/>
    <w:rsid w:val="00AD3CD7"/>
    <w:rsid w:val="00AD6AAE"/>
    <w:rsid w:val="00AD762C"/>
    <w:rsid w:val="00AD7A1C"/>
    <w:rsid w:val="00AE09E1"/>
    <w:rsid w:val="00AE10C3"/>
    <w:rsid w:val="00AE1D9C"/>
    <w:rsid w:val="00AE2B73"/>
    <w:rsid w:val="00AE2D4E"/>
    <w:rsid w:val="00AE3603"/>
    <w:rsid w:val="00AE3CED"/>
    <w:rsid w:val="00AE420B"/>
    <w:rsid w:val="00AE4369"/>
    <w:rsid w:val="00AE4BA7"/>
    <w:rsid w:val="00AE5CF2"/>
    <w:rsid w:val="00AE5E30"/>
    <w:rsid w:val="00AE60AE"/>
    <w:rsid w:val="00AE6CDE"/>
    <w:rsid w:val="00AE7212"/>
    <w:rsid w:val="00AE7503"/>
    <w:rsid w:val="00AE7AD7"/>
    <w:rsid w:val="00AF1F36"/>
    <w:rsid w:val="00AF279B"/>
    <w:rsid w:val="00AF3118"/>
    <w:rsid w:val="00AF38BE"/>
    <w:rsid w:val="00AF6202"/>
    <w:rsid w:val="00AF697C"/>
    <w:rsid w:val="00AF6F6A"/>
    <w:rsid w:val="00AF7193"/>
    <w:rsid w:val="00AF76CE"/>
    <w:rsid w:val="00AF79D2"/>
    <w:rsid w:val="00B01AE7"/>
    <w:rsid w:val="00B01C76"/>
    <w:rsid w:val="00B03B1E"/>
    <w:rsid w:val="00B04342"/>
    <w:rsid w:val="00B04A1C"/>
    <w:rsid w:val="00B05139"/>
    <w:rsid w:val="00B06B70"/>
    <w:rsid w:val="00B076A8"/>
    <w:rsid w:val="00B07737"/>
    <w:rsid w:val="00B10B7F"/>
    <w:rsid w:val="00B11344"/>
    <w:rsid w:val="00B11E35"/>
    <w:rsid w:val="00B13DA9"/>
    <w:rsid w:val="00B1412B"/>
    <w:rsid w:val="00B14E59"/>
    <w:rsid w:val="00B15881"/>
    <w:rsid w:val="00B15C8D"/>
    <w:rsid w:val="00B16784"/>
    <w:rsid w:val="00B167B2"/>
    <w:rsid w:val="00B1797A"/>
    <w:rsid w:val="00B220AB"/>
    <w:rsid w:val="00B23239"/>
    <w:rsid w:val="00B240E1"/>
    <w:rsid w:val="00B254DC"/>
    <w:rsid w:val="00B25F98"/>
    <w:rsid w:val="00B260E3"/>
    <w:rsid w:val="00B27526"/>
    <w:rsid w:val="00B275C0"/>
    <w:rsid w:val="00B30B4B"/>
    <w:rsid w:val="00B3193E"/>
    <w:rsid w:val="00B327C9"/>
    <w:rsid w:val="00B328F4"/>
    <w:rsid w:val="00B347D3"/>
    <w:rsid w:val="00B35F2B"/>
    <w:rsid w:val="00B362FF"/>
    <w:rsid w:val="00B3732D"/>
    <w:rsid w:val="00B37959"/>
    <w:rsid w:val="00B379B1"/>
    <w:rsid w:val="00B409E8"/>
    <w:rsid w:val="00B40A01"/>
    <w:rsid w:val="00B414ED"/>
    <w:rsid w:val="00B41F38"/>
    <w:rsid w:val="00B4209E"/>
    <w:rsid w:val="00B420EB"/>
    <w:rsid w:val="00B4417D"/>
    <w:rsid w:val="00B45B56"/>
    <w:rsid w:val="00B46594"/>
    <w:rsid w:val="00B46B49"/>
    <w:rsid w:val="00B47F3E"/>
    <w:rsid w:val="00B47F83"/>
    <w:rsid w:val="00B51A42"/>
    <w:rsid w:val="00B53C3E"/>
    <w:rsid w:val="00B546A9"/>
    <w:rsid w:val="00B548E5"/>
    <w:rsid w:val="00B54ACA"/>
    <w:rsid w:val="00B57A79"/>
    <w:rsid w:val="00B57DC7"/>
    <w:rsid w:val="00B6001B"/>
    <w:rsid w:val="00B60234"/>
    <w:rsid w:val="00B60A35"/>
    <w:rsid w:val="00B60F2D"/>
    <w:rsid w:val="00B61018"/>
    <w:rsid w:val="00B6140C"/>
    <w:rsid w:val="00B61AA2"/>
    <w:rsid w:val="00B621F4"/>
    <w:rsid w:val="00B67078"/>
    <w:rsid w:val="00B70D81"/>
    <w:rsid w:val="00B71C60"/>
    <w:rsid w:val="00B72526"/>
    <w:rsid w:val="00B72550"/>
    <w:rsid w:val="00B741E4"/>
    <w:rsid w:val="00B742AC"/>
    <w:rsid w:val="00B75332"/>
    <w:rsid w:val="00B75A83"/>
    <w:rsid w:val="00B75E74"/>
    <w:rsid w:val="00B760D2"/>
    <w:rsid w:val="00B760DA"/>
    <w:rsid w:val="00B76A4B"/>
    <w:rsid w:val="00B77887"/>
    <w:rsid w:val="00B77923"/>
    <w:rsid w:val="00B8132C"/>
    <w:rsid w:val="00B820AC"/>
    <w:rsid w:val="00B841FF"/>
    <w:rsid w:val="00B853CF"/>
    <w:rsid w:val="00B854B8"/>
    <w:rsid w:val="00B8663B"/>
    <w:rsid w:val="00B86EEA"/>
    <w:rsid w:val="00B87C8E"/>
    <w:rsid w:val="00B909F6"/>
    <w:rsid w:val="00B91BA7"/>
    <w:rsid w:val="00B93346"/>
    <w:rsid w:val="00B9349C"/>
    <w:rsid w:val="00B9392C"/>
    <w:rsid w:val="00B93B39"/>
    <w:rsid w:val="00B93DF9"/>
    <w:rsid w:val="00B93E86"/>
    <w:rsid w:val="00B950BA"/>
    <w:rsid w:val="00B952DA"/>
    <w:rsid w:val="00B957E5"/>
    <w:rsid w:val="00B964C9"/>
    <w:rsid w:val="00B96DA3"/>
    <w:rsid w:val="00B975E6"/>
    <w:rsid w:val="00BA055F"/>
    <w:rsid w:val="00BA1B32"/>
    <w:rsid w:val="00BA3121"/>
    <w:rsid w:val="00BA3564"/>
    <w:rsid w:val="00BA3674"/>
    <w:rsid w:val="00BA43DC"/>
    <w:rsid w:val="00BA524C"/>
    <w:rsid w:val="00BA6F0E"/>
    <w:rsid w:val="00BA7493"/>
    <w:rsid w:val="00BA7BB7"/>
    <w:rsid w:val="00BB12B0"/>
    <w:rsid w:val="00BB28AB"/>
    <w:rsid w:val="00BB2B03"/>
    <w:rsid w:val="00BB327F"/>
    <w:rsid w:val="00BB3358"/>
    <w:rsid w:val="00BB64E2"/>
    <w:rsid w:val="00BB6AAB"/>
    <w:rsid w:val="00BB6C94"/>
    <w:rsid w:val="00BC047A"/>
    <w:rsid w:val="00BC0F73"/>
    <w:rsid w:val="00BC14ED"/>
    <w:rsid w:val="00BC23B6"/>
    <w:rsid w:val="00BC3F88"/>
    <w:rsid w:val="00BC4119"/>
    <w:rsid w:val="00BC4D81"/>
    <w:rsid w:val="00BC4DAA"/>
    <w:rsid w:val="00BC7C58"/>
    <w:rsid w:val="00BD0108"/>
    <w:rsid w:val="00BD1B7A"/>
    <w:rsid w:val="00BD3CCD"/>
    <w:rsid w:val="00BD5A46"/>
    <w:rsid w:val="00BD5C0E"/>
    <w:rsid w:val="00BD5E62"/>
    <w:rsid w:val="00BD671C"/>
    <w:rsid w:val="00BD6ECF"/>
    <w:rsid w:val="00BD707B"/>
    <w:rsid w:val="00BD70F3"/>
    <w:rsid w:val="00BE0059"/>
    <w:rsid w:val="00BE0244"/>
    <w:rsid w:val="00BE0C76"/>
    <w:rsid w:val="00BE14B1"/>
    <w:rsid w:val="00BE1B21"/>
    <w:rsid w:val="00BE26B1"/>
    <w:rsid w:val="00BE480F"/>
    <w:rsid w:val="00BE49E8"/>
    <w:rsid w:val="00BE502E"/>
    <w:rsid w:val="00BE697A"/>
    <w:rsid w:val="00BE798F"/>
    <w:rsid w:val="00BF1342"/>
    <w:rsid w:val="00BF2199"/>
    <w:rsid w:val="00BF2CC1"/>
    <w:rsid w:val="00BF5BCD"/>
    <w:rsid w:val="00BF6AB1"/>
    <w:rsid w:val="00BF739E"/>
    <w:rsid w:val="00BF7B12"/>
    <w:rsid w:val="00C002C5"/>
    <w:rsid w:val="00C00550"/>
    <w:rsid w:val="00C01152"/>
    <w:rsid w:val="00C03F97"/>
    <w:rsid w:val="00C040C4"/>
    <w:rsid w:val="00C10F97"/>
    <w:rsid w:val="00C130F5"/>
    <w:rsid w:val="00C13E1F"/>
    <w:rsid w:val="00C14466"/>
    <w:rsid w:val="00C156B3"/>
    <w:rsid w:val="00C16213"/>
    <w:rsid w:val="00C16B82"/>
    <w:rsid w:val="00C177E1"/>
    <w:rsid w:val="00C209F0"/>
    <w:rsid w:val="00C21AEF"/>
    <w:rsid w:val="00C21BB3"/>
    <w:rsid w:val="00C23DF4"/>
    <w:rsid w:val="00C25869"/>
    <w:rsid w:val="00C25C01"/>
    <w:rsid w:val="00C25F61"/>
    <w:rsid w:val="00C276F7"/>
    <w:rsid w:val="00C3253B"/>
    <w:rsid w:val="00C3280E"/>
    <w:rsid w:val="00C32EEE"/>
    <w:rsid w:val="00C33E84"/>
    <w:rsid w:val="00C34432"/>
    <w:rsid w:val="00C34877"/>
    <w:rsid w:val="00C349F2"/>
    <w:rsid w:val="00C36439"/>
    <w:rsid w:val="00C368EC"/>
    <w:rsid w:val="00C371BC"/>
    <w:rsid w:val="00C37936"/>
    <w:rsid w:val="00C409D8"/>
    <w:rsid w:val="00C42982"/>
    <w:rsid w:val="00C43BD0"/>
    <w:rsid w:val="00C43DAE"/>
    <w:rsid w:val="00C448D5"/>
    <w:rsid w:val="00C448D9"/>
    <w:rsid w:val="00C44C0D"/>
    <w:rsid w:val="00C46D88"/>
    <w:rsid w:val="00C47721"/>
    <w:rsid w:val="00C47B1F"/>
    <w:rsid w:val="00C47B74"/>
    <w:rsid w:val="00C501C3"/>
    <w:rsid w:val="00C51164"/>
    <w:rsid w:val="00C51699"/>
    <w:rsid w:val="00C5215B"/>
    <w:rsid w:val="00C52C46"/>
    <w:rsid w:val="00C55BB0"/>
    <w:rsid w:val="00C57A7A"/>
    <w:rsid w:val="00C57B95"/>
    <w:rsid w:val="00C60E71"/>
    <w:rsid w:val="00C61969"/>
    <w:rsid w:val="00C62F4F"/>
    <w:rsid w:val="00C6515B"/>
    <w:rsid w:val="00C65446"/>
    <w:rsid w:val="00C656B3"/>
    <w:rsid w:val="00C663CF"/>
    <w:rsid w:val="00C66C3C"/>
    <w:rsid w:val="00C67071"/>
    <w:rsid w:val="00C67913"/>
    <w:rsid w:val="00C67FD0"/>
    <w:rsid w:val="00C7008F"/>
    <w:rsid w:val="00C705A2"/>
    <w:rsid w:val="00C70C99"/>
    <w:rsid w:val="00C7274C"/>
    <w:rsid w:val="00C72991"/>
    <w:rsid w:val="00C737B4"/>
    <w:rsid w:val="00C74292"/>
    <w:rsid w:val="00C7467E"/>
    <w:rsid w:val="00C7555E"/>
    <w:rsid w:val="00C768A9"/>
    <w:rsid w:val="00C76BE6"/>
    <w:rsid w:val="00C779B2"/>
    <w:rsid w:val="00C80AC1"/>
    <w:rsid w:val="00C81460"/>
    <w:rsid w:val="00C82515"/>
    <w:rsid w:val="00C82550"/>
    <w:rsid w:val="00C83131"/>
    <w:rsid w:val="00C832F0"/>
    <w:rsid w:val="00C84202"/>
    <w:rsid w:val="00C857A9"/>
    <w:rsid w:val="00C87188"/>
    <w:rsid w:val="00C87440"/>
    <w:rsid w:val="00C87AC9"/>
    <w:rsid w:val="00C92114"/>
    <w:rsid w:val="00C936E3"/>
    <w:rsid w:val="00CA0685"/>
    <w:rsid w:val="00CA0B10"/>
    <w:rsid w:val="00CA2314"/>
    <w:rsid w:val="00CA2894"/>
    <w:rsid w:val="00CA2961"/>
    <w:rsid w:val="00CA31E2"/>
    <w:rsid w:val="00CA3B84"/>
    <w:rsid w:val="00CA4046"/>
    <w:rsid w:val="00CA4B58"/>
    <w:rsid w:val="00CA4E6D"/>
    <w:rsid w:val="00CA628A"/>
    <w:rsid w:val="00CA6394"/>
    <w:rsid w:val="00CA6B05"/>
    <w:rsid w:val="00CA6E4F"/>
    <w:rsid w:val="00CB072B"/>
    <w:rsid w:val="00CB2242"/>
    <w:rsid w:val="00CB265F"/>
    <w:rsid w:val="00CB321C"/>
    <w:rsid w:val="00CB446A"/>
    <w:rsid w:val="00CB4611"/>
    <w:rsid w:val="00CB6000"/>
    <w:rsid w:val="00CB69B0"/>
    <w:rsid w:val="00CC0021"/>
    <w:rsid w:val="00CC0BDB"/>
    <w:rsid w:val="00CC1AFC"/>
    <w:rsid w:val="00CC316F"/>
    <w:rsid w:val="00CC3266"/>
    <w:rsid w:val="00CC4326"/>
    <w:rsid w:val="00CC78CD"/>
    <w:rsid w:val="00CD2583"/>
    <w:rsid w:val="00CD266A"/>
    <w:rsid w:val="00CD2D5A"/>
    <w:rsid w:val="00CD2F04"/>
    <w:rsid w:val="00CD30B4"/>
    <w:rsid w:val="00CD4C35"/>
    <w:rsid w:val="00CD5466"/>
    <w:rsid w:val="00CD6B82"/>
    <w:rsid w:val="00CD72E5"/>
    <w:rsid w:val="00CD7543"/>
    <w:rsid w:val="00CE02A3"/>
    <w:rsid w:val="00CE0BFC"/>
    <w:rsid w:val="00CE2737"/>
    <w:rsid w:val="00CE27EB"/>
    <w:rsid w:val="00CE50D9"/>
    <w:rsid w:val="00CF01CF"/>
    <w:rsid w:val="00CF1A87"/>
    <w:rsid w:val="00CF21EE"/>
    <w:rsid w:val="00CF2479"/>
    <w:rsid w:val="00CF28C9"/>
    <w:rsid w:val="00CF2FC7"/>
    <w:rsid w:val="00CF355F"/>
    <w:rsid w:val="00CF3C30"/>
    <w:rsid w:val="00CF6626"/>
    <w:rsid w:val="00CF6983"/>
    <w:rsid w:val="00CF6F2E"/>
    <w:rsid w:val="00D00008"/>
    <w:rsid w:val="00D005D5"/>
    <w:rsid w:val="00D01270"/>
    <w:rsid w:val="00D022FE"/>
    <w:rsid w:val="00D032FD"/>
    <w:rsid w:val="00D03D69"/>
    <w:rsid w:val="00D03E58"/>
    <w:rsid w:val="00D065BB"/>
    <w:rsid w:val="00D06E79"/>
    <w:rsid w:val="00D07140"/>
    <w:rsid w:val="00D07514"/>
    <w:rsid w:val="00D1025A"/>
    <w:rsid w:val="00D10A51"/>
    <w:rsid w:val="00D13D96"/>
    <w:rsid w:val="00D14778"/>
    <w:rsid w:val="00D162E0"/>
    <w:rsid w:val="00D16359"/>
    <w:rsid w:val="00D165FA"/>
    <w:rsid w:val="00D167CA"/>
    <w:rsid w:val="00D17C6F"/>
    <w:rsid w:val="00D17D9A"/>
    <w:rsid w:val="00D219D4"/>
    <w:rsid w:val="00D222A4"/>
    <w:rsid w:val="00D23611"/>
    <w:rsid w:val="00D23626"/>
    <w:rsid w:val="00D2387B"/>
    <w:rsid w:val="00D240A4"/>
    <w:rsid w:val="00D2471E"/>
    <w:rsid w:val="00D24782"/>
    <w:rsid w:val="00D2530A"/>
    <w:rsid w:val="00D2538B"/>
    <w:rsid w:val="00D27031"/>
    <w:rsid w:val="00D27EF2"/>
    <w:rsid w:val="00D30B90"/>
    <w:rsid w:val="00D32103"/>
    <w:rsid w:val="00D32508"/>
    <w:rsid w:val="00D35101"/>
    <w:rsid w:val="00D3526E"/>
    <w:rsid w:val="00D35746"/>
    <w:rsid w:val="00D35FC0"/>
    <w:rsid w:val="00D37B44"/>
    <w:rsid w:val="00D37EA5"/>
    <w:rsid w:val="00D4122F"/>
    <w:rsid w:val="00D415ED"/>
    <w:rsid w:val="00D422ED"/>
    <w:rsid w:val="00D42305"/>
    <w:rsid w:val="00D4377B"/>
    <w:rsid w:val="00D437F0"/>
    <w:rsid w:val="00D44219"/>
    <w:rsid w:val="00D44FF7"/>
    <w:rsid w:val="00D4511A"/>
    <w:rsid w:val="00D4796C"/>
    <w:rsid w:val="00D47A0D"/>
    <w:rsid w:val="00D47B78"/>
    <w:rsid w:val="00D51590"/>
    <w:rsid w:val="00D5194D"/>
    <w:rsid w:val="00D52CBA"/>
    <w:rsid w:val="00D53E83"/>
    <w:rsid w:val="00D54311"/>
    <w:rsid w:val="00D547E9"/>
    <w:rsid w:val="00D551DE"/>
    <w:rsid w:val="00D601B1"/>
    <w:rsid w:val="00D61958"/>
    <w:rsid w:val="00D630FF"/>
    <w:rsid w:val="00D64156"/>
    <w:rsid w:val="00D6537C"/>
    <w:rsid w:val="00D65F72"/>
    <w:rsid w:val="00D67DEF"/>
    <w:rsid w:val="00D70215"/>
    <w:rsid w:val="00D705F0"/>
    <w:rsid w:val="00D7274D"/>
    <w:rsid w:val="00D72A77"/>
    <w:rsid w:val="00D74096"/>
    <w:rsid w:val="00D748C4"/>
    <w:rsid w:val="00D76F71"/>
    <w:rsid w:val="00D77201"/>
    <w:rsid w:val="00D77B3D"/>
    <w:rsid w:val="00D8010D"/>
    <w:rsid w:val="00D84263"/>
    <w:rsid w:val="00D84C6E"/>
    <w:rsid w:val="00D860DB"/>
    <w:rsid w:val="00D86765"/>
    <w:rsid w:val="00D876E2"/>
    <w:rsid w:val="00D90311"/>
    <w:rsid w:val="00D913A0"/>
    <w:rsid w:val="00D93003"/>
    <w:rsid w:val="00D9535D"/>
    <w:rsid w:val="00D9585F"/>
    <w:rsid w:val="00D967C4"/>
    <w:rsid w:val="00D97406"/>
    <w:rsid w:val="00D97AF1"/>
    <w:rsid w:val="00DA090D"/>
    <w:rsid w:val="00DA0BB0"/>
    <w:rsid w:val="00DA0F2B"/>
    <w:rsid w:val="00DA0FED"/>
    <w:rsid w:val="00DA338D"/>
    <w:rsid w:val="00DA5770"/>
    <w:rsid w:val="00DA6D03"/>
    <w:rsid w:val="00DB1F4B"/>
    <w:rsid w:val="00DB24E6"/>
    <w:rsid w:val="00DB361E"/>
    <w:rsid w:val="00DB3EB4"/>
    <w:rsid w:val="00DB45DE"/>
    <w:rsid w:val="00DB4FC6"/>
    <w:rsid w:val="00DB713F"/>
    <w:rsid w:val="00DC0250"/>
    <w:rsid w:val="00DC0768"/>
    <w:rsid w:val="00DC0D2F"/>
    <w:rsid w:val="00DC2D53"/>
    <w:rsid w:val="00DC62E4"/>
    <w:rsid w:val="00DC72D1"/>
    <w:rsid w:val="00DD0629"/>
    <w:rsid w:val="00DD06C1"/>
    <w:rsid w:val="00DD16DF"/>
    <w:rsid w:val="00DD196C"/>
    <w:rsid w:val="00DD2D02"/>
    <w:rsid w:val="00DD3C76"/>
    <w:rsid w:val="00DD511F"/>
    <w:rsid w:val="00DD5E4E"/>
    <w:rsid w:val="00DD67D4"/>
    <w:rsid w:val="00DD6D82"/>
    <w:rsid w:val="00DD7CD7"/>
    <w:rsid w:val="00DD7F62"/>
    <w:rsid w:val="00DE1291"/>
    <w:rsid w:val="00DE1BE4"/>
    <w:rsid w:val="00DE3867"/>
    <w:rsid w:val="00DE4518"/>
    <w:rsid w:val="00DE4A8A"/>
    <w:rsid w:val="00DE590F"/>
    <w:rsid w:val="00DE5EAE"/>
    <w:rsid w:val="00DE6817"/>
    <w:rsid w:val="00DE687C"/>
    <w:rsid w:val="00DE765B"/>
    <w:rsid w:val="00DE7A25"/>
    <w:rsid w:val="00DE7CF0"/>
    <w:rsid w:val="00DE7DE0"/>
    <w:rsid w:val="00DF0ADD"/>
    <w:rsid w:val="00DF0E1C"/>
    <w:rsid w:val="00DF2868"/>
    <w:rsid w:val="00DF2AD0"/>
    <w:rsid w:val="00DF2F38"/>
    <w:rsid w:val="00DF39F2"/>
    <w:rsid w:val="00DF5425"/>
    <w:rsid w:val="00DF59D0"/>
    <w:rsid w:val="00DF6848"/>
    <w:rsid w:val="00DF68F9"/>
    <w:rsid w:val="00DF7ACC"/>
    <w:rsid w:val="00DF7E74"/>
    <w:rsid w:val="00DF7EC6"/>
    <w:rsid w:val="00E005ED"/>
    <w:rsid w:val="00E00AC1"/>
    <w:rsid w:val="00E00CEC"/>
    <w:rsid w:val="00E00E5D"/>
    <w:rsid w:val="00E0134E"/>
    <w:rsid w:val="00E01A41"/>
    <w:rsid w:val="00E01ABF"/>
    <w:rsid w:val="00E01B51"/>
    <w:rsid w:val="00E01C8F"/>
    <w:rsid w:val="00E0207D"/>
    <w:rsid w:val="00E02090"/>
    <w:rsid w:val="00E02DEC"/>
    <w:rsid w:val="00E03E4B"/>
    <w:rsid w:val="00E0550F"/>
    <w:rsid w:val="00E0645C"/>
    <w:rsid w:val="00E06B1A"/>
    <w:rsid w:val="00E07952"/>
    <w:rsid w:val="00E07C0A"/>
    <w:rsid w:val="00E10680"/>
    <w:rsid w:val="00E1078A"/>
    <w:rsid w:val="00E10AD2"/>
    <w:rsid w:val="00E1141A"/>
    <w:rsid w:val="00E118CA"/>
    <w:rsid w:val="00E12222"/>
    <w:rsid w:val="00E125A7"/>
    <w:rsid w:val="00E12A4D"/>
    <w:rsid w:val="00E13B12"/>
    <w:rsid w:val="00E13B6E"/>
    <w:rsid w:val="00E15B13"/>
    <w:rsid w:val="00E20590"/>
    <w:rsid w:val="00E20930"/>
    <w:rsid w:val="00E22F82"/>
    <w:rsid w:val="00E23F5B"/>
    <w:rsid w:val="00E2490F"/>
    <w:rsid w:val="00E24BEC"/>
    <w:rsid w:val="00E27196"/>
    <w:rsid w:val="00E27C35"/>
    <w:rsid w:val="00E31182"/>
    <w:rsid w:val="00E31292"/>
    <w:rsid w:val="00E34F3A"/>
    <w:rsid w:val="00E35EFF"/>
    <w:rsid w:val="00E37523"/>
    <w:rsid w:val="00E40EEC"/>
    <w:rsid w:val="00E412B6"/>
    <w:rsid w:val="00E414C5"/>
    <w:rsid w:val="00E41DFD"/>
    <w:rsid w:val="00E42AD2"/>
    <w:rsid w:val="00E433F0"/>
    <w:rsid w:val="00E43412"/>
    <w:rsid w:val="00E45C27"/>
    <w:rsid w:val="00E460EE"/>
    <w:rsid w:val="00E5054D"/>
    <w:rsid w:val="00E50A4C"/>
    <w:rsid w:val="00E50D21"/>
    <w:rsid w:val="00E51814"/>
    <w:rsid w:val="00E534DC"/>
    <w:rsid w:val="00E549DB"/>
    <w:rsid w:val="00E54CE0"/>
    <w:rsid w:val="00E54F9E"/>
    <w:rsid w:val="00E55125"/>
    <w:rsid w:val="00E55BD9"/>
    <w:rsid w:val="00E55E6B"/>
    <w:rsid w:val="00E5676D"/>
    <w:rsid w:val="00E57429"/>
    <w:rsid w:val="00E574BC"/>
    <w:rsid w:val="00E57D4F"/>
    <w:rsid w:val="00E60511"/>
    <w:rsid w:val="00E615B1"/>
    <w:rsid w:val="00E6193D"/>
    <w:rsid w:val="00E63063"/>
    <w:rsid w:val="00E631E1"/>
    <w:rsid w:val="00E63B24"/>
    <w:rsid w:val="00E643B6"/>
    <w:rsid w:val="00E70531"/>
    <w:rsid w:val="00E71861"/>
    <w:rsid w:val="00E72B72"/>
    <w:rsid w:val="00E7366E"/>
    <w:rsid w:val="00E73E79"/>
    <w:rsid w:val="00E7493A"/>
    <w:rsid w:val="00E752E0"/>
    <w:rsid w:val="00E76E72"/>
    <w:rsid w:val="00E77050"/>
    <w:rsid w:val="00E77BD9"/>
    <w:rsid w:val="00E77CC4"/>
    <w:rsid w:val="00E80860"/>
    <w:rsid w:val="00E8089A"/>
    <w:rsid w:val="00E80952"/>
    <w:rsid w:val="00E822D5"/>
    <w:rsid w:val="00E825D7"/>
    <w:rsid w:val="00E83EA0"/>
    <w:rsid w:val="00E84088"/>
    <w:rsid w:val="00E84F75"/>
    <w:rsid w:val="00E85CCC"/>
    <w:rsid w:val="00E8787C"/>
    <w:rsid w:val="00E87A58"/>
    <w:rsid w:val="00E906B5"/>
    <w:rsid w:val="00E90D4C"/>
    <w:rsid w:val="00E91985"/>
    <w:rsid w:val="00E92D7E"/>
    <w:rsid w:val="00E93137"/>
    <w:rsid w:val="00E93FD0"/>
    <w:rsid w:val="00E9428B"/>
    <w:rsid w:val="00E95C5C"/>
    <w:rsid w:val="00E95FAB"/>
    <w:rsid w:val="00E961B2"/>
    <w:rsid w:val="00E9734E"/>
    <w:rsid w:val="00E97431"/>
    <w:rsid w:val="00E97BAE"/>
    <w:rsid w:val="00EA001B"/>
    <w:rsid w:val="00EA08B7"/>
    <w:rsid w:val="00EA18C5"/>
    <w:rsid w:val="00EA2415"/>
    <w:rsid w:val="00EA24B5"/>
    <w:rsid w:val="00EA273D"/>
    <w:rsid w:val="00EA2958"/>
    <w:rsid w:val="00EA507A"/>
    <w:rsid w:val="00EA5CF3"/>
    <w:rsid w:val="00EB0234"/>
    <w:rsid w:val="00EB027D"/>
    <w:rsid w:val="00EB0CE0"/>
    <w:rsid w:val="00EB1B4F"/>
    <w:rsid w:val="00EB249F"/>
    <w:rsid w:val="00EB2EA3"/>
    <w:rsid w:val="00EB3282"/>
    <w:rsid w:val="00EB3397"/>
    <w:rsid w:val="00EB4552"/>
    <w:rsid w:val="00EB526A"/>
    <w:rsid w:val="00EB5789"/>
    <w:rsid w:val="00EB5D1D"/>
    <w:rsid w:val="00EB6955"/>
    <w:rsid w:val="00EB6D59"/>
    <w:rsid w:val="00EB709A"/>
    <w:rsid w:val="00EB7593"/>
    <w:rsid w:val="00EB7DC0"/>
    <w:rsid w:val="00EC00FD"/>
    <w:rsid w:val="00EC01AA"/>
    <w:rsid w:val="00EC06D4"/>
    <w:rsid w:val="00EC0EF2"/>
    <w:rsid w:val="00EC262B"/>
    <w:rsid w:val="00EC3080"/>
    <w:rsid w:val="00EC3499"/>
    <w:rsid w:val="00EC35CC"/>
    <w:rsid w:val="00EC553E"/>
    <w:rsid w:val="00EC5B20"/>
    <w:rsid w:val="00EC5C47"/>
    <w:rsid w:val="00EC5C74"/>
    <w:rsid w:val="00EC65F9"/>
    <w:rsid w:val="00EC71FA"/>
    <w:rsid w:val="00EC723C"/>
    <w:rsid w:val="00ED1EEB"/>
    <w:rsid w:val="00ED36D8"/>
    <w:rsid w:val="00ED3C52"/>
    <w:rsid w:val="00ED48B1"/>
    <w:rsid w:val="00ED63A0"/>
    <w:rsid w:val="00ED69BF"/>
    <w:rsid w:val="00ED712C"/>
    <w:rsid w:val="00EE0C4E"/>
    <w:rsid w:val="00EE1842"/>
    <w:rsid w:val="00EE3078"/>
    <w:rsid w:val="00EE39C2"/>
    <w:rsid w:val="00EE3C19"/>
    <w:rsid w:val="00EE45BE"/>
    <w:rsid w:val="00EE4733"/>
    <w:rsid w:val="00EE5750"/>
    <w:rsid w:val="00EE5834"/>
    <w:rsid w:val="00EE666B"/>
    <w:rsid w:val="00EE71C4"/>
    <w:rsid w:val="00EF089B"/>
    <w:rsid w:val="00EF26EE"/>
    <w:rsid w:val="00EF276D"/>
    <w:rsid w:val="00EF2E83"/>
    <w:rsid w:val="00EF4A67"/>
    <w:rsid w:val="00EF65B6"/>
    <w:rsid w:val="00EF7ABA"/>
    <w:rsid w:val="00EF7C1D"/>
    <w:rsid w:val="00EF7D81"/>
    <w:rsid w:val="00F00A47"/>
    <w:rsid w:val="00F00DA8"/>
    <w:rsid w:val="00F01AA2"/>
    <w:rsid w:val="00F02285"/>
    <w:rsid w:val="00F04575"/>
    <w:rsid w:val="00F046FF"/>
    <w:rsid w:val="00F05451"/>
    <w:rsid w:val="00F055A4"/>
    <w:rsid w:val="00F06474"/>
    <w:rsid w:val="00F07DD6"/>
    <w:rsid w:val="00F11311"/>
    <w:rsid w:val="00F11C9D"/>
    <w:rsid w:val="00F12021"/>
    <w:rsid w:val="00F14234"/>
    <w:rsid w:val="00F144DA"/>
    <w:rsid w:val="00F16C7C"/>
    <w:rsid w:val="00F17CA5"/>
    <w:rsid w:val="00F17CDA"/>
    <w:rsid w:val="00F20A86"/>
    <w:rsid w:val="00F22076"/>
    <w:rsid w:val="00F22913"/>
    <w:rsid w:val="00F255E6"/>
    <w:rsid w:val="00F267F6"/>
    <w:rsid w:val="00F27982"/>
    <w:rsid w:val="00F27CD0"/>
    <w:rsid w:val="00F30935"/>
    <w:rsid w:val="00F30ED1"/>
    <w:rsid w:val="00F31F8B"/>
    <w:rsid w:val="00F34CA6"/>
    <w:rsid w:val="00F355C4"/>
    <w:rsid w:val="00F37074"/>
    <w:rsid w:val="00F40FA6"/>
    <w:rsid w:val="00F420C1"/>
    <w:rsid w:val="00F439D2"/>
    <w:rsid w:val="00F47280"/>
    <w:rsid w:val="00F4753F"/>
    <w:rsid w:val="00F47668"/>
    <w:rsid w:val="00F5116F"/>
    <w:rsid w:val="00F5188F"/>
    <w:rsid w:val="00F51959"/>
    <w:rsid w:val="00F51D53"/>
    <w:rsid w:val="00F547D9"/>
    <w:rsid w:val="00F56CEF"/>
    <w:rsid w:val="00F574D7"/>
    <w:rsid w:val="00F576B9"/>
    <w:rsid w:val="00F576CD"/>
    <w:rsid w:val="00F57F52"/>
    <w:rsid w:val="00F61712"/>
    <w:rsid w:val="00F633A9"/>
    <w:rsid w:val="00F63720"/>
    <w:rsid w:val="00F63894"/>
    <w:rsid w:val="00F63A51"/>
    <w:rsid w:val="00F64115"/>
    <w:rsid w:val="00F661C2"/>
    <w:rsid w:val="00F6648A"/>
    <w:rsid w:val="00F668FB"/>
    <w:rsid w:val="00F66B70"/>
    <w:rsid w:val="00F67321"/>
    <w:rsid w:val="00F677E6"/>
    <w:rsid w:val="00F73412"/>
    <w:rsid w:val="00F738C8"/>
    <w:rsid w:val="00F74383"/>
    <w:rsid w:val="00F7469D"/>
    <w:rsid w:val="00F76552"/>
    <w:rsid w:val="00F80849"/>
    <w:rsid w:val="00F81C20"/>
    <w:rsid w:val="00F835A9"/>
    <w:rsid w:val="00F837AC"/>
    <w:rsid w:val="00F85DA6"/>
    <w:rsid w:val="00F86DAA"/>
    <w:rsid w:val="00F87E99"/>
    <w:rsid w:val="00F90F94"/>
    <w:rsid w:val="00F91045"/>
    <w:rsid w:val="00F91C3B"/>
    <w:rsid w:val="00F91D23"/>
    <w:rsid w:val="00F91F5C"/>
    <w:rsid w:val="00F92F7B"/>
    <w:rsid w:val="00F93FFF"/>
    <w:rsid w:val="00F94994"/>
    <w:rsid w:val="00F94D06"/>
    <w:rsid w:val="00F95311"/>
    <w:rsid w:val="00F95DC8"/>
    <w:rsid w:val="00F96C6C"/>
    <w:rsid w:val="00F96D64"/>
    <w:rsid w:val="00F96E51"/>
    <w:rsid w:val="00F97E02"/>
    <w:rsid w:val="00FA0946"/>
    <w:rsid w:val="00FA1A6B"/>
    <w:rsid w:val="00FA646A"/>
    <w:rsid w:val="00FA76E4"/>
    <w:rsid w:val="00FA7EFD"/>
    <w:rsid w:val="00FB1CD2"/>
    <w:rsid w:val="00FB2549"/>
    <w:rsid w:val="00FB2886"/>
    <w:rsid w:val="00FB2B2A"/>
    <w:rsid w:val="00FB3288"/>
    <w:rsid w:val="00FB477B"/>
    <w:rsid w:val="00FB60E6"/>
    <w:rsid w:val="00FB6B8A"/>
    <w:rsid w:val="00FB6E5F"/>
    <w:rsid w:val="00FB752A"/>
    <w:rsid w:val="00FC0588"/>
    <w:rsid w:val="00FC06C6"/>
    <w:rsid w:val="00FC145D"/>
    <w:rsid w:val="00FC2803"/>
    <w:rsid w:val="00FC2ADB"/>
    <w:rsid w:val="00FC3463"/>
    <w:rsid w:val="00FC41F8"/>
    <w:rsid w:val="00FC472A"/>
    <w:rsid w:val="00FC58FE"/>
    <w:rsid w:val="00FC5BAD"/>
    <w:rsid w:val="00FC6DBB"/>
    <w:rsid w:val="00FC7F03"/>
    <w:rsid w:val="00FD04B9"/>
    <w:rsid w:val="00FD3EB0"/>
    <w:rsid w:val="00FD4478"/>
    <w:rsid w:val="00FD5182"/>
    <w:rsid w:val="00FD79C5"/>
    <w:rsid w:val="00FE08B6"/>
    <w:rsid w:val="00FE179C"/>
    <w:rsid w:val="00FE1FFF"/>
    <w:rsid w:val="00FE2592"/>
    <w:rsid w:val="00FE2998"/>
    <w:rsid w:val="00FE31CC"/>
    <w:rsid w:val="00FE3EA1"/>
    <w:rsid w:val="00FE3F80"/>
    <w:rsid w:val="00FE4867"/>
    <w:rsid w:val="00FE4A7A"/>
    <w:rsid w:val="00FE51BC"/>
    <w:rsid w:val="00FE7147"/>
    <w:rsid w:val="00FE7FF8"/>
    <w:rsid w:val="00FF093A"/>
    <w:rsid w:val="00FF0F51"/>
    <w:rsid w:val="00FF2A9C"/>
    <w:rsid w:val="00FF2CB6"/>
    <w:rsid w:val="00FF4263"/>
    <w:rsid w:val="00FF4720"/>
    <w:rsid w:val="00FF5220"/>
    <w:rsid w:val="00FF6497"/>
    <w:rsid w:val="00FF6AEF"/>
    <w:rsid w:val="00FF6E8C"/>
    <w:rsid w:val="00FF722B"/>
    <w:rsid w:val="00FF768C"/>
    <w:rsid w:val="00FF76B5"/>
    <w:rsid w:val="00FF78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867f8f"/>
    </o:shapedefaults>
    <o:shapelayout v:ext="edit">
      <o:idmap v:ext="edit" data="2"/>
    </o:shapelayout>
  </w:shapeDefaults>
  <w:decimalSymbol w:val=","/>
  <w:listSeparator w:val=";"/>
  <w14:docId w14:val="07ECD02B"/>
  <w15:chartTrackingRefBased/>
  <w15:docId w15:val="{42BB66C0-9D3E-43BB-8B85-8D5BC7E6A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HTML Top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770A4D"/>
    <w:pPr>
      <w:spacing w:line="340" w:lineRule="atLeast"/>
      <w:jc w:val="both"/>
    </w:pPr>
    <w:rPr>
      <w:sz w:val="24"/>
      <w:szCs w:val="24"/>
      <w:lang w:bidi="he-IL"/>
    </w:rPr>
  </w:style>
  <w:style w:type="paragraph" w:styleId="Titolo1">
    <w:name w:val="heading 1"/>
    <w:basedOn w:val="Normale"/>
    <w:next w:val="Normale"/>
    <w:link w:val="Titolo1Carattere"/>
    <w:qFormat/>
    <w:rsid w:val="001C05E5"/>
    <w:pPr>
      <w:keepNext/>
      <w:jc w:val="right"/>
      <w:outlineLvl w:val="0"/>
    </w:pPr>
    <w:rPr>
      <w:rFonts w:ascii="Verdana" w:hAnsi="Verdana"/>
      <w:b/>
      <w:bCs/>
      <w:szCs w:val="20"/>
      <w:lang w:val="x-none" w:eastAsia="x-none"/>
    </w:rPr>
  </w:style>
  <w:style w:type="paragraph" w:styleId="Titolo2">
    <w:name w:val="heading 2"/>
    <w:basedOn w:val="Normale"/>
    <w:next w:val="Normale"/>
    <w:link w:val="Titolo2Carattere"/>
    <w:qFormat/>
    <w:rsid w:val="00C84202"/>
    <w:pPr>
      <w:keepNext/>
      <w:spacing w:before="240" w:after="60"/>
      <w:outlineLvl w:val="1"/>
    </w:pPr>
    <w:rPr>
      <w:rFonts w:ascii="Cambria" w:hAnsi="Cambria"/>
      <w:b/>
      <w:bCs/>
      <w:i/>
      <w:iCs/>
      <w:sz w:val="28"/>
      <w:szCs w:val="28"/>
      <w:lang w:val="x-none" w:eastAsia="x-none"/>
    </w:rPr>
  </w:style>
  <w:style w:type="paragraph" w:styleId="Titolo3">
    <w:name w:val="heading 3"/>
    <w:basedOn w:val="Normale"/>
    <w:next w:val="Normale"/>
    <w:link w:val="Titolo3Carattere"/>
    <w:qFormat/>
    <w:rsid w:val="001C05E5"/>
    <w:pPr>
      <w:keepNext/>
      <w:outlineLvl w:val="2"/>
    </w:pPr>
    <w:rPr>
      <w:rFonts w:ascii="Verdana" w:hAnsi="Verdana"/>
      <w:b/>
      <w:bCs/>
      <w:color w:val="003366"/>
      <w:sz w:val="28"/>
      <w:szCs w:val="28"/>
      <w:lang w:val="x-none" w:eastAsia="x-none"/>
    </w:rPr>
  </w:style>
  <w:style w:type="paragraph" w:styleId="Titolo4">
    <w:name w:val="heading 4"/>
    <w:basedOn w:val="Normale"/>
    <w:next w:val="Normale"/>
    <w:link w:val="Titolo4Carattere"/>
    <w:qFormat/>
    <w:rsid w:val="002F2DF1"/>
    <w:pPr>
      <w:keepNext/>
      <w:spacing w:before="240" w:after="60"/>
      <w:outlineLvl w:val="3"/>
    </w:pPr>
    <w:rPr>
      <w:rFonts w:ascii="Calibri" w:hAnsi="Calibri"/>
      <w:b/>
      <w:bCs/>
      <w:sz w:val="28"/>
      <w:szCs w:val="28"/>
      <w:lang w:val="x-none" w:eastAsia="x-none"/>
    </w:rPr>
  </w:style>
  <w:style w:type="paragraph" w:styleId="Titolo5">
    <w:name w:val="heading 5"/>
    <w:basedOn w:val="Normale"/>
    <w:next w:val="Normale"/>
    <w:link w:val="Titolo5Carattere"/>
    <w:qFormat/>
    <w:rsid w:val="00F055A4"/>
    <w:pPr>
      <w:spacing w:before="240" w:after="60"/>
      <w:outlineLvl w:val="4"/>
    </w:pPr>
    <w:rPr>
      <w:rFonts w:ascii="Calibri" w:hAnsi="Calibri"/>
      <w:b/>
      <w:bCs/>
      <w:i/>
      <w:iCs/>
      <w:sz w:val="26"/>
      <w:szCs w:val="26"/>
      <w:lang w:val="x-none" w:eastAsia="x-none"/>
    </w:rPr>
  </w:style>
  <w:style w:type="paragraph" w:styleId="Titolo6">
    <w:name w:val="heading 6"/>
    <w:basedOn w:val="Normale"/>
    <w:next w:val="Normale"/>
    <w:link w:val="Titolo6Carattere"/>
    <w:qFormat/>
    <w:rsid w:val="004D56CD"/>
    <w:pPr>
      <w:spacing w:before="240" w:after="60"/>
      <w:outlineLvl w:val="5"/>
    </w:pPr>
    <w:rPr>
      <w:rFonts w:ascii="Calibri" w:hAnsi="Calibri"/>
      <w:b/>
      <w:bCs/>
      <w:sz w:val="22"/>
      <w:szCs w:val="22"/>
      <w:lang w:val="x-none" w:eastAsia="x-none"/>
    </w:rPr>
  </w:style>
  <w:style w:type="paragraph" w:styleId="Titolo7">
    <w:name w:val="heading 7"/>
    <w:basedOn w:val="Normale"/>
    <w:next w:val="Normale"/>
    <w:link w:val="Titolo7Carattere"/>
    <w:qFormat/>
    <w:rsid w:val="001C05E5"/>
    <w:pPr>
      <w:keepNext/>
      <w:jc w:val="center"/>
      <w:outlineLvl w:val="6"/>
    </w:pPr>
    <w:rPr>
      <w:rFonts w:ascii="Verdana" w:hAnsi="Verdana"/>
      <w:b/>
      <w:bCs/>
      <w:color w:val="003366"/>
      <w:szCs w:val="18"/>
      <w:lang w:val="x-none" w:eastAsia="x-none"/>
    </w:rPr>
  </w:style>
  <w:style w:type="paragraph" w:styleId="Titolo8">
    <w:name w:val="heading 8"/>
    <w:basedOn w:val="Normale"/>
    <w:next w:val="Normale"/>
    <w:qFormat/>
    <w:rsid w:val="001C05E5"/>
    <w:pPr>
      <w:keepNext/>
      <w:jc w:val="center"/>
      <w:outlineLvl w:val="7"/>
    </w:pPr>
    <w:rPr>
      <w:rFonts w:ascii="Verdana" w:hAnsi="Verdana"/>
      <w:b/>
      <w:bCs/>
      <w:color w:val="003366"/>
      <w:sz w:val="20"/>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1C05E5"/>
    <w:pPr>
      <w:spacing w:before="100" w:beforeAutospacing="1" w:after="100" w:afterAutospacing="1"/>
    </w:pPr>
    <w:rPr>
      <w:lang w:bidi="ar-SA"/>
    </w:rPr>
  </w:style>
  <w:style w:type="paragraph" w:styleId="Corpodeltesto2">
    <w:name w:val="Body Text 2"/>
    <w:basedOn w:val="Normale"/>
    <w:link w:val="Corpodeltesto2Carattere"/>
    <w:semiHidden/>
    <w:rsid w:val="001C05E5"/>
    <w:pPr>
      <w:spacing w:after="120" w:line="480" w:lineRule="auto"/>
    </w:pPr>
    <w:rPr>
      <w:lang w:val="x-none" w:eastAsia="x-none"/>
    </w:rPr>
  </w:style>
  <w:style w:type="character" w:styleId="Enfasigrassetto">
    <w:name w:val="Strong"/>
    <w:uiPriority w:val="22"/>
    <w:qFormat/>
    <w:rsid w:val="001C05E5"/>
    <w:rPr>
      <w:b/>
      <w:bCs/>
    </w:rPr>
  </w:style>
  <w:style w:type="paragraph" w:customStyle="1" w:styleId="Elencoacolori-Colore11">
    <w:name w:val="Elenco a colori - Colore 11"/>
    <w:basedOn w:val="Normale"/>
    <w:uiPriority w:val="34"/>
    <w:qFormat/>
    <w:rsid w:val="001C05E5"/>
    <w:pPr>
      <w:numPr>
        <w:numId w:val="3"/>
      </w:numPr>
    </w:pPr>
    <w:rPr>
      <w:lang w:bidi="ar-SA"/>
    </w:rPr>
  </w:style>
  <w:style w:type="paragraph" w:styleId="Pidipagina">
    <w:name w:val="footer"/>
    <w:basedOn w:val="Normale"/>
    <w:link w:val="PidipaginaCarattere"/>
    <w:uiPriority w:val="99"/>
    <w:unhideWhenUsed/>
    <w:rsid w:val="001C05E5"/>
    <w:pPr>
      <w:tabs>
        <w:tab w:val="center" w:pos="4819"/>
        <w:tab w:val="right" w:pos="9638"/>
      </w:tabs>
    </w:pPr>
    <w:rPr>
      <w:lang w:val="x-none" w:eastAsia="x-none"/>
    </w:rPr>
  </w:style>
  <w:style w:type="character" w:styleId="Numeropagina">
    <w:name w:val="page number"/>
    <w:basedOn w:val="Carpredefinitoparagrafo"/>
    <w:semiHidden/>
    <w:rsid w:val="001C05E5"/>
  </w:style>
  <w:style w:type="character" w:styleId="Enfasicorsivo">
    <w:name w:val="Emphasis"/>
    <w:uiPriority w:val="20"/>
    <w:qFormat/>
    <w:rsid w:val="001C05E5"/>
    <w:rPr>
      <w:i/>
      <w:iCs/>
    </w:rPr>
  </w:style>
  <w:style w:type="paragraph" w:customStyle="1" w:styleId="oggetto">
    <w:name w:val="oggetto"/>
    <w:basedOn w:val="Normale"/>
    <w:rsid w:val="001C05E5"/>
    <w:pPr>
      <w:spacing w:before="100" w:beforeAutospacing="1" w:after="100" w:afterAutospacing="1"/>
    </w:pPr>
    <w:rPr>
      <w:lang w:bidi="ar-SA"/>
    </w:rPr>
  </w:style>
  <w:style w:type="character" w:customStyle="1" w:styleId="field1">
    <w:name w:val="field1"/>
    <w:rsid w:val="004B0257"/>
    <w:rPr>
      <w:b/>
      <w:bCs/>
    </w:rPr>
  </w:style>
  <w:style w:type="character" w:customStyle="1" w:styleId="titolo">
    <w:name w:val="titolo"/>
    <w:basedOn w:val="Carpredefinitoparagrafo"/>
    <w:rsid w:val="004B0257"/>
  </w:style>
  <w:style w:type="character" w:customStyle="1" w:styleId="articolospaziato">
    <w:name w:val="articolospaziato"/>
    <w:basedOn w:val="Carpredefinitoparagrafo"/>
    <w:rsid w:val="004B0257"/>
  </w:style>
  <w:style w:type="table" w:styleId="Grigliatabella">
    <w:name w:val="Table Grid"/>
    <w:basedOn w:val="Tabellanormale"/>
    <w:uiPriority w:val="59"/>
    <w:rsid w:val="009566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lignjustify">
    <w:name w:val="imalign_justify"/>
    <w:basedOn w:val="Normale"/>
    <w:rsid w:val="00EF7ABA"/>
    <w:rPr>
      <w:lang w:bidi="ar-SA"/>
    </w:rPr>
  </w:style>
  <w:style w:type="paragraph" w:customStyle="1" w:styleId="paragrafo">
    <w:name w:val="paragrafo"/>
    <w:basedOn w:val="Normale"/>
    <w:rsid w:val="00906D1C"/>
    <w:pPr>
      <w:spacing w:before="100" w:beforeAutospacing="1" w:after="100" w:afterAutospacing="1"/>
    </w:pPr>
    <w:rPr>
      <w:lang w:bidi="ar-SA"/>
    </w:rPr>
  </w:style>
  <w:style w:type="character" w:styleId="Rimandonotaapidipagina">
    <w:name w:val="footnote reference"/>
    <w:aliases w:val="(Footnote Reference),SUPERS,Testo a piè di pagina,Rimando nota a piè di pagina 2"/>
    <w:uiPriority w:val="99"/>
    <w:rsid w:val="00906D1C"/>
    <w:rPr>
      <w:vertAlign w:val="superscript"/>
    </w:rPr>
  </w:style>
  <w:style w:type="paragraph" w:styleId="Testonotaapidipagina">
    <w:name w:val="footnote text"/>
    <w:aliases w:val="Nota_2,Testo nota a piè di pagina Carattere1,Testo nota a piè di pagina Carattere Carattere,Testo nota a piè di pagina Carattere2 Carattere Carattere,Testo nota a piè di pagina Carattere Carattere1 Carattere Carattere,Caratter"/>
    <w:basedOn w:val="Normale"/>
    <w:link w:val="TestonotaapidipaginaCarattere"/>
    <w:uiPriority w:val="99"/>
    <w:rsid w:val="00906D1C"/>
    <w:rPr>
      <w:sz w:val="20"/>
      <w:szCs w:val="20"/>
      <w:lang w:bidi="ar-SA"/>
    </w:rPr>
  </w:style>
  <w:style w:type="character" w:customStyle="1" w:styleId="TestonotaapidipaginaCarattere">
    <w:name w:val="Testo nota a piè di pagina Carattere"/>
    <w:aliases w:val="Nota_2 Carattere,Testo nota a piè di pagina Carattere1 Carattere,Testo nota a piè di pagina Carattere Carattere Carattere,Testo nota a piè di pagina Carattere2 Carattere Carattere Carattere,Caratter Carattere"/>
    <w:basedOn w:val="Carpredefinitoparagrafo"/>
    <w:link w:val="Testonotaapidipagina"/>
    <w:rsid w:val="00906D1C"/>
  </w:style>
  <w:style w:type="character" w:customStyle="1" w:styleId="Titolo3Carattere">
    <w:name w:val="Titolo 3 Carattere"/>
    <w:link w:val="Titolo3"/>
    <w:rsid w:val="009126C6"/>
    <w:rPr>
      <w:rFonts w:ascii="Verdana" w:hAnsi="Verdana"/>
      <w:b/>
      <w:bCs/>
      <w:color w:val="003366"/>
      <w:sz w:val="28"/>
      <w:szCs w:val="28"/>
      <w:lang w:bidi="he-IL"/>
    </w:rPr>
  </w:style>
  <w:style w:type="character" w:customStyle="1" w:styleId="Corpodeltesto2Carattere">
    <w:name w:val="Corpo del testo 2 Carattere"/>
    <w:link w:val="Corpodeltesto2"/>
    <w:semiHidden/>
    <w:rsid w:val="009126C6"/>
    <w:rPr>
      <w:sz w:val="24"/>
      <w:szCs w:val="24"/>
      <w:lang w:bidi="he-IL"/>
    </w:rPr>
  </w:style>
  <w:style w:type="character" w:customStyle="1" w:styleId="Titolo5Carattere">
    <w:name w:val="Titolo 5 Carattere"/>
    <w:link w:val="Titolo5"/>
    <w:rsid w:val="00F055A4"/>
    <w:rPr>
      <w:rFonts w:ascii="Calibri" w:eastAsia="Times New Roman" w:hAnsi="Calibri" w:cs="Times New Roman"/>
      <w:b/>
      <w:bCs/>
      <w:i/>
      <w:iCs/>
      <w:sz w:val="26"/>
      <w:szCs w:val="26"/>
      <w:lang w:bidi="he-IL"/>
    </w:rPr>
  </w:style>
  <w:style w:type="character" w:customStyle="1" w:styleId="Titolo6Carattere">
    <w:name w:val="Titolo 6 Carattere"/>
    <w:link w:val="Titolo6"/>
    <w:rsid w:val="004D56CD"/>
    <w:rPr>
      <w:rFonts w:ascii="Calibri" w:eastAsia="Times New Roman" w:hAnsi="Calibri" w:cs="Times New Roman"/>
      <w:b/>
      <w:bCs/>
      <w:sz w:val="22"/>
      <w:szCs w:val="22"/>
      <w:lang w:bidi="he-IL"/>
    </w:rPr>
  </w:style>
  <w:style w:type="paragraph" w:styleId="Corpotesto">
    <w:name w:val="Body Text"/>
    <w:basedOn w:val="Normale"/>
    <w:link w:val="CorpotestoCarattere"/>
    <w:rsid w:val="004D56CD"/>
    <w:pPr>
      <w:spacing w:after="120"/>
    </w:pPr>
    <w:rPr>
      <w:lang w:val="x-none" w:eastAsia="x-none"/>
    </w:rPr>
  </w:style>
  <w:style w:type="character" w:customStyle="1" w:styleId="CorpotestoCarattere">
    <w:name w:val="Corpo testo Carattere"/>
    <w:link w:val="Corpotesto"/>
    <w:rsid w:val="004D56CD"/>
    <w:rPr>
      <w:sz w:val="24"/>
      <w:szCs w:val="24"/>
      <w:lang w:bidi="he-IL"/>
    </w:rPr>
  </w:style>
  <w:style w:type="paragraph" w:styleId="Corpodeltesto3">
    <w:name w:val="Body Text 3"/>
    <w:basedOn w:val="Normale"/>
    <w:link w:val="Corpodeltesto3Carattere"/>
    <w:rsid w:val="004D56CD"/>
    <w:pPr>
      <w:spacing w:after="120"/>
    </w:pPr>
    <w:rPr>
      <w:sz w:val="16"/>
      <w:szCs w:val="16"/>
      <w:lang w:val="x-none" w:eastAsia="x-none"/>
    </w:rPr>
  </w:style>
  <w:style w:type="character" w:customStyle="1" w:styleId="Corpodeltesto3Carattere">
    <w:name w:val="Corpo del testo 3 Carattere"/>
    <w:link w:val="Corpodeltesto3"/>
    <w:rsid w:val="004D56CD"/>
    <w:rPr>
      <w:sz w:val="16"/>
      <w:szCs w:val="16"/>
      <w:lang w:bidi="he-IL"/>
    </w:rPr>
  </w:style>
  <w:style w:type="paragraph" w:customStyle="1" w:styleId="6p">
    <w:name w:val="6p"/>
    <w:rsid w:val="004D56CD"/>
    <w:pPr>
      <w:widowControl w:val="0"/>
      <w:snapToGrid w:val="0"/>
      <w:spacing w:line="158" w:lineRule="atLeast"/>
      <w:jc w:val="both"/>
    </w:pPr>
    <w:rPr>
      <w:lang w:eastAsia="zh-CN"/>
    </w:rPr>
  </w:style>
  <w:style w:type="paragraph" w:styleId="Testofumetto">
    <w:name w:val="Balloon Text"/>
    <w:basedOn w:val="Normale"/>
    <w:link w:val="TestofumettoCarattere"/>
    <w:rsid w:val="004D25EA"/>
    <w:rPr>
      <w:rFonts w:ascii="Tahoma" w:hAnsi="Tahoma" w:cs="Tahoma"/>
      <w:sz w:val="16"/>
      <w:szCs w:val="16"/>
      <w:lang w:val="x-none" w:eastAsia="x-none"/>
    </w:rPr>
  </w:style>
  <w:style w:type="character" w:customStyle="1" w:styleId="TestofumettoCarattere">
    <w:name w:val="Testo fumetto Carattere"/>
    <w:link w:val="Testofumetto"/>
    <w:rsid w:val="004D25EA"/>
    <w:rPr>
      <w:rFonts w:ascii="Tahoma" w:hAnsi="Tahoma" w:cs="Tahoma"/>
      <w:sz w:val="16"/>
      <w:szCs w:val="16"/>
      <w:lang w:bidi="he-IL"/>
    </w:rPr>
  </w:style>
  <w:style w:type="paragraph" w:styleId="Intestazione">
    <w:name w:val="header"/>
    <w:basedOn w:val="Normale"/>
    <w:link w:val="IntestazioneCarattere"/>
    <w:rsid w:val="00991334"/>
    <w:pPr>
      <w:tabs>
        <w:tab w:val="center" w:pos="4819"/>
        <w:tab w:val="right" w:pos="9638"/>
      </w:tabs>
    </w:pPr>
    <w:rPr>
      <w:lang w:val="x-none" w:eastAsia="x-none"/>
    </w:rPr>
  </w:style>
  <w:style w:type="character" w:customStyle="1" w:styleId="IntestazioneCarattere">
    <w:name w:val="Intestazione Carattere"/>
    <w:link w:val="Intestazione"/>
    <w:rsid w:val="00991334"/>
    <w:rPr>
      <w:sz w:val="24"/>
      <w:szCs w:val="24"/>
      <w:lang w:bidi="he-IL"/>
    </w:rPr>
  </w:style>
  <w:style w:type="character" w:styleId="Collegamentoipertestuale">
    <w:name w:val="Hyperlink"/>
    <w:rsid w:val="00340B44"/>
    <w:rPr>
      <w:color w:val="0000FF"/>
      <w:u w:val="single"/>
    </w:rPr>
  </w:style>
  <w:style w:type="character" w:customStyle="1" w:styleId="editor-uno">
    <w:name w:val="editor-uno"/>
    <w:basedOn w:val="Carpredefinitoparagrafo"/>
    <w:rsid w:val="00FE7147"/>
  </w:style>
  <w:style w:type="character" w:customStyle="1" w:styleId="Titolo7Carattere">
    <w:name w:val="Titolo 7 Carattere"/>
    <w:link w:val="Titolo7"/>
    <w:rsid w:val="00C37936"/>
    <w:rPr>
      <w:rFonts w:ascii="Verdana" w:hAnsi="Verdana"/>
      <w:b/>
      <w:bCs/>
      <w:color w:val="003366"/>
      <w:sz w:val="24"/>
      <w:szCs w:val="18"/>
      <w:lang w:bidi="he-IL"/>
    </w:rPr>
  </w:style>
  <w:style w:type="character" w:styleId="Collegamentovisitato">
    <w:name w:val="FollowedHyperlink"/>
    <w:rsid w:val="00C43DAE"/>
    <w:rPr>
      <w:color w:val="800080"/>
      <w:u w:val="single"/>
    </w:rPr>
  </w:style>
  <w:style w:type="paragraph" w:customStyle="1" w:styleId="studiosty">
    <w:name w:val="_studio.sty"/>
    <w:rsid w:val="00290301"/>
    <w:pPr>
      <w:spacing w:line="340" w:lineRule="atLeast"/>
      <w:jc w:val="both"/>
    </w:pPr>
    <w:rPr>
      <w:color w:val="000000"/>
      <w:sz w:val="24"/>
      <w:lang w:val="en-US"/>
    </w:rPr>
  </w:style>
  <w:style w:type="paragraph" w:styleId="PreformattatoHTML">
    <w:name w:val="HTML Preformatted"/>
    <w:basedOn w:val="Normale"/>
    <w:link w:val="PreformattatoHTMLCarattere"/>
    <w:rsid w:val="000D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lang w:val="x-none" w:eastAsia="x-none" w:bidi="ar-SA"/>
    </w:rPr>
  </w:style>
  <w:style w:type="character" w:customStyle="1" w:styleId="PreformattatoHTMLCarattere">
    <w:name w:val="Preformattato HTML Carattere"/>
    <w:link w:val="PreformattatoHTML"/>
    <w:rsid w:val="000D5B3E"/>
    <w:rPr>
      <w:rFonts w:ascii="Courier New" w:eastAsia="Courier New" w:hAnsi="Courier New" w:cs="Courier New"/>
    </w:rPr>
  </w:style>
  <w:style w:type="character" w:customStyle="1" w:styleId="testo1">
    <w:name w:val="testo1"/>
    <w:rsid w:val="001F7122"/>
    <w:rPr>
      <w:rFonts w:ascii="Verdana" w:hAnsi="Verdana" w:hint="default"/>
      <w:color w:val="000000"/>
      <w:sz w:val="17"/>
      <w:szCs w:val="17"/>
    </w:rPr>
  </w:style>
  <w:style w:type="paragraph" w:customStyle="1" w:styleId="corpodeltesto">
    <w:name w:val="corpo del testo"/>
    <w:basedOn w:val="Testonormale"/>
    <w:semiHidden/>
    <w:rsid w:val="00494BF9"/>
  </w:style>
  <w:style w:type="paragraph" w:styleId="Puntoelenco">
    <w:name w:val="List Bullet"/>
    <w:basedOn w:val="Normale"/>
    <w:rsid w:val="00494BF9"/>
    <w:pPr>
      <w:numPr>
        <w:numId w:val="1"/>
      </w:numPr>
    </w:pPr>
    <w:rPr>
      <w:lang w:bidi="ar-SA"/>
    </w:rPr>
  </w:style>
  <w:style w:type="paragraph" w:customStyle="1" w:styleId="CM10">
    <w:name w:val="CM10"/>
    <w:basedOn w:val="Normale"/>
    <w:next w:val="Normale"/>
    <w:rsid w:val="00494BF9"/>
    <w:pPr>
      <w:autoSpaceDE w:val="0"/>
      <w:autoSpaceDN w:val="0"/>
      <w:adjustRightInd w:val="0"/>
      <w:spacing w:line="276" w:lineRule="atLeast"/>
    </w:pPr>
    <w:rPr>
      <w:rFonts w:ascii="APGCEA+TimesNewRoman" w:hAnsi="APGCEA+TimesNewRoman"/>
      <w:sz w:val="20"/>
      <w:lang w:bidi="ar-SA"/>
    </w:rPr>
  </w:style>
  <w:style w:type="paragraph" w:styleId="Testonormale">
    <w:name w:val="Plain Text"/>
    <w:basedOn w:val="Normale"/>
    <w:link w:val="TestonormaleCarattere"/>
    <w:rsid w:val="00494BF9"/>
    <w:rPr>
      <w:rFonts w:ascii="Courier New" w:hAnsi="Courier New" w:cs="Courier New"/>
      <w:sz w:val="20"/>
      <w:szCs w:val="20"/>
      <w:lang w:val="x-none" w:eastAsia="x-none"/>
    </w:rPr>
  </w:style>
  <w:style w:type="character" w:customStyle="1" w:styleId="TestonormaleCarattere">
    <w:name w:val="Testo normale Carattere"/>
    <w:link w:val="Testonormale"/>
    <w:rsid w:val="00494BF9"/>
    <w:rPr>
      <w:rFonts w:ascii="Courier New" w:hAnsi="Courier New" w:cs="Courier New"/>
      <w:lang w:bidi="he-IL"/>
    </w:rPr>
  </w:style>
  <w:style w:type="character" w:customStyle="1" w:styleId="dvtextnero1">
    <w:name w:val="dvtextnero1"/>
    <w:rsid w:val="00D42305"/>
    <w:rPr>
      <w:rFonts w:ascii="Verdana" w:hAnsi="Verdana" w:hint="default"/>
      <w:b w:val="0"/>
      <w:bCs w:val="0"/>
      <w:color w:val="000000"/>
      <w:sz w:val="14"/>
      <w:szCs w:val="14"/>
    </w:rPr>
  </w:style>
  <w:style w:type="character" w:customStyle="1" w:styleId="Titolo1Carattere">
    <w:name w:val="Titolo 1 Carattere"/>
    <w:link w:val="Titolo1"/>
    <w:rsid w:val="007B074C"/>
    <w:rPr>
      <w:rFonts w:ascii="Verdana" w:hAnsi="Verdana"/>
      <w:b/>
      <w:bCs/>
      <w:sz w:val="24"/>
      <w:lang w:bidi="he-IL"/>
    </w:rPr>
  </w:style>
  <w:style w:type="paragraph" w:customStyle="1" w:styleId="pchitnpreaderpageartdlgextesto">
    <w:name w:val="pchitnpreader_page_art_dlg_ex_testo"/>
    <w:basedOn w:val="Normale"/>
    <w:rsid w:val="00CA3B84"/>
    <w:pPr>
      <w:spacing w:before="100" w:beforeAutospacing="1" w:after="100" w:afterAutospacing="1"/>
    </w:pPr>
    <w:rPr>
      <w:lang w:bidi="ar-SA"/>
    </w:rPr>
  </w:style>
  <w:style w:type="character" w:customStyle="1" w:styleId="PidipaginaCarattere">
    <w:name w:val="Piè di pagina Carattere"/>
    <w:link w:val="Pidipagina"/>
    <w:uiPriority w:val="99"/>
    <w:rsid w:val="00AF697C"/>
    <w:rPr>
      <w:sz w:val="24"/>
      <w:szCs w:val="24"/>
      <w:lang w:bidi="he-IL"/>
    </w:rPr>
  </w:style>
  <w:style w:type="character" w:customStyle="1" w:styleId="Titolo2Carattere">
    <w:name w:val="Titolo 2 Carattere"/>
    <w:link w:val="Titolo2"/>
    <w:semiHidden/>
    <w:rsid w:val="00C84202"/>
    <w:rPr>
      <w:rFonts w:ascii="Cambria" w:eastAsia="Times New Roman" w:hAnsi="Cambria" w:cs="Times New Roman"/>
      <w:b/>
      <w:bCs/>
      <w:i/>
      <w:iCs/>
      <w:sz w:val="28"/>
      <w:szCs w:val="28"/>
      <w:lang w:bidi="he-IL"/>
    </w:rPr>
  </w:style>
  <w:style w:type="paragraph" w:customStyle="1" w:styleId="Default">
    <w:name w:val="Default"/>
    <w:rsid w:val="0031343C"/>
    <w:pPr>
      <w:autoSpaceDE w:val="0"/>
      <w:autoSpaceDN w:val="0"/>
      <w:adjustRightInd w:val="0"/>
      <w:spacing w:line="340" w:lineRule="atLeast"/>
      <w:jc w:val="both"/>
    </w:pPr>
    <w:rPr>
      <w:rFonts w:ascii="Arial" w:hAnsi="Arial" w:cs="Arial"/>
      <w:color w:val="000000"/>
      <w:sz w:val="24"/>
      <w:szCs w:val="24"/>
    </w:rPr>
  </w:style>
  <w:style w:type="paragraph" w:customStyle="1" w:styleId="Testocorpo10">
    <w:name w:val="Testocorpo10"/>
    <w:uiPriority w:val="99"/>
    <w:rsid w:val="00E534DC"/>
    <w:pPr>
      <w:autoSpaceDE w:val="0"/>
      <w:autoSpaceDN w:val="0"/>
      <w:adjustRightInd w:val="0"/>
      <w:spacing w:line="236" w:lineRule="atLeast"/>
      <w:jc w:val="both"/>
    </w:pPr>
  </w:style>
  <w:style w:type="paragraph" w:styleId="Iniziomodulo-z">
    <w:name w:val="HTML Top of Form"/>
    <w:basedOn w:val="Normale"/>
    <w:next w:val="Normale"/>
    <w:link w:val="Iniziomodulo-zCarattere"/>
    <w:hidden/>
    <w:uiPriority w:val="99"/>
    <w:unhideWhenUsed/>
    <w:rsid w:val="00342C47"/>
    <w:pPr>
      <w:pBdr>
        <w:bottom w:val="single" w:sz="6" w:space="1" w:color="auto"/>
      </w:pBdr>
      <w:jc w:val="center"/>
    </w:pPr>
    <w:rPr>
      <w:rFonts w:ascii="Arial" w:hAnsi="Arial"/>
      <w:vanish/>
      <w:sz w:val="16"/>
      <w:szCs w:val="16"/>
      <w:lang w:val="x-none" w:eastAsia="x-none" w:bidi="ar-SA"/>
    </w:rPr>
  </w:style>
  <w:style w:type="character" w:customStyle="1" w:styleId="Iniziomodulo-zCarattere">
    <w:name w:val="Inizio modulo -z Carattere"/>
    <w:link w:val="Iniziomodulo-z"/>
    <w:uiPriority w:val="99"/>
    <w:rsid w:val="00342C47"/>
    <w:rPr>
      <w:rFonts w:ascii="Arial" w:hAnsi="Arial" w:cs="Arial"/>
      <w:vanish/>
      <w:sz w:val="16"/>
      <w:szCs w:val="16"/>
    </w:rPr>
  </w:style>
  <w:style w:type="paragraph" w:customStyle="1" w:styleId="p">
    <w:name w:val="p"/>
    <w:basedOn w:val="Normale"/>
    <w:rsid w:val="00613D06"/>
    <w:pPr>
      <w:spacing w:before="100" w:beforeAutospacing="1" w:after="100" w:afterAutospacing="1"/>
    </w:pPr>
    <w:rPr>
      <w:lang w:bidi="ar-SA"/>
    </w:rPr>
  </w:style>
  <w:style w:type="paragraph" w:customStyle="1" w:styleId="acapopieno">
    <w:name w:val="acapopieno"/>
    <w:basedOn w:val="Normale"/>
    <w:rsid w:val="004E683E"/>
    <w:pPr>
      <w:spacing w:before="100" w:beforeAutospacing="1" w:after="100" w:afterAutospacing="1"/>
    </w:pPr>
    <w:rPr>
      <w:lang w:bidi="ar-SA"/>
    </w:rPr>
  </w:style>
  <w:style w:type="character" w:customStyle="1" w:styleId="TestonotaapidipaginaCarattere1CarattereCarattere">
    <w:name w:val="Testo nota a piè di pagina Carattere1 Carattere Carattere"/>
    <w:aliases w:val="Testo nota a piè di pagina Carattere Carattere Carattere Carattere,Testo nota a piè di pagina Carattere1 Carattere Carattere Carattere Carattere,o Carattere,Carattere Carattere"/>
    <w:rsid w:val="00BE26B1"/>
  </w:style>
  <w:style w:type="character" w:customStyle="1" w:styleId="Titolo4Carattere">
    <w:name w:val="Titolo 4 Carattere"/>
    <w:link w:val="Titolo4"/>
    <w:semiHidden/>
    <w:rsid w:val="002F2DF1"/>
    <w:rPr>
      <w:rFonts w:ascii="Calibri" w:eastAsia="Times New Roman" w:hAnsi="Calibri" w:cs="Times New Roman"/>
      <w:b/>
      <w:bCs/>
      <w:sz w:val="28"/>
      <w:szCs w:val="28"/>
      <w:lang w:bidi="he-IL"/>
    </w:rPr>
  </w:style>
  <w:style w:type="paragraph" w:customStyle="1" w:styleId="Normale3">
    <w:name w:val="Normale3"/>
    <w:basedOn w:val="Normale"/>
    <w:rsid w:val="00E9734E"/>
    <w:pPr>
      <w:ind w:left="567" w:right="567" w:firstLine="397"/>
    </w:pPr>
    <w:rPr>
      <w:rFonts w:ascii="Arial" w:hAnsi="Arial" w:cs="Arial"/>
      <w:sz w:val="20"/>
      <w:szCs w:val="20"/>
      <w:lang w:bidi="ar-SA"/>
    </w:rPr>
  </w:style>
  <w:style w:type="paragraph" w:customStyle="1" w:styleId="Corpotesto1">
    <w:name w:val="Corpo testo1"/>
    <w:basedOn w:val="Corpotesto"/>
    <w:link w:val="BodyTextCarattere2"/>
    <w:qFormat/>
    <w:rsid w:val="00777E3B"/>
    <w:pPr>
      <w:spacing w:before="48" w:after="0" w:line="260" w:lineRule="exact"/>
    </w:pPr>
    <w:rPr>
      <w:rFonts w:ascii="Arial" w:hAnsi="Arial"/>
      <w:sz w:val="20"/>
      <w:szCs w:val="20"/>
      <w:lang w:val="it-IT" w:eastAsia="it-IT" w:bidi="ar-SA"/>
    </w:rPr>
  </w:style>
  <w:style w:type="table" w:customStyle="1" w:styleId="Grigliatabella1">
    <w:name w:val="Griglia tabella1"/>
    <w:basedOn w:val="Tabellanormale"/>
    <w:next w:val="Grigliatabella"/>
    <w:uiPriority w:val="59"/>
    <w:rsid w:val="00777E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libroaccertamentoCarattereCarattereCarattereCarattereCarattereCarattereCarattereCarattereCarattereCarattereCarattereCarattereCarattereCarattereCarattereCarattereCarattereCarattereCarattereCarattereCarattereCarattere">
    <w:name w:val="Testo libro accertamento Carattere Carattere Carattere Carattere Carattere Carattere Carattere Carattere Carattere Carattere Carattere Carattere Carattere Carattere Carattere Carattere Carattere Carattere Carattere Carattere Carattere Carattere"/>
    <w:basedOn w:val="Normale"/>
    <w:link w:val="TestolibroaccertamentoCarattereCarattereCarattereCarattereCarattereCarattereCarattereCarattereCarattereCarattereCarattereCarattereCarattereCarattereCarattereCarattereCarattereCarattereCarattereCarattereCarattereCarattereCaratter"/>
    <w:rsid w:val="001D0948"/>
    <w:pPr>
      <w:spacing w:line="280" w:lineRule="exact"/>
    </w:pPr>
    <w:rPr>
      <w:sz w:val="22"/>
      <w:lang w:val="x-none" w:eastAsia="x-none" w:bidi="ar-SA"/>
    </w:rPr>
  </w:style>
  <w:style w:type="character" w:customStyle="1" w:styleId="TestolibroaccertamentoCarattereCarattereCarattereCarattereCarattereCarattereCarattereCarattereCarattereCarattereCarattereCarattereCarattereCarattereCarattereCarattereCarattereCarattereCarattereCarattereCarattereCarattereCaratter">
    <w:name w:val="Testo libro accertamento Carattere Carattere Carattere Carattere Carattere Carattere Carattere Carattere Carattere Carattere Carattere Carattere Carattere Carattere Carattere Carattere Carattere Carattere Carattere Carattere Carattere Carattere Caratter"/>
    <w:link w:val="TestolibroaccertamentoCarattereCarattereCarattereCarattereCarattereCarattereCarattereCarattereCarattereCarattereCarattereCarattereCarattereCarattereCarattereCarattereCarattereCarattereCarattereCarattereCarattereCarattere"/>
    <w:rsid w:val="001D0948"/>
    <w:rPr>
      <w:sz w:val="22"/>
      <w:szCs w:val="24"/>
      <w:lang w:val="x-none" w:eastAsia="x-none"/>
    </w:rPr>
  </w:style>
  <w:style w:type="table" w:customStyle="1" w:styleId="Grigliatabella2">
    <w:name w:val="Griglia tabella2"/>
    <w:basedOn w:val="Tabellanormale"/>
    <w:next w:val="Grigliatabella"/>
    <w:uiPriority w:val="59"/>
    <w:rsid w:val="0018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3">
    <w:name w:val="Body Text Indent 3"/>
    <w:basedOn w:val="Normale"/>
    <w:link w:val="Rientrocorpodeltesto3Carattere"/>
    <w:rsid w:val="006F2B18"/>
    <w:pPr>
      <w:spacing w:after="120"/>
      <w:ind w:left="283"/>
    </w:pPr>
    <w:rPr>
      <w:sz w:val="16"/>
      <w:szCs w:val="16"/>
      <w:lang w:val="x-none" w:eastAsia="x-none"/>
    </w:rPr>
  </w:style>
  <w:style w:type="character" w:customStyle="1" w:styleId="Rientrocorpodeltesto3Carattere">
    <w:name w:val="Rientro corpo del testo 3 Carattere"/>
    <w:link w:val="Rientrocorpodeltesto3"/>
    <w:rsid w:val="006F2B18"/>
    <w:rPr>
      <w:sz w:val="16"/>
      <w:szCs w:val="16"/>
      <w:lang w:bidi="he-IL"/>
    </w:rPr>
  </w:style>
  <w:style w:type="table" w:customStyle="1" w:styleId="Grigliatabella3">
    <w:name w:val="Griglia tabella3"/>
    <w:basedOn w:val="Tabellanormale"/>
    <w:next w:val="Grigliatabella"/>
    <w:uiPriority w:val="59"/>
    <w:rsid w:val="001976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59"/>
    <w:rsid w:val="007362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59"/>
    <w:rsid w:val="007362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59"/>
    <w:rsid w:val="007362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59"/>
    <w:rsid w:val="007362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59"/>
    <w:rsid w:val="00CA28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9">
    <w:name w:val="Griglia tabella9"/>
    <w:basedOn w:val="Tabellanormale"/>
    <w:next w:val="Grigliatabella"/>
    <w:uiPriority w:val="59"/>
    <w:rsid w:val="002E3A5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0">
    <w:name w:val="Griglia tabella10"/>
    <w:basedOn w:val="Tabellanormale"/>
    <w:next w:val="Grigliatabella"/>
    <w:uiPriority w:val="59"/>
    <w:rsid w:val="00EB0C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1">
    <w:name w:val="Griglia tabella11"/>
    <w:basedOn w:val="Tabellanormale"/>
    <w:next w:val="Grigliatabella"/>
    <w:uiPriority w:val="59"/>
    <w:rsid w:val="00EB0C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2">
    <w:name w:val="Griglia tabella12"/>
    <w:basedOn w:val="Tabellanormale"/>
    <w:next w:val="Grigliatabella"/>
    <w:uiPriority w:val="59"/>
    <w:rsid w:val="007204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3">
    <w:name w:val="Griglia tabella13"/>
    <w:basedOn w:val="Tabellanormale"/>
    <w:next w:val="Grigliatabella"/>
    <w:uiPriority w:val="59"/>
    <w:rsid w:val="007204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oloriquadro">
    <w:name w:val="Titolo riquadro"/>
    <w:basedOn w:val="Normale"/>
    <w:rsid w:val="000B0E99"/>
    <w:pPr>
      <w:ind w:left="-142"/>
      <w:jc w:val="right"/>
    </w:pPr>
    <w:rPr>
      <w:rFonts w:ascii="Tahoma" w:hAnsi="Tahoma" w:cs="Tahoma"/>
      <w:b/>
      <w:color w:val="003366"/>
      <w:sz w:val="21"/>
      <w:szCs w:val="21"/>
      <w:lang w:bidi="ar-SA"/>
    </w:rPr>
  </w:style>
  <w:style w:type="paragraph" w:customStyle="1" w:styleId="auto-style17">
    <w:name w:val="auto-style17"/>
    <w:basedOn w:val="Normale"/>
    <w:uiPriority w:val="99"/>
    <w:rsid w:val="006761B2"/>
    <w:pPr>
      <w:ind w:left="250" w:right="250"/>
    </w:pPr>
    <w:rPr>
      <w:rFonts w:ascii="Tahoma" w:eastAsia="Calibri" w:hAnsi="Tahoma" w:cs="Tahoma"/>
      <w:color w:val="000080"/>
      <w:lang w:bidi="ar-SA"/>
    </w:rPr>
  </w:style>
  <w:style w:type="character" w:customStyle="1" w:styleId="testotabellaCarattere1">
    <w:name w:val="testo tabella Carattere1"/>
    <w:link w:val="testotabella"/>
    <w:locked/>
    <w:rsid w:val="00B6001B"/>
    <w:rPr>
      <w:rFonts w:ascii="Futura Lt BT" w:hAnsi="Futura Lt BT" w:cs="Arial"/>
    </w:rPr>
  </w:style>
  <w:style w:type="paragraph" w:customStyle="1" w:styleId="testotabella">
    <w:name w:val="testo tabella"/>
    <w:basedOn w:val="Normale"/>
    <w:link w:val="testotabellaCarattere1"/>
    <w:qFormat/>
    <w:rsid w:val="00B6001B"/>
    <w:pPr>
      <w:autoSpaceDE w:val="0"/>
      <w:autoSpaceDN w:val="0"/>
      <w:adjustRightInd w:val="0"/>
      <w:spacing w:line="320" w:lineRule="atLeast"/>
      <w:jc w:val="left"/>
    </w:pPr>
    <w:rPr>
      <w:rFonts w:ascii="Futura Lt BT" w:hAnsi="Futura Lt BT"/>
      <w:sz w:val="20"/>
      <w:szCs w:val="20"/>
      <w:lang w:val="x-none" w:eastAsia="x-none" w:bidi="ar-SA"/>
    </w:rPr>
  </w:style>
  <w:style w:type="paragraph" w:customStyle="1" w:styleId="Titoloriquadro2">
    <w:name w:val="Titolo riquadro 2"/>
    <w:basedOn w:val="Titoloriquadro"/>
    <w:rsid w:val="003F06AD"/>
    <w:pPr>
      <w:spacing w:line="240" w:lineRule="auto"/>
    </w:pPr>
    <w:rPr>
      <w:sz w:val="18"/>
      <w:szCs w:val="18"/>
    </w:rPr>
  </w:style>
  <w:style w:type="character" w:customStyle="1" w:styleId="pallino1Carattere1">
    <w:name w:val="pallino 1 Carattere1"/>
    <w:link w:val="pallino1"/>
    <w:locked/>
    <w:rsid w:val="007A79A1"/>
    <w:rPr>
      <w:rFonts w:ascii="Arial" w:hAnsi="Arial"/>
      <w:lang w:val="x-none" w:eastAsia="x-none"/>
    </w:rPr>
  </w:style>
  <w:style w:type="paragraph" w:customStyle="1" w:styleId="pallino1">
    <w:name w:val="pallino 1"/>
    <w:basedOn w:val="Normale"/>
    <w:link w:val="pallino1Carattere1"/>
    <w:qFormat/>
    <w:rsid w:val="007A79A1"/>
    <w:pPr>
      <w:numPr>
        <w:numId w:val="2"/>
      </w:numPr>
      <w:spacing w:before="48" w:line="260" w:lineRule="exact"/>
      <w:ind w:left="555" w:hanging="306"/>
    </w:pPr>
    <w:rPr>
      <w:rFonts w:ascii="Arial" w:hAnsi="Arial"/>
      <w:sz w:val="20"/>
      <w:szCs w:val="20"/>
      <w:lang w:val="x-none" w:eastAsia="x-none" w:bidi="ar-SA"/>
    </w:rPr>
  </w:style>
  <w:style w:type="paragraph" w:customStyle="1" w:styleId="tit1cliente">
    <w:name w:val="tit1cliente"/>
    <w:basedOn w:val="Normale"/>
    <w:rsid w:val="007A79A1"/>
    <w:pPr>
      <w:keepNext/>
      <w:spacing w:before="360" w:after="60" w:line="240" w:lineRule="auto"/>
      <w:jc w:val="left"/>
    </w:pPr>
    <w:rPr>
      <w:rFonts w:ascii="Arial" w:eastAsia="Arial Unicode MS" w:hAnsi="Arial"/>
      <w:b/>
      <w:caps/>
      <w:szCs w:val="20"/>
      <w:lang w:bidi="ar-SA"/>
    </w:rPr>
  </w:style>
  <w:style w:type="paragraph" w:customStyle="1" w:styleId="titolo4cliente">
    <w:name w:val="titolo 4 cliente"/>
    <w:basedOn w:val="Titolo5"/>
    <w:rsid w:val="007A79A1"/>
    <w:pPr>
      <w:snapToGrid w:val="0"/>
      <w:spacing w:before="220" w:after="40" w:line="260" w:lineRule="exact"/>
    </w:pPr>
    <w:rPr>
      <w:rFonts w:ascii="Arial" w:hAnsi="Arial"/>
      <w:bCs w:val="0"/>
      <w:iCs w:val="0"/>
      <w:sz w:val="19"/>
      <w:szCs w:val="20"/>
      <w:lang w:val="it-IT" w:eastAsia="it-IT" w:bidi="ar-SA"/>
    </w:rPr>
  </w:style>
  <w:style w:type="character" w:customStyle="1" w:styleId="acapopienoCarattere">
    <w:name w:val="a capo pieno Carattere"/>
    <w:link w:val="acapopieno0"/>
    <w:locked/>
    <w:rsid w:val="007A79A1"/>
    <w:rPr>
      <w:kern w:val="19"/>
      <w:sz w:val="8"/>
    </w:rPr>
  </w:style>
  <w:style w:type="paragraph" w:customStyle="1" w:styleId="acapopieno0">
    <w:name w:val="a capo pieno"/>
    <w:basedOn w:val="Normale"/>
    <w:link w:val="acapopienoCarattere"/>
    <w:qFormat/>
    <w:rsid w:val="007A79A1"/>
    <w:pPr>
      <w:spacing w:line="240" w:lineRule="auto"/>
    </w:pPr>
    <w:rPr>
      <w:kern w:val="19"/>
      <w:sz w:val="8"/>
      <w:szCs w:val="20"/>
      <w:lang w:val="x-none" w:eastAsia="x-none" w:bidi="ar-SA"/>
    </w:rPr>
  </w:style>
  <w:style w:type="paragraph" w:customStyle="1" w:styleId="tit2cliente">
    <w:name w:val="tit2cliente"/>
    <w:basedOn w:val="Normale"/>
    <w:rsid w:val="007A79A1"/>
    <w:pPr>
      <w:keepNext/>
      <w:spacing w:before="320" w:after="60" w:line="240" w:lineRule="auto"/>
    </w:pPr>
    <w:rPr>
      <w:rFonts w:ascii="Arial" w:eastAsia="Arial Unicode MS" w:hAnsi="Arial"/>
      <w:b/>
      <w:caps/>
      <w:sz w:val="18"/>
      <w:szCs w:val="20"/>
      <w:lang w:bidi="ar-SA"/>
    </w:rPr>
  </w:style>
  <w:style w:type="paragraph" w:customStyle="1" w:styleId="tit3-circliente">
    <w:name w:val="tit3-circliente"/>
    <w:basedOn w:val="Normale"/>
    <w:rsid w:val="007A79A1"/>
    <w:pPr>
      <w:tabs>
        <w:tab w:val="left" w:pos="1440"/>
        <w:tab w:val="left" w:pos="7488"/>
        <w:tab w:val="left" w:pos="7920"/>
        <w:tab w:val="left" w:pos="11232"/>
      </w:tabs>
      <w:snapToGrid w:val="0"/>
      <w:spacing w:before="240" w:after="40" w:line="260" w:lineRule="exact"/>
      <w:ind w:right="119"/>
    </w:pPr>
    <w:rPr>
      <w:rFonts w:ascii="Arial" w:hAnsi="Arial"/>
      <w:b/>
      <w:sz w:val="19"/>
      <w:szCs w:val="19"/>
      <w:lang w:bidi="ar-SA"/>
    </w:rPr>
  </w:style>
  <w:style w:type="paragraph" w:customStyle="1" w:styleId="Testotabellacen">
    <w:name w:val="Testo tabella cen"/>
    <w:basedOn w:val="testotabella"/>
    <w:qFormat/>
    <w:rsid w:val="007A79A1"/>
    <w:pPr>
      <w:widowControl w:val="0"/>
      <w:autoSpaceDE/>
      <w:autoSpaceDN/>
      <w:adjustRightInd/>
      <w:snapToGrid w:val="0"/>
      <w:spacing w:before="20" w:after="20" w:line="240" w:lineRule="exact"/>
      <w:ind w:left="57" w:right="57"/>
      <w:jc w:val="center"/>
    </w:pPr>
    <w:rPr>
      <w:rFonts w:ascii="Titillium" w:hAnsi="Titillium"/>
      <w:sz w:val="16"/>
      <w:szCs w:val="16"/>
      <w:lang w:val="it-IT" w:eastAsia="it-IT"/>
    </w:rPr>
  </w:style>
  <w:style w:type="paragraph" w:customStyle="1" w:styleId="testo">
    <w:name w:val="testo"/>
    <w:basedOn w:val="Normale"/>
    <w:uiPriority w:val="99"/>
    <w:rsid w:val="00C448D5"/>
    <w:pPr>
      <w:widowControl w:val="0"/>
      <w:autoSpaceDE w:val="0"/>
      <w:autoSpaceDN w:val="0"/>
      <w:adjustRightInd w:val="0"/>
      <w:spacing w:line="320" w:lineRule="atLeast"/>
      <w:ind w:left="1701"/>
      <w:textAlignment w:val="center"/>
    </w:pPr>
    <w:rPr>
      <w:rFonts w:ascii="Tahoma" w:hAnsi="Tahoma" w:cs="HelveticaNeue-Condensed"/>
      <w:color w:val="000000"/>
      <w:sz w:val="22"/>
      <w:szCs w:val="20"/>
      <w:lang w:bidi="ar-SA"/>
    </w:rPr>
  </w:style>
  <w:style w:type="paragraph" w:customStyle="1" w:styleId="Testolibroaccertamento">
    <w:name w:val="Testo libro accertamento"/>
    <w:basedOn w:val="Normale"/>
    <w:link w:val="TestolibroaccertamentoCarattere1"/>
    <w:rsid w:val="002231D5"/>
    <w:pPr>
      <w:suppressAutoHyphens/>
      <w:spacing w:line="280" w:lineRule="exact"/>
    </w:pPr>
    <w:rPr>
      <w:sz w:val="22"/>
      <w:lang w:val="x-none" w:eastAsia="ar-SA" w:bidi="ar-SA"/>
    </w:rPr>
  </w:style>
  <w:style w:type="character" w:customStyle="1" w:styleId="TestolibroaccertamentoCarattere1">
    <w:name w:val="Testo libro accertamento Carattere1"/>
    <w:link w:val="Testolibroaccertamento"/>
    <w:locked/>
    <w:rsid w:val="002231D5"/>
    <w:rPr>
      <w:sz w:val="22"/>
      <w:szCs w:val="24"/>
      <w:lang w:val="x-none" w:eastAsia="ar-SA"/>
    </w:rPr>
  </w:style>
  <w:style w:type="paragraph" w:customStyle="1" w:styleId="Normale8">
    <w:name w:val="Normale8"/>
    <w:basedOn w:val="Normale"/>
    <w:rsid w:val="001304B4"/>
    <w:pPr>
      <w:spacing w:line="240" w:lineRule="auto"/>
      <w:ind w:left="567" w:right="567" w:firstLine="397"/>
    </w:pPr>
    <w:rPr>
      <w:rFonts w:ascii="Arial" w:hAnsi="Arial" w:cs="Arial"/>
      <w:sz w:val="20"/>
      <w:szCs w:val="20"/>
      <w:lang w:bidi="ar-SA"/>
    </w:rPr>
  </w:style>
  <w:style w:type="paragraph" w:customStyle="1" w:styleId="Normale1">
    <w:name w:val="Normale1"/>
    <w:basedOn w:val="Normale"/>
    <w:rsid w:val="00765753"/>
    <w:pPr>
      <w:spacing w:line="240" w:lineRule="auto"/>
      <w:ind w:left="567" w:right="567" w:firstLine="397"/>
    </w:pPr>
    <w:rPr>
      <w:rFonts w:ascii="Arial" w:hAnsi="Arial" w:cs="Arial"/>
      <w:sz w:val="20"/>
      <w:szCs w:val="20"/>
      <w:lang w:bidi="ar-SA"/>
    </w:rPr>
  </w:style>
  <w:style w:type="table" w:customStyle="1" w:styleId="Grigliatabella14">
    <w:name w:val="Griglia tabella14"/>
    <w:basedOn w:val="Tabellanormale"/>
    <w:next w:val="Grigliatabella"/>
    <w:uiPriority w:val="59"/>
    <w:rsid w:val="005805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tabcen">
    <w:name w:val="testo tab cen"/>
    <w:basedOn w:val="testotabella"/>
    <w:rsid w:val="00473083"/>
    <w:pPr>
      <w:spacing w:before="57" w:after="57"/>
      <w:ind w:left="57" w:right="57"/>
      <w:jc w:val="center"/>
    </w:pPr>
    <w:rPr>
      <w:rFonts w:cs="Arial"/>
      <w:sz w:val="22"/>
      <w:szCs w:val="22"/>
      <w:lang w:val="it-IT" w:eastAsia="it-IT"/>
    </w:rPr>
  </w:style>
  <w:style w:type="paragraph" w:customStyle="1" w:styleId="Titolotabella">
    <w:name w:val="Titolo tabella"/>
    <w:basedOn w:val="Corpotesto1"/>
    <w:uiPriority w:val="99"/>
    <w:qFormat/>
    <w:rsid w:val="00473083"/>
    <w:pPr>
      <w:autoSpaceDE w:val="0"/>
      <w:autoSpaceDN w:val="0"/>
      <w:adjustRightInd w:val="0"/>
      <w:spacing w:before="0" w:line="320" w:lineRule="atLeast"/>
      <w:jc w:val="center"/>
    </w:pPr>
    <w:rPr>
      <w:rFonts w:ascii="Futura Lt BT" w:hAnsi="Futura Lt BT" w:cs="Arial"/>
      <w:b/>
      <w:sz w:val="22"/>
      <w:szCs w:val="22"/>
    </w:rPr>
  </w:style>
  <w:style w:type="character" w:customStyle="1" w:styleId="Titolo2Carattere4">
    <w:name w:val="Titolo 2 Carattere4"/>
    <w:rsid w:val="00473083"/>
    <w:rPr>
      <w:rFonts w:ascii="Futura BdCn BT" w:hAnsi="Futura BdCn BT" w:hint="default"/>
      <w:b/>
      <w:bCs w:val="0"/>
      <w:noProof w:val="0"/>
      <w:spacing w:val="10"/>
      <w:sz w:val="22"/>
      <w:lang w:val="it-IT"/>
    </w:rPr>
  </w:style>
  <w:style w:type="character" w:styleId="Menzionenonrisolta">
    <w:name w:val="Unresolved Mention"/>
    <w:uiPriority w:val="99"/>
    <w:semiHidden/>
    <w:unhideWhenUsed/>
    <w:rsid w:val="00D222A4"/>
    <w:rPr>
      <w:color w:val="605E5C"/>
      <w:shd w:val="clear" w:color="auto" w:fill="E1DFDD"/>
    </w:rPr>
  </w:style>
  <w:style w:type="paragraph" w:styleId="Paragrafoelenco">
    <w:name w:val="List Paragraph"/>
    <w:basedOn w:val="Normale"/>
    <w:uiPriority w:val="34"/>
    <w:qFormat/>
    <w:rsid w:val="00AE6CDE"/>
    <w:pPr>
      <w:ind w:left="708"/>
    </w:pPr>
  </w:style>
  <w:style w:type="character" w:customStyle="1" w:styleId="BodyTextCarattere2">
    <w:name w:val="Body Text Carattere2"/>
    <w:link w:val="Corpotesto1"/>
    <w:locked/>
    <w:rsid w:val="00E02DE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7429">
      <w:bodyDiv w:val="1"/>
      <w:marLeft w:val="0"/>
      <w:marRight w:val="0"/>
      <w:marTop w:val="0"/>
      <w:marBottom w:val="0"/>
      <w:divBdr>
        <w:top w:val="none" w:sz="0" w:space="0" w:color="auto"/>
        <w:left w:val="none" w:sz="0" w:space="0" w:color="auto"/>
        <w:bottom w:val="none" w:sz="0" w:space="0" w:color="auto"/>
        <w:right w:val="none" w:sz="0" w:space="0" w:color="auto"/>
      </w:divBdr>
      <w:divsChild>
        <w:div w:id="1796407623">
          <w:marLeft w:val="0"/>
          <w:marRight w:val="0"/>
          <w:marTop w:val="0"/>
          <w:marBottom w:val="0"/>
          <w:divBdr>
            <w:top w:val="none" w:sz="0" w:space="0" w:color="auto"/>
            <w:left w:val="none" w:sz="0" w:space="0" w:color="auto"/>
            <w:bottom w:val="none" w:sz="0" w:space="0" w:color="auto"/>
            <w:right w:val="none" w:sz="0" w:space="0" w:color="auto"/>
          </w:divBdr>
          <w:divsChild>
            <w:div w:id="130365954">
              <w:marLeft w:val="0"/>
              <w:marRight w:val="0"/>
              <w:marTop w:val="0"/>
              <w:marBottom w:val="0"/>
              <w:divBdr>
                <w:top w:val="none" w:sz="0" w:space="0" w:color="auto"/>
                <w:left w:val="none" w:sz="0" w:space="0" w:color="auto"/>
                <w:bottom w:val="none" w:sz="0" w:space="0" w:color="auto"/>
                <w:right w:val="none" w:sz="0" w:space="0" w:color="auto"/>
              </w:divBdr>
              <w:divsChild>
                <w:div w:id="850994435">
                  <w:marLeft w:val="0"/>
                  <w:marRight w:val="0"/>
                  <w:marTop w:val="0"/>
                  <w:marBottom w:val="0"/>
                  <w:divBdr>
                    <w:top w:val="none" w:sz="0" w:space="0" w:color="auto"/>
                    <w:left w:val="none" w:sz="0" w:space="0" w:color="auto"/>
                    <w:bottom w:val="none" w:sz="0" w:space="0" w:color="auto"/>
                    <w:right w:val="none" w:sz="0" w:space="0" w:color="auto"/>
                  </w:divBdr>
                  <w:divsChild>
                    <w:div w:id="619149048">
                      <w:marLeft w:val="0"/>
                      <w:marRight w:val="0"/>
                      <w:marTop w:val="0"/>
                      <w:marBottom w:val="0"/>
                      <w:divBdr>
                        <w:top w:val="none" w:sz="0" w:space="0" w:color="auto"/>
                        <w:left w:val="none" w:sz="0" w:space="0" w:color="auto"/>
                        <w:bottom w:val="none" w:sz="0" w:space="0" w:color="auto"/>
                        <w:right w:val="none" w:sz="0" w:space="0" w:color="auto"/>
                      </w:divBdr>
                      <w:divsChild>
                        <w:div w:id="1741630238">
                          <w:marLeft w:val="0"/>
                          <w:marRight w:val="0"/>
                          <w:marTop w:val="0"/>
                          <w:marBottom w:val="0"/>
                          <w:divBdr>
                            <w:top w:val="none" w:sz="0" w:space="0" w:color="auto"/>
                            <w:left w:val="none" w:sz="0" w:space="0" w:color="auto"/>
                            <w:bottom w:val="none" w:sz="0" w:space="0" w:color="auto"/>
                            <w:right w:val="none" w:sz="0" w:space="0" w:color="auto"/>
                          </w:divBdr>
                          <w:divsChild>
                            <w:div w:id="1308515450">
                              <w:marLeft w:val="0"/>
                              <w:marRight w:val="0"/>
                              <w:marTop w:val="0"/>
                              <w:marBottom w:val="0"/>
                              <w:divBdr>
                                <w:top w:val="single" w:sz="6" w:space="4" w:color="666666"/>
                                <w:left w:val="none" w:sz="0" w:space="0" w:color="auto"/>
                                <w:bottom w:val="none" w:sz="0" w:space="0" w:color="auto"/>
                                <w:right w:val="none" w:sz="0" w:space="0" w:color="auto"/>
                              </w:divBdr>
                            </w:div>
                          </w:divsChild>
                        </w:div>
                      </w:divsChild>
                    </w:div>
                  </w:divsChild>
                </w:div>
              </w:divsChild>
            </w:div>
          </w:divsChild>
        </w:div>
      </w:divsChild>
    </w:div>
    <w:div w:id="62342513">
      <w:bodyDiv w:val="1"/>
      <w:marLeft w:val="0"/>
      <w:marRight w:val="0"/>
      <w:marTop w:val="0"/>
      <w:marBottom w:val="0"/>
      <w:divBdr>
        <w:top w:val="none" w:sz="0" w:space="0" w:color="auto"/>
        <w:left w:val="none" w:sz="0" w:space="0" w:color="auto"/>
        <w:bottom w:val="none" w:sz="0" w:space="0" w:color="auto"/>
        <w:right w:val="none" w:sz="0" w:space="0" w:color="auto"/>
      </w:divBdr>
      <w:divsChild>
        <w:div w:id="1292590797">
          <w:marLeft w:val="0"/>
          <w:marRight w:val="0"/>
          <w:marTop w:val="0"/>
          <w:marBottom w:val="0"/>
          <w:divBdr>
            <w:top w:val="none" w:sz="0" w:space="0" w:color="auto"/>
            <w:left w:val="none" w:sz="0" w:space="0" w:color="auto"/>
            <w:bottom w:val="none" w:sz="0" w:space="0" w:color="auto"/>
            <w:right w:val="none" w:sz="0" w:space="0" w:color="auto"/>
          </w:divBdr>
          <w:divsChild>
            <w:div w:id="1152216280">
              <w:marLeft w:val="0"/>
              <w:marRight w:val="0"/>
              <w:marTop w:val="0"/>
              <w:marBottom w:val="0"/>
              <w:divBdr>
                <w:top w:val="none" w:sz="0" w:space="0" w:color="auto"/>
                <w:left w:val="none" w:sz="0" w:space="0" w:color="auto"/>
                <w:bottom w:val="none" w:sz="0" w:space="0" w:color="auto"/>
                <w:right w:val="none" w:sz="0" w:space="0" w:color="auto"/>
              </w:divBdr>
              <w:divsChild>
                <w:div w:id="104702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7441">
      <w:bodyDiv w:val="1"/>
      <w:marLeft w:val="0"/>
      <w:marRight w:val="0"/>
      <w:marTop w:val="0"/>
      <w:marBottom w:val="0"/>
      <w:divBdr>
        <w:top w:val="none" w:sz="0" w:space="0" w:color="auto"/>
        <w:left w:val="none" w:sz="0" w:space="0" w:color="auto"/>
        <w:bottom w:val="none" w:sz="0" w:space="0" w:color="auto"/>
        <w:right w:val="none" w:sz="0" w:space="0" w:color="auto"/>
      </w:divBdr>
      <w:divsChild>
        <w:div w:id="862480541">
          <w:marLeft w:val="0"/>
          <w:marRight w:val="0"/>
          <w:marTop w:val="0"/>
          <w:marBottom w:val="0"/>
          <w:divBdr>
            <w:top w:val="none" w:sz="0" w:space="0" w:color="auto"/>
            <w:left w:val="none" w:sz="0" w:space="0" w:color="auto"/>
            <w:bottom w:val="none" w:sz="0" w:space="0" w:color="auto"/>
            <w:right w:val="none" w:sz="0" w:space="0" w:color="auto"/>
          </w:divBdr>
          <w:divsChild>
            <w:div w:id="109813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7046">
      <w:bodyDiv w:val="1"/>
      <w:marLeft w:val="0"/>
      <w:marRight w:val="0"/>
      <w:marTop w:val="0"/>
      <w:marBottom w:val="0"/>
      <w:divBdr>
        <w:top w:val="none" w:sz="0" w:space="0" w:color="auto"/>
        <w:left w:val="none" w:sz="0" w:space="0" w:color="auto"/>
        <w:bottom w:val="none" w:sz="0" w:space="0" w:color="auto"/>
        <w:right w:val="none" w:sz="0" w:space="0" w:color="auto"/>
      </w:divBdr>
      <w:divsChild>
        <w:div w:id="85197551">
          <w:marLeft w:val="0"/>
          <w:marRight w:val="0"/>
          <w:marTop w:val="0"/>
          <w:marBottom w:val="0"/>
          <w:divBdr>
            <w:top w:val="none" w:sz="0" w:space="0" w:color="auto"/>
            <w:left w:val="none" w:sz="0" w:space="0" w:color="auto"/>
            <w:bottom w:val="none" w:sz="0" w:space="0" w:color="auto"/>
            <w:right w:val="none" w:sz="0" w:space="0" w:color="auto"/>
          </w:divBdr>
          <w:divsChild>
            <w:div w:id="7401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0876">
      <w:bodyDiv w:val="1"/>
      <w:marLeft w:val="0"/>
      <w:marRight w:val="0"/>
      <w:marTop w:val="0"/>
      <w:marBottom w:val="0"/>
      <w:divBdr>
        <w:top w:val="none" w:sz="0" w:space="0" w:color="auto"/>
        <w:left w:val="none" w:sz="0" w:space="0" w:color="auto"/>
        <w:bottom w:val="none" w:sz="0" w:space="0" w:color="auto"/>
        <w:right w:val="none" w:sz="0" w:space="0" w:color="auto"/>
      </w:divBdr>
    </w:div>
    <w:div w:id="131992120">
      <w:bodyDiv w:val="1"/>
      <w:marLeft w:val="0"/>
      <w:marRight w:val="0"/>
      <w:marTop w:val="0"/>
      <w:marBottom w:val="0"/>
      <w:divBdr>
        <w:top w:val="none" w:sz="0" w:space="0" w:color="auto"/>
        <w:left w:val="none" w:sz="0" w:space="0" w:color="auto"/>
        <w:bottom w:val="none" w:sz="0" w:space="0" w:color="auto"/>
        <w:right w:val="none" w:sz="0" w:space="0" w:color="auto"/>
      </w:divBdr>
    </w:div>
    <w:div w:id="153884607">
      <w:bodyDiv w:val="1"/>
      <w:marLeft w:val="0"/>
      <w:marRight w:val="0"/>
      <w:marTop w:val="0"/>
      <w:marBottom w:val="0"/>
      <w:divBdr>
        <w:top w:val="none" w:sz="0" w:space="0" w:color="auto"/>
        <w:left w:val="none" w:sz="0" w:space="0" w:color="auto"/>
        <w:bottom w:val="none" w:sz="0" w:space="0" w:color="auto"/>
        <w:right w:val="none" w:sz="0" w:space="0" w:color="auto"/>
      </w:divBdr>
      <w:divsChild>
        <w:div w:id="238055245">
          <w:marLeft w:val="0"/>
          <w:marRight w:val="0"/>
          <w:marTop w:val="0"/>
          <w:marBottom w:val="0"/>
          <w:divBdr>
            <w:top w:val="none" w:sz="0" w:space="0" w:color="auto"/>
            <w:left w:val="none" w:sz="0" w:space="0" w:color="auto"/>
            <w:bottom w:val="none" w:sz="0" w:space="0" w:color="auto"/>
            <w:right w:val="none" w:sz="0" w:space="0" w:color="auto"/>
          </w:divBdr>
          <w:divsChild>
            <w:div w:id="478159851">
              <w:marLeft w:val="0"/>
              <w:marRight w:val="0"/>
              <w:marTop w:val="0"/>
              <w:marBottom w:val="0"/>
              <w:divBdr>
                <w:top w:val="none" w:sz="0" w:space="0" w:color="auto"/>
                <w:left w:val="none" w:sz="0" w:space="0" w:color="auto"/>
                <w:bottom w:val="none" w:sz="0" w:space="0" w:color="auto"/>
                <w:right w:val="none" w:sz="0" w:space="0" w:color="auto"/>
              </w:divBdr>
              <w:divsChild>
                <w:div w:id="237446357">
                  <w:marLeft w:val="0"/>
                  <w:marRight w:val="0"/>
                  <w:marTop w:val="0"/>
                  <w:marBottom w:val="0"/>
                  <w:divBdr>
                    <w:top w:val="none" w:sz="0" w:space="0" w:color="auto"/>
                    <w:left w:val="none" w:sz="0" w:space="0" w:color="auto"/>
                    <w:bottom w:val="none" w:sz="0" w:space="0" w:color="auto"/>
                    <w:right w:val="none" w:sz="0" w:space="0" w:color="auto"/>
                  </w:divBdr>
                  <w:divsChild>
                    <w:div w:id="1149439254">
                      <w:marLeft w:val="0"/>
                      <w:marRight w:val="0"/>
                      <w:marTop w:val="0"/>
                      <w:marBottom w:val="0"/>
                      <w:divBdr>
                        <w:top w:val="none" w:sz="0" w:space="0" w:color="auto"/>
                        <w:left w:val="none" w:sz="0" w:space="0" w:color="auto"/>
                        <w:bottom w:val="none" w:sz="0" w:space="0" w:color="auto"/>
                        <w:right w:val="none" w:sz="0" w:space="0" w:color="auto"/>
                      </w:divBdr>
                      <w:divsChild>
                        <w:div w:id="445851833">
                          <w:marLeft w:val="0"/>
                          <w:marRight w:val="0"/>
                          <w:marTop w:val="0"/>
                          <w:marBottom w:val="0"/>
                          <w:divBdr>
                            <w:top w:val="none" w:sz="0" w:space="0" w:color="C0C0C0"/>
                            <w:left w:val="none" w:sz="0" w:space="0" w:color="C0C0C0"/>
                            <w:bottom w:val="none" w:sz="0" w:space="0" w:color="C0C0C0"/>
                            <w:right w:val="dashed" w:sz="6" w:space="0" w:color="C0C0C0"/>
                          </w:divBdr>
                          <w:divsChild>
                            <w:div w:id="219052435">
                              <w:marLeft w:val="0"/>
                              <w:marRight w:val="0"/>
                              <w:marTop w:val="0"/>
                              <w:marBottom w:val="0"/>
                              <w:divBdr>
                                <w:top w:val="none" w:sz="0" w:space="0" w:color="auto"/>
                                <w:left w:val="none" w:sz="0" w:space="0" w:color="auto"/>
                                <w:bottom w:val="none" w:sz="0" w:space="0" w:color="auto"/>
                                <w:right w:val="none" w:sz="0" w:space="0" w:color="auto"/>
                              </w:divBdr>
                              <w:divsChild>
                                <w:div w:id="1527866612">
                                  <w:marLeft w:val="0"/>
                                  <w:marRight w:val="0"/>
                                  <w:marTop w:val="0"/>
                                  <w:marBottom w:val="0"/>
                                  <w:divBdr>
                                    <w:top w:val="none" w:sz="0" w:space="0" w:color="auto"/>
                                    <w:left w:val="none" w:sz="0" w:space="0" w:color="auto"/>
                                    <w:bottom w:val="none" w:sz="0" w:space="0" w:color="auto"/>
                                    <w:right w:val="none" w:sz="0" w:space="0" w:color="auto"/>
                                  </w:divBdr>
                                </w:div>
                                <w:div w:id="1831095972">
                                  <w:marLeft w:val="0"/>
                                  <w:marRight w:val="0"/>
                                  <w:marTop w:val="0"/>
                                  <w:marBottom w:val="0"/>
                                  <w:divBdr>
                                    <w:top w:val="none" w:sz="0" w:space="0" w:color="auto"/>
                                    <w:left w:val="none" w:sz="0" w:space="0" w:color="auto"/>
                                    <w:bottom w:val="none" w:sz="0" w:space="0" w:color="auto"/>
                                    <w:right w:val="none" w:sz="0" w:space="0" w:color="auto"/>
                                  </w:divBdr>
                                  <w:divsChild>
                                    <w:div w:id="433330921">
                                      <w:marLeft w:val="0"/>
                                      <w:marRight w:val="0"/>
                                      <w:marTop w:val="0"/>
                                      <w:marBottom w:val="0"/>
                                      <w:divBdr>
                                        <w:top w:val="none" w:sz="0" w:space="0" w:color="auto"/>
                                        <w:left w:val="none" w:sz="0" w:space="0" w:color="auto"/>
                                        <w:bottom w:val="none" w:sz="0" w:space="0" w:color="auto"/>
                                        <w:right w:val="none" w:sz="0" w:space="0" w:color="auto"/>
                                      </w:divBdr>
                                      <w:divsChild>
                                        <w:div w:id="1671525655">
                                          <w:marLeft w:val="0"/>
                                          <w:marRight w:val="0"/>
                                          <w:marTop w:val="0"/>
                                          <w:marBottom w:val="0"/>
                                          <w:divBdr>
                                            <w:top w:val="none" w:sz="0" w:space="0" w:color="auto"/>
                                            <w:left w:val="none" w:sz="0" w:space="0" w:color="auto"/>
                                            <w:bottom w:val="none" w:sz="0" w:space="0" w:color="auto"/>
                                            <w:right w:val="none" w:sz="0" w:space="0" w:color="auto"/>
                                          </w:divBdr>
                                          <w:divsChild>
                                            <w:div w:id="154035353">
                                              <w:marLeft w:val="0"/>
                                              <w:marRight w:val="0"/>
                                              <w:marTop w:val="0"/>
                                              <w:marBottom w:val="0"/>
                                              <w:divBdr>
                                                <w:top w:val="none" w:sz="0" w:space="0" w:color="auto"/>
                                                <w:left w:val="none" w:sz="0" w:space="0" w:color="auto"/>
                                                <w:bottom w:val="none" w:sz="0" w:space="0" w:color="auto"/>
                                                <w:right w:val="none" w:sz="0" w:space="0" w:color="auto"/>
                                              </w:divBdr>
                                            </w:div>
                                            <w:div w:id="1498349967">
                                              <w:marLeft w:val="0"/>
                                              <w:marRight w:val="0"/>
                                              <w:marTop w:val="0"/>
                                              <w:marBottom w:val="0"/>
                                              <w:divBdr>
                                                <w:top w:val="none" w:sz="0" w:space="0" w:color="auto"/>
                                                <w:left w:val="none" w:sz="0" w:space="0" w:color="auto"/>
                                                <w:bottom w:val="none" w:sz="0" w:space="0" w:color="auto"/>
                                                <w:right w:val="none" w:sz="0" w:space="0" w:color="auto"/>
                                              </w:divBdr>
                                              <w:divsChild>
                                                <w:div w:id="1666452">
                                                  <w:marLeft w:val="0"/>
                                                  <w:marRight w:val="0"/>
                                                  <w:marTop w:val="0"/>
                                                  <w:marBottom w:val="0"/>
                                                  <w:divBdr>
                                                    <w:top w:val="none" w:sz="0" w:space="0" w:color="auto"/>
                                                    <w:left w:val="none" w:sz="0" w:space="0" w:color="auto"/>
                                                    <w:bottom w:val="none" w:sz="0" w:space="0" w:color="auto"/>
                                                    <w:right w:val="none" w:sz="0" w:space="0" w:color="auto"/>
                                                  </w:divBdr>
                                                </w:div>
                                                <w:div w:id="1105811027">
                                                  <w:marLeft w:val="0"/>
                                                  <w:marRight w:val="0"/>
                                                  <w:marTop w:val="0"/>
                                                  <w:marBottom w:val="0"/>
                                                  <w:divBdr>
                                                    <w:top w:val="none" w:sz="0" w:space="0" w:color="auto"/>
                                                    <w:left w:val="none" w:sz="0" w:space="0" w:color="auto"/>
                                                    <w:bottom w:val="none" w:sz="0" w:space="0" w:color="auto"/>
                                                    <w:right w:val="none" w:sz="0" w:space="0" w:color="auto"/>
                                                  </w:divBdr>
                                                </w:div>
                                                <w:div w:id="1164854735">
                                                  <w:marLeft w:val="0"/>
                                                  <w:marRight w:val="0"/>
                                                  <w:marTop w:val="0"/>
                                                  <w:marBottom w:val="0"/>
                                                  <w:divBdr>
                                                    <w:top w:val="none" w:sz="0" w:space="0" w:color="auto"/>
                                                    <w:left w:val="none" w:sz="0" w:space="0" w:color="auto"/>
                                                    <w:bottom w:val="none" w:sz="0" w:space="0" w:color="auto"/>
                                                    <w:right w:val="none" w:sz="0" w:space="0" w:color="auto"/>
                                                  </w:divBdr>
                                                </w:div>
                                                <w:div w:id="1812093303">
                                                  <w:marLeft w:val="0"/>
                                                  <w:marRight w:val="0"/>
                                                  <w:marTop w:val="0"/>
                                                  <w:marBottom w:val="0"/>
                                                  <w:divBdr>
                                                    <w:top w:val="none" w:sz="0" w:space="0" w:color="auto"/>
                                                    <w:left w:val="none" w:sz="0" w:space="0" w:color="auto"/>
                                                    <w:bottom w:val="none" w:sz="0" w:space="0" w:color="auto"/>
                                                    <w:right w:val="none" w:sz="0" w:space="0" w:color="auto"/>
                                                  </w:divBdr>
                                                </w:div>
                                              </w:divsChild>
                                            </w:div>
                                            <w:div w:id="17876500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8805218">
      <w:bodyDiv w:val="1"/>
      <w:marLeft w:val="0"/>
      <w:marRight w:val="0"/>
      <w:marTop w:val="0"/>
      <w:marBottom w:val="0"/>
      <w:divBdr>
        <w:top w:val="none" w:sz="0" w:space="0" w:color="auto"/>
        <w:left w:val="none" w:sz="0" w:space="0" w:color="auto"/>
        <w:bottom w:val="none" w:sz="0" w:space="0" w:color="auto"/>
        <w:right w:val="none" w:sz="0" w:space="0" w:color="auto"/>
      </w:divBdr>
    </w:div>
    <w:div w:id="279187841">
      <w:bodyDiv w:val="1"/>
      <w:marLeft w:val="0"/>
      <w:marRight w:val="0"/>
      <w:marTop w:val="0"/>
      <w:marBottom w:val="0"/>
      <w:divBdr>
        <w:top w:val="none" w:sz="0" w:space="0" w:color="auto"/>
        <w:left w:val="none" w:sz="0" w:space="0" w:color="auto"/>
        <w:bottom w:val="none" w:sz="0" w:space="0" w:color="auto"/>
        <w:right w:val="none" w:sz="0" w:space="0" w:color="auto"/>
      </w:divBdr>
      <w:divsChild>
        <w:div w:id="808321828">
          <w:marLeft w:val="0"/>
          <w:marRight w:val="0"/>
          <w:marTop w:val="0"/>
          <w:marBottom w:val="0"/>
          <w:divBdr>
            <w:top w:val="none" w:sz="0" w:space="0" w:color="auto"/>
            <w:left w:val="none" w:sz="0" w:space="0" w:color="auto"/>
            <w:bottom w:val="none" w:sz="0" w:space="0" w:color="auto"/>
            <w:right w:val="none" w:sz="0" w:space="0" w:color="auto"/>
          </w:divBdr>
          <w:divsChild>
            <w:div w:id="195841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8937">
      <w:bodyDiv w:val="1"/>
      <w:marLeft w:val="0"/>
      <w:marRight w:val="0"/>
      <w:marTop w:val="0"/>
      <w:marBottom w:val="0"/>
      <w:divBdr>
        <w:top w:val="none" w:sz="0" w:space="0" w:color="auto"/>
        <w:left w:val="none" w:sz="0" w:space="0" w:color="auto"/>
        <w:bottom w:val="none" w:sz="0" w:space="0" w:color="auto"/>
        <w:right w:val="none" w:sz="0" w:space="0" w:color="auto"/>
      </w:divBdr>
    </w:div>
    <w:div w:id="376317259">
      <w:bodyDiv w:val="1"/>
      <w:marLeft w:val="0"/>
      <w:marRight w:val="0"/>
      <w:marTop w:val="0"/>
      <w:marBottom w:val="0"/>
      <w:divBdr>
        <w:top w:val="none" w:sz="0" w:space="0" w:color="auto"/>
        <w:left w:val="none" w:sz="0" w:space="0" w:color="auto"/>
        <w:bottom w:val="none" w:sz="0" w:space="0" w:color="auto"/>
        <w:right w:val="none" w:sz="0" w:space="0" w:color="auto"/>
      </w:divBdr>
      <w:divsChild>
        <w:div w:id="890462299">
          <w:marLeft w:val="0"/>
          <w:marRight w:val="0"/>
          <w:marTop w:val="0"/>
          <w:marBottom w:val="0"/>
          <w:divBdr>
            <w:top w:val="none" w:sz="0" w:space="0" w:color="auto"/>
            <w:left w:val="none" w:sz="0" w:space="0" w:color="auto"/>
            <w:bottom w:val="none" w:sz="0" w:space="0" w:color="auto"/>
            <w:right w:val="none" w:sz="0" w:space="0" w:color="auto"/>
          </w:divBdr>
          <w:divsChild>
            <w:div w:id="996570612">
              <w:marLeft w:val="0"/>
              <w:marRight w:val="0"/>
              <w:marTop w:val="0"/>
              <w:marBottom w:val="0"/>
              <w:divBdr>
                <w:top w:val="none" w:sz="0" w:space="0" w:color="auto"/>
                <w:left w:val="none" w:sz="0" w:space="0" w:color="auto"/>
                <w:bottom w:val="none" w:sz="0" w:space="0" w:color="auto"/>
                <w:right w:val="none" w:sz="0" w:space="0" w:color="auto"/>
              </w:divBdr>
              <w:divsChild>
                <w:div w:id="1677347189">
                  <w:marLeft w:val="115"/>
                  <w:marRight w:val="0"/>
                  <w:marTop w:val="115"/>
                  <w:marBottom w:val="58"/>
                  <w:divBdr>
                    <w:top w:val="dotted" w:sz="4" w:space="6" w:color="999999"/>
                    <w:left w:val="none" w:sz="0" w:space="0" w:color="auto"/>
                    <w:bottom w:val="none" w:sz="0" w:space="0" w:color="auto"/>
                    <w:right w:val="none" w:sz="0" w:space="0" w:color="auto"/>
                  </w:divBdr>
                  <w:divsChild>
                    <w:div w:id="1324973911">
                      <w:marLeft w:val="0"/>
                      <w:marRight w:val="0"/>
                      <w:marTop w:val="0"/>
                      <w:marBottom w:val="0"/>
                      <w:divBdr>
                        <w:top w:val="none" w:sz="0" w:space="0" w:color="auto"/>
                        <w:left w:val="none" w:sz="0" w:space="0" w:color="auto"/>
                        <w:bottom w:val="dotted" w:sz="4" w:space="3" w:color="999999"/>
                        <w:right w:val="none" w:sz="0" w:space="0" w:color="auto"/>
                      </w:divBdr>
                      <w:divsChild>
                        <w:div w:id="20309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00264">
      <w:bodyDiv w:val="1"/>
      <w:marLeft w:val="0"/>
      <w:marRight w:val="0"/>
      <w:marTop w:val="0"/>
      <w:marBottom w:val="0"/>
      <w:divBdr>
        <w:top w:val="none" w:sz="0" w:space="0" w:color="auto"/>
        <w:left w:val="none" w:sz="0" w:space="0" w:color="auto"/>
        <w:bottom w:val="none" w:sz="0" w:space="0" w:color="auto"/>
        <w:right w:val="none" w:sz="0" w:space="0" w:color="auto"/>
      </w:divBdr>
      <w:divsChild>
        <w:div w:id="826823002">
          <w:marLeft w:val="0"/>
          <w:marRight w:val="0"/>
          <w:marTop w:val="0"/>
          <w:marBottom w:val="0"/>
          <w:divBdr>
            <w:top w:val="none" w:sz="0" w:space="0" w:color="auto"/>
            <w:left w:val="none" w:sz="0" w:space="0" w:color="auto"/>
            <w:bottom w:val="none" w:sz="0" w:space="0" w:color="auto"/>
            <w:right w:val="none" w:sz="0" w:space="0" w:color="auto"/>
          </w:divBdr>
          <w:divsChild>
            <w:div w:id="319385142">
              <w:marLeft w:val="0"/>
              <w:marRight w:val="0"/>
              <w:marTop w:val="0"/>
              <w:marBottom w:val="0"/>
              <w:divBdr>
                <w:top w:val="none" w:sz="0" w:space="0" w:color="auto"/>
                <w:left w:val="none" w:sz="0" w:space="0" w:color="auto"/>
                <w:bottom w:val="none" w:sz="0" w:space="0" w:color="auto"/>
                <w:right w:val="none" w:sz="0" w:space="0" w:color="auto"/>
              </w:divBdr>
              <w:divsChild>
                <w:div w:id="198737806">
                  <w:marLeft w:val="0"/>
                  <w:marRight w:val="0"/>
                  <w:marTop w:val="0"/>
                  <w:marBottom w:val="0"/>
                  <w:divBdr>
                    <w:top w:val="none" w:sz="0" w:space="0" w:color="auto"/>
                    <w:left w:val="none" w:sz="0" w:space="0" w:color="auto"/>
                    <w:bottom w:val="none" w:sz="0" w:space="0" w:color="auto"/>
                    <w:right w:val="none" w:sz="0" w:space="0" w:color="auto"/>
                  </w:divBdr>
                  <w:divsChild>
                    <w:div w:id="251399663">
                      <w:marLeft w:val="0"/>
                      <w:marRight w:val="0"/>
                      <w:marTop w:val="0"/>
                      <w:marBottom w:val="0"/>
                      <w:divBdr>
                        <w:top w:val="none" w:sz="0" w:space="0" w:color="auto"/>
                        <w:left w:val="none" w:sz="0" w:space="0" w:color="auto"/>
                        <w:bottom w:val="none" w:sz="0" w:space="0" w:color="auto"/>
                        <w:right w:val="none" w:sz="0" w:space="0" w:color="auto"/>
                      </w:divBdr>
                      <w:divsChild>
                        <w:div w:id="911430625">
                          <w:marLeft w:val="0"/>
                          <w:marRight w:val="0"/>
                          <w:marTop w:val="0"/>
                          <w:marBottom w:val="0"/>
                          <w:divBdr>
                            <w:top w:val="none" w:sz="0" w:space="0" w:color="C0C0C0"/>
                            <w:left w:val="none" w:sz="0" w:space="0" w:color="C0C0C0"/>
                            <w:bottom w:val="none" w:sz="0" w:space="0" w:color="C0C0C0"/>
                            <w:right w:val="dashed" w:sz="6" w:space="0" w:color="C0C0C0"/>
                          </w:divBdr>
                          <w:divsChild>
                            <w:div w:id="885335618">
                              <w:marLeft w:val="0"/>
                              <w:marRight w:val="0"/>
                              <w:marTop w:val="0"/>
                              <w:marBottom w:val="0"/>
                              <w:divBdr>
                                <w:top w:val="none" w:sz="0" w:space="0" w:color="auto"/>
                                <w:left w:val="none" w:sz="0" w:space="0" w:color="auto"/>
                                <w:bottom w:val="none" w:sz="0" w:space="0" w:color="auto"/>
                                <w:right w:val="none" w:sz="0" w:space="0" w:color="auto"/>
                              </w:divBdr>
                              <w:divsChild>
                                <w:div w:id="1007486437">
                                  <w:marLeft w:val="0"/>
                                  <w:marRight w:val="0"/>
                                  <w:marTop w:val="0"/>
                                  <w:marBottom w:val="0"/>
                                  <w:divBdr>
                                    <w:top w:val="none" w:sz="0" w:space="0" w:color="auto"/>
                                    <w:left w:val="none" w:sz="0" w:space="0" w:color="auto"/>
                                    <w:bottom w:val="none" w:sz="0" w:space="0" w:color="auto"/>
                                    <w:right w:val="none" w:sz="0" w:space="0" w:color="auto"/>
                                  </w:divBdr>
                                  <w:divsChild>
                                    <w:div w:id="1247885848">
                                      <w:marLeft w:val="0"/>
                                      <w:marRight w:val="0"/>
                                      <w:marTop w:val="0"/>
                                      <w:marBottom w:val="0"/>
                                      <w:divBdr>
                                        <w:top w:val="none" w:sz="0" w:space="0" w:color="auto"/>
                                        <w:left w:val="none" w:sz="0" w:space="0" w:color="auto"/>
                                        <w:bottom w:val="none" w:sz="0" w:space="0" w:color="auto"/>
                                        <w:right w:val="none" w:sz="0" w:space="0" w:color="auto"/>
                                      </w:divBdr>
                                      <w:divsChild>
                                        <w:div w:id="4772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7221342">
      <w:bodyDiv w:val="1"/>
      <w:marLeft w:val="0"/>
      <w:marRight w:val="0"/>
      <w:marTop w:val="0"/>
      <w:marBottom w:val="0"/>
      <w:divBdr>
        <w:top w:val="none" w:sz="0" w:space="0" w:color="auto"/>
        <w:left w:val="none" w:sz="0" w:space="0" w:color="auto"/>
        <w:bottom w:val="none" w:sz="0" w:space="0" w:color="auto"/>
        <w:right w:val="none" w:sz="0" w:space="0" w:color="auto"/>
      </w:divBdr>
      <w:divsChild>
        <w:div w:id="1922253005">
          <w:marLeft w:val="0"/>
          <w:marRight w:val="0"/>
          <w:marTop w:val="0"/>
          <w:marBottom w:val="0"/>
          <w:divBdr>
            <w:top w:val="single" w:sz="6" w:space="0" w:color="FFFFFF"/>
            <w:left w:val="single" w:sz="6" w:space="0" w:color="FFFFFF"/>
            <w:bottom w:val="single" w:sz="6" w:space="0" w:color="FFFFFF"/>
            <w:right w:val="single" w:sz="6" w:space="0" w:color="FFFFFF"/>
          </w:divBdr>
          <w:divsChild>
            <w:div w:id="1955475185">
              <w:marLeft w:val="0"/>
              <w:marRight w:val="0"/>
              <w:marTop w:val="0"/>
              <w:marBottom w:val="0"/>
              <w:divBdr>
                <w:top w:val="none" w:sz="0" w:space="0" w:color="auto"/>
                <w:left w:val="none" w:sz="0" w:space="0" w:color="auto"/>
                <w:bottom w:val="none" w:sz="0" w:space="0" w:color="auto"/>
                <w:right w:val="none" w:sz="0" w:space="0" w:color="auto"/>
              </w:divBdr>
              <w:divsChild>
                <w:div w:id="718895589">
                  <w:marLeft w:val="0"/>
                  <w:marRight w:val="0"/>
                  <w:marTop w:val="0"/>
                  <w:marBottom w:val="0"/>
                  <w:divBdr>
                    <w:top w:val="none" w:sz="0" w:space="0" w:color="auto"/>
                    <w:left w:val="none" w:sz="0" w:space="0" w:color="auto"/>
                    <w:bottom w:val="none" w:sz="0" w:space="0" w:color="auto"/>
                    <w:right w:val="none" w:sz="0" w:space="0" w:color="auto"/>
                  </w:divBdr>
                  <w:divsChild>
                    <w:div w:id="216432089">
                      <w:marLeft w:val="0"/>
                      <w:marRight w:val="0"/>
                      <w:marTop w:val="0"/>
                      <w:marBottom w:val="0"/>
                      <w:divBdr>
                        <w:top w:val="none" w:sz="0" w:space="0" w:color="auto"/>
                        <w:left w:val="none" w:sz="0" w:space="0" w:color="auto"/>
                        <w:bottom w:val="none" w:sz="0" w:space="0" w:color="auto"/>
                        <w:right w:val="none" w:sz="0" w:space="0" w:color="auto"/>
                      </w:divBdr>
                      <w:divsChild>
                        <w:div w:id="602422600">
                          <w:marLeft w:val="0"/>
                          <w:marRight w:val="0"/>
                          <w:marTop w:val="0"/>
                          <w:marBottom w:val="0"/>
                          <w:divBdr>
                            <w:top w:val="none" w:sz="0" w:space="0" w:color="auto"/>
                            <w:left w:val="none" w:sz="0" w:space="0" w:color="auto"/>
                            <w:bottom w:val="none" w:sz="0" w:space="0" w:color="auto"/>
                            <w:right w:val="none" w:sz="0" w:space="0" w:color="auto"/>
                          </w:divBdr>
                          <w:divsChild>
                            <w:div w:id="201105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737380">
      <w:bodyDiv w:val="1"/>
      <w:marLeft w:val="0"/>
      <w:marRight w:val="0"/>
      <w:marTop w:val="0"/>
      <w:marBottom w:val="0"/>
      <w:divBdr>
        <w:top w:val="none" w:sz="0" w:space="0" w:color="auto"/>
        <w:left w:val="none" w:sz="0" w:space="0" w:color="auto"/>
        <w:bottom w:val="none" w:sz="0" w:space="0" w:color="auto"/>
        <w:right w:val="none" w:sz="0" w:space="0" w:color="auto"/>
      </w:divBdr>
    </w:div>
    <w:div w:id="448667427">
      <w:bodyDiv w:val="1"/>
      <w:marLeft w:val="0"/>
      <w:marRight w:val="0"/>
      <w:marTop w:val="0"/>
      <w:marBottom w:val="0"/>
      <w:divBdr>
        <w:top w:val="none" w:sz="0" w:space="0" w:color="auto"/>
        <w:left w:val="none" w:sz="0" w:space="0" w:color="auto"/>
        <w:bottom w:val="none" w:sz="0" w:space="0" w:color="auto"/>
        <w:right w:val="none" w:sz="0" w:space="0" w:color="auto"/>
      </w:divBdr>
      <w:divsChild>
        <w:div w:id="135075252">
          <w:marLeft w:val="0"/>
          <w:marRight w:val="0"/>
          <w:marTop w:val="0"/>
          <w:marBottom w:val="0"/>
          <w:divBdr>
            <w:top w:val="none" w:sz="0" w:space="0" w:color="auto"/>
            <w:left w:val="none" w:sz="0" w:space="0" w:color="auto"/>
            <w:bottom w:val="none" w:sz="0" w:space="0" w:color="auto"/>
            <w:right w:val="none" w:sz="0" w:space="0" w:color="auto"/>
          </w:divBdr>
          <w:divsChild>
            <w:div w:id="789586876">
              <w:marLeft w:val="0"/>
              <w:marRight w:val="0"/>
              <w:marTop w:val="0"/>
              <w:marBottom w:val="0"/>
              <w:divBdr>
                <w:top w:val="none" w:sz="0" w:space="0" w:color="auto"/>
                <w:left w:val="none" w:sz="0" w:space="0" w:color="auto"/>
                <w:bottom w:val="none" w:sz="0" w:space="0" w:color="auto"/>
                <w:right w:val="none" w:sz="0" w:space="0" w:color="auto"/>
              </w:divBdr>
              <w:divsChild>
                <w:div w:id="1830825812">
                  <w:marLeft w:val="0"/>
                  <w:marRight w:val="0"/>
                  <w:marTop w:val="0"/>
                  <w:marBottom w:val="0"/>
                  <w:divBdr>
                    <w:top w:val="none" w:sz="0" w:space="0" w:color="auto"/>
                    <w:left w:val="none" w:sz="0" w:space="0" w:color="auto"/>
                    <w:bottom w:val="none" w:sz="0" w:space="0" w:color="auto"/>
                    <w:right w:val="none" w:sz="0" w:space="0" w:color="auto"/>
                  </w:divBdr>
                  <w:divsChild>
                    <w:div w:id="234633880">
                      <w:marLeft w:val="0"/>
                      <w:marRight w:val="0"/>
                      <w:marTop w:val="0"/>
                      <w:marBottom w:val="0"/>
                      <w:divBdr>
                        <w:top w:val="none" w:sz="0" w:space="0" w:color="auto"/>
                        <w:left w:val="none" w:sz="0" w:space="0" w:color="auto"/>
                        <w:bottom w:val="none" w:sz="0" w:space="0" w:color="auto"/>
                        <w:right w:val="none" w:sz="0" w:space="0" w:color="auto"/>
                      </w:divBdr>
                      <w:divsChild>
                        <w:div w:id="580681384">
                          <w:marLeft w:val="0"/>
                          <w:marRight w:val="0"/>
                          <w:marTop w:val="0"/>
                          <w:marBottom w:val="0"/>
                          <w:divBdr>
                            <w:top w:val="none" w:sz="0" w:space="0" w:color="auto"/>
                            <w:left w:val="none" w:sz="0" w:space="0" w:color="auto"/>
                            <w:bottom w:val="none" w:sz="0" w:space="0" w:color="auto"/>
                            <w:right w:val="none" w:sz="0" w:space="0" w:color="auto"/>
                          </w:divBdr>
                          <w:divsChild>
                            <w:div w:id="416249485">
                              <w:marLeft w:val="75"/>
                              <w:marRight w:val="75"/>
                              <w:marTop w:val="0"/>
                              <w:marBottom w:val="0"/>
                              <w:divBdr>
                                <w:top w:val="none" w:sz="0" w:space="0" w:color="auto"/>
                                <w:left w:val="none" w:sz="0" w:space="0" w:color="auto"/>
                                <w:bottom w:val="none" w:sz="0" w:space="0" w:color="auto"/>
                                <w:right w:val="none" w:sz="0" w:space="0" w:color="auto"/>
                              </w:divBdr>
                              <w:divsChild>
                                <w:div w:id="1174878373">
                                  <w:marLeft w:val="0"/>
                                  <w:marRight w:val="0"/>
                                  <w:marTop w:val="0"/>
                                  <w:marBottom w:val="0"/>
                                  <w:divBdr>
                                    <w:top w:val="single" w:sz="6" w:space="0" w:color="C2D2DF"/>
                                    <w:left w:val="none" w:sz="0" w:space="0" w:color="auto"/>
                                    <w:bottom w:val="none" w:sz="0" w:space="0" w:color="auto"/>
                                    <w:right w:val="none" w:sz="0" w:space="0" w:color="auto"/>
                                  </w:divBdr>
                                  <w:divsChild>
                                    <w:div w:id="1105269182">
                                      <w:marLeft w:val="0"/>
                                      <w:marRight w:val="0"/>
                                      <w:marTop w:val="0"/>
                                      <w:marBottom w:val="0"/>
                                      <w:divBdr>
                                        <w:top w:val="none" w:sz="0" w:space="0" w:color="auto"/>
                                        <w:left w:val="none" w:sz="0" w:space="0" w:color="auto"/>
                                        <w:bottom w:val="none" w:sz="0" w:space="0" w:color="auto"/>
                                        <w:right w:val="none" w:sz="0" w:space="0" w:color="auto"/>
                                      </w:divBdr>
                                      <w:divsChild>
                                        <w:div w:id="38830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765956">
      <w:bodyDiv w:val="1"/>
      <w:marLeft w:val="0"/>
      <w:marRight w:val="0"/>
      <w:marTop w:val="0"/>
      <w:marBottom w:val="0"/>
      <w:divBdr>
        <w:top w:val="none" w:sz="0" w:space="0" w:color="auto"/>
        <w:left w:val="none" w:sz="0" w:space="0" w:color="auto"/>
        <w:bottom w:val="none" w:sz="0" w:space="0" w:color="auto"/>
        <w:right w:val="none" w:sz="0" w:space="0" w:color="auto"/>
      </w:divBdr>
    </w:div>
    <w:div w:id="532036883">
      <w:bodyDiv w:val="1"/>
      <w:marLeft w:val="0"/>
      <w:marRight w:val="0"/>
      <w:marTop w:val="0"/>
      <w:marBottom w:val="0"/>
      <w:divBdr>
        <w:top w:val="none" w:sz="0" w:space="0" w:color="auto"/>
        <w:left w:val="none" w:sz="0" w:space="0" w:color="auto"/>
        <w:bottom w:val="none" w:sz="0" w:space="0" w:color="auto"/>
        <w:right w:val="none" w:sz="0" w:space="0" w:color="auto"/>
      </w:divBdr>
      <w:divsChild>
        <w:div w:id="829830886">
          <w:marLeft w:val="0"/>
          <w:marRight w:val="0"/>
          <w:marTop w:val="0"/>
          <w:marBottom w:val="0"/>
          <w:divBdr>
            <w:top w:val="none" w:sz="0" w:space="0" w:color="auto"/>
            <w:left w:val="none" w:sz="0" w:space="0" w:color="auto"/>
            <w:bottom w:val="none" w:sz="0" w:space="0" w:color="auto"/>
            <w:right w:val="none" w:sz="0" w:space="0" w:color="auto"/>
          </w:divBdr>
          <w:divsChild>
            <w:div w:id="831406346">
              <w:marLeft w:val="0"/>
              <w:marRight w:val="0"/>
              <w:marTop w:val="0"/>
              <w:marBottom w:val="0"/>
              <w:divBdr>
                <w:top w:val="none" w:sz="0" w:space="0" w:color="auto"/>
                <w:left w:val="none" w:sz="0" w:space="0" w:color="auto"/>
                <w:bottom w:val="none" w:sz="0" w:space="0" w:color="auto"/>
                <w:right w:val="none" w:sz="0" w:space="0" w:color="auto"/>
              </w:divBdr>
              <w:divsChild>
                <w:div w:id="94125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842694">
      <w:bodyDiv w:val="1"/>
      <w:marLeft w:val="0"/>
      <w:marRight w:val="0"/>
      <w:marTop w:val="0"/>
      <w:marBottom w:val="0"/>
      <w:divBdr>
        <w:top w:val="none" w:sz="0" w:space="0" w:color="auto"/>
        <w:left w:val="none" w:sz="0" w:space="0" w:color="auto"/>
        <w:bottom w:val="none" w:sz="0" w:space="0" w:color="auto"/>
        <w:right w:val="none" w:sz="0" w:space="0" w:color="auto"/>
      </w:divBdr>
      <w:divsChild>
        <w:div w:id="1273827230">
          <w:marLeft w:val="0"/>
          <w:marRight w:val="0"/>
          <w:marTop w:val="0"/>
          <w:marBottom w:val="0"/>
          <w:divBdr>
            <w:top w:val="none" w:sz="0" w:space="0" w:color="auto"/>
            <w:left w:val="none" w:sz="0" w:space="0" w:color="auto"/>
            <w:bottom w:val="none" w:sz="0" w:space="0" w:color="auto"/>
            <w:right w:val="none" w:sz="0" w:space="0" w:color="auto"/>
          </w:divBdr>
          <w:divsChild>
            <w:div w:id="980690071">
              <w:marLeft w:val="0"/>
              <w:marRight w:val="0"/>
              <w:marTop w:val="0"/>
              <w:marBottom w:val="0"/>
              <w:divBdr>
                <w:top w:val="none" w:sz="0" w:space="0" w:color="auto"/>
                <w:left w:val="none" w:sz="0" w:space="0" w:color="auto"/>
                <w:bottom w:val="none" w:sz="0" w:space="0" w:color="auto"/>
                <w:right w:val="none" w:sz="0" w:space="0" w:color="auto"/>
              </w:divBdr>
              <w:divsChild>
                <w:div w:id="1205753446">
                  <w:marLeft w:val="0"/>
                  <w:marRight w:val="0"/>
                  <w:marTop w:val="0"/>
                  <w:marBottom w:val="0"/>
                  <w:divBdr>
                    <w:top w:val="none" w:sz="0" w:space="0" w:color="auto"/>
                    <w:left w:val="none" w:sz="0" w:space="0" w:color="auto"/>
                    <w:bottom w:val="none" w:sz="0" w:space="0" w:color="auto"/>
                    <w:right w:val="none" w:sz="0" w:space="0" w:color="auto"/>
                  </w:divBdr>
                  <w:divsChild>
                    <w:div w:id="1742409194">
                      <w:marLeft w:val="0"/>
                      <w:marRight w:val="0"/>
                      <w:marTop w:val="0"/>
                      <w:marBottom w:val="0"/>
                      <w:divBdr>
                        <w:top w:val="none" w:sz="0" w:space="0" w:color="auto"/>
                        <w:left w:val="none" w:sz="0" w:space="0" w:color="auto"/>
                        <w:bottom w:val="none" w:sz="0" w:space="0" w:color="auto"/>
                        <w:right w:val="none" w:sz="0" w:space="0" w:color="auto"/>
                      </w:divBdr>
                      <w:divsChild>
                        <w:div w:id="1765032854">
                          <w:marLeft w:val="0"/>
                          <w:marRight w:val="0"/>
                          <w:marTop w:val="0"/>
                          <w:marBottom w:val="0"/>
                          <w:divBdr>
                            <w:top w:val="none" w:sz="0" w:space="0" w:color="auto"/>
                            <w:left w:val="none" w:sz="0" w:space="0" w:color="auto"/>
                            <w:bottom w:val="none" w:sz="0" w:space="0" w:color="auto"/>
                            <w:right w:val="none" w:sz="0" w:space="0" w:color="auto"/>
                          </w:divBdr>
                          <w:divsChild>
                            <w:div w:id="1195853024">
                              <w:marLeft w:val="0"/>
                              <w:marRight w:val="0"/>
                              <w:marTop w:val="0"/>
                              <w:marBottom w:val="0"/>
                              <w:divBdr>
                                <w:top w:val="single" w:sz="6" w:space="4" w:color="666666"/>
                                <w:left w:val="none" w:sz="0" w:space="0" w:color="auto"/>
                                <w:bottom w:val="none" w:sz="0" w:space="0" w:color="auto"/>
                                <w:right w:val="none" w:sz="0" w:space="0" w:color="auto"/>
                              </w:divBdr>
                            </w:div>
                          </w:divsChild>
                        </w:div>
                      </w:divsChild>
                    </w:div>
                  </w:divsChild>
                </w:div>
              </w:divsChild>
            </w:div>
          </w:divsChild>
        </w:div>
      </w:divsChild>
    </w:div>
    <w:div w:id="554513739">
      <w:bodyDiv w:val="1"/>
      <w:marLeft w:val="0"/>
      <w:marRight w:val="0"/>
      <w:marTop w:val="0"/>
      <w:marBottom w:val="0"/>
      <w:divBdr>
        <w:top w:val="none" w:sz="0" w:space="0" w:color="auto"/>
        <w:left w:val="none" w:sz="0" w:space="0" w:color="auto"/>
        <w:bottom w:val="none" w:sz="0" w:space="0" w:color="auto"/>
        <w:right w:val="none" w:sz="0" w:space="0" w:color="auto"/>
      </w:divBdr>
      <w:divsChild>
        <w:div w:id="112988108">
          <w:marLeft w:val="0"/>
          <w:marRight w:val="0"/>
          <w:marTop w:val="0"/>
          <w:marBottom w:val="0"/>
          <w:divBdr>
            <w:top w:val="none" w:sz="0" w:space="0" w:color="auto"/>
            <w:left w:val="single" w:sz="6" w:space="0" w:color="FFFFFF"/>
            <w:bottom w:val="none" w:sz="0" w:space="0" w:color="auto"/>
            <w:right w:val="single" w:sz="6" w:space="0" w:color="FFFFFF"/>
          </w:divBdr>
          <w:divsChild>
            <w:div w:id="937249230">
              <w:marLeft w:val="0"/>
              <w:marRight w:val="0"/>
              <w:marTop w:val="0"/>
              <w:marBottom w:val="0"/>
              <w:divBdr>
                <w:top w:val="none" w:sz="0" w:space="0" w:color="auto"/>
                <w:left w:val="single" w:sz="6" w:space="0" w:color="E5E5E5"/>
                <w:bottom w:val="none" w:sz="0" w:space="0" w:color="auto"/>
                <w:right w:val="single" w:sz="6" w:space="0" w:color="E5E5E5"/>
              </w:divBdr>
              <w:divsChild>
                <w:div w:id="529338611">
                  <w:marLeft w:val="75"/>
                  <w:marRight w:val="75"/>
                  <w:marTop w:val="0"/>
                  <w:marBottom w:val="300"/>
                  <w:divBdr>
                    <w:top w:val="none" w:sz="0" w:space="0" w:color="auto"/>
                    <w:left w:val="none" w:sz="0" w:space="0" w:color="auto"/>
                    <w:bottom w:val="none" w:sz="0" w:space="0" w:color="auto"/>
                    <w:right w:val="none" w:sz="0" w:space="0" w:color="auto"/>
                  </w:divBdr>
                  <w:divsChild>
                    <w:div w:id="1296137479">
                      <w:marLeft w:val="0"/>
                      <w:marRight w:val="0"/>
                      <w:marTop w:val="0"/>
                      <w:marBottom w:val="0"/>
                      <w:divBdr>
                        <w:top w:val="none" w:sz="0" w:space="0" w:color="auto"/>
                        <w:left w:val="none" w:sz="0" w:space="0" w:color="auto"/>
                        <w:bottom w:val="none" w:sz="0" w:space="0" w:color="auto"/>
                        <w:right w:val="none" w:sz="0" w:space="0" w:color="auto"/>
                      </w:divBdr>
                      <w:divsChild>
                        <w:div w:id="1535312151">
                          <w:marLeft w:val="750"/>
                          <w:marRight w:val="150"/>
                          <w:marTop w:val="0"/>
                          <w:marBottom w:val="0"/>
                          <w:divBdr>
                            <w:top w:val="none" w:sz="0" w:space="0" w:color="auto"/>
                            <w:left w:val="dotted" w:sz="6" w:space="8" w:color="C2C2C2"/>
                            <w:bottom w:val="none" w:sz="0" w:space="0" w:color="auto"/>
                            <w:right w:val="none" w:sz="0" w:space="0" w:color="auto"/>
                          </w:divBdr>
                          <w:divsChild>
                            <w:div w:id="422529682">
                              <w:marLeft w:val="0"/>
                              <w:marRight w:val="0"/>
                              <w:marTop w:val="0"/>
                              <w:marBottom w:val="150"/>
                              <w:divBdr>
                                <w:top w:val="dotted" w:sz="6" w:space="0" w:color="C2C2C2"/>
                                <w:left w:val="none" w:sz="0" w:space="0" w:color="auto"/>
                                <w:bottom w:val="dotted" w:sz="6" w:space="0" w:color="C2C2C2"/>
                                <w:right w:val="none" w:sz="0" w:space="0" w:color="auto"/>
                              </w:divBdr>
                            </w:div>
                          </w:divsChild>
                        </w:div>
                      </w:divsChild>
                    </w:div>
                  </w:divsChild>
                </w:div>
              </w:divsChild>
            </w:div>
          </w:divsChild>
        </w:div>
      </w:divsChild>
    </w:div>
    <w:div w:id="558252696">
      <w:bodyDiv w:val="1"/>
      <w:marLeft w:val="0"/>
      <w:marRight w:val="0"/>
      <w:marTop w:val="0"/>
      <w:marBottom w:val="0"/>
      <w:divBdr>
        <w:top w:val="none" w:sz="0" w:space="0" w:color="auto"/>
        <w:left w:val="none" w:sz="0" w:space="0" w:color="auto"/>
        <w:bottom w:val="none" w:sz="0" w:space="0" w:color="auto"/>
        <w:right w:val="none" w:sz="0" w:space="0" w:color="auto"/>
      </w:divBdr>
    </w:div>
    <w:div w:id="566578155">
      <w:bodyDiv w:val="1"/>
      <w:marLeft w:val="0"/>
      <w:marRight w:val="0"/>
      <w:marTop w:val="0"/>
      <w:marBottom w:val="0"/>
      <w:divBdr>
        <w:top w:val="none" w:sz="0" w:space="0" w:color="auto"/>
        <w:left w:val="none" w:sz="0" w:space="0" w:color="auto"/>
        <w:bottom w:val="none" w:sz="0" w:space="0" w:color="auto"/>
        <w:right w:val="none" w:sz="0" w:space="0" w:color="auto"/>
      </w:divBdr>
    </w:div>
    <w:div w:id="578946978">
      <w:bodyDiv w:val="1"/>
      <w:marLeft w:val="0"/>
      <w:marRight w:val="0"/>
      <w:marTop w:val="0"/>
      <w:marBottom w:val="0"/>
      <w:divBdr>
        <w:top w:val="none" w:sz="0" w:space="0" w:color="auto"/>
        <w:left w:val="none" w:sz="0" w:space="0" w:color="auto"/>
        <w:bottom w:val="none" w:sz="0" w:space="0" w:color="auto"/>
        <w:right w:val="none" w:sz="0" w:space="0" w:color="auto"/>
      </w:divBdr>
      <w:divsChild>
        <w:div w:id="1605764898">
          <w:marLeft w:val="0"/>
          <w:marRight w:val="0"/>
          <w:marTop w:val="0"/>
          <w:marBottom w:val="0"/>
          <w:divBdr>
            <w:top w:val="none" w:sz="0" w:space="0" w:color="auto"/>
            <w:left w:val="none" w:sz="0" w:space="0" w:color="auto"/>
            <w:bottom w:val="none" w:sz="0" w:space="0" w:color="auto"/>
            <w:right w:val="none" w:sz="0" w:space="0" w:color="auto"/>
          </w:divBdr>
          <w:divsChild>
            <w:div w:id="1618561585">
              <w:marLeft w:val="0"/>
              <w:marRight w:val="0"/>
              <w:marTop w:val="0"/>
              <w:marBottom w:val="0"/>
              <w:divBdr>
                <w:top w:val="none" w:sz="0" w:space="0" w:color="auto"/>
                <w:left w:val="none" w:sz="0" w:space="0" w:color="auto"/>
                <w:bottom w:val="none" w:sz="0" w:space="0" w:color="auto"/>
                <w:right w:val="none" w:sz="0" w:space="0" w:color="auto"/>
              </w:divBdr>
              <w:divsChild>
                <w:div w:id="345136811">
                  <w:marLeft w:val="0"/>
                  <w:marRight w:val="0"/>
                  <w:marTop w:val="0"/>
                  <w:marBottom w:val="0"/>
                  <w:divBdr>
                    <w:top w:val="none" w:sz="0" w:space="0" w:color="auto"/>
                    <w:left w:val="none" w:sz="0" w:space="0" w:color="auto"/>
                    <w:bottom w:val="none" w:sz="0" w:space="0" w:color="auto"/>
                    <w:right w:val="none" w:sz="0" w:space="0" w:color="auto"/>
                  </w:divBdr>
                  <w:divsChild>
                    <w:div w:id="2054309306">
                      <w:marLeft w:val="0"/>
                      <w:marRight w:val="0"/>
                      <w:marTop w:val="0"/>
                      <w:marBottom w:val="0"/>
                      <w:divBdr>
                        <w:top w:val="none" w:sz="0" w:space="0" w:color="auto"/>
                        <w:left w:val="none" w:sz="0" w:space="0" w:color="auto"/>
                        <w:bottom w:val="none" w:sz="0" w:space="0" w:color="auto"/>
                        <w:right w:val="none" w:sz="0" w:space="0" w:color="auto"/>
                      </w:divBdr>
                      <w:divsChild>
                        <w:div w:id="205026028">
                          <w:marLeft w:val="0"/>
                          <w:marRight w:val="0"/>
                          <w:marTop w:val="0"/>
                          <w:marBottom w:val="0"/>
                          <w:divBdr>
                            <w:top w:val="none" w:sz="0" w:space="0" w:color="auto"/>
                            <w:left w:val="none" w:sz="0" w:space="0" w:color="auto"/>
                            <w:bottom w:val="none" w:sz="0" w:space="0" w:color="auto"/>
                            <w:right w:val="none" w:sz="0" w:space="0" w:color="auto"/>
                          </w:divBdr>
                          <w:divsChild>
                            <w:div w:id="2072730968">
                              <w:marLeft w:val="0"/>
                              <w:marRight w:val="0"/>
                              <w:marTop w:val="0"/>
                              <w:marBottom w:val="0"/>
                              <w:divBdr>
                                <w:top w:val="none" w:sz="0" w:space="0" w:color="auto"/>
                                <w:left w:val="none" w:sz="0" w:space="0" w:color="auto"/>
                                <w:bottom w:val="none" w:sz="0" w:space="0" w:color="auto"/>
                                <w:right w:val="none" w:sz="0" w:space="0" w:color="auto"/>
                              </w:divBdr>
                              <w:divsChild>
                                <w:div w:id="1063022486">
                                  <w:marLeft w:val="0"/>
                                  <w:marRight w:val="0"/>
                                  <w:marTop w:val="0"/>
                                  <w:marBottom w:val="0"/>
                                  <w:divBdr>
                                    <w:top w:val="none" w:sz="0" w:space="0" w:color="auto"/>
                                    <w:left w:val="none" w:sz="0" w:space="0" w:color="auto"/>
                                    <w:bottom w:val="none" w:sz="0" w:space="0" w:color="auto"/>
                                    <w:right w:val="none" w:sz="0" w:space="0" w:color="auto"/>
                                  </w:divBdr>
                                  <w:divsChild>
                                    <w:div w:id="208463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183133">
      <w:bodyDiv w:val="1"/>
      <w:marLeft w:val="0"/>
      <w:marRight w:val="0"/>
      <w:marTop w:val="0"/>
      <w:marBottom w:val="0"/>
      <w:divBdr>
        <w:top w:val="none" w:sz="0" w:space="0" w:color="auto"/>
        <w:left w:val="none" w:sz="0" w:space="0" w:color="auto"/>
        <w:bottom w:val="none" w:sz="0" w:space="0" w:color="auto"/>
        <w:right w:val="none" w:sz="0" w:space="0" w:color="auto"/>
      </w:divBdr>
      <w:divsChild>
        <w:div w:id="2145463276">
          <w:marLeft w:val="0"/>
          <w:marRight w:val="0"/>
          <w:marTop w:val="0"/>
          <w:marBottom w:val="0"/>
          <w:divBdr>
            <w:top w:val="none" w:sz="0" w:space="0" w:color="auto"/>
            <w:left w:val="none" w:sz="0" w:space="0" w:color="auto"/>
            <w:bottom w:val="none" w:sz="0" w:space="0" w:color="auto"/>
            <w:right w:val="none" w:sz="0" w:space="0" w:color="auto"/>
          </w:divBdr>
          <w:divsChild>
            <w:div w:id="2135784303">
              <w:marLeft w:val="0"/>
              <w:marRight w:val="0"/>
              <w:marTop w:val="0"/>
              <w:marBottom w:val="0"/>
              <w:divBdr>
                <w:top w:val="none" w:sz="0" w:space="0" w:color="auto"/>
                <w:left w:val="none" w:sz="0" w:space="0" w:color="auto"/>
                <w:bottom w:val="none" w:sz="0" w:space="0" w:color="auto"/>
                <w:right w:val="none" w:sz="0" w:space="0" w:color="auto"/>
              </w:divBdr>
              <w:divsChild>
                <w:div w:id="61022480">
                  <w:marLeft w:val="150"/>
                  <w:marRight w:val="0"/>
                  <w:marTop w:val="150"/>
                  <w:marBottom w:val="75"/>
                  <w:divBdr>
                    <w:top w:val="dotted" w:sz="6" w:space="8" w:color="999999"/>
                    <w:left w:val="none" w:sz="0" w:space="0" w:color="auto"/>
                    <w:bottom w:val="none" w:sz="0" w:space="0" w:color="auto"/>
                    <w:right w:val="none" w:sz="0" w:space="0" w:color="auto"/>
                  </w:divBdr>
                  <w:divsChild>
                    <w:div w:id="1541476423">
                      <w:marLeft w:val="0"/>
                      <w:marRight w:val="0"/>
                      <w:marTop w:val="0"/>
                      <w:marBottom w:val="0"/>
                      <w:divBdr>
                        <w:top w:val="none" w:sz="0" w:space="0" w:color="auto"/>
                        <w:left w:val="none" w:sz="0" w:space="0" w:color="auto"/>
                        <w:bottom w:val="dotted" w:sz="6" w:space="4" w:color="999999"/>
                        <w:right w:val="none" w:sz="0" w:space="0" w:color="auto"/>
                      </w:divBdr>
                      <w:divsChild>
                        <w:div w:id="1234201820">
                          <w:marLeft w:val="0"/>
                          <w:marRight w:val="0"/>
                          <w:marTop w:val="0"/>
                          <w:marBottom w:val="0"/>
                          <w:divBdr>
                            <w:top w:val="none" w:sz="0" w:space="0" w:color="auto"/>
                            <w:left w:val="none" w:sz="0" w:space="0" w:color="auto"/>
                            <w:bottom w:val="none" w:sz="0" w:space="0" w:color="auto"/>
                            <w:right w:val="none" w:sz="0" w:space="0" w:color="auto"/>
                          </w:divBdr>
                          <w:divsChild>
                            <w:div w:id="198130457">
                              <w:marLeft w:val="0"/>
                              <w:marRight w:val="0"/>
                              <w:marTop w:val="0"/>
                              <w:marBottom w:val="150"/>
                              <w:divBdr>
                                <w:top w:val="dotted" w:sz="6" w:space="0" w:color="C2C2C2"/>
                                <w:left w:val="none" w:sz="0" w:space="0" w:color="auto"/>
                                <w:bottom w:val="dotted" w:sz="6" w:space="0" w:color="C2C2C2"/>
                                <w:right w:val="none" w:sz="0" w:space="0" w:color="auto"/>
                              </w:divBdr>
                            </w:div>
                          </w:divsChild>
                        </w:div>
                      </w:divsChild>
                    </w:div>
                  </w:divsChild>
                </w:div>
              </w:divsChild>
            </w:div>
          </w:divsChild>
        </w:div>
      </w:divsChild>
    </w:div>
    <w:div w:id="669721366">
      <w:bodyDiv w:val="1"/>
      <w:marLeft w:val="0"/>
      <w:marRight w:val="0"/>
      <w:marTop w:val="0"/>
      <w:marBottom w:val="0"/>
      <w:divBdr>
        <w:top w:val="none" w:sz="0" w:space="0" w:color="auto"/>
        <w:left w:val="none" w:sz="0" w:space="0" w:color="auto"/>
        <w:bottom w:val="none" w:sz="0" w:space="0" w:color="auto"/>
        <w:right w:val="none" w:sz="0" w:space="0" w:color="auto"/>
      </w:divBdr>
      <w:divsChild>
        <w:div w:id="1682201554">
          <w:marLeft w:val="0"/>
          <w:marRight w:val="0"/>
          <w:marTop w:val="0"/>
          <w:marBottom w:val="0"/>
          <w:divBdr>
            <w:top w:val="none" w:sz="0" w:space="0" w:color="auto"/>
            <w:left w:val="none" w:sz="0" w:space="0" w:color="auto"/>
            <w:bottom w:val="none" w:sz="0" w:space="0" w:color="auto"/>
            <w:right w:val="none" w:sz="0" w:space="0" w:color="auto"/>
          </w:divBdr>
          <w:divsChild>
            <w:div w:id="1812820799">
              <w:marLeft w:val="0"/>
              <w:marRight w:val="0"/>
              <w:marTop w:val="0"/>
              <w:marBottom w:val="0"/>
              <w:divBdr>
                <w:top w:val="none" w:sz="0" w:space="0" w:color="auto"/>
                <w:left w:val="none" w:sz="0" w:space="0" w:color="auto"/>
                <w:bottom w:val="none" w:sz="0" w:space="0" w:color="auto"/>
                <w:right w:val="none" w:sz="0" w:space="0" w:color="auto"/>
              </w:divBdr>
              <w:divsChild>
                <w:div w:id="18670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77884">
      <w:bodyDiv w:val="1"/>
      <w:marLeft w:val="0"/>
      <w:marRight w:val="0"/>
      <w:marTop w:val="0"/>
      <w:marBottom w:val="0"/>
      <w:divBdr>
        <w:top w:val="none" w:sz="0" w:space="0" w:color="auto"/>
        <w:left w:val="none" w:sz="0" w:space="0" w:color="auto"/>
        <w:bottom w:val="none" w:sz="0" w:space="0" w:color="auto"/>
        <w:right w:val="none" w:sz="0" w:space="0" w:color="auto"/>
      </w:divBdr>
      <w:divsChild>
        <w:div w:id="93593226">
          <w:marLeft w:val="0"/>
          <w:marRight w:val="0"/>
          <w:marTop w:val="0"/>
          <w:marBottom w:val="0"/>
          <w:divBdr>
            <w:top w:val="none" w:sz="0" w:space="0" w:color="auto"/>
            <w:left w:val="single" w:sz="6" w:space="0" w:color="FFFFFF"/>
            <w:bottom w:val="none" w:sz="0" w:space="0" w:color="auto"/>
            <w:right w:val="single" w:sz="6" w:space="0" w:color="FFFFFF"/>
          </w:divBdr>
          <w:divsChild>
            <w:div w:id="1040130307">
              <w:marLeft w:val="0"/>
              <w:marRight w:val="0"/>
              <w:marTop w:val="0"/>
              <w:marBottom w:val="0"/>
              <w:divBdr>
                <w:top w:val="none" w:sz="0" w:space="0" w:color="auto"/>
                <w:left w:val="single" w:sz="6" w:space="0" w:color="E5E5E5"/>
                <w:bottom w:val="none" w:sz="0" w:space="0" w:color="auto"/>
                <w:right w:val="single" w:sz="6" w:space="0" w:color="E5E5E5"/>
              </w:divBdr>
              <w:divsChild>
                <w:div w:id="1725788713">
                  <w:marLeft w:val="75"/>
                  <w:marRight w:val="75"/>
                  <w:marTop w:val="0"/>
                  <w:marBottom w:val="300"/>
                  <w:divBdr>
                    <w:top w:val="none" w:sz="0" w:space="0" w:color="auto"/>
                    <w:left w:val="none" w:sz="0" w:space="0" w:color="auto"/>
                    <w:bottom w:val="none" w:sz="0" w:space="0" w:color="auto"/>
                    <w:right w:val="none" w:sz="0" w:space="0" w:color="auto"/>
                  </w:divBdr>
                  <w:divsChild>
                    <w:div w:id="2122720555">
                      <w:marLeft w:val="0"/>
                      <w:marRight w:val="0"/>
                      <w:marTop w:val="0"/>
                      <w:marBottom w:val="0"/>
                      <w:divBdr>
                        <w:top w:val="none" w:sz="0" w:space="0" w:color="auto"/>
                        <w:left w:val="none" w:sz="0" w:space="0" w:color="auto"/>
                        <w:bottom w:val="none" w:sz="0" w:space="0" w:color="auto"/>
                        <w:right w:val="none" w:sz="0" w:space="0" w:color="auto"/>
                      </w:divBdr>
                      <w:divsChild>
                        <w:div w:id="1996227310">
                          <w:marLeft w:val="750"/>
                          <w:marRight w:val="150"/>
                          <w:marTop w:val="0"/>
                          <w:marBottom w:val="0"/>
                          <w:divBdr>
                            <w:top w:val="none" w:sz="0" w:space="0" w:color="auto"/>
                            <w:left w:val="dotted" w:sz="6" w:space="8" w:color="C2C2C2"/>
                            <w:bottom w:val="none" w:sz="0" w:space="0" w:color="auto"/>
                            <w:right w:val="none" w:sz="0" w:space="0" w:color="auto"/>
                          </w:divBdr>
                          <w:divsChild>
                            <w:div w:id="2137525275">
                              <w:marLeft w:val="0"/>
                              <w:marRight w:val="0"/>
                              <w:marTop w:val="0"/>
                              <w:marBottom w:val="150"/>
                              <w:divBdr>
                                <w:top w:val="dotted" w:sz="6" w:space="0" w:color="C2C2C2"/>
                                <w:left w:val="none" w:sz="0" w:space="0" w:color="auto"/>
                                <w:bottom w:val="dotted" w:sz="6" w:space="0" w:color="C2C2C2"/>
                                <w:right w:val="none" w:sz="0" w:space="0" w:color="auto"/>
                              </w:divBdr>
                            </w:div>
                          </w:divsChild>
                        </w:div>
                      </w:divsChild>
                    </w:div>
                  </w:divsChild>
                </w:div>
              </w:divsChild>
            </w:div>
          </w:divsChild>
        </w:div>
      </w:divsChild>
    </w:div>
    <w:div w:id="721294821">
      <w:bodyDiv w:val="1"/>
      <w:marLeft w:val="0"/>
      <w:marRight w:val="0"/>
      <w:marTop w:val="0"/>
      <w:marBottom w:val="0"/>
      <w:divBdr>
        <w:top w:val="none" w:sz="0" w:space="0" w:color="auto"/>
        <w:left w:val="none" w:sz="0" w:space="0" w:color="auto"/>
        <w:bottom w:val="none" w:sz="0" w:space="0" w:color="auto"/>
        <w:right w:val="none" w:sz="0" w:space="0" w:color="auto"/>
      </w:divBdr>
    </w:div>
    <w:div w:id="781724878">
      <w:bodyDiv w:val="1"/>
      <w:marLeft w:val="0"/>
      <w:marRight w:val="0"/>
      <w:marTop w:val="0"/>
      <w:marBottom w:val="0"/>
      <w:divBdr>
        <w:top w:val="none" w:sz="0" w:space="0" w:color="auto"/>
        <w:left w:val="none" w:sz="0" w:space="0" w:color="auto"/>
        <w:bottom w:val="none" w:sz="0" w:space="0" w:color="auto"/>
        <w:right w:val="none" w:sz="0" w:space="0" w:color="auto"/>
      </w:divBdr>
    </w:div>
    <w:div w:id="830950041">
      <w:bodyDiv w:val="1"/>
      <w:marLeft w:val="0"/>
      <w:marRight w:val="0"/>
      <w:marTop w:val="0"/>
      <w:marBottom w:val="0"/>
      <w:divBdr>
        <w:top w:val="none" w:sz="0" w:space="0" w:color="auto"/>
        <w:left w:val="none" w:sz="0" w:space="0" w:color="auto"/>
        <w:bottom w:val="none" w:sz="0" w:space="0" w:color="auto"/>
        <w:right w:val="none" w:sz="0" w:space="0" w:color="auto"/>
      </w:divBdr>
      <w:divsChild>
        <w:div w:id="947195075">
          <w:marLeft w:val="0"/>
          <w:marRight w:val="0"/>
          <w:marTop w:val="0"/>
          <w:marBottom w:val="0"/>
          <w:divBdr>
            <w:top w:val="none" w:sz="0" w:space="0" w:color="auto"/>
            <w:left w:val="none" w:sz="0" w:space="0" w:color="auto"/>
            <w:bottom w:val="none" w:sz="0" w:space="0" w:color="auto"/>
            <w:right w:val="none" w:sz="0" w:space="0" w:color="auto"/>
          </w:divBdr>
          <w:divsChild>
            <w:div w:id="926185895">
              <w:marLeft w:val="0"/>
              <w:marRight w:val="0"/>
              <w:marTop w:val="0"/>
              <w:marBottom w:val="0"/>
              <w:divBdr>
                <w:top w:val="none" w:sz="0" w:space="0" w:color="auto"/>
                <w:left w:val="none" w:sz="0" w:space="0" w:color="auto"/>
                <w:bottom w:val="none" w:sz="0" w:space="0" w:color="auto"/>
                <w:right w:val="none" w:sz="0" w:space="0" w:color="auto"/>
              </w:divBdr>
              <w:divsChild>
                <w:div w:id="2108652988">
                  <w:marLeft w:val="0"/>
                  <w:marRight w:val="0"/>
                  <w:marTop w:val="0"/>
                  <w:marBottom w:val="0"/>
                  <w:divBdr>
                    <w:top w:val="none" w:sz="0" w:space="0" w:color="auto"/>
                    <w:left w:val="none" w:sz="0" w:space="0" w:color="auto"/>
                    <w:bottom w:val="none" w:sz="0" w:space="0" w:color="auto"/>
                    <w:right w:val="none" w:sz="0" w:space="0" w:color="auto"/>
                  </w:divBdr>
                  <w:divsChild>
                    <w:div w:id="617758267">
                      <w:marLeft w:val="0"/>
                      <w:marRight w:val="0"/>
                      <w:marTop w:val="0"/>
                      <w:marBottom w:val="0"/>
                      <w:divBdr>
                        <w:top w:val="none" w:sz="0" w:space="0" w:color="auto"/>
                        <w:left w:val="none" w:sz="0" w:space="0" w:color="auto"/>
                        <w:bottom w:val="none" w:sz="0" w:space="0" w:color="auto"/>
                        <w:right w:val="none" w:sz="0" w:space="0" w:color="auto"/>
                      </w:divBdr>
                      <w:divsChild>
                        <w:div w:id="806822919">
                          <w:marLeft w:val="0"/>
                          <w:marRight w:val="0"/>
                          <w:marTop w:val="0"/>
                          <w:marBottom w:val="0"/>
                          <w:divBdr>
                            <w:top w:val="none" w:sz="0" w:space="0" w:color="auto"/>
                            <w:left w:val="none" w:sz="0" w:space="0" w:color="auto"/>
                            <w:bottom w:val="none" w:sz="0" w:space="0" w:color="auto"/>
                            <w:right w:val="none" w:sz="0" w:space="0" w:color="auto"/>
                          </w:divBdr>
                          <w:divsChild>
                            <w:div w:id="1923367742">
                              <w:marLeft w:val="0"/>
                              <w:marRight w:val="0"/>
                              <w:marTop w:val="0"/>
                              <w:marBottom w:val="0"/>
                              <w:divBdr>
                                <w:top w:val="none" w:sz="0" w:space="0" w:color="auto"/>
                                <w:left w:val="none" w:sz="0" w:space="0" w:color="auto"/>
                                <w:bottom w:val="none" w:sz="0" w:space="0" w:color="auto"/>
                                <w:right w:val="none" w:sz="0" w:space="0" w:color="auto"/>
                              </w:divBdr>
                              <w:divsChild>
                                <w:div w:id="1813906015">
                                  <w:marLeft w:val="0"/>
                                  <w:marRight w:val="0"/>
                                  <w:marTop w:val="0"/>
                                  <w:marBottom w:val="0"/>
                                  <w:divBdr>
                                    <w:top w:val="none" w:sz="0" w:space="0" w:color="auto"/>
                                    <w:left w:val="none" w:sz="0" w:space="0" w:color="auto"/>
                                    <w:bottom w:val="none" w:sz="0" w:space="0" w:color="auto"/>
                                    <w:right w:val="none" w:sz="0" w:space="0" w:color="auto"/>
                                  </w:divBdr>
                                  <w:divsChild>
                                    <w:div w:id="18472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818345">
      <w:bodyDiv w:val="1"/>
      <w:marLeft w:val="0"/>
      <w:marRight w:val="0"/>
      <w:marTop w:val="0"/>
      <w:marBottom w:val="0"/>
      <w:divBdr>
        <w:top w:val="none" w:sz="0" w:space="0" w:color="auto"/>
        <w:left w:val="none" w:sz="0" w:space="0" w:color="auto"/>
        <w:bottom w:val="none" w:sz="0" w:space="0" w:color="auto"/>
        <w:right w:val="none" w:sz="0" w:space="0" w:color="auto"/>
      </w:divBdr>
    </w:div>
    <w:div w:id="917135546">
      <w:bodyDiv w:val="1"/>
      <w:marLeft w:val="0"/>
      <w:marRight w:val="0"/>
      <w:marTop w:val="0"/>
      <w:marBottom w:val="0"/>
      <w:divBdr>
        <w:top w:val="none" w:sz="0" w:space="0" w:color="auto"/>
        <w:left w:val="none" w:sz="0" w:space="0" w:color="auto"/>
        <w:bottom w:val="none" w:sz="0" w:space="0" w:color="auto"/>
        <w:right w:val="none" w:sz="0" w:space="0" w:color="auto"/>
      </w:divBdr>
      <w:divsChild>
        <w:div w:id="1001198711">
          <w:marLeft w:val="0"/>
          <w:marRight w:val="0"/>
          <w:marTop w:val="0"/>
          <w:marBottom w:val="0"/>
          <w:divBdr>
            <w:top w:val="none" w:sz="0" w:space="0" w:color="auto"/>
            <w:left w:val="none" w:sz="0" w:space="0" w:color="auto"/>
            <w:bottom w:val="none" w:sz="0" w:space="0" w:color="auto"/>
            <w:right w:val="none" w:sz="0" w:space="0" w:color="auto"/>
          </w:divBdr>
          <w:divsChild>
            <w:div w:id="449711143">
              <w:marLeft w:val="0"/>
              <w:marRight w:val="0"/>
              <w:marTop w:val="0"/>
              <w:marBottom w:val="0"/>
              <w:divBdr>
                <w:top w:val="none" w:sz="0" w:space="0" w:color="auto"/>
                <w:left w:val="none" w:sz="0" w:space="0" w:color="auto"/>
                <w:bottom w:val="none" w:sz="0" w:space="0" w:color="auto"/>
                <w:right w:val="none" w:sz="0" w:space="0" w:color="auto"/>
              </w:divBdr>
              <w:divsChild>
                <w:div w:id="1594362217">
                  <w:marLeft w:val="0"/>
                  <w:marRight w:val="0"/>
                  <w:marTop w:val="0"/>
                  <w:marBottom w:val="0"/>
                  <w:divBdr>
                    <w:top w:val="none" w:sz="0" w:space="0" w:color="auto"/>
                    <w:left w:val="none" w:sz="0" w:space="0" w:color="auto"/>
                    <w:bottom w:val="none" w:sz="0" w:space="0" w:color="auto"/>
                    <w:right w:val="none" w:sz="0" w:space="0" w:color="auto"/>
                  </w:divBdr>
                  <w:divsChild>
                    <w:div w:id="189802768">
                      <w:marLeft w:val="0"/>
                      <w:marRight w:val="0"/>
                      <w:marTop w:val="0"/>
                      <w:marBottom w:val="0"/>
                      <w:divBdr>
                        <w:top w:val="none" w:sz="0" w:space="0" w:color="auto"/>
                        <w:left w:val="none" w:sz="0" w:space="0" w:color="auto"/>
                        <w:bottom w:val="none" w:sz="0" w:space="0" w:color="auto"/>
                        <w:right w:val="none" w:sz="0" w:space="0" w:color="auto"/>
                      </w:divBdr>
                      <w:divsChild>
                        <w:div w:id="1770422178">
                          <w:marLeft w:val="0"/>
                          <w:marRight w:val="0"/>
                          <w:marTop w:val="0"/>
                          <w:marBottom w:val="0"/>
                          <w:divBdr>
                            <w:top w:val="none" w:sz="0" w:space="0" w:color="auto"/>
                            <w:left w:val="none" w:sz="0" w:space="0" w:color="auto"/>
                            <w:bottom w:val="none" w:sz="0" w:space="0" w:color="auto"/>
                            <w:right w:val="none" w:sz="0" w:space="0" w:color="auto"/>
                          </w:divBdr>
                          <w:divsChild>
                            <w:div w:id="1087385819">
                              <w:marLeft w:val="0"/>
                              <w:marRight w:val="0"/>
                              <w:marTop w:val="0"/>
                              <w:marBottom w:val="0"/>
                              <w:divBdr>
                                <w:top w:val="none" w:sz="0" w:space="0" w:color="auto"/>
                                <w:left w:val="none" w:sz="0" w:space="0" w:color="auto"/>
                                <w:bottom w:val="none" w:sz="0" w:space="0" w:color="auto"/>
                                <w:right w:val="none" w:sz="0" w:space="0" w:color="auto"/>
                              </w:divBdr>
                              <w:divsChild>
                                <w:div w:id="272828358">
                                  <w:marLeft w:val="0"/>
                                  <w:marRight w:val="0"/>
                                  <w:marTop w:val="0"/>
                                  <w:marBottom w:val="0"/>
                                  <w:divBdr>
                                    <w:top w:val="none" w:sz="0" w:space="0" w:color="auto"/>
                                    <w:left w:val="none" w:sz="0" w:space="0" w:color="auto"/>
                                    <w:bottom w:val="none" w:sz="0" w:space="0" w:color="auto"/>
                                    <w:right w:val="none" w:sz="0" w:space="0" w:color="auto"/>
                                  </w:divBdr>
                                  <w:divsChild>
                                    <w:div w:id="624383659">
                                      <w:marLeft w:val="75"/>
                                      <w:marRight w:val="75"/>
                                      <w:marTop w:val="0"/>
                                      <w:marBottom w:val="0"/>
                                      <w:divBdr>
                                        <w:top w:val="none" w:sz="0" w:space="0" w:color="auto"/>
                                        <w:left w:val="none" w:sz="0" w:space="0" w:color="auto"/>
                                        <w:bottom w:val="none" w:sz="0" w:space="0" w:color="auto"/>
                                        <w:right w:val="none" w:sz="0" w:space="0" w:color="auto"/>
                                      </w:divBdr>
                                      <w:divsChild>
                                        <w:div w:id="63988867">
                                          <w:marLeft w:val="0"/>
                                          <w:marRight w:val="0"/>
                                          <w:marTop w:val="0"/>
                                          <w:marBottom w:val="0"/>
                                          <w:divBdr>
                                            <w:top w:val="single" w:sz="6" w:space="0" w:color="C2D2DF"/>
                                            <w:left w:val="none" w:sz="0" w:space="0" w:color="auto"/>
                                            <w:bottom w:val="none" w:sz="0" w:space="0" w:color="auto"/>
                                            <w:right w:val="none" w:sz="0" w:space="0" w:color="auto"/>
                                          </w:divBdr>
                                          <w:divsChild>
                                            <w:div w:id="17005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1815250">
      <w:bodyDiv w:val="1"/>
      <w:marLeft w:val="0"/>
      <w:marRight w:val="0"/>
      <w:marTop w:val="0"/>
      <w:marBottom w:val="0"/>
      <w:divBdr>
        <w:top w:val="none" w:sz="0" w:space="0" w:color="auto"/>
        <w:left w:val="none" w:sz="0" w:space="0" w:color="auto"/>
        <w:bottom w:val="none" w:sz="0" w:space="0" w:color="auto"/>
        <w:right w:val="none" w:sz="0" w:space="0" w:color="auto"/>
      </w:divBdr>
      <w:divsChild>
        <w:div w:id="1226333505">
          <w:marLeft w:val="0"/>
          <w:marRight w:val="0"/>
          <w:marTop w:val="0"/>
          <w:marBottom w:val="0"/>
          <w:divBdr>
            <w:top w:val="none" w:sz="0" w:space="0" w:color="auto"/>
            <w:left w:val="none" w:sz="0" w:space="0" w:color="auto"/>
            <w:bottom w:val="none" w:sz="0" w:space="0" w:color="auto"/>
            <w:right w:val="none" w:sz="0" w:space="0" w:color="auto"/>
          </w:divBdr>
          <w:divsChild>
            <w:div w:id="1539586591">
              <w:marLeft w:val="0"/>
              <w:marRight w:val="0"/>
              <w:marTop w:val="0"/>
              <w:marBottom w:val="0"/>
              <w:divBdr>
                <w:top w:val="none" w:sz="0" w:space="0" w:color="auto"/>
                <w:left w:val="none" w:sz="0" w:space="0" w:color="auto"/>
                <w:bottom w:val="none" w:sz="0" w:space="0" w:color="auto"/>
                <w:right w:val="none" w:sz="0" w:space="0" w:color="auto"/>
              </w:divBdr>
              <w:divsChild>
                <w:div w:id="212036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96261">
      <w:bodyDiv w:val="1"/>
      <w:marLeft w:val="0"/>
      <w:marRight w:val="0"/>
      <w:marTop w:val="0"/>
      <w:marBottom w:val="0"/>
      <w:divBdr>
        <w:top w:val="none" w:sz="0" w:space="0" w:color="auto"/>
        <w:left w:val="none" w:sz="0" w:space="0" w:color="auto"/>
        <w:bottom w:val="none" w:sz="0" w:space="0" w:color="auto"/>
        <w:right w:val="none" w:sz="0" w:space="0" w:color="auto"/>
      </w:divBdr>
    </w:div>
    <w:div w:id="951012626">
      <w:bodyDiv w:val="1"/>
      <w:marLeft w:val="0"/>
      <w:marRight w:val="0"/>
      <w:marTop w:val="0"/>
      <w:marBottom w:val="0"/>
      <w:divBdr>
        <w:top w:val="none" w:sz="0" w:space="0" w:color="auto"/>
        <w:left w:val="none" w:sz="0" w:space="0" w:color="auto"/>
        <w:bottom w:val="none" w:sz="0" w:space="0" w:color="auto"/>
        <w:right w:val="none" w:sz="0" w:space="0" w:color="auto"/>
      </w:divBdr>
    </w:div>
    <w:div w:id="967316375">
      <w:bodyDiv w:val="1"/>
      <w:marLeft w:val="0"/>
      <w:marRight w:val="0"/>
      <w:marTop w:val="0"/>
      <w:marBottom w:val="0"/>
      <w:divBdr>
        <w:top w:val="none" w:sz="0" w:space="0" w:color="auto"/>
        <w:left w:val="none" w:sz="0" w:space="0" w:color="auto"/>
        <w:bottom w:val="none" w:sz="0" w:space="0" w:color="auto"/>
        <w:right w:val="none" w:sz="0" w:space="0" w:color="auto"/>
      </w:divBdr>
      <w:divsChild>
        <w:div w:id="941692534">
          <w:marLeft w:val="0"/>
          <w:marRight w:val="0"/>
          <w:marTop w:val="0"/>
          <w:marBottom w:val="0"/>
          <w:divBdr>
            <w:top w:val="none" w:sz="0" w:space="0" w:color="auto"/>
            <w:left w:val="none" w:sz="0" w:space="0" w:color="auto"/>
            <w:bottom w:val="none" w:sz="0" w:space="0" w:color="auto"/>
            <w:right w:val="none" w:sz="0" w:space="0" w:color="auto"/>
          </w:divBdr>
          <w:divsChild>
            <w:div w:id="829443896">
              <w:marLeft w:val="0"/>
              <w:marRight w:val="0"/>
              <w:marTop w:val="0"/>
              <w:marBottom w:val="0"/>
              <w:divBdr>
                <w:top w:val="none" w:sz="0" w:space="0" w:color="auto"/>
                <w:left w:val="none" w:sz="0" w:space="0" w:color="auto"/>
                <w:bottom w:val="none" w:sz="0" w:space="0" w:color="auto"/>
                <w:right w:val="none" w:sz="0" w:space="0" w:color="auto"/>
              </w:divBdr>
              <w:divsChild>
                <w:div w:id="42645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028003">
      <w:bodyDiv w:val="1"/>
      <w:marLeft w:val="0"/>
      <w:marRight w:val="0"/>
      <w:marTop w:val="0"/>
      <w:marBottom w:val="0"/>
      <w:divBdr>
        <w:top w:val="none" w:sz="0" w:space="0" w:color="auto"/>
        <w:left w:val="none" w:sz="0" w:space="0" w:color="auto"/>
        <w:bottom w:val="none" w:sz="0" w:space="0" w:color="auto"/>
        <w:right w:val="none" w:sz="0" w:space="0" w:color="auto"/>
      </w:divBdr>
      <w:divsChild>
        <w:div w:id="542062167">
          <w:marLeft w:val="0"/>
          <w:marRight w:val="0"/>
          <w:marTop w:val="0"/>
          <w:marBottom w:val="0"/>
          <w:divBdr>
            <w:top w:val="single" w:sz="6" w:space="0" w:color="FFFFFF"/>
            <w:left w:val="single" w:sz="6" w:space="0" w:color="FFFFFF"/>
            <w:bottom w:val="single" w:sz="6" w:space="0" w:color="FFFFFF"/>
            <w:right w:val="single" w:sz="6" w:space="0" w:color="FFFFFF"/>
          </w:divBdr>
          <w:divsChild>
            <w:div w:id="546259847">
              <w:marLeft w:val="0"/>
              <w:marRight w:val="0"/>
              <w:marTop w:val="0"/>
              <w:marBottom w:val="0"/>
              <w:divBdr>
                <w:top w:val="none" w:sz="0" w:space="0" w:color="auto"/>
                <w:left w:val="none" w:sz="0" w:space="0" w:color="auto"/>
                <w:bottom w:val="none" w:sz="0" w:space="0" w:color="auto"/>
                <w:right w:val="none" w:sz="0" w:space="0" w:color="auto"/>
              </w:divBdr>
              <w:divsChild>
                <w:div w:id="1404328243">
                  <w:marLeft w:val="0"/>
                  <w:marRight w:val="0"/>
                  <w:marTop w:val="0"/>
                  <w:marBottom w:val="0"/>
                  <w:divBdr>
                    <w:top w:val="none" w:sz="0" w:space="0" w:color="auto"/>
                    <w:left w:val="none" w:sz="0" w:space="0" w:color="auto"/>
                    <w:bottom w:val="none" w:sz="0" w:space="0" w:color="auto"/>
                    <w:right w:val="none" w:sz="0" w:space="0" w:color="auto"/>
                  </w:divBdr>
                  <w:divsChild>
                    <w:div w:id="632760739">
                      <w:marLeft w:val="0"/>
                      <w:marRight w:val="0"/>
                      <w:marTop w:val="0"/>
                      <w:marBottom w:val="0"/>
                      <w:divBdr>
                        <w:top w:val="none" w:sz="0" w:space="0" w:color="auto"/>
                        <w:left w:val="none" w:sz="0" w:space="0" w:color="auto"/>
                        <w:bottom w:val="none" w:sz="0" w:space="0" w:color="auto"/>
                        <w:right w:val="none" w:sz="0" w:space="0" w:color="auto"/>
                      </w:divBdr>
                      <w:divsChild>
                        <w:div w:id="843589659">
                          <w:marLeft w:val="0"/>
                          <w:marRight w:val="0"/>
                          <w:marTop w:val="0"/>
                          <w:marBottom w:val="0"/>
                          <w:divBdr>
                            <w:top w:val="none" w:sz="0" w:space="0" w:color="auto"/>
                            <w:left w:val="none" w:sz="0" w:space="0" w:color="auto"/>
                            <w:bottom w:val="none" w:sz="0" w:space="0" w:color="auto"/>
                            <w:right w:val="none" w:sz="0" w:space="0" w:color="auto"/>
                          </w:divBdr>
                          <w:divsChild>
                            <w:div w:id="874317676">
                              <w:marLeft w:val="0"/>
                              <w:marRight w:val="0"/>
                              <w:marTop w:val="0"/>
                              <w:marBottom w:val="0"/>
                              <w:divBdr>
                                <w:top w:val="none" w:sz="0" w:space="0" w:color="auto"/>
                                <w:left w:val="none" w:sz="0" w:space="0" w:color="auto"/>
                                <w:bottom w:val="none" w:sz="0" w:space="0" w:color="auto"/>
                                <w:right w:val="none" w:sz="0" w:space="0" w:color="auto"/>
                              </w:divBdr>
                              <w:divsChild>
                                <w:div w:id="1060398322">
                                  <w:marLeft w:val="0"/>
                                  <w:marRight w:val="0"/>
                                  <w:marTop w:val="0"/>
                                  <w:marBottom w:val="0"/>
                                  <w:divBdr>
                                    <w:top w:val="none" w:sz="0" w:space="0" w:color="auto"/>
                                    <w:left w:val="none" w:sz="0" w:space="0" w:color="auto"/>
                                    <w:bottom w:val="none" w:sz="0" w:space="0" w:color="auto"/>
                                    <w:right w:val="none" w:sz="0" w:space="0" w:color="auto"/>
                                  </w:divBdr>
                                </w:div>
                                <w:div w:id="20029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7216096">
      <w:bodyDiv w:val="1"/>
      <w:marLeft w:val="0"/>
      <w:marRight w:val="0"/>
      <w:marTop w:val="0"/>
      <w:marBottom w:val="0"/>
      <w:divBdr>
        <w:top w:val="none" w:sz="0" w:space="0" w:color="auto"/>
        <w:left w:val="none" w:sz="0" w:space="0" w:color="auto"/>
        <w:bottom w:val="none" w:sz="0" w:space="0" w:color="auto"/>
        <w:right w:val="none" w:sz="0" w:space="0" w:color="auto"/>
      </w:divBdr>
      <w:divsChild>
        <w:div w:id="1465583695">
          <w:marLeft w:val="0"/>
          <w:marRight w:val="0"/>
          <w:marTop w:val="0"/>
          <w:marBottom w:val="0"/>
          <w:divBdr>
            <w:top w:val="none" w:sz="0" w:space="0" w:color="auto"/>
            <w:left w:val="single" w:sz="6" w:space="0" w:color="FFFFFF"/>
            <w:bottom w:val="none" w:sz="0" w:space="0" w:color="auto"/>
            <w:right w:val="single" w:sz="6" w:space="0" w:color="FFFFFF"/>
          </w:divBdr>
          <w:divsChild>
            <w:div w:id="1511337759">
              <w:marLeft w:val="0"/>
              <w:marRight w:val="0"/>
              <w:marTop w:val="0"/>
              <w:marBottom w:val="0"/>
              <w:divBdr>
                <w:top w:val="none" w:sz="0" w:space="0" w:color="auto"/>
                <w:left w:val="single" w:sz="6" w:space="0" w:color="E5E5E5"/>
                <w:bottom w:val="none" w:sz="0" w:space="0" w:color="auto"/>
                <w:right w:val="single" w:sz="6" w:space="0" w:color="E5E5E5"/>
              </w:divBdr>
              <w:divsChild>
                <w:div w:id="2085374233">
                  <w:marLeft w:val="225"/>
                  <w:marRight w:val="225"/>
                  <w:marTop w:val="150"/>
                  <w:marBottom w:val="750"/>
                  <w:divBdr>
                    <w:top w:val="none" w:sz="0" w:space="0" w:color="auto"/>
                    <w:left w:val="none" w:sz="0" w:space="0" w:color="auto"/>
                    <w:bottom w:val="none" w:sz="0" w:space="0" w:color="auto"/>
                    <w:right w:val="none" w:sz="0" w:space="0" w:color="auto"/>
                  </w:divBdr>
                  <w:divsChild>
                    <w:div w:id="1402798487">
                      <w:marLeft w:val="0"/>
                      <w:marRight w:val="0"/>
                      <w:marTop w:val="0"/>
                      <w:marBottom w:val="0"/>
                      <w:divBdr>
                        <w:top w:val="none" w:sz="0" w:space="0" w:color="auto"/>
                        <w:left w:val="none" w:sz="0" w:space="0" w:color="auto"/>
                        <w:bottom w:val="none" w:sz="0" w:space="0" w:color="auto"/>
                        <w:right w:val="none" w:sz="0" w:space="0" w:color="auto"/>
                      </w:divBdr>
                      <w:divsChild>
                        <w:div w:id="19250081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232801">
      <w:bodyDiv w:val="1"/>
      <w:marLeft w:val="0"/>
      <w:marRight w:val="0"/>
      <w:marTop w:val="0"/>
      <w:marBottom w:val="0"/>
      <w:divBdr>
        <w:top w:val="none" w:sz="0" w:space="0" w:color="auto"/>
        <w:left w:val="none" w:sz="0" w:space="0" w:color="auto"/>
        <w:bottom w:val="none" w:sz="0" w:space="0" w:color="auto"/>
        <w:right w:val="none" w:sz="0" w:space="0" w:color="auto"/>
      </w:divBdr>
    </w:div>
    <w:div w:id="1094784658">
      <w:bodyDiv w:val="1"/>
      <w:marLeft w:val="0"/>
      <w:marRight w:val="0"/>
      <w:marTop w:val="0"/>
      <w:marBottom w:val="0"/>
      <w:divBdr>
        <w:top w:val="none" w:sz="0" w:space="0" w:color="auto"/>
        <w:left w:val="none" w:sz="0" w:space="0" w:color="auto"/>
        <w:bottom w:val="none" w:sz="0" w:space="0" w:color="auto"/>
        <w:right w:val="none" w:sz="0" w:space="0" w:color="auto"/>
      </w:divBdr>
    </w:div>
    <w:div w:id="1097795738">
      <w:bodyDiv w:val="1"/>
      <w:marLeft w:val="0"/>
      <w:marRight w:val="0"/>
      <w:marTop w:val="0"/>
      <w:marBottom w:val="0"/>
      <w:divBdr>
        <w:top w:val="none" w:sz="0" w:space="0" w:color="auto"/>
        <w:left w:val="none" w:sz="0" w:space="0" w:color="auto"/>
        <w:bottom w:val="none" w:sz="0" w:space="0" w:color="auto"/>
        <w:right w:val="none" w:sz="0" w:space="0" w:color="auto"/>
      </w:divBdr>
      <w:divsChild>
        <w:div w:id="737216474">
          <w:marLeft w:val="0"/>
          <w:marRight w:val="0"/>
          <w:marTop w:val="0"/>
          <w:marBottom w:val="0"/>
          <w:divBdr>
            <w:top w:val="none" w:sz="0" w:space="0" w:color="auto"/>
            <w:left w:val="none" w:sz="0" w:space="0" w:color="auto"/>
            <w:bottom w:val="none" w:sz="0" w:space="0" w:color="auto"/>
            <w:right w:val="none" w:sz="0" w:space="0" w:color="auto"/>
          </w:divBdr>
          <w:divsChild>
            <w:div w:id="698699656">
              <w:marLeft w:val="0"/>
              <w:marRight w:val="0"/>
              <w:marTop w:val="0"/>
              <w:marBottom w:val="0"/>
              <w:divBdr>
                <w:top w:val="none" w:sz="0" w:space="0" w:color="auto"/>
                <w:left w:val="none" w:sz="0" w:space="0" w:color="auto"/>
                <w:bottom w:val="none" w:sz="0" w:space="0" w:color="auto"/>
                <w:right w:val="none" w:sz="0" w:space="0" w:color="auto"/>
              </w:divBdr>
              <w:divsChild>
                <w:div w:id="1360660505">
                  <w:marLeft w:val="0"/>
                  <w:marRight w:val="0"/>
                  <w:marTop w:val="0"/>
                  <w:marBottom w:val="0"/>
                  <w:divBdr>
                    <w:top w:val="none" w:sz="0" w:space="0" w:color="auto"/>
                    <w:left w:val="none" w:sz="0" w:space="0" w:color="auto"/>
                    <w:bottom w:val="none" w:sz="0" w:space="0" w:color="auto"/>
                    <w:right w:val="none" w:sz="0" w:space="0" w:color="auto"/>
                  </w:divBdr>
                  <w:divsChild>
                    <w:div w:id="136925365">
                      <w:marLeft w:val="0"/>
                      <w:marRight w:val="0"/>
                      <w:marTop w:val="0"/>
                      <w:marBottom w:val="0"/>
                      <w:divBdr>
                        <w:top w:val="none" w:sz="0" w:space="0" w:color="auto"/>
                        <w:left w:val="none" w:sz="0" w:space="0" w:color="auto"/>
                        <w:bottom w:val="none" w:sz="0" w:space="0" w:color="auto"/>
                        <w:right w:val="none" w:sz="0" w:space="0" w:color="auto"/>
                      </w:divBdr>
                      <w:divsChild>
                        <w:div w:id="1929775085">
                          <w:marLeft w:val="0"/>
                          <w:marRight w:val="0"/>
                          <w:marTop w:val="0"/>
                          <w:marBottom w:val="0"/>
                          <w:divBdr>
                            <w:top w:val="none" w:sz="0" w:space="0" w:color="auto"/>
                            <w:left w:val="none" w:sz="0" w:space="0" w:color="auto"/>
                            <w:bottom w:val="none" w:sz="0" w:space="0" w:color="auto"/>
                            <w:right w:val="none" w:sz="0" w:space="0" w:color="auto"/>
                          </w:divBdr>
                          <w:divsChild>
                            <w:div w:id="751582469">
                              <w:marLeft w:val="0"/>
                              <w:marRight w:val="0"/>
                              <w:marTop w:val="0"/>
                              <w:marBottom w:val="0"/>
                              <w:divBdr>
                                <w:top w:val="none" w:sz="0" w:space="0" w:color="auto"/>
                                <w:left w:val="none" w:sz="0" w:space="0" w:color="auto"/>
                                <w:bottom w:val="none" w:sz="0" w:space="0" w:color="auto"/>
                                <w:right w:val="none" w:sz="0" w:space="0" w:color="auto"/>
                              </w:divBdr>
                              <w:divsChild>
                                <w:div w:id="1250509119">
                                  <w:marLeft w:val="0"/>
                                  <w:marRight w:val="0"/>
                                  <w:marTop w:val="0"/>
                                  <w:marBottom w:val="0"/>
                                  <w:divBdr>
                                    <w:top w:val="none" w:sz="0" w:space="0" w:color="auto"/>
                                    <w:left w:val="none" w:sz="0" w:space="0" w:color="auto"/>
                                    <w:bottom w:val="none" w:sz="0" w:space="0" w:color="auto"/>
                                    <w:right w:val="none" w:sz="0" w:space="0" w:color="auto"/>
                                  </w:divBdr>
                                  <w:divsChild>
                                    <w:div w:id="184211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358">
      <w:bodyDiv w:val="1"/>
      <w:marLeft w:val="0"/>
      <w:marRight w:val="0"/>
      <w:marTop w:val="0"/>
      <w:marBottom w:val="0"/>
      <w:divBdr>
        <w:top w:val="none" w:sz="0" w:space="0" w:color="auto"/>
        <w:left w:val="none" w:sz="0" w:space="0" w:color="auto"/>
        <w:bottom w:val="none" w:sz="0" w:space="0" w:color="auto"/>
        <w:right w:val="none" w:sz="0" w:space="0" w:color="auto"/>
      </w:divBdr>
    </w:div>
    <w:div w:id="1142161982">
      <w:bodyDiv w:val="1"/>
      <w:marLeft w:val="0"/>
      <w:marRight w:val="0"/>
      <w:marTop w:val="0"/>
      <w:marBottom w:val="0"/>
      <w:divBdr>
        <w:top w:val="none" w:sz="0" w:space="0" w:color="auto"/>
        <w:left w:val="none" w:sz="0" w:space="0" w:color="auto"/>
        <w:bottom w:val="none" w:sz="0" w:space="0" w:color="auto"/>
        <w:right w:val="none" w:sz="0" w:space="0" w:color="auto"/>
      </w:divBdr>
      <w:divsChild>
        <w:div w:id="13844569">
          <w:marLeft w:val="0"/>
          <w:marRight w:val="0"/>
          <w:marTop w:val="0"/>
          <w:marBottom w:val="0"/>
          <w:divBdr>
            <w:top w:val="single" w:sz="4" w:space="0" w:color="EDEDED"/>
            <w:left w:val="none" w:sz="0" w:space="0" w:color="auto"/>
            <w:bottom w:val="single" w:sz="4" w:space="17" w:color="FFFFFF"/>
            <w:right w:val="none" w:sz="0" w:space="0" w:color="auto"/>
          </w:divBdr>
          <w:divsChild>
            <w:div w:id="358288238">
              <w:marLeft w:val="0"/>
              <w:marRight w:val="0"/>
              <w:marTop w:val="0"/>
              <w:marBottom w:val="0"/>
              <w:divBdr>
                <w:top w:val="none" w:sz="0" w:space="0" w:color="auto"/>
                <w:left w:val="none" w:sz="0" w:space="0" w:color="auto"/>
                <w:bottom w:val="none" w:sz="0" w:space="0" w:color="auto"/>
                <w:right w:val="none" w:sz="0" w:space="0" w:color="auto"/>
              </w:divBdr>
              <w:divsChild>
                <w:div w:id="1348026229">
                  <w:marLeft w:val="0"/>
                  <w:marRight w:val="0"/>
                  <w:marTop w:val="0"/>
                  <w:marBottom w:val="0"/>
                  <w:divBdr>
                    <w:top w:val="none" w:sz="0" w:space="0" w:color="auto"/>
                    <w:left w:val="none" w:sz="0" w:space="0" w:color="auto"/>
                    <w:bottom w:val="none" w:sz="0" w:space="0" w:color="auto"/>
                    <w:right w:val="none" w:sz="0" w:space="0" w:color="auto"/>
                  </w:divBdr>
                  <w:divsChild>
                    <w:div w:id="897284273">
                      <w:marLeft w:val="0"/>
                      <w:marRight w:val="0"/>
                      <w:marTop w:val="0"/>
                      <w:marBottom w:val="0"/>
                      <w:divBdr>
                        <w:top w:val="none" w:sz="0" w:space="0" w:color="auto"/>
                        <w:left w:val="none" w:sz="0" w:space="0" w:color="auto"/>
                        <w:bottom w:val="none" w:sz="0" w:space="0" w:color="auto"/>
                        <w:right w:val="none" w:sz="0" w:space="0" w:color="auto"/>
                      </w:divBdr>
                      <w:divsChild>
                        <w:div w:id="1565676368">
                          <w:marLeft w:val="0"/>
                          <w:marRight w:val="0"/>
                          <w:marTop w:val="0"/>
                          <w:marBottom w:val="0"/>
                          <w:divBdr>
                            <w:top w:val="none" w:sz="0" w:space="0" w:color="auto"/>
                            <w:left w:val="none" w:sz="0" w:space="0" w:color="auto"/>
                            <w:bottom w:val="none" w:sz="0" w:space="0" w:color="auto"/>
                            <w:right w:val="none" w:sz="0" w:space="0" w:color="auto"/>
                          </w:divBdr>
                          <w:divsChild>
                            <w:div w:id="211983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814008">
      <w:bodyDiv w:val="1"/>
      <w:marLeft w:val="0"/>
      <w:marRight w:val="0"/>
      <w:marTop w:val="0"/>
      <w:marBottom w:val="0"/>
      <w:divBdr>
        <w:top w:val="none" w:sz="0" w:space="0" w:color="auto"/>
        <w:left w:val="none" w:sz="0" w:space="0" w:color="auto"/>
        <w:bottom w:val="none" w:sz="0" w:space="0" w:color="auto"/>
        <w:right w:val="none" w:sz="0" w:space="0" w:color="auto"/>
      </w:divBdr>
      <w:divsChild>
        <w:div w:id="798457757">
          <w:marLeft w:val="0"/>
          <w:marRight w:val="0"/>
          <w:marTop w:val="0"/>
          <w:marBottom w:val="0"/>
          <w:divBdr>
            <w:top w:val="none" w:sz="0" w:space="0" w:color="auto"/>
            <w:left w:val="none" w:sz="0" w:space="0" w:color="auto"/>
            <w:bottom w:val="none" w:sz="0" w:space="0" w:color="auto"/>
            <w:right w:val="none" w:sz="0" w:space="0" w:color="auto"/>
          </w:divBdr>
          <w:divsChild>
            <w:div w:id="2096319291">
              <w:marLeft w:val="0"/>
              <w:marRight w:val="0"/>
              <w:marTop w:val="0"/>
              <w:marBottom w:val="0"/>
              <w:divBdr>
                <w:top w:val="none" w:sz="0" w:space="0" w:color="auto"/>
                <w:left w:val="none" w:sz="0" w:space="0" w:color="auto"/>
                <w:bottom w:val="none" w:sz="0" w:space="0" w:color="auto"/>
                <w:right w:val="none" w:sz="0" w:space="0" w:color="auto"/>
              </w:divBdr>
              <w:divsChild>
                <w:div w:id="512720321">
                  <w:marLeft w:val="150"/>
                  <w:marRight w:val="0"/>
                  <w:marTop w:val="150"/>
                  <w:marBottom w:val="75"/>
                  <w:divBdr>
                    <w:top w:val="dotted" w:sz="6" w:space="8" w:color="999999"/>
                    <w:left w:val="none" w:sz="0" w:space="0" w:color="auto"/>
                    <w:bottom w:val="none" w:sz="0" w:space="0" w:color="auto"/>
                    <w:right w:val="none" w:sz="0" w:space="0" w:color="auto"/>
                  </w:divBdr>
                  <w:divsChild>
                    <w:div w:id="328794169">
                      <w:marLeft w:val="0"/>
                      <w:marRight w:val="0"/>
                      <w:marTop w:val="0"/>
                      <w:marBottom w:val="0"/>
                      <w:divBdr>
                        <w:top w:val="none" w:sz="0" w:space="0" w:color="auto"/>
                        <w:left w:val="none" w:sz="0" w:space="0" w:color="auto"/>
                        <w:bottom w:val="dotted" w:sz="6" w:space="4" w:color="999999"/>
                        <w:right w:val="none" w:sz="0" w:space="0" w:color="auto"/>
                      </w:divBdr>
                    </w:div>
                  </w:divsChild>
                </w:div>
              </w:divsChild>
            </w:div>
          </w:divsChild>
        </w:div>
      </w:divsChild>
    </w:div>
    <w:div w:id="1197809357">
      <w:bodyDiv w:val="1"/>
      <w:marLeft w:val="0"/>
      <w:marRight w:val="0"/>
      <w:marTop w:val="0"/>
      <w:marBottom w:val="0"/>
      <w:divBdr>
        <w:top w:val="none" w:sz="0" w:space="0" w:color="auto"/>
        <w:left w:val="none" w:sz="0" w:space="0" w:color="auto"/>
        <w:bottom w:val="none" w:sz="0" w:space="0" w:color="auto"/>
        <w:right w:val="none" w:sz="0" w:space="0" w:color="auto"/>
      </w:divBdr>
    </w:div>
    <w:div w:id="1204246362">
      <w:bodyDiv w:val="1"/>
      <w:marLeft w:val="0"/>
      <w:marRight w:val="0"/>
      <w:marTop w:val="0"/>
      <w:marBottom w:val="0"/>
      <w:divBdr>
        <w:top w:val="none" w:sz="0" w:space="0" w:color="auto"/>
        <w:left w:val="none" w:sz="0" w:space="0" w:color="auto"/>
        <w:bottom w:val="none" w:sz="0" w:space="0" w:color="auto"/>
        <w:right w:val="none" w:sz="0" w:space="0" w:color="auto"/>
      </w:divBdr>
      <w:divsChild>
        <w:div w:id="1757479868">
          <w:marLeft w:val="0"/>
          <w:marRight w:val="0"/>
          <w:marTop w:val="0"/>
          <w:marBottom w:val="0"/>
          <w:divBdr>
            <w:top w:val="none" w:sz="0" w:space="0" w:color="auto"/>
            <w:left w:val="none" w:sz="0" w:space="0" w:color="auto"/>
            <w:bottom w:val="none" w:sz="0" w:space="0" w:color="auto"/>
            <w:right w:val="none" w:sz="0" w:space="0" w:color="auto"/>
          </w:divBdr>
          <w:divsChild>
            <w:div w:id="801768975">
              <w:marLeft w:val="0"/>
              <w:marRight w:val="0"/>
              <w:marTop w:val="0"/>
              <w:marBottom w:val="0"/>
              <w:divBdr>
                <w:top w:val="none" w:sz="0" w:space="0" w:color="auto"/>
                <w:left w:val="none" w:sz="0" w:space="0" w:color="auto"/>
                <w:bottom w:val="none" w:sz="0" w:space="0" w:color="auto"/>
                <w:right w:val="none" w:sz="0" w:space="0" w:color="auto"/>
              </w:divBdr>
              <w:divsChild>
                <w:div w:id="381637302">
                  <w:marLeft w:val="0"/>
                  <w:marRight w:val="0"/>
                  <w:marTop w:val="0"/>
                  <w:marBottom w:val="0"/>
                  <w:divBdr>
                    <w:top w:val="none" w:sz="0" w:space="0" w:color="auto"/>
                    <w:left w:val="none" w:sz="0" w:space="0" w:color="auto"/>
                    <w:bottom w:val="none" w:sz="0" w:space="0" w:color="auto"/>
                    <w:right w:val="none" w:sz="0" w:space="0" w:color="auto"/>
                  </w:divBdr>
                  <w:divsChild>
                    <w:div w:id="1504399436">
                      <w:marLeft w:val="0"/>
                      <w:marRight w:val="0"/>
                      <w:marTop w:val="0"/>
                      <w:marBottom w:val="0"/>
                      <w:divBdr>
                        <w:top w:val="none" w:sz="0" w:space="0" w:color="auto"/>
                        <w:left w:val="none" w:sz="0" w:space="0" w:color="auto"/>
                        <w:bottom w:val="none" w:sz="0" w:space="0" w:color="auto"/>
                        <w:right w:val="none" w:sz="0" w:space="0" w:color="auto"/>
                      </w:divBdr>
                      <w:divsChild>
                        <w:div w:id="1545212765">
                          <w:marLeft w:val="0"/>
                          <w:marRight w:val="0"/>
                          <w:marTop w:val="0"/>
                          <w:marBottom w:val="0"/>
                          <w:divBdr>
                            <w:top w:val="none" w:sz="0" w:space="0" w:color="auto"/>
                            <w:left w:val="none" w:sz="0" w:space="0" w:color="auto"/>
                            <w:bottom w:val="none" w:sz="0" w:space="0" w:color="auto"/>
                            <w:right w:val="none" w:sz="0" w:space="0" w:color="auto"/>
                          </w:divBdr>
                          <w:divsChild>
                            <w:div w:id="1251236636">
                              <w:marLeft w:val="0"/>
                              <w:marRight w:val="0"/>
                              <w:marTop w:val="0"/>
                              <w:marBottom w:val="0"/>
                              <w:divBdr>
                                <w:top w:val="single" w:sz="6" w:space="4" w:color="666666"/>
                                <w:left w:val="none" w:sz="0" w:space="0" w:color="auto"/>
                                <w:bottom w:val="none" w:sz="0" w:space="0" w:color="auto"/>
                                <w:right w:val="none" w:sz="0" w:space="0" w:color="auto"/>
                              </w:divBdr>
                            </w:div>
                          </w:divsChild>
                        </w:div>
                      </w:divsChild>
                    </w:div>
                  </w:divsChild>
                </w:div>
              </w:divsChild>
            </w:div>
          </w:divsChild>
        </w:div>
      </w:divsChild>
    </w:div>
    <w:div w:id="1270704365">
      <w:bodyDiv w:val="1"/>
      <w:marLeft w:val="0"/>
      <w:marRight w:val="0"/>
      <w:marTop w:val="0"/>
      <w:marBottom w:val="0"/>
      <w:divBdr>
        <w:top w:val="none" w:sz="0" w:space="0" w:color="auto"/>
        <w:left w:val="none" w:sz="0" w:space="0" w:color="auto"/>
        <w:bottom w:val="none" w:sz="0" w:space="0" w:color="auto"/>
        <w:right w:val="none" w:sz="0" w:space="0" w:color="auto"/>
      </w:divBdr>
    </w:div>
    <w:div w:id="1317303141">
      <w:bodyDiv w:val="1"/>
      <w:marLeft w:val="0"/>
      <w:marRight w:val="0"/>
      <w:marTop w:val="0"/>
      <w:marBottom w:val="0"/>
      <w:divBdr>
        <w:top w:val="none" w:sz="0" w:space="0" w:color="auto"/>
        <w:left w:val="none" w:sz="0" w:space="0" w:color="auto"/>
        <w:bottom w:val="none" w:sz="0" w:space="0" w:color="auto"/>
        <w:right w:val="none" w:sz="0" w:space="0" w:color="auto"/>
      </w:divBdr>
    </w:div>
    <w:div w:id="1327132838">
      <w:bodyDiv w:val="1"/>
      <w:marLeft w:val="0"/>
      <w:marRight w:val="0"/>
      <w:marTop w:val="0"/>
      <w:marBottom w:val="0"/>
      <w:divBdr>
        <w:top w:val="none" w:sz="0" w:space="0" w:color="auto"/>
        <w:left w:val="none" w:sz="0" w:space="0" w:color="auto"/>
        <w:bottom w:val="none" w:sz="0" w:space="0" w:color="auto"/>
        <w:right w:val="none" w:sz="0" w:space="0" w:color="auto"/>
      </w:divBdr>
    </w:div>
    <w:div w:id="1412390817">
      <w:bodyDiv w:val="1"/>
      <w:marLeft w:val="0"/>
      <w:marRight w:val="0"/>
      <w:marTop w:val="0"/>
      <w:marBottom w:val="0"/>
      <w:divBdr>
        <w:top w:val="none" w:sz="0" w:space="0" w:color="auto"/>
        <w:left w:val="none" w:sz="0" w:space="0" w:color="auto"/>
        <w:bottom w:val="none" w:sz="0" w:space="0" w:color="auto"/>
        <w:right w:val="none" w:sz="0" w:space="0" w:color="auto"/>
      </w:divBdr>
    </w:div>
    <w:div w:id="1457674431">
      <w:bodyDiv w:val="1"/>
      <w:marLeft w:val="0"/>
      <w:marRight w:val="0"/>
      <w:marTop w:val="0"/>
      <w:marBottom w:val="0"/>
      <w:divBdr>
        <w:top w:val="none" w:sz="0" w:space="0" w:color="auto"/>
        <w:left w:val="none" w:sz="0" w:space="0" w:color="auto"/>
        <w:bottom w:val="none" w:sz="0" w:space="0" w:color="auto"/>
        <w:right w:val="none" w:sz="0" w:space="0" w:color="auto"/>
      </w:divBdr>
      <w:divsChild>
        <w:div w:id="1278290469">
          <w:marLeft w:val="0"/>
          <w:marRight w:val="0"/>
          <w:marTop w:val="0"/>
          <w:marBottom w:val="0"/>
          <w:divBdr>
            <w:top w:val="none" w:sz="0" w:space="0" w:color="auto"/>
            <w:left w:val="none" w:sz="0" w:space="0" w:color="auto"/>
            <w:bottom w:val="none" w:sz="0" w:space="0" w:color="auto"/>
            <w:right w:val="none" w:sz="0" w:space="0" w:color="auto"/>
          </w:divBdr>
          <w:divsChild>
            <w:div w:id="558446067">
              <w:marLeft w:val="0"/>
              <w:marRight w:val="0"/>
              <w:marTop w:val="0"/>
              <w:marBottom w:val="0"/>
              <w:divBdr>
                <w:top w:val="none" w:sz="0" w:space="0" w:color="auto"/>
                <w:left w:val="none" w:sz="0" w:space="0" w:color="auto"/>
                <w:bottom w:val="none" w:sz="0" w:space="0" w:color="auto"/>
                <w:right w:val="none" w:sz="0" w:space="0" w:color="auto"/>
              </w:divBdr>
              <w:divsChild>
                <w:div w:id="1639797593">
                  <w:marLeft w:val="0"/>
                  <w:marRight w:val="0"/>
                  <w:marTop w:val="0"/>
                  <w:marBottom w:val="0"/>
                  <w:divBdr>
                    <w:top w:val="none" w:sz="0" w:space="0" w:color="auto"/>
                    <w:left w:val="none" w:sz="0" w:space="0" w:color="auto"/>
                    <w:bottom w:val="none" w:sz="0" w:space="0" w:color="auto"/>
                    <w:right w:val="none" w:sz="0" w:space="0" w:color="auto"/>
                  </w:divBdr>
                  <w:divsChild>
                    <w:div w:id="453333911">
                      <w:marLeft w:val="0"/>
                      <w:marRight w:val="0"/>
                      <w:marTop w:val="0"/>
                      <w:marBottom w:val="0"/>
                      <w:divBdr>
                        <w:top w:val="none" w:sz="0" w:space="0" w:color="auto"/>
                        <w:left w:val="none" w:sz="0" w:space="0" w:color="auto"/>
                        <w:bottom w:val="none" w:sz="0" w:space="0" w:color="auto"/>
                        <w:right w:val="none" w:sz="0" w:space="0" w:color="auto"/>
                      </w:divBdr>
                      <w:divsChild>
                        <w:div w:id="313947955">
                          <w:marLeft w:val="0"/>
                          <w:marRight w:val="0"/>
                          <w:marTop w:val="0"/>
                          <w:marBottom w:val="0"/>
                          <w:divBdr>
                            <w:top w:val="none" w:sz="0" w:space="0" w:color="auto"/>
                            <w:left w:val="none" w:sz="0" w:space="0" w:color="auto"/>
                            <w:bottom w:val="none" w:sz="0" w:space="0" w:color="auto"/>
                            <w:right w:val="none" w:sz="0" w:space="0" w:color="auto"/>
                          </w:divBdr>
                          <w:divsChild>
                            <w:div w:id="1239172405">
                              <w:marLeft w:val="0"/>
                              <w:marRight w:val="0"/>
                              <w:marTop w:val="0"/>
                              <w:marBottom w:val="0"/>
                              <w:divBdr>
                                <w:top w:val="single" w:sz="6" w:space="4" w:color="666666"/>
                                <w:left w:val="none" w:sz="0" w:space="0" w:color="auto"/>
                                <w:bottom w:val="none" w:sz="0" w:space="0" w:color="auto"/>
                                <w:right w:val="none" w:sz="0" w:space="0" w:color="auto"/>
                              </w:divBdr>
                              <w:divsChild>
                                <w:div w:id="29518236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5465216">
      <w:bodyDiv w:val="1"/>
      <w:marLeft w:val="0"/>
      <w:marRight w:val="0"/>
      <w:marTop w:val="0"/>
      <w:marBottom w:val="0"/>
      <w:divBdr>
        <w:top w:val="none" w:sz="0" w:space="0" w:color="auto"/>
        <w:left w:val="none" w:sz="0" w:space="0" w:color="auto"/>
        <w:bottom w:val="none" w:sz="0" w:space="0" w:color="auto"/>
        <w:right w:val="none" w:sz="0" w:space="0" w:color="auto"/>
      </w:divBdr>
      <w:divsChild>
        <w:div w:id="1825390262">
          <w:marLeft w:val="0"/>
          <w:marRight w:val="0"/>
          <w:marTop w:val="0"/>
          <w:marBottom w:val="0"/>
          <w:divBdr>
            <w:top w:val="none" w:sz="0" w:space="0" w:color="auto"/>
            <w:left w:val="single" w:sz="6" w:space="0" w:color="FFFFFF"/>
            <w:bottom w:val="none" w:sz="0" w:space="0" w:color="auto"/>
            <w:right w:val="single" w:sz="6" w:space="0" w:color="FFFFFF"/>
          </w:divBdr>
          <w:divsChild>
            <w:div w:id="331228626">
              <w:marLeft w:val="0"/>
              <w:marRight w:val="0"/>
              <w:marTop w:val="0"/>
              <w:marBottom w:val="0"/>
              <w:divBdr>
                <w:top w:val="none" w:sz="0" w:space="0" w:color="auto"/>
                <w:left w:val="single" w:sz="6" w:space="0" w:color="E5E5E5"/>
                <w:bottom w:val="none" w:sz="0" w:space="0" w:color="auto"/>
                <w:right w:val="single" w:sz="6" w:space="0" w:color="E5E5E5"/>
              </w:divBdr>
              <w:divsChild>
                <w:div w:id="1721703550">
                  <w:marLeft w:val="75"/>
                  <w:marRight w:val="75"/>
                  <w:marTop w:val="0"/>
                  <w:marBottom w:val="300"/>
                  <w:divBdr>
                    <w:top w:val="none" w:sz="0" w:space="0" w:color="auto"/>
                    <w:left w:val="none" w:sz="0" w:space="0" w:color="auto"/>
                    <w:bottom w:val="none" w:sz="0" w:space="0" w:color="auto"/>
                    <w:right w:val="none" w:sz="0" w:space="0" w:color="auto"/>
                  </w:divBdr>
                  <w:divsChild>
                    <w:div w:id="1674722154">
                      <w:marLeft w:val="0"/>
                      <w:marRight w:val="0"/>
                      <w:marTop w:val="0"/>
                      <w:marBottom w:val="0"/>
                      <w:divBdr>
                        <w:top w:val="none" w:sz="0" w:space="0" w:color="auto"/>
                        <w:left w:val="none" w:sz="0" w:space="0" w:color="auto"/>
                        <w:bottom w:val="none" w:sz="0" w:space="0" w:color="auto"/>
                        <w:right w:val="none" w:sz="0" w:space="0" w:color="auto"/>
                      </w:divBdr>
                      <w:divsChild>
                        <w:div w:id="2073891914">
                          <w:marLeft w:val="750"/>
                          <w:marRight w:val="150"/>
                          <w:marTop w:val="0"/>
                          <w:marBottom w:val="0"/>
                          <w:divBdr>
                            <w:top w:val="none" w:sz="0" w:space="0" w:color="auto"/>
                            <w:left w:val="dotted" w:sz="6" w:space="8" w:color="C2C2C2"/>
                            <w:bottom w:val="none" w:sz="0" w:space="0" w:color="auto"/>
                            <w:right w:val="none" w:sz="0" w:space="0" w:color="auto"/>
                          </w:divBdr>
                          <w:divsChild>
                            <w:div w:id="1261062949">
                              <w:marLeft w:val="0"/>
                              <w:marRight w:val="0"/>
                              <w:marTop w:val="0"/>
                              <w:marBottom w:val="150"/>
                              <w:divBdr>
                                <w:top w:val="dotted" w:sz="6" w:space="0" w:color="C2C2C2"/>
                                <w:left w:val="none" w:sz="0" w:space="0" w:color="auto"/>
                                <w:bottom w:val="dotted" w:sz="6" w:space="0" w:color="C2C2C2"/>
                                <w:right w:val="none" w:sz="0" w:space="0" w:color="auto"/>
                              </w:divBdr>
                            </w:div>
                          </w:divsChild>
                        </w:div>
                      </w:divsChild>
                    </w:div>
                  </w:divsChild>
                </w:div>
              </w:divsChild>
            </w:div>
          </w:divsChild>
        </w:div>
      </w:divsChild>
    </w:div>
    <w:div w:id="1494905084">
      <w:bodyDiv w:val="1"/>
      <w:marLeft w:val="0"/>
      <w:marRight w:val="0"/>
      <w:marTop w:val="0"/>
      <w:marBottom w:val="0"/>
      <w:divBdr>
        <w:top w:val="none" w:sz="0" w:space="0" w:color="auto"/>
        <w:left w:val="none" w:sz="0" w:space="0" w:color="auto"/>
        <w:bottom w:val="none" w:sz="0" w:space="0" w:color="auto"/>
        <w:right w:val="none" w:sz="0" w:space="0" w:color="auto"/>
      </w:divBdr>
    </w:div>
    <w:div w:id="1527526231">
      <w:bodyDiv w:val="1"/>
      <w:marLeft w:val="0"/>
      <w:marRight w:val="0"/>
      <w:marTop w:val="0"/>
      <w:marBottom w:val="0"/>
      <w:divBdr>
        <w:top w:val="none" w:sz="0" w:space="0" w:color="auto"/>
        <w:left w:val="none" w:sz="0" w:space="0" w:color="auto"/>
        <w:bottom w:val="none" w:sz="0" w:space="0" w:color="auto"/>
        <w:right w:val="none" w:sz="0" w:space="0" w:color="auto"/>
      </w:divBdr>
      <w:divsChild>
        <w:div w:id="1431780358">
          <w:marLeft w:val="0"/>
          <w:marRight w:val="0"/>
          <w:marTop w:val="0"/>
          <w:marBottom w:val="0"/>
          <w:divBdr>
            <w:top w:val="none" w:sz="0" w:space="0" w:color="auto"/>
            <w:left w:val="single" w:sz="6" w:space="0" w:color="FFFFFF"/>
            <w:bottom w:val="none" w:sz="0" w:space="0" w:color="auto"/>
            <w:right w:val="single" w:sz="6" w:space="0" w:color="FFFFFF"/>
          </w:divBdr>
          <w:divsChild>
            <w:div w:id="1418987216">
              <w:marLeft w:val="0"/>
              <w:marRight w:val="0"/>
              <w:marTop w:val="0"/>
              <w:marBottom w:val="0"/>
              <w:divBdr>
                <w:top w:val="none" w:sz="0" w:space="0" w:color="auto"/>
                <w:left w:val="single" w:sz="6" w:space="0" w:color="E5E5E5"/>
                <w:bottom w:val="none" w:sz="0" w:space="0" w:color="auto"/>
                <w:right w:val="single" w:sz="6" w:space="0" w:color="E5E5E5"/>
              </w:divBdr>
              <w:divsChild>
                <w:div w:id="733965702">
                  <w:marLeft w:val="225"/>
                  <w:marRight w:val="225"/>
                  <w:marTop w:val="0"/>
                  <w:marBottom w:val="0"/>
                  <w:divBdr>
                    <w:top w:val="none" w:sz="0" w:space="0" w:color="auto"/>
                    <w:left w:val="none" w:sz="0" w:space="0" w:color="auto"/>
                    <w:bottom w:val="none" w:sz="0" w:space="0" w:color="auto"/>
                    <w:right w:val="none" w:sz="0" w:space="0" w:color="auto"/>
                  </w:divBdr>
                  <w:divsChild>
                    <w:div w:id="101803253">
                      <w:marLeft w:val="0"/>
                      <w:marRight w:val="0"/>
                      <w:marTop w:val="0"/>
                      <w:marBottom w:val="0"/>
                      <w:divBdr>
                        <w:top w:val="none" w:sz="0" w:space="0" w:color="auto"/>
                        <w:left w:val="none" w:sz="0" w:space="0" w:color="auto"/>
                        <w:bottom w:val="none" w:sz="0" w:space="0" w:color="auto"/>
                        <w:right w:val="none" w:sz="0" w:space="0" w:color="auto"/>
                      </w:divBdr>
                      <w:divsChild>
                        <w:div w:id="835612086">
                          <w:marLeft w:val="0"/>
                          <w:marRight w:val="0"/>
                          <w:marTop w:val="0"/>
                          <w:marBottom w:val="0"/>
                          <w:divBdr>
                            <w:top w:val="none" w:sz="0" w:space="0" w:color="auto"/>
                            <w:left w:val="none" w:sz="0" w:space="0" w:color="auto"/>
                            <w:bottom w:val="none" w:sz="0" w:space="0" w:color="auto"/>
                            <w:right w:val="none" w:sz="0" w:space="0" w:color="auto"/>
                          </w:divBdr>
                        </w:div>
                        <w:div w:id="104950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93148">
      <w:bodyDiv w:val="1"/>
      <w:marLeft w:val="0"/>
      <w:marRight w:val="0"/>
      <w:marTop w:val="0"/>
      <w:marBottom w:val="0"/>
      <w:divBdr>
        <w:top w:val="none" w:sz="0" w:space="0" w:color="auto"/>
        <w:left w:val="none" w:sz="0" w:space="0" w:color="auto"/>
        <w:bottom w:val="none" w:sz="0" w:space="0" w:color="auto"/>
        <w:right w:val="none" w:sz="0" w:space="0" w:color="auto"/>
      </w:divBdr>
      <w:divsChild>
        <w:div w:id="145556042">
          <w:marLeft w:val="0"/>
          <w:marRight w:val="0"/>
          <w:marTop w:val="0"/>
          <w:marBottom w:val="0"/>
          <w:divBdr>
            <w:top w:val="none" w:sz="0" w:space="0" w:color="auto"/>
            <w:left w:val="none" w:sz="0" w:space="0" w:color="auto"/>
            <w:bottom w:val="none" w:sz="0" w:space="0" w:color="auto"/>
            <w:right w:val="none" w:sz="0" w:space="0" w:color="auto"/>
          </w:divBdr>
          <w:divsChild>
            <w:div w:id="1019820690">
              <w:marLeft w:val="0"/>
              <w:marRight w:val="0"/>
              <w:marTop w:val="0"/>
              <w:marBottom w:val="0"/>
              <w:divBdr>
                <w:top w:val="none" w:sz="0" w:space="0" w:color="auto"/>
                <w:left w:val="none" w:sz="0" w:space="0" w:color="auto"/>
                <w:bottom w:val="none" w:sz="0" w:space="0" w:color="auto"/>
                <w:right w:val="none" w:sz="0" w:space="0" w:color="auto"/>
              </w:divBdr>
              <w:divsChild>
                <w:div w:id="1714769794">
                  <w:marLeft w:val="115"/>
                  <w:marRight w:val="0"/>
                  <w:marTop w:val="115"/>
                  <w:marBottom w:val="58"/>
                  <w:divBdr>
                    <w:top w:val="dotted" w:sz="4" w:space="6" w:color="999999"/>
                    <w:left w:val="none" w:sz="0" w:space="0" w:color="auto"/>
                    <w:bottom w:val="none" w:sz="0" w:space="0" w:color="auto"/>
                    <w:right w:val="none" w:sz="0" w:space="0" w:color="auto"/>
                  </w:divBdr>
                  <w:divsChild>
                    <w:div w:id="1478499773">
                      <w:marLeft w:val="0"/>
                      <w:marRight w:val="0"/>
                      <w:marTop w:val="0"/>
                      <w:marBottom w:val="0"/>
                      <w:divBdr>
                        <w:top w:val="none" w:sz="0" w:space="0" w:color="auto"/>
                        <w:left w:val="none" w:sz="0" w:space="0" w:color="auto"/>
                        <w:bottom w:val="dotted" w:sz="4" w:space="3" w:color="999999"/>
                        <w:right w:val="none" w:sz="0" w:space="0" w:color="auto"/>
                      </w:divBdr>
                      <w:divsChild>
                        <w:div w:id="16821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077634">
      <w:bodyDiv w:val="1"/>
      <w:marLeft w:val="0"/>
      <w:marRight w:val="0"/>
      <w:marTop w:val="0"/>
      <w:marBottom w:val="0"/>
      <w:divBdr>
        <w:top w:val="none" w:sz="0" w:space="0" w:color="auto"/>
        <w:left w:val="none" w:sz="0" w:space="0" w:color="auto"/>
        <w:bottom w:val="none" w:sz="0" w:space="0" w:color="auto"/>
        <w:right w:val="none" w:sz="0" w:space="0" w:color="auto"/>
      </w:divBdr>
    </w:div>
    <w:div w:id="1623461957">
      <w:bodyDiv w:val="1"/>
      <w:marLeft w:val="0"/>
      <w:marRight w:val="0"/>
      <w:marTop w:val="0"/>
      <w:marBottom w:val="0"/>
      <w:divBdr>
        <w:top w:val="none" w:sz="0" w:space="0" w:color="auto"/>
        <w:left w:val="none" w:sz="0" w:space="0" w:color="auto"/>
        <w:bottom w:val="none" w:sz="0" w:space="0" w:color="auto"/>
        <w:right w:val="none" w:sz="0" w:space="0" w:color="auto"/>
      </w:divBdr>
      <w:divsChild>
        <w:div w:id="1352294192">
          <w:marLeft w:val="0"/>
          <w:marRight w:val="0"/>
          <w:marTop w:val="0"/>
          <w:marBottom w:val="0"/>
          <w:divBdr>
            <w:top w:val="none" w:sz="0" w:space="0" w:color="auto"/>
            <w:left w:val="none" w:sz="0" w:space="0" w:color="auto"/>
            <w:bottom w:val="none" w:sz="0" w:space="0" w:color="auto"/>
            <w:right w:val="none" w:sz="0" w:space="0" w:color="auto"/>
          </w:divBdr>
          <w:divsChild>
            <w:div w:id="1537041320">
              <w:marLeft w:val="0"/>
              <w:marRight w:val="0"/>
              <w:marTop w:val="0"/>
              <w:marBottom w:val="0"/>
              <w:divBdr>
                <w:top w:val="none" w:sz="0" w:space="0" w:color="auto"/>
                <w:left w:val="none" w:sz="0" w:space="0" w:color="auto"/>
                <w:bottom w:val="none" w:sz="0" w:space="0" w:color="auto"/>
                <w:right w:val="none" w:sz="0" w:space="0" w:color="auto"/>
              </w:divBdr>
              <w:divsChild>
                <w:div w:id="1466582086">
                  <w:marLeft w:val="0"/>
                  <w:marRight w:val="0"/>
                  <w:marTop w:val="0"/>
                  <w:marBottom w:val="0"/>
                  <w:divBdr>
                    <w:top w:val="none" w:sz="0" w:space="0" w:color="auto"/>
                    <w:left w:val="none" w:sz="0" w:space="0" w:color="auto"/>
                    <w:bottom w:val="none" w:sz="0" w:space="0" w:color="auto"/>
                    <w:right w:val="none" w:sz="0" w:space="0" w:color="auto"/>
                  </w:divBdr>
                  <w:divsChild>
                    <w:div w:id="613174653">
                      <w:marLeft w:val="0"/>
                      <w:marRight w:val="0"/>
                      <w:marTop w:val="0"/>
                      <w:marBottom w:val="0"/>
                      <w:divBdr>
                        <w:top w:val="none" w:sz="0" w:space="0" w:color="auto"/>
                        <w:left w:val="none" w:sz="0" w:space="0" w:color="auto"/>
                        <w:bottom w:val="none" w:sz="0" w:space="0" w:color="auto"/>
                        <w:right w:val="none" w:sz="0" w:space="0" w:color="auto"/>
                      </w:divBdr>
                      <w:divsChild>
                        <w:div w:id="1198197224">
                          <w:marLeft w:val="0"/>
                          <w:marRight w:val="0"/>
                          <w:marTop w:val="0"/>
                          <w:marBottom w:val="0"/>
                          <w:divBdr>
                            <w:top w:val="none" w:sz="0" w:space="0" w:color="auto"/>
                            <w:left w:val="none" w:sz="0" w:space="0" w:color="auto"/>
                            <w:bottom w:val="none" w:sz="0" w:space="0" w:color="auto"/>
                            <w:right w:val="none" w:sz="0" w:space="0" w:color="auto"/>
                          </w:divBdr>
                          <w:divsChild>
                            <w:div w:id="1177841427">
                              <w:marLeft w:val="0"/>
                              <w:marRight w:val="0"/>
                              <w:marTop w:val="0"/>
                              <w:marBottom w:val="0"/>
                              <w:divBdr>
                                <w:top w:val="none" w:sz="0" w:space="0" w:color="auto"/>
                                <w:left w:val="none" w:sz="0" w:space="0" w:color="auto"/>
                                <w:bottom w:val="none" w:sz="0" w:space="0" w:color="auto"/>
                                <w:right w:val="none" w:sz="0" w:space="0" w:color="auto"/>
                              </w:divBdr>
                              <w:divsChild>
                                <w:div w:id="1833983681">
                                  <w:marLeft w:val="0"/>
                                  <w:marRight w:val="0"/>
                                  <w:marTop w:val="0"/>
                                  <w:marBottom w:val="0"/>
                                  <w:divBdr>
                                    <w:top w:val="none" w:sz="0" w:space="0" w:color="auto"/>
                                    <w:left w:val="none" w:sz="0" w:space="0" w:color="auto"/>
                                    <w:bottom w:val="none" w:sz="0" w:space="0" w:color="auto"/>
                                    <w:right w:val="none" w:sz="0" w:space="0" w:color="auto"/>
                                  </w:divBdr>
                                  <w:divsChild>
                                    <w:div w:id="9382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461794">
      <w:bodyDiv w:val="1"/>
      <w:marLeft w:val="0"/>
      <w:marRight w:val="0"/>
      <w:marTop w:val="0"/>
      <w:marBottom w:val="0"/>
      <w:divBdr>
        <w:top w:val="none" w:sz="0" w:space="0" w:color="auto"/>
        <w:left w:val="none" w:sz="0" w:space="0" w:color="auto"/>
        <w:bottom w:val="none" w:sz="0" w:space="0" w:color="auto"/>
        <w:right w:val="none" w:sz="0" w:space="0" w:color="auto"/>
      </w:divBdr>
    </w:div>
    <w:div w:id="1705868408">
      <w:bodyDiv w:val="1"/>
      <w:marLeft w:val="0"/>
      <w:marRight w:val="0"/>
      <w:marTop w:val="0"/>
      <w:marBottom w:val="0"/>
      <w:divBdr>
        <w:top w:val="none" w:sz="0" w:space="0" w:color="auto"/>
        <w:left w:val="none" w:sz="0" w:space="0" w:color="auto"/>
        <w:bottom w:val="none" w:sz="0" w:space="0" w:color="auto"/>
        <w:right w:val="none" w:sz="0" w:space="0" w:color="auto"/>
      </w:divBdr>
    </w:div>
    <w:div w:id="1709337069">
      <w:bodyDiv w:val="1"/>
      <w:marLeft w:val="0"/>
      <w:marRight w:val="0"/>
      <w:marTop w:val="0"/>
      <w:marBottom w:val="0"/>
      <w:divBdr>
        <w:top w:val="none" w:sz="0" w:space="0" w:color="auto"/>
        <w:left w:val="none" w:sz="0" w:space="0" w:color="auto"/>
        <w:bottom w:val="none" w:sz="0" w:space="0" w:color="auto"/>
        <w:right w:val="none" w:sz="0" w:space="0" w:color="auto"/>
      </w:divBdr>
      <w:divsChild>
        <w:div w:id="16336353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5299433">
      <w:bodyDiv w:val="1"/>
      <w:marLeft w:val="0"/>
      <w:marRight w:val="0"/>
      <w:marTop w:val="0"/>
      <w:marBottom w:val="0"/>
      <w:divBdr>
        <w:top w:val="none" w:sz="0" w:space="0" w:color="auto"/>
        <w:left w:val="none" w:sz="0" w:space="0" w:color="auto"/>
        <w:bottom w:val="none" w:sz="0" w:space="0" w:color="auto"/>
        <w:right w:val="none" w:sz="0" w:space="0" w:color="auto"/>
      </w:divBdr>
    </w:div>
    <w:div w:id="1778016684">
      <w:bodyDiv w:val="1"/>
      <w:marLeft w:val="0"/>
      <w:marRight w:val="0"/>
      <w:marTop w:val="0"/>
      <w:marBottom w:val="0"/>
      <w:divBdr>
        <w:top w:val="none" w:sz="0" w:space="0" w:color="auto"/>
        <w:left w:val="none" w:sz="0" w:space="0" w:color="auto"/>
        <w:bottom w:val="none" w:sz="0" w:space="0" w:color="auto"/>
        <w:right w:val="none" w:sz="0" w:space="0" w:color="auto"/>
      </w:divBdr>
      <w:divsChild>
        <w:div w:id="1840271754">
          <w:marLeft w:val="0"/>
          <w:marRight w:val="0"/>
          <w:marTop w:val="0"/>
          <w:marBottom w:val="0"/>
          <w:divBdr>
            <w:top w:val="none" w:sz="0" w:space="0" w:color="auto"/>
            <w:left w:val="none" w:sz="0" w:space="0" w:color="auto"/>
            <w:bottom w:val="none" w:sz="0" w:space="0" w:color="auto"/>
            <w:right w:val="none" w:sz="0" w:space="0" w:color="auto"/>
          </w:divBdr>
          <w:divsChild>
            <w:div w:id="2123064486">
              <w:marLeft w:val="0"/>
              <w:marRight w:val="0"/>
              <w:marTop w:val="0"/>
              <w:marBottom w:val="0"/>
              <w:divBdr>
                <w:top w:val="none" w:sz="0" w:space="0" w:color="auto"/>
                <w:left w:val="none" w:sz="0" w:space="0" w:color="auto"/>
                <w:bottom w:val="none" w:sz="0" w:space="0" w:color="auto"/>
                <w:right w:val="none" w:sz="0" w:space="0" w:color="auto"/>
              </w:divBdr>
              <w:divsChild>
                <w:div w:id="12006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822">
      <w:bodyDiv w:val="1"/>
      <w:marLeft w:val="0"/>
      <w:marRight w:val="0"/>
      <w:marTop w:val="0"/>
      <w:marBottom w:val="0"/>
      <w:divBdr>
        <w:top w:val="none" w:sz="0" w:space="0" w:color="auto"/>
        <w:left w:val="none" w:sz="0" w:space="0" w:color="auto"/>
        <w:bottom w:val="none" w:sz="0" w:space="0" w:color="auto"/>
        <w:right w:val="none" w:sz="0" w:space="0" w:color="auto"/>
      </w:divBdr>
    </w:div>
    <w:div w:id="1793943395">
      <w:bodyDiv w:val="1"/>
      <w:marLeft w:val="0"/>
      <w:marRight w:val="0"/>
      <w:marTop w:val="0"/>
      <w:marBottom w:val="0"/>
      <w:divBdr>
        <w:top w:val="none" w:sz="0" w:space="0" w:color="auto"/>
        <w:left w:val="none" w:sz="0" w:space="0" w:color="auto"/>
        <w:bottom w:val="none" w:sz="0" w:space="0" w:color="auto"/>
        <w:right w:val="none" w:sz="0" w:space="0" w:color="auto"/>
      </w:divBdr>
      <w:divsChild>
        <w:div w:id="126358369">
          <w:marLeft w:val="0"/>
          <w:marRight w:val="0"/>
          <w:marTop w:val="0"/>
          <w:marBottom w:val="0"/>
          <w:divBdr>
            <w:top w:val="none" w:sz="0" w:space="0" w:color="auto"/>
            <w:left w:val="none" w:sz="0" w:space="0" w:color="auto"/>
            <w:bottom w:val="none" w:sz="0" w:space="0" w:color="auto"/>
            <w:right w:val="none" w:sz="0" w:space="0" w:color="auto"/>
          </w:divBdr>
          <w:divsChild>
            <w:div w:id="841971540">
              <w:marLeft w:val="0"/>
              <w:marRight w:val="0"/>
              <w:marTop w:val="0"/>
              <w:marBottom w:val="0"/>
              <w:divBdr>
                <w:top w:val="none" w:sz="0" w:space="0" w:color="auto"/>
                <w:left w:val="none" w:sz="0" w:space="0" w:color="auto"/>
                <w:bottom w:val="none" w:sz="0" w:space="0" w:color="auto"/>
                <w:right w:val="none" w:sz="0" w:space="0" w:color="auto"/>
              </w:divBdr>
              <w:divsChild>
                <w:div w:id="1343822271">
                  <w:marLeft w:val="0"/>
                  <w:marRight w:val="0"/>
                  <w:marTop w:val="0"/>
                  <w:marBottom w:val="0"/>
                  <w:divBdr>
                    <w:top w:val="none" w:sz="0" w:space="0" w:color="auto"/>
                    <w:left w:val="none" w:sz="0" w:space="0" w:color="auto"/>
                    <w:bottom w:val="none" w:sz="0" w:space="0" w:color="auto"/>
                    <w:right w:val="none" w:sz="0" w:space="0" w:color="auto"/>
                  </w:divBdr>
                  <w:divsChild>
                    <w:div w:id="1936358958">
                      <w:marLeft w:val="0"/>
                      <w:marRight w:val="0"/>
                      <w:marTop w:val="0"/>
                      <w:marBottom w:val="0"/>
                      <w:divBdr>
                        <w:top w:val="none" w:sz="0" w:space="0" w:color="auto"/>
                        <w:left w:val="none" w:sz="0" w:space="0" w:color="auto"/>
                        <w:bottom w:val="none" w:sz="0" w:space="0" w:color="auto"/>
                        <w:right w:val="none" w:sz="0" w:space="0" w:color="auto"/>
                      </w:divBdr>
                      <w:divsChild>
                        <w:div w:id="1789355361">
                          <w:marLeft w:val="0"/>
                          <w:marRight w:val="0"/>
                          <w:marTop w:val="0"/>
                          <w:marBottom w:val="0"/>
                          <w:divBdr>
                            <w:top w:val="none" w:sz="0" w:space="0" w:color="auto"/>
                            <w:left w:val="none" w:sz="0" w:space="0" w:color="auto"/>
                            <w:bottom w:val="none" w:sz="0" w:space="0" w:color="auto"/>
                            <w:right w:val="none" w:sz="0" w:space="0" w:color="auto"/>
                          </w:divBdr>
                          <w:divsChild>
                            <w:div w:id="1097948443">
                              <w:marLeft w:val="0"/>
                              <w:marRight w:val="0"/>
                              <w:marTop w:val="0"/>
                              <w:marBottom w:val="0"/>
                              <w:divBdr>
                                <w:top w:val="none" w:sz="0" w:space="0" w:color="auto"/>
                                <w:left w:val="none" w:sz="0" w:space="0" w:color="auto"/>
                                <w:bottom w:val="none" w:sz="0" w:space="0" w:color="auto"/>
                                <w:right w:val="none" w:sz="0" w:space="0" w:color="auto"/>
                              </w:divBdr>
                              <w:divsChild>
                                <w:div w:id="1454396757">
                                  <w:marLeft w:val="0"/>
                                  <w:marRight w:val="0"/>
                                  <w:marTop w:val="0"/>
                                  <w:marBottom w:val="0"/>
                                  <w:divBdr>
                                    <w:top w:val="none" w:sz="0" w:space="0" w:color="auto"/>
                                    <w:left w:val="none" w:sz="0" w:space="0" w:color="auto"/>
                                    <w:bottom w:val="none" w:sz="0" w:space="0" w:color="auto"/>
                                    <w:right w:val="none" w:sz="0" w:space="0" w:color="auto"/>
                                  </w:divBdr>
                                  <w:divsChild>
                                    <w:div w:id="133772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79468">
      <w:bodyDiv w:val="1"/>
      <w:marLeft w:val="0"/>
      <w:marRight w:val="0"/>
      <w:marTop w:val="0"/>
      <w:marBottom w:val="0"/>
      <w:divBdr>
        <w:top w:val="none" w:sz="0" w:space="0" w:color="auto"/>
        <w:left w:val="none" w:sz="0" w:space="0" w:color="auto"/>
        <w:bottom w:val="none" w:sz="0" w:space="0" w:color="auto"/>
        <w:right w:val="none" w:sz="0" w:space="0" w:color="auto"/>
      </w:divBdr>
      <w:divsChild>
        <w:div w:id="446966066">
          <w:marLeft w:val="0"/>
          <w:marRight w:val="0"/>
          <w:marTop w:val="0"/>
          <w:marBottom w:val="0"/>
          <w:divBdr>
            <w:top w:val="single" w:sz="6" w:space="0" w:color="FFFFFF"/>
            <w:left w:val="single" w:sz="6" w:space="0" w:color="FFFFFF"/>
            <w:bottom w:val="single" w:sz="6" w:space="0" w:color="FFFFFF"/>
            <w:right w:val="single" w:sz="6" w:space="0" w:color="FFFFFF"/>
          </w:divBdr>
          <w:divsChild>
            <w:div w:id="1728145903">
              <w:marLeft w:val="0"/>
              <w:marRight w:val="0"/>
              <w:marTop w:val="0"/>
              <w:marBottom w:val="0"/>
              <w:divBdr>
                <w:top w:val="none" w:sz="0" w:space="0" w:color="auto"/>
                <w:left w:val="none" w:sz="0" w:space="0" w:color="auto"/>
                <w:bottom w:val="none" w:sz="0" w:space="0" w:color="auto"/>
                <w:right w:val="none" w:sz="0" w:space="0" w:color="auto"/>
              </w:divBdr>
              <w:divsChild>
                <w:div w:id="1855223649">
                  <w:marLeft w:val="0"/>
                  <w:marRight w:val="0"/>
                  <w:marTop w:val="0"/>
                  <w:marBottom w:val="0"/>
                  <w:divBdr>
                    <w:top w:val="none" w:sz="0" w:space="0" w:color="auto"/>
                    <w:left w:val="none" w:sz="0" w:space="0" w:color="auto"/>
                    <w:bottom w:val="none" w:sz="0" w:space="0" w:color="auto"/>
                    <w:right w:val="none" w:sz="0" w:space="0" w:color="auto"/>
                  </w:divBdr>
                  <w:divsChild>
                    <w:div w:id="567228406">
                      <w:marLeft w:val="0"/>
                      <w:marRight w:val="0"/>
                      <w:marTop w:val="0"/>
                      <w:marBottom w:val="0"/>
                      <w:divBdr>
                        <w:top w:val="none" w:sz="0" w:space="0" w:color="auto"/>
                        <w:left w:val="none" w:sz="0" w:space="0" w:color="auto"/>
                        <w:bottom w:val="none" w:sz="0" w:space="0" w:color="auto"/>
                        <w:right w:val="none" w:sz="0" w:space="0" w:color="auto"/>
                      </w:divBdr>
                      <w:divsChild>
                        <w:div w:id="1889761413">
                          <w:marLeft w:val="0"/>
                          <w:marRight w:val="0"/>
                          <w:marTop w:val="0"/>
                          <w:marBottom w:val="0"/>
                          <w:divBdr>
                            <w:top w:val="none" w:sz="0" w:space="0" w:color="auto"/>
                            <w:left w:val="none" w:sz="0" w:space="0" w:color="auto"/>
                            <w:bottom w:val="none" w:sz="0" w:space="0" w:color="auto"/>
                            <w:right w:val="none" w:sz="0" w:space="0" w:color="auto"/>
                          </w:divBdr>
                          <w:divsChild>
                            <w:div w:id="153727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260669">
      <w:bodyDiv w:val="1"/>
      <w:marLeft w:val="0"/>
      <w:marRight w:val="0"/>
      <w:marTop w:val="0"/>
      <w:marBottom w:val="0"/>
      <w:divBdr>
        <w:top w:val="none" w:sz="0" w:space="0" w:color="auto"/>
        <w:left w:val="none" w:sz="0" w:space="0" w:color="auto"/>
        <w:bottom w:val="none" w:sz="0" w:space="0" w:color="auto"/>
        <w:right w:val="none" w:sz="0" w:space="0" w:color="auto"/>
      </w:divBdr>
    </w:div>
    <w:div w:id="1872378744">
      <w:bodyDiv w:val="1"/>
      <w:marLeft w:val="0"/>
      <w:marRight w:val="0"/>
      <w:marTop w:val="0"/>
      <w:marBottom w:val="0"/>
      <w:divBdr>
        <w:top w:val="none" w:sz="0" w:space="0" w:color="auto"/>
        <w:left w:val="none" w:sz="0" w:space="0" w:color="auto"/>
        <w:bottom w:val="none" w:sz="0" w:space="0" w:color="auto"/>
        <w:right w:val="none" w:sz="0" w:space="0" w:color="auto"/>
      </w:divBdr>
    </w:div>
    <w:div w:id="1892494593">
      <w:bodyDiv w:val="1"/>
      <w:marLeft w:val="0"/>
      <w:marRight w:val="0"/>
      <w:marTop w:val="0"/>
      <w:marBottom w:val="0"/>
      <w:divBdr>
        <w:top w:val="none" w:sz="0" w:space="0" w:color="auto"/>
        <w:left w:val="none" w:sz="0" w:space="0" w:color="auto"/>
        <w:bottom w:val="none" w:sz="0" w:space="0" w:color="auto"/>
        <w:right w:val="none" w:sz="0" w:space="0" w:color="auto"/>
      </w:divBdr>
    </w:div>
    <w:div w:id="1905414270">
      <w:bodyDiv w:val="1"/>
      <w:marLeft w:val="0"/>
      <w:marRight w:val="0"/>
      <w:marTop w:val="0"/>
      <w:marBottom w:val="0"/>
      <w:divBdr>
        <w:top w:val="none" w:sz="0" w:space="0" w:color="auto"/>
        <w:left w:val="none" w:sz="0" w:space="0" w:color="auto"/>
        <w:bottom w:val="none" w:sz="0" w:space="0" w:color="auto"/>
        <w:right w:val="none" w:sz="0" w:space="0" w:color="auto"/>
      </w:divBdr>
      <w:divsChild>
        <w:div w:id="1927181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6890255">
      <w:bodyDiv w:val="1"/>
      <w:marLeft w:val="0"/>
      <w:marRight w:val="0"/>
      <w:marTop w:val="0"/>
      <w:marBottom w:val="0"/>
      <w:divBdr>
        <w:top w:val="none" w:sz="0" w:space="0" w:color="auto"/>
        <w:left w:val="none" w:sz="0" w:space="0" w:color="auto"/>
        <w:bottom w:val="none" w:sz="0" w:space="0" w:color="auto"/>
        <w:right w:val="none" w:sz="0" w:space="0" w:color="auto"/>
      </w:divBdr>
    </w:div>
    <w:div w:id="1933929203">
      <w:bodyDiv w:val="1"/>
      <w:marLeft w:val="0"/>
      <w:marRight w:val="0"/>
      <w:marTop w:val="0"/>
      <w:marBottom w:val="0"/>
      <w:divBdr>
        <w:top w:val="none" w:sz="0" w:space="0" w:color="auto"/>
        <w:left w:val="none" w:sz="0" w:space="0" w:color="auto"/>
        <w:bottom w:val="none" w:sz="0" w:space="0" w:color="auto"/>
        <w:right w:val="none" w:sz="0" w:space="0" w:color="auto"/>
      </w:divBdr>
      <w:divsChild>
        <w:div w:id="1696418557">
          <w:marLeft w:val="0"/>
          <w:marRight w:val="0"/>
          <w:marTop w:val="0"/>
          <w:marBottom w:val="0"/>
          <w:divBdr>
            <w:top w:val="none" w:sz="0" w:space="0" w:color="auto"/>
            <w:left w:val="none" w:sz="0" w:space="0" w:color="auto"/>
            <w:bottom w:val="none" w:sz="0" w:space="0" w:color="auto"/>
            <w:right w:val="none" w:sz="0" w:space="0" w:color="auto"/>
          </w:divBdr>
          <w:divsChild>
            <w:div w:id="1011488479">
              <w:marLeft w:val="0"/>
              <w:marRight w:val="0"/>
              <w:marTop w:val="0"/>
              <w:marBottom w:val="0"/>
              <w:divBdr>
                <w:top w:val="none" w:sz="0" w:space="0" w:color="auto"/>
                <w:left w:val="none" w:sz="0" w:space="0" w:color="auto"/>
                <w:bottom w:val="none" w:sz="0" w:space="0" w:color="auto"/>
                <w:right w:val="none" w:sz="0" w:space="0" w:color="auto"/>
              </w:divBdr>
              <w:divsChild>
                <w:div w:id="977147053">
                  <w:marLeft w:val="0"/>
                  <w:marRight w:val="0"/>
                  <w:marTop w:val="0"/>
                  <w:marBottom w:val="0"/>
                  <w:divBdr>
                    <w:top w:val="none" w:sz="0" w:space="0" w:color="auto"/>
                    <w:left w:val="none" w:sz="0" w:space="0" w:color="auto"/>
                    <w:bottom w:val="none" w:sz="0" w:space="0" w:color="auto"/>
                    <w:right w:val="none" w:sz="0" w:space="0" w:color="auto"/>
                  </w:divBdr>
                  <w:divsChild>
                    <w:div w:id="1580141327">
                      <w:marLeft w:val="0"/>
                      <w:marRight w:val="0"/>
                      <w:marTop w:val="0"/>
                      <w:marBottom w:val="0"/>
                      <w:divBdr>
                        <w:top w:val="none" w:sz="0" w:space="0" w:color="auto"/>
                        <w:left w:val="none" w:sz="0" w:space="0" w:color="auto"/>
                        <w:bottom w:val="none" w:sz="0" w:space="0" w:color="auto"/>
                        <w:right w:val="none" w:sz="0" w:space="0" w:color="auto"/>
                      </w:divBdr>
                      <w:divsChild>
                        <w:div w:id="1759016847">
                          <w:marLeft w:val="0"/>
                          <w:marRight w:val="0"/>
                          <w:marTop w:val="0"/>
                          <w:marBottom w:val="0"/>
                          <w:divBdr>
                            <w:top w:val="none" w:sz="0" w:space="0" w:color="auto"/>
                            <w:left w:val="none" w:sz="0" w:space="0" w:color="auto"/>
                            <w:bottom w:val="none" w:sz="0" w:space="0" w:color="auto"/>
                            <w:right w:val="none" w:sz="0" w:space="0" w:color="auto"/>
                          </w:divBdr>
                          <w:divsChild>
                            <w:div w:id="1894656172">
                              <w:marLeft w:val="75"/>
                              <w:marRight w:val="75"/>
                              <w:marTop w:val="0"/>
                              <w:marBottom w:val="0"/>
                              <w:divBdr>
                                <w:top w:val="none" w:sz="0" w:space="0" w:color="auto"/>
                                <w:left w:val="none" w:sz="0" w:space="0" w:color="auto"/>
                                <w:bottom w:val="none" w:sz="0" w:space="0" w:color="auto"/>
                                <w:right w:val="none" w:sz="0" w:space="0" w:color="auto"/>
                              </w:divBdr>
                              <w:divsChild>
                                <w:div w:id="141893490">
                                  <w:marLeft w:val="0"/>
                                  <w:marRight w:val="0"/>
                                  <w:marTop w:val="0"/>
                                  <w:marBottom w:val="0"/>
                                  <w:divBdr>
                                    <w:top w:val="single" w:sz="6" w:space="0" w:color="C2D2DF"/>
                                    <w:left w:val="none" w:sz="0" w:space="0" w:color="auto"/>
                                    <w:bottom w:val="none" w:sz="0" w:space="0" w:color="auto"/>
                                    <w:right w:val="none" w:sz="0" w:space="0" w:color="auto"/>
                                  </w:divBdr>
                                  <w:divsChild>
                                    <w:div w:id="1174883006">
                                      <w:marLeft w:val="0"/>
                                      <w:marRight w:val="0"/>
                                      <w:marTop w:val="0"/>
                                      <w:marBottom w:val="0"/>
                                      <w:divBdr>
                                        <w:top w:val="none" w:sz="0" w:space="0" w:color="auto"/>
                                        <w:left w:val="none" w:sz="0" w:space="0" w:color="auto"/>
                                        <w:bottom w:val="none" w:sz="0" w:space="0" w:color="auto"/>
                                        <w:right w:val="none" w:sz="0" w:space="0" w:color="auto"/>
                                      </w:divBdr>
                                      <w:divsChild>
                                        <w:div w:id="91659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9293992">
      <w:bodyDiv w:val="1"/>
      <w:marLeft w:val="0"/>
      <w:marRight w:val="0"/>
      <w:marTop w:val="0"/>
      <w:marBottom w:val="0"/>
      <w:divBdr>
        <w:top w:val="none" w:sz="0" w:space="0" w:color="auto"/>
        <w:left w:val="none" w:sz="0" w:space="0" w:color="auto"/>
        <w:bottom w:val="none" w:sz="0" w:space="0" w:color="auto"/>
        <w:right w:val="none" w:sz="0" w:space="0" w:color="auto"/>
      </w:divBdr>
    </w:div>
    <w:div w:id="1953659936">
      <w:bodyDiv w:val="1"/>
      <w:marLeft w:val="0"/>
      <w:marRight w:val="0"/>
      <w:marTop w:val="0"/>
      <w:marBottom w:val="0"/>
      <w:divBdr>
        <w:top w:val="none" w:sz="0" w:space="0" w:color="auto"/>
        <w:left w:val="none" w:sz="0" w:space="0" w:color="auto"/>
        <w:bottom w:val="none" w:sz="0" w:space="0" w:color="auto"/>
        <w:right w:val="none" w:sz="0" w:space="0" w:color="auto"/>
      </w:divBdr>
      <w:divsChild>
        <w:div w:id="1617522469">
          <w:marLeft w:val="0"/>
          <w:marRight w:val="0"/>
          <w:marTop w:val="0"/>
          <w:marBottom w:val="0"/>
          <w:divBdr>
            <w:top w:val="none" w:sz="0" w:space="0" w:color="auto"/>
            <w:left w:val="none" w:sz="0" w:space="0" w:color="auto"/>
            <w:bottom w:val="none" w:sz="0" w:space="0" w:color="auto"/>
            <w:right w:val="none" w:sz="0" w:space="0" w:color="auto"/>
          </w:divBdr>
          <w:divsChild>
            <w:div w:id="1913541053">
              <w:marLeft w:val="0"/>
              <w:marRight w:val="0"/>
              <w:marTop w:val="0"/>
              <w:marBottom w:val="0"/>
              <w:divBdr>
                <w:top w:val="none" w:sz="0" w:space="0" w:color="auto"/>
                <w:left w:val="none" w:sz="0" w:space="0" w:color="auto"/>
                <w:bottom w:val="none" w:sz="0" w:space="0" w:color="auto"/>
                <w:right w:val="none" w:sz="0" w:space="0" w:color="auto"/>
              </w:divBdr>
              <w:divsChild>
                <w:div w:id="1577739040">
                  <w:marLeft w:val="0"/>
                  <w:marRight w:val="0"/>
                  <w:marTop w:val="0"/>
                  <w:marBottom w:val="0"/>
                  <w:divBdr>
                    <w:top w:val="none" w:sz="0" w:space="0" w:color="auto"/>
                    <w:left w:val="none" w:sz="0" w:space="0" w:color="auto"/>
                    <w:bottom w:val="none" w:sz="0" w:space="0" w:color="auto"/>
                    <w:right w:val="none" w:sz="0" w:space="0" w:color="auto"/>
                  </w:divBdr>
                  <w:divsChild>
                    <w:div w:id="137917500">
                      <w:marLeft w:val="0"/>
                      <w:marRight w:val="0"/>
                      <w:marTop w:val="0"/>
                      <w:marBottom w:val="0"/>
                      <w:divBdr>
                        <w:top w:val="none" w:sz="0" w:space="0" w:color="auto"/>
                        <w:left w:val="none" w:sz="0" w:space="0" w:color="auto"/>
                        <w:bottom w:val="none" w:sz="0" w:space="0" w:color="auto"/>
                        <w:right w:val="none" w:sz="0" w:space="0" w:color="auto"/>
                      </w:divBdr>
                      <w:divsChild>
                        <w:div w:id="2081173738">
                          <w:marLeft w:val="0"/>
                          <w:marRight w:val="0"/>
                          <w:marTop w:val="0"/>
                          <w:marBottom w:val="0"/>
                          <w:divBdr>
                            <w:top w:val="none" w:sz="0" w:space="0" w:color="auto"/>
                            <w:left w:val="none" w:sz="0" w:space="0" w:color="auto"/>
                            <w:bottom w:val="none" w:sz="0" w:space="0" w:color="auto"/>
                            <w:right w:val="none" w:sz="0" w:space="0" w:color="auto"/>
                          </w:divBdr>
                          <w:divsChild>
                            <w:div w:id="3434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630099">
      <w:bodyDiv w:val="1"/>
      <w:marLeft w:val="0"/>
      <w:marRight w:val="0"/>
      <w:marTop w:val="0"/>
      <w:marBottom w:val="0"/>
      <w:divBdr>
        <w:top w:val="none" w:sz="0" w:space="0" w:color="auto"/>
        <w:left w:val="none" w:sz="0" w:space="0" w:color="auto"/>
        <w:bottom w:val="none" w:sz="0" w:space="0" w:color="auto"/>
        <w:right w:val="none" w:sz="0" w:space="0" w:color="auto"/>
      </w:divBdr>
    </w:div>
    <w:div w:id="1996950666">
      <w:bodyDiv w:val="1"/>
      <w:marLeft w:val="0"/>
      <w:marRight w:val="0"/>
      <w:marTop w:val="0"/>
      <w:marBottom w:val="0"/>
      <w:divBdr>
        <w:top w:val="none" w:sz="0" w:space="0" w:color="auto"/>
        <w:left w:val="none" w:sz="0" w:space="0" w:color="auto"/>
        <w:bottom w:val="none" w:sz="0" w:space="0" w:color="auto"/>
        <w:right w:val="none" w:sz="0" w:space="0" w:color="auto"/>
      </w:divBdr>
      <w:divsChild>
        <w:div w:id="1359163912">
          <w:marLeft w:val="0"/>
          <w:marRight w:val="0"/>
          <w:marTop w:val="0"/>
          <w:marBottom w:val="0"/>
          <w:divBdr>
            <w:top w:val="single" w:sz="6" w:space="0" w:color="FFFFFF"/>
            <w:left w:val="single" w:sz="6" w:space="0" w:color="FFFFFF"/>
            <w:bottom w:val="single" w:sz="6" w:space="0" w:color="FFFFFF"/>
            <w:right w:val="single" w:sz="6" w:space="0" w:color="FFFFFF"/>
          </w:divBdr>
          <w:divsChild>
            <w:div w:id="933438158">
              <w:marLeft w:val="0"/>
              <w:marRight w:val="0"/>
              <w:marTop w:val="0"/>
              <w:marBottom w:val="0"/>
              <w:divBdr>
                <w:top w:val="none" w:sz="0" w:space="0" w:color="auto"/>
                <w:left w:val="none" w:sz="0" w:space="0" w:color="auto"/>
                <w:bottom w:val="none" w:sz="0" w:space="0" w:color="auto"/>
                <w:right w:val="none" w:sz="0" w:space="0" w:color="auto"/>
              </w:divBdr>
              <w:divsChild>
                <w:div w:id="2119641829">
                  <w:marLeft w:val="0"/>
                  <w:marRight w:val="0"/>
                  <w:marTop w:val="0"/>
                  <w:marBottom w:val="0"/>
                  <w:divBdr>
                    <w:top w:val="none" w:sz="0" w:space="0" w:color="auto"/>
                    <w:left w:val="none" w:sz="0" w:space="0" w:color="auto"/>
                    <w:bottom w:val="none" w:sz="0" w:space="0" w:color="auto"/>
                    <w:right w:val="none" w:sz="0" w:space="0" w:color="auto"/>
                  </w:divBdr>
                  <w:divsChild>
                    <w:div w:id="1094671830">
                      <w:marLeft w:val="0"/>
                      <w:marRight w:val="0"/>
                      <w:marTop w:val="0"/>
                      <w:marBottom w:val="0"/>
                      <w:divBdr>
                        <w:top w:val="none" w:sz="0" w:space="0" w:color="auto"/>
                        <w:left w:val="none" w:sz="0" w:space="0" w:color="auto"/>
                        <w:bottom w:val="none" w:sz="0" w:space="0" w:color="auto"/>
                        <w:right w:val="none" w:sz="0" w:space="0" w:color="auto"/>
                      </w:divBdr>
                      <w:divsChild>
                        <w:div w:id="1727029186">
                          <w:marLeft w:val="0"/>
                          <w:marRight w:val="0"/>
                          <w:marTop w:val="0"/>
                          <w:marBottom w:val="0"/>
                          <w:divBdr>
                            <w:top w:val="none" w:sz="0" w:space="0" w:color="auto"/>
                            <w:left w:val="none" w:sz="0" w:space="0" w:color="auto"/>
                            <w:bottom w:val="none" w:sz="0" w:space="0" w:color="auto"/>
                            <w:right w:val="none" w:sz="0" w:space="0" w:color="auto"/>
                          </w:divBdr>
                          <w:divsChild>
                            <w:div w:id="36660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551095">
      <w:bodyDiv w:val="1"/>
      <w:marLeft w:val="0"/>
      <w:marRight w:val="0"/>
      <w:marTop w:val="0"/>
      <w:marBottom w:val="0"/>
      <w:divBdr>
        <w:top w:val="none" w:sz="0" w:space="0" w:color="auto"/>
        <w:left w:val="none" w:sz="0" w:space="0" w:color="auto"/>
        <w:bottom w:val="none" w:sz="0" w:space="0" w:color="auto"/>
        <w:right w:val="none" w:sz="0" w:space="0" w:color="auto"/>
      </w:divBdr>
    </w:div>
    <w:div w:id="2013291822">
      <w:bodyDiv w:val="1"/>
      <w:marLeft w:val="0"/>
      <w:marRight w:val="0"/>
      <w:marTop w:val="0"/>
      <w:marBottom w:val="0"/>
      <w:divBdr>
        <w:top w:val="none" w:sz="0" w:space="0" w:color="auto"/>
        <w:left w:val="none" w:sz="0" w:space="0" w:color="auto"/>
        <w:bottom w:val="none" w:sz="0" w:space="0" w:color="auto"/>
        <w:right w:val="none" w:sz="0" w:space="0" w:color="auto"/>
      </w:divBdr>
      <w:divsChild>
        <w:div w:id="442456817">
          <w:marLeft w:val="0"/>
          <w:marRight w:val="0"/>
          <w:marTop w:val="0"/>
          <w:marBottom w:val="0"/>
          <w:divBdr>
            <w:top w:val="none" w:sz="0" w:space="0" w:color="auto"/>
            <w:left w:val="none" w:sz="0" w:space="0" w:color="auto"/>
            <w:bottom w:val="none" w:sz="0" w:space="0" w:color="auto"/>
            <w:right w:val="none" w:sz="0" w:space="0" w:color="auto"/>
          </w:divBdr>
          <w:divsChild>
            <w:div w:id="1606421909">
              <w:marLeft w:val="0"/>
              <w:marRight w:val="0"/>
              <w:marTop w:val="0"/>
              <w:marBottom w:val="0"/>
              <w:divBdr>
                <w:top w:val="none" w:sz="0" w:space="0" w:color="auto"/>
                <w:left w:val="none" w:sz="0" w:space="0" w:color="auto"/>
                <w:bottom w:val="none" w:sz="0" w:space="0" w:color="auto"/>
                <w:right w:val="none" w:sz="0" w:space="0" w:color="auto"/>
              </w:divBdr>
              <w:divsChild>
                <w:div w:id="2074083827">
                  <w:marLeft w:val="0"/>
                  <w:marRight w:val="0"/>
                  <w:marTop w:val="0"/>
                  <w:marBottom w:val="0"/>
                  <w:divBdr>
                    <w:top w:val="none" w:sz="0" w:space="0" w:color="auto"/>
                    <w:left w:val="none" w:sz="0" w:space="0" w:color="auto"/>
                    <w:bottom w:val="none" w:sz="0" w:space="0" w:color="auto"/>
                    <w:right w:val="none" w:sz="0" w:space="0" w:color="auto"/>
                  </w:divBdr>
                  <w:divsChild>
                    <w:div w:id="191111537">
                      <w:marLeft w:val="0"/>
                      <w:marRight w:val="0"/>
                      <w:marTop w:val="0"/>
                      <w:marBottom w:val="0"/>
                      <w:divBdr>
                        <w:top w:val="none" w:sz="0" w:space="0" w:color="auto"/>
                        <w:left w:val="none" w:sz="0" w:space="0" w:color="auto"/>
                        <w:bottom w:val="none" w:sz="0" w:space="0" w:color="auto"/>
                        <w:right w:val="none" w:sz="0" w:space="0" w:color="auto"/>
                      </w:divBdr>
                      <w:divsChild>
                        <w:div w:id="215900884">
                          <w:marLeft w:val="0"/>
                          <w:marRight w:val="0"/>
                          <w:marTop w:val="0"/>
                          <w:marBottom w:val="0"/>
                          <w:divBdr>
                            <w:top w:val="none" w:sz="0" w:space="0" w:color="auto"/>
                            <w:left w:val="none" w:sz="0" w:space="0" w:color="auto"/>
                            <w:bottom w:val="none" w:sz="0" w:space="0" w:color="auto"/>
                            <w:right w:val="none" w:sz="0" w:space="0" w:color="auto"/>
                          </w:divBdr>
                          <w:divsChild>
                            <w:div w:id="11877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4520">
      <w:bodyDiv w:val="1"/>
      <w:marLeft w:val="0"/>
      <w:marRight w:val="0"/>
      <w:marTop w:val="0"/>
      <w:marBottom w:val="0"/>
      <w:divBdr>
        <w:top w:val="none" w:sz="0" w:space="0" w:color="auto"/>
        <w:left w:val="none" w:sz="0" w:space="0" w:color="auto"/>
        <w:bottom w:val="none" w:sz="0" w:space="0" w:color="auto"/>
        <w:right w:val="none" w:sz="0" w:space="0" w:color="auto"/>
      </w:divBdr>
    </w:div>
    <w:div w:id="2060937349">
      <w:bodyDiv w:val="1"/>
      <w:marLeft w:val="0"/>
      <w:marRight w:val="0"/>
      <w:marTop w:val="0"/>
      <w:marBottom w:val="0"/>
      <w:divBdr>
        <w:top w:val="none" w:sz="0" w:space="0" w:color="auto"/>
        <w:left w:val="none" w:sz="0" w:space="0" w:color="auto"/>
        <w:bottom w:val="none" w:sz="0" w:space="0" w:color="auto"/>
        <w:right w:val="none" w:sz="0" w:space="0" w:color="auto"/>
      </w:divBdr>
    </w:div>
    <w:div w:id="2062096731">
      <w:bodyDiv w:val="1"/>
      <w:marLeft w:val="0"/>
      <w:marRight w:val="0"/>
      <w:marTop w:val="0"/>
      <w:marBottom w:val="0"/>
      <w:divBdr>
        <w:top w:val="none" w:sz="0" w:space="0" w:color="auto"/>
        <w:left w:val="none" w:sz="0" w:space="0" w:color="auto"/>
        <w:bottom w:val="none" w:sz="0" w:space="0" w:color="auto"/>
        <w:right w:val="none" w:sz="0" w:space="0" w:color="auto"/>
      </w:divBdr>
      <w:divsChild>
        <w:div w:id="1699161421">
          <w:marLeft w:val="0"/>
          <w:marRight w:val="0"/>
          <w:marTop w:val="0"/>
          <w:marBottom w:val="0"/>
          <w:divBdr>
            <w:top w:val="none" w:sz="0" w:space="0" w:color="auto"/>
            <w:left w:val="none" w:sz="0" w:space="0" w:color="auto"/>
            <w:bottom w:val="none" w:sz="0" w:space="0" w:color="auto"/>
            <w:right w:val="none" w:sz="0" w:space="0" w:color="auto"/>
          </w:divBdr>
          <w:divsChild>
            <w:div w:id="1886939503">
              <w:marLeft w:val="0"/>
              <w:marRight w:val="0"/>
              <w:marTop w:val="0"/>
              <w:marBottom w:val="0"/>
              <w:divBdr>
                <w:top w:val="none" w:sz="0" w:space="0" w:color="auto"/>
                <w:left w:val="none" w:sz="0" w:space="0" w:color="auto"/>
                <w:bottom w:val="none" w:sz="0" w:space="0" w:color="auto"/>
                <w:right w:val="none" w:sz="0" w:space="0" w:color="auto"/>
              </w:divBdr>
              <w:divsChild>
                <w:div w:id="2130318971">
                  <w:marLeft w:val="0"/>
                  <w:marRight w:val="0"/>
                  <w:marTop w:val="0"/>
                  <w:marBottom w:val="0"/>
                  <w:divBdr>
                    <w:top w:val="none" w:sz="0" w:space="0" w:color="auto"/>
                    <w:left w:val="none" w:sz="0" w:space="0" w:color="auto"/>
                    <w:bottom w:val="none" w:sz="0" w:space="0" w:color="auto"/>
                    <w:right w:val="none" w:sz="0" w:space="0" w:color="auto"/>
                  </w:divBdr>
                  <w:divsChild>
                    <w:div w:id="1157963605">
                      <w:marLeft w:val="0"/>
                      <w:marRight w:val="0"/>
                      <w:marTop w:val="0"/>
                      <w:marBottom w:val="0"/>
                      <w:divBdr>
                        <w:top w:val="none" w:sz="0" w:space="0" w:color="auto"/>
                        <w:left w:val="none" w:sz="0" w:space="0" w:color="auto"/>
                        <w:bottom w:val="none" w:sz="0" w:space="0" w:color="auto"/>
                        <w:right w:val="none" w:sz="0" w:space="0" w:color="auto"/>
                      </w:divBdr>
                      <w:divsChild>
                        <w:div w:id="1694260285">
                          <w:marLeft w:val="0"/>
                          <w:marRight w:val="0"/>
                          <w:marTop w:val="0"/>
                          <w:marBottom w:val="0"/>
                          <w:divBdr>
                            <w:top w:val="none" w:sz="0" w:space="0" w:color="auto"/>
                            <w:left w:val="none" w:sz="0" w:space="0" w:color="auto"/>
                            <w:bottom w:val="none" w:sz="0" w:space="0" w:color="auto"/>
                            <w:right w:val="none" w:sz="0" w:space="0" w:color="auto"/>
                          </w:divBdr>
                          <w:divsChild>
                            <w:div w:id="895431796">
                              <w:marLeft w:val="0"/>
                              <w:marRight w:val="0"/>
                              <w:marTop w:val="0"/>
                              <w:marBottom w:val="0"/>
                              <w:divBdr>
                                <w:top w:val="none" w:sz="0" w:space="0" w:color="auto"/>
                                <w:left w:val="none" w:sz="0" w:space="0" w:color="auto"/>
                                <w:bottom w:val="none" w:sz="0" w:space="0" w:color="auto"/>
                                <w:right w:val="none" w:sz="0" w:space="0" w:color="auto"/>
                              </w:divBdr>
                              <w:divsChild>
                                <w:div w:id="1190218008">
                                  <w:marLeft w:val="0"/>
                                  <w:marRight w:val="0"/>
                                  <w:marTop w:val="0"/>
                                  <w:marBottom w:val="0"/>
                                  <w:divBdr>
                                    <w:top w:val="none" w:sz="0" w:space="0" w:color="auto"/>
                                    <w:left w:val="none" w:sz="0" w:space="0" w:color="auto"/>
                                    <w:bottom w:val="none" w:sz="0" w:space="0" w:color="auto"/>
                                    <w:right w:val="none" w:sz="0" w:space="0" w:color="auto"/>
                                  </w:divBdr>
                                  <w:divsChild>
                                    <w:div w:id="15186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735433">
      <w:bodyDiv w:val="1"/>
      <w:marLeft w:val="0"/>
      <w:marRight w:val="0"/>
      <w:marTop w:val="0"/>
      <w:marBottom w:val="0"/>
      <w:divBdr>
        <w:top w:val="none" w:sz="0" w:space="0" w:color="auto"/>
        <w:left w:val="none" w:sz="0" w:space="0" w:color="auto"/>
        <w:bottom w:val="none" w:sz="0" w:space="0" w:color="auto"/>
        <w:right w:val="none" w:sz="0" w:space="0" w:color="auto"/>
      </w:divBdr>
    </w:div>
    <w:div w:id="2120833660">
      <w:bodyDiv w:val="1"/>
      <w:marLeft w:val="0"/>
      <w:marRight w:val="0"/>
      <w:marTop w:val="0"/>
      <w:marBottom w:val="0"/>
      <w:divBdr>
        <w:top w:val="none" w:sz="0" w:space="0" w:color="auto"/>
        <w:left w:val="none" w:sz="0" w:space="0" w:color="auto"/>
        <w:bottom w:val="none" w:sz="0" w:space="0" w:color="auto"/>
        <w:right w:val="none" w:sz="0" w:space="0" w:color="auto"/>
      </w:divBdr>
    </w:div>
    <w:div w:id="2132550308">
      <w:bodyDiv w:val="1"/>
      <w:marLeft w:val="0"/>
      <w:marRight w:val="0"/>
      <w:marTop w:val="0"/>
      <w:marBottom w:val="0"/>
      <w:divBdr>
        <w:top w:val="none" w:sz="0" w:space="0" w:color="auto"/>
        <w:left w:val="none" w:sz="0" w:space="0" w:color="auto"/>
        <w:bottom w:val="none" w:sz="0" w:space="0" w:color="auto"/>
        <w:right w:val="none" w:sz="0" w:space="0" w:color="auto"/>
      </w:divBdr>
    </w:div>
    <w:div w:id="2135059583">
      <w:bodyDiv w:val="1"/>
      <w:marLeft w:val="0"/>
      <w:marRight w:val="0"/>
      <w:marTop w:val="0"/>
      <w:marBottom w:val="0"/>
      <w:divBdr>
        <w:top w:val="none" w:sz="0" w:space="0" w:color="auto"/>
        <w:left w:val="none" w:sz="0" w:space="0" w:color="auto"/>
        <w:bottom w:val="none" w:sz="0" w:space="0" w:color="auto"/>
        <w:right w:val="none" w:sz="0" w:space="0" w:color="auto"/>
      </w:divBdr>
      <w:divsChild>
        <w:div w:id="2096509645">
          <w:marLeft w:val="0"/>
          <w:marRight w:val="0"/>
          <w:marTop w:val="0"/>
          <w:marBottom w:val="0"/>
          <w:divBdr>
            <w:top w:val="none" w:sz="0" w:space="0" w:color="auto"/>
            <w:left w:val="none" w:sz="0" w:space="0" w:color="auto"/>
            <w:bottom w:val="none" w:sz="0" w:space="0" w:color="auto"/>
            <w:right w:val="none" w:sz="0" w:space="0" w:color="auto"/>
          </w:divBdr>
          <w:divsChild>
            <w:div w:id="1068959137">
              <w:marLeft w:val="0"/>
              <w:marRight w:val="0"/>
              <w:marTop w:val="0"/>
              <w:marBottom w:val="0"/>
              <w:divBdr>
                <w:top w:val="none" w:sz="0" w:space="0" w:color="auto"/>
                <w:left w:val="none" w:sz="0" w:space="0" w:color="auto"/>
                <w:bottom w:val="none" w:sz="0" w:space="0" w:color="auto"/>
                <w:right w:val="none" w:sz="0" w:space="0" w:color="auto"/>
              </w:divBdr>
              <w:divsChild>
                <w:div w:id="840585810">
                  <w:marLeft w:val="0"/>
                  <w:marRight w:val="0"/>
                  <w:marTop w:val="0"/>
                  <w:marBottom w:val="0"/>
                  <w:divBdr>
                    <w:top w:val="none" w:sz="0" w:space="0" w:color="auto"/>
                    <w:left w:val="none" w:sz="0" w:space="0" w:color="auto"/>
                    <w:bottom w:val="none" w:sz="0" w:space="0" w:color="auto"/>
                    <w:right w:val="none" w:sz="0" w:space="0" w:color="auto"/>
                  </w:divBdr>
                  <w:divsChild>
                    <w:div w:id="977610953">
                      <w:marLeft w:val="0"/>
                      <w:marRight w:val="0"/>
                      <w:marTop w:val="0"/>
                      <w:marBottom w:val="0"/>
                      <w:divBdr>
                        <w:top w:val="none" w:sz="0" w:space="0" w:color="auto"/>
                        <w:left w:val="none" w:sz="0" w:space="0" w:color="auto"/>
                        <w:bottom w:val="none" w:sz="0" w:space="0" w:color="auto"/>
                        <w:right w:val="none" w:sz="0" w:space="0" w:color="auto"/>
                      </w:divBdr>
                      <w:divsChild>
                        <w:div w:id="359664976">
                          <w:marLeft w:val="0"/>
                          <w:marRight w:val="0"/>
                          <w:marTop w:val="0"/>
                          <w:marBottom w:val="0"/>
                          <w:divBdr>
                            <w:top w:val="none" w:sz="0" w:space="0" w:color="auto"/>
                            <w:left w:val="none" w:sz="0" w:space="0" w:color="auto"/>
                            <w:bottom w:val="none" w:sz="0" w:space="0" w:color="auto"/>
                            <w:right w:val="none" w:sz="0" w:space="0" w:color="auto"/>
                          </w:divBdr>
                          <w:divsChild>
                            <w:div w:id="1144079445">
                              <w:marLeft w:val="0"/>
                              <w:marRight w:val="0"/>
                              <w:marTop w:val="0"/>
                              <w:marBottom w:val="0"/>
                              <w:divBdr>
                                <w:top w:val="none" w:sz="0" w:space="0" w:color="auto"/>
                                <w:left w:val="none" w:sz="0" w:space="0" w:color="auto"/>
                                <w:bottom w:val="none" w:sz="0" w:space="0" w:color="auto"/>
                                <w:right w:val="none" w:sz="0" w:space="0" w:color="auto"/>
                              </w:divBdr>
                              <w:divsChild>
                                <w:div w:id="13720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cid:20D872E7-1299-46E8-B6DB-012FD62A26F9@homenet.telecomitalia.it" TargetMode="External"/><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38D68-577A-430A-A056-F11B0052E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1186</Words>
  <Characters>7185</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8355</CharactersWithSpaces>
  <SharedDoc>false</SharedDoc>
  <HLinks>
    <vt:vector size="6" baseType="variant">
      <vt:variant>
        <vt:i4>4718636</vt:i4>
      </vt:variant>
      <vt:variant>
        <vt:i4>-1</vt:i4>
      </vt:variant>
      <vt:variant>
        <vt:i4>1025</vt:i4>
      </vt:variant>
      <vt:variant>
        <vt:i4>1</vt:i4>
      </vt:variant>
      <vt:variant>
        <vt:lpwstr>cid:20D872E7-1299-46E8-B6DB-012FD62A26F9@homenet.telecomitalia.it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Egle Favale</cp:lastModifiedBy>
  <cp:revision>7</cp:revision>
  <cp:lastPrinted>2024-03-21T11:48:00Z</cp:lastPrinted>
  <dcterms:created xsi:type="dcterms:W3CDTF">2024-03-21T09:06:00Z</dcterms:created>
  <dcterms:modified xsi:type="dcterms:W3CDTF">2024-03-21T11:49:00Z</dcterms:modified>
</cp:coreProperties>
</file>