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BBC" w:rsidRPr="00257C43" w:rsidRDefault="00F77ED8" w:rsidP="00257C43">
      <w:pPr>
        <w:autoSpaceDE w:val="0"/>
        <w:autoSpaceDN w:val="0"/>
        <w:adjustRightInd w:val="0"/>
        <w:spacing w:after="0" w:line="240" w:lineRule="auto"/>
        <w:jc w:val="center"/>
        <w:rPr>
          <w:rFonts w:ascii="Algerian" w:hAnsi="Algerian" w:cs="Times New Roman"/>
          <w:b/>
          <w:bCs/>
          <w:sz w:val="32"/>
          <w:szCs w:val="32"/>
        </w:rPr>
      </w:pPr>
      <w:hyperlink r:id="rId5" w:history="1">
        <w:r w:rsidR="00344BBC" w:rsidRPr="00257C43">
          <w:rPr>
            <w:rStyle w:val="Lienhypertexte"/>
            <w:rFonts w:ascii="Algerian" w:hAnsi="Algerian"/>
            <w:color w:val="auto"/>
            <w:sz w:val="32"/>
            <w:szCs w:val="32"/>
            <w:u w:val="none"/>
            <w:lang w:eastAsia="fr-FR"/>
          </w:rPr>
          <w:t>ATUPRET: APPEL D’OFFRE RECRUTEMENT CONSULTANTS POUR EVALUATION DE LA PRISE EN CHARGE DES TOXICOMANES 2008-2012</w:t>
        </w:r>
      </w:hyperlink>
    </w:p>
    <w:p w:rsidR="00344BBC" w:rsidRPr="00257C43" w:rsidRDefault="00344BBC" w:rsidP="00257C43">
      <w:pPr>
        <w:autoSpaceDE w:val="0"/>
        <w:autoSpaceDN w:val="0"/>
        <w:adjustRightInd w:val="0"/>
        <w:spacing w:after="0" w:line="240" w:lineRule="auto"/>
        <w:rPr>
          <w:rFonts w:ascii="Times New Roman" w:hAnsi="Times New Roman" w:cs="Times New Roman"/>
          <w:b/>
          <w:bCs/>
          <w:sz w:val="24"/>
          <w:szCs w:val="24"/>
        </w:rPr>
      </w:pPr>
    </w:p>
    <w:p w:rsidR="00344BBC" w:rsidRPr="00257C43" w:rsidRDefault="00344BBC" w:rsidP="00257C43">
      <w:pPr>
        <w:autoSpaceDE w:val="0"/>
        <w:autoSpaceDN w:val="0"/>
        <w:adjustRightInd w:val="0"/>
        <w:spacing w:after="0" w:line="240" w:lineRule="auto"/>
        <w:rPr>
          <w:rFonts w:ascii="Times New Roman" w:hAnsi="Times New Roman" w:cs="Times New Roman"/>
          <w:b/>
          <w:bCs/>
          <w:sz w:val="24"/>
          <w:szCs w:val="24"/>
        </w:rPr>
      </w:pPr>
    </w:p>
    <w:p w:rsidR="00344BBC" w:rsidRPr="00257C43" w:rsidRDefault="00344BBC" w:rsidP="00257C43">
      <w:pPr>
        <w:autoSpaceDE w:val="0"/>
        <w:autoSpaceDN w:val="0"/>
        <w:adjustRightInd w:val="0"/>
        <w:spacing w:after="0" w:line="240" w:lineRule="auto"/>
        <w:rPr>
          <w:rFonts w:ascii="Times New Roman" w:hAnsi="Times New Roman" w:cs="Times New Roman"/>
          <w:b/>
          <w:bCs/>
          <w:sz w:val="24"/>
          <w:szCs w:val="24"/>
        </w:rPr>
      </w:pPr>
    </w:p>
    <w:p w:rsidR="00344BBC" w:rsidRPr="00257C43" w:rsidRDefault="00344BBC" w:rsidP="00257C43">
      <w:pPr>
        <w:shd w:val="clear" w:color="auto" w:fill="FFFFFF"/>
        <w:spacing w:after="0" w:line="360" w:lineRule="auto"/>
        <w:rPr>
          <w:rFonts w:ascii="Times New Roman" w:hAnsi="Times New Roman" w:cs="Times New Roman"/>
          <w:i/>
          <w:iCs/>
          <w:sz w:val="24"/>
          <w:szCs w:val="24"/>
          <w:u w:val="single"/>
          <w:lang w:eastAsia="fr-FR"/>
        </w:rPr>
      </w:pPr>
      <w:r w:rsidRPr="00257C43">
        <w:rPr>
          <w:rFonts w:ascii="Times New Roman" w:hAnsi="Times New Roman" w:cs="Times New Roman"/>
          <w:b/>
          <w:bCs/>
          <w:i/>
          <w:iCs/>
          <w:sz w:val="24"/>
          <w:szCs w:val="24"/>
          <w:u w:val="single"/>
          <w:lang w:eastAsia="fr-FR"/>
        </w:rPr>
        <w:t>1-Contexte et justifications :</w:t>
      </w:r>
    </w:p>
    <w:p w:rsidR="00344BBC" w:rsidRPr="00257C43" w:rsidRDefault="00344BBC" w:rsidP="00257C43">
      <w:pPr>
        <w:autoSpaceDE w:val="0"/>
        <w:autoSpaceDN w:val="0"/>
        <w:adjustRightInd w:val="0"/>
        <w:spacing w:after="0" w:line="240" w:lineRule="auto"/>
        <w:rPr>
          <w:rFonts w:ascii="Times New Roman" w:hAnsi="Times New Roman" w:cs="Times New Roman"/>
          <w:sz w:val="24"/>
          <w:szCs w:val="24"/>
        </w:rPr>
      </w:pPr>
      <w:r w:rsidRPr="00257C43">
        <w:rPr>
          <w:rFonts w:ascii="Times New Roman" w:hAnsi="Times New Roman" w:cs="Times New Roman"/>
          <w:sz w:val="24"/>
          <w:szCs w:val="24"/>
          <w:lang w:eastAsia="fr-FR"/>
        </w:rPr>
        <w:t xml:space="preserve"> </w:t>
      </w:r>
      <w:r w:rsidRPr="00257C43">
        <w:rPr>
          <w:rFonts w:ascii="Times New Roman" w:hAnsi="Times New Roman" w:cs="Times New Roman"/>
          <w:sz w:val="24"/>
          <w:szCs w:val="24"/>
        </w:rPr>
        <w:t>Un « dispositif pilote de lutte contre la toxicomanie » a été mis en place en octobre 2007, pour 5 ans, dans la ville de Sfax. Ce programme expérimental, fruit d’une volonté d’un organisme de la société civile, s’inscrit dans le plan d’action du GFATM (2008-2013) de lutte contre le SIDA.</w:t>
      </w:r>
    </w:p>
    <w:p w:rsidR="00344BBC" w:rsidRPr="00257C43" w:rsidRDefault="00344BBC" w:rsidP="00257C43">
      <w:pPr>
        <w:autoSpaceDE w:val="0"/>
        <w:autoSpaceDN w:val="0"/>
        <w:adjustRightInd w:val="0"/>
        <w:spacing w:after="0" w:line="240" w:lineRule="auto"/>
        <w:rPr>
          <w:rFonts w:ascii="Times New Roman" w:hAnsi="Times New Roman" w:cs="Times New Roman"/>
          <w:sz w:val="24"/>
          <w:szCs w:val="24"/>
        </w:rPr>
      </w:pPr>
      <w:r w:rsidRPr="00257C43">
        <w:rPr>
          <w:rFonts w:ascii="Times New Roman" w:hAnsi="Times New Roman" w:cs="Times New Roman"/>
          <w:sz w:val="24"/>
          <w:szCs w:val="24"/>
          <w:lang w:eastAsia="fr-FR"/>
        </w:rPr>
        <w:t xml:space="preserve">Le but du centre Aide et Ecoute est  </w:t>
      </w:r>
      <w:r w:rsidRPr="00257C43">
        <w:rPr>
          <w:rFonts w:ascii="Times New Roman" w:hAnsi="Times New Roman" w:cs="Times New Roman"/>
          <w:sz w:val="24"/>
          <w:szCs w:val="24"/>
        </w:rPr>
        <w:t>de prévenir l’usage des drogues, la réduction des risques, la lutte contre la propagation des maladies sexuellement transmissibles et le SIDA, et prendre en charge les toxicomanes médicalement et psychologiquement dans de bonnes conditions pour leur intégration sociale et familiale.</w:t>
      </w:r>
    </w:p>
    <w:p w:rsidR="00344BBC" w:rsidRPr="00257C43" w:rsidRDefault="00344BBC" w:rsidP="00257C43">
      <w:pPr>
        <w:autoSpaceDE w:val="0"/>
        <w:autoSpaceDN w:val="0"/>
        <w:adjustRightInd w:val="0"/>
        <w:spacing w:after="0" w:line="240" w:lineRule="auto"/>
        <w:rPr>
          <w:rFonts w:ascii="Times New Roman" w:hAnsi="Times New Roman" w:cs="Times New Roman"/>
          <w:sz w:val="24"/>
          <w:szCs w:val="24"/>
        </w:rPr>
      </w:pPr>
      <w:r w:rsidRPr="00257C43">
        <w:rPr>
          <w:rFonts w:ascii="Times New Roman" w:hAnsi="Times New Roman" w:cs="Times New Roman"/>
          <w:sz w:val="24"/>
          <w:szCs w:val="24"/>
          <w:lang w:eastAsia="fr-FR"/>
        </w:rPr>
        <w:t>Après cinq années de mise en œuvre du centre Aide et Ecoute 2008/2012, il est nécessaire d’évaluer le chemin parcouru en termes d’acquis et d’insuffisances afin de proposer des mesures de correction et d’amélioration dans les prochaines années.</w:t>
      </w:r>
    </w:p>
    <w:p w:rsidR="00344BBC" w:rsidRPr="00257C43" w:rsidRDefault="00344BBC" w:rsidP="00257C43">
      <w:pPr>
        <w:shd w:val="clear" w:color="auto" w:fill="FFFFFF"/>
        <w:spacing w:after="0" w:line="360" w:lineRule="auto"/>
        <w:rPr>
          <w:rFonts w:ascii="Times New Roman" w:hAnsi="Times New Roman" w:cs="Times New Roman"/>
          <w:sz w:val="24"/>
          <w:szCs w:val="24"/>
          <w:lang w:eastAsia="fr-FR"/>
        </w:rPr>
      </w:pPr>
      <w:r w:rsidRPr="00257C43">
        <w:rPr>
          <w:rFonts w:ascii="Times New Roman" w:hAnsi="Times New Roman" w:cs="Times New Roman"/>
          <w:sz w:val="24"/>
          <w:szCs w:val="24"/>
          <w:lang w:eastAsia="fr-FR"/>
        </w:rPr>
        <w:t xml:space="preserve">Pour cela l’ATUPRET procède au recrutement d’un consultant principal et un consultant assistant. </w:t>
      </w:r>
    </w:p>
    <w:p w:rsidR="00344BBC" w:rsidRPr="00257C43" w:rsidRDefault="00344BBC" w:rsidP="00257C43">
      <w:pPr>
        <w:autoSpaceDE w:val="0"/>
        <w:autoSpaceDN w:val="0"/>
        <w:adjustRightInd w:val="0"/>
        <w:spacing w:after="0" w:line="240" w:lineRule="auto"/>
        <w:rPr>
          <w:rFonts w:ascii="Times New Roman" w:hAnsi="Times New Roman" w:cs="Times New Roman"/>
          <w:b/>
          <w:bCs/>
          <w:i/>
          <w:iCs/>
          <w:sz w:val="24"/>
          <w:szCs w:val="24"/>
        </w:rPr>
      </w:pPr>
      <w:r w:rsidRPr="00257C43">
        <w:rPr>
          <w:rFonts w:ascii="Times New Roman" w:hAnsi="Times New Roman" w:cs="Times New Roman"/>
          <w:b/>
          <w:bCs/>
          <w:i/>
          <w:iCs/>
          <w:sz w:val="24"/>
          <w:szCs w:val="24"/>
          <w:u w:val="single"/>
          <w:lang w:eastAsia="fr-FR"/>
        </w:rPr>
        <w:t>2- L’</w:t>
      </w:r>
      <w:r>
        <w:rPr>
          <w:rFonts w:ascii="Times New Roman" w:hAnsi="Times New Roman" w:cs="Times New Roman"/>
          <w:b/>
          <w:bCs/>
          <w:i/>
          <w:iCs/>
          <w:sz w:val="24"/>
          <w:szCs w:val="24"/>
          <w:u w:val="single"/>
          <w:lang w:eastAsia="fr-FR"/>
        </w:rPr>
        <w:t>objectif de l’évaluation</w:t>
      </w:r>
      <w:r w:rsidRPr="00257C43">
        <w:rPr>
          <w:rFonts w:ascii="Times New Roman" w:hAnsi="Times New Roman" w:cs="Times New Roman"/>
          <w:b/>
          <w:bCs/>
          <w:i/>
          <w:iCs/>
          <w:sz w:val="24"/>
          <w:szCs w:val="24"/>
          <w:u w:val="single"/>
          <w:lang w:eastAsia="fr-FR"/>
        </w:rPr>
        <w:t>:</w:t>
      </w:r>
    </w:p>
    <w:p w:rsidR="00344BBC" w:rsidRPr="00257C43" w:rsidRDefault="00344BBC" w:rsidP="00257C43">
      <w:pPr>
        <w:autoSpaceDE w:val="0"/>
        <w:autoSpaceDN w:val="0"/>
        <w:adjustRightInd w:val="0"/>
        <w:spacing w:after="0" w:line="240" w:lineRule="auto"/>
        <w:rPr>
          <w:rFonts w:ascii="Times New Roman" w:hAnsi="Times New Roman" w:cs="Times New Roman"/>
          <w:b/>
          <w:bCs/>
          <w:i/>
          <w:iCs/>
          <w:sz w:val="24"/>
          <w:szCs w:val="24"/>
        </w:rPr>
      </w:pPr>
    </w:p>
    <w:p w:rsidR="00344BBC" w:rsidRPr="00257C43" w:rsidRDefault="00344BBC" w:rsidP="00257C43">
      <w:pPr>
        <w:autoSpaceDE w:val="0"/>
        <w:autoSpaceDN w:val="0"/>
        <w:adjustRightInd w:val="0"/>
        <w:spacing w:after="0" w:line="240" w:lineRule="auto"/>
        <w:rPr>
          <w:rFonts w:ascii="Times New Roman" w:hAnsi="Times New Roman" w:cs="Times New Roman"/>
          <w:sz w:val="24"/>
          <w:szCs w:val="24"/>
        </w:rPr>
      </w:pPr>
      <w:r w:rsidRPr="00257C43">
        <w:rPr>
          <w:rFonts w:ascii="Times New Roman" w:hAnsi="Times New Roman" w:cs="Times New Roman"/>
          <w:sz w:val="24"/>
          <w:szCs w:val="24"/>
        </w:rPr>
        <w:t>La démarche d’évaluation sera fondée sur des termes de références.</w:t>
      </w:r>
    </w:p>
    <w:p w:rsidR="00344BBC" w:rsidRPr="00257C43" w:rsidRDefault="00344BBC" w:rsidP="00257C43">
      <w:pPr>
        <w:autoSpaceDE w:val="0"/>
        <w:autoSpaceDN w:val="0"/>
        <w:adjustRightInd w:val="0"/>
        <w:spacing w:after="0" w:line="240" w:lineRule="auto"/>
        <w:rPr>
          <w:rFonts w:ascii="Times New Roman" w:hAnsi="Times New Roman" w:cs="Times New Roman"/>
          <w:sz w:val="24"/>
          <w:szCs w:val="24"/>
        </w:rPr>
      </w:pPr>
      <w:r w:rsidRPr="00257C43">
        <w:rPr>
          <w:rFonts w:ascii="Times New Roman" w:hAnsi="Times New Roman" w:cs="Times New Roman"/>
          <w:sz w:val="24"/>
          <w:szCs w:val="24"/>
        </w:rPr>
        <w:t>Il s’agit bien de répondre à la finalité de l’évaluation sur des questions.</w:t>
      </w:r>
    </w:p>
    <w:p w:rsidR="00344BBC" w:rsidRPr="00257C43" w:rsidRDefault="00344BBC" w:rsidP="00257C43">
      <w:pPr>
        <w:autoSpaceDE w:val="0"/>
        <w:autoSpaceDN w:val="0"/>
        <w:adjustRightInd w:val="0"/>
        <w:spacing w:after="0" w:line="240" w:lineRule="auto"/>
        <w:rPr>
          <w:rFonts w:ascii="Times New Roman" w:hAnsi="Times New Roman" w:cs="Times New Roman"/>
          <w:sz w:val="24"/>
          <w:szCs w:val="24"/>
        </w:rPr>
      </w:pPr>
      <w:r w:rsidRPr="00257C43">
        <w:rPr>
          <w:rFonts w:ascii="Times New Roman" w:hAnsi="Times New Roman" w:cs="Times New Roman"/>
          <w:sz w:val="24"/>
          <w:szCs w:val="24"/>
        </w:rPr>
        <w:t>Il s’agit de comprendre et de mettre en évidence les logiques aux questions posées à l’évaluateur avant de bâtir un protocole de recherche destiné à y répondre.</w:t>
      </w:r>
    </w:p>
    <w:p w:rsidR="00344BBC" w:rsidRPr="00257C43" w:rsidRDefault="00344BBC" w:rsidP="00257C43">
      <w:pPr>
        <w:autoSpaceDE w:val="0"/>
        <w:autoSpaceDN w:val="0"/>
        <w:adjustRightInd w:val="0"/>
        <w:spacing w:after="0" w:line="240" w:lineRule="auto"/>
        <w:rPr>
          <w:rFonts w:ascii="Times New Roman" w:hAnsi="Times New Roman" w:cs="Times New Roman"/>
          <w:sz w:val="24"/>
          <w:szCs w:val="24"/>
        </w:rPr>
      </w:pPr>
    </w:p>
    <w:p w:rsidR="00344BBC" w:rsidRDefault="00344BBC" w:rsidP="00257C43">
      <w:pPr>
        <w:autoSpaceDE w:val="0"/>
        <w:autoSpaceDN w:val="0"/>
        <w:adjustRightInd w:val="0"/>
        <w:spacing w:after="0" w:line="240" w:lineRule="auto"/>
        <w:rPr>
          <w:rFonts w:ascii="Times New Roman" w:hAnsi="Times New Roman" w:cs="Times New Roman"/>
          <w:b/>
          <w:bCs/>
          <w:sz w:val="24"/>
          <w:szCs w:val="24"/>
        </w:rPr>
      </w:pPr>
      <w:r w:rsidRPr="00257C43">
        <w:rPr>
          <w:rFonts w:ascii="Times New Roman" w:hAnsi="Times New Roman" w:cs="Times New Roman"/>
          <w:b/>
          <w:bCs/>
          <w:sz w:val="24"/>
          <w:szCs w:val="24"/>
        </w:rPr>
        <w:t>Les termes de références assignent les trois finalités à l’évaluation suivantes :</w:t>
      </w:r>
    </w:p>
    <w:p w:rsidR="00344BBC" w:rsidRPr="00257C43" w:rsidRDefault="00344BBC" w:rsidP="00257C43">
      <w:pPr>
        <w:autoSpaceDE w:val="0"/>
        <w:autoSpaceDN w:val="0"/>
        <w:adjustRightInd w:val="0"/>
        <w:spacing w:after="0" w:line="240" w:lineRule="auto"/>
        <w:rPr>
          <w:rFonts w:ascii="Times New Roman" w:hAnsi="Times New Roman" w:cs="Times New Roman"/>
          <w:b/>
          <w:bCs/>
          <w:sz w:val="24"/>
          <w:szCs w:val="24"/>
        </w:rPr>
      </w:pPr>
    </w:p>
    <w:p w:rsidR="00344BBC" w:rsidRPr="00257C43" w:rsidRDefault="00344BBC" w:rsidP="00257C43">
      <w:pPr>
        <w:autoSpaceDE w:val="0"/>
        <w:autoSpaceDN w:val="0"/>
        <w:adjustRightInd w:val="0"/>
        <w:spacing w:after="0" w:line="240" w:lineRule="auto"/>
        <w:rPr>
          <w:rFonts w:ascii="Times New Roman" w:hAnsi="Times New Roman" w:cs="Times New Roman"/>
          <w:sz w:val="24"/>
          <w:szCs w:val="24"/>
        </w:rPr>
      </w:pPr>
      <w:r w:rsidRPr="00257C43">
        <w:rPr>
          <w:rFonts w:ascii="Times New Roman" w:hAnsi="Times New Roman" w:cs="Times New Roman"/>
          <w:sz w:val="24"/>
          <w:szCs w:val="24"/>
        </w:rPr>
        <w:t>- améliorer le dispositif mis en place dans le centre Aide et Ecoute dans la prise en charge des usagers des drogues ;</w:t>
      </w:r>
    </w:p>
    <w:p w:rsidR="00344BBC" w:rsidRPr="00257C43" w:rsidRDefault="00344BBC" w:rsidP="00257C43">
      <w:pPr>
        <w:autoSpaceDE w:val="0"/>
        <w:autoSpaceDN w:val="0"/>
        <w:adjustRightInd w:val="0"/>
        <w:spacing w:after="0" w:line="240" w:lineRule="auto"/>
        <w:rPr>
          <w:rFonts w:ascii="Times New Roman" w:hAnsi="Times New Roman" w:cs="Times New Roman"/>
          <w:sz w:val="24"/>
          <w:szCs w:val="24"/>
        </w:rPr>
      </w:pPr>
      <w:r w:rsidRPr="00257C43">
        <w:rPr>
          <w:rFonts w:ascii="Times New Roman" w:hAnsi="Times New Roman" w:cs="Times New Roman"/>
          <w:sz w:val="24"/>
          <w:szCs w:val="24"/>
        </w:rPr>
        <w:t>- identifier ses retombées ;</w:t>
      </w:r>
    </w:p>
    <w:p w:rsidR="00344BBC" w:rsidRPr="00257C43" w:rsidRDefault="00344BBC" w:rsidP="00257C43">
      <w:pPr>
        <w:rPr>
          <w:rFonts w:ascii="Times New Roman" w:hAnsi="Times New Roman" w:cs="Times New Roman"/>
          <w:sz w:val="24"/>
          <w:szCs w:val="24"/>
        </w:rPr>
      </w:pPr>
      <w:r w:rsidRPr="00257C43">
        <w:rPr>
          <w:rFonts w:ascii="Times New Roman" w:hAnsi="Times New Roman" w:cs="Times New Roman"/>
          <w:sz w:val="24"/>
          <w:szCs w:val="24"/>
        </w:rPr>
        <w:t>- préparer une éventuelle modélisation de ce dispositif.</w:t>
      </w:r>
    </w:p>
    <w:p w:rsidR="00344BBC" w:rsidRPr="00257C43" w:rsidRDefault="00344BBC" w:rsidP="00257C43">
      <w:pPr>
        <w:autoSpaceDE w:val="0"/>
        <w:autoSpaceDN w:val="0"/>
        <w:adjustRightInd w:val="0"/>
        <w:spacing w:after="0" w:line="240" w:lineRule="auto"/>
        <w:rPr>
          <w:rFonts w:ascii="Times New Roman" w:hAnsi="Times New Roman" w:cs="Times New Roman"/>
          <w:b/>
          <w:bCs/>
          <w:sz w:val="24"/>
          <w:szCs w:val="24"/>
        </w:rPr>
      </w:pPr>
      <w:r w:rsidRPr="00257C43">
        <w:rPr>
          <w:rFonts w:ascii="Times New Roman" w:hAnsi="Times New Roman" w:cs="Times New Roman"/>
          <w:b/>
          <w:bCs/>
          <w:sz w:val="24"/>
          <w:szCs w:val="24"/>
        </w:rPr>
        <w:t>Les questions posées concernent respectivement :</w:t>
      </w:r>
    </w:p>
    <w:p w:rsidR="00344BBC" w:rsidRPr="00257C43" w:rsidRDefault="00344BBC" w:rsidP="00257C43">
      <w:pPr>
        <w:autoSpaceDE w:val="0"/>
        <w:autoSpaceDN w:val="0"/>
        <w:adjustRightInd w:val="0"/>
        <w:spacing w:after="0" w:line="240" w:lineRule="auto"/>
        <w:rPr>
          <w:rFonts w:ascii="Times New Roman" w:hAnsi="Times New Roman" w:cs="Times New Roman"/>
          <w:sz w:val="24"/>
          <w:szCs w:val="24"/>
        </w:rPr>
      </w:pPr>
      <w:r w:rsidRPr="00257C43">
        <w:rPr>
          <w:rFonts w:ascii="Times New Roman" w:hAnsi="Times New Roman" w:cs="Times New Roman"/>
          <w:sz w:val="24"/>
          <w:szCs w:val="24"/>
        </w:rPr>
        <w:t>- la médiation sociale exercée dans le centre entre les usagers de drogues, entre usagers et la structures de soins et d’accueil, entre les usagers des drogues et les personnels exerçants, entre les personnels et la structure de soin et d’accueil, entre les familles des usagers et la structure de soins et d’accueil.</w:t>
      </w:r>
    </w:p>
    <w:p w:rsidR="00344BBC" w:rsidRPr="00257C43" w:rsidRDefault="00344BBC" w:rsidP="00257C43">
      <w:pPr>
        <w:autoSpaceDE w:val="0"/>
        <w:autoSpaceDN w:val="0"/>
        <w:adjustRightInd w:val="0"/>
        <w:spacing w:after="0" w:line="240" w:lineRule="auto"/>
        <w:rPr>
          <w:rFonts w:ascii="Times New Roman" w:hAnsi="Times New Roman" w:cs="Times New Roman"/>
          <w:sz w:val="24"/>
          <w:szCs w:val="24"/>
        </w:rPr>
      </w:pPr>
      <w:r w:rsidRPr="00257C43">
        <w:rPr>
          <w:rFonts w:ascii="Times New Roman" w:hAnsi="Times New Roman" w:cs="Times New Roman"/>
          <w:sz w:val="24"/>
          <w:szCs w:val="24"/>
        </w:rPr>
        <w:t>- l’amélioration du dispositif de prise en charge sanitaire et sociale des usagers ;</w:t>
      </w:r>
    </w:p>
    <w:p w:rsidR="00344BBC" w:rsidRPr="00257C43" w:rsidRDefault="00344BBC" w:rsidP="00257C43">
      <w:pPr>
        <w:autoSpaceDE w:val="0"/>
        <w:autoSpaceDN w:val="0"/>
        <w:adjustRightInd w:val="0"/>
        <w:spacing w:after="0" w:line="240" w:lineRule="auto"/>
        <w:rPr>
          <w:rFonts w:ascii="Times New Roman" w:hAnsi="Times New Roman" w:cs="Times New Roman"/>
          <w:sz w:val="24"/>
          <w:szCs w:val="24"/>
        </w:rPr>
      </w:pPr>
      <w:r w:rsidRPr="00257C43">
        <w:rPr>
          <w:rFonts w:ascii="Times New Roman" w:hAnsi="Times New Roman" w:cs="Times New Roman"/>
          <w:sz w:val="24"/>
          <w:szCs w:val="24"/>
        </w:rPr>
        <w:t>- l’articulation entre la médiation sociale et l’amélioration du dispositif de prise en charge.</w:t>
      </w:r>
    </w:p>
    <w:p w:rsidR="00344BBC" w:rsidRPr="00257C43" w:rsidRDefault="00344BBC" w:rsidP="00257C43">
      <w:pPr>
        <w:autoSpaceDE w:val="0"/>
        <w:autoSpaceDN w:val="0"/>
        <w:adjustRightInd w:val="0"/>
        <w:spacing w:after="0" w:line="240" w:lineRule="auto"/>
        <w:rPr>
          <w:rFonts w:ascii="Times New Roman" w:hAnsi="Times New Roman" w:cs="Times New Roman"/>
          <w:sz w:val="24"/>
          <w:szCs w:val="24"/>
        </w:rPr>
      </w:pPr>
    </w:p>
    <w:p w:rsidR="00344BBC" w:rsidRPr="00257C43" w:rsidRDefault="00344BBC" w:rsidP="00257C43">
      <w:pPr>
        <w:autoSpaceDE w:val="0"/>
        <w:autoSpaceDN w:val="0"/>
        <w:adjustRightInd w:val="0"/>
        <w:spacing w:after="0" w:line="240" w:lineRule="auto"/>
        <w:rPr>
          <w:rFonts w:ascii="Times New Roman" w:hAnsi="Times New Roman" w:cs="Times New Roman"/>
          <w:sz w:val="24"/>
          <w:szCs w:val="24"/>
        </w:rPr>
      </w:pPr>
      <w:r w:rsidRPr="00257C43">
        <w:rPr>
          <w:rFonts w:ascii="Times New Roman" w:hAnsi="Times New Roman" w:cs="Times New Roman"/>
          <w:sz w:val="24"/>
          <w:szCs w:val="24"/>
        </w:rPr>
        <w:t xml:space="preserve">Nous considérons que l’évaluation portera sur l’ensemble de l’expérience, c’est-à-dire sur sa conception, son pilotage, son action sur le terrain et son impact tant sur les usagers de drogues que sur les structures institutionnelles ou associatives dédiées à l’accueil, aux soins et à la réduction des risques, et sur les familles des usagers; elle va inclure l’évolution qu’a connu le dispositif pendant la période de l’évaluation. </w:t>
      </w:r>
    </w:p>
    <w:p w:rsidR="00344BBC" w:rsidRPr="00257C43" w:rsidRDefault="00344BBC" w:rsidP="00257C43">
      <w:pPr>
        <w:shd w:val="clear" w:color="auto" w:fill="FFFFFF"/>
        <w:spacing w:after="0" w:line="360" w:lineRule="auto"/>
        <w:rPr>
          <w:rFonts w:ascii="Times New Roman" w:hAnsi="Times New Roman" w:cs="Times New Roman"/>
          <w:sz w:val="24"/>
          <w:szCs w:val="24"/>
          <w:lang w:eastAsia="fr-FR"/>
        </w:rPr>
      </w:pPr>
    </w:p>
    <w:p w:rsidR="00344BBC" w:rsidRPr="00257C43" w:rsidRDefault="00344BBC" w:rsidP="00257C43">
      <w:pPr>
        <w:shd w:val="clear" w:color="auto" w:fill="FFFFFF"/>
        <w:spacing w:after="0" w:line="360" w:lineRule="auto"/>
        <w:rPr>
          <w:rFonts w:ascii="Times New Roman" w:hAnsi="Times New Roman" w:cs="Times New Roman"/>
          <w:b/>
          <w:bCs/>
          <w:i/>
          <w:iCs/>
          <w:sz w:val="24"/>
          <w:szCs w:val="24"/>
          <w:u w:val="single"/>
          <w:lang w:eastAsia="fr-FR"/>
        </w:rPr>
      </w:pPr>
      <w:r w:rsidRPr="00257C43">
        <w:rPr>
          <w:rFonts w:ascii="Times New Roman" w:hAnsi="Times New Roman" w:cs="Times New Roman"/>
          <w:b/>
          <w:bCs/>
          <w:i/>
          <w:iCs/>
          <w:sz w:val="24"/>
          <w:szCs w:val="24"/>
          <w:u w:val="single"/>
          <w:lang w:eastAsia="fr-FR"/>
        </w:rPr>
        <w:t>3-Résultats attendus</w:t>
      </w:r>
      <w:r>
        <w:rPr>
          <w:rFonts w:ascii="Times New Roman" w:hAnsi="Times New Roman" w:cs="Times New Roman"/>
          <w:b/>
          <w:bCs/>
          <w:i/>
          <w:iCs/>
          <w:sz w:val="24"/>
          <w:szCs w:val="24"/>
          <w:u w:val="single"/>
          <w:lang w:eastAsia="fr-FR"/>
        </w:rPr>
        <w:t>:</w:t>
      </w:r>
    </w:p>
    <w:p w:rsidR="00344BBC" w:rsidRDefault="00344BBC" w:rsidP="00257C43">
      <w:pPr>
        <w:shd w:val="clear" w:color="auto" w:fill="FFFFFF"/>
        <w:spacing w:after="0" w:line="360" w:lineRule="auto"/>
        <w:rPr>
          <w:rFonts w:ascii="Times New Roman" w:hAnsi="Times New Roman" w:cs="Times New Roman"/>
          <w:sz w:val="24"/>
          <w:szCs w:val="24"/>
          <w:lang w:eastAsia="fr-FR"/>
        </w:rPr>
      </w:pPr>
    </w:p>
    <w:p w:rsidR="00344BBC" w:rsidRPr="00257C43" w:rsidRDefault="00344BBC" w:rsidP="00257C43">
      <w:pPr>
        <w:shd w:val="clear" w:color="auto" w:fill="FFFFFF"/>
        <w:spacing w:after="0" w:line="360" w:lineRule="auto"/>
        <w:rPr>
          <w:rFonts w:ascii="Times New Roman" w:hAnsi="Times New Roman" w:cs="Times New Roman"/>
          <w:sz w:val="24"/>
          <w:szCs w:val="24"/>
          <w:lang w:eastAsia="fr-FR"/>
        </w:rPr>
      </w:pPr>
      <w:r w:rsidRPr="00257C43">
        <w:rPr>
          <w:rFonts w:ascii="Times New Roman" w:hAnsi="Times New Roman" w:cs="Times New Roman"/>
          <w:sz w:val="24"/>
          <w:szCs w:val="24"/>
          <w:lang w:eastAsia="fr-FR"/>
        </w:rPr>
        <w:t>Un rapport d’évaluation de la prise en charge des usagers des drogues par l’ATUPERET est produit et est validé par les parties prenantes</w:t>
      </w:r>
      <w:r>
        <w:rPr>
          <w:rFonts w:ascii="Times New Roman" w:hAnsi="Times New Roman" w:cs="Times New Roman"/>
          <w:sz w:val="24"/>
          <w:szCs w:val="24"/>
          <w:lang w:eastAsia="fr-FR"/>
        </w:rPr>
        <w:t>.</w:t>
      </w:r>
    </w:p>
    <w:p w:rsidR="00344BBC" w:rsidRPr="00257C43" w:rsidRDefault="00344BBC" w:rsidP="00257C43">
      <w:pPr>
        <w:shd w:val="clear" w:color="auto" w:fill="FFFFFF"/>
        <w:spacing w:after="0" w:line="360" w:lineRule="auto"/>
        <w:rPr>
          <w:rFonts w:ascii="Times New Roman" w:hAnsi="Times New Roman" w:cs="Times New Roman"/>
          <w:sz w:val="24"/>
          <w:szCs w:val="24"/>
          <w:lang w:eastAsia="fr-FR"/>
        </w:rPr>
      </w:pPr>
      <w:r w:rsidRPr="00257C43">
        <w:rPr>
          <w:rFonts w:ascii="Times New Roman" w:hAnsi="Times New Roman" w:cs="Times New Roman"/>
          <w:sz w:val="24"/>
          <w:szCs w:val="24"/>
          <w:lang w:eastAsia="fr-FR"/>
        </w:rPr>
        <w:t> </w:t>
      </w:r>
    </w:p>
    <w:p w:rsidR="00344BBC" w:rsidRPr="00257C43" w:rsidRDefault="00344BBC" w:rsidP="00257C43">
      <w:pPr>
        <w:shd w:val="clear" w:color="auto" w:fill="FFFFFF"/>
        <w:spacing w:after="0" w:line="360" w:lineRule="auto"/>
        <w:rPr>
          <w:rFonts w:ascii="Times New Roman" w:hAnsi="Times New Roman" w:cs="Times New Roman"/>
          <w:b/>
          <w:bCs/>
          <w:i/>
          <w:iCs/>
          <w:sz w:val="24"/>
          <w:szCs w:val="24"/>
          <w:u w:val="single"/>
          <w:lang w:eastAsia="fr-FR"/>
        </w:rPr>
      </w:pPr>
      <w:r w:rsidRPr="00257C43">
        <w:rPr>
          <w:rFonts w:ascii="Times New Roman" w:hAnsi="Times New Roman" w:cs="Times New Roman"/>
          <w:b/>
          <w:bCs/>
          <w:i/>
          <w:iCs/>
          <w:sz w:val="24"/>
          <w:szCs w:val="24"/>
          <w:u w:val="single"/>
          <w:lang w:eastAsia="fr-FR"/>
        </w:rPr>
        <w:t>4</w:t>
      </w:r>
      <w:r>
        <w:rPr>
          <w:rFonts w:ascii="Times New Roman" w:hAnsi="Times New Roman" w:cs="Times New Roman"/>
          <w:b/>
          <w:bCs/>
          <w:i/>
          <w:iCs/>
          <w:sz w:val="24"/>
          <w:szCs w:val="24"/>
          <w:u w:val="single"/>
          <w:lang w:eastAsia="fr-FR"/>
        </w:rPr>
        <w:t>-Agenda :</w:t>
      </w:r>
    </w:p>
    <w:p w:rsidR="00344BBC" w:rsidRDefault="00344BBC" w:rsidP="00257C43">
      <w:pPr>
        <w:shd w:val="clear" w:color="auto" w:fill="FFFFFF"/>
        <w:spacing w:after="0" w:line="360" w:lineRule="auto"/>
        <w:rPr>
          <w:rFonts w:ascii="Times New Roman" w:hAnsi="Times New Roman" w:cs="Times New Roman"/>
          <w:sz w:val="24"/>
          <w:szCs w:val="24"/>
          <w:lang w:eastAsia="fr-FR"/>
        </w:rPr>
      </w:pPr>
    </w:p>
    <w:p w:rsidR="00344BBC" w:rsidRPr="00257C43" w:rsidRDefault="00344BBC" w:rsidP="00257C43">
      <w:pPr>
        <w:shd w:val="clear" w:color="auto" w:fill="FFFFFF"/>
        <w:spacing w:after="0" w:line="360" w:lineRule="auto"/>
        <w:rPr>
          <w:rFonts w:ascii="Times New Roman" w:hAnsi="Times New Roman" w:cs="Times New Roman"/>
          <w:sz w:val="24"/>
          <w:szCs w:val="24"/>
          <w:lang w:eastAsia="fr-FR"/>
        </w:rPr>
      </w:pPr>
      <w:r w:rsidRPr="00257C43">
        <w:rPr>
          <w:rFonts w:ascii="Times New Roman" w:hAnsi="Times New Roman" w:cs="Times New Roman"/>
          <w:sz w:val="24"/>
          <w:szCs w:val="24"/>
          <w:lang w:eastAsia="fr-FR"/>
        </w:rPr>
        <w:t>La consultation se fera sur une période de huit (8) semaines soit quarante (40) jours ouvrables</w:t>
      </w:r>
    </w:p>
    <w:p w:rsidR="00344BBC" w:rsidRPr="00257C43" w:rsidRDefault="00344BBC" w:rsidP="00257C43">
      <w:pPr>
        <w:shd w:val="clear" w:color="auto" w:fill="FFFFFF"/>
        <w:spacing w:after="0" w:line="360" w:lineRule="auto"/>
        <w:rPr>
          <w:rFonts w:ascii="Times New Roman" w:hAnsi="Times New Roman" w:cs="Times New Roman"/>
          <w:sz w:val="24"/>
          <w:szCs w:val="24"/>
          <w:lang w:eastAsia="fr-FR"/>
        </w:rPr>
      </w:pPr>
      <w:r w:rsidRPr="00257C43">
        <w:rPr>
          <w:rFonts w:ascii="Times New Roman" w:hAnsi="Times New Roman" w:cs="Times New Roman"/>
          <w:sz w:val="24"/>
          <w:szCs w:val="24"/>
          <w:lang w:eastAsia="fr-FR"/>
        </w:rPr>
        <w:t>Le début de la consultation est prévu pour la première semaine d’avril 2013</w:t>
      </w:r>
    </w:p>
    <w:p w:rsidR="00344BBC" w:rsidRPr="00257C43" w:rsidRDefault="00344BBC" w:rsidP="00257C43">
      <w:pPr>
        <w:shd w:val="clear" w:color="auto" w:fill="FFFFFF"/>
        <w:spacing w:after="0" w:line="360" w:lineRule="auto"/>
        <w:rPr>
          <w:rFonts w:ascii="Times New Roman" w:hAnsi="Times New Roman" w:cs="Times New Roman"/>
          <w:sz w:val="24"/>
          <w:szCs w:val="24"/>
          <w:lang w:eastAsia="fr-FR"/>
        </w:rPr>
      </w:pPr>
      <w:r w:rsidRPr="00257C43">
        <w:rPr>
          <w:rFonts w:ascii="Times New Roman" w:hAnsi="Times New Roman" w:cs="Times New Roman"/>
          <w:sz w:val="24"/>
          <w:szCs w:val="24"/>
          <w:lang w:eastAsia="fr-FR"/>
        </w:rPr>
        <w:t> </w:t>
      </w:r>
    </w:p>
    <w:p w:rsidR="00344BBC" w:rsidRPr="00257C43" w:rsidRDefault="00344BBC" w:rsidP="00257C43">
      <w:pPr>
        <w:shd w:val="clear" w:color="auto" w:fill="FFFFFF"/>
        <w:spacing w:after="0" w:line="360" w:lineRule="auto"/>
        <w:rPr>
          <w:rFonts w:ascii="Times New Roman" w:hAnsi="Times New Roman" w:cs="Times New Roman"/>
          <w:b/>
          <w:bCs/>
          <w:i/>
          <w:iCs/>
          <w:sz w:val="24"/>
          <w:szCs w:val="24"/>
          <w:u w:val="single"/>
          <w:lang w:eastAsia="fr-FR"/>
        </w:rPr>
      </w:pPr>
      <w:r w:rsidRPr="00257C43">
        <w:rPr>
          <w:rFonts w:ascii="Times New Roman" w:hAnsi="Times New Roman" w:cs="Times New Roman"/>
          <w:b/>
          <w:bCs/>
          <w:i/>
          <w:iCs/>
          <w:sz w:val="24"/>
          <w:szCs w:val="24"/>
          <w:u w:val="single"/>
          <w:lang w:eastAsia="fr-FR"/>
        </w:rPr>
        <w:t>5-Profil Consultants</w:t>
      </w:r>
      <w:r>
        <w:rPr>
          <w:rFonts w:ascii="Times New Roman" w:hAnsi="Times New Roman" w:cs="Times New Roman"/>
          <w:b/>
          <w:bCs/>
          <w:i/>
          <w:iCs/>
          <w:sz w:val="24"/>
          <w:szCs w:val="24"/>
          <w:u w:val="single"/>
          <w:lang w:eastAsia="fr-FR"/>
        </w:rPr>
        <w:t> :</w:t>
      </w:r>
    </w:p>
    <w:p w:rsidR="00344BBC" w:rsidRPr="00257C43" w:rsidRDefault="00344BBC" w:rsidP="00257C43">
      <w:pPr>
        <w:shd w:val="clear" w:color="auto" w:fill="FFFFFF"/>
        <w:spacing w:after="0" w:line="360" w:lineRule="auto"/>
        <w:rPr>
          <w:rFonts w:ascii="Times New Roman" w:hAnsi="Times New Roman" w:cs="Times New Roman"/>
          <w:sz w:val="24"/>
          <w:szCs w:val="24"/>
          <w:lang w:eastAsia="fr-FR"/>
        </w:rPr>
      </w:pPr>
      <w:r w:rsidRPr="00257C43">
        <w:rPr>
          <w:rFonts w:ascii="Times New Roman" w:hAnsi="Times New Roman" w:cs="Times New Roman"/>
          <w:sz w:val="24"/>
          <w:szCs w:val="24"/>
          <w:lang w:eastAsia="fr-FR"/>
        </w:rPr>
        <w:t> </w:t>
      </w:r>
    </w:p>
    <w:p w:rsidR="00344BBC" w:rsidRPr="00257C43" w:rsidRDefault="00344BBC" w:rsidP="00257C43">
      <w:pPr>
        <w:shd w:val="clear" w:color="auto" w:fill="FFFFFF"/>
        <w:spacing w:after="0" w:line="360" w:lineRule="auto"/>
        <w:rPr>
          <w:rFonts w:ascii="Times New Roman" w:hAnsi="Times New Roman" w:cs="Times New Roman"/>
          <w:sz w:val="24"/>
          <w:szCs w:val="24"/>
          <w:lang w:eastAsia="fr-FR"/>
        </w:rPr>
      </w:pPr>
      <w:r>
        <w:rPr>
          <w:rFonts w:ascii="Times New Roman" w:hAnsi="Times New Roman" w:cs="Times New Roman"/>
          <w:b/>
          <w:bCs/>
          <w:i/>
          <w:iCs/>
          <w:sz w:val="24"/>
          <w:szCs w:val="24"/>
          <w:lang w:eastAsia="fr-FR"/>
        </w:rPr>
        <w:t>5</w:t>
      </w:r>
      <w:r w:rsidRPr="00257C43">
        <w:rPr>
          <w:rFonts w:ascii="Times New Roman" w:hAnsi="Times New Roman" w:cs="Times New Roman"/>
          <w:b/>
          <w:bCs/>
          <w:i/>
          <w:iCs/>
          <w:sz w:val="24"/>
          <w:szCs w:val="24"/>
          <w:lang w:eastAsia="fr-FR"/>
        </w:rPr>
        <w:t>-1 Consultant principal</w:t>
      </w:r>
    </w:p>
    <w:p w:rsidR="00344BBC" w:rsidRPr="00257C43" w:rsidRDefault="00344BBC" w:rsidP="00257C43">
      <w:pPr>
        <w:shd w:val="clear" w:color="auto" w:fill="FFFFFF"/>
        <w:spacing w:after="0" w:line="360" w:lineRule="auto"/>
        <w:rPr>
          <w:rFonts w:ascii="Times New Roman" w:hAnsi="Times New Roman" w:cs="Times New Roman"/>
          <w:sz w:val="24"/>
          <w:szCs w:val="24"/>
          <w:lang w:eastAsia="fr-FR"/>
        </w:rPr>
      </w:pPr>
      <w:r w:rsidRPr="00257C43">
        <w:rPr>
          <w:rFonts w:ascii="Times New Roman" w:hAnsi="Times New Roman" w:cs="Times New Roman"/>
          <w:sz w:val="24"/>
          <w:szCs w:val="24"/>
          <w:lang w:eastAsia="fr-FR"/>
        </w:rPr>
        <w:t>Le consultant national principal devra avoir le profil suivant :</w:t>
      </w:r>
    </w:p>
    <w:p w:rsidR="00344BBC" w:rsidRPr="00257C43" w:rsidRDefault="00344BBC" w:rsidP="00257C43">
      <w:pPr>
        <w:numPr>
          <w:ilvl w:val="0"/>
          <w:numId w:val="1"/>
        </w:numPr>
        <w:shd w:val="clear" w:color="auto" w:fill="FFFFFF"/>
        <w:spacing w:after="0" w:line="360" w:lineRule="auto"/>
        <w:ind w:left="268"/>
        <w:rPr>
          <w:rFonts w:ascii="Times New Roman" w:hAnsi="Times New Roman" w:cs="Times New Roman"/>
          <w:sz w:val="24"/>
          <w:szCs w:val="24"/>
          <w:lang w:eastAsia="fr-FR"/>
        </w:rPr>
      </w:pPr>
      <w:r w:rsidRPr="00257C43">
        <w:rPr>
          <w:rFonts w:ascii="Times New Roman" w:hAnsi="Times New Roman" w:cs="Times New Roman"/>
          <w:sz w:val="24"/>
          <w:szCs w:val="24"/>
          <w:lang w:eastAsia="fr-FR"/>
        </w:rPr>
        <w:t>Diplôme post universitaire en Santé Publique, Economie de la Santé, Sciences sociales, Gestion de programmes ou équivalent </w:t>
      </w:r>
    </w:p>
    <w:p w:rsidR="00344BBC" w:rsidRPr="00257C43" w:rsidRDefault="00344BBC" w:rsidP="00257C43">
      <w:pPr>
        <w:numPr>
          <w:ilvl w:val="0"/>
          <w:numId w:val="1"/>
        </w:numPr>
        <w:shd w:val="clear" w:color="auto" w:fill="FFFFFF"/>
        <w:spacing w:after="0" w:line="360" w:lineRule="auto"/>
        <w:ind w:left="268"/>
        <w:rPr>
          <w:rFonts w:ascii="Times New Roman" w:hAnsi="Times New Roman" w:cs="Times New Roman"/>
          <w:sz w:val="24"/>
          <w:szCs w:val="24"/>
          <w:lang w:eastAsia="fr-FR"/>
        </w:rPr>
      </w:pPr>
      <w:r w:rsidRPr="00257C43">
        <w:rPr>
          <w:rFonts w:ascii="Times New Roman" w:hAnsi="Times New Roman" w:cs="Times New Roman"/>
          <w:sz w:val="24"/>
          <w:szCs w:val="24"/>
          <w:lang w:eastAsia="fr-FR"/>
        </w:rPr>
        <w:t>5 années ou plus d’expériences dans le domaine de l’évaluation et de l’élaboration des projets et programmes de santé de la reproduction y compris les IST/VIH/Sida, ou de la Toxicomanie.</w:t>
      </w:r>
    </w:p>
    <w:p w:rsidR="00344BBC" w:rsidRDefault="00344BBC" w:rsidP="00257C43">
      <w:pPr>
        <w:numPr>
          <w:ilvl w:val="0"/>
          <w:numId w:val="1"/>
        </w:numPr>
        <w:shd w:val="clear" w:color="auto" w:fill="FFFFFF"/>
        <w:spacing w:after="0" w:line="360" w:lineRule="auto"/>
        <w:ind w:left="268"/>
        <w:rPr>
          <w:rFonts w:ascii="Times New Roman" w:hAnsi="Times New Roman" w:cs="Times New Roman"/>
          <w:sz w:val="24"/>
          <w:szCs w:val="24"/>
          <w:lang w:eastAsia="fr-FR"/>
        </w:rPr>
      </w:pPr>
      <w:r w:rsidRPr="00257C43">
        <w:rPr>
          <w:rFonts w:ascii="Times New Roman" w:hAnsi="Times New Roman" w:cs="Times New Roman"/>
          <w:sz w:val="24"/>
          <w:szCs w:val="24"/>
          <w:lang w:eastAsia="fr-FR"/>
        </w:rPr>
        <w:t>une bonne connaissance des politiques et cadres stratégiques nationaux en matière de santé de la reproduction y compris la lutte contre le VIH/Sida/IST</w:t>
      </w:r>
    </w:p>
    <w:p w:rsidR="00344BBC" w:rsidRPr="00257C43" w:rsidRDefault="00344BBC" w:rsidP="00257C43">
      <w:pPr>
        <w:numPr>
          <w:ilvl w:val="0"/>
          <w:numId w:val="1"/>
        </w:numPr>
        <w:shd w:val="clear" w:color="auto" w:fill="FFFFFF"/>
        <w:spacing w:after="0" w:line="360" w:lineRule="auto"/>
        <w:ind w:left="268"/>
        <w:rPr>
          <w:rFonts w:ascii="Times New Roman" w:hAnsi="Times New Roman" w:cs="Times New Roman"/>
          <w:sz w:val="24"/>
          <w:szCs w:val="24"/>
          <w:lang w:eastAsia="fr-FR"/>
        </w:rPr>
      </w:pPr>
      <w:r>
        <w:rPr>
          <w:rFonts w:ascii="Times New Roman" w:hAnsi="Times New Roman" w:cs="Times New Roman"/>
          <w:sz w:val="24"/>
          <w:szCs w:val="24"/>
          <w:lang w:eastAsia="fr-FR"/>
        </w:rPr>
        <w:t>une bonne connaissance des politiques en matière de la Toxicomanie et la réduction des risques</w:t>
      </w:r>
    </w:p>
    <w:p w:rsidR="00344BBC" w:rsidRPr="00257C43" w:rsidRDefault="00344BBC" w:rsidP="00257C43">
      <w:pPr>
        <w:numPr>
          <w:ilvl w:val="0"/>
          <w:numId w:val="1"/>
        </w:numPr>
        <w:shd w:val="clear" w:color="auto" w:fill="FFFFFF"/>
        <w:spacing w:after="0" w:line="360" w:lineRule="auto"/>
        <w:ind w:left="268"/>
        <w:rPr>
          <w:rFonts w:ascii="Times New Roman" w:hAnsi="Times New Roman" w:cs="Times New Roman"/>
          <w:sz w:val="24"/>
          <w:szCs w:val="24"/>
          <w:lang w:eastAsia="fr-FR"/>
        </w:rPr>
      </w:pPr>
      <w:r w:rsidRPr="00257C43">
        <w:rPr>
          <w:rFonts w:ascii="Times New Roman" w:hAnsi="Times New Roman" w:cs="Times New Roman"/>
          <w:sz w:val="24"/>
          <w:szCs w:val="24"/>
          <w:lang w:eastAsia="fr-FR"/>
        </w:rPr>
        <w:t>une expérience et des capacités d’appui aux programmes.</w:t>
      </w:r>
    </w:p>
    <w:p w:rsidR="00344BBC" w:rsidRPr="00257C43" w:rsidRDefault="00344BBC" w:rsidP="00257C43">
      <w:pPr>
        <w:numPr>
          <w:ilvl w:val="0"/>
          <w:numId w:val="1"/>
        </w:numPr>
        <w:shd w:val="clear" w:color="auto" w:fill="FFFFFF"/>
        <w:spacing w:after="0" w:line="360" w:lineRule="auto"/>
        <w:ind w:left="268"/>
        <w:rPr>
          <w:rFonts w:ascii="Times New Roman" w:hAnsi="Times New Roman" w:cs="Times New Roman"/>
          <w:sz w:val="24"/>
          <w:szCs w:val="24"/>
          <w:lang w:eastAsia="fr-FR"/>
        </w:rPr>
      </w:pPr>
      <w:r w:rsidRPr="00257C43">
        <w:rPr>
          <w:rFonts w:ascii="Times New Roman" w:hAnsi="Times New Roman" w:cs="Times New Roman"/>
          <w:sz w:val="24"/>
          <w:szCs w:val="24"/>
          <w:lang w:eastAsia="fr-FR"/>
        </w:rPr>
        <w:t>expérience avérée dans la collaboration avec les agences et organisations internationales</w:t>
      </w:r>
    </w:p>
    <w:p w:rsidR="00344BBC" w:rsidRPr="00257C43" w:rsidRDefault="00344BBC" w:rsidP="00257C43">
      <w:pPr>
        <w:shd w:val="clear" w:color="auto" w:fill="FFFFFF"/>
        <w:spacing w:after="0" w:line="360" w:lineRule="auto"/>
        <w:rPr>
          <w:rFonts w:ascii="Times New Roman" w:hAnsi="Times New Roman" w:cs="Times New Roman"/>
          <w:sz w:val="24"/>
          <w:szCs w:val="24"/>
          <w:lang w:eastAsia="fr-FR"/>
        </w:rPr>
      </w:pPr>
      <w:r w:rsidRPr="00257C43">
        <w:rPr>
          <w:rFonts w:ascii="Times New Roman" w:hAnsi="Times New Roman" w:cs="Times New Roman"/>
          <w:sz w:val="24"/>
          <w:szCs w:val="24"/>
          <w:lang w:eastAsia="fr-FR"/>
        </w:rPr>
        <w:t> </w:t>
      </w:r>
    </w:p>
    <w:p w:rsidR="00344BBC" w:rsidRPr="00257C43" w:rsidRDefault="00344BBC" w:rsidP="00257C43">
      <w:pPr>
        <w:shd w:val="clear" w:color="auto" w:fill="FFFFFF"/>
        <w:spacing w:after="0" w:line="360" w:lineRule="auto"/>
        <w:rPr>
          <w:rFonts w:ascii="Times New Roman" w:hAnsi="Times New Roman" w:cs="Times New Roman"/>
          <w:sz w:val="24"/>
          <w:szCs w:val="24"/>
          <w:lang w:eastAsia="fr-FR"/>
        </w:rPr>
      </w:pPr>
      <w:r>
        <w:rPr>
          <w:rFonts w:ascii="Times New Roman" w:hAnsi="Times New Roman" w:cs="Times New Roman"/>
          <w:b/>
          <w:bCs/>
          <w:i/>
          <w:iCs/>
          <w:sz w:val="24"/>
          <w:szCs w:val="24"/>
          <w:lang w:eastAsia="fr-FR"/>
        </w:rPr>
        <w:t>5</w:t>
      </w:r>
      <w:r w:rsidRPr="00257C43">
        <w:rPr>
          <w:rFonts w:ascii="Times New Roman" w:hAnsi="Times New Roman" w:cs="Times New Roman"/>
          <w:b/>
          <w:bCs/>
          <w:i/>
          <w:iCs/>
          <w:sz w:val="24"/>
          <w:szCs w:val="24"/>
          <w:lang w:eastAsia="fr-FR"/>
        </w:rPr>
        <w:t>-2 Consultant assistant</w:t>
      </w:r>
    </w:p>
    <w:p w:rsidR="00344BBC" w:rsidRPr="00257C43" w:rsidRDefault="00344BBC" w:rsidP="00257C43">
      <w:pPr>
        <w:shd w:val="clear" w:color="auto" w:fill="FFFFFF"/>
        <w:spacing w:after="0" w:line="360" w:lineRule="auto"/>
        <w:rPr>
          <w:rFonts w:ascii="Times New Roman" w:hAnsi="Times New Roman" w:cs="Times New Roman"/>
          <w:sz w:val="24"/>
          <w:szCs w:val="24"/>
          <w:lang w:eastAsia="fr-FR"/>
        </w:rPr>
      </w:pPr>
      <w:r w:rsidRPr="00257C43">
        <w:rPr>
          <w:rFonts w:ascii="Times New Roman" w:hAnsi="Times New Roman" w:cs="Times New Roman"/>
          <w:sz w:val="24"/>
          <w:szCs w:val="24"/>
          <w:lang w:eastAsia="fr-FR"/>
        </w:rPr>
        <w:t>Le consultant assistants devra avoir le profil suivant</w:t>
      </w:r>
    </w:p>
    <w:p w:rsidR="00344BBC" w:rsidRPr="00257C43" w:rsidRDefault="00344BBC" w:rsidP="00257C43">
      <w:pPr>
        <w:numPr>
          <w:ilvl w:val="0"/>
          <w:numId w:val="2"/>
        </w:numPr>
        <w:shd w:val="clear" w:color="auto" w:fill="FFFFFF"/>
        <w:spacing w:after="0" w:line="360" w:lineRule="auto"/>
        <w:ind w:left="268"/>
        <w:rPr>
          <w:rFonts w:ascii="Times New Roman" w:hAnsi="Times New Roman" w:cs="Times New Roman"/>
          <w:sz w:val="24"/>
          <w:szCs w:val="24"/>
          <w:lang w:eastAsia="fr-FR"/>
        </w:rPr>
      </w:pPr>
      <w:r w:rsidRPr="00257C43">
        <w:rPr>
          <w:rFonts w:ascii="Times New Roman" w:hAnsi="Times New Roman" w:cs="Times New Roman"/>
          <w:sz w:val="24"/>
          <w:szCs w:val="24"/>
          <w:lang w:eastAsia="fr-FR"/>
        </w:rPr>
        <w:t>Diplôme universitaire en Santé Publique, Economie de la Santé, médecine, pharmacie, Sciences sociales, Gestion de programmes ou équivalent </w:t>
      </w:r>
    </w:p>
    <w:p w:rsidR="00344BBC" w:rsidRPr="00257C43" w:rsidRDefault="00344BBC" w:rsidP="00257C43">
      <w:pPr>
        <w:numPr>
          <w:ilvl w:val="0"/>
          <w:numId w:val="2"/>
        </w:numPr>
        <w:shd w:val="clear" w:color="auto" w:fill="FFFFFF"/>
        <w:spacing w:after="0" w:line="360" w:lineRule="auto"/>
        <w:ind w:left="268"/>
        <w:rPr>
          <w:rFonts w:ascii="Times New Roman" w:hAnsi="Times New Roman" w:cs="Times New Roman"/>
          <w:sz w:val="24"/>
          <w:szCs w:val="24"/>
          <w:lang w:eastAsia="fr-FR"/>
        </w:rPr>
      </w:pPr>
      <w:r w:rsidRPr="00257C43">
        <w:rPr>
          <w:rFonts w:ascii="Times New Roman" w:hAnsi="Times New Roman" w:cs="Times New Roman"/>
          <w:sz w:val="24"/>
          <w:szCs w:val="24"/>
          <w:lang w:eastAsia="fr-FR"/>
        </w:rPr>
        <w:t xml:space="preserve">2 années ou plus d’expériences dans le domaine de l’évaluation et de l’élaboration des projets et programmes de santé </w:t>
      </w:r>
    </w:p>
    <w:p w:rsidR="00344BBC" w:rsidRDefault="00344BBC" w:rsidP="00257C43">
      <w:pPr>
        <w:numPr>
          <w:ilvl w:val="0"/>
          <w:numId w:val="2"/>
        </w:numPr>
        <w:shd w:val="clear" w:color="auto" w:fill="FFFFFF"/>
        <w:spacing w:after="0" w:line="360" w:lineRule="auto"/>
        <w:ind w:left="268"/>
        <w:rPr>
          <w:rFonts w:ascii="Times New Roman" w:hAnsi="Times New Roman" w:cs="Times New Roman"/>
          <w:sz w:val="24"/>
          <w:szCs w:val="24"/>
          <w:lang w:eastAsia="fr-FR"/>
        </w:rPr>
      </w:pPr>
      <w:r w:rsidRPr="00257C43">
        <w:rPr>
          <w:rFonts w:ascii="Times New Roman" w:hAnsi="Times New Roman" w:cs="Times New Roman"/>
          <w:sz w:val="24"/>
          <w:szCs w:val="24"/>
          <w:lang w:eastAsia="fr-FR"/>
        </w:rPr>
        <w:lastRenderedPageBreak/>
        <w:t>une bonne connaissance des politiques et cadres stratégiques nationaux en matière de santé de la reproduction y compris la lutte contre le VIH/Sida/IST</w:t>
      </w:r>
      <w:r>
        <w:rPr>
          <w:rFonts w:ascii="Times New Roman" w:hAnsi="Times New Roman" w:cs="Times New Roman"/>
          <w:sz w:val="24"/>
          <w:szCs w:val="24"/>
          <w:lang w:eastAsia="fr-FR"/>
        </w:rPr>
        <w:t>.</w:t>
      </w:r>
    </w:p>
    <w:p w:rsidR="00344BBC" w:rsidRPr="00257C43" w:rsidRDefault="00344BBC" w:rsidP="00257C43">
      <w:pPr>
        <w:numPr>
          <w:ilvl w:val="0"/>
          <w:numId w:val="2"/>
        </w:numPr>
        <w:shd w:val="clear" w:color="auto" w:fill="FFFFFF"/>
        <w:spacing w:after="0" w:line="360" w:lineRule="auto"/>
        <w:ind w:left="268"/>
        <w:rPr>
          <w:rFonts w:ascii="Times New Roman" w:hAnsi="Times New Roman" w:cs="Times New Roman"/>
          <w:sz w:val="24"/>
          <w:szCs w:val="24"/>
          <w:lang w:eastAsia="fr-FR"/>
        </w:rPr>
      </w:pPr>
      <w:r w:rsidRPr="00257C43">
        <w:rPr>
          <w:rFonts w:ascii="Times New Roman" w:hAnsi="Times New Roman" w:cs="Times New Roman"/>
          <w:sz w:val="24"/>
          <w:szCs w:val="24"/>
          <w:lang w:eastAsia="fr-FR"/>
        </w:rPr>
        <w:t>une bonne connaissance des politiques en matière de la Toxicomanie et la réduction des risques</w:t>
      </w:r>
      <w:r>
        <w:rPr>
          <w:rFonts w:ascii="Times New Roman" w:hAnsi="Times New Roman" w:cs="Times New Roman"/>
          <w:sz w:val="24"/>
          <w:szCs w:val="24"/>
          <w:lang w:eastAsia="fr-FR"/>
        </w:rPr>
        <w:t>.</w:t>
      </w:r>
    </w:p>
    <w:p w:rsidR="00344BBC" w:rsidRPr="00257C43" w:rsidRDefault="00344BBC" w:rsidP="00257C43">
      <w:pPr>
        <w:numPr>
          <w:ilvl w:val="0"/>
          <w:numId w:val="2"/>
        </w:numPr>
        <w:shd w:val="clear" w:color="auto" w:fill="FFFFFF"/>
        <w:spacing w:after="0" w:line="360" w:lineRule="auto"/>
        <w:ind w:left="268"/>
        <w:rPr>
          <w:rFonts w:ascii="Times New Roman" w:hAnsi="Times New Roman" w:cs="Times New Roman"/>
          <w:sz w:val="24"/>
          <w:szCs w:val="24"/>
          <w:lang w:eastAsia="fr-FR"/>
        </w:rPr>
      </w:pPr>
      <w:r w:rsidRPr="00257C43">
        <w:rPr>
          <w:rFonts w:ascii="Times New Roman" w:hAnsi="Times New Roman" w:cs="Times New Roman"/>
          <w:sz w:val="24"/>
          <w:szCs w:val="24"/>
          <w:lang w:eastAsia="fr-FR"/>
        </w:rPr>
        <w:t>une expérience et des capacités d’appui aux programmes</w:t>
      </w:r>
      <w:r>
        <w:rPr>
          <w:rFonts w:ascii="Times New Roman" w:hAnsi="Times New Roman" w:cs="Times New Roman"/>
          <w:sz w:val="24"/>
          <w:szCs w:val="24"/>
          <w:lang w:eastAsia="fr-FR"/>
        </w:rPr>
        <w:t>.</w:t>
      </w:r>
    </w:p>
    <w:p w:rsidR="00344BBC" w:rsidRPr="00257C43" w:rsidRDefault="00344BBC" w:rsidP="00257C43">
      <w:pPr>
        <w:numPr>
          <w:ilvl w:val="0"/>
          <w:numId w:val="2"/>
        </w:numPr>
        <w:shd w:val="clear" w:color="auto" w:fill="FFFFFF"/>
        <w:spacing w:after="0" w:line="360" w:lineRule="auto"/>
        <w:ind w:left="268"/>
        <w:rPr>
          <w:rFonts w:ascii="Times New Roman" w:hAnsi="Times New Roman" w:cs="Times New Roman"/>
          <w:sz w:val="24"/>
          <w:szCs w:val="24"/>
          <w:lang w:eastAsia="fr-FR"/>
        </w:rPr>
      </w:pPr>
      <w:r w:rsidRPr="00257C43">
        <w:rPr>
          <w:rFonts w:ascii="Times New Roman" w:hAnsi="Times New Roman" w:cs="Times New Roman"/>
          <w:sz w:val="24"/>
          <w:szCs w:val="24"/>
          <w:lang w:eastAsia="fr-FR"/>
        </w:rPr>
        <w:t>expérience avérée dans la collaboration avec les agences et organisations internationales serait un plus</w:t>
      </w:r>
      <w:r>
        <w:rPr>
          <w:rFonts w:ascii="Times New Roman" w:hAnsi="Times New Roman" w:cs="Times New Roman"/>
          <w:sz w:val="24"/>
          <w:szCs w:val="24"/>
          <w:lang w:eastAsia="fr-FR"/>
        </w:rPr>
        <w:t>.</w:t>
      </w:r>
    </w:p>
    <w:p w:rsidR="00344BBC" w:rsidRPr="00257C43" w:rsidRDefault="00344BBC" w:rsidP="00257C43">
      <w:pPr>
        <w:shd w:val="clear" w:color="auto" w:fill="FFFFFF"/>
        <w:spacing w:after="0" w:line="360" w:lineRule="auto"/>
        <w:rPr>
          <w:rFonts w:ascii="Times New Roman" w:hAnsi="Times New Roman" w:cs="Times New Roman"/>
          <w:sz w:val="24"/>
          <w:szCs w:val="24"/>
          <w:lang w:eastAsia="fr-FR"/>
        </w:rPr>
      </w:pPr>
      <w:r w:rsidRPr="00257C43">
        <w:rPr>
          <w:rFonts w:ascii="Times New Roman" w:hAnsi="Times New Roman" w:cs="Times New Roman"/>
          <w:sz w:val="24"/>
          <w:szCs w:val="24"/>
          <w:lang w:eastAsia="fr-FR"/>
        </w:rPr>
        <w:t> </w:t>
      </w:r>
    </w:p>
    <w:p w:rsidR="00344BBC" w:rsidRPr="00257C43" w:rsidRDefault="00344BBC" w:rsidP="00257C43">
      <w:pPr>
        <w:shd w:val="clear" w:color="auto" w:fill="FFFFFF"/>
        <w:spacing w:after="0" w:line="360" w:lineRule="auto"/>
        <w:rPr>
          <w:rFonts w:ascii="Times New Roman" w:hAnsi="Times New Roman" w:cs="Times New Roman"/>
          <w:b/>
          <w:bCs/>
          <w:i/>
          <w:iCs/>
          <w:sz w:val="24"/>
          <w:szCs w:val="24"/>
          <w:u w:val="single"/>
          <w:lang w:eastAsia="fr-FR"/>
        </w:rPr>
      </w:pPr>
      <w:r w:rsidRPr="00257C43">
        <w:rPr>
          <w:rFonts w:ascii="Times New Roman" w:hAnsi="Times New Roman" w:cs="Times New Roman"/>
          <w:b/>
          <w:bCs/>
          <w:i/>
          <w:iCs/>
          <w:sz w:val="24"/>
          <w:szCs w:val="24"/>
          <w:u w:val="single"/>
          <w:lang w:eastAsia="fr-FR"/>
        </w:rPr>
        <w:t>6-Dépôt des candidatures</w:t>
      </w:r>
      <w:r>
        <w:rPr>
          <w:rFonts w:ascii="Times New Roman" w:hAnsi="Times New Roman" w:cs="Times New Roman"/>
          <w:b/>
          <w:bCs/>
          <w:i/>
          <w:iCs/>
          <w:sz w:val="24"/>
          <w:szCs w:val="24"/>
          <w:u w:val="single"/>
          <w:lang w:eastAsia="fr-FR"/>
        </w:rPr>
        <w:t>:</w:t>
      </w:r>
    </w:p>
    <w:p w:rsidR="00344BBC" w:rsidRPr="00257C43" w:rsidRDefault="00344BBC" w:rsidP="00257C43">
      <w:pPr>
        <w:shd w:val="clear" w:color="auto" w:fill="FFFFFF"/>
        <w:spacing w:after="0" w:line="360" w:lineRule="auto"/>
        <w:rPr>
          <w:rFonts w:ascii="Times New Roman" w:hAnsi="Times New Roman" w:cs="Times New Roman"/>
          <w:sz w:val="24"/>
          <w:szCs w:val="24"/>
          <w:lang w:eastAsia="fr-FR"/>
        </w:rPr>
      </w:pPr>
      <w:r w:rsidRPr="00257C43">
        <w:rPr>
          <w:rFonts w:ascii="Times New Roman" w:hAnsi="Times New Roman" w:cs="Times New Roman"/>
          <w:sz w:val="24"/>
          <w:szCs w:val="24"/>
          <w:lang w:eastAsia="fr-FR"/>
        </w:rPr>
        <w:t> </w:t>
      </w:r>
    </w:p>
    <w:p w:rsidR="00344BBC" w:rsidRPr="00BC53BC" w:rsidRDefault="00344BBC" w:rsidP="00257C43">
      <w:pPr>
        <w:shd w:val="clear" w:color="auto" w:fill="FFFFFF"/>
        <w:spacing w:after="0" w:line="360" w:lineRule="auto"/>
        <w:rPr>
          <w:rFonts w:ascii="Times New Roman" w:hAnsi="Times New Roman" w:cs="Times New Roman"/>
          <w:sz w:val="24"/>
          <w:szCs w:val="24"/>
          <w:lang w:eastAsia="fr-FR"/>
        </w:rPr>
      </w:pPr>
      <w:r w:rsidRPr="00BC53BC">
        <w:rPr>
          <w:rFonts w:ascii="Times New Roman" w:hAnsi="Times New Roman" w:cs="Times New Roman"/>
          <w:sz w:val="24"/>
          <w:szCs w:val="24"/>
          <w:lang w:eastAsia="fr-FR"/>
        </w:rPr>
        <w:t>Les candidatures (CV + lettre de motivation) doivent être envoyées par courrier électronique à l’adresse suivan</w:t>
      </w:r>
      <w:r w:rsidRPr="00257C43">
        <w:rPr>
          <w:rFonts w:ascii="Times New Roman" w:hAnsi="Times New Roman" w:cs="Times New Roman"/>
          <w:sz w:val="24"/>
          <w:szCs w:val="24"/>
          <w:lang w:eastAsia="fr-FR"/>
        </w:rPr>
        <w:t xml:space="preserve">t </w:t>
      </w:r>
      <w:hyperlink r:id="rId6" w:history="1">
        <w:r w:rsidRPr="00257C43">
          <w:rPr>
            <w:b/>
            <w:bCs/>
            <w:color w:val="4F81BD"/>
            <w:sz w:val="24"/>
            <w:szCs w:val="24"/>
            <w:u w:val="single"/>
            <w:lang w:eastAsia="fr-FR"/>
          </w:rPr>
          <w:t>contact@atupret.org</w:t>
        </w:r>
      </w:hyperlink>
      <w:r w:rsidRPr="00257C43">
        <w:rPr>
          <w:rFonts w:ascii="Times New Roman" w:hAnsi="Times New Roman" w:cs="Times New Roman"/>
          <w:sz w:val="24"/>
          <w:szCs w:val="24"/>
          <w:lang w:eastAsia="fr-FR"/>
        </w:rPr>
        <w:t xml:space="preserve"> ou déposées par sous plis fermes avec la mention « consultant évaluation de la prise en charge des toxicomanes » au secrétariat de l’</w:t>
      </w:r>
      <w:r>
        <w:rPr>
          <w:rFonts w:ascii="Times New Roman" w:hAnsi="Times New Roman" w:cs="Times New Roman"/>
          <w:sz w:val="24"/>
          <w:szCs w:val="24"/>
          <w:lang w:eastAsia="fr-FR"/>
        </w:rPr>
        <w:t xml:space="preserve">ATUPRET </w:t>
      </w:r>
      <w:r w:rsidRPr="00257C43">
        <w:rPr>
          <w:rFonts w:ascii="Times New Roman" w:hAnsi="Times New Roman" w:cs="Times New Roman"/>
          <w:sz w:val="24"/>
          <w:szCs w:val="24"/>
          <w:lang w:eastAsia="fr-FR"/>
        </w:rPr>
        <w:t>avant le 10 mars 2013 à midi.</w:t>
      </w:r>
    </w:p>
    <w:p w:rsidR="00344BBC" w:rsidRPr="00257C43" w:rsidRDefault="00344BBC" w:rsidP="00257C43">
      <w:pPr>
        <w:spacing w:before="100" w:beforeAutospacing="1" w:after="100" w:afterAutospacing="1" w:line="240" w:lineRule="auto"/>
        <w:jc w:val="center"/>
        <w:outlineLvl w:val="0"/>
        <w:rPr>
          <w:rFonts w:ascii="Times New Roman" w:hAnsi="Times New Roman" w:cs="Times New Roman"/>
          <w:sz w:val="24"/>
          <w:szCs w:val="24"/>
          <w:lang w:eastAsia="fr-FR"/>
        </w:rPr>
      </w:pPr>
    </w:p>
    <w:p w:rsidR="00344BBC" w:rsidRDefault="00344BBC" w:rsidP="00257C43">
      <w:pPr>
        <w:spacing w:before="100" w:beforeAutospacing="1" w:after="100" w:afterAutospacing="1" w:line="240" w:lineRule="auto"/>
        <w:jc w:val="center"/>
        <w:outlineLvl w:val="0"/>
        <w:rPr>
          <w:rFonts w:ascii="Times New Roman" w:hAnsi="Times New Roman" w:cs="Times New Roman"/>
          <w:b/>
          <w:bCs/>
          <w:caps/>
          <w:color w:val="1083B4"/>
          <w:kern w:val="36"/>
          <w:sz w:val="20"/>
          <w:szCs w:val="20"/>
          <w:lang w:eastAsia="fr-FR"/>
        </w:rPr>
      </w:pPr>
    </w:p>
    <w:p w:rsidR="00344BBC" w:rsidRDefault="00344BBC" w:rsidP="00257C43">
      <w:pPr>
        <w:spacing w:before="100" w:beforeAutospacing="1" w:after="100" w:afterAutospacing="1" w:line="240" w:lineRule="auto"/>
        <w:jc w:val="center"/>
        <w:outlineLvl w:val="0"/>
        <w:rPr>
          <w:rFonts w:ascii="Times New Roman" w:hAnsi="Times New Roman" w:cs="Times New Roman"/>
          <w:b/>
          <w:bCs/>
          <w:caps/>
          <w:color w:val="1083B4"/>
          <w:kern w:val="36"/>
          <w:sz w:val="20"/>
          <w:szCs w:val="20"/>
          <w:lang w:eastAsia="fr-FR"/>
        </w:rPr>
      </w:pPr>
    </w:p>
    <w:p w:rsidR="00344BBC" w:rsidRDefault="00344BBC" w:rsidP="00257C43">
      <w:pPr>
        <w:spacing w:before="100" w:beforeAutospacing="1" w:after="100" w:afterAutospacing="1" w:line="240" w:lineRule="auto"/>
        <w:jc w:val="center"/>
        <w:outlineLvl w:val="0"/>
        <w:rPr>
          <w:rFonts w:ascii="Times New Roman" w:hAnsi="Times New Roman" w:cs="Times New Roman"/>
          <w:b/>
          <w:bCs/>
          <w:caps/>
          <w:color w:val="1083B4"/>
          <w:kern w:val="36"/>
          <w:sz w:val="20"/>
          <w:szCs w:val="20"/>
          <w:lang w:eastAsia="fr-FR"/>
        </w:rPr>
      </w:pPr>
    </w:p>
    <w:p w:rsidR="00344BBC" w:rsidRDefault="00344BBC" w:rsidP="00257C43">
      <w:pPr>
        <w:spacing w:before="100" w:beforeAutospacing="1" w:after="100" w:afterAutospacing="1" w:line="240" w:lineRule="auto"/>
        <w:jc w:val="center"/>
        <w:outlineLvl w:val="0"/>
        <w:rPr>
          <w:rFonts w:ascii="Times New Roman" w:hAnsi="Times New Roman" w:cs="Times New Roman"/>
          <w:b/>
          <w:bCs/>
          <w:caps/>
          <w:color w:val="1083B4"/>
          <w:kern w:val="36"/>
          <w:sz w:val="20"/>
          <w:szCs w:val="20"/>
          <w:lang w:eastAsia="fr-FR"/>
        </w:rPr>
      </w:pPr>
    </w:p>
    <w:p w:rsidR="00344BBC" w:rsidRDefault="00344BBC" w:rsidP="00257C43">
      <w:pPr>
        <w:spacing w:before="100" w:beforeAutospacing="1" w:after="100" w:afterAutospacing="1" w:line="240" w:lineRule="auto"/>
        <w:jc w:val="center"/>
        <w:outlineLvl w:val="0"/>
        <w:rPr>
          <w:rFonts w:ascii="Times New Roman" w:hAnsi="Times New Roman" w:cs="Times New Roman"/>
          <w:b/>
          <w:bCs/>
          <w:caps/>
          <w:color w:val="1083B4"/>
          <w:kern w:val="36"/>
          <w:sz w:val="20"/>
          <w:szCs w:val="20"/>
          <w:lang w:eastAsia="fr-FR"/>
        </w:rPr>
      </w:pPr>
    </w:p>
    <w:p w:rsidR="00344BBC" w:rsidRDefault="00344BBC" w:rsidP="00257C43">
      <w:pPr>
        <w:spacing w:before="100" w:beforeAutospacing="1" w:after="100" w:afterAutospacing="1" w:line="240" w:lineRule="auto"/>
        <w:jc w:val="center"/>
        <w:outlineLvl w:val="0"/>
        <w:rPr>
          <w:rFonts w:ascii="Times New Roman" w:hAnsi="Times New Roman" w:cs="Times New Roman"/>
          <w:b/>
          <w:bCs/>
          <w:caps/>
          <w:color w:val="1083B4"/>
          <w:kern w:val="36"/>
          <w:sz w:val="20"/>
          <w:szCs w:val="20"/>
          <w:lang w:eastAsia="fr-FR"/>
        </w:rPr>
      </w:pPr>
    </w:p>
    <w:p w:rsidR="00344BBC" w:rsidRDefault="00344BBC" w:rsidP="00257C43">
      <w:pPr>
        <w:spacing w:before="100" w:beforeAutospacing="1" w:after="100" w:afterAutospacing="1" w:line="240" w:lineRule="auto"/>
        <w:jc w:val="center"/>
        <w:outlineLvl w:val="0"/>
        <w:rPr>
          <w:rFonts w:ascii="Times New Roman" w:hAnsi="Times New Roman" w:cs="Times New Roman"/>
          <w:b/>
          <w:bCs/>
          <w:caps/>
          <w:color w:val="1083B4"/>
          <w:kern w:val="36"/>
          <w:sz w:val="20"/>
          <w:szCs w:val="20"/>
          <w:lang w:eastAsia="fr-FR"/>
        </w:rPr>
      </w:pPr>
    </w:p>
    <w:p w:rsidR="00344BBC" w:rsidRDefault="00344BBC" w:rsidP="00257C43">
      <w:pPr>
        <w:spacing w:before="100" w:beforeAutospacing="1" w:after="100" w:afterAutospacing="1" w:line="240" w:lineRule="auto"/>
        <w:jc w:val="center"/>
        <w:outlineLvl w:val="0"/>
        <w:rPr>
          <w:rFonts w:ascii="Times New Roman" w:hAnsi="Times New Roman" w:cs="Times New Roman"/>
          <w:b/>
          <w:bCs/>
          <w:caps/>
          <w:color w:val="1083B4"/>
          <w:kern w:val="36"/>
          <w:sz w:val="20"/>
          <w:szCs w:val="20"/>
          <w:lang w:eastAsia="fr-FR"/>
        </w:rPr>
      </w:pPr>
    </w:p>
    <w:p w:rsidR="00344BBC" w:rsidRDefault="00344BBC" w:rsidP="00257C43">
      <w:pPr>
        <w:spacing w:before="100" w:beforeAutospacing="1" w:after="100" w:afterAutospacing="1" w:line="240" w:lineRule="auto"/>
        <w:jc w:val="center"/>
        <w:outlineLvl w:val="0"/>
        <w:rPr>
          <w:rFonts w:ascii="Times New Roman" w:hAnsi="Times New Roman" w:cs="Times New Roman"/>
          <w:b/>
          <w:bCs/>
          <w:caps/>
          <w:color w:val="1083B4"/>
          <w:kern w:val="36"/>
          <w:sz w:val="20"/>
          <w:szCs w:val="20"/>
          <w:lang w:eastAsia="fr-FR"/>
        </w:rPr>
      </w:pPr>
    </w:p>
    <w:p w:rsidR="00344BBC" w:rsidRDefault="00344BBC" w:rsidP="00257C43">
      <w:pPr>
        <w:spacing w:before="100" w:beforeAutospacing="1" w:after="100" w:afterAutospacing="1" w:line="240" w:lineRule="auto"/>
        <w:jc w:val="center"/>
        <w:outlineLvl w:val="0"/>
        <w:rPr>
          <w:rFonts w:ascii="Times New Roman" w:hAnsi="Times New Roman" w:cs="Times New Roman"/>
          <w:b/>
          <w:bCs/>
          <w:caps/>
          <w:color w:val="1083B4"/>
          <w:kern w:val="36"/>
          <w:sz w:val="20"/>
          <w:szCs w:val="20"/>
          <w:lang w:eastAsia="fr-FR"/>
        </w:rPr>
      </w:pPr>
    </w:p>
    <w:p w:rsidR="00344BBC" w:rsidRDefault="00344BBC" w:rsidP="00257C43">
      <w:pPr>
        <w:spacing w:before="100" w:beforeAutospacing="1" w:after="100" w:afterAutospacing="1" w:line="240" w:lineRule="auto"/>
        <w:jc w:val="center"/>
        <w:outlineLvl w:val="0"/>
        <w:rPr>
          <w:rFonts w:ascii="Times New Roman" w:hAnsi="Times New Roman" w:cs="Times New Roman"/>
          <w:b/>
          <w:bCs/>
          <w:caps/>
          <w:color w:val="1083B4"/>
          <w:kern w:val="36"/>
          <w:sz w:val="20"/>
          <w:szCs w:val="20"/>
          <w:lang w:eastAsia="fr-FR"/>
        </w:rPr>
      </w:pPr>
    </w:p>
    <w:p w:rsidR="00344BBC" w:rsidRDefault="00344BBC" w:rsidP="00257C43">
      <w:pPr>
        <w:spacing w:before="100" w:beforeAutospacing="1" w:after="100" w:afterAutospacing="1" w:line="240" w:lineRule="auto"/>
        <w:jc w:val="center"/>
        <w:outlineLvl w:val="0"/>
        <w:rPr>
          <w:rFonts w:ascii="Times New Roman" w:hAnsi="Times New Roman" w:cs="Times New Roman"/>
          <w:b/>
          <w:bCs/>
          <w:caps/>
          <w:color w:val="1083B4"/>
          <w:kern w:val="36"/>
          <w:sz w:val="20"/>
          <w:szCs w:val="20"/>
          <w:lang w:eastAsia="fr-FR"/>
        </w:rPr>
      </w:pPr>
    </w:p>
    <w:p w:rsidR="00344BBC" w:rsidRDefault="00344BBC" w:rsidP="00257C43">
      <w:pPr>
        <w:spacing w:before="100" w:beforeAutospacing="1" w:after="100" w:afterAutospacing="1" w:line="240" w:lineRule="auto"/>
        <w:jc w:val="center"/>
        <w:outlineLvl w:val="0"/>
        <w:rPr>
          <w:rFonts w:ascii="Times New Roman" w:hAnsi="Times New Roman" w:cs="Times New Roman"/>
          <w:b/>
          <w:bCs/>
          <w:caps/>
          <w:color w:val="1083B4"/>
          <w:kern w:val="36"/>
          <w:sz w:val="20"/>
          <w:szCs w:val="20"/>
          <w:lang w:eastAsia="fr-FR"/>
        </w:rPr>
      </w:pPr>
    </w:p>
    <w:p w:rsidR="00344BBC" w:rsidRDefault="00344BBC" w:rsidP="00257C43">
      <w:pPr>
        <w:spacing w:before="100" w:beforeAutospacing="1" w:after="100" w:afterAutospacing="1" w:line="240" w:lineRule="auto"/>
        <w:jc w:val="center"/>
        <w:outlineLvl w:val="0"/>
        <w:rPr>
          <w:rFonts w:ascii="Times New Roman" w:hAnsi="Times New Roman" w:cs="Times New Roman"/>
          <w:b/>
          <w:bCs/>
          <w:caps/>
          <w:color w:val="1083B4"/>
          <w:kern w:val="36"/>
          <w:sz w:val="20"/>
          <w:szCs w:val="20"/>
          <w:lang w:eastAsia="fr-FR"/>
        </w:rPr>
      </w:pPr>
    </w:p>
    <w:p w:rsidR="00344BBC" w:rsidRDefault="00344BBC" w:rsidP="00257C43">
      <w:pPr>
        <w:spacing w:before="100" w:beforeAutospacing="1" w:after="100" w:afterAutospacing="1" w:line="240" w:lineRule="auto"/>
        <w:jc w:val="center"/>
        <w:outlineLvl w:val="0"/>
        <w:rPr>
          <w:rFonts w:ascii="Times New Roman" w:hAnsi="Times New Roman" w:cs="Times New Roman"/>
          <w:b/>
          <w:bCs/>
          <w:caps/>
          <w:color w:val="1083B4"/>
          <w:kern w:val="36"/>
          <w:sz w:val="20"/>
          <w:szCs w:val="20"/>
          <w:lang w:eastAsia="fr-FR"/>
        </w:rPr>
      </w:pPr>
    </w:p>
    <w:p w:rsidR="00344BBC" w:rsidRDefault="00344BBC" w:rsidP="00257C43">
      <w:pPr>
        <w:spacing w:before="100" w:beforeAutospacing="1" w:after="100" w:afterAutospacing="1" w:line="240" w:lineRule="auto"/>
        <w:jc w:val="center"/>
        <w:outlineLvl w:val="0"/>
        <w:rPr>
          <w:rFonts w:ascii="Times New Roman" w:hAnsi="Times New Roman" w:cs="Times New Roman"/>
          <w:b/>
          <w:bCs/>
          <w:caps/>
          <w:color w:val="1083B4"/>
          <w:kern w:val="36"/>
          <w:sz w:val="20"/>
          <w:szCs w:val="20"/>
          <w:lang w:eastAsia="fr-FR"/>
        </w:rPr>
      </w:pPr>
    </w:p>
    <w:p w:rsidR="00344BBC" w:rsidRDefault="00344BBC" w:rsidP="00257C43">
      <w:pPr>
        <w:spacing w:before="100" w:beforeAutospacing="1" w:after="100" w:afterAutospacing="1" w:line="240" w:lineRule="auto"/>
        <w:jc w:val="center"/>
        <w:outlineLvl w:val="0"/>
        <w:rPr>
          <w:rFonts w:ascii="Times New Roman" w:hAnsi="Times New Roman" w:cs="Times New Roman"/>
          <w:b/>
          <w:bCs/>
          <w:caps/>
          <w:color w:val="1083B4"/>
          <w:kern w:val="36"/>
          <w:sz w:val="20"/>
          <w:szCs w:val="20"/>
          <w:lang w:eastAsia="fr-FR"/>
        </w:rPr>
      </w:pPr>
    </w:p>
    <w:p w:rsidR="00344BBC" w:rsidRPr="00BC53BC" w:rsidRDefault="00344BBC" w:rsidP="00257C43">
      <w:pPr>
        <w:spacing w:before="100" w:beforeAutospacing="1" w:after="100" w:afterAutospacing="1" w:line="240" w:lineRule="auto"/>
        <w:jc w:val="center"/>
        <w:outlineLvl w:val="0"/>
        <w:rPr>
          <w:rFonts w:ascii="Times New Roman" w:hAnsi="Times New Roman" w:cs="Times New Roman"/>
          <w:b/>
          <w:bCs/>
          <w:color w:val="000000"/>
          <w:kern w:val="36"/>
          <w:sz w:val="20"/>
          <w:szCs w:val="20"/>
          <w:lang w:eastAsia="fr-FR"/>
        </w:rPr>
      </w:pPr>
      <w:r w:rsidRPr="00BC53BC">
        <w:rPr>
          <w:rFonts w:ascii="Times New Roman" w:hAnsi="Times New Roman" w:cs="Times New Roman"/>
          <w:b/>
          <w:bCs/>
          <w:caps/>
          <w:color w:val="1083B4"/>
          <w:kern w:val="36"/>
          <w:sz w:val="20"/>
          <w:szCs w:val="20"/>
          <w:lang w:eastAsia="fr-FR"/>
        </w:rPr>
        <w:t xml:space="preserve">Appel à candidatures pour une consultation </w:t>
      </w:r>
    </w:p>
    <w:p w:rsidR="00344BBC" w:rsidRPr="00257C43" w:rsidRDefault="00344BBC" w:rsidP="00257C43">
      <w:pPr>
        <w:autoSpaceDE w:val="0"/>
        <w:autoSpaceDN w:val="0"/>
        <w:adjustRightInd w:val="0"/>
        <w:spacing w:after="0" w:line="240" w:lineRule="auto"/>
        <w:jc w:val="center"/>
        <w:rPr>
          <w:rFonts w:ascii="Algerian" w:hAnsi="Algerian" w:cs="Times New Roman"/>
          <w:b/>
          <w:bCs/>
          <w:sz w:val="32"/>
          <w:szCs w:val="32"/>
        </w:rPr>
      </w:pPr>
      <w:r w:rsidRPr="00BC53BC">
        <w:rPr>
          <w:rFonts w:ascii="Times New Roman" w:hAnsi="Times New Roman" w:cs="Times New Roman"/>
          <w:sz w:val="20"/>
          <w:szCs w:val="20"/>
          <w:lang w:eastAsia="fr-FR"/>
        </w:rPr>
        <w:br/>
      </w:r>
      <w:hyperlink r:id="rId7" w:history="1">
        <w:r w:rsidRPr="00257C43">
          <w:rPr>
            <w:rStyle w:val="Lienhypertexte"/>
            <w:rFonts w:ascii="Algerian" w:hAnsi="Algerian"/>
            <w:color w:val="auto"/>
            <w:sz w:val="32"/>
            <w:szCs w:val="32"/>
            <w:u w:val="none"/>
            <w:lang w:eastAsia="fr-FR"/>
          </w:rPr>
          <w:t>ATUPRET: APPEL D’OFFRE RECRUTEMENT CONSULTANTS POUR EVALUATION DE LA PRISE EN CHARGE DES TOXICOMANES 2008-2012</w:t>
        </w:r>
      </w:hyperlink>
    </w:p>
    <w:p w:rsidR="00344BBC" w:rsidRPr="00BC53BC" w:rsidRDefault="00344BBC" w:rsidP="00257C43">
      <w:pPr>
        <w:spacing w:after="0" w:line="240" w:lineRule="auto"/>
        <w:rPr>
          <w:rFonts w:ascii="Times New Roman" w:hAnsi="Times New Roman" w:cs="Times New Roman"/>
          <w:sz w:val="20"/>
          <w:szCs w:val="20"/>
          <w:lang w:eastAsia="fr-FR"/>
        </w:rPr>
      </w:pPr>
    </w:p>
    <w:p w:rsidR="00344BBC" w:rsidRPr="00BC53BC" w:rsidRDefault="00344BBC" w:rsidP="00257C43">
      <w:pPr>
        <w:shd w:val="clear" w:color="auto" w:fill="F8F8F9"/>
        <w:spacing w:before="100" w:beforeAutospacing="1" w:after="100" w:afterAutospacing="1" w:line="240" w:lineRule="auto"/>
        <w:rPr>
          <w:rFonts w:ascii="Times New Roman" w:hAnsi="Times New Roman" w:cs="Times New Roman"/>
          <w:color w:val="000000"/>
          <w:sz w:val="20"/>
          <w:szCs w:val="20"/>
          <w:lang w:eastAsia="fr-FR"/>
        </w:rPr>
      </w:pPr>
      <w:r w:rsidRPr="00257C43">
        <w:rPr>
          <w:rFonts w:ascii="Times New Roman" w:hAnsi="Times New Roman" w:cs="Times New Roman"/>
          <w:color w:val="000000"/>
          <w:sz w:val="20"/>
          <w:szCs w:val="20"/>
          <w:lang w:eastAsia="fr-FR"/>
        </w:rPr>
        <w:t xml:space="preserve">L’association Tunisienne de prévention de la Toxicomanie (ATUPRET)  recrute dans le cadre du plan d’action du GFATM, conformément aux termes de référence ci-joints, une </w:t>
      </w:r>
      <w:r w:rsidRPr="00257C43">
        <w:rPr>
          <w:rFonts w:ascii="Times New Roman" w:hAnsi="Times New Roman" w:cs="Times New Roman"/>
          <w:b/>
          <w:bCs/>
          <w:color w:val="000000"/>
          <w:sz w:val="20"/>
          <w:szCs w:val="20"/>
          <w:lang w:eastAsia="fr-FR"/>
        </w:rPr>
        <w:t>équipe de deux consultants</w:t>
      </w:r>
      <w:r w:rsidRPr="00257C43">
        <w:rPr>
          <w:rFonts w:ascii="Times New Roman" w:hAnsi="Times New Roman" w:cs="Times New Roman"/>
          <w:color w:val="000000"/>
          <w:sz w:val="20"/>
          <w:szCs w:val="20"/>
          <w:lang w:eastAsia="fr-FR"/>
        </w:rPr>
        <w:t xml:space="preserve"> pour une évaluation de la prise en charge des toxicomanies dans le centre Aide et Ecoute à Sfax</w:t>
      </w:r>
    </w:p>
    <w:p w:rsidR="00344BBC" w:rsidRPr="00BC53BC" w:rsidRDefault="00344BBC" w:rsidP="00257C43">
      <w:pPr>
        <w:spacing w:before="100" w:beforeAutospacing="1" w:after="100" w:afterAutospacing="1" w:line="300" w:lineRule="atLeast"/>
        <w:jc w:val="both"/>
        <w:rPr>
          <w:rFonts w:ascii="Times New Roman" w:hAnsi="Times New Roman" w:cs="Times New Roman"/>
          <w:color w:val="000000"/>
          <w:sz w:val="20"/>
          <w:szCs w:val="20"/>
          <w:lang w:eastAsia="fr-FR"/>
        </w:rPr>
      </w:pPr>
      <w:r w:rsidRPr="00BC53BC">
        <w:rPr>
          <w:rFonts w:ascii="Times New Roman" w:hAnsi="Times New Roman" w:cs="Times New Roman"/>
          <w:color w:val="000000"/>
          <w:sz w:val="20"/>
          <w:szCs w:val="20"/>
          <w:lang w:eastAsia="fr-FR"/>
        </w:rPr>
        <w:t>Les Termes de Référence de cette consultation sont téléchargeables à partir du site web de l’</w:t>
      </w:r>
      <w:r w:rsidRPr="00257C43">
        <w:rPr>
          <w:rFonts w:ascii="Times New Roman" w:hAnsi="Times New Roman" w:cs="Times New Roman"/>
          <w:color w:val="000000"/>
          <w:sz w:val="20"/>
          <w:szCs w:val="20"/>
          <w:lang w:eastAsia="fr-FR"/>
        </w:rPr>
        <w:t xml:space="preserve">ATUPRET :   </w:t>
      </w:r>
      <w:r w:rsidRPr="00257C43">
        <w:rPr>
          <w:rFonts w:ascii="Times New Roman" w:hAnsi="Times New Roman" w:cs="Times New Roman"/>
          <w:b/>
          <w:bCs/>
          <w:color w:val="800080"/>
          <w:sz w:val="20"/>
          <w:szCs w:val="20"/>
          <w:u w:val="single"/>
          <w:lang w:eastAsia="fr-FR"/>
        </w:rPr>
        <w:t>http://www.atupret.org</w:t>
      </w:r>
    </w:p>
    <w:p w:rsidR="00344BBC" w:rsidRPr="00BC53BC" w:rsidRDefault="00344BBC" w:rsidP="00257C43">
      <w:pPr>
        <w:shd w:val="clear" w:color="auto" w:fill="FFFFFF"/>
        <w:spacing w:after="0" w:line="360" w:lineRule="auto"/>
        <w:rPr>
          <w:rFonts w:ascii="Times New Roman" w:hAnsi="Times New Roman" w:cs="Times New Roman"/>
          <w:color w:val="000000"/>
          <w:sz w:val="20"/>
          <w:szCs w:val="20"/>
          <w:lang w:eastAsia="fr-FR"/>
        </w:rPr>
      </w:pPr>
      <w:r w:rsidRPr="00BC53BC">
        <w:rPr>
          <w:rFonts w:ascii="Times New Roman" w:hAnsi="Times New Roman" w:cs="Times New Roman"/>
          <w:color w:val="000000"/>
          <w:sz w:val="20"/>
          <w:szCs w:val="20"/>
          <w:lang w:eastAsia="fr-FR"/>
        </w:rPr>
        <w:t>Les candidatures (CV + lettre de motivation) doivent être envoyées par courrier électronique à l’adresse suivan</w:t>
      </w:r>
      <w:r w:rsidRPr="00257C43">
        <w:rPr>
          <w:rFonts w:ascii="Times New Roman" w:hAnsi="Times New Roman" w:cs="Times New Roman"/>
          <w:color w:val="000000"/>
          <w:sz w:val="20"/>
          <w:szCs w:val="20"/>
          <w:lang w:eastAsia="fr-FR"/>
        </w:rPr>
        <w:t xml:space="preserve">t </w:t>
      </w:r>
      <w:hyperlink r:id="rId8" w:history="1">
        <w:r w:rsidRPr="00257C43">
          <w:rPr>
            <w:rStyle w:val="Lienhypertexte"/>
            <w:rFonts w:ascii="Times New Roman" w:hAnsi="Times New Roman"/>
            <w:sz w:val="20"/>
            <w:szCs w:val="20"/>
          </w:rPr>
          <w:t>contact@atupret.org</w:t>
        </w:r>
      </w:hyperlink>
      <w:r w:rsidRPr="00257C43">
        <w:rPr>
          <w:rFonts w:ascii="Times New Roman" w:hAnsi="Times New Roman" w:cs="Times New Roman"/>
          <w:sz w:val="20"/>
          <w:szCs w:val="20"/>
        </w:rPr>
        <w:t xml:space="preserve"> </w:t>
      </w:r>
      <w:r w:rsidRPr="00257C43">
        <w:rPr>
          <w:rFonts w:ascii="Times New Roman" w:hAnsi="Times New Roman" w:cs="Times New Roman"/>
          <w:color w:val="000000"/>
          <w:sz w:val="20"/>
          <w:szCs w:val="20"/>
          <w:lang w:eastAsia="fr-FR"/>
        </w:rPr>
        <w:t>ou déposées par sous plis fermes avec la mention « consultant évaluation de la prise en charge des toxicomanes » au secrétariat de l’</w:t>
      </w:r>
      <w:r>
        <w:rPr>
          <w:rFonts w:ascii="Times New Roman" w:hAnsi="Times New Roman" w:cs="Times New Roman"/>
          <w:color w:val="000000"/>
          <w:sz w:val="20"/>
          <w:szCs w:val="20"/>
          <w:lang w:eastAsia="fr-FR"/>
        </w:rPr>
        <w:t xml:space="preserve">ATUPRET </w:t>
      </w:r>
      <w:r w:rsidRPr="00257C43">
        <w:rPr>
          <w:rFonts w:ascii="Times New Roman" w:hAnsi="Times New Roman" w:cs="Times New Roman"/>
          <w:color w:val="000000"/>
          <w:sz w:val="20"/>
          <w:szCs w:val="20"/>
          <w:lang w:eastAsia="fr-FR"/>
        </w:rPr>
        <w:t>avant le 10 mars 2013 à midi.</w:t>
      </w:r>
    </w:p>
    <w:p w:rsidR="00344BBC" w:rsidRPr="00257C43" w:rsidRDefault="00344BBC">
      <w:pPr>
        <w:rPr>
          <w:rFonts w:ascii="Times New Roman" w:hAnsi="Times New Roman" w:cs="Times New Roman"/>
          <w:sz w:val="20"/>
          <w:szCs w:val="20"/>
        </w:rPr>
      </w:pPr>
    </w:p>
    <w:sectPr w:rsidR="00344BBC" w:rsidRPr="00257C43" w:rsidSect="00E446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87AF2"/>
    <w:multiLevelType w:val="multilevel"/>
    <w:tmpl w:val="ACCA3C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79A46664"/>
    <w:multiLevelType w:val="multilevel"/>
    <w:tmpl w:val="AAFAE8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hyphenationZone w:val="425"/>
  <w:doNotHyphenateCaps/>
  <w:characterSpacingControl w:val="doNotCompress"/>
  <w:doNotValidateAgainstSchema/>
  <w:doNotDemarcateInvalidXml/>
  <w:compat/>
  <w:rsids>
    <w:rsidRoot w:val="00257C43"/>
    <w:rsid w:val="00257C43"/>
    <w:rsid w:val="00344BBC"/>
    <w:rsid w:val="009540E7"/>
    <w:rsid w:val="00BC53BC"/>
    <w:rsid w:val="00DD5507"/>
    <w:rsid w:val="00E446CA"/>
    <w:rsid w:val="00E542EB"/>
    <w:rsid w:val="00E74E20"/>
    <w:rsid w:val="00F77ED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C43"/>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rsid w:val="00257C4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act@atupret.org" TargetMode="External"/><Relationship Id="rId3" Type="http://schemas.openxmlformats.org/officeDocument/2006/relationships/settings" Target="settings.xml"/><Relationship Id="rId7" Type="http://schemas.openxmlformats.org/officeDocument/2006/relationships/hyperlink" Target="http://www.guinee224.com/9-non-categorise/102-unfpa-appel-d-offre-recrutement-consultants-pour-evaluation-finale-du-plan-strategique-securisation-des-produits-de-sante-de-la-reproduction-spsr-2008-20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atupret.org" TargetMode="External"/><Relationship Id="rId5" Type="http://schemas.openxmlformats.org/officeDocument/2006/relationships/hyperlink" Target="http://www.guinee224.com/9-non-categorise/102-unfpa-appel-d-offre-recrutement-consultants-pour-evaluation-finale-du-plan-strategique-securisation-des-produits-de-sante-de-la-reproduction-spsr-2008-201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980</Words>
  <Characters>5396</Characters>
  <Application>Microsoft Office Word</Application>
  <DocSecurity>0</DocSecurity>
  <Lines>44</Lines>
  <Paragraphs>12</Paragraphs>
  <ScaleCrop>false</ScaleCrop>
  <Company>Home</Company>
  <LinksUpToDate>false</LinksUpToDate>
  <CharactersWithSpaces>6364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ATUPRET: APPEL D’OFFRE RECRUTEMENT CONSULTANTS POUR EVALUATION DE LA PRISE EN CHARGE DES TOXICOMANES 2008-2012</dc:title>
  <dc:creator>Microsoft</dc:creator>
  <cp:lastModifiedBy>admin</cp:lastModifiedBy>
  <cp:revision>2</cp:revision>
  <dcterms:created xsi:type="dcterms:W3CDTF">2013-03-11T14:14:00Z</dcterms:created>
  <dcterms:modified xsi:type="dcterms:W3CDTF">2013-03-11T14:14:00Z</dcterms:modified>
</cp:coreProperties>
</file>