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821EC" w14:textId="7E5DCBD0" w:rsidR="009A4D15" w:rsidRPr="006474C8" w:rsidRDefault="009A4D15" w:rsidP="003C4F10">
      <w:pPr>
        <w:pStyle w:val="Heading1"/>
        <w:shd w:val="clear" w:color="auto" w:fill="E0E0E0"/>
        <w:tabs>
          <w:tab w:val="left" w:pos="2552"/>
        </w:tabs>
        <w:ind w:left="2160" w:hanging="2160"/>
        <w:jc w:val="both"/>
        <w:rPr>
          <w:rFonts w:cs="Arial"/>
          <w:szCs w:val="24"/>
        </w:rPr>
      </w:pPr>
      <w:bookmarkStart w:id="0" w:name="_Toc133650927"/>
      <w:bookmarkStart w:id="1" w:name="_Toc133651679"/>
      <w:r w:rsidRPr="006474C8">
        <w:rPr>
          <w:rFonts w:cs="Arial"/>
          <w:bCs/>
          <w:szCs w:val="24"/>
        </w:rPr>
        <w:t xml:space="preserve">Job description: </w:t>
      </w:r>
      <w:r w:rsidRPr="006474C8">
        <w:rPr>
          <w:rFonts w:cs="Arial"/>
          <w:bCs/>
          <w:szCs w:val="24"/>
        </w:rPr>
        <w:tab/>
      </w:r>
      <w:r w:rsidR="00032DA6">
        <w:rPr>
          <w:rFonts w:cs="Arial"/>
          <w:bCs/>
          <w:szCs w:val="24"/>
        </w:rPr>
        <w:t xml:space="preserve">Regional Co-ordinator </w:t>
      </w:r>
      <w:r w:rsidR="00F877FB">
        <w:rPr>
          <w:rFonts w:cs="Arial"/>
          <w:bCs/>
          <w:szCs w:val="24"/>
        </w:rPr>
        <w:t>–</w:t>
      </w:r>
      <w:r w:rsidR="00032DA6">
        <w:rPr>
          <w:rFonts w:cs="Arial"/>
          <w:bCs/>
          <w:szCs w:val="24"/>
        </w:rPr>
        <w:t xml:space="preserve"> </w:t>
      </w:r>
      <w:r w:rsidR="00292E28">
        <w:rPr>
          <w:rFonts w:cs="Arial"/>
          <w:bCs/>
          <w:szCs w:val="24"/>
        </w:rPr>
        <w:t>Criminal Justice Reform</w:t>
      </w:r>
      <w:r w:rsidR="00032DA6">
        <w:rPr>
          <w:rFonts w:cs="Arial"/>
          <w:bCs/>
          <w:szCs w:val="24"/>
        </w:rPr>
        <w:t xml:space="preserve"> </w:t>
      </w:r>
      <w:r w:rsidR="00F877FB">
        <w:rPr>
          <w:rFonts w:cs="Arial"/>
          <w:bCs/>
          <w:szCs w:val="24"/>
        </w:rPr>
        <w:t>in Southeast Asia</w:t>
      </w:r>
      <w:bookmarkEnd w:id="0"/>
      <w:bookmarkEnd w:id="1"/>
      <w:r w:rsidR="00F877FB">
        <w:rPr>
          <w:rFonts w:cs="Arial"/>
          <w:bCs/>
          <w:szCs w:val="24"/>
        </w:rPr>
        <w:t xml:space="preserve"> Project</w:t>
      </w:r>
    </w:p>
    <w:p w14:paraId="36BA4908" w14:textId="77777777" w:rsidR="009A4D15" w:rsidRPr="006474C8" w:rsidRDefault="009A4D15" w:rsidP="009A4D15">
      <w:pPr>
        <w:tabs>
          <w:tab w:val="left" w:pos="-1440"/>
          <w:tab w:val="left" w:pos="-720"/>
          <w:tab w:val="left" w:pos="1"/>
          <w:tab w:val="left" w:pos="2160"/>
        </w:tabs>
        <w:jc w:val="both"/>
        <w:rPr>
          <w:rFonts w:ascii="Arial" w:hAnsi="Arial" w:cs="Arial"/>
        </w:rPr>
      </w:pPr>
    </w:p>
    <w:p w14:paraId="239079C5" w14:textId="53318D70" w:rsidR="009A4D15" w:rsidRPr="006474C8" w:rsidRDefault="009A4D15" w:rsidP="009A4D15">
      <w:pPr>
        <w:ind w:left="2552" w:hanging="2552"/>
        <w:rPr>
          <w:rFonts w:ascii="Arial" w:hAnsi="Arial" w:cs="Arial"/>
        </w:rPr>
      </w:pPr>
      <w:r w:rsidRPr="006474C8">
        <w:rPr>
          <w:rFonts w:ascii="Arial" w:hAnsi="Arial" w:cs="Arial"/>
          <w:b/>
        </w:rPr>
        <w:t>Reports to:</w:t>
      </w:r>
      <w:r w:rsidR="003C4F10">
        <w:rPr>
          <w:rFonts w:ascii="Arial" w:hAnsi="Arial" w:cs="Arial"/>
          <w:b/>
        </w:rPr>
        <w:tab/>
      </w:r>
      <w:r w:rsidRPr="006474C8">
        <w:rPr>
          <w:rFonts w:ascii="Arial" w:hAnsi="Arial" w:cs="Arial"/>
        </w:rPr>
        <w:t>IDPC Regional Director: Asia</w:t>
      </w:r>
    </w:p>
    <w:p w14:paraId="789C4771" w14:textId="77777777" w:rsidR="009A4D15" w:rsidRPr="006474C8" w:rsidRDefault="009A4D15" w:rsidP="009A4D15">
      <w:pPr>
        <w:ind w:left="2552" w:hanging="2552"/>
        <w:rPr>
          <w:rFonts w:ascii="Arial" w:hAnsi="Arial" w:cs="Arial"/>
          <w:b/>
        </w:rPr>
      </w:pPr>
    </w:p>
    <w:p w14:paraId="7B16E5BC" w14:textId="7D5D3AAC" w:rsidR="00940D25" w:rsidRPr="00D545DD" w:rsidRDefault="009A4D15" w:rsidP="00CC1625">
      <w:pPr>
        <w:ind w:left="2552" w:hanging="2552"/>
        <w:rPr>
          <w:rFonts w:ascii="Arial" w:hAnsi="Arial" w:cs="Arial"/>
        </w:rPr>
      </w:pPr>
      <w:r w:rsidRPr="006474C8">
        <w:rPr>
          <w:rFonts w:ascii="Arial" w:hAnsi="Arial" w:cs="Arial"/>
          <w:b/>
        </w:rPr>
        <w:t>Purpose:</w:t>
      </w:r>
      <w:r w:rsidRPr="006474C8">
        <w:rPr>
          <w:rFonts w:ascii="Arial" w:hAnsi="Arial" w:cs="Arial"/>
        </w:rPr>
        <w:tab/>
        <w:t xml:space="preserve">To </w:t>
      </w:r>
      <w:r w:rsidR="00D545DD">
        <w:rPr>
          <w:rFonts w:ascii="Arial" w:hAnsi="Arial" w:cs="Arial"/>
        </w:rPr>
        <w:t xml:space="preserve">lead </w:t>
      </w:r>
      <w:r w:rsidR="00940D25">
        <w:rPr>
          <w:rFonts w:ascii="Arial" w:hAnsi="Arial" w:cs="Arial"/>
        </w:rPr>
        <w:t>on the</w:t>
      </w:r>
      <w:r w:rsidR="00F877FB">
        <w:rPr>
          <w:rFonts w:ascii="Arial" w:hAnsi="Arial" w:cs="Arial"/>
        </w:rPr>
        <w:t xml:space="preserve"> overall implementation</w:t>
      </w:r>
      <w:r w:rsidR="00940D25">
        <w:rPr>
          <w:rFonts w:ascii="Arial" w:hAnsi="Arial" w:cs="Arial"/>
        </w:rPr>
        <w:t xml:space="preserve"> and coordination of</w:t>
      </w:r>
      <w:r w:rsidR="00D545DD">
        <w:rPr>
          <w:rFonts w:ascii="Arial" w:hAnsi="Arial" w:cs="Arial"/>
        </w:rPr>
        <w:t xml:space="preserve"> </w:t>
      </w:r>
      <w:r w:rsidR="00940D25">
        <w:rPr>
          <w:rFonts w:ascii="Arial" w:hAnsi="Arial" w:cs="Arial"/>
        </w:rPr>
        <w:t>the “Criminal Justice</w:t>
      </w:r>
      <w:r w:rsidR="00292E28">
        <w:rPr>
          <w:rFonts w:ascii="Arial" w:hAnsi="Arial" w:cs="Arial"/>
        </w:rPr>
        <w:t xml:space="preserve"> Reform</w:t>
      </w:r>
      <w:r w:rsidR="00940D25">
        <w:rPr>
          <w:rFonts w:ascii="Arial" w:hAnsi="Arial" w:cs="Arial"/>
        </w:rPr>
        <w:t xml:space="preserve"> in </w:t>
      </w:r>
      <w:r w:rsidR="00292E28">
        <w:rPr>
          <w:rFonts w:ascii="Arial" w:hAnsi="Arial" w:cs="Arial"/>
        </w:rPr>
        <w:t xml:space="preserve">Southeast </w:t>
      </w:r>
      <w:r w:rsidR="00940D25">
        <w:rPr>
          <w:rFonts w:ascii="Arial" w:hAnsi="Arial" w:cs="Arial"/>
        </w:rPr>
        <w:t xml:space="preserve">Asia” project, working closely with country partners to </w:t>
      </w:r>
      <w:r w:rsidR="00F877FB">
        <w:rPr>
          <w:rFonts w:ascii="Arial" w:hAnsi="Arial" w:cs="Arial"/>
        </w:rPr>
        <w:t>increase the engagement of legal experts, legal service providers, media professionals, and people</w:t>
      </w:r>
      <w:r w:rsidR="00D545DD">
        <w:rPr>
          <w:rFonts w:ascii="Arial" w:hAnsi="Arial" w:cs="Arial"/>
        </w:rPr>
        <w:t xml:space="preserve"> who use drugs</w:t>
      </w:r>
      <w:r w:rsidR="00C65B6A">
        <w:rPr>
          <w:rFonts w:ascii="Arial" w:hAnsi="Arial" w:cs="Arial"/>
        </w:rPr>
        <w:t xml:space="preserve"> in advocating for drug policies grounded in principles of harm reduction, social </w:t>
      </w:r>
      <w:proofErr w:type="gramStart"/>
      <w:r w:rsidR="00C65B6A">
        <w:rPr>
          <w:rFonts w:ascii="Arial" w:hAnsi="Arial" w:cs="Arial"/>
        </w:rPr>
        <w:t>justice</w:t>
      </w:r>
      <w:proofErr w:type="gramEnd"/>
      <w:r w:rsidR="00C65B6A">
        <w:rPr>
          <w:rFonts w:ascii="Arial" w:hAnsi="Arial" w:cs="Arial"/>
        </w:rPr>
        <w:t xml:space="preserve"> and human rights.</w:t>
      </w:r>
      <w:r w:rsidR="00CC1625">
        <w:rPr>
          <w:rFonts w:ascii="Arial" w:hAnsi="Arial" w:cs="Arial"/>
        </w:rPr>
        <w:t xml:space="preserve"> </w:t>
      </w:r>
    </w:p>
    <w:p w14:paraId="727FEEA8" w14:textId="77777777" w:rsidR="009A4D15" w:rsidRPr="006474C8" w:rsidRDefault="009A4D15" w:rsidP="009A4D15">
      <w:pPr>
        <w:jc w:val="both"/>
        <w:rPr>
          <w:rFonts w:ascii="Arial" w:hAnsi="Arial" w:cs="Arial"/>
        </w:rPr>
      </w:pPr>
    </w:p>
    <w:p w14:paraId="30F392AD" w14:textId="05119AE0" w:rsidR="009A4D15" w:rsidRPr="006474C8" w:rsidRDefault="009A4D15" w:rsidP="004B41C5">
      <w:pPr>
        <w:pStyle w:val="BodyText"/>
        <w:tabs>
          <w:tab w:val="left" w:pos="0"/>
          <w:tab w:val="left" w:pos="2552"/>
        </w:tabs>
        <w:ind w:left="2552" w:hanging="2552"/>
        <w:rPr>
          <w:rFonts w:cs="Arial"/>
          <w:sz w:val="24"/>
          <w:szCs w:val="24"/>
        </w:rPr>
      </w:pPr>
      <w:r w:rsidRPr="006474C8">
        <w:rPr>
          <w:rFonts w:cs="Arial"/>
          <w:b/>
          <w:bCs/>
          <w:sz w:val="24"/>
          <w:szCs w:val="24"/>
        </w:rPr>
        <w:t>Location:</w:t>
      </w:r>
      <w:r w:rsidRPr="006474C8">
        <w:rPr>
          <w:rFonts w:cs="Arial"/>
          <w:sz w:val="24"/>
          <w:szCs w:val="24"/>
        </w:rPr>
        <w:tab/>
      </w:r>
      <w:r w:rsidR="00D9549E">
        <w:rPr>
          <w:rFonts w:cs="Arial"/>
          <w:sz w:val="24"/>
          <w:szCs w:val="24"/>
        </w:rPr>
        <w:t xml:space="preserve">Remote working, preferably based in a project country (Thailand and Indonesia) or a </w:t>
      </w:r>
      <w:r w:rsidR="00292E28">
        <w:rPr>
          <w:rFonts w:cs="Arial"/>
          <w:sz w:val="24"/>
          <w:szCs w:val="24"/>
        </w:rPr>
        <w:t xml:space="preserve">priority </w:t>
      </w:r>
      <w:r w:rsidR="00D9549E">
        <w:rPr>
          <w:rFonts w:cs="Arial"/>
          <w:sz w:val="24"/>
          <w:szCs w:val="24"/>
        </w:rPr>
        <w:t xml:space="preserve">country involved in regional activities (Myanmar, </w:t>
      </w:r>
      <w:proofErr w:type="gramStart"/>
      <w:r w:rsidR="00D9549E">
        <w:rPr>
          <w:rFonts w:cs="Arial"/>
          <w:sz w:val="24"/>
          <w:szCs w:val="24"/>
        </w:rPr>
        <w:t>Malaysia</w:t>
      </w:r>
      <w:proofErr w:type="gramEnd"/>
      <w:r w:rsidR="00D9549E">
        <w:rPr>
          <w:rFonts w:cs="Arial"/>
          <w:sz w:val="24"/>
          <w:szCs w:val="24"/>
        </w:rPr>
        <w:t xml:space="preserve"> and the Philippines).</w:t>
      </w:r>
    </w:p>
    <w:p w14:paraId="4EB45236" w14:textId="77777777" w:rsidR="00784098" w:rsidRDefault="00784098" w:rsidP="00D9549E">
      <w:pPr>
        <w:pStyle w:val="BodyText"/>
        <w:tabs>
          <w:tab w:val="left" w:pos="0"/>
          <w:tab w:val="left" w:pos="2552"/>
        </w:tabs>
        <w:ind w:left="2552" w:hanging="2552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Remuneration</w:t>
      </w:r>
      <w:r w:rsidR="009A4D15" w:rsidRPr="006474C8">
        <w:rPr>
          <w:rFonts w:cs="Arial"/>
          <w:b/>
          <w:sz w:val="24"/>
          <w:szCs w:val="24"/>
        </w:rPr>
        <w:t xml:space="preserve">: </w:t>
      </w:r>
      <w:r w:rsidR="009A4D15" w:rsidRPr="006474C8">
        <w:rPr>
          <w:rFonts w:cs="Arial"/>
          <w:b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 xml:space="preserve">USD1,000 per month </w:t>
      </w:r>
      <w:r>
        <w:rPr>
          <w:rFonts w:cs="Arial"/>
          <w:sz w:val="24"/>
          <w:szCs w:val="24"/>
        </w:rPr>
        <w:t xml:space="preserve">on a part-time basis (equivalent to 10 days per month). </w:t>
      </w:r>
    </w:p>
    <w:p w14:paraId="0B4EC334" w14:textId="303B9970" w:rsidR="009A4D15" w:rsidRPr="006474C8" w:rsidRDefault="00784098" w:rsidP="00D9549E">
      <w:pPr>
        <w:pStyle w:val="BodyText"/>
        <w:tabs>
          <w:tab w:val="left" w:pos="0"/>
          <w:tab w:val="left" w:pos="2552"/>
        </w:tabs>
        <w:ind w:left="2552" w:hanging="2552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Contract:</w:t>
      </w:r>
      <w:r>
        <w:rPr>
          <w:rFonts w:cs="Arial"/>
          <w:sz w:val="24"/>
          <w:szCs w:val="24"/>
        </w:rPr>
        <w:tab/>
      </w:r>
      <w:proofErr w:type="gramStart"/>
      <w:r>
        <w:rPr>
          <w:rFonts w:cs="Arial"/>
          <w:sz w:val="24"/>
          <w:szCs w:val="24"/>
        </w:rPr>
        <w:t>12 month</w:t>
      </w:r>
      <w:proofErr w:type="gramEnd"/>
      <w:r>
        <w:rPr>
          <w:rFonts w:cs="Arial"/>
          <w:sz w:val="24"/>
          <w:szCs w:val="24"/>
        </w:rPr>
        <w:t xml:space="preserve"> contract, with 3 months probationary period. Preferably starting in March 2023, with the possibility of extension.</w:t>
      </w:r>
    </w:p>
    <w:p w14:paraId="67A358E3" w14:textId="77777777" w:rsidR="009A4D15" w:rsidRPr="006474C8" w:rsidRDefault="009A4D15" w:rsidP="009A4D15">
      <w:pPr>
        <w:ind w:left="2268" w:hanging="2268"/>
        <w:jc w:val="both"/>
        <w:rPr>
          <w:rFonts w:ascii="Arial" w:hAnsi="Arial" w:cs="Arial"/>
          <w:b/>
        </w:rPr>
      </w:pPr>
      <w:r w:rsidRPr="006474C8">
        <w:rPr>
          <w:rFonts w:ascii="Arial" w:hAnsi="Arial" w:cs="Arial"/>
          <w:b/>
        </w:rPr>
        <w:t>Responsibilities:</w:t>
      </w:r>
    </w:p>
    <w:p w14:paraId="0095E2BF" w14:textId="214C711F" w:rsidR="009A4D15" w:rsidRDefault="009A4D15" w:rsidP="009A4D15">
      <w:pPr>
        <w:ind w:left="2268" w:hanging="2268"/>
        <w:jc w:val="both"/>
        <w:rPr>
          <w:rFonts w:ascii="Arial" w:hAnsi="Arial" w:cs="Arial"/>
          <w:b/>
        </w:rPr>
      </w:pPr>
    </w:p>
    <w:p w14:paraId="0C9C661E" w14:textId="6B57DBD2" w:rsidR="004B41C5" w:rsidRPr="00292E28" w:rsidRDefault="00CC1625" w:rsidP="00CC162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Coordinate </w:t>
      </w:r>
      <w:r w:rsidR="004B41C5" w:rsidRPr="00292E28">
        <w:rPr>
          <w:rFonts w:ascii="Arial" w:hAnsi="Arial" w:cs="Arial"/>
          <w:b/>
          <w:i/>
          <w:iCs/>
        </w:rPr>
        <w:t>communication</w:t>
      </w:r>
      <w:r w:rsidR="008861C2" w:rsidRPr="00292E28">
        <w:rPr>
          <w:rFonts w:ascii="Arial" w:hAnsi="Arial" w:cs="Arial"/>
          <w:b/>
          <w:i/>
          <w:iCs/>
        </w:rPr>
        <w:t>s</w:t>
      </w:r>
      <w:r w:rsidR="004B41C5" w:rsidRPr="00292E28">
        <w:rPr>
          <w:rFonts w:ascii="Arial" w:hAnsi="Arial" w:cs="Arial"/>
          <w:b/>
          <w:i/>
          <w:iCs/>
        </w:rPr>
        <w:t xml:space="preserve"> and learning exchanges between project partners</w:t>
      </w:r>
    </w:p>
    <w:p w14:paraId="18598B4E" w14:textId="2D3B4E11" w:rsidR="0043004D" w:rsidRPr="00292E28" w:rsidRDefault="0043004D" w:rsidP="00292E28">
      <w:pPr>
        <w:rPr>
          <w:rFonts w:ascii="Arial" w:hAnsi="Arial" w:cs="Arial"/>
        </w:rPr>
      </w:pPr>
    </w:p>
    <w:p w14:paraId="102CE1EB" w14:textId="1701758C" w:rsidR="00D043AE" w:rsidRPr="00292E28" w:rsidRDefault="00292E28" w:rsidP="00292E28">
      <w:pPr>
        <w:pStyle w:val="ListParagraph"/>
        <w:numPr>
          <w:ilvl w:val="0"/>
          <w:numId w:val="5"/>
        </w:numPr>
      </w:pPr>
      <w:r>
        <w:rPr>
          <w:rFonts w:ascii="Arial" w:hAnsi="Arial" w:cs="Arial"/>
        </w:rPr>
        <w:t xml:space="preserve">Institute regular exchanges with IDPC staff and project partners to </w:t>
      </w:r>
      <w:r w:rsidR="005739CB" w:rsidRPr="00292E28">
        <w:rPr>
          <w:rFonts w:ascii="Arial" w:hAnsi="Arial" w:cs="Arial"/>
        </w:rPr>
        <w:t xml:space="preserve">monitor implementation of activities </w:t>
      </w:r>
      <w:r>
        <w:rPr>
          <w:rFonts w:ascii="Arial" w:hAnsi="Arial" w:cs="Arial"/>
        </w:rPr>
        <w:t xml:space="preserve">in </w:t>
      </w:r>
      <w:r w:rsidR="005739CB" w:rsidRPr="00292E28">
        <w:rPr>
          <w:rFonts w:ascii="Arial" w:hAnsi="Arial" w:cs="Arial"/>
        </w:rPr>
        <w:t>accord</w:t>
      </w:r>
      <w:r>
        <w:rPr>
          <w:rFonts w:ascii="Arial" w:hAnsi="Arial" w:cs="Arial"/>
        </w:rPr>
        <w:t>ance with</w:t>
      </w:r>
      <w:r w:rsidR="005739CB" w:rsidRPr="00292E28">
        <w:rPr>
          <w:rFonts w:ascii="Arial" w:hAnsi="Arial" w:cs="Arial"/>
        </w:rPr>
        <w:t xml:space="preserve"> the agreed work plan and budget</w:t>
      </w:r>
      <w:r w:rsidR="00D043AE" w:rsidRPr="00292E28">
        <w:rPr>
          <w:rFonts w:ascii="Arial" w:hAnsi="Arial" w:cs="Arial"/>
        </w:rPr>
        <w:t xml:space="preserve">, including check-in calls, online </w:t>
      </w:r>
      <w:proofErr w:type="spellStart"/>
      <w:r w:rsidR="00D043AE" w:rsidRPr="00292E28">
        <w:rPr>
          <w:rFonts w:ascii="Arial" w:hAnsi="Arial" w:cs="Arial"/>
        </w:rPr>
        <w:t>meeings</w:t>
      </w:r>
      <w:proofErr w:type="spellEnd"/>
      <w:r w:rsidR="00D043AE" w:rsidRPr="00292E28">
        <w:rPr>
          <w:rFonts w:ascii="Arial" w:hAnsi="Arial" w:cs="Arial"/>
        </w:rPr>
        <w:t xml:space="preserve"> and learning exchange</w:t>
      </w:r>
      <w:r>
        <w:rPr>
          <w:rFonts w:ascii="Arial" w:hAnsi="Arial" w:cs="Arial"/>
        </w:rPr>
        <w:t xml:space="preserve"> events</w:t>
      </w:r>
      <w:r w:rsidR="00D043AE" w:rsidRPr="00292E28">
        <w:rPr>
          <w:rFonts w:ascii="Arial" w:hAnsi="Arial" w:cs="Arial"/>
        </w:rPr>
        <w:t xml:space="preserve"> between project partners from Thailand and Indonesia, as well as stakeholders in </w:t>
      </w:r>
      <w:proofErr w:type="gramStart"/>
      <w:r w:rsidR="00D043AE" w:rsidRPr="00292E28">
        <w:rPr>
          <w:rFonts w:ascii="Arial" w:hAnsi="Arial" w:cs="Arial"/>
        </w:rPr>
        <w:t>the Malaysia</w:t>
      </w:r>
      <w:proofErr w:type="gramEnd"/>
      <w:r w:rsidR="00D043AE" w:rsidRPr="00292E28">
        <w:rPr>
          <w:rFonts w:ascii="Arial" w:hAnsi="Arial" w:cs="Arial"/>
        </w:rPr>
        <w:t>, Myanmar and the Philippines.</w:t>
      </w:r>
    </w:p>
    <w:p w14:paraId="7DA9EB62" w14:textId="77777777" w:rsidR="00292E28" w:rsidRPr="00292E28" w:rsidRDefault="00292E28" w:rsidP="00292E28">
      <w:pPr>
        <w:pStyle w:val="ListParagraph"/>
      </w:pPr>
    </w:p>
    <w:p w14:paraId="2B735CBD" w14:textId="04C13906" w:rsidR="00292E28" w:rsidRPr="00DE3F71" w:rsidRDefault="00292E28" w:rsidP="00292E28">
      <w:pPr>
        <w:numPr>
          <w:ilvl w:val="0"/>
          <w:numId w:val="5"/>
        </w:numPr>
        <w:spacing w:after="160" w:line="25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Provide guidance and advice to project partners to assist with their</w:t>
      </w:r>
      <w:r w:rsidRPr="00DE3F71">
        <w:rPr>
          <w:rFonts w:ascii="Arial" w:hAnsi="Arial" w:cs="Arial"/>
        </w:rPr>
        <w:t xml:space="preserve"> timely and </w:t>
      </w:r>
      <w:proofErr w:type="spellStart"/>
      <w:r w:rsidRPr="00DE3F71">
        <w:rPr>
          <w:rFonts w:ascii="Arial" w:hAnsi="Arial" w:cs="Arial"/>
        </w:rPr>
        <w:t>sucessful</w:t>
      </w:r>
      <w:proofErr w:type="spellEnd"/>
      <w:r w:rsidRPr="00DE3F71">
        <w:rPr>
          <w:rFonts w:ascii="Arial" w:hAnsi="Arial" w:cs="Arial"/>
        </w:rPr>
        <w:t xml:space="preserve"> completion of</w:t>
      </w:r>
      <w:r>
        <w:rPr>
          <w:rFonts w:ascii="Arial" w:hAnsi="Arial" w:cs="Arial"/>
        </w:rPr>
        <w:t xml:space="preserve"> all</w:t>
      </w:r>
      <w:r w:rsidRPr="00DE3F71">
        <w:rPr>
          <w:rFonts w:ascii="Arial" w:hAnsi="Arial" w:cs="Arial"/>
        </w:rPr>
        <w:t xml:space="preserve"> project deliverables</w:t>
      </w:r>
      <w:r>
        <w:rPr>
          <w:rFonts w:ascii="Arial" w:hAnsi="Arial" w:cs="Arial"/>
        </w:rPr>
        <w:t>.</w:t>
      </w:r>
    </w:p>
    <w:p w14:paraId="2701FFC3" w14:textId="369F9F94" w:rsidR="004B41C5" w:rsidRPr="00292E28" w:rsidRDefault="004B41C5" w:rsidP="00292E28">
      <w:pPr>
        <w:ind w:left="360"/>
      </w:pPr>
    </w:p>
    <w:p w14:paraId="0604FD1C" w14:textId="6EC499CA" w:rsidR="00E818CB" w:rsidRPr="00E818CB" w:rsidRDefault="00E818CB" w:rsidP="00E818CB">
      <w:pPr>
        <w:pStyle w:val="ListParagraph"/>
        <w:numPr>
          <w:ilvl w:val="0"/>
          <w:numId w:val="7"/>
        </w:numPr>
        <w:spacing w:after="160" w:line="252" w:lineRule="auto"/>
        <w:contextualSpacing/>
        <w:rPr>
          <w:rFonts w:ascii="Arial" w:hAnsi="Arial" w:cs="Arial"/>
          <w:b/>
          <w:bCs/>
          <w:i/>
          <w:iCs/>
        </w:rPr>
      </w:pPr>
      <w:r w:rsidRPr="00E818CB">
        <w:rPr>
          <w:rFonts w:ascii="Arial" w:hAnsi="Arial" w:cs="Arial"/>
          <w:b/>
          <w:bCs/>
          <w:i/>
          <w:iCs/>
        </w:rPr>
        <w:t xml:space="preserve">Implementation of regional project activities: </w:t>
      </w:r>
      <w:r w:rsidR="008861C2">
        <w:rPr>
          <w:rFonts w:ascii="Arial" w:hAnsi="Arial" w:cs="Arial"/>
          <w:b/>
          <w:bCs/>
          <w:i/>
          <w:iCs/>
        </w:rPr>
        <w:t>media engagement and communications campaigns</w:t>
      </w:r>
    </w:p>
    <w:p w14:paraId="62CD41EA" w14:textId="1989EF53" w:rsidR="00292E28" w:rsidRDefault="0068315A" w:rsidP="00B27218">
      <w:pPr>
        <w:numPr>
          <w:ilvl w:val="0"/>
          <w:numId w:val="6"/>
        </w:numPr>
        <w:spacing w:after="160" w:line="252" w:lineRule="auto"/>
        <w:contextualSpacing/>
        <w:rPr>
          <w:rFonts w:ascii="Arial" w:hAnsi="Arial" w:cs="Arial"/>
        </w:rPr>
      </w:pPr>
      <w:r w:rsidRPr="00D25B36">
        <w:rPr>
          <w:rFonts w:ascii="Arial" w:hAnsi="Arial" w:cs="Arial"/>
        </w:rPr>
        <w:t xml:space="preserve">Lead on </w:t>
      </w:r>
      <w:r w:rsidR="00292E28">
        <w:rPr>
          <w:rFonts w:ascii="Arial" w:hAnsi="Arial" w:cs="Arial"/>
        </w:rPr>
        <w:t>the implementation</w:t>
      </w:r>
      <w:r w:rsidRPr="00D25B36">
        <w:rPr>
          <w:rFonts w:ascii="Arial" w:hAnsi="Arial" w:cs="Arial"/>
        </w:rPr>
        <w:t xml:space="preserve"> of </w:t>
      </w:r>
      <w:r w:rsidR="00C65B6A">
        <w:rPr>
          <w:rFonts w:ascii="Arial" w:hAnsi="Arial" w:cs="Arial"/>
        </w:rPr>
        <w:t xml:space="preserve">agreed </w:t>
      </w:r>
      <w:r w:rsidR="0043004D">
        <w:rPr>
          <w:rFonts w:ascii="Arial" w:hAnsi="Arial" w:cs="Arial"/>
        </w:rPr>
        <w:t xml:space="preserve">regional-level </w:t>
      </w:r>
      <w:r w:rsidR="00292E28">
        <w:rPr>
          <w:rFonts w:ascii="Arial" w:hAnsi="Arial" w:cs="Arial"/>
        </w:rPr>
        <w:t xml:space="preserve">media and communications </w:t>
      </w:r>
      <w:r w:rsidR="00C65B6A">
        <w:rPr>
          <w:rFonts w:ascii="Arial" w:hAnsi="Arial" w:cs="Arial"/>
        </w:rPr>
        <w:t xml:space="preserve">activities in </w:t>
      </w:r>
      <w:r w:rsidRPr="00D25B36">
        <w:rPr>
          <w:rFonts w:ascii="Arial" w:hAnsi="Arial" w:cs="Arial"/>
        </w:rPr>
        <w:t xml:space="preserve">the IDPC workplan, in collaboration and consultation with IDPC secretariat staff </w:t>
      </w:r>
      <w:r w:rsidR="00C65B6A">
        <w:rPr>
          <w:rFonts w:ascii="Arial" w:hAnsi="Arial" w:cs="Arial"/>
        </w:rPr>
        <w:t>and project partners</w:t>
      </w:r>
      <w:r w:rsidR="006D36D4">
        <w:rPr>
          <w:rFonts w:ascii="Arial" w:hAnsi="Arial" w:cs="Arial"/>
        </w:rPr>
        <w:t xml:space="preserve">, </w:t>
      </w:r>
      <w:r w:rsidR="00292E28">
        <w:rPr>
          <w:rFonts w:ascii="Arial" w:hAnsi="Arial" w:cs="Arial"/>
        </w:rPr>
        <w:t>to ensure timely completion of workplan and reporting deliverables.</w:t>
      </w:r>
    </w:p>
    <w:p w14:paraId="1CFE2699" w14:textId="77777777" w:rsidR="00292E28" w:rsidRDefault="00292E28" w:rsidP="00292E28">
      <w:pPr>
        <w:spacing w:after="160" w:line="252" w:lineRule="auto"/>
        <w:ind w:left="720"/>
        <w:contextualSpacing/>
        <w:rPr>
          <w:rFonts w:ascii="Arial" w:hAnsi="Arial" w:cs="Arial"/>
        </w:rPr>
      </w:pPr>
    </w:p>
    <w:p w14:paraId="2A8BC892" w14:textId="7554C1CE" w:rsidR="00292E28" w:rsidRDefault="00292E28" w:rsidP="00B27218">
      <w:pPr>
        <w:numPr>
          <w:ilvl w:val="0"/>
          <w:numId w:val="6"/>
        </w:numPr>
        <w:spacing w:after="160" w:line="25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Conduct outreach amongst, and liaise with and engage, media professionals on harm reduction and drug policy issues in Southeast Asia, to promote reporting in alignment with principles of human rights.</w:t>
      </w:r>
    </w:p>
    <w:p w14:paraId="4F9A5A69" w14:textId="77777777" w:rsidR="00292E28" w:rsidRDefault="00292E28" w:rsidP="00292E28">
      <w:pPr>
        <w:pStyle w:val="ListParagraph"/>
        <w:rPr>
          <w:rFonts w:ascii="Arial" w:hAnsi="Arial" w:cs="Arial"/>
        </w:rPr>
      </w:pPr>
    </w:p>
    <w:p w14:paraId="78A1D0ED" w14:textId="5440F4F3" w:rsidR="00292E28" w:rsidRDefault="00292E28" w:rsidP="00B27218">
      <w:pPr>
        <w:numPr>
          <w:ilvl w:val="0"/>
          <w:numId w:val="6"/>
        </w:numPr>
        <w:spacing w:after="160" w:line="25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Organise </w:t>
      </w:r>
      <w:r w:rsidR="006D36D4">
        <w:rPr>
          <w:rFonts w:ascii="Arial" w:hAnsi="Arial" w:cs="Arial"/>
        </w:rPr>
        <w:t xml:space="preserve">in-person </w:t>
      </w:r>
      <w:r w:rsidR="008861C2">
        <w:rPr>
          <w:rFonts w:ascii="Arial" w:hAnsi="Arial" w:cs="Arial"/>
        </w:rPr>
        <w:t>regional training for media professionals</w:t>
      </w:r>
      <w:r>
        <w:rPr>
          <w:rFonts w:ascii="Arial" w:hAnsi="Arial" w:cs="Arial"/>
        </w:rPr>
        <w:t xml:space="preserve"> on harm reduction and drug policy reform, including the collation and review of training materials, in coordination with country partners.</w:t>
      </w:r>
    </w:p>
    <w:p w14:paraId="72D91C2A" w14:textId="77777777" w:rsidR="00292E28" w:rsidRDefault="00292E28" w:rsidP="00292E28">
      <w:pPr>
        <w:pStyle w:val="ListParagraph"/>
        <w:rPr>
          <w:rFonts w:ascii="Arial" w:hAnsi="Arial" w:cs="Arial"/>
        </w:rPr>
      </w:pPr>
    </w:p>
    <w:p w14:paraId="6A2C2CF5" w14:textId="212CED4B" w:rsidR="00466AF4" w:rsidRPr="00B27218" w:rsidRDefault="00292E28" w:rsidP="00B27218">
      <w:pPr>
        <w:numPr>
          <w:ilvl w:val="0"/>
          <w:numId w:val="6"/>
        </w:numPr>
        <w:spacing w:after="160" w:line="25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Implement regional </w:t>
      </w:r>
      <w:r w:rsidR="006D36D4">
        <w:rPr>
          <w:rFonts w:ascii="Arial" w:hAnsi="Arial" w:cs="Arial"/>
        </w:rPr>
        <w:t xml:space="preserve">online </w:t>
      </w:r>
      <w:r w:rsidR="008861C2">
        <w:rPr>
          <w:rFonts w:ascii="Arial" w:hAnsi="Arial" w:cs="Arial"/>
        </w:rPr>
        <w:t>communications campaigns</w:t>
      </w:r>
      <w:r>
        <w:rPr>
          <w:rFonts w:ascii="Arial" w:hAnsi="Arial" w:cs="Arial"/>
        </w:rPr>
        <w:t xml:space="preserve"> to increase attention to the need for harm reduction approaches to drug use and dependence, and drug policy reform, in coordination with country partners</w:t>
      </w:r>
      <w:r w:rsidR="006D36D4">
        <w:rPr>
          <w:rFonts w:ascii="Arial" w:hAnsi="Arial" w:cs="Arial"/>
        </w:rPr>
        <w:t>.</w:t>
      </w:r>
    </w:p>
    <w:p w14:paraId="16473806" w14:textId="77777777" w:rsidR="0068315A" w:rsidRPr="006474C8" w:rsidRDefault="0068315A" w:rsidP="009A4D15">
      <w:pPr>
        <w:ind w:left="2268" w:hanging="2268"/>
        <w:jc w:val="both"/>
        <w:rPr>
          <w:rFonts w:ascii="Arial" w:hAnsi="Arial" w:cs="Arial"/>
          <w:b/>
        </w:rPr>
      </w:pPr>
    </w:p>
    <w:p w14:paraId="1F995DA4" w14:textId="372F7D2B" w:rsidR="00B27218" w:rsidRDefault="00E818CB" w:rsidP="00C65B6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i/>
        </w:rPr>
      </w:pPr>
      <w:r w:rsidRPr="00E818CB">
        <w:rPr>
          <w:rFonts w:ascii="Arial" w:hAnsi="Arial" w:cs="Arial"/>
          <w:b/>
          <w:i/>
        </w:rPr>
        <w:t xml:space="preserve">Timely </w:t>
      </w:r>
      <w:r w:rsidR="00DE3F71">
        <w:rPr>
          <w:rFonts w:ascii="Arial" w:hAnsi="Arial" w:cs="Arial"/>
          <w:b/>
          <w:i/>
        </w:rPr>
        <w:t xml:space="preserve">quarterly </w:t>
      </w:r>
      <w:r w:rsidRPr="00E818CB">
        <w:rPr>
          <w:rFonts w:ascii="Arial" w:hAnsi="Arial" w:cs="Arial"/>
          <w:b/>
          <w:i/>
        </w:rPr>
        <w:t>reporting</w:t>
      </w:r>
      <w:r w:rsidR="00DE3F71">
        <w:rPr>
          <w:rFonts w:ascii="Arial" w:hAnsi="Arial" w:cs="Arial"/>
          <w:b/>
          <w:i/>
        </w:rPr>
        <w:t xml:space="preserve"> &amp; project administration</w:t>
      </w:r>
    </w:p>
    <w:p w14:paraId="2B7E6E35" w14:textId="77777777" w:rsidR="00C65B6A" w:rsidRPr="00C65B6A" w:rsidRDefault="00C65B6A" w:rsidP="00C65B6A">
      <w:pPr>
        <w:pStyle w:val="ListParagraph"/>
        <w:jc w:val="both"/>
        <w:rPr>
          <w:rFonts w:ascii="Arial" w:hAnsi="Arial" w:cs="Arial"/>
          <w:b/>
          <w:i/>
        </w:rPr>
      </w:pPr>
    </w:p>
    <w:p w14:paraId="43862E11" w14:textId="33E1A626" w:rsidR="00DE3F71" w:rsidRPr="00C65B6A" w:rsidRDefault="00B27218" w:rsidP="00B27218">
      <w:pPr>
        <w:pStyle w:val="ListParagraph"/>
        <w:numPr>
          <w:ilvl w:val="0"/>
          <w:numId w:val="8"/>
        </w:numPr>
        <w:spacing w:after="160" w:line="252" w:lineRule="auto"/>
        <w:contextualSpacing/>
        <w:rPr>
          <w:rFonts w:ascii="Arial" w:hAnsi="Arial" w:cs="Arial"/>
        </w:rPr>
      </w:pPr>
      <w:r w:rsidRPr="00B27218">
        <w:rPr>
          <w:rFonts w:ascii="Arial" w:hAnsi="Arial" w:cs="Arial"/>
        </w:rPr>
        <w:t>Pr</w:t>
      </w:r>
      <w:r w:rsidR="00C65B6A">
        <w:rPr>
          <w:rFonts w:ascii="Arial" w:hAnsi="Arial" w:cs="Arial"/>
        </w:rPr>
        <w:t>epare</w:t>
      </w:r>
      <w:r w:rsidRPr="00B27218">
        <w:rPr>
          <w:rFonts w:ascii="Arial" w:hAnsi="Arial" w:cs="Arial"/>
        </w:rPr>
        <w:t xml:space="preserve"> summary reports of discussions </w:t>
      </w:r>
      <w:r w:rsidR="00C65B6A">
        <w:rPr>
          <w:rFonts w:ascii="Arial" w:hAnsi="Arial" w:cs="Arial"/>
        </w:rPr>
        <w:t>during</w:t>
      </w:r>
      <w:r w:rsidRPr="00B27218">
        <w:rPr>
          <w:rFonts w:ascii="Arial" w:hAnsi="Arial" w:cs="Arial"/>
        </w:rPr>
        <w:t xml:space="preserve"> </w:t>
      </w:r>
      <w:r w:rsidR="00C65B6A">
        <w:rPr>
          <w:rFonts w:ascii="Arial" w:hAnsi="Arial" w:cs="Arial"/>
        </w:rPr>
        <w:t xml:space="preserve">meetings on learning exchanges </w:t>
      </w:r>
      <w:r w:rsidR="008861C2">
        <w:rPr>
          <w:rFonts w:ascii="Arial" w:hAnsi="Arial" w:cs="Arial"/>
        </w:rPr>
        <w:t xml:space="preserve">check-ins amongst project partners, </w:t>
      </w:r>
      <w:r w:rsidR="00C65B6A">
        <w:rPr>
          <w:rFonts w:ascii="Arial" w:hAnsi="Arial" w:cs="Arial"/>
        </w:rPr>
        <w:t xml:space="preserve">and planning for delivery of </w:t>
      </w:r>
      <w:r w:rsidRPr="00B27218">
        <w:rPr>
          <w:rFonts w:ascii="Arial" w:hAnsi="Arial" w:cs="Arial"/>
        </w:rPr>
        <w:t>workplan activities</w:t>
      </w:r>
      <w:r w:rsidR="00C65B6A">
        <w:rPr>
          <w:rFonts w:ascii="Arial" w:hAnsi="Arial" w:cs="Arial"/>
        </w:rPr>
        <w:t>.</w:t>
      </w:r>
    </w:p>
    <w:p w14:paraId="642E3766" w14:textId="3417F479" w:rsidR="00C65B6A" w:rsidRDefault="00B27218" w:rsidP="00292E28">
      <w:pPr>
        <w:pStyle w:val="ListParagraph"/>
        <w:numPr>
          <w:ilvl w:val="0"/>
          <w:numId w:val="8"/>
        </w:numPr>
        <w:spacing w:after="160" w:line="252" w:lineRule="auto"/>
        <w:contextualSpacing/>
        <w:rPr>
          <w:rFonts w:ascii="Arial" w:hAnsi="Arial" w:cs="Arial"/>
        </w:rPr>
      </w:pPr>
      <w:r w:rsidRPr="00292E28">
        <w:rPr>
          <w:rFonts w:ascii="Arial" w:hAnsi="Arial" w:cs="Arial"/>
        </w:rPr>
        <w:t xml:space="preserve">Gather and collate updates from </w:t>
      </w:r>
      <w:r w:rsidR="008861C2" w:rsidRPr="00292E28">
        <w:rPr>
          <w:rFonts w:ascii="Arial" w:hAnsi="Arial" w:cs="Arial"/>
        </w:rPr>
        <w:t xml:space="preserve">IDPC secretariat staff and </w:t>
      </w:r>
      <w:r w:rsidRPr="00292E28">
        <w:rPr>
          <w:rFonts w:ascii="Arial" w:hAnsi="Arial" w:cs="Arial"/>
        </w:rPr>
        <w:t xml:space="preserve">country project partners on project implementation for </w:t>
      </w:r>
      <w:r w:rsidR="008861C2" w:rsidRPr="00292E28">
        <w:rPr>
          <w:rFonts w:ascii="Arial" w:hAnsi="Arial" w:cs="Arial"/>
        </w:rPr>
        <w:t xml:space="preserve">the preparation of narrative reports </w:t>
      </w:r>
      <w:r w:rsidRPr="00292E28">
        <w:rPr>
          <w:rFonts w:ascii="Arial" w:hAnsi="Arial" w:cs="Arial"/>
        </w:rPr>
        <w:t>on a quarterly basis</w:t>
      </w:r>
      <w:r w:rsidR="008861C2" w:rsidRPr="00292E28">
        <w:rPr>
          <w:rFonts w:ascii="Arial" w:hAnsi="Arial" w:cs="Arial"/>
        </w:rPr>
        <w:t>, in consultation with project partners</w:t>
      </w:r>
      <w:r w:rsidR="00DE3F71" w:rsidRPr="00292E28">
        <w:rPr>
          <w:rFonts w:ascii="Arial" w:hAnsi="Arial" w:cs="Arial"/>
        </w:rPr>
        <w:t xml:space="preserve"> and the Monitoring, Evaluation and Learning Officer </w:t>
      </w:r>
      <w:r w:rsidR="008861C2" w:rsidRPr="00292E28">
        <w:rPr>
          <w:rFonts w:ascii="Arial" w:hAnsi="Arial" w:cs="Arial"/>
        </w:rPr>
        <w:t>and in accordance with donor requirements</w:t>
      </w:r>
      <w:r w:rsidR="00C65B6A" w:rsidRPr="00292E28">
        <w:rPr>
          <w:rFonts w:ascii="Arial" w:hAnsi="Arial" w:cs="Arial"/>
        </w:rPr>
        <w:t>.</w:t>
      </w:r>
    </w:p>
    <w:p w14:paraId="73BA08B7" w14:textId="51256AD9" w:rsidR="003C4F10" w:rsidRDefault="003C4F10" w:rsidP="003C4F10">
      <w:pPr>
        <w:spacing w:after="160" w:line="252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Qualifications and Experience:</w:t>
      </w:r>
    </w:p>
    <w:p w14:paraId="2380DE33" w14:textId="21D91C6D" w:rsidR="003C4F10" w:rsidRDefault="003C4F10" w:rsidP="003C4F10">
      <w:pPr>
        <w:spacing w:after="160" w:line="252" w:lineRule="auto"/>
        <w:contextualSpacing/>
        <w:rPr>
          <w:rFonts w:ascii="Arial" w:hAnsi="Arial" w:cs="Arial"/>
          <w:b/>
          <w:bCs/>
        </w:rPr>
      </w:pPr>
    </w:p>
    <w:p w14:paraId="03843CB3" w14:textId="27766057" w:rsidR="009971A4" w:rsidRDefault="009971A4" w:rsidP="009971A4">
      <w:pPr>
        <w:pStyle w:val="ListParagraph"/>
        <w:numPr>
          <w:ilvl w:val="0"/>
          <w:numId w:val="12"/>
        </w:numPr>
        <w:spacing w:after="160" w:line="25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Post-graduate qualifications, or </w:t>
      </w:r>
      <w:r w:rsidR="00340B09">
        <w:rPr>
          <w:rFonts w:ascii="Arial" w:hAnsi="Arial" w:cs="Arial"/>
        </w:rPr>
        <w:t xml:space="preserve">3+ </w:t>
      </w:r>
      <w:proofErr w:type="spellStart"/>
      <w:r w:rsidR="00340B09">
        <w:rPr>
          <w:rFonts w:ascii="Arial" w:hAnsi="Arial" w:cs="Arial"/>
        </w:rPr>
        <w:t>years</w:t>
      </w:r>
      <w:r>
        <w:rPr>
          <w:rFonts w:ascii="Arial" w:hAnsi="Arial" w:cs="Arial"/>
        </w:rPr>
        <w:t xml:space="preserve"> experience</w:t>
      </w:r>
      <w:proofErr w:type="spellEnd"/>
      <w:r>
        <w:rPr>
          <w:rFonts w:ascii="Arial" w:hAnsi="Arial" w:cs="Arial"/>
        </w:rPr>
        <w:t>, relevant to project management, media engagement, communications, harm reduction and drug policy advocacy, or related specialisations.</w:t>
      </w:r>
    </w:p>
    <w:p w14:paraId="0BF5DCFC" w14:textId="610852A1" w:rsidR="009971A4" w:rsidRPr="009971A4" w:rsidRDefault="009971A4" w:rsidP="009971A4">
      <w:pPr>
        <w:pStyle w:val="ListParagraph"/>
        <w:numPr>
          <w:ilvl w:val="0"/>
          <w:numId w:val="12"/>
        </w:numPr>
        <w:spacing w:after="160" w:line="25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Strong understanding and experience of media reporting, communications campaigns, and advocacy for </w:t>
      </w:r>
      <w:r w:rsidRPr="009971A4">
        <w:rPr>
          <w:rFonts w:ascii="Arial" w:hAnsi="Arial" w:cs="Arial"/>
        </w:rPr>
        <w:t>harm reduction and decriminalisation as it relates to drug policy in</w:t>
      </w:r>
      <w:r>
        <w:rPr>
          <w:rFonts w:ascii="Arial" w:hAnsi="Arial" w:cs="Arial"/>
        </w:rPr>
        <w:t xml:space="preserve"> Southeast Asia.</w:t>
      </w:r>
    </w:p>
    <w:p w14:paraId="5099D062" w14:textId="40E71212" w:rsidR="009971A4" w:rsidRDefault="009971A4" w:rsidP="009971A4">
      <w:pPr>
        <w:pStyle w:val="ListParagraph"/>
        <w:numPr>
          <w:ilvl w:val="0"/>
          <w:numId w:val="12"/>
        </w:numPr>
        <w:spacing w:after="160" w:line="25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Experience in designing and coordinating the implementation of regional activities and programmes, in close collaboration with project partners and relevant stakeholders.</w:t>
      </w:r>
    </w:p>
    <w:p w14:paraId="7BAD1314" w14:textId="374D33DB" w:rsidR="009971A4" w:rsidRDefault="009971A4" w:rsidP="009971A4">
      <w:pPr>
        <w:pStyle w:val="ListParagraph"/>
        <w:numPr>
          <w:ilvl w:val="0"/>
          <w:numId w:val="12"/>
        </w:numPr>
        <w:spacing w:after="160" w:line="25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Experience in engaging media and carrying out online communications campaigns in Southeast Asia.</w:t>
      </w:r>
    </w:p>
    <w:p w14:paraId="27CB2A88" w14:textId="53F8C234" w:rsidR="009971A4" w:rsidRDefault="009971A4" w:rsidP="009971A4">
      <w:pPr>
        <w:pStyle w:val="ListParagraph"/>
        <w:numPr>
          <w:ilvl w:val="0"/>
          <w:numId w:val="12"/>
        </w:numPr>
        <w:spacing w:after="160" w:line="25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Experience in preparing regular project progress reports to donors. </w:t>
      </w:r>
    </w:p>
    <w:p w14:paraId="1389418D" w14:textId="093F35D0" w:rsidR="009971A4" w:rsidRDefault="009971A4" w:rsidP="009971A4">
      <w:pPr>
        <w:spacing w:after="160" w:line="252" w:lineRule="auto"/>
        <w:contextualSpacing/>
        <w:rPr>
          <w:rFonts w:ascii="Arial" w:hAnsi="Arial" w:cs="Arial"/>
        </w:rPr>
      </w:pPr>
    </w:p>
    <w:p w14:paraId="590015C6" w14:textId="27817C6E" w:rsidR="009971A4" w:rsidRPr="009971A4" w:rsidRDefault="009971A4" w:rsidP="009971A4">
      <w:pPr>
        <w:spacing w:after="160" w:line="252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Skills:</w:t>
      </w:r>
    </w:p>
    <w:p w14:paraId="480FE1C4" w14:textId="3A5FA9E7" w:rsidR="009971A4" w:rsidRPr="009971A4" w:rsidRDefault="009971A4" w:rsidP="009971A4">
      <w:pPr>
        <w:pStyle w:val="ListParagraph"/>
        <w:numPr>
          <w:ilvl w:val="0"/>
          <w:numId w:val="13"/>
        </w:numPr>
        <w:spacing w:after="160" w:line="252" w:lineRule="auto"/>
        <w:contextualSpacing/>
        <w:rPr>
          <w:rFonts w:ascii="Arial" w:hAnsi="Arial" w:cs="Arial"/>
        </w:rPr>
      </w:pPr>
      <w:r w:rsidRPr="009971A4">
        <w:rPr>
          <w:rFonts w:ascii="Arial" w:hAnsi="Arial" w:cs="Arial"/>
        </w:rPr>
        <w:t>Excellent interpersonal</w:t>
      </w:r>
      <w:r>
        <w:rPr>
          <w:rFonts w:ascii="Arial" w:hAnsi="Arial" w:cs="Arial"/>
        </w:rPr>
        <w:t xml:space="preserve"> </w:t>
      </w:r>
      <w:r w:rsidRPr="009971A4">
        <w:rPr>
          <w:rFonts w:ascii="Arial" w:hAnsi="Arial" w:cs="Arial"/>
        </w:rPr>
        <w:t xml:space="preserve">and communications skills, especially in developing and sustaining productive relationships with a wide range of stakeholders across different cultural and country contexts in </w:t>
      </w:r>
      <w:r>
        <w:rPr>
          <w:rFonts w:ascii="Arial" w:hAnsi="Arial" w:cs="Arial"/>
        </w:rPr>
        <w:t xml:space="preserve">Southeast </w:t>
      </w:r>
      <w:r w:rsidRPr="009971A4">
        <w:rPr>
          <w:rFonts w:ascii="Arial" w:hAnsi="Arial" w:cs="Arial"/>
        </w:rPr>
        <w:t xml:space="preserve">Asia </w:t>
      </w:r>
    </w:p>
    <w:p w14:paraId="2454F96A" w14:textId="29A588E3" w:rsidR="009971A4" w:rsidRPr="009971A4" w:rsidRDefault="009971A4" w:rsidP="009971A4">
      <w:pPr>
        <w:pStyle w:val="ListParagraph"/>
        <w:numPr>
          <w:ilvl w:val="0"/>
          <w:numId w:val="13"/>
        </w:numPr>
        <w:spacing w:after="160" w:line="252" w:lineRule="auto"/>
        <w:contextualSpacing/>
        <w:rPr>
          <w:rFonts w:ascii="Arial" w:hAnsi="Arial" w:cs="Arial"/>
        </w:rPr>
      </w:pPr>
      <w:r w:rsidRPr="009971A4">
        <w:rPr>
          <w:rFonts w:ascii="Arial" w:hAnsi="Arial" w:cs="Arial"/>
        </w:rPr>
        <w:t xml:space="preserve">Demonstrable experience and/or interest of issues relating to </w:t>
      </w:r>
      <w:r>
        <w:rPr>
          <w:rFonts w:ascii="Arial" w:hAnsi="Arial" w:cs="Arial"/>
        </w:rPr>
        <w:t>human rights, legal rights, harm reduction and drug policy reform in Southeast Asia.</w:t>
      </w:r>
    </w:p>
    <w:p w14:paraId="6AF12FD9" w14:textId="7429F81A" w:rsidR="009971A4" w:rsidRPr="009971A4" w:rsidRDefault="009971A4" w:rsidP="009971A4">
      <w:pPr>
        <w:pStyle w:val="ListParagraph"/>
        <w:numPr>
          <w:ilvl w:val="0"/>
          <w:numId w:val="13"/>
        </w:numPr>
        <w:spacing w:after="160" w:line="252" w:lineRule="auto"/>
        <w:contextualSpacing/>
        <w:rPr>
          <w:rFonts w:ascii="Arial" w:hAnsi="Arial" w:cs="Arial"/>
        </w:rPr>
      </w:pPr>
      <w:r w:rsidRPr="009971A4">
        <w:rPr>
          <w:rFonts w:ascii="Arial" w:hAnsi="Arial" w:cs="Arial"/>
        </w:rPr>
        <w:t>Excellent speaking and writing capabilities in English</w:t>
      </w:r>
      <w:r>
        <w:rPr>
          <w:rFonts w:ascii="Arial" w:hAnsi="Arial" w:cs="Arial"/>
        </w:rPr>
        <w:t>, and preferably one other language primarily used in one of the project countries (Thailand and Indonesia).</w:t>
      </w:r>
    </w:p>
    <w:p w14:paraId="4F89BB17" w14:textId="5716642A" w:rsidR="009971A4" w:rsidRPr="009971A4" w:rsidRDefault="009971A4" w:rsidP="009971A4">
      <w:pPr>
        <w:pStyle w:val="ListParagraph"/>
        <w:numPr>
          <w:ilvl w:val="0"/>
          <w:numId w:val="13"/>
        </w:numPr>
        <w:spacing w:after="160" w:line="252" w:lineRule="auto"/>
        <w:contextualSpacing/>
        <w:rPr>
          <w:rFonts w:ascii="Arial" w:hAnsi="Arial" w:cs="Arial"/>
        </w:rPr>
      </w:pPr>
      <w:r w:rsidRPr="009971A4">
        <w:rPr>
          <w:rFonts w:ascii="Arial" w:hAnsi="Arial" w:cs="Arial"/>
        </w:rPr>
        <w:lastRenderedPageBreak/>
        <w:t xml:space="preserve">Physically based in one of the </w:t>
      </w:r>
      <w:r>
        <w:rPr>
          <w:rFonts w:ascii="Arial" w:hAnsi="Arial" w:cs="Arial"/>
        </w:rPr>
        <w:t>p</w:t>
      </w:r>
      <w:r w:rsidRPr="009971A4">
        <w:rPr>
          <w:rFonts w:ascii="Arial" w:hAnsi="Arial" w:cs="Arial"/>
        </w:rPr>
        <w:t>roject countries</w:t>
      </w:r>
      <w:r>
        <w:rPr>
          <w:rFonts w:ascii="Arial" w:hAnsi="Arial" w:cs="Arial"/>
        </w:rPr>
        <w:t xml:space="preserve"> (Thailand and Indonesia)</w:t>
      </w:r>
      <w:r w:rsidRPr="009971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 one of the partner countries at regional level (</w:t>
      </w:r>
      <w:r w:rsidRPr="009971A4">
        <w:rPr>
          <w:rFonts w:ascii="Arial" w:hAnsi="Arial" w:cs="Arial"/>
        </w:rPr>
        <w:t xml:space="preserve">Malaysia, </w:t>
      </w:r>
      <w:proofErr w:type="gramStart"/>
      <w:r>
        <w:rPr>
          <w:rFonts w:ascii="Arial" w:hAnsi="Arial" w:cs="Arial"/>
        </w:rPr>
        <w:t>Myanmar</w:t>
      </w:r>
      <w:proofErr w:type="gramEnd"/>
      <w:r w:rsidRPr="009971A4">
        <w:rPr>
          <w:rFonts w:ascii="Arial" w:hAnsi="Arial" w:cs="Arial"/>
        </w:rPr>
        <w:t xml:space="preserve"> and the Philippines</w:t>
      </w:r>
      <w:r>
        <w:rPr>
          <w:rFonts w:ascii="Arial" w:hAnsi="Arial" w:cs="Arial"/>
        </w:rPr>
        <w:t>)</w:t>
      </w:r>
      <w:r w:rsidRPr="009971A4">
        <w:rPr>
          <w:rFonts w:ascii="Arial" w:hAnsi="Arial" w:cs="Arial"/>
        </w:rPr>
        <w:t>.</w:t>
      </w:r>
    </w:p>
    <w:p w14:paraId="21244988" w14:textId="77777777" w:rsidR="003C4F10" w:rsidRPr="003C4F10" w:rsidRDefault="003C4F10" w:rsidP="003C4F10">
      <w:pPr>
        <w:spacing w:after="160" w:line="252" w:lineRule="auto"/>
        <w:contextualSpacing/>
        <w:rPr>
          <w:rFonts w:ascii="Arial" w:hAnsi="Arial" w:cs="Arial"/>
        </w:rPr>
      </w:pPr>
    </w:p>
    <w:p w14:paraId="7E41598E" w14:textId="2C15A9D4" w:rsidR="003C4F10" w:rsidRDefault="003C4F10" w:rsidP="003C4F10">
      <w:pPr>
        <w:spacing w:after="160" w:line="252" w:lineRule="auto"/>
        <w:contextualSpacing/>
        <w:rPr>
          <w:rFonts w:ascii="Arial" w:hAnsi="Arial" w:cs="Arial"/>
          <w:b/>
          <w:bCs/>
        </w:rPr>
      </w:pPr>
    </w:p>
    <w:p w14:paraId="5620ECA0" w14:textId="77777777" w:rsidR="003C4F10" w:rsidRPr="003C4F10" w:rsidRDefault="003C4F10" w:rsidP="003C4F10">
      <w:pPr>
        <w:spacing w:after="160" w:line="252" w:lineRule="auto"/>
        <w:contextualSpacing/>
        <w:rPr>
          <w:rFonts w:ascii="Arial" w:hAnsi="Arial" w:cs="Arial"/>
          <w:b/>
          <w:bCs/>
        </w:rPr>
      </w:pPr>
    </w:p>
    <w:p w14:paraId="51597AED" w14:textId="77777777" w:rsidR="00C65B6A" w:rsidRDefault="00C65B6A" w:rsidP="00C65B6A">
      <w:pPr>
        <w:spacing w:after="160" w:line="252" w:lineRule="auto"/>
        <w:contextualSpacing/>
        <w:rPr>
          <w:rFonts w:ascii="Arial" w:hAnsi="Arial" w:cs="Arial"/>
        </w:rPr>
      </w:pPr>
    </w:p>
    <w:p w14:paraId="3FB0D1DE" w14:textId="77777777" w:rsidR="00B27218" w:rsidRDefault="00B27218" w:rsidP="00B27218">
      <w:pPr>
        <w:spacing w:after="160" w:line="252" w:lineRule="auto"/>
        <w:contextualSpacing/>
        <w:rPr>
          <w:rFonts w:ascii="Arial" w:hAnsi="Arial" w:cs="Arial"/>
        </w:rPr>
      </w:pPr>
    </w:p>
    <w:p w14:paraId="1C0293F5" w14:textId="77777777" w:rsidR="00B27218" w:rsidRPr="00B27218" w:rsidRDefault="00B27218" w:rsidP="00B27218">
      <w:pPr>
        <w:spacing w:after="160" w:line="252" w:lineRule="auto"/>
        <w:contextualSpacing/>
        <w:rPr>
          <w:rFonts w:ascii="Arial" w:hAnsi="Arial" w:cs="Arial"/>
        </w:rPr>
      </w:pPr>
    </w:p>
    <w:p w14:paraId="735C892C" w14:textId="77777777" w:rsidR="00B27218" w:rsidRPr="00B27218" w:rsidRDefault="00B27218" w:rsidP="00B27218">
      <w:pPr>
        <w:jc w:val="both"/>
        <w:rPr>
          <w:rFonts w:ascii="Arial" w:hAnsi="Arial" w:cs="Arial"/>
          <w:b/>
          <w:i/>
        </w:rPr>
      </w:pPr>
    </w:p>
    <w:p w14:paraId="568C0FF7" w14:textId="77777777" w:rsidR="009A4D15" w:rsidRPr="006474C8" w:rsidRDefault="009A4D15" w:rsidP="009A4D15">
      <w:pPr>
        <w:jc w:val="both"/>
        <w:rPr>
          <w:rFonts w:ascii="Arial" w:hAnsi="Arial" w:cs="Arial"/>
          <w:b/>
          <w:i/>
        </w:rPr>
      </w:pPr>
    </w:p>
    <w:p w14:paraId="29D6E607" w14:textId="77777777" w:rsidR="0001149C" w:rsidRDefault="0001149C"/>
    <w:sectPr w:rsidR="00011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B34"/>
    <w:multiLevelType w:val="hybridMultilevel"/>
    <w:tmpl w:val="2BA0E0D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22257"/>
    <w:multiLevelType w:val="hybridMultilevel"/>
    <w:tmpl w:val="3042C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10CEC"/>
    <w:multiLevelType w:val="hybridMultilevel"/>
    <w:tmpl w:val="1590923C"/>
    <w:lvl w:ilvl="0" w:tplc="35E049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8315D0"/>
    <w:multiLevelType w:val="hybridMultilevel"/>
    <w:tmpl w:val="1590923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C157D3"/>
    <w:multiLevelType w:val="hybridMultilevel"/>
    <w:tmpl w:val="97F65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A09ED"/>
    <w:multiLevelType w:val="hybridMultilevel"/>
    <w:tmpl w:val="AC9A0620"/>
    <w:lvl w:ilvl="0" w:tplc="CC8234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65E22"/>
    <w:multiLevelType w:val="hybridMultilevel"/>
    <w:tmpl w:val="368E423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92E19"/>
    <w:multiLevelType w:val="hybridMultilevel"/>
    <w:tmpl w:val="F8A42E24"/>
    <w:lvl w:ilvl="0" w:tplc="FF4A5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65112"/>
    <w:multiLevelType w:val="hybridMultilevel"/>
    <w:tmpl w:val="7B26EC42"/>
    <w:lvl w:ilvl="0" w:tplc="CE46F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35EC0"/>
    <w:multiLevelType w:val="hybridMultilevel"/>
    <w:tmpl w:val="64F45F06"/>
    <w:lvl w:ilvl="0" w:tplc="E7C64C3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F3A6B"/>
    <w:multiLevelType w:val="hybridMultilevel"/>
    <w:tmpl w:val="9D680A7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62CE5"/>
    <w:multiLevelType w:val="hybridMultilevel"/>
    <w:tmpl w:val="990AAE38"/>
    <w:lvl w:ilvl="0" w:tplc="38428B4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851A4"/>
    <w:multiLevelType w:val="hybridMultilevel"/>
    <w:tmpl w:val="97F65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359211">
    <w:abstractNumId w:val="4"/>
  </w:num>
  <w:num w:numId="2" w16cid:durableId="88544572">
    <w:abstractNumId w:val="9"/>
  </w:num>
  <w:num w:numId="3" w16cid:durableId="907807154">
    <w:abstractNumId w:val="12"/>
  </w:num>
  <w:num w:numId="4" w16cid:durableId="265315208">
    <w:abstractNumId w:val="1"/>
  </w:num>
  <w:num w:numId="5" w16cid:durableId="180363823">
    <w:abstractNumId w:val="11"/>
  </w:num>
  <w:num w:numId="6" w16cid:durableId="176966786">
    <w:abstractNumId w:val="6"/>
  </w:num>
  <w:num w:numId="7" w16cid:durableId="284041070">
    <w:abstractNumId w:val="8"/>
  </w:num>
  <w:num w:numId="8" w16cid:durableId="610354292">
    <w:abstractNumId w:val="5"/>
  </w:num>
  <w:num w:numId="9" w16cid:durableId="1237469682">
    <w:abstractNumId w:val="7"/>
  </w:num>
  <w:num w:numId="10" w16cid:durableId="379549590">
    <w:abstractNumId w:val="0"/>
  </w:num>
  <w:num w:numId="11" w16cid:durableId="20571993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341541184">
    <w:abstractNumId w:val="2"/>
  </w:num>
  <w:num w:numId="13" w16cid:durableId="2065061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15"/>
    <w:rsid w:val="0001149C"/>
    <w:rsid w:val="00032DA6"/>
    <w:rsid w:val="00292E28"/>
    <w:rsid w:val="00336EA3"/>
    <w:rsid w:val="00340B09"/>
    <w:rsid w:val="003C4F10"/>
    <w:rsid w:val="0043004D"/>
    <w:rsid w:val="00466AF4"/>
    <w:rsid w:val="00493A2B"/>
    <w:rsid w:val="004B41C5"/>
    <w:rsid w:val="005739CB"/>
    <w:rsid w:val="0057582A"/>
    <w:rsid w:val="005C5FAE"/>
    <w:rsid w:val="0068315A"/>
    <w:rsid w:val="006A784B"/>
    <w:rsid w:val="006D36D4"/>
    <w:rsid w:val="00784098"/>
    <w:rsid w:val="008861C2"/>
    <w:rsid w:val="00891049"/>
    <w:rsid w:val="00940D25"/>
    <w:rsid w:val="009971A4"/>
    <w:rsid w:val="009A4D15"/>
    <w:rsid w:val="00AD637B"/>
    <w:rsid w:val="00B0384A"/>
    <w:rsid w:val="00B27218"/>
    <w:rsid w:val="00B47E99"/>
    <w:rsid w:val="00BE6BDA"/>
    <w:rsid w:val="00C54A39"/>
    <w:rsid w:val="00C55CF6"/>
    <w:rsid w:val="00C65B6A"/>
    <w:rsid w:val="00C82311"/>
    <w:rsid w:val="00CC1625"/>
    <w:rsid w:val="00D01407"/>
    <w:rsid w:val="00D043AE"/>
    <w:rsid w:val="00D452D4"/>
    <w:rsid w:val="00D545DD"/>
    <w:rsid w:val="00D6274A"/>
    <w:rsid w:val="00D9549E"/>
    <w:rsid w:val="00DC7D59"/>
    <w:rsid w:val="00DE1834"/>
    <w:rsid w:val="00DE3F71"/>
    <w:rsid w:val="00E35127"/>
    <w:rsid w:val="00E818CB"/>
    <w:rsid w:val="00F72E98"/>
    <w:rsid w:val="00F8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6F5D"/>
  <w15:chartTrackingRefBased/>
  <w15:docId w15:val="{8A33F9CA-132A-48B1-83F2-57BE0846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D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GB" w:bidi="ar-SA"/>
    </w:rPr>
  </w:style>
  <w:style w:type="paragraph" w:styleId="Heading1">
    <w:name w:val="heading 1"/>
    <w:basedOn w:val="Normal"/>
    <w:next w:val="Normal"/>
    <w:link w:val="Heading1Char"/>
    <w:qFormat/>
    <w:rsid w:val="009A4D15"/>
    <w:pPr>
      <w:keepNext/>
      <w:outlineLvl w:val="0"/>
    </w:pPr>
    <w:rPr>
      <w:rFonts w:ascii="Arial" w:eastAsia="Times New Roman" w:hAnsi="Arial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4D15"/>
    <w:rPr>
      <w:rFonts w:ascii="Arial" w:eastAsia="Times New Roman" w:hAnsi="Arial" w:cs="Times New Roman"/>
      <w:b/>
      <w:sz w:val="24"/>
      <w:szCs w:val="20"/>
      <w:lang w:val="en-GB" w:bidi="ar-SA"/>
    </w:rPr>
  </w:style>
  <w:style w:type="paragraph" w:styleId="BodyText">
    <w:name w:val="Body Text"/>
    <w:basedOn w:val="Normal"/>
    <w:link w:val="BodyTextChar"/>
    <w:rsid w:val="009A4D15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A4D15"/>
    <w:rPr>
      <w:rFonts w:ascii="Arial" w:eastAsia="Times New Roman" w:hAnsi="Arial" w:cs="Times New Roman"/>
      <w:spacing w:val="-5"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9A4D15"/>
    <w:pPr>
      <w:ind w:left="720"/>
    </w:pPr>
    <w:rPr>
      <w:rFonts w:ascii="Courier" w:eastAsia="Times New Roman" w:hAnsi="Courier"/>
      <w:szCs w:val="20"/>
      <w:lang w:eastAsia="en-US"/>
    </w:rPr>
  </w:style>
  <w:style w:type="character" w:customStyle="1" w:styleId="gmail-apple-converted-space">
    <w:name w:val="gmail-apple-converted-space"/>
    <w:basedOn w:val="DefaultParagraphFont"/>
    <w:rsid w:val="00AD637B"/>
  </w:style>
  <w:style w:type="paragraph" w:styleId="Revision">
    <w:name w:val="Revision"/>
    <w:hidden/>
    <w:uiPriority w:val="99"/>
    <w:semiHidden/>
    <w:rsid w:val="00940D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GB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DE3F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F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F71"/>
    <w:rPr>
      <w:rFonts w:ascii="Times New Roman" w:eastAsia="Calibri" w:hAnsi="Times New Roman" w:cs="Times New Roman"/>
      <w:sz w:val="20"/>
      <w:szCs w:val="20"/>
      <w:lang w:val="en-GB" w:eastAsia="en-GB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F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F71"/>
    <w:rPr>
      <w:rFonts w:ascii="Times New Roman" w:eastAsia="Calibri" w:hAnsi="Times New Roman" w:cs="Times New Roman"/>
      <w:b/>
      <w:bCs/>
      <w:sz w:val="20"/>
      <w:szCs w:val="20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9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Pattamon Wattanawanitchako</dc:creator>
  <cp:keywords/>
  <dc:description/>
  <cp:lastModifiedBy>Gloria Lai</cp:lastModifiedBy>
  <cp:revision>4</cp:revision>
  <dcterms:created xsi:type="dcterms:W3CDTF">2023-02-08T11:32:00Z</dcterms:created>
  <dcterms:modified xsi:type="dcterms:W3CDTF">2023-02-08T11:49:00Z</dcterms:modified>
</cp:coreProperties>
</file>