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458A" w14:textId="680519C9" w:rsidR="00AF2309" w:rsidRPr="00955658" w:rsidRDefault="00C04EB9" w:rsidP="00D533A3">
      <w:pPr>
        <w:pStyle w:val="Titel"/>
      </w:pPr>
      <w:bookmarkStart w:id="0" w:name="_Toc144894620"/>
      <w:r>
        <w:t>BÆREDYGTIGHEDSPOLITIK</w:t>
      </w:r>
      <w:r w:rsidR="00D533A3">
        <w:br/>
      </w:r>
    </w:p>
    <w:p w14:paraId="5F71377B" w14:textId="1E6198F2" w:rsidR="00833578" w:rsidRPr="00EF5B4A" w:rsidRDefault="005546CE" w:rsidP="00D533A3">
      <w:pPr>
        <w:pStyle w:val="Titel"/>
      </w:pPr>
      <w:r w:rsidRPr="00FF563B">
        <w:t>Indledning</w:t>
      </w:r>
      <w:bookmarkEnd w:id="0"/>
      <w:r w:rsidR="00810D4C" w:rsidRPr="00EF5B4A">
        <w:t xml:space="preserve"> </w:t>
      </w:r>
    </w:p>
    <w:p w14:paraId="042D5C42" w14:textId="77777777" w:rsidR="00E864E3" w:rsidRDefault="00E864E3" w:rsidP="00E864E3">
      <w:r>
        <w:t>Bestyrelsen i Curo Alternativer FAIF A/S (i det følgende ’Selskabet’) fastsætter med denne politik Selskabets overordnede retningslinjer og stillingtagen til kravene om bæredygtighedsrelaterede oplysninger i sektoren for finansielle tjenesteydelser.</w:t>
      </w:r>
    </w:p>
    <w:p w14:paraId="5B391429" w14:textId="77777777" w:rsidR="00E864E3" w:rsidRDefault="00E864E3" w:rsidP="00E864E3">
      <w:r>
        <w:t xml:space="preserve">Disclosureforordningen definerer bæredygtighedsrisici eller ESG-risici som ESG-begivenheder eller omstændigheder som, hvis de opstår, kan have en faktisk eller potentiel væsentlig negativ indvirkning på værdien af en investering. </w:t>
      </w:r>
    </w:p>
    <w:p w14:paraId="37C74DF9" w14:textId="77777777" w:rsidR="00E864E3" w:rsidRDefault="00E864E3" w:rsidP="00E864E3">
      <w:r>
        <w:t>Bæredygtighedsfaktorer omfatter miljømæssige, sociale og ledelsesmæssige forhold (ESG-faktorer) og forhold vedrørende respekt for menneskerettigheder og bekæmpelse af korruption og bestikkelse.</w:t>
      </w:r>
    </w:p>
    <w:p w14:paraId="74072491" w14:textId="77777777" w:rsidR="00E864E3" w:rsidRDefault="00E864E3" w:rsidP="00E864E3">
      <w:pPr>
        <w:pStyle w:val="Titel"/>
      </w:pPr>
      <w:bookmarkStart w:id="1" w:name="_Toc207207297"/>
      <w:r>
        <w:t>Strategiske mål</w:t>
      </w:r>
      <w:bookmarkEnd w:id="1"/>
    </w:p>
    <w:p w14:paraId="5112CA15" w14:textId="77777777" w:rsidR="00E864E3" w:rsidRDefault="00E864E3" w:rsidP="00E864E3">
      <w:r>
        <w:t>Formålet med denne politik er at opsætte rammerne for Selskabets arbejde med integration af bæredygtighedsfaktorer i Selskabets virke som registreret forvalter af alternative investeringsfonde at beskrive, hvordan Selskabet håndterer og integrerer bæredygtighedsfaktorer og -risici i Selskabets investeringsbeslutninger.</w:t>
      </w:r>
    </w:p>
    <w:p w14:paraId="58DF67C3" w14:textId="77777777" w:rsidR="00E864E3" w:rsidRDefault="00E864E3" w:rsidP="00E864E3">
      <w:r>
        <w:t xml:space="preserve">Selskabets målsætning er at være og fremstå som en seriøs samarbejdspartner, hvor moral og etik er i højsædet og forankret i hele organisationen. </w:t>
      </w:r>
    </w:p>
    <w:p w14:paraId="0D9C7F68" w14:textId="77777777" w:rsidR="00E864E3" w:rsidRDefault="00E864E3" w:rsidP="00E864E3">
      <w:r>
        <w:t xml:space="preserve">Selskabet foretager bæredygtige investeringer - både noterede og unoterede – på vegne af de administrerede AIF´er i det omfang, det er en del af investeringspolitikken for den administrerede AIF. Selskabet arbejder overordnet målrettet med at fremme bæredygtige løsninger og rutiner. Både eksternt over for kunder og leverandører, og internt i forhold til Selskabets egne forhold og daglige drift. </w:t>
      </w:r>
    </w:p>
    <w:p w14:paraId="47D06AE8" w14:textId="73F3EA2C" w:rsidR="00E864E3" w:rsidRDefault="00E864E3" w:rsidP="00E864E3">
      <w:pPr>
        <w:pStyle w:val="Titel"/>
      </w:pPr>
      <w:bookmarkStart w:id="2" w:name="_Toc207207298"/>
      <w:r>
        <w:t>Prækontraktuelle tiltag</w:t>
      </w:r>
      <w:bookmarkEnd w:id="2"/>
    </w:p>
    <w:p w14:paraId="21A233FA" w14:textId="77777777" w:rsidR="00E864E3" w:rsidRDefault="00E864E3" w:rsidP="00E864E3">
      <w:r>
        <w:t xml:space="preserve">Forud for tegning af investeringer i de administrerede AIF´er fremgår det af materialet for den konkrete AIF, hvordan Selskabet integrerer bæredygtighedsrisici i Selskabets investeringsbeslutninger, samt de forventede indvirkninger af bæredygtighedsrisici på kundens afkast.  </w:t>
      </w:r>
    </w:p>
    <w:p w14:paraId="66B0D4A9" w14:textId="77777777" w:rsidR="00E864E3" w:rsidRDefault="00E864E3" w:rsidP="00E864E3">
      <w:r>
        <w:t xml:space="preserve">Selskabets aftalegrundlag omfatter, afhængig af kundeforholdet, nærværende politik, samt aftale om investering. </w:t>
      </w:r>
    </w:p>
    <w:p w14:paraId="28DB453E" w14:textId="77777777" w:rsidR="00E864E3" w:rsidRDefault="00E864E3" w:rsidP="00E864E3">
      <w:r>
        <w:t>Politikken er samtidig tilgængelig på Selskabets hjemmeside.</w:t>
      </w:r>
    </w:p>
    <w:p w14:paraId="7EFC19EF" w14:textId="77777777" w:rsidR="00E864E3" w:rsidRDefault="00E864E3" w:rsidP="00E864E3">
      <w:pPr>
        <w:pStyle w:val="Titel"/>
      </w:pPr>
      <w:bookmarkStart w:id="3" w:name="_Toc207207299"/>
      <w:r>
        <w:lastRenderedPageBreak/>
        <w:t>Investeringsbeslutninger</w:t>
      </w:r>
      <w:bookmarkEnd w:id="3"/>
      <w:r>
        <w:t xml:space="preserve"> </w:t>
      </w:r>
    </w:p>
    <w:p w14:paraId="287BF1CB" w14:textId="77777777" w:rsidR="00E864E3" w:rsidRDefault="00E864E3" w:rsidP="00E864E3">
      <w:r>
        <w:t>Hvor det er relevant, udgør vurdering af bæredygtighedsrisici en integreret del af Selskabets investeringsproces. Før nye investeringer foretages, vurderer Selskabet således relevante bæredygtighedsrisici, i vurderingen inddrages hvad Selskabet har lagt til grund for Selskabets konklusion angående bæredygtighedsrisici.</w:t>
      </w:r>
    </w:p>
    <w:p w14:paraId="35F7B7E9" w14:textId="77777777" w:rsidR="00E864E3" w:rsidRDefault="00E864E3" w:rsidP="00E864E3">
      <w:r>
        <w:t>Selskabet arbejder i sit virke som forvalter og rådgiver med flere niveauer af bæredygtighed.</w:t>
      </w:r>
    </w:p>
    <w:p w14:paraId="7B574433" w14:textId="77777777" w:rsidR="00E864E3" w:rsidRDefault="00E864E3" w:rsidP="00E864E3">
      <w:pPr>
        <w:pStyle w:val="Bullet"/>
      </w:pPr>
      <w:r>
        <w:t>For det første investerer Selskabet i underliggende fonde, som ikke er screenet. Her er bæredygtighedsfaktorer og -risici ikke en del af Selskabets investeringsbeslutning.</w:t>
      </w:r>
    </w:p>
    <w:p w14:paraId="5DE06192" w14:textId="77777777" w:rsidR="00E864E3" w:rsidRDefault="00E864E3" w:rsidP="00E864E3">
      <w:r>
        <w:t>Investerer Selskabet i underliggende fonde som er udvalgt på baggrund af en proces, hvor bæredygtighedsrisici indgår som en integreret del af investeringsprocessen, foretager Selskabet en normbaseret screening af alle eksterne kapitalforvaltere, før der indledes et samarbejde. Ligeledes screenes alle direkte investeringer. Følgende bæredygtighedsrelaterede forhold afdækkes:</w:t>
      </w:r>
    </w:p>
    <w:p w14:paraId="040C006D" w14:textId="77777777" w:rsidR="00E864E3" w:rsidRDefault="00E864E3" w:rsidP="00E864E3">
      <w:pPr>
        <w:pStyle w:val="Bullet"/>
      </w:pPr>
      <w:r>
        <w:t>Kan forvalteren/selskabet bag investeringen dokumentere, at forvalteren/selskabet har underskrevet UN Global Compact eller efterlever de 10 principper om menneskerettigheder, arbejdstagerrettigheder, miljø og antikorruption, som er omfattet af Global Compact?</w:t>
      </w:r>
    </w:p>
    <w:p w14:paraId="5B78F5AA" w14:textId="77777777" w:rsidR="00E864E3" w:rsidRDefault="00E864E3" w:rsidP="00E864E3">
      <w:pPr>
        <w:pStyle w:val="Bullet"/>
      </w:pPr>
      <w:r>
        <w:t>Har forvalteren/selskabet bag investeringen underskrevet Principles for Responsible Investment (PRI)?</w:t>
      </w:r>
    </w:p>
    <w:p w14:paraId="4A757112" w14:textId="77777777" w:rsidR="00E864E3" w:rsidRDefault="00E864E3" w:rsidP="00E864E3">
      <w:pPr>
        <w:pStyle w:val="Bullet"/>
      </w:pPr>
      <w:r>
        <w:t>Hvis en ekstern kapitalforvalter eller et selskab bag en direkte investering ikke efterlever internationale konventioner (såsom OECD’s retningslinjer for multinationale virksomheder) på det bæredygtige område, så samarbejder Selskabet ikke med forvalteren /selskabet.</w:t>
      </w:r>
    </w:p>
    <w:p w14:paraId="167F921D" w14:textId="77777777" w:rsidR="00E864E3" w:rsidRDefault="00E864E3" w:rsidP="00E864E3">
      <w:r>
        <w:t>Ligeledes foretager Selskabet en aktivitetsbaseret screening for at afdække, om forvalteren / selskabet medvirker til produktion af eller investerer i selskaber, som medvirker til produktion af:</w:t>
      </w:r>
    </w:p>
    <w:p w14:paraId="37151C75" w14:textId="77777777" w:rsidR="00E864E3" w:rsidRDefault="00E864E3" w:rsidP="00E864E3">
      <w:r>
        <w:t>Kontroversielle våben (herunder klyngebomber, landminer, kemiske og biologiske våben samt atomvåben), og/eller er omfattet af internationale sanktioner.</w:t>
      </w:r>
    </w:p>
    <w:p w14:paraId="3FF177A4" w14:textId="77777777" w:rsidR="00E864E3" w:rsidRDefault="00E864E3" w:rsidP="00E864E3">
      <w:r>
        <w:t>Selskabet samarbejder ikke med forvaltere og investerer ikke i selskaber, som bidrager til produktion af ovenstående produkter eller selv producerer ovenstående produkter.</w:t>
      </w:r>
    </w:p>
    <w:p w14:paraId="2D879ED4" w14:textId="77777777" w:rsidR="00E864E3" w:rsidRDefault="00E864E3" w:rsidP="00E864E3">
      <w:pPr>
        <w:pStyle w:val="Titel"/>
      </w:pPr>
      <w:bookmarkStart w:id="4" w:name="_Toc207207300"/>
      <w:r>
        <w:t>Rapportering til bestyrelsen</w:t>
      </w:r>
      <w:bookmarkEnd w:id="4"/>
    </w:p>
    <w:p w14:paraId="46E4F319" w14:textId="77777777" w:rsidR="00E864E3" w:rsidRDefault="00E864E3" w:rsidP="00E864E3">
      <w:r>
        <w:t xml:space="preserve">Selskabets direktion orienterer løbende Selskabets bestyrelse om de underliggende investeringer i de af selskabet administrerede AIF´er. </w:t>
      </w:r>
    </w:p>
    <w:p w14:paraId="584ED5E1" w14:textId="77777777" w:rsidR="00E864E3" w:rsidRDefault="00E864E3" w:rsidP="00E864E3">
      <w:pPr>
        <w:pStyle w:val="Overskrift2"/>
        <w:numPr>
          <w:ilvl w:val="0"/>
          <w:numId w:val="0"/>
        </w:numPr>
        <w:ind w:left="1134"/>
      </w:pPr>
    </w:p>
    <w:p w14:paraId="637003BC" w14:textId="77777777" w:rsidR="00E864E3" w:rsidRDefault="00E864E3" w:rsidP="00E864E3">
      <w:pPr>
        <w:pStyle w:val="Titel"/>
      </w:pPr>
      <w:bookmarkStart w:id="5" w:name="_Toc207207301"/>
      <w:r>
        <w:lastRenderedPageBreak/>
        <w:t>Offentliggørelse</w:t>
      </w:r>
      <w:bookmarkEnd w:id="5"/>
    </w:p>
    <w:p w14:paraId="5B4C2BD2" w14:textId="77777777" w:rsidR="00E864E3" w:rsidRDefault="00E864E3" w:rsidP="00E864E3">
      <w:r>
        <w:t>Politikken offentliggøres på Selskabets hjemmeside ligesom investorerne modtager den til information.</w:t>
      </w:r>
    </w:p>
    <w:p w14:paraId="028D2F61" w14:textId="143A000B" w:rsidR="00510CB4" w:rsidRDefault="00E864E3" w:rsidP="00E864E3">
      <w:r>
        <w:t>Det offentliggøres samtidig, at Selskabet ikke for nuværende inddrager de negative indvirkninger af bæredygtighedsfaktorer i investeringsbeslutningen. Sker dette konkret i en administreret AIF, vil det fremgå af investeringsmaterialet for AIF´en.</w:t>
      </w:r>
      <w:r w:rsidR="00510CB4">
        <w:t xml:space="preserve"> </w:t>
      </w:r>
    </w:p>
    <w:p w14:paraId="7D51555D" w14:textId="23A51FB0" w:rsidR="001C1FFB" w:rsidRDefault="001C1FFB" w:rsidP="00D533A3">
      <w:pPr>
        <w:pStyle w:val="Titel"/>
      </w:pPr>
      <w:r>
        <w:t>Opfølgning</w:t>
      </w:r>
    </w:p>
    <w:p w14:paraId="2B8C933B" w14:textId="39FC4170" w:rsidR="00C92FCF" w:rsidRDefault="001C1FFB" w:rsidP="00D533A3">
      <w:r>
        <w:t>Bestyrelsen gennemgår politikken min</w:t>
      </w:r>
      <w:r w:rsidR="00982943">
        <w:t>imum</w:t>
      </w:r>
      <w:r>
        <w:t xml:space="preserve"> en gang år</w:t>
      </w:r>
      <w:r w:rsidR="00313F9C">
        <w:t>ligt</w:t>
      </w:r>
      <w:r>
        <w:t xml:space="preserve"> </w:t>
      </w:r>
      <w:r w:rsidR="00313F9C">
        <w:t>eller ved v</w:t>
      </w:r>
      <w:r w:rsidR="00313F9C">
        <w:rPr>
          <w:rFonts w:hint="eastAsia"/>
        </w:rPr>
        <w:t>æ</w:t>
      </w:r>
      <w:r w:rsidR="00313F9C">
        <w:t xml:space="preserve">sentlige af </w:t>
      </w:r>
      <w:r w:rsidR="00313F9C">
        <w:rPr>
          <w:rFonts w:hint="eastAsia"/>
        </w:rPr>
        <w:t>æ</w:t>
      </w:r>
      <w:r w:rsidR="00313F9C">
        <w:t>ndringer i lovgivningen eller andre forhold, der kr</w:t>
      </w:r>
      <w:r w:rsidR="00313F9C">
        <w:rPr>
          <w:rFonts w:hint="eastAsia"/>
        </w:rPr>
        <w:t>æ</w:t>
      </w:r>
      <w:r w:rsidR="00313F9C">
        <w:t>ver opdatering</w:t>
      </w:r>
      <w:r>
        <w:t>.</w:t>
      </w:r>
    </w:p>
    <w:p w14:paraId="4AF90BD6" w14:textId="178A5F1A" w:rsidR="00C92FCF" w:rsidRDefault="002C286C" w:rsidP="00D533A3">
      <w:r>
        <w:t>***</w:t>
      </w:r>
    </w:p>
    <w:p w14:paraId="62A4B2D2" w14:textId="11C5A8A5" w:rsidR="00792FE0" w:rsidRPr="00686CA2" w:rsidRDefault="00C92FCF" w:rsidP="00D533A3">
      <w:pPr>
        <w:rPr>
          <w:sz w:val="20"/>
          <w:szCs w:val="20"/>
        </w:rPr>
      </w:pPr>
      <w:r>
        <w:t xml:space="preserve">Politikken er </w:t>
      </w:r>
      <w:r w:rsidR="00982943">
        <w:t xml:space="preserve">senest </w:t>
      </w:r>
      <w:r>
        <w:t xml:space="preserve">opdateret og godkendt af bestyrelsen den </w:t>
      </w:r>
      <w:r w:rsidR="00E864E3">
        <w:t>9</w:t>
      </w:r>
      <w:r w:rsidR="00ED3AD2">
        <w:t>. september 202</w:t>
      </w:r>
      <w:r w:rsidR="00E864E3">
        <w:t>5</w:t>
      </w:r>
      <w:r w:rsidR="00EF0843">
        <w:t xml:space="preserve">. </w:t>
      </w:r>
    </w:p>
    <w:sectPr w:rsidR="00792FE0" w:rsidRPr="00686CA2" w:rsidSect="00227515">
      <w:headerReference w:type="default" r:id="rId11"/>
      <w:footerReference w:type="default" r:id="rId12"/>
      <w:pgSz w:w="11906" w:h="16838"/>
      <w:pgMar w:top="2127" w:right="1134" w:bottom="1701" w:left="1134" w:header="284" w:footer="3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02444" w14:textId="77777777" w:rsidR="004A775C" w:rsidRDefault="004A775C" w:rsidP="00D533A3">
      <w:r>
        <w:separator/>
      </w:r>
    </w:p>
  </w:endnote>
  <w:endnote w:type="continuationSeparator" w:id="0">
    <w:p w14:paraId="4E544DFA" w14:textId="77777777" w:rsidR="004A775C" w:rsidRDefault="004A775C" w:rsidP="00D53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w Gradual">
    <w:altName w:val="Calibri"/>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BwGradual-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enorite">
    <w:charset w:val="00"/>
    <w:family w:val="auto"/>
    <w:pitch w:val="variable"/>
    <w:sig w:usb0="80000003" w:usb1="00000001"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6A6A6" w:themeColor="background1" w:themeShade="A6"/>
        <w:sz w:val="16"/>
        <w:szCs w:val="16"/>
      </w:rPr>
      <w:id w:val="-1769616900"/>
      <w:docPartObj>
        <w:docPartGallery w:val="Page Numbers (Top of Page)"/>
        <w:docPartUnique/>
      </w:docPartObj>
    </w:sdtPr>
    <w:sdtEndPr>
      <w:rPr>
        <w:color w:val="A6A6A6" w:themeColor="background1" w:themeShade="A6"/>
      </w:rPr>
    </w:sdtEndPr>
    <w:sdtContent>
      <w:p w14:paraId="38C0E6FD" w14:textId="3977AFD9" w:rsidR="000C1A5E" w:rsidRPr="00E864E3" w:rsidRDefault="000C1A5E" w:rsidP="00403D0A">
        <w:pPr>
          <w:pStyle w:val="Sidefod"/>
          <w:tabs>
            <w:tab w:val="clear" w:pos="4819"/>
            <w:tab w:val="left" w:pos="3544"/>
          </w:tabs>
          <w:rPr>
            <w:color w:val="A6A6A6" w:themeColor="background1" w:themeShade="A6"/>
            <w:sz w:val="16"/>
            <w:szCs w:val="16"/>
          </w:rPr>
        </w:pPr>
        <w:r w:rsidRPr="00E864E3">
          <w:rPr>
            <w:rFonts w:eastAsia="PMingLiU" w:cs="Times New Roman"/>
            <w:noProof/>
            <w:color w:val="A6A6A6" w:themeColor="background1" w:themeShade="A6"/>
            <w:sz w:val="16"/>
            <w:szCs w:val="16"/>
            <w:lang w:eastAsia="da-DK"/>
          </w:rPr>
          <mc:AlternateContent>
            <mc:Choice Requires="wps">
              <w:drawing>
                <wp:anchor distT="0" distB="0" distL="114300" distR="114300" simplePos="0" relativeHeight="251659264" behindDoc="0" locked="0" layoutInCell="1" allowOverlap="1" wp14:anchorId="7DF9966A" wp14:editId="1D9E33D4">
                  <wp:simplePos x="0" y="0"/>
                  <wp:positionH relativeFrom="column">
                    <wp:posOffset>0</wp:posOffset>
                  </wp:positionH>
                  <wp:positionV relativeFrom="paragraph">
                    <wp:posOffset>-27940</wp:posOffset>
                  </wp:positionV>
                  <wp:extent cx="62640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000" cy="0"/>
                          </a:xfrm>
                          <a:prstGeom prst="line">
                            <a:avLst/>
                          </a:prstGeom>
                          <a:noFill/>
                          <a:ln w="6350">
                            <a:solidFill>
                              <a:srgbClr val="B7B6A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561C2"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493.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" strokecolor="#b7b6ab" strokeweight=".5pt"/>
              </w:pict>
            </mc:Fallback>
          </mc:AlternateContent>
        </w:r>
        <w:r w:rsidRPr="00E864E3">
          <w:rPr>
            <w:color w:val="A6A6A6" w:themeColor="background1" w:themeShade="A6"/>
            <w:sz w:val="16"/>
            <w:szCs w:val="16"/>
          </w:rPr>
          <w:t xml:space="preserve">Curo </w:t>
        </w:r>
        <w:r w:rsidR="00DF32F7" w:rsidRPr="00E864E3">
          <w:rPr>
            <w:color w:val="A6A6A6" w:themeColor="background1" w:themeShade="A6"/>
            <w:sz w:val="16"/>
            <w:szCs w:val="16"/>
          </w:rPr>
          <w:t>Alternativer FAIF</w:t>
        </w:r>
        <w:r w:rsidR="003A176D" w:rsidRPr="00E864E3">
          <w:rPr>
            <w:color w:val="A6A6A6" w:themeColor="background1" w:themeShade="A6"/>
            <w:sz w:val="16"/>
            <w:szCs w:val="16"/>
          </w:rPr>
          <w:t xml:space="preserve"> </w:t>
        </w:r>
        <w:r w:rsidRPr="00E864E3">
          <w:rPr>
            <w:color w:val="A6A6A6" w:themeColor="background1" w:themeShade="A6"/>
            <w:sz w:val="16"/>
            <w:szCs w:val="16"/>
          </w:rPr>
          <w:t xml:space="preserve">A/S </w:t>
        </w:r>
        <w:r w:rsidRPr="00E864E3">
          <w:rPr>
            <w:color w:val="A6A6A6" w:themeColor="background1" w:themeShade="A6"/>
            <w:sz w:val="16"/>
            <w:szCs w:val="16"/>
          </w:rPr>
          <w:tab/>
          <w:t>Telefon +45 88 44 35 10</w:t>
        </w:r>
        <w:r w:rsidRPr="00E864E3">
          <w:rPr>
            <w:color w:val="A6A6A6" w:themeColor="background1" w:themeShade="A6"/>
            <w:sz w:val="16"/>
            <w:szCs w:val="16"/>
          </w:rPr>
          <w:br/>
          <w:t xml:space="preserve">Frydenlundsvej 30 </w:t>
        </w:r>
        <w:r w:rsidRPr="00E864E3">
          <w:rPr>
            <w:color w:val="A6A6A6" w:themeColor="background1" w:themeShade="A6"/>
            <w:sz w:val="16"/>
            <w:szCs w:val="16"/>
          </w:rPr>
          <w:tab/>
        </w:r>
        <w:hyperlink r:id="rId1" w:history="1">
          <w:r w:rsidR="00E864E3" w:rsidRPr="00E864E3">
            <w:rPr>
              <w:rStyle w:val="Hyperlink"/>
              <w:color w:val="A6A6A6" w:themeColor="background1" w:themeShade="A6"/>
              <w:sz w:val="16"/>
              <w:szCs w:val="16"/>
            </w:rPr>
            <w:t>info@curocapital.dk</w:t>
          </w:r>
        </w:hyperlink>
        <w:r w:rsidRPr="00E864E3">
          <w:rPr>
            <w:color w:val="A6A6A6" w:themeColor="background1" w:themeShade="A6"/>
            <w:sz w:val="16"/>
            <w:szCs w:val="16"/>
          </w:rPr>
          <w:br/>
          <w:t>2950 Vedbæk</w:t>
        </w:r>
        <w:r w:rsidRPr="00E864E3">
          <w:rPr>
            <w:color w:val="A6A6A6" w:themeColor="background1" w:themeShade="A6"/>
            <w:sz w:val="16"/>
            <w:szCs w:val="16"/>
          </w:rPr>
          <w:tab/>
          <w:t xml:space="preserve">CVR </w:t>
        </w:r>
        <w:r w:rsidR="00DF32F7" w:rsidRPr="00E864E3">
          <w:rPr>
            <w:color w:val="A6A6A6" w:themeColor="background1" w:themeShade="A6"/>
            <w:sz w:val="16"/>
            <w:szCs w:val="16"/>
          </w:rPr>
          <w:t>40 89 46 24</w:t>
        </w:r>
        <w:r w:rsidRPr="00E864E3">
          <w:rPr>
            <w:color w:val="A6A6A6" w:themeColor="background1" w:themeShade="A6"/>
            <w:sz w:val="16"/>
            <w:szCs w:val="16"/>
          </w:rPr>
          <w:tab/>
          <w:t xml:space="preserve">Side </w:t>
        </w:r>
        <w:r w:rsidRPr="00E864E3">
          <w:rPr>
            <w:color w:val="A6A6A6" w:themeColor="background1" w:themeShade="A6"/>
            <w:sz w:val="16"/>
            <w:szCs w:val="16"/>
          </w:rPr>
          <w:fldChar w:fldCharType="begin"/>
        </w:r>
        <w:r w:rsidRPr="00E864E3">
          <w:rPr>
            <w:color w:val="A6A6A6" w:themeColor="background1" w:themeShade="A6"/>
            <w:sz w:val="16"/>
            <w:szCs w:val="16"/>
          </w:rPr>
          <w:instrText>PAGE</w:instrText>
        </w:r>
        <w:r w:rsidRPr="00E864E3">
          <w:rPr>
            <w:color w:val="A6A6A6" w:themeColor="background1" w:themeShade="A6"/>
            <w:sz w:val="16"/>
            <w:szCs w:val="16"/>
          </w:rPr>
          <w:fldChar w:fldCharType="separate"/>
        </w:r>
        <w:r w:rsidRPr="00E864E3">
          <w:rPr>
            <w:color w:val="A6A6A6" w:themeColor="background1" w:themeShade="A6"/>
            <w:sz w:val="16"/>
            <w:szCs w:val="16"/>
          </w:rPr>
          <w:t>4</w:t>
        </w:r>
        <w:r w:rsidRPr="00E864E3">
          <w:rPr>
            <w:color w:val="A6A6A6" w:themeColor="background1" w:themeShade="A6"/>
            <w:sz w:val="16"/>
            <w:szCs w:val="16"/>
          </w:rPr>
          <w:fldChar w:fldCharType="end"/>
        </w:r>
        <w:r w:rsidRPr="00E864E3">
          <w:rPr>
            <w:color w:val="A6A6A6" w:themeColor="background1" w:themeShade="A6"/>
            <w:sz w:val="16"/>
            <w:szCs w:val="16"/>
          </w:rPr>
          <w:t xml:space="preserve"> af </w:t>
        </w:r>
        <w:r w:rsidRPr="00E864E3">
          <w:rPr>
            <w:color w:val="A6A6A6" w:themeColor="background1" w:themeShade="A6"/>
            <w:sz w:val="16"/>
            <w:szCs w:val="16"/>
          </w:rPr>
          <w:fldChar w:fldCharType="begin"/>
        </w:r>
        <w:r w:rsidRPr="00E864E3">
          <w:rPr>
            <w:color w:val="A6A6A6" w:themeColor="background1" w:themeShade="A6"/>
            <w:sz w:val="16"/>
            <w:szCs w:val="16"/>
          </w:rPr>
          <w:instrText>NUMPAGES</w:instrText>
        </w:r>
        <w:r w:rsidRPr="00E864E3">
          <w:rPr>
            <w:color w:val="A6A6A6" w:themeColor="background1" w:themeShade="A6"/>
            <w:sz w:val="16"/>
            <w:szCs w:val="16"/>
          </w:rPr>
          <w:fldChar w:fldCharType="separate"/>
        </w:r>
        <w:r w:rsidRPr="00E864E3">
          <w:rPr>
            <w:color w:val="A6A6A6" w:themeColor="background1" w:themeShade="A6"/>
            <w:sz w:val="16"/>
            <w:szCs w:val="16"/>
          </w:rPr>
          <w:t>4</w:t>
        </w:r>
        <w:r w:rsidRPr="00E864E3">
          <w:rPr>
            <w:color w:val="A6A6A6" w:themeColor="background1" w:themeShade="A6"/>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94272" w14:textId="77777777" w:rsidR="004A775C" w:rsidRDefault="004A775C" w:rsidP="00D533A3">
      <w:r>
        <w:separator/>
      </w:r>
    </w:p>
  </w:footnote>
  <w:footnote w:type="continuationSeparator" w:id="0">
    <w:p w14:paraId="49F7A863" w14:textId="77777777" w:rsidR="004A775C" w:rsidRDefault="004A775C" w:rsidP="00D53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302D" w14:textId="77777777" w:rsidR="00227515" w:rsidRPr="00EC3531" w:rsidRDefault="00227515" w:rsidP="00D533A3">
    <w:pPr>
      <w:pStyle w:val="Sidehoved"/>
    </w:pPr>
    <w:r w:rsidRPr="00EC3531">
      <w:rPr>
        <w:noProof/>
      </w:rPr>
      <mc:AlternateContent>
        <mc:Choice Requires="wps">
          <w:drawing>
            <wp:anchor distT="0" distB="0" distL="114300" distR="114300" simplePos="0" relativeHeight="251664896" behindDoc="0" locked="0" layoutInCell="1" allowOverlap="1" wp14:anchorId="4F51D65C" wp14:editId="11C57777">
              <wp:simplePos x="0" y="0"/>
              <wp:positionH relativeFrom="column">
                <wp:posOffset>-127635</wp:posOffset>
              </wp:positionH>
              <wp:positionV relativeFrom="paragraph">
                <wp:posOffset>285187</wp:posOffset>
              </wp:positionV>
              <wp:extent cx="6480000" cy="379095"/>
              <wp:effectExtent l="0" t="0" r="0" b="1905"/>
              <wp:wrapNone/>
              <wp:docPr id="11105383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379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22BECD" w14:textId="77777777" w:rsidR="00227515" w:rsidRPr="00874FAC" w:rsidRDefault="00227515" w:rsidP="00D533A3">
                          <w:pPr>
                            <w:rPr>
                              <w:color w:val="A7922B"/>
                              <w:sz w:val="32"/>
                              <w:szCs w:val="32"/>
                            </w:rPr>
                          </w:pPr>
                          <w:r w:rsidRPr="00874FAC">
                            <w:rPr>
                              <w:color w:val="A7922B"/>
                              <w:sz w:val="32"/>
                              <w:szCs w:val="32"/>
                            </w:rPr>
                            <w:t>CURO ALTERNATIVER FAIF A/S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51D65C" id="_x0000_t202" coordsize="21600,21600" o:spt="202" path="m,l,21600r21600,l21600,xe">
              <v:stroke joinstyle="miter"/>
              <v:path gradientshapeok="t" o:connecttype="rect"/>
            </v:shapetype>
            <v:shape id="Text Box 4" o:spid="_x0000_s1026" type="#_x0000_t202" style="position:absolute;margin-left:-10.05pt;margin-top:22.45pt;width:510.25pt;height:29.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" stroked="f">
              <v:textbox>
                <w:txbxContent>
                  <w:p w14:paraId="5922BECD" w14:textId="77777777" w:rsidR="00227515" w:rsidRPr="00874FAC" w:rsidRDefault="00227515" w:rsidP="00D533A3">
                    <w:pPr>
                      <w:rPr>
                        <w:color w:val="A7922B"/>
                        <w:sz w:val="32"/>
                        <w:szCs w:val="32"/>
                      </w:rPr>
                    </w:pPr>
                    <w:r w:rsidRPr="00874FAC">
                      <w:rPr>
                        <w:color w:val="A7922B"/>
                        <w:sz w:val="32"/>
                        <w:szCs w:val="32"/>
                      </w:rPr>
                      <w:t>CURO ALTERNATIVER FAIF A/S</w:t>
                    </w:r>
                  </w:p>
                </w:txbxContent>
              </v:textbox>
            </v:shape>
          </w:pict>
        </mc:Fallback>
      </mc:AlternateContent>
    </w:r>
    <w:r w:rsidRPr="00EC3531">
      <w:rPr>
        <w:noProof/>
        <w:lang w:eastAsia="da-DK"/>
      </w:rPr>
      <mc:AlternateContent>
        <mc:Choice Requires="wps">
          <w:drawing>
            <wp:anchor distT="0" distB="0" distL="114300" distR="114300" simplePos="0" relativeHeight="251663872" behindDoc="0" locked="0" layoutInCell="1" allowOverlap="1" wp14:anchorId="4620A2E6" wp14:editId="6D161CC8">
              <wp:simplePos x="0" y="0"/>
              <wp:positionH relativeFrom="column">
                <wp:posOffset>-491490</wp:posOffset>
              </wp:positionH>
              <wp:positionV relativeFrom="paragraph">
                <wp:posOffset>798195</wp:posOffset>
              </wp:positionV>
              <wp:extent cx="7162800" cy="0"/>
              <wp:effectExtent l="0" t="0" r="0" b="0"/>
              <wp:wrapNone/>
              <wp:docPr id="23137932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12700">
                        <a:solidFill>
                          <a:srgbClr val="A788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E3A12" id="Line 3"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62.85pt" to="525.3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" strokecolor="#a7882b" strokeweight="1pt"/>
          </w:pict>
        </mc:Fallback>
      </mc:AlternateContent>
    </w:r>
    <w:r w:rsidRPr="00EC3531">
      <w:rPr>
        <w:noProof/>
        <w:lang w:eastAsia="da-DK"/>
      </w:rPr>
      <mc:AlternateContent>
        <mc:Choice Requires="wps">
          <w:drawing>
            <wp:anchor distT="0" distB="0" distL="114300" distR="114300" simplePos="0" relativeHeight="251661824" behindDoc="0" locked="0" layoutInCell="1" allowOverlap="1" wp14:anchorId="045B0C96" wp14:editId="33FE8792">
              <wp:simplePos x="0" y="0"/>
              <wp:positionH relativeFrom="column">
                <wp:posOffset>-510540</wp:posOffset>
              </wp:positionH>
              <wp:positionV relativeFrom="paragraph">
                <wp:posOffset>255270</wp:posOffset>
              </wp:positionV>
              <wp:extent cx="7162800" cy="0"/>
              <wp:effectExtent l="0" t="0" r="0" b="0"/>
              <wp:wrapNone/>
              <wp:docPr id="104226239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12700">
                        <a:solidFill>
                          <a:srgbClr val="A788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7BD9" id="Line 1"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pt,20.1pt" to="523.8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" strokecolor="#a7882b" strokeweight="1pt"/>
          </w:pict>
        </mc:Fallback>
      </mc:AlternateContent>
    </w:r>
  </w:p>
  <w:p w14:paraId="19C901AC" w14:textId="77777777" w:rsidR="00227515" w:rsidRDefault="00227515" w:rsidP="00D533A3">
    <w:pPr>
      <w:pStyle w:val="Sidehoved"/>
    </w:pPr>
  </w:p>
  <w:p w14:paraId="168E55CE" w14:textId="1DC9FC11" w:rsidR="00833578" w:rsidRPr="00F84494" w:rsidRDefault="00833578" w:rsidP="00D533A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6082"/>
    <w:multiLevelType w:val="hybridMultilevel"/>
    <w:tmpl w:val="462A145C"/>
    <w:lvl w:ilvl="0" w:tplc="07CC7A04">
      <w:start w:val="1"/>
      <w:numFmt w:val="bullet"/>
      <w:pStyle w:val="Bullet"/>
      <w:lvlText w:val=""/>
      <w:lvlJc w:val="left"/>
      <w:pPr>
        <w:ind w:left="1854" w:hanging="360"/>
      </w:pPr>
      <w:rPr>
        <w:rFonts w:ascii="Symbol" w:hAnsi="Symbol"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 w15:restartNumberingAfterBreak="0">
    <w:nsid w:val="1BAA7754"/>
    <w:multiLevelType w:val="hybridMultilevel"/>
    <w:tmpl w:val="9946B8C6"/>
    <w:lvl w:ilvl="0" w:tplc="0406000F">
      <w:start w:val="1"/>
      <w:numFmt w:val="decimal"/>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 w15:restartNumberingAfterBreak="0">
    <w:nsid w:val="2CE213C7"/>
    <w:multiLevelType w:val="hybridMultilevel"/>
    <w:tmpl w:val="2B12C8A8"/>
    <w:lvl w:ilvl="0" w:tplc="ECA63CDC">
      <w:numFmt w:val="bullet"/>
      <w:lvlText w:val="•"/>
      <w:lvlJc w:val="left"/>
      <w:pPr>
        <w:ind w:left="1660" w:hanging="1300"/>
      </w:pPr>
      <w:rPr>
        <w:rFonts w:ascii="Bw Gradual" w:eastAsiaTheme="minorHAnsi" w:hAnsi="Bw Gradua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E1C3120"/>
    <w:multiLevelType w:val="hybridMultilevel"/>
    <w:tmpl w:val="0D605CC6"/>
    <w:lvl w:ilvl="0" w:tplc="FFFFFFFF">
      <w:start w:val="1"/>
      <w:numFmt w:val="bullet"/>
      <w:lvlText w:val=""/>
      <w:lvlJc w:val="left"/>
      <w:pPr>
        <w:ind w:left="1660" w:hanging="1300"/>
      </w:pPr>
      <w:rPr>
        <w:rFonts w:ascii="Symbol" w:hAnsi="Symbol" w:hint="default"/>
      </w:rPr>
    </w:lvl>
    <w:lvl w:ilvl="1" w:tplc="04060001">
      <w:start w:val="1"/>
      <w:numFmt w:val="bullet"/>
      <w:lvlText w:val=""/>
      <w:lvlJc w:val="left"/>
      <w:pPr>
        <w:ind w:left="2424"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E906A2D"/>
    <w:multiLevelType w:val="hybridMultilevel"/>
    <w:tmpl w:val="8BC48552"/>
    <w:lvl w:ilvl="0" w:tplc="D298B468">
      <w:numFmt w:val="bullet"/>
      <w:lvlText w:val="•"/>
      <w:lvlJc w:val="left"/>
      <w:pPr>
        <w:ind w:left="1660" w:hanging="1300"/>
      </w:pPr>
      <w:rPr>
        <w:rFonts w:ascii="Bw Gradual" w:eastAsiaTheme="minorHAnsi" w:hAnsi="Bw Gradua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2ED30CB"/>
    <w:multiLevelType w:val="hybridMultilevel"/>
    <w:tmpl w:val="13AC04B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A20705B"/>
    <w:multiLevelType w:val="hybridMultilevel"/>
    <w:tmpl w:val="BB6CCC22"/>
    <w:lvl w:ilvl="0" w:tplc="04060001">
      <w:start w:val="1"/>
      <w:numFmt w:val="bullet"/>
      <w:lvlText w:val=""/>
      <w:lvlJc w:val="left"/>
      <w:pPr>
        <w:ind w:left="1660" w:hanging="1300"/>
      </w:pPr>
      <w:rPr>
        <w:rFonts w:ascii="Symbol" w:hAnsi="Symbol" w:hint="default"/>
      </w:rPr>
    </w:lvl>
    <w:lvl w:ilvl="1" w:tplc="E7F41B6A">
      <w:numFmt w:val="bullet"/>
      <w:lvlText w:val="•"/>
      <w:lvlJc w:val="left"/>
      <w:pPr>
        <w:ind w:left="2380" w:hanging="1300"/>
      </w:pPr>
      <w:rPr>
        <w:rFonts w:ascii="Bw Gradual" w:eastAsiaTheme="minorHAnsi" w:hAnsi="Bw Gradual"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0434EFD"/>
    <w:multiLevelType w:val="hybridMultilevel"/>
    <w:tmpl w:val="F58C87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410444E"/>
    <w:multiLevelType w:val="hybridMultilevel"/>
    <w:tmpl w:val="416A02B4"/>
    <w:lvl w:ilvl="0" w:tplc="04060001">
      <w:start w:val="1"/>
      <w:numFmt w:val="bullet"/>
      <w:lvlText w:val=""/>
      <w:lvlJc w:val="left"/>
      <w:pPr>
        <w:ind w:left="1660" w:hanging="130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30E55A5"/>
    <w:multiLevelType w:val="multilevel"/>
    <w:tmpl w:val="D7D219CC"/>
    <w:lvl w:ilvl="0">
      <w:start w:val="1"/>
      <w:numFmt w:val="decimal"/>
      <w:pStyle w:val="Overskrift1"/>
      <w:lvlText w:val="%1"/>
      <w:lvlJc w:val="left"/>
      <w:pPr>
        <w:ind w:left="567" w:hanging="567"/>
      </w:pPr>
      <w:rPr>
        <w:rFonts w:hint="default"/>
      </w:rPr>
    </w:lvl>
    <w:lvl w:ilvl="1">
      <w:start w:val="1"/>
      <w:numFmt w:val="decimal"/>
      <w:pStyle w:val="Overskrift2"/>
      <w:lvlText w:val="%1.%2"/>
      <w:lvlJc w:val="left"/>
      <w:pPr>
        <w:ind w:left="1134" w:hanging="567"/>
      </w:pPr>
      <w:rPr>
        <w:rFonts w:hint="default"/>
      </w:rPr>
    </w:lvl>
    <w:lvl w:ilvl="2">
      <w:start w:val="1"/>
      <w:numFmt w:val="decimal"/>
      <w:pStyle w:val="Overskrift3"/>
      <w:lvlText w:val="%1.%2.%3"/>
      <w:lvlJc w:val="left"/>
      <w:pPr>
        <w:ind w:left="1701" w:hanging="567"/>
      </w:p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10" w15:restartNumberingAfterBreak="0">
    <w:nsid w:val="6C745C0F"/>
    <w:multiLevelType w:val="hybridMultilevel"/>
    <w:tmpl w:val="C9B6F5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5D37CBA"/>
    <w:multiLevelType w:val="hybridMultilevel"/>
    <w:tmpl w:val="4AFAEA9A"/>
    <w:lvl w:ilvl="0" w:tplc="BCA0CDA8">
      <w:numFmt w:val="bullet"/>
      <w:lvlText w:val="•"/>
      <w:lvlJc w:val="left"/>
      <w:pPr>
        <w:ind w:left="1660" w:hanging="1300"/>
      </w:pPr>
      <w:rPr>
        <w:rFonts w:ascii="Bw Gradual" w:eastAsiaTheme="minorHAnsi" w:hAnsi="Bw Gradua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C6341A5"/>
    <w:multiLevelType w:val="hybridMultilevel"/>
    <w:tmpl w:val="AF1E9262"/>
    <w:lvl w:ilvl="0" w:tplc="04060001">
      <w:start w:val="1"/>
      <w:numFmt w:val="bullet"/>
      <w:lvlText w:val=""/>
      <w:lvlJc w:val="left"/>
      <w:pPr>
        <w:ind w:left="2424" w:hanging="360"/>
      </w:pPr>
      <w:rPr>
        <w:rFonts w:ascii="Symbol" w:hAnsi="Symbol" w:hint="default"/>
      </w:rPr>
    </w:lvl>
    <w:lvl w:ilvl="1" w:tplc="04060003">
      <w:start w:val="1"/>
      <w:numFmt w:val="bullet"/>
      <w:lvlText w:val="o"/>
      <w:lvlJc w:val="left"/>
      <w:pPr>
        <w:ind w:left="3144" w:hanging="360"/>
      </w:pPr>
      <w:rPr>
        <w:rFonts w:ascii="Courier New" w:hAnsi="Courier New" w:cs="Courier New" w:hint="default"/>
      </w:rPr>
    </w:lvl>
    <w:lvl w:ilvl="2" w:tplc="04060005" w:tentative="1">
      <w:start w:val="1"/>
      <w:numFmt w:val="bullet"/>
      <w:lvlText w:val=""/>
      <w:lvlJc w:val="left"/>
      <w:pPr>
        <w:ind w:left="3864" w:hanging="360"/>
      </w:pPr>
      <w:rPr>
        <w:rFonts w:ascii="Wingdings" w:hAnsi="Wingdings" w:hint="default"/>
      </w:rPr>
    </w:lvl>
    <w:lvl w:ilvl="3" w:tplc="04060001" w:tentative="1">
      <w:start w:val="1"/>
      <w:numFmt w:val="bullet"/>
      <w:lvlText w:val=""/>
      <w:lvlJc w:val="left"/>
      <w:pPr>
        <w:ind w:left="4584" w:hanging="360"/>
      </w:pPr>
      <w:rPr>
        <w:rFonts w:ascii="Symbol" w:hAnsi="Symbol" w:hint="default"/>
      </w:rPr>
    </w:lvl>
    <w:lvl w:ilvl="4" w:tplc="04060003" w:tentative="1">
      <w:start w:val="1"/>
      <w:numFmt w:val="bullet"/>
      <w:lvlText w:val="o"/>
      <w:lvlJc w:val="left"/>
      <w:pPr>
        <w:ind w:left="5304" w:hanging="360"/>
      </w:pPr>
      <w:rPr>
        <w:rFonts w:ascii="Courier New" w:hAnsi="Courier New" w:cs="Courier New" w:hint="default"/>
      </w:rPr>
    </w:lvl>
    <w:lvl w:ilvl="5" w:tplc="04060005" w:tentative="1">
      <w:start w:val="1"/>
      <w:numFmt w:val="bullet"/>
      <w:lvlText w:val=""/>
      <w:lvlJc w:val="left"/>
      <w:pPr>
        <w:ind w:left="6024" w:hanging="360"/>
      </w:pPr>
      <w:rPr>
        <w:rFonts w:ascii="Wingdings" w:hAnsi="Wingdings" w:hint="default"/>
      </w:rPr>
    </w:lvl>
    <w:lvl w:ilvl="6" w:tplc="04060001" w:tentative="1">
      <w:start w:val="1"/>
      <w:numFmt w:val="bullet"/>
      <w:lvlText w:val=""/>
      <w:lvlJc w:val="left"/>
      <w:pPr>
        <w:ind w:left="6744" w:hanging="360"/>
      </w:pPr>
      <w:rPr>
        <w:rFonts w:ascii="Symbol" w:hAnsi="Symbol" w:hint="default"/>
      </w:rPr>
    </w:lvl>
    <w:lvl w:ilvl="7" w:tplc="04060003" w:tentative="1">
      <w:start w:val="1"/>
      <w:numFmt w:val="bullet"/>
      <w:lvlText w:val="o"/>
      <w:lvlJc w:val="left"/>
      <w:pPr>
        <w:ind w:left="7464" w:hanging="360"/>
      </w:pPr>
      <w:rPr>
        <w:rFonts w:ascii="Courier New" w:hAnsi="Courier New" w:cs="Courier New" w:hint="default"/>
      </w:rPr>
    </w:lvl>
    <w:lvl w:ilvl="8" w:tplc="04060005" w:tentative="1">
      <w:start w:val="1"/>
      <w:numFmt w:val="bullet"/>
      <w:lvlText w:val=""/>
      <w:lvlJc w:val="left"/>
      <w:pPr>
        <w:ind w:left="8184" w:hanging="360"/>
      </w:pPr>
      <w:rPr>
        <w:rFonts w:ascii="Wingdings" w:hAnsi="Wingdings" w:hint="default"/>
      </w:rPr>
    </w:lvl>
  </w:abstractNum>
  <w:num w:numId="1" w16cid:durableId="1014765284">
    <w:abstractNumId w:val="9"/>
  </w:num>
  <w:num w:numId="2" w16cid:durableId="896470897">
    <w:abstractNumId w:val="0"/>
  </w:num>
  <w:num w:numId="3" w16cid:durableId="1311330594">
    <w:abstractNumId w:val="5"/>
  </w:num>
  <w:num w:numId="4" w16cid:durableId="749733749">
    <w:abstractNumId w:val="1"/>
  </w:num>
  <w:num w:numId="5" w16cid:durableId="410196368">
    <w:abstractNumId w:val="7"/>
  </w:num>
  <w:num w:numId="6" w16cid:durableId="78453447">
    <w:abstractNumId w:val="4"/>
  </w:num>
  <w:num w:numId="7" w16cid:durableId="435488726">
    <w:abstractNumId w:val="6"/>
  </w:num>
  <w:num w:numId="8" w16cid:durableId="1741824314">
    <w:abstractNumId w:val="10"/>
  </w:num>
  <w:num w:numId="9" w16cid:durableId="604505858">
    <w:abstractNumId w:val="2"/>
  </w:num>
  <w:num w:numId="10" w16cid:durableId="400446089">
    <w:abstractNumId w:val="8"/>
  </w:num>
  <w:num w:numId="11" w16cid:durableId="747533396">
    <w:abstractNumId w:val="12"/>
  </w:num>
  <w:num w:numId="12" w16cid:durableId="2100758026">
    <w:abstractNumId w:val="11"/>
  </w:num>
  <w:num w:numId="13" w16cid:durableId="1682971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7C7"/>
    <w:rsid w:val="00006331"/>
    <w:rsid w:val="00013D31"/>
    <w:rsid w:val="0003393A"/>
    <w:rsid w:val="00043482"/>
    <w:rsid w:val="0004747B"/>
    <w:rsid w:val="00073702"/>
    <w:rsid w:val="000A3EC6"/>
    <w:rsid w:val="000A5859"/>
    <w:rsid w:val="000C1A5E"/>
    <w:rsid w:val="000C7E74"/>
    <w:rsid w:val="000D18F2"/>
    <w:rsid w:val="0013608E"/>
    <w:rsid w:val="00151397"/>
    <w:rsid w:val="00152CA0"/>
    <w:rsid w:val="00156661"/>
    <w:rsid w:val="00164B36"/>
    <w:rsid w:val="00191BAC"/>
    <w:rsid w:val="001A0383"/>
    <w:rsid w:val="001B6A8B"/>
    <w:rsid w:val="001C1FFB"/>
    <w:rsid w:val="001C3194"/>
    <w:rsid w:val="001C6EB8"/>
    <w:rsid w:val="001D5E36"/>
    <w:rsid w:val="001F0373"/>
    <w:rsid w:val="001F05F9"/>
    <w:rsid w:val="00200D08"/>
    <w:rsid w:val="00220063"/>
    <w:rsid w:val="00227515"/>
    <w:rsid w:val="00233EF7"/>
    <w:rsid w:val="00271E78"/>
    <w:rsid w:val="00286815"/>
    <w:rsid w:val="00286E31"/>
    <w:rsid w:val="002A32B0"/>
    <w:rsid w:val="002C286C"/>
    <w:rsid w:val="002C3189"/>
    <w:rsid w:val="002C6192"/>
    <w:rsid w:val="002E41E7"/>
    <w:rsid w:val="002E43B0"/>
    <w:rsid w:val="002F2B50"/>
    <w:rsid w:val="00313F9C"/>
    <w:rsid w:val="003256F2"/>
    <w:rsid w:val="00373889"/>
    <w:rsid w:val="00397AA3"/>
    <w:rsid w:val="003A176D"/>
    <w:rsid w:val="003A4F50"/>
    <w:rsid w:val="003C07C7"/>
    <w:rsid w:val="003C4A0B"/>
    <w:rsid w:val="003D701B"/>
    <w:rsid w:val="00403D0A"/>
    <w:rsid w:val="004136B7"/>
    <w:rsid w:val="00414C48"/>
    <w:rsid w:val="004163CC"/>
    <w:rsid w:val="004354CA"/>
    <w:rsid w:val="00475D78"/>
    <w:rsid w:val="00480881"/>
    <w:rsid w:val="00496F1A"/>
    <w:rsid w:val="004A775C"/>
    <w:rsid w:val="004D39F6"/>
    <w:rsid w:val="004F1DD5"/>
    <w:rsid w:val="004F20B2"/>
    <w:rsid w:val="004F2E7D"/>
    <w:rsid w:val="00504891"/>
    <w:rsid w:val="00510CB4"/>
    <w:rsid w:val="005204A8"/>
    <w:rsid w:val="00544BFC"/>
    <w:rsid w:val="00547C25"/>
    <w:rsid w:val="005546CE"/>
    <w:rsid w:val="005711BD"/>
    <w:rsid w:val="00575BAD"/>
    <w:rsid w:val="005E1163"/>
    <w:rsid w:val="0060065C"/>
    <w:rsid w:val="006016CB"/>
    <w:rsid w:val="00604BFF"/>
    <w:rsid w:val="00611364"/>
    <w:rsid w:val="00612AE3"/>
    <w:rsid w:val="006753E9"/>
    <w:rsid w:val="006764B2"/>
    <w:rsid w:val="006851C4"/>
    <w:rsid w:val="00686929"/>
    <w:rsid w:val="00686CA2"/>
    <w:rsid w:val="00691E54"/>
    <w:rsid w:val="006A7A18"/>
    <w:rsid w:val="006B01F4"/>
    <w:rsid w:val="006B2A09"/>
    <w:rsid w:val="006D2513"/>
    <w:rsid w:val="006F2C7A"/>
    <w:rsid w:val="006F4EA7"/>
    <w:rsid w:val="006F5F8F"/>
    <w:rsid w:val="00702DBE"/>
    <w:rsid w:val="00703C40"/>
    <w:rsid w:val="00723C87"/>
    <w:rsid w:val="0074445B"/>
    <w:rsid w:val="007549A3"/>
    <w:rsid w:val="0075667D"/>
    <w:rsid w:val="00792FE0"/>
    <w:rsid w:val="007A32CC"/>
    <w:rsid w:val="007D073D"/>
    <w:rsid w:val="0080092D"/>
    <w:rsid w:val="008019CF"/>
    <w:rsid w:val="00810D4C"/>
    <w:rsid w:val="0081409B"/>
    <w:rsid w:val="0082357B"/>
    <w:rsid w:val="00833578"/>
    <w:rsid w:val="0085501D"/>
    <w:rsid w:val="00874FAC"/>
    <w:rsid w:val="008811BC"/>
    <w:rsid w:val="0088573C"/>
    <w:rsid w:val="00893513"/>
    <w:rsid w:val="008C12AB"/>
    <w:rsid w:val="008D05FB"/>
    <w:rsid w:val="00915A28"/>
    <w:rsid w:val="0093131F"/>
    <w:rsid w:val="00954CFB"/>
    <w:rsid w:val="00955658"/>
    <w:rsid w:val="00982943"/>
    <w:rsid w:val="009D046C"/>
    <w:rsid w:val="009D46A9"/>
    <w:rsid w:val="009E2533"/>
    <w:rsid w:val="009F2022"/>
    <w:rsid w:val="00A42E28"/>
    <w:rsid w:val="00A44115"/>
    <w:rsid w:val="00A804AB"/>
    <w:rsid w:val="00A80D60"/>
    <w:rsid w:val="00A9600A"/>
    <w:rsid w:val="00AA63D4"/>
    <w:rsid w:val="00AC5D6C"/>
    <w:rsid w:val="00AD4A55"/>
    <w:rsid w:val="00AE4DB6"/>
    <w:rsid w:val="00AE6F37"/>
    <w:rsid w:val="00AF2309"/>
    <w:rsid w:val="00AF5F91"/>
    <w:rsid w:val="00B35F37"/>
    <w:rsid w:val="00B45F95"/>
    <w:rsid w:val="00B576B0"/>
    <w:rsid w:val="00BF2AAB"/>
    <w:rsid w:val="00C04EB9"/>
    <w:rsid w:val="00C121FF"/>
    <w:rsid w:val="00C12C39"/>
    <w:rsid w:val="00C23EB2"/>
    <w:rsid w:val="00C27853"/>
    <w:rsid w:val="00C81D40"/>
    <w:rsid w:val="00C83DC1"/>
    <w:rsid w:val="00C84124"/>
    <w:rsid w:val="00C92FCF"/>
    <w:rsid w:val="00CA17BF"/>
    <w:rsid w:val="00CA2648"/>
    <w:rsid w:val="00CB1229"/>
    <w:rsid w:val="00CB1A78"/>
    <w:rsid w:val="00CE1315"/>
    <w:rsid w:val="00CE50BA"/>
    <w:rsid w:val="00D149C9"/>
    <w:rsid w:val="00D25D5A"/>
    <w:rsid w:val="00D52066"/>
    <w:rsid w:val="00D533A3"/>
    <w:rsid w:val="00D706E9"/>
    <w:rsid w:val="00D77091"/>
    <w:rsid w:val="00D77A6D"/>
    <w:rsid w:val="00DA2B1B"/>
    <w:rsid w:val="00DD2285"/>
    <w:rsid w:val="00DE0624"/>
    <w:rsid w:val="00DE1002"/>
    <w:rsid w:val="00DF32F7"/>
    <w:rsid w:val="00E36D20"/>
    <w:rsid w:val="00E82FA4"/>
    <w:rsid w:val="00E864E3"/>
    <w:rsid w:val="00EA0345"/>
    <w:rsid w:val="00EB2784"/>
    <w:rsid w:val="00EB75B0"/>
    <w:rsid w:val="00EC0AA3"/>
    <w:rsid w:val="00ED3AD2"/>
    <w:rsid w:val="00ED6968"/>
    <w:rsid w:val="00EE17D0"/>
    <w:rsid w:val="00EF00E1"/>
    <w:rsid w:val="00EF0843"/>
    <w:rsid w:val="00EF1D12"/>
    <w:rsid w:val="00EF5B4A"/>
    <w:rsid w:val="00F022A7"/>
    <w:rsid w:val="00F25CE9"/>
    <w:rsid w:val="00F2707E"/>
    <w:rsid w:val="00F51299"/>
    <w:rsid w:val="00F65AA7"/>
    <w:rsid w:val="00F8390C"/>
    <w:rsid w:val="00F84494"/>
    <w:rsid w:val="00F90631"/>
    <w:rsid w:val="00F919F5"/>
    <w:rsid w:val="00FB3C54"/>
    <w:rsid w:val="00FD54B9"/>
    <w:rsid w:val="00FE0C19"/>
    <w:rsid w:val="00FF1C1D"/>
    <w:rsid w:val="00FF4A30"/>
    <w:rsid w:val="00FF563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F419B"/>
  <w15:chartTrackingRefBased/>
  <w15:docId w15:val="{7BAE7629-19DD-4F50-A55F-77E89D94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A3"/>
    <w:pPr>
      <w:spacing w:before="120" w:after="120" w:line="276" w:lineRule="auto"/>
    </w:pPr>
    <w:rPr>
      <w:rFonts w:ascii="BwGradual-Regular" w:hAnsi="BwGradual-Regular"/>
    </w:rPr>
  </w:style>
  <w:style w:type="paragraph" w:styleId="Overskrift1">
    <w:name w:val="heading 1"/>
    <w:aliases w:val="Overskrift m punktopstilling"/>
    <w:basedOn w:val="Normal"/>
    <w:next w:val="Overskrift2"/>
    <w:link w:val="Overskrift1Tegn"/>
    <w:uiPriority w:val="9"/>
    <w:qFormat/>
    <w:rsid w:val="00C12C39"/>
    <w:pPr>
      <w:numPr>
        <w:numId w:val="1"/>
      </w:numPr>
      <w:spacing w:before="360"/>
      <w:outlineLvl w:val="0"/>
    </w:pPr>
    <w:rPr>
      <w:rFonts w:eastAsiaTheme="majorEastAsia" w:cstheme="majorBidi"/>
      <w:sz w:val="32"/>
      <w:szCs w:val="32"/>
    </w:rPr>
  </w:style>
  <w:style w:type="paragraph" w:styleId="Overskrift2">
    <w:name w:val="heading 2"/>
    <w:aliases w:val="1.1 punktopstilling"/>
    <w:basedOn w:val="Normal"/>
    <w:link w:val="Overskrift2Tegn"/>
    <w:uiPriority w:val="9"/>
    <w:unhideWhenUsed/>
    <w:qFormat/>
    <w:rsid w:val="006D2513"/>
    <w:pPr>
      <w:numPr>
        <w:ilvl w:val="1"/>
        <w:numId w:val="1"/>
      </w:numPr>
      <w:outlineLvl w:val="1"/>
    </w:pPr>
    <w:rPr>
      <w:rFonts w:eastAsiaTheme="majorEastAsia" w:cstheme="majorBidi"/>
      <w:szCs w:val="26"/>
    </w:rPr>
  </w:style>
  <w:style w:type="paragraph" w:styleId="Overskrift3">
    <w:name w:val="heading 3"/>
    <w:aliases w:val="1.1.1 punktopstilling"/>
    <w:basedOn w:val="Normal"/>
    <w:link w:val="Overskrift3Tegn"/>
    <w:uiPriority w:val="9"/>
    <w:unhideWhenUsed/>
    <w:qFormat/>
    <w:rsid w:val="00833578"/>
    <w:pPr>
      <w:numPr>
        <w:ilvl w:val="2"/>
        <w:numId w:val="1"/>
      </w:numPr>
      <w:spacing w:before="40"/>
      <w:outlineLvl w:val="2"/>
    </w:pPr>
    <w:rPr>
      <w:rFonts w:eastAsiaTheme="majorEastAsia" w:cstheme="majorBidi"/>
      <w:szCs w:val="24"/>
    </w:rPr>
  </w:style>
  <w:style w:type="paragraph" w:styleId="Overskrift4">
    <w:name w:val="heading 4"/>
    <w:aliases w:val="1.1.1.1 punktopstilling"/>
    <w:basedOn w:val="Normal"/>
    <w:link w:val="Overskrift4Tegn"/>
    <w:uiPriority w:val="9"/>
    <w:unhideWhenUsed/>
    <w:qFormat/>
    <w:rsid w:val="00833578"/>
    <w:pPr>
      <w:numPr>
        <w:ilvl w:val="3"/>
        <w:numId w:val="1"/>
      </w:numPr>
      <w:spacing w:before="40"/>
      <w:ind w:left="2410" w:hanging="709"/>
      <w:outlineLvl w:val="3"/>
    </w:pPr>
    <w:rPr>
      <w:rFonts w:eastAsiaTheme="majorEastAsia" w:cstheme="majorBidi"/>
      <w:iCs/>
    </w:rPr>
  </w:style>
  <w:style w:type="paragraph" w:styleId="Overskrift5">
    <w:name w:val="heading 5"/>
    <w:aliases w:val="1.1.1.1.1 punktopstilling"/>
    <w:basedOn w:val="Normal"/>
    <w:next w:val="Normal"/>
    <w:link w:val="Overskrift5Tegn"/>
    <w:uiPriority w:val="9"/>
    <w:semiHidden/>
    <w:unhideWhenUsed/>
    <w:qFormat/>
    <w:rsid w:val="00833578"/>
    <w:pPr>
      <w:numPr>
        <w:ilvl w:val="4"/>
        <w:numId w:val="1"/>
      </w:numPr>
      <w:spacing w:before="40"/>
      <w:outlineLvl w:val="4"/>
    </w:pPr>
    <w:rPr>
      <w:rFonts w:eastAsiaTheme="majorEastAsia" w:cstheme="majorBidi"/>
    </w:rPr>
  </w:style>
  <w:style w:type="paragraph" w:styleId="Overskrift6">
    <w:name w:val="heading 6"/>
    <w:basedOn w:val="Normal"/>
    <w:next w:val="Normal"/>
    <w:link w:val="Overskrift6Tegn"/>
    <w:uiPriority w:val="9"/>
    <w:semiHidden/>
    <w:unhideWhenUsed/>
    <w:qFormat/>
    <w:rsid w:val="00AD4A55"/>
    <w:pPr>
      <w:numPr>
        <w:ilvl w:val="5"/>
        <w:numId w:val="1"/>
      </w:numPr>
      <w:spacing w:before="4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AD4A55"/>
    <w:pPr>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AD4A55"/>
    <w:pPr>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AD4A55"/>
    <w:pPr>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FF563B"/>
    <w:pPr>
      <w:spacing w:before="360"/>
      <w:contextualSpacing/>
    </w:pPr>
    <w:rPr>
      <w:rFonts w:eastAsiaTheme="majorEastAsia" w:cstheme="majorBidi"/>
      <w:spacing w:val="-10"/>
      <w:kern w:val="28"/>
      <w:sz w:val="32"/>
      <w:szCs w:val="56"/>
    </w:rPr>
  </w:style>
  <w:style w:type="character" w:customStyle="1" w:styleId="TitelTegn">
    <w:name w:val="Titel Tegn"/>
    <w:basedOn w:val="Standardskrifttypeiafsnit"/>
    <w:link w:val="Titel"/>
    <w:uiPriority w:val="10"/>
    <w:rsid w:val="00FF563B"/>
    <w:rPr>
      <w:rFonts w:ascii="BwGradual-Regular" w:eastAsiaTheme="majorEastAsia" w:hAnsi="BwGradual-Regular" w:cstheme="majorBidi"/>
      <w:spacing w:val="-10"/>
      <w:kern w:val="28"/>
      <w:sz w:val="32"/>
      <w:szCs w:val="56"/>
    </w:rPr>
  </w:style>
  <w:style w:type="character" w:customStyle="1" w:styleId="Overskrift1Tegn">
    <w:name w:val="Overskrift 1 Tegn"/>
    <w:aliases w:val="Overskrift m punktopstilling Tegn"/>
    <w:basedOn w:val="Standardskrifttypeiafsnit"/>
    <w:link w:val="Overskrift1"/>
    <w:uiPriority w:val="9"/>
    <w:rsid w:val="00C12C39"/>
    <w:rPr>
      <w:rFonts w:ascii="BwGradual-Regular" w:eastAsiaTheme="majorEastAsia" w:hAnsi="BwGradual-Regular" w:cstheme="majorBidi"/>
      <w:sz w:val="32"/>
      <w:szCs w:val="32"/>
    </w:rPr>
  </w:style>
  <w:style w:type="character" w:customStyle="1" w:styleId="Overskrift2Tegn">
    <w:name w:val="Overskrift 2 Tegn"/>
    <w:aliases w:val="1.1 punktopstilling Tegn"/>
    <w:basedOn w:val="Standardskrifttypeiafsnit"/>
    <w:link w:val="Overskrift2"/>
    <w:uiPriority w:val="9"/>
    <w:rsid w:val="006D2513"/>
    <w:rPr>
      <w:rFonts w:ascii="BwGradual-Regular" w:eastAsiaTheme="majorEastAsia" w:hAnsi="BwGradual-Regular" w:cstheme="majorBidi"/>
      <w:szCs w:val="26"/>
    </w:rPr>
  </w:style>
  <w:style w:type="character" w:customStyle="1" w:styleId="Overskrift3Tegn">
    <w:name w:val="Overskrift 3 Tegn"/>
    <w:aliases w:val="1.1.1 punktopstilling Tegn"/>
    <w:basedOn w:val="Standardskrifttypeiafsnit"/>
    <w:link w:val="Overskrift3"/>
    <w:uiPriority w:val="9"/>
    <w:rsid w:val="00833578"/>
    <w:rPr>
      <w:rFonts w:ascii="Tenorite" w:eastAsiaTheme="majorEastAsia" w:hAnsi="Tenorite" w:cstheme="majorBidi"/>
      <w:szCs w:val="24"/>
    </w:rPr>
  </w:style>
  <w:style w:type="character" w:customStyle="1" w:styleId="Overskrift4Tegn">
    <w:name w:val="Overskrift 4 Tegn"/>
    <w:aliases w:val="1.1.1.1 punktopstilling Tegn"/>
    <w:basedOn w:val="Standardskrifttypeiafsnit"/>
    <w:link w:val="Overskrift4"/>
    <w:uiPriority w:val="9"/>
    <w:rsid w:val="00833578"/>
    <w:rPr>
      <w:rFonts w:ascii="Tenorite" w:eastAsiaTheme="majorEastAsia" w:hAnsi="Tenorite" w:cstheme="majorBidi"/>
      <w:iCs/>
    </w:rPr>
  </w:style>
  <w:style w:type="character" w:customStyle="1" w:styleId="Overskrift5Tegn">
    <w:name w:val="Overskrift 5 Tegn"/>
    <w:aliases w:val="1.1.1.1.1 punktopstilling Tegn"/>
    <w:basedOn w:val="Standardskrifttypeiafsnit"/>
    <w:link w:val="Overskrift5"/>
    <w:uiPriority w:val="9"/>
    <w:semiHidden/>
    <w:rsid w:val="00833578"/>
    <w:rPr>
      <w:rFonts w:ascii="Tenorite" w:eastAsiaTheme="majorEastAsia" w:hAnsi="Tenorite" w:cstheme="majorBidi"/>
    </w:rPr>
  </w:style>
  <w:style w:type="character" w:customStyle="1" w:styleId="Overskrift6Tegn">
    <w:name w:val="Overskrift 6 Tegn"/>
    <w:basedOn w:val="Standardskrifttypeiafsnit"/>
    <w:link w:val="Overskrift6"/>
    <w:uiPriority w:val="9"/>
    <w:semiHidden/>
    <w:rsid w:val="00AD4A55"/>
    <w:rPr>
      <w:rFonts w:asciiTheme="majorHAnsi" w:eastAsiaTheme="majorEastAsia" w:hAnsiTheme="majorHAnsi" w:cstheme="majorBidi"/>
      <w:color w:val="1F3763" w:themeColor="accent1" w:themeShade="7F"/>
    </w:rPr>
  </w:style>
  <w:style w:type="character" w:customStyle="1" w:styleId="Overskrift7Tegn">
    <w:name w:val="Overskrift 7 Tegn"/>
    <w:basedOn w:val="Standardskrifttypeiafsnit"/>
    <w:link w:val="Overskrift7"/>
    <w:uiPriority w:val="9"/>
    <w:semiHidden/>
    <w:rsid w:val="00AD4A55"/>
    <w:rPr>
      <w:rFonts w:asciiTheme="majorHAnsi" w:eastAsiaTheme="majorEastAsia" w:hAnsiTheme="majorHAnsi" w:cstheme="majorBidi"/>
      <w:i/>
      <w:iCs/>
      <w:color w:val="1F3763" w:themeColor="accent1" w:themeShade="7F"/>
    </w:rPr>
  </w:style>
  <w:style w:type="character" w:customStyle="1" w:styleId="Overskrift8Tegn">
    <w:name w:val="Overskrift 8 Tegn"/>
    <w:basedOn w:val="Standardskrifttypeiafsnit"/>
    <w:link w:val="Overskrift8"/>
    <w:uiPriority w:val="9"/>
    <w:semiHidden/>
    <w:rsid w:val="00AD4A55"/>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AD4A55"/>
    <w:rPr>
      <w:rFonts w:asciiTheme="majorHAnsi" w:eastAsiaTheme="majorEastAsia" w:hAnsiTheme="majorHAnsi" w:cstheme="majorBidi"/>
      <w:i/>
      <w:iCs/>
      <w:color w:val="272727" w:themeColor="text1" w:themeTint="D8"/>
      <w:sz w:val="21"/>
      <w:szCs w:val="21"/>
    </w:rPr>
  </w:style>
  <w:style w:type="paragraph" w:styleId="Indholdsfortegnelse1">
    <w:name w:val="toc 1"/>
    <w:basedOn w:val="Normal"/>
    <w:next w:val="Normal"/>
    <w:autoRedefine/>
    <w:uiPriority w:val="39"/>
    <w:unhideWhenUsed/>
    <w:rsid w:val="00AD4A55"/>
    <w:pPr>
      <w:spacing w:after="100"/>
    </w:pPr>
  </w:style>
  <w:style w:type="character" w:styleId="Hyperlink">
    <w:name w:val="Hyperlink"/>
    <w:basedOn w:val="Standardskrifttypeiafsnit"/>
    <w:uiPriority w:val="99"/>
    <w:unhideWhenUsed/>
    <w:rsid w:val="00AD4A55"/>
    <w:rPr>
      <w:color w:val="0563C1" w:themeColor="hyperlink"/>
      <w:u w:val="single"/>
    </w:rPr>
  </w:style>
  <w:style w:type="paragraph" w:styleId="Sidehoved">
    <w:name w:val="header"/>
    <w:basedOn w:val="Normal"/>
    <w:link w:val="SidehovedTegn"/>
    <w:uiPriority w:val="99"/>
    <w:unhideWhenUsed/>
    <w:rsid w:val="00833578"/>
    <w:pPr>
      <w:tabs>
        <w:tab w:val="center" w:pos="4819"/>
        <w:tab w:val="right" w:pos="9638"/>
      </w:tabs>
    </w:pPr>
  </w:style>
  <w:style w:type="character" w:customStyle="1" w:styleId="SidehovedTegn">
    <w:name w:val="Sidehoved Tegn"/>
    <w:basedOn w:val="Standardskrifttypeiafsnit"/>
    <w:link w:val="Sidehoved"/>
    <w:uiPriority w:val="99"/>
    <w:rsid w:val="00833578"/>
    <w:rPr>
      <w:rFonts w:ascii="Tenorite" w:hAnsi="Tenorite"/>
    </w:rPr>
  </w:style>
  <w:style w:type="paragraph" w:styleId="Sidefod">
    <w:name w:val="footer"/>
    <w:basedOn w:val="Normal"/>
    <w:link w:val="SidefodTegn"/>
    <w:uiPriority w:val="99"/>
    <w:unhideWhenUsed/>
    <w:rsid w:val="00833578"/>
    <w:pPr>
      <w:tabs>
        <w:tab w:val="center" w:pos="4819"/>
        <w:tab w:val="right" w:pos="9638"/>
      </w:tabs>
    </w:pPr>
  </w:style>
  <w:style w:type="character" w:customStyle="1" w:styleId="SidefodTegn">
    <w:name w:val="Sidefod Tegn"/>
    <w:basedOn w:val="Standardskrifttypeiafsnit"/>
    <w:link w:val="Sidefod"/>
    <w:uiPriority w:val="99"/>
    <w:rsid w:val="00833578"/>
    <w:rPr>
      <w:rFonts w:ascii="Tenorite" w:hAnsi="Tenorite"/>
    </w:rPr>
  </w:style>
  <w:style w:type="paragraph" w:customStyle="1" w:styleId="Normal0">
    <w:name w:val="&gt;Normal"/>
    <w:qFormat/>
    <w:rsid w:val="00792FE0"/>
    <w:pPr>
      <w:keepNext/>
      <w:keepLines/>
      <w:spacing w:before="120" w:after="120"/>
      <w:ind w:left="567"/>
    </w:pPr>
    <w:rPr>
      <w:rFonts w:ascii="BwGradual-Regular" w:hAnsi="BwGradual-Regular"/>
    </w:rPr>
  </w:style>
  <w:style w:type="table" w:styleId="Tabel-Gitter">
    <w:name w:val="Table Grid"/>
    <w:basedOn w:val="Tabel-Normal"/>
    <w:uiPriority w:val="39"/>
    <w:rsid w:val="00833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Overskrift3"/>
    <w:next w:val="Overskrift3"/>
    <w:qFormat/>
    <w:rsid w:val="004D39F6"/>
    <w:pPr>
      <w:numPr>
        <w:ilvl w:val="0"/>
        <w:numId w:val="2"/>
      </w:numPr>
      <w:spacing w:before="120"/>
      <w:ind w:left="426" w:hanging="284"/>
    </w:pPr>
  </w:style>
  <w:style w:type="character" w:styleId="Ulstomtale">
    <w:name w:val="Unresolved Mention"/>
    <w:basedOn w:val="Standardskrifttypeiafsnit"/>
    <w:uiPriority w:val="99"/>
    <w:semiHidden/>
    <w:unhideWhenUsed/>
    <w:rsid w:val="005546CE"/>
    <w:rPr>
      <w:color w:val="605E5C"/>
      <w:shd w:val="clear" w:color="auto" w:fill="E1DFDD"/>
    </w:rPr>
  </w:style>
  <w:style w:type="paragraph" w:styleId="Listeafsnit">
    <w:name w:val="List Paragraph"/>
    <w:basedOn w:val="Normal"/>
    <w:uiPriority w:val="34"/>
    <w:rsid w:val="00286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curocapital.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tte%20Mazanti\AppData\Local\Microsoft\Windows\INetCache\Content.Outlook\7CIZQN1B\Politik%20skabelo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1c77c8-311b-48cd-9120-67c402393439">
      <Terms xmlns="http://schemas.microsoft.com/office/infopath/2007/PartnerControls"/>
    </lcf76f155ced4ddcb4097134ff3c332f>
    <TaxCatchAll xmlns="a58b4acc-7873-4cd2-a7f5-cc37b063090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1FF2A83DE9964BA1BA2F809DBD0C12" ma:contentTypeVersion="17" ma:contentTypeDescription="Create a new document." ma:contentTypeScope="" ma:versionID="2b7d170ba83e0bf1b9877458d8cbc547">
  <xsd:schema xmlns:xsd="http://www.w3.org/2001/XMLSchema" xmlns:xs="http://www.w3.org/2001/XMLSchema" xmlns:p="http://schemas.microsoft.com/office/2006/metadata/properties" xmlns:ns2="e01c77c8-311b-48cd-9120-67c402393439" xmlns:ns3="a58b4acc-7873-4cd2-a7f5-cc37b0630907" targetNamespace="http://schemas.microsoft.com/office/2006/metadata/properties" ma:root="true" ma:fieldsID="a38a5563b5b56abcb8d85e0a612f89f8" ns2:_="" ns3:_="">
    <xsd:import namespace="e01c77c8-311b-48cd-9120-67c402393439"/>
    <xsd:import namespace="a58b4acc-7873-4cd2-a7f5-cc37b06309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c77c8-311b-48cd-9120-67c402393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e24dacb-c88d-4b45-b3bc-fb0a25cf74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b4acc-7873-4cd2-a7f5-cc37b063090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3ad9cbb-fa76-4fff-bf0e-40ade9dfd8df}" ma:internalName="TaxCatchAll" ma:showField="CatchAllData" ma:web="a58b4acc-7873-4cd2-a7f5-cc37b06309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D07FA-CB97-4DF8-80F0-6E56BDE3647F}">
  <ds:schemaRefs>
    <ds:schemaRef ds:uri="http://purl.org/dc/elements/1.1/"/>
    <ds:schemaRef ds:uri="http://www.w3.org/XML/1998/namespace"/>
    <ds:schemaRef ds:uri="http://schemas.microsoft.com/office/2006/documentManagement/types"/>
    <ds:schemaRef ds:uri="http://purl.org/dc/terms/"/>
    <ds:schemaRef ds:uri="http://schemas.microsoft.com/office/2006/metadata/properties"/>
    <ds:schemaRef ds:uri="http://purl.org/dc/dcmitype/"/>
    <ds:schemaRef ds:uri="a58b4acc-7873-4cd2-a7f5-cc37b0630907"/>
    <ds:schemaRef ds:uri="http://schemas.microsoft.com/office/infopath/2007/PartnerControls"/>
    <ds:schemaRef ds:uri="http://schemas.openxmlformats.org/package/2006/metadata/core-properties"/>
    <ds:schemaRef ds:uri="e01c77c8-311b-48cd-9120-67c402393439"/>
  </ds:schemaRefs>
</ds:datastoreItem>
</file>

<file path=customXml/itemProps2.xml><?xml version="1.0" encoding="utf-8"?>
<ds:datastoreItem xmlns:ds="http://schemas.openxmlformats.org/officeDocument/2006/customXml" ds:itemID="{F0CB50CD-0C73-437C-B729-D7D6C2AE953F}">
  <ds:schemaRefs>
    <ds:schemaRef ds:uri="http://schemas.microsoft.com/sharepoint/v3/contenttype/forms"/>
  </ds:schemaRefs>
</ds:datastoreItem>
</file>

<file path=customXml/itemProps3.xml><?xml version="1.0" encoding="utf-8"?>
<ds:datastoreItem xmlns:ds="http://schemas.openxmlformats.org/officeDocument/2006/customXml" ds:itemID="{2317641D-D3CB-49E9-ABDC-200AEC8A1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c77c8-311b-48cd-9120-67c402393439"/>
    <ds:schemaRef ds:uri="a58b4acc-7873-4cd2-a7f5-cc37b0630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B10E87-DC4B-4B09-8CE0-9E7AE603B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Politik skabelon.dotx</Template>
  <TotalTime>4</TotalTime>
  <Pages>3</Pages>
  <Words>702</Words>
  <Characters>4287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Mazanti</dc:creator>
  <cp:keywords/>
  <dc:description/>
  <cp:lastModifiedBy>Gitte Mazanti</cp:lastModifiedBy>
  <cp:revision>3</cp:revision>
  <cp:lastPrinted>2025-09-11T10:04:00Z</cp:lastPrinted>
  <dcterms:created xsi:type="dcterms:W3CDTF">2025-09-11T10:03:00Z</dcterms:created>
  <dcterms:modified xsi:type="dcterms:W3CDTF">2025-09-11T10:04:00Z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0x010100601FF2A83DE9964BA1BA2F809DBD0C12</vt:lpwstr>
  </property>
</Properties>
</file>