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1A0C2" w14:textId="0AB029A7" w:rsidR="00E54402" w:rsidRDefault="00C27C1E">
      <w:pPr>
        <w:pBdr>
          <w:top w:val="nil"/>
          <w:left w:val="nil"/>
          <w:bottom w:val="nil"/>
          <w:right w:val="nil"/>
          <w:between w:val="nil"/>
        </w:pBdr>
        <w:tabs>
          <w:tab w:val="center" w:pos="4513"/>
          <w:tab w:val="right" w:pos="9026"/>
        </w:tabs>
        <w:jc w:val="center"/>
        <w:rPr>
          <w:rFonts w:ascii="Calibri" w:eastAsia="Calibri" w:hAnsi="Calibri" w:cs="Calibri"/>
          <w:b/>
          <w:color w:val="000000"/>
          <w:sz w:val="32"/>
          <w:szCs w:val="32"/>
        </w:rPr>
      </w:pPr>
      <w:r>
        <w:rPr>
          <w:rFonts w:ascii="Calibri" w:eastAsia="Calibri" w:hAnsi="Calibri" w:cs="Calibri"/>
          <w:b/>
          <w:color w:val="000000"/>
          <w:sz w:val="32"/>
          <w:szCs w:val="32"/>
        </w:rPr>
        <w:t>CI-GEF/GCF PROJECT AGENC</w:t>
      </w:r>
      <w:r w:rsidR="007049BA">
        <w:rPr>
          <w:rFonts w:ascii="Calibri" w:eastAsia="Calibri" w:hAnsi="Calibri" w:cs="Calibri"/>
          <w:b/>
          <w:color w:val="000000"/>
          <w:sz w:val="32"/>
          <w:szCs w:val="32"/>
        </w:rPr>
        <w:t>IES</w:t>
      </w:r>
    </w:p>
    <w:p w14:paraId="3A20E79A" w14:textId="77777777" w:rsidR="00E54402" w:rsidRDefault="00C27C1E">
      <w:pPr>
        <w:pBdr>
          <w:top w:val="nil"/>
          <w:left w:val="nil"/>
          <w:bottom w:val="nil"/>
          <w:right w:val="nil"/>
          <w:between w:val="nil"/>
        </w:pBdr>
        <w:jc w:val="center"/>
        <w:rPr>
          <w:rFonts w:ascii="Calibri" w:eastAsia="Calibri" w:hAnsi="Calibri" w:cs="Calibri"/>
          <w:b/>
          <w:color w:val="000000"/>
          <w:sz w:val="32"/>
          <w:szCs w:val="32"/>
        </w:rPr>
      </w:pPr>
      <w:r>
        <w:rPr>
          <w:rFonts w:ascii="Calibri" w:eastAsia="Calibri" w:hAnsi="Calibri" w:cs="Calibri"/>
          <w:b/>
          <w:color w:val="000000"/>
          <w:sz w:val="32"/>
          <w:szCs w:val="32"/>
        </w:rPr>
        <w:t>STAKEHOLDER ENGAGEMENT PLAN (SEP)</w:t>
      </w:r>
    </w:p>
    <w:p w14:paraId="1B61D078" w14:textId="77777777" w:rsidR="00E54402" w:rsidRDefault="00E54402">
      <w:pPr>
        <w:pBdr>
          <w:top w:val="nil"/>
          <w:left w:val="nil"/>
          <w:bottom w:val="single" w:sz="4" w:space="1" w:color="000000"/>
          <w:right w:val="nil"/>
          <w:between w:val="nil"/>
        </w:pBdr>
        <w:rPr>
          <w:rFonts w:ascii="Calibri" w:eastAsia="Calibri" w:hAnsi="Calibri" w:cs="Calibri"/>
          <w:sz w:val="24"/>
          <w:szCs w:val="24"/>
        </w:rPr>
      </w:pPr>
    </w:p>
    <w:p w14:paraId="1287570D" w14:textId="77777777" w:rsidR="00E54402" w:rsidRDefault="00E54402">
      <w:pPr>
        <w:pBdr>
          <w:top w:val="nil"/>
          <w:left w:val="nil"/>
          <w:bottom w:val="single" w:sz="4" w:space="1" w:color="000000"/>
          <w:right w:val="nil"/>
          <w:between w:val="nil"/>
        </w:pBdr>
        <w:rPr>
          <w:rFonts w:ascii="Calibri" w:eastAsia="Calibri" w:hAnsi="Calibri" w:cs="Calibri"/>
          <w:color w:val="000000"/>
          <w:sz w:val="24"/>
          <w:szCs w:val="24"/>
        </w:rPr>
      </w:pPr>
    </w:p>
    <w:p w14:paraId="6D233DD3" w14:textId="77777777" w:rsidR="00E54402" w:rsidRDefault="00C27C1E">
      <w:pPr>
        <w:pBdr>
          <w:top w:val="nil"/>
          <w:left w:val="nil"/>
          <w:bottom w:val="single" w:sz="4" w:space="1" w:color="000000"/>
          <w:right w:val="nil"/>
          <w:between w:val="nil"/>
        </w:pBdr>
        <w:rPr>
          <w:rFonts w:ascii="Calibri" w:eastAsia="Calibri" w:hAnsi="Calibri" w:cs="Calibri"/>
          <w:b/>
          <w:color w:val="000000"/>
          <w:sz w:val="28"/>
          <w:szCs w:val="28"/>
        </w:rPr>
      </w:pPr>
      <w:r>
        <w:rPr>
          <w:rFonts w:ascii="Calibri" w:eastAsia="Calibri" w:hAnsi="Calibri" w:cs="Calibri"/>
          <w:b/>
          <w:color w:val="000000"/>
          <w:sz w:val="28"/>
          <w:szCs w:val="28"/>
        </w:rPr>
        <w:t>SECTION I: Project Information</w:t>
      </w:r>
    </w:p>
    <w:p w14:paraId="7C07B904" w14:textId="77777777" w:rsidR="00E54402" w:rsidRDefault="00E54402">
      <w:pPr>
        <w:pBdr>
          <w:top w:val="nil"/>
          <w:left w:val="nil"/>
          <w:bottom w:val="nil"/>
          <w:right w:val="nil"/>
          <w:between w:val="nil"/>
        </w:pBdr>
        <w:rPr>
          <w:rFonts w:ascii="Calibri" w:eastAsia="Calibri" w:hAnsi="Calibri" w:cs="Calibri"/>
          <w:color w:val="000000"/>
          <w:sz w:val="24"/>
          <w:szCs w:val="24"/>
        </w:rPr>
      </w:pPr>
    </w:p>
    <w:tbl>
      <w:tblPr>
        <w:tblStyle w:val="a7"/>
        <w:tblW w:w="10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1670"/>
        <w:gridCol w:w="850"/>
        <w:gridCol w:w="2250"/>
        <w:gridCol w:w="2562"/>
      </w:tblGrid>
      <w:tr w:rsidR="00E54402" w14:paraId="353B7C7E" w14:textId="77777777">
        <w:trPr>
          <w:trHeight w:val="488"/>
        </w:trPr>
        <w:tc>
          <w:tcPr>
            <w:tcW w:w="2695" w:type="dxa"/>
            <w:shd w:val="clear" w:color="auto" w:fill="C6D9F1"/>
            <w:vAlign w:val="center"/>
          </w:tcPr>
          <w:p w14:paraId="4F51C7E9"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PROJECT TITLE:</w:t>
            </w:r>
          </w:p>
        </w:tc>
        <w:tc>
          <w:tcPr>
            <w:tcW w:w="7332" w:type="dxa"/>
            <w:gridSpan w:val="4"/>
            <w:vAlign w:val="center"/>
          </w:tcPr>
          <w:p w14:paraId="0F6F206C" w14:textId="77777777" w:rsidR="00E54402" w:rsidRDefault="00C27C1E">
            <w:pPr>
              <w:widowControl/>
              <w:rPr>
                <w:rFonts w:ascii="Calibri" w:eastAsia="Calibri" w:hAnsi="Calibri" w:cs="Calibri"/>
                <w:color w:val="000000"/>
                <w:sz w:val="20"/>
                <w:szCs w:val="20"/>
              </w:rPr>
            </w:pPr>
            <w:r>
              <w:rPr>
                <w:rFonts w:ascii="Calibri" w:eastAsia="Calibri" w:hAnsi="Calibri" w:cs="Calibri"/>
                <w:sz w:val="20"/>
                <w:szCs w:val="20"/>
              </w:rPr>
              <w:t>Building the next generation LDN investment pipeline through national Technical Assistance Hubs</w:t>
            </w:r>
          </w:p>
        </w:tc>
      </w:tr>
      <w:tr w:rsidR="00E54402" w14:paraId="6DFDEE42" w14:textId="77777777">
        <w:trPr>
          <w:trHeight w:val="488"/>
        </w:trPr>
        <w:tc>
          <w:tcPr>
            <w:tcW w:w="2695" w:type="dxa"/>
            <w:shd w:val="clear" w:color="auto" w:fill="C6D9F1"/>
            <w:vAlign w:val="center"/>
          </w:tcPr>
          <w:p w14:paraId="4623BC86"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GEF/GCF PROJECT ID:</w:t>
            </w:r>
          </w:p>
        </w:tc>
        <w:tc>
          <w:tcPr>
            <w:tcW w:w="2520" w:type="dxa"/>
            <w:gridSpan w:val="2"/>
            <w:vAlign w:val="center"/>
          </w:tcPr>
          <w:p w14:paraId="640436D8" w14:textId="77777777" w:rsidR="00E54402" w:rsidRDefault="00C27C1E">
            <w:pPr>
              <w:widowControl/>
              <w:rPr>
                <w:rFonts w:ascii="Calibri" w:eastAsia="Calibri" w:hAnsi="Calibri" w:cs="Calibri"/>
                <w:color w:val="000000"/>
                <w:sz w:val="20"/>
                <w:szCs w:val="20"/>
              </w:rPr>
            </w:pPr>
            <w:r>
              <w:rPr>
                <w:rFonts w:ascii="Calibri" w:eastAsia="Calibri" w:hAnsi="Calibri" w:cs="Calibri"/>
                <w:sz w:val="20"/>
                <w:szCs w:val="20"/>
              </w:rPr>
              <w:t>11006</w:t>
            </w:r>
          </w:p>
        </w:tc>
        <w:tc>
          <w:tcPr>
            <w:tcW w:w="2250" w:type="dxa"/>
            <w:shd w:val="clear" w:color="auto" w:fill="C6D9F1"/>
            <w:vAlign w:val="center"/>
          </w:tcPr>
          <w:p w14:paraId="10B8F854" w14:textId="77777777" w:rsidR="00E54402" w:rsidRDefault="00C27C1E">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PROJECT DURATION:</w:t>
            </w:r>
          </w:p>
        </w:tc>
        <w:tc>
          <w:tcPr>
            <w:tcW w:w="2562" w:type="dxa"/>
            <w:vAlign w:val="center"/>
          </w:tcPr>
          <w:p w14:paraId="231B6BA9" w14:textId="5E8C0650"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xml:space="preserve">36 </w:t>
            </w:r>
            <w:r>
              <w:rPr>
                <w:rFonts w:ascii="Calibri" w:eastAsia="Calibri" w:hAnsi="Calibri" w:cs="Calibri"/>
                <w:color w:val="000000"/>
                <w:sz w:val="20"/>
                <w:szCs w:val="20"/>
              </w:rPr>
              <w:t>months</w:t>
            </w:r>
          </w:p>
        </w:tc>
      </w:tr>
      <w:tr w:rsidR="00E54402" w14:paraId="33EEC768" w14:textId="77777777">
        <w:trPr>
          <w:trHeight w:val="488"/>
        </w:trPr>
        <w:tc>
          <w:tcPr>
            <w:tcW w:w="2695" w:type="dxa"/>
            <w:shd w:val="clear" w:color="auto" w:fill="C6D9F1"/>
            <w:vAlign w:val="center"/>
          </w:tcPr>
          <w:p w14:paraId="41AA5F33"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EXECUTING AGENCY/ENTITY:</w:t>
            </w:r>
          </w:p>
        </w:tc>
        <w:tc>
          <w:tcPr>
            <w:tcW w:w="7332" w:type="dxa"/>
            <w:gridSpan w:val="4"/>
            <w:vAlign w:val="center"/>
          </w:tcPr>
          <w:p w14:paraId="4012FFDE" w14:textId="77777777" w:rsidR="00E54402" w:rsidRDefault="00C27C1E">
            <w:pPr>
              <w:rPr>
                <w:rFonts w:ascii="Calibri" w:eastAsia="Calibri" w:hAnsi="Calibri" w:cs="Calibri"/>
                <w:color w:val="000000"/>
                <w:sz w:val="20"/>
                <w:szCs w:val="20"/>
              </w:rPr>
            </w:pPr>
            <w:r>
              <w:rPr>
                <w:rFonts w:ascii="Calibri" w:eastAsia="Calibri" w:hAnsi="Calibri" w:cs="Calibri"/>
                <w:sz w:val="20"/>
                <w:szCs w:val="20"/>
              </w:rPr>
              <w:t>IDH</w:t>
            </w:r>
          </w:p>
        </w:tc>
      </w:tr>
      <w:tr w:rsidR="00E54402" w14:paraId="5F018756" w14:textId="77777777">
        <w:trPr>
          <w:trHeight w:val="488"/>
        </w:trPr>
        <w:tc>
          <w:tcPr>
            <w:tcW w:w="2695" w:type="dxa"/>
            <w:shd w:val="clear" w:color="auto" w:fill="C6D9F1"/>
            <w:vAlign w:val="center"/>
          </w:tcPr>
          <w:p w14:paraId="6A64BFDD"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PROJECT START DATE</w:t>
            </w:r>
            <w:r>
              <w:rPr>
                <w:rFonts w:ascii="Calibri" w:eastAsia="Calibri" w:hAnsi="Calibri" w:cs="Calibri"/>
                <w:i/>
                <w:color w:val="000000"/>
                <w:sz w:val="20"/>
                <w:szCs w:val="20"/>
              </w:rPr>
              <w:t>:</w:t>
            </w:r>
          </w:p>
        </w:tc>
        <w:tc>
          <w:tcPr>
            <w:tcW w:w="2520" w:type="dxa"/>
            <w:gridSpan w:val="2"/>
            <w:vAlign w:val="center"/>
          </w:tcPr>
          <w:p w14:paraId="36216E62"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i/>
                <w:sz w:val="20"/>
                <w:szCs w:val="20"/>
              </w:rPr>
              <w:t>TBD</w:t>
            </w:r>
          </w:p>
        </w:tc>
        <w:tc>
          <w:tcPr>
            <w:tcW w:w="2250" w:type="dxa"/>
            <w:shd w:val="clear" w:color="auto" w:fill="C6D9F1"/>
            <w:vAlign w:val="center"/>
          </w:tcPr>
          <w:p w14:paraId="3B946B10"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PROJECT END DATE</w:t>
            </w:r>
            <w:r>
              <w:rPr>
                <w:rFonts w:ascii="Calibri" w:eastAsia="Calibri" w:hAnsi="Calibri" w:cs="Calibri"/>
                <w:i/>
                <w:color w:val="000000"/>
                <w:sz w:val="20"/>
                <w:szCs w:val="20"/>
              </w:rPr>
              <w:t>:</w:t>
            </w:r>
          </w:p>
        </w:tc>
        <w:tc>
          <w:tcPr>
            <w:tcW w:w="2562" w:type="dxa"/>
            <w:vAlign w:val="center"/>
          </w:tcPr>
          <w:p w14:paraId="47DC06E6" w14:textId="77777777" w:rsidR="00E54402" w:rsidRDefault="00C27C1E">
            <w:pPr>
              <w:rPr>
                <w:rFonts w:ascii="Calibri" w:eastAsia="Calibri" w:hAnsi="Calibri" w:cs="Calibri"/>
                <w:color w:val="000000"/>
                <w:sz w:val="20"/>
                <w:szCs w:val="20"/>
              </w:rPr>
            </w:pPr>
            <w:r>
              <w:rPr>
                <w:rFonts w:ascii="Calibri" w:eastAsia="Calibri" w:hAnsi="Calibri" w:cs="Calibri"/>
                <w:i/>
                <w:sz w:val="20"/>
                <w:szCs w:val="20"/>
              </w:rPr>
              <w:t>TBD</w:t>
            </w:r>
          </w:p>
        </w:tc>
      </w:tr>
      <w:tr w:rsidR="00E54402" w14:paraId="7693D610" w14:textId="77777777">
        <w:trPr>
          <w:trHeight w:val="488"/>
        </w:trPr>
        <w:tc>
          <w:tcPr>
            <w:tcW w:w="4365" w:type="dxa"/>
            <w:gridSpan w:val="2"/>
            <w:shd w:val="clear" w:color="auto" w:fill="C6D9F1"/>
            <w:vAlign w:val="center"/>
          </w:tcPr>
          <w:p w14:paraId="58B1C9A7"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SEP PREPARED BY:</w:t>
            </w:r>
          </w:p>
        </w:tc>
        <w:tc>
          <w:tcPr>
            <w:tcW w:w="5662" w:type="dxa"/>
            <w:gridSpan w:val="3"/>
            <w:vAlign w:val="center"/>
          </w:tcPr>
          <w:p w14:paraId="3791FC96" w14:textId="77777777" w:rsidR="00E54402" w:rsidRDefault="00C27C1E">
            <w:pPr>
              <w:rPr>
                <w:rFonts w:ascii="Calibri" w:eastAsia="Calibri" w:hAnsi="Calibri" w:cs="Calibri"/>
                <w:color w:val="000000"/>
                <w:sz w:val="20"/>
                <w:szCs w:val="20"/>
              </w:rPr>
            </w:pPr>
            <w:r>
              <w:rPr>
                <w:rFonts w:ascii="Calibri" w:eastAsia="Calibri" w:hAnsi="Calibri" w:cs="Calibri"/>
                <w:sz w:val="20"/>
                <w:szCs w:val="20"/>
              </w:rPr>
              <w:t>Jim Stephenson &amp; Izzy Brown (</w:t>
            </w:r>
            <w:proofErr w:type="spellStart"/>
            <w:r>
              <w:rPr>
                <w:rFonts w:ascii="Calibri" w:eastAsia="Calibri" w:hAnsi="Calibri" w:cs="Calibri"/>
                <w:sz w:val="20"/>
                <w:szCs w:val="20"/>
              </w:rPr>
              <w:t>Terranomics</w:t>
            </w:r>
            <w:proofErr w:type="spellEnd"/>
            <w:r>
              <w:rPr>
                <w:rFonts w:ascii="Calibri" w:eastAsia="Calibri" w:hAnsi="Calibri" w:cs="Calibri"/>
                <w:sz w:val="20"/>
                <w:szCs w:val="20"/>
              </w:rPr>
              <w:t xml:space="preserve"> Limited) and Nienke Stam and Ari Nova Firnanda (IDH)</w:t>
            </w:r>
          </w:p>
        </w:tc>
      </w:tr>
      <w:tr w:rsidR="00E54402" w14:paraId="4C8DF95A" w14:textId="77777777">
        <w:trPr>
          <w:trHeight w:val="488"/>
        </w:trPr>
        <w:tc>
          <w:tcPr>
            <w:tcW w:w="4365" w:type="dxa"/>
            <w:gridSpan w:val="2"/>
            <w:shd w:val="clear" w:color="auto" w:fill="C6D9F1"/>
            <w:vAlign w:val="center"/>
          </w:tcPr>
          <w:p w14:paraId="20882045"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DATE OF (RE)SUBMISSION TO CI-GEF/GCF:</w:t>
            </w:r>
          </w:p>
        </w:tc>
        <w:tc>
          <w:tcPr>
            <w:tcW w:w="5662" w:type="dxa"/>
            <w:gridSpan w:val="3"/>
            <w:vAlign w:val="center"/>
          </w:tcPr>
          <w:p w14:paraId="214AC5AB" w14:textId="7EEE986F" w:rsidR="00E54402" w:rsidRDefault="004E4C5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xml:space="preserve">16.12.2022, </w:t>
            </w:r>
            <w:r w:rsidR="00C27C1E">
              <w:rPr>
                <w:rFonts w:ascii="Calibri" w:eastAsia="Calibri" w:hAnsi="Calibri" w:cs="Calibri"/>
                <w:sz w:val="20"/>
                <w:szCs w:val="20"/>
              </w:rPr>
              <w:t>23.12.2022</w:t>
            </w:r>
            <w:r w:rsidR="00AC4D83">
              <w:rPr>
                <w:rFonts w:ascii="Calibri" w:eastAsia="Calibri" w:hAnsi="Calibri" w:cs="Calibri"/>
                <w:sz w:val="20"/>
                <w:szCs w:val="20"/>
              </w:rPr>
              <w:t>; 13.02.2023</w:t>
            </w:r>
          </w:p>
        </w:tc>
      </w:tr>
      <w:tr w:rsidR="00E54402" w14:paraId="573802E7" w14:textId="77777777">
        <w:trPr>
          <w:trHeight w:val="488"/>
        </w:trPr>
        <w:tc>
          <w:tcPr>
            <w:tcW w:w="4365" w:type="dxa"/>
            <w:gridSpan w:val="2"/>
            <w:shd w:val="clear" w:color="auto" w:fill="C6D9F1"/>
            <w:vAlign w:val="center"/>
          </w:tcPr>
          <w:p w14:paraId="7DA3CF6D"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SEP APPROVED BY:</w:t>
            </w:r>
          </w:p>
        </w:tc>
        <w:tc>
          <w:tcPr>
            <w:tcW w:w="5662" w:type="dxa"/>
            <w:gridSpan w:val="3"/>
            <w:vAlign w:val="center"/>
          </w:tcPr>
          <w:p w14:paraId="105991B8" w14:textId="160145DD" w:rsidR="00E54402" w:rsidRPr="00AC4D83" w:rsidRDefault="007049BA">
            <w:pPr>
              <w:pBdr>
                <w:top w:val="nil"/>
                <w:left w:val="nil"/>
                <w:bottom w:val="nil"/>
                <w:right w:val="nil"/>
                <w:between w:val="nil"/>
              </w:pBdr>
              <w:rPr>
                <w:rFonts w:ascii="Calibri" w:eastAsia="Calibri" w:hAnsi="Calibri" w:cs="Calibri"/>
                <w:iCs/>
                <w:color w:val="000000"/>
                <w:sz w:val="20"/>
                <w:szCs w:val="20"/>
              </w:rPr>
            </w:pPr>
            <w:r w:rsidRPr="00AC4D83">
              <w:rPr>
                <w:rFonts w:ascii="Calibri" w:eastAsia="Calibri" w:hAnsi="Calibri" w:cs="Calibri"/>
                <w:iCs/>
                <w:color w:val="000000"/>
                <w:sz w:val="20"/>
                <w:szCs w:val="20"/>
              </w:rPr>
              <w:t xml:space="preserve">Ian </w:t>
            </w:r>
            <w:r w:rsidR="00AC4D83" w:rsidRPr="00AC4D83">
              <w:rPr>
                <w:rFonts w:ascii="Calibri" w:eastAsia="Calibri" w:hAnsi="Calibri" w:cs="Calibri"/>
                <w:iCs/>
                <w:color w:val="000000"/>
                <w:sz w:val="20"/>
                <w:szCs w:val="20"/>
              </w:rPr>
              <w:t>Kissoon, Senior Director of ESMS, CI-GEF/GCF Agencies</w:t>
            </w:r>
          </w:p>
        </w:tc>
      </w:tr>
      <w:tr w:rsidR="00E54402" w14:paraId="52F43660" w14:textId="77777777">
        <w:trPr>
          <w:trHeight w:val="488"/>
        </w:trPr>
        <w:tc>
          <w:tcPr>
            <w:tcW w:w="4365" w:type="dxa"/>
            <w:gridSpan w:val="2"/>
            <w:shd w:val="clear" w:color="auto" w:fill="C6D9F1"/>
            <w:vAlign w:val="center"/>
          </w:tcPr>
          <w:p w14:paraId="1AD44790"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DATE OF CI-GEF/GCF APPROVAL:</w:t>
            </w:r>
          </w:p>
        </w:tc>
        <w:tc>
          <w:tcPr>
            <w:tcW w:w="5662" w:type="dxa"/>
            <w:gridSpan w:val="3"/>
            <w:vAlign w:val="center"/>
          </w:tcPr>
          <w:p w14:paraId="5CCA2B83" w14:textId="232406FD" w:rsidR="00E54402" w:rsidRPr="00AC4D83" w:rsidRDefault="00AC4D83">
            <w:pPr>
              <w:pBdr>
                <w:top w:val="nil"/>
                <w:left w:val="nil"/>
                <w:bottom w:val="nil"/>
                <w:right w:val="nil"/>
                <w:between w:val="nil"/>
              </w:pBdr>
              <w:rPr>
                <w:rFonts w:ascii="Calibri" w:eastAsia="Calibri" w:hAnsi="Calibri" w:cs="Calibri"/>
                <w:iCs/>
                <w:color w:val="000000"/>
                <w:sz w:val="20"/>
                <w:szCs w:val="20"/>
              </w:rPr>
            </w:pPr>
            <w:r>
              <w:rPr>
                <w:rFonts w:ascii="Calibri" w:eastAsia="Calibri" w:hAnsi="Calibri" w:cs="Calibri"/>
                <w:iCs/>
                <w:color w:val="000000"/>
                <w:sz w:val="20"/>
                <w:szCs w:val="20"/>
              </w:rPr>
              <w:t>February 14, 2023</w:t>
            </w:r>
          </w:p>
        </w:tc>
      </w:tr>
    </w:tbl>
    <w:p w14:paraId="7DD6EF64" w14:textId="77777777" w:rsidR="00E54402" w:rsidRDefault="00E54402">
      <w:pPr>
        <w:pBdr>
          <w:top w:val="nil"/>
          <w:left w:val="nil"/>
          <w:bottom w:val="nil"/>
          <w:right w:val="nil"/>
          <w:between w:val="nil"/>
        </w:pBdr>
        <w:rPr>
          <w:rFonts w:ascii="Calibri" w:eastAsia="Calibri" w:hAnsi="Calibri" w:cs="Calibri"/>
          <w:sz w:val="24"/>
          <w:szCs w:val="24"/>
        </w:rPr>
      </w:pPr>
    </w:p>
    <w:p w14:paraId="39AACC76" w14:textId="77777777" w:rsidR="00E54402" w:rsidRDefault="00E54402">
      <w:pPr>
        <w:pBdr>
          <w:top w:val="nil"/>
          <w:left w:val="nil"/>
          <w:bottom w:val="nil"/>
          <w:right w:val="nil"/>
          <w:between w:val="nil"/>
        </w:pBdr>
        <w:rPr>
          <w:rFonts w:ascii="Calibri" w:eastAsia="Calibri" w:hAnsi="Calibri" w:cs="Calibri"/>
          <w:sz w:val="24"/>
          <w:szCs w:val="24"/>
        </w:rPr>
      </w:pPr>
    </w:p>
    <w:p w14:paraId="68728B87" w14:textId="77777777" w:rsidR="00E54402" w:rsidRDefault="00C27C1E">
      <w:pPr>
        <w:pBdr>
          <w:top w:val="nil"/>
          <w:left w:val="nil"/>
          <w:bottom w:val="single" w:sz="4" w:space="1" w:color="000000"/>
          <w:right w:val="nil"/>
          <w:between w:val="nil"/>
        </w:pBdr>
        <w:rPr>
          <w:rFonts w:ascii="Calibri" w:eastAsia="Calibri" w:hAnsi="Calibri" w:cs="Calibri"/>
          <w:sz w:val="24"/>
          <w:szCs w:val="24"/>
        </w:rPr>
      </w:pPr>
      <w:r>
        <w:rPr>
          <w:rFonts w:ascii="Calibri" w:eastAsia="Calibri" w:hAnsi="Calibri" w:cs="Calibri"/>
          <w:b/>
          <w:color w:val="000000"/>
          <w:sz w:val="28"/>
          <w:szCs w:val="28"/>
        </w:rPr>
        <w:t xml:space="preserve">SECTION II: Introduction </w:t>
      </w:r>
    </w:p>
    <w:p w14:paraId="0D5FB0E2" w14:textId="77777777" w:rsidR="00E54402" w:rsidRDefault="00E54402">
      <w:pPr>
        <w:jc w:val="both"/>
        <w:rPr>
          <w:rFonts w:ascii="Calibri" w:eastAsia="Calibri" w:hAnsi="Calibri" w:cs="Calibri"/>
        </w:rPr>
      </w:pPr>
    </w:p>
    <w:p w14:paraId="2B1184BA" w14:textId="77777777" w:rsidR="00E54402" w:rsidRDefault="00C27C1E">
      <w:pPr>
        <w:jc w:val="both"/>
        <w:rPr>
          <w:rFonts w:ascii="Calibri" w:eastAsia="Calibri" w:hAnsi="Calibri" w:cs="Calibri"/>
        </w:rPr>
      </w:pPr>
      <w:r>
        <w:rPr>
          <w:rFonts w:ascii="Calibri" w:eastAsia="Calibri" w:hAnsi="Calibri" w:cs="Calibri"/>
        </w:rPr>
        <w:t xml:space="preserve">Component 1 of the project (TA Hub for national level mobilization to advance high impact SME, smallholder and community-based projects) will be implemented at the country level with the entirety of Colombia as the project location. Component 2 (Demonstrating how to replicate the national TA hub approach) will focus on other countries where a National TA Hub approach could effectively contribute to combatting land degradation. In contrast, Component 3 (Knowledge sharing and management) is geographically-agnostic – and will be global in scope. </w:t>
      </w:r>
    </w:p>
    <w:p w14:paraId="5A1D9701" w14:textId="77777777" w:rsidR="00E54402" w:rsidRDefault="00E54402">
      <w:pPr>
        <w:jc w:val="both"/>
        <w:rPr>
          <w:rFonts w:ascii="Calibri" w:eastAsia="Calibri" w:hAnsi="Calibri" w:cs="Calibri"/>
        </w:rPr>
      </w:pPr>
    </w:p>
    <w:p w14:paraId="3C36ED7C" w14:textId="77777777" w:rsidR="00E54402" w:rsidRDefault="00C27C1E">
      <w:pPr>
        <w:jc w:val="both"/>
        <w:rPr>
          <w:rFonts w:ascii="Calibri" w:eastAsia="Calibri" w:hAnsi="Calibri" w:cs="Calibri"/>
        </w:rPr>
      </w:pPr>
      <w:r>
        <w:rPr>
          <w:rFonts w:ascii="Calibri" w:eastAsia="Calibri" w:hAnsi="Calibri" w:cs="Calibri"/>
        </w:rPr>
        <w:t xml:space="preserve">As a result, this project has both national-level stakeholders in Colombia, and global-level stakeholders. </w:t>
      </w:r>
    </w:p>
    <w:p w14:paraId="22418C02" w14:textId="77777777" w:rsidR="00E54402" w:rsidRDefault="00E54402">
      <w:pPr>
        <w:jc w:val="both"/>
        <w:rPr>
          <w:rFonts w:ascii="Calibri" w:eastAsia="Calibri" w:hAnsi="Calibri" w:cs="Calibri"/>
        </w:rPr>
      </w:pPr>
    </w:p>
    <w:p w14:paraId="47A4FA06" w14:textId="77777777" w:rsidR="00E54402" w:rsidRDefault="00C27C1E">
      <w:pPr>
        <w:jc w:val="both"/>
        <w:rPr>
          <w:rFonts w:ascii="Calibri" w:eastAsia="Calibri" w:hAnsi="Calibri" w:cs="Calibri"/>
        </w:rPr>
      </w:pPr>
      <w:r>
        <w:rPr>
          <w:rFonts w:ascii="Calibri" w:eastAsia="Calibri" w:hAnsi="Calibri" w:cs="Calibri"/>
        </w:rPr>
        <w:t xml:space="preserve">In Colombia, key stakeholders include: </w:t>
      </w:r>
    </w:p>
    <w:p w14:paraId="1F189518" w14:textId="77777777" w:rsidR="00E54402" w:rsidRDefault="00E54402">
      <w:pPr>
        <w:jc w:val="both"/>
        <w:rPr>
          <w:rFonts w:ascii="Calibri" w:eastAsia="Calibri" w:hAnsi="Calibri" w:cs="Calibri"/>
        </w:rPr>
      </w:pPr>
    </w:p>
    <w:p w14:paraId="0D1C7630" w14:textId="77777777" w:rsidR="00E54402" w:rsidRDefault="00C27C1E">
      <w:pPr>
        <w:jc w:val="both"/>
        <w:rPr>
          <w:rFonts w:ascii="Calibri" w:eastAsia="Calibri" w:hAnsi="Calibri" w:cs="Calibri"/>
        </w:rPr>
      </w:pPr>
      <w:proofErr w:type="spellStart"/>
      <w:r>
        <w:rPr>
          <w:rFonts w:ascii="Calibri" w:eastAsia="Calibri" w:hAnsi="Calibri" w:cs="Calibri"/>
        </w:rPr>
        <w:t>i</w:t>
      </w:r>
      <w:proofErr w:type="spellEnd"/>
      <w:r>
        <w:rPr>
          <w:rFonts w:ascii="Calibri" w:eastAsia="Calibri" w:hAnsi="Calibri" w:cs="Calibri"/>
        </w:rPr>
        <w:t xml:space="preserve">) </w:t>
      </w:r>
      <w:r>
        <w:rPr>
          <w:rFonts w:ascii="Calibri" w:eastAsia="Calibri" w:hAnsi="Calibri" w:cs="Calibri"/>
          <w:b/>
        </w:rPr>
        <w:t xml:space="preserve">Project developers and SMEs, community, and smallholder farmer groups </w:t>
      </w:r>
      <w:r>
        <w:rPr>
          <w:rFonts w:ascii="Calibri" w:eastAsia="Calibri" w:hAnsi="Calibri" w:cs="Calibri"/>
        </w:rPr>
        <w:t>- the stakeholders that will receive technical assistance.</w:t>
      </w:r>
    </w:p>
    <w:p w14:paraId="17EED952" w14:textId="77777777" w:rsidR="00E54402" w:rsidRDefault="00C27C1E">
      <w:pPr>
        <w:jc w:val="both"/>
        <w:rPr>
          <w:rFonts w:ascii="Calibri" w:eastAsia="Calibri" w:hAnsi="Calibri" w:cs="Calibri"/>
        </w:rPr>
      </w:pPr>
      <w:r>
        <w:rPr>
          <w:rFonts w:ascii="Calibri" w:eastAsia="Calibri" w:hAnsi="Calibri" w:cs="Calibri"/>
        </w:rPr>
        <w:t xml:space="preserve">ii) </w:t>
      </w:r>
      <w:r>
        <w:rPr>
          <w:rFonts w:ascii="Calibri" w:eastAsia="Calibri" w:hAnsi="Calibri" w:cs="Calibri"/>
          <w:b/>
        </w:rPr>
        <w:t>Local financial institutions</w:t>
      </w:r>
      <w:r>
        <w:rPr>
          <w:rFonts w:ascii="Calibri" w:eastAsia="Calibri" w:hAnsi="Calibri" w:cs="Calibri"/>
        </w:rPr>
        <w:t xml:space="preserve"> - who will be engaged by the TAF to improve accessibility and availability of suitable financial instruments for recipients of TAF support to expand and scale their work</w:t>
      </w:r>
    </w:p>
    <w:p w14:paraId="4113D603" w14:textId="77777777" w:rsidR="00E54402" w:rsidRDefault="00C27C1E">
      <w:pPr>
        <w:jc w:val="both"/>
        <w:rPr>
          <w:rFonts w:ascii="Calibri" w:eastAsia="Calibri" w:hAnsi="Calibri" w:cs="Calibri"/>
        </w:rPr>
      </w:pPr>
      <w:r>
        <w:rPr>
          <w:rFonts w:ascii="Calibri" w:eastAsia="Calibri" w:hAnsi="Calibri" w:cs="Calibri"/>
        </w:rPr>
        <w:t xml:space="preserve">iii) </w:t>
      </w:r>
      <w:r>
        <w:rPr>
          <w:rFonts w:ascii="Calibri" w:eastAsia="Calibri" w:hAnsi="Calibri" w:cs="Calibri"/>
          <w:b/>
        </w:rPr>
        <w:t>Project enablers</w:t>
      </w:r>
      <w:r>
        <w:rPr>
          <w:rFonts w:ascii="Calibri" w:eastAsia="Calibri" w:hAnsi="Calibri" w:cs="Calibri"/>
        </w:rPr>
        <w:t xml:space="preserve"> - supply chain companies/</w:t>
      </w:r>
      <w:proofErr w:type="spellStart"/>
      <w:r>
        <w:rPr>
          <w:rFonts w:ascii="Calibri" w:eastAsia="Calibri" w:hAnsi="Calibri" w:cs="Calibri"/>
        </w:rPr>
        <w:t>offtakers</w:t>
      </w:r>
      <w:proofErr w:type="spellEnd"/>
      <w:r>
        <w:rPr>
          <w:rFonts w:ascii="Calibri" w:eastAsia="Calibri" w:hAnsi="Calibri" w:cs="Calibri"/>
        </w:rPr>
        <w:t>, service providers, and Colombia-based government stakeholders.</w:t>
      </w:r>
    </w:p>
    <w:p w14:paraId="310605E9" w14:textId="77777777" w:rsidR="00E54402" w:rsidRDefault="00C27C1E">
      <w:pPr>
        <w:jc w:val="both"/>
        <w:rPr>
          <w:rFonts w:ascii="Calibri" w:eastAsia="Calibri" w:hAnsi="Calibri" w:cs="Calibri"/>
        </w:rPr>
      </w:pPr>
      <w:r>
        <w:rPr>
          <w:rFonts w:ascii="Calibri" w:eastAsia="Calibri" w:hAnsi="Calibri" w:cs="Calibri"/>
        </w:rPr>
        <w:t xml:space="preserve">iv) </w:t>
      </w:r>
      <w:r>
        <w:rPr>
          <w:rFonts w:ascii="Calibri" w:eastAsia="Calibri" w:hAnsi="Calibri" w:cs="Calibri"/>
          <w:b/>
        </w:rPr>
        <w:t>Peer organizations and other technical assistance/incubation/accelerator providers</w:t>
      </w:r>
      <w:r>
        <w:rPr>
          <w:rFonts w:ascii="Calibri" w:eastAsia="Calibri" w:hAnsi="Calibri" w:cs="Calibri"/>
        </w:rPr>
        <w:t xml:space="preserve"> working in Colombia</w:t>
      </w:r>
    </w:p>
    <w:p w14:paraId="4F1D86CC" w14:textId="77777777" w:rsidR="00E54402" w:rsidRDefault="00C27C1E">
      <w:pPr>
        <w:jc w:val="both"/>
        <w:rPr>
          <w:rFonts w:ascii="Calibri" w:eastAsia="Calibri" w:hAnsi="Calibri" w:cs="Calibri"/>
        </w:rPr>
      </w:pPr>
      <w:r>
        <w:rPr>
          <w:rFonts w:ascii="Calibri" w:eastAsia="Calibri" w:hAnsi="Calibri" w:cs="Calibri"/>
        </w:rPr>
        <w:t xml:space="preserve">v) </w:t>
      </w:r>
      <w:r>
        <w:rPr>
          <w:rFonts w:ascii="Calibri" w:eastAsia="Calibri" w:hAnsi="Calibri" w:cs="Calibri"/>
          <w:b/>
        </w:rPr>
        <w:t>CSOs and NGOs</w:t>
      </w:r>
      <w:r>
        <w:rPr>
          <w:rFonts w:ascii="Calibri" w:eastAsia="Calibri" w:hAnsi="Calibri" w:cs="Calibri"/>
        </w:rPr>
        <w:t xml:space="preserve"> - who may engage in the TAF to support developers, SMEs, community and smallholder farmer groups they are working with, and have an interest in the work the TAF is doing.</w:t>
      </w:r>
    </w:p>
    <w:p w14:paraId="3AC92111" w14:textId="77777777" w:rsidR="00E54402" w:rsidRDefault="00C27C1E">
      <w:pPr>
        <w:jc w:val="both"/>
        <w:rPr>
          <w:rFonts w:ascii="Calibri" w:eastAsia="Calibri" w:hAnsi="Calibri" w:cs="Calibri"/>
        </w:rPr>
      </w:pPr>
      <w:r>
        <w:rPr>
          <w:rFonts w:ascii="Calibri" w:eastAsia="Calibri" w:hAnsi="Calibri" w:cs="Calibri"/>
        </w:rPr>
        <w:t xml:space="preserve">vi) </w:t>
      </w:r>
      <w:r>
        <w:rPr>
          <w:rFonts w:ascii="Calibri" w:eastAsia="Calibri" w:hAnsi="Calibri" w:cs="Calibri"/>
          <w:b/>
        </w:rPr>
        <w:t xml:space="preserve">Government of Colombia stakeholders, at local, landscape and national level </w:t>
      </w:r>
      <w:r>
        <w:rPr>
          <w:rFonts w:ascii="Calibri" w:eastAsia="Calibri" w:hAnsi="Calibri" w:cs="Calibri"/>
        </w:rPr>
        <w:t xml:space="preserve">- as enablers of </w:t>
      </w:r>
      <w:proofErr w:type="gramStart"/>
      <w:r>
        <w:rPr>
          <w:rFonts w:ascii="Calibri" w:eastAsia="Calibri" w:hAnsi="Calibri" w:cs="Calibri"/>
        </w:rPr>
        <w:t>LDN  investment</w:t>
      </w:r>
      <w:proofErr w:type="gramEnd"/>
      <w:r>
        <w:rPr>
          <w:rFonts w:ascii="Calibri" w:eastAsia="Calibri" w:hAnsi="Calibri" w:cs="Calibri"/>
        </w:rPr>
        <w:t xml:space="preserve"> conducive environment</w:t>
      </w:r>
    </w:p>
    <w:p w14:paraId="510664AA" w14:textId="77777777" w:rsidR="00E54402" w:rsidRDefault="00E54402">
      <w:pPr>
        <w:jc w:val="both"/>
        <w:rPr>
          <w:rFonts w:ascii="Calibri" w:eastAsia="Calibri" w:hAnsi="Calibri" w:cs="Calibri"/>
        </w:rPr>
      </w:pPr>
    </w:p>
    <w:p w14:paraId="7D509F47" w14:textId="77777777" w:rsidR="00E54402" w:rsidRDefault="00C27C1E">
      <w:pPr>
        <w:jc w:val="both"/>
        <w:rPr>
          <w:rFonts w:ascii="Calibri" w:eastAsia="Calibri" w:hAnsi="Calibri" w:cs="Calibri"/>
        </w:rPr>
      </w:pPr>
      <w:r>
        <w:rPr>
          <w:rFonts w:ascii="Calibri" w:eastAsia="Calibri" w:hAnsi="Calibri" w:cs="Calibri"/>
        </w:rPr>
        <w:t>Globally, key stakeholders include:</w:t>
      </w:r>
    </w:p>
    <w:p w14:paraId="18FB589D" w14:textId="77777777" w:rsidR="00E54402" w:rsidRDefault="00E54402">
      <w:pPr>
        <w:jc w:val="both"/>
        <w:rPr>
          <w:rFonts w:ascii="Calibri" w:eastAsia="Calibri" w:hAnsi="Calibri" w:cs="Calibri"/>
        </w:rPr>
      </w:pPr>
    </w:p>
    <w:p w14:paraId="7D832F36" w14:textId="77777777" w:rsidR="00E54402" w:rsidRDefault="00C27C1E">
      <w:pPr>
        <w:jc w:val="both"/>
        <w:rPr>
          <w:rFonts w:ascii="Calibri" w:eastAsia="Calibri" w:hAnsi="Calibri" w:cs="Calibri"/>
        </w:rPr>
      </w:pPr>
      <w:proofErr w:type="spellStart"/>
      <w:r>
        <w:rPr>
          <w:rFonts w:ascii="Calibri" w:eastAsia="Calibri" w:hAnsi="Calibri" w:cs="Calibri"/>
        </w:rPr>
        <w:t>i</w:t>
      </w:r>
      <w:proofErr w:type="spellEnd"/>
      <w:r>
        <w:rPr>
          <w:rFonts w:ascii="Calibri" w:eastAsia="Calibri" w:hAnsi="Calibri" w:cs="Calibri"/>
        </w:rPr>
        <w:t xml:space="preserve">) </w:t>
      </w:r>
      <w:r>
        <w:rPr>
          <w:rFonts w:ascii="Calibri" w:eastAsia="Calibri" w:hAnsi="Calibri" w:cs="Calibri"/>
          <w:b/>
        </w:rPr>
        <w:t>Members of the LDN Finance Network</w:t>
      </w:r>
      <w:r>
        <w:rPr>
          <w:rFonts w:ascii="Calibri" w:eastAsia="Calibri" w:hAnsi="Calibri" w:cs="Calibri"/>
        </w:rPr>
        <w:t xml:space="preserve"> - to engage with the project developers, SMEs, community and smallholder farmer groups to help them understand their financing requirements and eventually commit to financing suitable projects</w:t>
      </w:r>
    </w:p>
    <w:p w14:paraId="2CB722F4" w14:textId="77777777" w:rsidR="00E54402" w:rsidRDefault="00C27C1E">
      <w:pPr>
        <w:jc w:val="both"/>
        <w:rPr>
          <w:rFonts w:ascii="Calibri" w:eastAsia="Calibri" w:hAnsi="Calibri" w:cs="Calibri"/>
        </w:rPr>
      </w:pPr>
      <w:r>
        <w:rPr>
          <w:rFonts w:ascii="Calibri" w:eastAsia="Calibri" w:hAnsi="Calibri" w:cs="Calibri"/>
        </w:rPr>
        <w:t xml:space="preserve">ii) </w:t>
      </w:r>
      <w:r>
        <w:rPr>
          <w:rFonts w:ascii="Calibri" w:eastAsia="Calibri" w:hAnsi="Calibri" w:cs="Calibri"/>
          <w:b/>
        </w:rPr>
        <w:t xml:space="preserve">The UNCCD and international government stakeholders </w:t>
      </w:r>
      <w:r>
        <w:rPr>
          <w:rFonts w:ascii="Calibri" w:eastAsia="Calibri" w:hAnsi="Calibri" w:cs="Calibri"/>
        </w:rPr>
        <w:t xml:space="preserve">- to ensure the project continues to best align and support the objectives of the Convention and its parties, and the broader global LDN agenda </w:t>
      </w:r>
    </w:p>
    <w:p w14:paraId="08C4B9B2" w14:textId="77777777" w:rsidR="00E54402" w:rsidRDefault="00C27C1E">
      <w:pPr>
        <w:spacing w:before="120"/>
        <w:jc w:val="both"/>
        <w:rPr>
          <w:rFonts w:ascii="Calibri" w:eastAsia="Calibri" w:hAnsi="Calibri" w:cs="Calibri"/>
        </w:rPr>
      </w:pPr>
      <w:r>
        <w:rPr>
          <w:rFonts w:ascii="Calibri" w:eastAsia="Calibri" w:hAnsi="Calibri" w:cs="Calibri"/>
        </w:rPr>
        <w:t xml:space="preserve">iii) </w:t>
      </w:r>
      <w:r>
        <w:rPr>
          <w:rFonts w:ascii="Calibri" w:eastAsia="Calibri" w:hAnsi="Calibri" w:cs="Calibri"/>
          <w:b/>
        </w:rPr>
        <w:t xml:space="preserve">Peer </w:t>
      </w:r>
      <w:proofErr w:type="spellStart"/>
      <w:r>
        <w:rPr>
          <w:rFonts w:ascii="Calibri" w:eastAsia="Calibri" w:hAnsi="Calibri" w:cs="Calibri"/>
          <w:b/>
        </w:rPr>
        <w:t>organisations</w:t>
      </w:r>
      <w:proofErr w:type="spellEnd"/>
      <w:r>
        <w:rPr>
          <w:rFonts w:ascii="Calibri" w:eastAsia="Calibri" w:hAnsi="Calibri" w:cs="Calibri"/>
          <w:b/>
        </w:rPr>
        <w:t xml:space="preserve"> and other technical assistance/incubator/accelerator operators</w:t>
      </w:r>
      <w:r>
        <w:rPr>
          <w:rFonts w:ascii="Calibri" w:eastAsia="Calibri" w:hAnsi="Calibri" w:cs="Calibri"/>
        </w:rPr>
        <w:t xml:space="preserve"> - to foster coordination and collaboration and ensure that the respective work of each </w:t>
      </w:r>
      <w:proofErr w:type="spellStart"/>
      <w:r>
        <w:rPr>
          <w:rFonts w:ascii="Calibri" w:eastAsia="Calibri" w:hAnsi="Calibri" w:cs="Calibri"/>
        </w:rPr>
        <w:t>organisation</w:t>
      </w:r>
      <w:proofErr w:type="spellEnd"/>
      <w:r>
        <w:rPr>
          <w:rFonts w:ascii="Calibri" w:eastAsia="Calibri" w:hAnsi="Calibri" w:cs="Calibri"/>
        </w:rPr>
        <w:t xml:space="preserve"> is complementary and additive, and lessons are shared effectively between them.</w:t>
      </w:r>
    </w:p>
    <w:p w14:paraId="7E1486FA" w14:textId="77777777" w:rsidR="00E54402" w:rsidRDefault="00E54402">
      <w:pPr>
        <w:jc w:val="both"/>
        <w:rPr>
          <w:rFonts w:ascii="Calibri" w:eastAsia="Calibri" w:hAnsi="Calibri" w:cs="Calibri"/>
        </w:rPr>
      </w:pPr>
    </w:p>
    <w:p w14:paraId="748B1031" w14:textId="77777777" w:rsidR="00E54402" w:rsidRDefault="00C27C1E">
      <w:pPr>
        <w:jc w:val="both"/>
        <w:rPr>
          <w:rFonts w:ascii="Calibri" w:eastAsia="Calibri" w:hAnsi="Calibri" w:cs="Calibri"/>
        </w:rPr>
      </w:pPr>
      <w:r>
        <w:rPr>
          <w:rFonts w:ascii="Calibri" w:eastAsia="Calibri" w:hAnsi="Calibri" w:cs="Calibri"/>
        </w:rPr>
        <w:t xml:space="preserve">The project will start by </w:t>
      </w:r>
      <w:proofErr w:type="spellStart"/>
      <w:r>
        <w:rPr>
          <w:rFonts w:ascii="Calibri" w:eastAsia="Calibri" w:hAnsi="Calibri" w:cs="Calibri"/>
        </w:rPr>
        <w:t>organising</w:t>
      </w:r>
      <w:proofErr w:type="spellEnd"/>
      <w:r>
        <w:rPr>
          <w:rFonts w:ascii="Calibri" w:eastAsia="Calibri" w:hAnsi="Calibri" w:cs="Calibri"/>
        </w:rPr>
        <w:t xml:space="preserve"> a kick-off workshop, led by the combined IDH country team in Colombia and the international finance network manager, where the key stakeholders for the project will be invited to engage and share suggestions on improving the project implementation and stakeholder consultation strategy. </w:t>
      </w:r>
    </w:p>
    <w:p w14:paraId="15F90CE2" w14:textId="77777777" w:rsidR="00E54402" w:rsidRDefault="00E54402">
      <w:pPr>
        <w:jc w:val="both"/>
        <w:rPr>
          <w:rFonts w:ascii="Calibri" w:eastAsia="Calibri" w:hAnsi="Calibri" w:cs="Calibri"/>
        </w:rPr>
      </w:pPr>
    </w:p>
    <w:p w14:paraId="0E6FEEEE" w14:textId="77777777" w:rsidR="00E54402" w:rsidRDefault="00C27C1E">
      <w:pPr>
        <w:jc w:val="both"/>
        <w:rPr>
          <w:rFonts w:ascii="Calibri" w:eastAsia="Calibri" w:hAnsi="Calibri" w:cs="Calibri"/>
          <w:sz w:val="24"/>
          <w:szCs w:val="24"/>
        </w:rPr>
      </w:pPr>
      <w:r>
        <w:rPr>
          <w:rFonts w:ascii="Calibri" w:eastAsia="Calibri" w:hAnsi="Calibri" w:cs="Calibri"/>
        </w:rPr>
        <w:t xml:space="preserve">The key stakeholder consultation strategy during project implementation is largely embedded in the project design. In addition, regular bilateral meetings are envisioned with the Colombian Ministry of Environment and the Ministry of Agriculture and Rural Development, and </w:t>
      </w:r>
      <w:proofErr w:type="spellStart"/>
      <w:r>
        <w:rPr>
          <w:rFonts w:ascii="Calibri" w:eastAsia="Calibri" w:hAnsi="Calibri" w:cs="Calibri"/>
        </w:rPr>
        <w:t>Finagro</w:t>
      </w:r>
      <w:proofErr w:type="spellEnd"/>
      <w:r>
        <w:rPr>
          <w:rFonts w:ascii="Calibri" w:eastAsia="Calibri" w:hAnsi="Calibri" w:cs="Calibri"/>
        </w:rPr>
        <w:t>. This engagement with national government agencies is aimed to create stronger linkages between the public and private LDN Agendas. The team will also ensure to avail time to follow up and engage with other National government agencies on reference and request of UNCCD, also to create stronger linkages between the public and private LDN Agendas. Through this government engagement, it will also seek to encourage a more supportive enabling environment for private LDN projects beyond Colombia.</w:t>
      </w:r>
    </w:p>
    <w:p w14:paraId="772DD61B" w14:textId="77777777" w:rsidR="00E54402" w:rsidRDefault="00E54402">
      <w:pPr>
        <w:jc w:val="both"/>
        <w:rPr>
          <w:rFonts w:ascii="Calibri" w:eastAsia="Calibri" w:hAnsi="Calibri" w:cs="Calibri"/>
          <w:sz w:val="24"/>
          <w:szCs w:val="24"/>
        </w:rPr>
      </w:pPr>
    </w:p>
    <w:p w14:paraId="347BCC1C" w14:textId="77777777" w:rsidR="00E54402" w:rsidRDefault="00E54402">
      <w:pPr>
        <w:jc w:val="both"/>
        <w:rPr>
          <w:rFonts w:ascii="Calibri" w:eastAsia="Calibri" w:hAnsi="Calibri" w:cs="Calibri"/>
          <w:sz w:val="24"/>
          <w:szCs w:val="24"/>
        </w:rPr>
      </w:pPr>
    </w:p>
    <w:p w14:paraId="0C522338" w14:textId="77777777" w:rsidR="00E54402" w:rsidRDefault="00C27C1E">
      <w:pPr>
        <w:pBdr>
          <w:top w:val="nil"/>
          <w:left w:val="nil"/>
          <w:bottom w:val="single" w:sz="4" w:space="1" w:color="000000"/>
          <w:right w:val="nil"/>
          <w:between w:val="nil"/>
        </w:pBdr>
        <w:rPr>
          <w:rFonts w:ascii="Calibri" w:eastAsia="Calibri" w:hAnsi="Calibri" w:cs="Calibri"/>
          <w:b/>
          <w:color w:val="000000"/>
          <w:sz w:val="28"/>
          <w:szCs w:val="28"/>
        </w:rPr>
      </w:pPr>
      <w:r>
        <w:rPr>
          <w:rFonts w:ascii="Calibri" w:eastAsia="Calibri" w:hAnsi="Calibri" w:cs="Calibri"/>
          <w:b/>
          <w:color w:val="000000"/>
          <w:sz w:val="28"/>
          <w:szCs w:val="28"/>
        </w:rPr>
        <w:t>SECTION III: Stakeholder Analysis</w:t>
      </w:r>
    </w:p>
    <w:p w14:paraId="461DD50A" w14:textId="77777777" w:rsidR="00E54402" w:rsidRDefault="00E54402">
      <w:pPr>
        <w:pBdr>
          <w:top w:val="nil"/>
          <w:left w:val="nil"/>
          <w:bottom w:val="nil"/>
          <w:right w:val="nil"/>
          <w:between w:val="nil"/>
        </w:pBdr>
        <w:rPr>
          <w:rFonts w:ascii="Calibri" w:eastAsia="Calibri" w:hAnsi="Calibri" w:cs="Calibri"/>
          <w:color w:val="000000"/>
          <w:sz w:val="24"/>
          <w:szCs w:val="24"/>
        </w:rPr>
      </w:pPr>
    </w:p>
    <w:tbl>
      <w:tblPr>
        <w:tblStyle w:val="a8"/>
        <w:tblW w:w="10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6"/>
        <w:gridCol w:w="1880"/>
        <w:gridCol w:w="2219"/>
        <w:gridCol w:w="2019"/>
        <w:gridCol w:w="1713"/>
      </w:tblGrid>
      <w:tr w:rsidR="00E54402" w14:paraId="334266BC" w14:textId="77777777">
        <w:trPr>
          <w:trHeight w:val="828"/>
        </w:trPr>
        <w:tc>
          <w:tcPr>
            <w:tcW w:w="2196" w:type="dxa"/>
            <w:shd w:val="clear" w:color="auto" w:fill="C6D9F1"/>
            <w:vAlign w:val="center"/>
          </w:tcPr>
          <w:p w14:paraId="0182B53B"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color w:val="000000"/>
                <w:sz w:val="20"/>
                <w:szCs w:val="20"/>
              </w:rPr>
              <w:t xml:space="preserve">Stakeholder </w:t>
            </w:r>
          </w:p>
          <w:p w14:paraId="0E6F4EAF"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color w:val="000000"/>
                <w:sz w:val="20"/>
                <w:szCs w:val="20"/>
              </w:rPr>
              <w:t>Name and Function</w:t>
            </w:r>
          </w:p>
        </w:tc>
        <w:tc>
          <w:tcPr>
            <w:tcW w:w="1880" w:type="dxa"/>
            <w:shd w:val="clear" w:color="auto" w:fill="C6D9F1"/>
            <w:vAlign w:val="center"/>
          </w:tcPr>
          <w:p w14:paraId="5F2A5688"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color w:val="000000"/>
                <w:sz w:val="20"/>
                <w:szCs w:val="20"/>
              </w:rPr>
              <w:t>Stakeholder’s Interest</w:t>
            </w:r>
          </w:p>
        </w:tc>
        <w:tc>
          <w:tcPr>
            <w:tcW w:w="2219" w:type="dxa"/>
            <w:shd w:val="clear" w:color="auto" w:fill="C6D9F1"/>
            <w:vAlign w:val="center"/>
          </w:tcPr>
          <w:p w14:paraId="76468545" w14:textId="77777777" w:rsidR="00E54402" w:rsidRDefault="00E54402">
            <w:pPr>
              <w:pBdr>
                <w:top w:val="nil"/>
                <w:left w:val="nil"/>
                <w:bottom w:val="nil"/>
                <w:right w:val="nil"/>
                <w:between w:val="nil"/>
              </w:pBdr>
              <w:jc w:val="center"/>
              <w:rPr>
                <w:rFonts w:ascii="Calibri" w:eastAsia="Calibri" w:hAnsi="Calibri" w:cs="Calibri"/>
                <w:color w:val="000000"/>
                <w:sz w:val="20"/>
                <w:szCs w:val="20"/>
              </w:rPr>
            </w:pPr>
          </w:p>
          <w:p w14:paraId="0A7392C5"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color w:val="000000"/>
                <w:sz w:val="20"/>
                <w:szCs w:val="20"/>
              </w:rPr>
              <w:t xml:space="preserve">Impact of Project on Stakeholder </w:t>
            </w:r>
          </w:p>
          <w:p w14:paraId="0ED235DC" w14:textId="77777777" w:rsidR="00E54402" w:rsidRDefault="00E54402">
            <w:pPr>
              <w:pBdr>
                <w:top w:val="nil"/>
                <w:left w:val="nil"/>
                <w:bottom w:val="nil"/>
                <w:right w:val="nil"/>
                <w:between w:val="nil"/>
              </w:pBdr>
              <w:jc w:val="center"/>
              <w:rPr>
                <w:rFonts w:ascii="Calibri" w:eastAsia="Calibri" w:hAnsi="Calibri" w:cs="Calibri"/>
                <w:i/>
                <w:color w:val="000000"/>
                <w:sz w:val="20"/>
                <w:szCs w:val="20"/>
              </w:rPr>
            </w:pPr>
          </w:p>
        </w:tc>
        <w:tc>
          <w:tcPr>
            <w:tcW w:w="2019" w:type="dxa"/>
            <w:shd w:val="clear" w:color="auto" w:fill="C6D9F1"/>
            <w:vAlign w:val="center"/>
          </w:tcPr>
          <w:p w14:paraId="3168E56E"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color w:val="000000"/>
                <w:sz w:val="20"/>
                <w:szCs w:val="20"/>
              </w:rPr>
              <w:t xml:space="preserve">Influence of Stakeholder </w:t>
            </w:r>
          </w:p>
        </w:tc>
        <w:tc>
          <w:tcPr>
            <w:tcW w:w="1713" w:type="dxa"/>
            <w:shd w:val="clear" w:color="auto" w:fill="C6D9F1"/>
          </w:tcPr>
          <w:p w14:paraId="203682C2" w14:textId="77777777" w:rsidR="00E54402" w:rsidRDefault="00E54402">
            <w:pPr>
              <w:pBdr>
                <w:top w:val="nil"/>
                <w:left w:val="nil"/>
                <w:bottom w:val="nil"/>
                <w:right w:val="nil"/>
                <w:between w:val="nil"/>
              </w:pBdr>
              <w:jc w:val="center"/>
              <w:rPr>
                <w:rFonts w:ascii="Calibri" w:eastAsia="Calibri" w:hAnsi="Calibri" w:cs="Calibri"/>
                <w:color w:val="000000"/>
                <w:sz w:val="20"/>
                <w:szCs w:val="20"/>
              </w:rPr>
            </w:pPr>
          </w:p>
          <w:p w14:paraId="6642FF20"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color w:val="000000"/>
                <w:sz w:val="20"/>
                <w:szCs w:val="20"/>
              </w:rPr>
              <w:t>Risk Management</w:t>
            </w:r>
          </w:p>
        </w:tc>
      </w:tr>
      <w:tr w:rsidR="00E54402" w14:paraId="6F476922" w14:textId="77777777">
        <w:trPr>
          <w:trHeight w:val="318"/>
        </w:trPr>
        <w:tc>
          <w:tcPr>
            <w:tcW w:w="10027" w:type="dxa"/>
            <w:gridSpan w:val="5"/>
            <w:shd w:val="clear" w:color="auto" w:fill="B8CCE4"/>
            <w:vAlign w:val="center"/>
          </w:tcPr>
          <w:p w14:paraId="156C1AA8" w14:textId="77777777" w:rsidR="00E54402" w:rsidRDefault="00C27C1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Government</w:t>
            </w:r>
            <w:r>
              <w:rPr>
                <w:rFonts w:ascii="Calibri" w:eastAsia="Calibri" w:hAnsi="Calibri" w:cs="Calibri"/>
                <w:color w:val="000000"/>
                <w:sz w:val="20"/>
                <w:szCs w:val="20"/>
              </w:rPr>
              <w:t xml:space="preserve"> </w:t>
            </w:r>
            <w:r>
              <w:rPr>
                <w:rFonts w:ascii="Calibri" w:eastAsia="Calibri" w:hAnsi="Calibri" w:cs="Calibri"/>
                <w:b/>
                <w:color w:val="000000"/>
                <w:sz w:val="20"/>
                <w:szCs w:val="20"/>
              </w:rPr>
              <w:t>and Local Authorities</w:t>
            </w:r>
            <w:r>
              <w:rPr>
                <w:rFonts w:ascii="Calibri" w:eastAsia="Calibri" w:hAnsi="Calibri" w:cs="Calibri"/>
                <w:color w:val="000000"/>
                <w:sz w:val="20"/>
                <w:szCs w:val="20"/>
              </w:rPr>
              <w:t xml:space="preserve"> </w:t>
            </w:r>
          </w:p>
        </w:tc>
      </w:tr>
      <w:tr w:rsidR="00E54402" w14:paraId="53DABB5F" w14:textId="77777777">
        <w:trPr>
          <w:trHeight w:val="435"/>
        </w:trPr>
        <w:tc>
          <w:tcPr>
            <w:tcW w:w="2196" w:type="dxa"/>
            <w:shd w:val="clear" w:color="auto" w:fill="auto"/>
          </w:tcPr>
          <w:p w14:paraId="21992FD8" w14:textId="77777777" w:rsidR="00E54402" w:rsidRDefault="00C27C1E">
            <w:pPr>
              <w:pBdr>
                <w:top w:val="nil"/>
                <w:left w:val="nil"/>
                <w:bottom w:val="nil"/>
                <w:right w:val="nil"/>
                <w:between w:val="nil"/>
              </w:pBdr>
              <w:rPr>
                <w:rFonts w:ascii="Calibri" w:eastAsia="Calibri" w:hAnsi="Calibri" w:cs="Calibri"/>
                <w:b/>
                <w:sz w:val="20"/>
                <w:szCs w:val="20"/>
                <w:highlight w:val="white"/>
              </w:rPr>
            </w:pPr>
            <w:r>
              <w:rPr>
                <w:rFonts w:ascii="Calibri" w:eastAsia="Calibri" w:hAnsi="Calibri" w:cs="Calibri"/>
                <w:b/>
                <w:sz w:val="20"/>
                <w:szCs w:val="20"/>
                <w:highlight w:val="white"/>
              </w:rPr>
              <w:t>Colombian Ministry of Environment and Sustainable Development (</w:t>
            </w:r>
            <w:proofErr w:type="spellStart"/>
            <w:r>
              <w:rPr>
                <w:rFonts w:ascii="Calibri" w:eastAsia="Calibri" w:hAnsi="Calibri" w:cs="Calibri"/>
                <w:b/>
                <w:sz w:val="20"/>
                <w:szCs w:val="20"/>
                <w:highlight w:val="white"/>
              </w:rPr>
              <w:t>MoESD</w:t>
            </w:r>
            <w:proofErr w:type="spellEnd"/>
            <w:r>
              <w:rPr>
                <w:rFonts w:ascii="Calibri" w:eastAsia="Calibri" w:hAnsi="Calibri" w:cs="Calibri"/>
                <w:b/>
                <w:sz w:val="20"/>
                <w:szCs w:val="20"/>
                <w:highlight w:val="white"/>
              </w:rPr>
              <w:t>)</w:t>
            </w:r>
          </w:p>
          <w:p w14:paraId="0CCD39EE" w14:textId="77777777" w:rsidR="00E54402" w:rsidRDefault="00E54402">
            <w:pPr>
              <w:pBdr>
                <w:top w:val="nil"/>
                <w:left w:val="nil"/>
                <w:bottom w:val="nil"/>
                <w:right w:val="nil"/>
                <w:between w:val="nil"/>
              </w:pBdr>
              <w:rPr>
                <w:rFonts w:ascii="Calibri" w:eastAsia="Calibri" w:hAnsi="Calibri" w:cs="Calibri"/>
                <w:b/>
                <w:sz w:val="20"/>
                <w:szCs w:val="20"/>
                <w:highlight w:val="white"/>
              </w:rPr>
            </w:pPr>
          </w:p>
          <w:p w14:paraId="38340560" w14:textId="77777777" w:rsidR="00E54402" w:rsidRDefault="00C27C1E">
            <w:pPr>
              <w:pBdr>
                <w:top w:val="nil"/>
                <w:left w:val="nil"/>
                <w:bottom w:val="nil"/>
                <w:right w:val="nil"/>
                <w:between w:val="nil"/>
              </w:pBdr>
              <w:rPr>
                <w:rFonts w:ascii="Calibri" w:eastAsia="Calibri" w:hAnsi="Calibri" w:cs="Calibri"/>
                <w:sz w:val="20"/>
                <w:szCs w:val="20"/>
                <w:highlight w:val="white"/>
              </w:rPr>
            </w:pPr>
            <w:r>
              <w:rPr>
                <w:rFonts w:ascii="Calibri" w:eastAsia="Calibri" w:hAnsi="Calibri" w:cs="Calibri"/>
                <w:b/>
                <w:sz w:val="20"/>
                <w:szCs w:val="20"/>
                <w:highlight w:val="white"/>
              </w:rPr>
              <w:t>Role</w:t>
            </w:r>
            <w:r>
              <w:rPr>
                <w:rFonts w:ascii="Calibri" w:eastAsia="Calibri" w:hAnsi="Calibri" w:cs="Calibri"/>
                <w:sz w:val="20"/>
                <w:szCs w:val="20"/>
                <w:highlight w:val="white"/>
              </w:rPr>
              <w:t xml:space="preserve">: Government body in charge of environmental matters at country level. </w:t>
            </w:r>
          </w:p>
          <w:p w14:paraId="3EBF0A45" w14:textId="77777777" w:rsidR="00E54402" w:rsidRDefault="00E54402">
            <w:pPr>
              <w:pBdr>
                <w:top w:val="nil"/>
                <w:left w:val="nil"/>
                <w:bottom w:val="nil"/>
                <w:right w:val="nil"/>
                <w:between w:val="nil"/>
              </w:pBdr>
              <w:rPr>
                <w:rFonts w:ascii="Calibri" w:eastAsia="Calibri" w:hAnsi="Calibri" w:cs="Calibri"/>
                <w:sz w:val="20"/>
                <w:szCs w:val="20"/>
                <w:highlight w:val="white"/>
              </w:rPr>
            </w:pPr>
          </w:p>
          <w:p w14:paraId="41F9BD1A" w14:textId="77777777" w:rsidR="00E54402" w:rsidRDefault="00E54402">
            <w:pPr>
              <w:pBdr>
                <w:top w:val="nil"/>
                <w:left w:val="nil"/>
                <w:bottom w:val="nil"/>
                <w:right w:val="nil"/>
                <w:between w:val="nil"/>
              </w:pBdr>
              <w:rPr>
                <w:rFonts w:ascii="Calibri" w:eastAsia="Calibri" w:hAnsi="Calibri" w:cs="Calibri"/>
                <w:sz w:val="20"/>
                <w:szCs w:val="20"/>
                <w:highlight w:val="white"/>
              </w:rPr>
            </w:pPr>
          </w:p>
        </w:tc>
        <w:tc>
          <w:tcPr>
            <w:tcW w:w="1880" w:type="dxa"/>
            <w:shd w:val="clear" w:color="auto" w:fill="auto"/>
          </w:tcPr>
          <w:p w14:paraId="24D86597"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As the government body in charge of environmental policy, </w:t>
            </w:r>
            <w:proofErr w:type="spellStart"/>
            <w:r>
              <w:rPr>
                <w:rFonts w:ascii="Calibri" w:eastAsia="Calibri" w:hAnsi="Calibri" w:cs="Calibri"/>
                <w:sz w:val="20"/>
                <w:szCs w:val="20"/>
              </w:rPr>
              <w:t>MoESD</w:t>
            </w:r>
            <w:proofErr w:type="spellEnd"/>
            <w:r>
              <w:rPr>
                <w:rFonts w:ascii="Calibri" w:eastAsia="Calibri" w:hAnsi="Calibri" w:cs="Calibri"/>
                <w:sz w:val="20"/>
                <w:szCs w:val="20"/>
              </w:rPr>
              <w:t xml:space="preserve"> will be engaged in scoping activities on how to enable and attract private investment into priority regions for achieving LDN goals.</w:t>
            </w:r>
          </w:p>
          <w:p w14:paraId="1CBE0ED9" w14:textId="77777777" w:rsidR="00E54402" w:rsidRDefault="00E54402">
            <w:pPr>
              <w:pBdr>
                <w:top w:val="nil"/>
                <w:left w:val="nil"/>
                <w:bottom w:val="nil"/>
                <w:right w:val="nil"/>
                <w:between w:val="nil"/>
              </w:pBdr>
              <w:rPr>
                <w:rFonts w:ascii="Calibri" w:eastAsia="Calibri" w:hAnsi="Calibri" w:cs="Calibri"/>
                <w:sz w:val="20"/>
                <w:szCs w:val="20"/>
              </w:rPr>
            </w:pPr>
          </w:p>
          <w:p w14:paraId="424C6F20" w14:textId="77777777" w:rsidR="00E54402" w:rsidRDefault="00C27C1E">
            <w:pPr>
              <w:rPr>
                <w:rFonts w:ascii="Calibri" w:eastAsia="Calibri" w:hAnsi="Calibri" w:cs="Calibri"/>
                <w:sz w:val="20"/>
                <w:szCs w:val="20"/>
                <w:highlight w:val="white"/>
              </w:rPr>
            </w:pPr>
            <w:proofErr w:type="spellStart"/>
            <w:r>
              <w:rPr>
                <w:rFonts w:ascii="Calibri" w:eastAsia="Calibri" w:hAnsi="Calibri" w:cs="Calibri"/>
                <w:sz w:val="20"/>
                <w:szCs w:val="20"/>
                <w:highlight w:val="white"/>
              </w:rPr>
              <w:t>MoESD</w:t>
            </w:r>
            <w:proofErr w:type="spellEnd"/>
            <w:r>
              <w:rPr>
                <w:rFonts w:ascii="Calibri" w:eastAsia="Calibri" w:hAnsi="Calibri" w:cs="Calibri"/>
                <w:sz w:val="20"/>
                <w:szCs w:val="20"/>
                <w:highlight w:val="white"/>
              </w:rPr>
              <w:t xml:space="preserve"> also serves as the GEF OFP and oversees GEF projects.</w:t>
            </w:r>
          </w:p>
          <w:p w14:paraId="095005BB" w14:textId="77777777" w:rsidR="00E54402" w:rsidRDefault="00E54402">
            <w:pPr>
              <w:rPr>
                <w:rFonts w:ascii="Calibri" w:eastAsia="Calibri" w:hAnsi="Calibri" w:cs="Calibri"/>
                <w:sz w:val="20"/>
                <w:szCs w:val="20"/>
                <w:highlight w:val="white"/>
              </w:rPr>
            </w:pPr>
          </w:p>
        </w:tc>
        <w:tc>
          <w:tcPr>
            <w:tcW w:w="2219" w:type="dxa"/>
            <w:shd w:val="clear" w:color="auto" w:fill="auto"/>
          </w:tcPr>
          <w:p w14:paraId="5DF88803"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The engagement with </w:t>
            </w:r>
            <w:proofErr w:type="spellStart"/>
            <w:r>
              <w:rPr>
                <w:rFonts w:ascii="Calibri" w:eastAsia="Calibri" w:hAnsi="Calibri" w:cs="Calibri"/>
                <w:sz w:val="20"/>
                <w:szCs w:val="20"/>
              </w:rPr>
              <w:t>MoESD</w:t>
            </w:r>
            <w:proofErr w:type="spellEnd"/>
            <w:r>
              <w:rPr>
                <w:rFonts w:ascii="Calibri" w:eastAsia="Calibri" w:hAnsi="Calibri" w:cs="Calibri"/>
                <w:sz w:val="20"/>
                <w:szCs w:val="20"/>
              </w:rPr>
              <w:t xml:space="preserve"> is aimed to create stronger linkages between the </w:t>
            </w:r>
            <w:proofErr w:type="spellStart"/>
            <w:r>
              <w:rPr>
                <w:rFonts w:ascii="Calibri" w:eastAsia="Calibri" w:hAnsi="Calibri" w:cs="Calibri"/>
                <w:sz w:val="20"/>
                <w:szCs w:val="20"/>
              </w:rPr>
              <w:t>MoESD</w:t>
            </w:r>
            <w:proofErr w:type="spellEnd"/>
            <w:r>
              <w:rPr>
                <w:rFonts w:ascii="Calibri" w:eastAsia="Calibri" w:hAnsi="Calibri" w:cs="Calibri"/>
                <w:sz w:val="20"/>
                <w:szCs w:val="20"/>
              </w:rPr>
              <w:t xml:space="preserve"> and private LDN Agendas.</w:t>
            </w:r>
          </w:p>
          <w:p w14:paraId="2286B3F5" w14:textId="77777777" w:rsidR="00E54402" w:rsidRDefault="00E54402">
            <w:pPr>
              <w:pBdr>
                <w:top w:val="nil"/>
                <w:left w:val="nil"/>
                <w:bottom w:val="nil"/>
                <w:right w:val="nil"/>
                <w:between w:val="nil"/>
              </w:pBdr>
              <w:rPr>
                <w:rFonts w:ascii="Calibri" w:eastAsia="Calibri" w:hAnsi="Calibri" w:cs="Calibri"/>
                <w:sz w:val="20"/>
                <w:szCs w:val="20"/>
              </w:rPr>
            </w:pPr>
          </w:p>
          <w:p w14:paraId="24B281D1" w14:textId="77777777" w:rsidR="00E54402" w:rsidRDefault="00C27C1E">
            <w:pPr>
              <w:rPr>
                <w:rFonts w:ascii="Calibri" w:eastAsia="Calibri" w:hAnsi="Calibri" w:cs="Calibri"/>
                <w:sz w:val="20"/>
                <w:szCs w:val="20"/>
              </w:rPr>
            </w:pPr>
            <w:r>
              <w:rPr>
                <w:rFonts w:ascii="Calibri" w:eastAsia="Calibri" w:hAnsi="Calibri" w:cs="Calibri"/>
                <w:sz w:val="20"/>
                <w:szCs w:val="20"/>
              </w:rPr>
              <w:t>More broadly they will also be a key audience for TAF knowledge sharing products and tools, to raise awareness on how private sector investment can help meet national LDN goals.</w:t>
            </w:r>
          </w:p>
        </w:tc>
        <w:tc>
          <w:tcPr>
            <w:tcW w:w="2019" w:type="dxa"/>
            <w:shd w:val="clear" w:color="auto" w:fill="auto"/>
          </w:tcPr>
          <w:p w14:paraId="6F2AF129" w14:textId="77777777" w:rsidR="00E54402" w:rsidRDefault="00C27C1E">
            <w:pPr>
              <w:rPr>
                <w:rFonts w:ascii="Calibri" w:eastAsia="Calibri" w:hAnsi="Calibri" w:cs="Calibri"/>
                <w:color w:val="000000"/>
                <w:sz w:val="20"/>
                <w:szCs w:val="20"/>
              </w:rPr>
            </w:pPr>
            <w:r>
              <w:rPr>
                <w:rFonts w:ascii="Calibri" w:eastAsia="Calibri" w:hAnsi="Calibri" w:cs="Calibri"/>
                <w:sz w:val="20"/>
                <w:szCs w:val="20"/>
              </w:rPr>
              <w:t xml:space="preserve">The </w:t>
            </w:r>
            <w:proofErr w:type="spellStart"/>
            <w:r>
              <w:rPr>
                <w:rFonts w:ascii="Calibri" w:eastAsia="Calibri" w:hAnsi="Calibri" w:cs="Calibri"/>
                <w:sz w:val="20"/>
                <w:szCs w:val="20"/>
              </w:rPr>
              <w:t>MoESD</w:t>
            </w:r>
            <w:proofErr w:type="spellEnd"/>
            <w:r>
              <w:rPr>
                <w:rFonts w:ascii="Calibri" w:eastAsia="Calibri" w:hAnsi="Calibri" w:cs="Calibri"/>
                <w:sz w:val="20"/>
                <w:szCs w:val="20"/>
              </w:rPr>
              <w:t xml:space="preserve"> is a potentially influential stakeholder.</w:t>
            </w:r>
          </w:p>
        </w:tc>
        <w:tc>
          <w:tcPr>
            <w:tcW w:w="1713" w:type="dxa"/>
            <w:shd w:val="clear" w:color="auto" w:fill="auto"/>
          </w:tcPr>
          <w:p w14:paraId="5D72A19C" w14:textId="77777777" w:rsidR="00E54402" w:rsidRDefault="00C27C1E">
            <w:pPr>
              <w:rPr>
                <w:rFonts w:ascii="Calibri" w:eastAsia="Calibri" w:hAnsi="Calibri" w:cs="Calibri"/>
                <w:sz w:val="20"/>
                <w:szCs w:val="20"/>
              </w:rPr>
            </w:pPr>
            <w:r>
              <w:rPr>
                <w:rFonts w:ascii="Calibri" w:eastAsia="Calibri" w:hAnsi="Calibri" w:cs="Calibri"/>
                <w:sz w:val="20"/>
                <w:szCs w:val="20"/>
              </w:rPr>
              <w:t>Medium</w:t>
            </w:r>
          </w:p>
          <w:p w14:paraId="11AED749" w14:textId="77777777" w:rsidR="00E54402" w:rsidRDefault="00E54402">
            <w:pPr>
              <w:rPr>
                <w:rFonts w:ascii="Calibri" w:eastAsia="Calibri" w:hAnsi="Calibri" w:cs="Calibri"/>
                <w:sz w:val="20"/>
                <w:szCs w:val="20"/>
              </w:rPr>
            </w:pPr>
          </w:p>
          <w:p w14:paraId="7B85B76D"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It will be important to proactively engage with </w:t>
            </w:r>
            <w:proofErr w:type="spellStart"/>
            <w:r>
              <w:rPr>
                <w:rFonts w:ascii="Calibri" w:eastAsia="Calibri" w:hAnsi="Calibri" w:cs="Calibri"/>
                <w:sz w:val="20"/>
                <w:szCs w:val="20"/>
              </w:rPr>
              <w:t>MoESD</w:t>
            </w:r>
            <w:proofErr w:type="spellEnd"/>
            <w:r>
              <w:rPr>
                <w:rFonts w:ascii="Calibri" w:eastAsia="Calibri" w:hAnsi="Calibri" w:cs="Calibri"/>
                <w:sz w:val="20"/>
                <w:szCs w:val="20"/>
              </w:rPr>
              <w:t xml:space="preserve"> and where possible be responsive to their requests and guidance.</w:t>
            </w:r>
          </w:p>
        </w:tc>
      </w:tr>
      <w:tr w:rsidR="00E54402" w14:paraId="6B510A22" w14:textId="77777777">
        <w:trPr>
          <w:trHeight w:val="435"/>
        </w:trPr>
        <w:tc>
          <w:tcPr>
            <w:tcW w:w="2196" w:type="dxa"/>
            <w:shd w:val="clear" w:color="auto" w:fill="auto"/>
          </w:tcPr>
          <w:p w14:paraId="0952FF36" w14:textId="77777777" w:rsidR="00E54402" w:rsidRDefault="00C27C1E">
            <w:pPr>
              <w:pBdr>
                <w:top w:val="nil"/>
                <w:left w:val="nil"/>
                <w:bottom w:val="nil"/>
                <w:right w:val="nil"/>
                <w:between w:val="nil"/>
              </w:pBdr>
              <w:rPr>
                <w:rFonts w:ascii="Calibri" w:eastAsia="Calibri" w:hAnsi="Calibri" w:cs="Calibri"/>
                <w:b/>
                <w:sz w:val="20"/>
                <w:szCs w:val="20"/>
                <w:highlight w:val="white"/>
              </w:rPr>
            </w:pPr>
            <w:r>
              <w:rPr>
                <w:rFonts w:ascii="Calibri" w:eastAsia="Calibri" w:hAnsi="Calibri" w:cs="Calibri"/>
                <w:b/>
                <w:sz w:val="20"/>
                <w:szCs w:val="20"/>
                <w:highlight w:val="white"/>
              </w:rPr>
              <w:t>Colombian Ministry of Agriculture and Rural Development (</w:t>
            </w:r>
            <w:proofErr w:type="spellStart"/>
            <w:r>
              <w:rPr>
                <w:rFonts w:ascii="Calibri" w:eastAsia="Calibri" w:hAnsi="Calibri" w:cs="Calibri"/>
                <w:b/>
                <w:sz w:val="20"/>
                <w:szCs w:val="20"/>
                <w:highlight w:val="white"/>
              </w:rPr>
              <w:t>MoARD</w:t>
            </w:r>
            <w:proofErr w:type="spellEnd"/>
            <w:r>
              <w:rPr>
                <w:rFonts w:ascii="Calibri" w:eastAsia="Calibri" w:hAnsi="Calibri" w:cs="Calibri"/>
                <w:b/>
                <w:sz w:val="20"/>
                <w:szCs w:val="20"/>
                <w:highlight w:val="white"/>
              </w:rPr>
              <w:t>)</w:t>
            </w:r>
          </w:p>
          <w:p w14:paraId="501569F9" w14:textId="77777777" w:rsidR="00E54402" w:rsidRDefault="00E54402">
            <w:pPr>
              <w:pBdr>
                <w:top w:val="nil"/>
                <w:left w:val="nil"/>
                <w:bottom w:val="nil"/>
                <w:right w:val="nil"/>
                <w:between w:val="nil"/>
              </w:pBdr>
              <w:rPr>
                <w:rFonts w:ascii="Calibri" w:eastAsia="Calibri" w:hAnsi="Calibri" w:cs="Calibri"/>
                <w:b/>
                <w:sz w:val="20"/>
                <w:szCs w:val="20"/>
                <w:highlight w:val="white"/>
              </w:rPr>
            </w:pPr>
          </w:p>
          <w:p w14:paraId="608F4780" w14:textId="77777777" w:rsidR="00E54402" w:rsidRDefault="00C27C1E">
            <w:pPr>
              <w:pBdr>
                <w:top w:val="nil"/>
                <w:left w:val="nil"/>
                <w:bottom w:val="nil"/>
                <w:right w:val="nil"/>
                <w:between w:val="nil"/>
              </w:pBdr>
              <w:rPr>
                <w:rFonts w:ascii="Calibri" w:eastAsia="Calibri" w:hAnsi="Calibri" w:cs="Calibri"/>
                <w:sz w:val="20"/>
                <w:szCs w:val="20"/>
                <w:highlight w:val="white"/>
              </w:rPr>
            </w:pPr>
            <w:r>
              <w:rPr>
                <w:rFonts w:ascii="Calibri" w:eastAsia="Calibri" w:hAnsi="Calibri" w:cs="Calibri"/>
                <w:b/>
                <w:sz w:val="20"/>
                <w:szCs w:val="20"/>
                <w:highlight w:val="white"/>
              </w:rPr>
              <w:lastRenderedPageBreak/>
              <w:t>Role</w:t>
            </w:r>
            <w:r>
              <w:rPr>
                <w:rFonts w:ascii="Calibri" w:eastAsia="Calibri" w:hAnsi="Calibri" w:cs="Calibri"/>
                <w:sz w:val="20"/>
                <w:szCs w:val="20"/>
                <w:highlight w:val="white"/>
              </w:rPr>
              <w:t>: Government body in charge of agricultural matters at country level.</w:t>
            </w:r>
          </w:p>
          <w:p w14:paraId="73B6F5BA" w14:textId="77777777" w:rsidR="00E54402" w:rsidRDefault="00E54402">
            <w:pPr>
              <w:pBdr>
                <w:top w:val="nil"/>
                <w:left w:val="nil"/>
                <w:bottom w:val="nil"/>
                <w:right w:val="nil"/>
                <w:between w:val="nil"/>
              </w:pBdr>
              <w:rPr>
                <w:rFonts w:ascii="Calibri" w:eastAsia="Calibri" w:hAnsi="Calibri" w:cs="Calibri"/>
                <w:sz w:val="20"/>
                <w:szCs w:val="20"/>
                <w:highlight w:val="white"/>
              </w:rPr>
            </w:pPr>
          </w:p>
          <w:p w14:paraId="4CFDE6EB" w14:textId="77777777" w:rsidR="00E54402" w:rsidRDefault="00E54402">
            <w:pPr>
              <w:pBdr>
                <w:top w:val="nil"/>
                <w:left w:val="nil"/>
                <w:bottom w:val="nil"/>
                <w:right w:val="nil"/>
                <w:between w:val="nil"/>
              </w:pBdr>
              <w:rPr>
                <w:rFonts w:ascii="Calibri" w:eastAsia="Calibri" w:hAnsi="Calibri" w:cs="Calibri"/>
                <w:sz w:val="20"/>
                <w:szCs w:val="20"/>
                <w:highlight w:val="white"/>
              </w:rPr>
            </w:pPr>
          </w:p>
        </w:tc>
        <w:tc>
          <w:tcPr>
            <w:tcW w:w="1880" w:type="dxa"/>
            <w:shd w:val="clear" w:color="auto" w:fill="auto"/>
          </w:tcPr>
          <w:p w14:paraId="43909312" w14:textId="77777777" w:rsidR="00E54402" w:rsidRDefault="00C27C1E">
            <w:pPr>
              <w:rPr>
                <w:rFonts w:ascii="Calibri" w:eastAsia="Calibri" w:hAnsi="Calibri" w:cs="Calibri"/>
                <w:sz w:val="20"/>
                <w:szCs w:val="20"/>
              </w:rPr>
            </w:pPr>
            <w:r>
              <w:rPr>
                <w:rFonts w:ascii="Calibri" w:eastAsia="Calibri" w:hAnsi="Calibri" w:cs="Calibri"/>
                <w:sz w:val="20"/>
                <w:szCs w:val="20"/>
              </w:rPr>
              <w:lastRenderedPageBreak/>
              <w:t xml:space="preserve">As the government body in charge of environmental policy, </w:t>
            </w:r>
            <w:proofErr w:type="spellStart"/>
            <w:r>
              <w:rPr>
                <w:rFonts w:ascii="Calibri" w:eastAsia="Calibri" w:hAnsi="Calibri" w:cs="Calibri"/>
                <w:sz w:val="20"/>
                <w:szCs w:val="20"/>
              </w:rPr>
              <w:t>MoARD</w:t>
            </w:r>
            <w:proofErr w:type="spellEnd"/>
            <w:r>
              <w:rPr>
                <w:rFonts w:ascii="Calibri" w:eastAsia="Calibri" w:hAnsi="Calibri" w:cs="Calibri"/>
                <w:sz w:val="20"/>
                <w:szCs w:val="20"/>
              </w:rPr>
              <w:t xml:space="preserve"> will </w:t>
            </w:r>
            <w:r>
              <w:rPr>
                <w:rFonts w:ascii="Calibri" w:eastAsia="Calibri" w:hAnsi="Calibri" w:cs="Calibri"/>
                <w:sz w:val="20"/>
                <w:szCs w:val="20"/>
              </w:rPr>
              <w:lastRenderedPageBreak/>
              <w:t xml:space="preserve">be engaged in aligning private investment with rules and support strategies for agricultural development as per public policies and legal frameworks. </w:t>
            </w:r>
          </w:p>
          <w:p w14:paraId="1C67013E" w14:textId="77777777" w:rsidR="00E54402" w:rsidRDefault="00E54402">
            <w:pPr>
              <w:rPr>
                <w:rFonts w:ascii="Calibri" w:eastAsia="Calibri" w:hAnsi="Calibri" w:cs="Calibri"/>
                <w:sz w:val="20"/>
                <w:szCs w:val="20"/>
              </w:rPr>
            </w:pPr>
          </w:p>
        </w:tc>
        <w:tc>
          <w:tcPr>
            <w:tcW w:w="2219" w:type="dxa"/>
            <w:shd w:val="clear" w:color="auto" w:fill="auto"/>
          </w:tcPr>
          <w:p w14:paraId="36A769FC" w14:textId="77777777" w:rsidR="00E54402" w:rsidRDefault="00C27C1E">
            <w:pPr>
              <w:rPr>
                <w:rFonts w:ascii="Calibri" w:eastAsia="Calibri" w:hAnsi="Calibri" w:cs="Calibri"/>
                <w:sz w:val="20"/>
                <w:szCs w:val="20"/>
              </w:rPr>
            </w:pPr>
            <w:r>
              <w:rPr>
                <w:rFonts w:ascii="Calibri" w:eastAsia="Calibri" w:hAnsi="Calibri" w:cs="Calibri"/>
                <w:sz w:val="20"/>
                <w:szCs w:val="20"/>
              </w:rPr>
              <w:lastRenderedPageBreak/>
              <w:t xml:space="preserve">The engagement with </w:t>
            </w:r>
            <w:proofErr w:type="spellStart"/>
            <w:r>
              <w:rPr>
                <w:rFonts w:ascii="Calibri" w:eastAsia="Calibri" w:hAnsi="Calibri" w:cs="Calibri"/>
                <w:sz w:val="20"/>
                <w:szCs w:val="20"/>
              </w:rPr>
              <w:t>MoARD</w:t>
            </w:r>
            <w:proofErr w:type="spellEnd"/>
            <w:r>
              <w:rPr>
                <w:rFonts w:ascii="Calibri" w:eastAsia="Calibri" w:hAnsi="Calibri" w:cs="Calibri"/>
                <w:sz w:val="20"/>
                <w:szCs w:val="20"/>
              </w:rPr>
              <w:t xml:space="preserve"> is aimed to encourage a more supportive enabling </w:t>
            </w:r>
            <w:r>
              <w:rPr>
                <w:rFonts w:ascii="Calibri" w:eastAsia="Calibri" w:hAnsi="Calibri" w:cs="Calibri"/>
                <w:sz w:val="20"/>
                <w:szCs w:val="20"/>
              </w:rPr>
              <w:lastRenderedPageBreak/>
              <w:t>environment in Colombia for private investment in LDN projects.</w:t>
            </w:r>
          </w:p>
          <w:p w14:paraId="4F99C6CE" w14:textId="77777777" w:rsidR="00E54402" w:rsidRDefault="00E54402">
            <w:pPr>
              <w:rPr>
                <w:rFonts w:ascii="Calibri" w:eastAsia="Calibri" w:hAnsi="Calibri" w:cs="Calibri"/>
                <w:sz w:val="20"/>
                <w:szCs w:val="20"/>
              </w:rPr>
            </w:pPr>
          </w:p>
        </w:tc>
        <w:tc>
          <w:tcPr>
            <w:tcW w:w="2019" w:type="dxa"/>
            <w:shd w:val="clear" w:color="auto" w:fill="auto"/>
          </w:tcPr>
          <w:p w14:paraId="596CBA01" w14:textId="77777777" w:rsidR="00E54402" w:rsidRDefault="00C27C1E">
            <w:pPr>
              <w:rPr>
                <w:rFonts w:ascii="Calibri" w:eastAsia="Calibri" w:hAnsi="Calibri" w:cs="Calibri"/>
                <w:sz w:val="20"/>
                <w:szCs w:val="20"/>
              </w:rPr>
            </w:pPr>
            <w:r>
              <w:rPr>
                <w:rFonts w:ascii="Calibri" w:eastAsia="Calibri" w:hAnsi="Calibri" w:cs="Calibri"/>
                <w:sz w:val="20"/>
                <w:szCs w:val="20"/>
              </w:rPr>
              <w:lastRenderedPageBreak/>
              <w:t xml:space="preserve">The </w:t>
            </w:r>
            <w:proofErr w:type="spellStart"/>
            <w:r>
              <w:rPr>
                <w:rFonts w:ascii="Calibri" w:eastAsia="Calibri" w:hAnsi="Calibri" w:cs="Calibri"/>
                <w:sz w:val="20"/>
                <w:szCs w:val="20"/>
              </w:rPr>
              <w:t>MoARD</w:t>
            </w:r>
            <w:proofErr w:type="spellEnd"/>
            <w:r>
              <w:rPr>
                <w:rFonts w:ascii="Calibri" w:eastAsia="Calibri" w:hAnsi="Calibri" w:cs="Calibri"/>
                <w:sz w:val="20"/>
                <w:szCs w:val="20"/>
              </w:rPr>
              <w:t xml:space="preserve"> is a potentially influential stakeholder.</w:t>
            </w:r>
          </w:p>
        </w:tc>
        <w:tc>
          <w:tcPr>
            <w:tcW w:w="1713" w:type="dxa"/>
            <w:shd w:val="clear" w:color="auto" w:fill="auto"/>
          </w:tcPr>
          <w:p w14:paraId="3B28AB27" w14:textId="77777777" w:rsidR="00E54402" w:rsidRDefault="00C27C1E">
            <w:pPr>
              <w:rPr>
                <w:rFonts w:ascii="Calibri" w:eastAsia="Calibri" w:hAnsi="Calibri" w:cs="Calibri"/>
                <w:sz w:val="20"/>
                <w:szCs w:val="20"/>
              </w:rPr>
            </w:pPr>
            <w:r>
              <w:rPr>
                <w:rFonts w:ascii="Calibri" w:eastAsia="Calibri" w:hAnsi="Calibri" w:cs="Calibri"/>
                <w:sz w:val="20"/>
                <w:szCs w:val="20"/>
              </w:rPr>
              <w:t>Medium</w:t>
            </w:r>
          </w:p>
          <w:p w14:paraId="223ADB80" w14:textId="77777777" w:rsidR="00E54402" w:rsidRDefault="00E54402">
            <w:pPr>
              <w:rPr>
                <w:rFonts w:ascii="Calibri" w:eastAsia="Calibri" w:hAnsi="Calibri" w:cs="Calibri"/>
                <w:sz w:val="20"/>
                <w:szCs w:val="20"/>
              </w:rPr>
            </w:pPr>
          </w:p>
          <w:p w14:paraId="4703794B"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It will be important to </w:t>
            </w:r>
            <w:r>
              <w:rPr>
                <w:rFonts w:ascii="Calibri" w:eastAsia="Calibri" w:hAnsi="Calibri" w:cs="Calibri"/>
                <w:sz w:val="20"/>
                <w:szCs w:val="20"/>
              </w:rPr>
              <w:lastRenderedPageBreak/>
              <w:t xml:space="preserve">proactively engage with </w:t>
            </w:r>
            <w:proofErr w:type="spellStart"/>
            <w:r>
              <w:rPr>
                <w:rFonts w:ascii="Calibri" w:eastAsia="Calibri" w:hAnsi="Calibri" w:cs="Calibri"/>
                <w:sz w:val="20"/>
                <w:szCs w:val="20"/>
              </w:rPr>
              <w:t>MoARD</w:t>
            </w:r>
            <w:proofErr w:type="spellEnd"/>
            <w:r>
              <w:rPr>
                <w:rFonts w:ascii="Calibri" w:eastAsia="Calibri" w:hAnsi="Calibri" w:cs="Calibri"/>
                <w:sz w:val="20"/>
                <w:szCs w:val="20"/>
              </w:rPr>
              <w:t xml:space="preserve"> and where possible be responsive to their requests and guidance.</w:t>
            </w:r>
          </w:p>
        </w:tc>
      </w:tr>
      <w:tr w:rsidR="00E54402" w14:paraId="39C72F58" w14:textId="77777777">
        <w:trPr>
          <w:trHeight w:val="435"/>
        </w:trPr>
        <w:tc>
          <w:tcPr>
            <w:tcW w:w="2196" w:type="dxa"/>
            <w:shd w:val="clear" w:color="auto" w:fill="auto"/>
          </w:tcPr>
          <w:p w14:paraId="1EFEBD07"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lastRenderedPageBreak/>
              <w:t>FINAGRO</w:t>
            </w:r>
          </w:p>
          <w:p w14:paraId="2DA686FE" w14:textId="77777777" w:rsidR="00E54402" w:rsidRDefault="00E54402">
            <w:pPr>
              <w:pBdr>
                <w:top w:val="nil"/>
                <w:left w:val="nil"/>
                <w:bottom w:val="nil"/>
                <w:right w:val="nil"/>
                <w:between w:val="nil"/>
              </w:pBdr>
              <w:rPr>
                <w:rFonts w:ascii="Calibri" w:eastAsia="Calibri" w:hAnsi="Calibri" w:cs="Calibri"/>
                <w:sz w:val="20"/>
                <w:szCs w:val="20"/>
              </w:rPr>
            </w:pPr>
          </w:p>
          <w:p w14:paraId="689582C1"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Role: Development entity providing resources to financial intermediaries, loans to farmers, and linked to the </w:t>
            </w:r>
            <w:proofErr w:type="spellStart"/>
            <w:r>
              <w:rPr>
                <w:rFonts w:ascii="Calibri" w:eastAsia="Calibri" w:hAnsi="Calibri" w:cs="Calibri"/>
                <w:sz w:val="20"/>
                <w:szCs w:val="20"/>
              </w:rPr>
              <w:t>MoARD</w:t>
            </w:r>
            <w:proofErr w:type="spellEnd"/>
            <w:r>
              <w:rPr>
                <w:rFonts w:ascii="Calibri" w:eastAsia="Calibri" w:hAnsi="Calibri" w:cs="Calibri"/>
                <w:sz w:val="20"/>
                <w:szCs w:val="20"/>
              </w:rPr>
              <w:t>.</w:t>
            </w:r>
          </w:p>
          <w:p w14:paraId="4AC62711" w14:textId="77777777" w:rsidR="00E54402" w:rsidRDefault="00E54402">
            <w:pPr>
              <w:pBdr>
                <w:top w:val="nil"/>
                <w:left w:val="nil"/>
                <w:bottom w:val="nil"/>
                <w:right w:val="nil"/>
                <w:between w:val="nil"/>
              </w:pBdr>
              <w:rPr>
                <w:rFonts w:ascii="Calibri" w:eastAsia="Calibri" w:hAnsi="Calibri" w:cs="Calibri"/>
                <w:sz w:val="20"/>
                <w:szCs w:val="20"/>
              </w:rPr>
            </w:pPr>
          </w:p>
        </w:tc>
        <w:tc>
          <w:tcPr>
            <w:tcW w:w="1880" w:type="dxa"/>
            <w:shd w:val="clear" w:color="auto" w:fill="auto"/>
          </w:tcPr>
          <w:p w14:paraId="2ED581CE" w14:textId="77777777" w:rsidR="00E54402" w:rsidRDefault="00C27C1E">
            <w:pPr>
              <w:rPr>
                <w:rFonts w:ascii="Calibri" w:eastAsia="Calibri" w:hAnsi="Calibri" w:cs="Calibri"/>
                <w:sz w:val="20"/>
                <w:szCs w:val="20"/>
              </w:rPr>
            </w:pPr>
            <w:r>
              <w:rPr>
                <w:rFonts w:ascii="Calibri" w:eastAsia="Calibri" w:hAnsi="Calibri" w:cs="Calibri"/>
                <w:sz w:val="20"/>
                <w:szCs w:val="20"/>
              </w:rPr>
              <w:t>FINAGRO provides resources to enable financial institutions, so that in turn give loans to productive agricultural projects. FINAGRO will be engaged in development and roll-out of Finance Network with potential new financing instruments.</w:t>
            </w:r>
          </w:p>
          <w:p w14:paraId="4FE19261" w14:textId="77777777" w:rsidR="00E54402" w:rsidRDefault="00E54402">
            <w:pPr>
              <w:rPr>
                <w:rFonts w:ascii="Calibri" w:eastAsia="Calibri" w:hAnsi="Calibri" w:cs="Calibri"/>
                <w:sz w:val="20"/>
                <w:szCs w:val="20"/>
              </w:rPr>
            </w:pPr>
          </w:p>
        </w:tc>
        <w:tc>
          <w:tcPr>
            <w:tcW w:w="2219" w:type="dxa"/>
            <w:shd w:val="clear" w:color="auto" w:fill="auto"/>
          </w:tcPr>
          <w:p w14:paraId="1BB96536"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The engagement with FINAGRO will potentially expand the overview of national and local financing available to targeted projects and identify high-impact investment opportunities in the country. </w:t>
            </w:r>
          </w:p>
        </w:tc>
        <w:tc>
          <w:tcPr>
            <w:tcW w:w="2019" w:type="dxa"/>
            <w:shd w:val="clear" w:color="auto" w:fill="auto"/>
          </w:tcPr>
          <w:p w14:paraId="326C9785" w14:textId="77777777" w:rsidR="00E54402" w:rsidRDefault="00C27C1E">
            <w:pPr>
              <w:rPr>
                <w:rFonts w:ascii="Calibri" w:eastAsia="Calibri" w:hAnsi="Calibri" w:cs="Calibri"/>
                <w:sz w:val="20"/>
                <w:szCs w:val="20"/>
              </w:rPr>
            </w:pPr>
            <w:r>
              <w:rPr>
                <w:rFonts w:ascii="Calibri" w:eastAsia="Calibri" w:hAnsi="Calibri" w:cs="Calibri"/>
                <w:sz w:val="20"/>
                <w:szCs w:val="20"/>
              </w:rPr>
              <w:t>FINAGRO is a potentially influential stakeholder.</w:t>
            </w:r>
          </w:p>
        </w:tc>
        <w:tc>
          <w:tcPr>
            <w:tcW w:w="1713" w:type="dxa"/>
            <w:shd w:val="clear" w:color="auto" w:fill="auto"/>
          </w:tcPr>
          <w:p w14:paraId="0AFD8710" w14:textId="77777777" w:rsidR="00E54402" w:rsidRDefault="00C27C1E">
            <w:pPr>
              <w:rPr>
                <w:rFonts w:ascii="Calibri" w:eastAsia="Calibri" w:hAnsi="Calibri" w:cs="Calibri"/>
                <w:sz w:val="20"/>
                <w:szCs w:val="20"/>
              </w:rPr>
            </w:pPr>
            <w:r>
              <w:rPr>
                <w:rFonts w:ascii="Calibri" w:eastAsia="Calibri" w:hAnsi="Calibri" w:cs="Calibri"/>
                <w:sz w:val="20"/>
                <w:szCs w:val="20"/>
              </w:rPr>
              <w:t>Medium</w:t>
            </w:r>
          </w:p>
          <w:p w14:paraId="3B3317B3" w14:textId="77777777" w:rsidR="00E54402" w:rsidRDefault="00E54402">
            <w:pPr>
              <w:rPr>
                <w:rFonts w:ascii="Calibri" w:eastAsia="Calibri" w:hAnsi="Calibri" w:cs="Calibri"/>
                <w:sz w:val="20"/>
                <w:szCs w:val="20"/>
              </w:rPr>
            </w:pPr>
          </w:p>
          <w:p w14:paraId="32211248" w14:textId="77777777" w:rsidR="00E54402" w:rsidRDefault="00C27C1E">
            <w:pPr>
              <w:rPr>
                <w:rFonts w:ascii="Calibri" w:eastAsia="Calibri" w:hAnsi="Calibri" w:cs="Calibri"/>
                <w:sz w:val="20"/>
                <w:szCs w:val="20"/>
              </w:rPr>
            </w:pPr>
            <w:r>
              <w:rPr>
                <w:rFonts w:ascii="Calibri" w:eastAsia="Calibri" w:hAnsi="Calibri" w:cs="Calibri"/>
                <w:sz w:val="20"/>
                <w:szCs w:val="20"/>
              </w:rPr>
              <w:t>It will be important to proactively engage with FINAGRO early to identify potential FIs and high-impact projects and guidance.</w:t>
            </w:r>
          </w:p>
        </w:tc>
      </w:tr>
      <w:tr w:rsidR="00E54402" w14:paraId="540FC06A" w14:textId="77777777">
        <w:trPr>
          <w:trHeight w:val="291"/>
        </w:trPr>
        <w:tc>
          <w:tcPr>
            <w:tcW w:w="2196" w:type="dxa"/>
            <w:shd w:val="clear" w:color="auto" w:fill="auto"/>
          </w:tcPr>
          <w:p w14:paraId="29701EFB" w14:textId="77777777" w:rsidR="00E54402" w:rsidRDefault="00C27C1E">
            <w:pPr>
              <w:pBdr>
                <w:top w:val="nil"/>
                <w:left w:val="nil"/>
                <w:bottom w:val="nil"/>
                <w:right w:val="nil"/>
                <w:between w:val="nil"/>
              </w:pBdr>
              <w:rPr>
                <w:rFonts w:ascii="Calibri" w:eastAsia="Calibri" w:hAnsi="Calibri" w:cs="Calibri"/>
                <w:i/>
                <w:color w:val="000000"/>
                <w:sz w:val="20"/>
                <w:szCs w:val="20"/>
              </w:rPr>
            </w:pPr>
            <w:r>
              <w:rPr>
                <w:rFonts w:ascii="Calibri" w:eastAsia="Calibri" w:hAnsi="Calibri" w:cs="Calibri"/>
                <w:b/>
                <w:color w:val="000000"/>
                <w:sz w:val="20"/>
                <w:szCs w:val="20"/>
              </w:rPr>
              <w:t xml:space="preserve">Governments in additional LDN TA Hub countries </w:t>
            </w:r>
            <w:r>
              <w:rPr>
                <w:rFonts w:ascii="Calibri" w:eastAsia="Calibri" w:hAnsi="Calibri" w:cs="Calibri"/>
                <w:i/>
                <w:color w:val="000000"/>
                <w:sz w:val="20"/>
                <w:szCs w:val="20"/>
              </w:rPr>
              <w:t>(exact countries to be determined during implementation)</w:t>
            </w:r>
          </w:p>
          <w:p w14:paraId="4D615F1F" w14:textId="77777777" w:rsidR="00E54402" w:rsidRDefault="00E54402">
            <w:pPr>
              <w:pBdr>
                <w:top w:val="nil"/>
                <w:left w:val="nil"/>
                <w:bottom w:val="nil"/>
                <w:right w:val="nil"/>
                <w:between w:val="nil"/>
              </w:pBdr>
              <w:rPr>
                <w:rFonts w:ascii="Calibri" w:eastAsia="Calibri" w:hAnsi="Calibri" w:cs="Calibri"/>
                <w:b/>
                <w:sz w:val="20"/>
                <w:szCs w:val="20"/>
              </w:rPr>
            </w:pPr>
          </w:p>
          <w:p w14:paraId="2B8AFD3B"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 xml:space="preserve">Role: </w:t>
            </w:r>
            <w:r>
              <w:rPr>
                <w:rFonts w:ascii="Calibri" w:eastAsia="Calibri" w:hAnsi="Calibri" w:cs="Calibri"/>
                <w:sz w:val="20"/>
                <w:szCs w:val="20"/>
              </w:rPr>
              <w:t>Policy guidance, planning, and coordination on legal country matters.</w:t>
            </w:r>
          </w:p>
        </w:tc>
        <w:tc>
          <w:tcPr>
            <w:tcW w:w="1880" w:type="dxa"/>
            <w:shd w:val="clear" w:color="auto" w:fill="auto"/>
          </w:tcPr>
          <w:p w14:paraId="0E219987"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To c</w:t>
            </w:r>
            <w:r>
              <w:rPr>
                <w:rFonts w:ascii="Calibri" w:eastAsia="Calibri" w:hAnsi="Calibri" w:cs="Calibri"/>
                <w:color w:val="000000"/>
                <w:sz w:val="20"/>
                <w:szCs w:val="20"/>
              </w:rPr>
              <w:t xml:space="preserve">onsider the potential of a national hub approach to attract more blended and private finance capital </w:t>
            </w:r>
            <w:r>
              <w:rPr>
                <w:rFonts w:ascii="Calibri" w:eastAsia="Calibri" w:hAnsi="Calibri" w:cs="Calibri"/>
                <w:sz w:val="20"/>
                <w:szCs w:val="20"/>
              </w:rPr>
              <w:t>to help meet</w:t>
            </w:r>
            <w:r>
              <w:rPr>
                <w:rFonts w:ascii="Calibri" w:eastAsia="Calibri" w:hAnsi="Calibri" w:cs="Calibri"/>
                <w:color w:val="000000"/>
                <w:sz w:val="20"/>
                <w:szCs w:val="20"/>
              </w:rPr>
              <w:t xml:space="preserve"> LDN targets</w:t>
            </w:r>
            <w:r>
              <w:rPr>
                <w:rFonts w:ascii="Calibri" w:eastAsia="Calibri" w:hAnsi="Calibri" w:cs="Calibri"/>
                <w:sz w:val="20"/>
                <w:szCs w:val="20"/>
              </w:rPr>
              <w:t xml:space="preserve"> in their own countries.</w:t>
            </w:r>
          </w:p>
        </w:tc>
        <w:tc>
          <w:tcPr>
            <w:tcW w:w="2219" w:type="dxa"/>
            <w:shd w:val="clear" w:color="auto" w:fill="auto"/>
          </w:tcPr>
          <w:p w14:paraId="3A0B8265"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TAF will research opportunities for replication of the national hub in </w:t>
            </w:r>
            <w:r>
              <w:rPr>
                <w:rFonts w:ascii="Calibri" w:eastAsia="Calibri" w:hAnsi="Calibri" w:cs="Calibri"/>
                <w:sz w:val="20"/>
                <w:szCs w:val="20"/>
              </w:rPr>
              <w:t>three</w:t>
            </w:r>
            <w:r>
              <w:rPr>
                <w:rFonts w:ascii="Calibri" w:eastAsia="Calibri" w:hAnsi="Calibri" w:cs="Calibri"/>
                <w:color w:val="000000"/>
                <w:sz w:val="20"/>
                <w:szCs w:val="20"/>
              </w:rPr>
              <w:t xml:space="preserve"> countries. Government stakeholders may benefit from the lessons and insights of these feasibility studies, as well as from wider lessons and insights shared. </w:t>
            </w:r>
          </w:p>
        </w:tc>
        <w:tc>
          <w:tcPr>
            <w:tcW w:w="2019" w:type="dxa"/>
            <w:shd w:val="clear" w:color="auto" w:fill="auto"/>
          </w:tcPr>
          <w:p w14:paraId="669638ED"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In countries that are being considered for replication of the national hub, governments can play a key enabling role in mobilizing support and partnership for the LDN TA hub.</w:t>
            </w:r>
          </w:p>
          <w:p w14:paraId="2C12CCF1" w14:textId="77777777" w:rsidR="00E54402" w:rsidRDefault="00E54402">
            <w:pPr>
              <w:pBdr>
                <w:top w:val="nil"/>
                <w:left w:val="nil"/>
                <w:bottom w:val="nil"/>
                <w:right w:val="nil"/>
                <w:between w:val="nil"/>
              </w:pBdr>
              <w:rPr>
                <w:rFonts w:ascii="Calibri" w:eastAsia="Calibri" w:hAnsi="Calibri" w:cs="Calibri"/>
                <w:sz w:val="20"/>
                <w:szCs w:val="20"/>
              </w:rPr>
            </w:pPr>
          </w:p>
          <w:p w14:paraId="684D0227"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Government cooperation to develop the feasibility studies is needed in support of aligning the private sector's appetite for investments that can contribute to LDN goals with relevant public policies and programs in each country.</w:t>
            </w:r>
          </w:p>
        </w:tc>
        <w:tc>
          <w:tcPr>
            <w:tcW w:w="1713" w:type="dxa"/>
            <w:shd w:val="clear" w:color="auto" w:fill="auto"/>
          </w:tcPr>
          <w:p w14:paraId="6D5892BE" w14:textId="77777777" w:rsidR="00E54402" w:rsidRDefault="00C27C1E">
            <w:pPr>
              <w:rPr>
                <w:rFonts w:ascii="Calibri" w:eastAsia="Calibri" w:hAnsi="Calibri" w:cs="Calibri"/>
                <w:sz w:val="20"/>
                <w:szCs w:val="20"/>
              </w:rPr>
            </w:pPr>
            <w:r>
              <w:rPr>
                <w:rFonts w:ascii="Calibri" w:eastAsia="Calibri" w:hAnsi="Calibri" w:cs="Calibri"/>
                <w:sz w:val="20"/>
                <w:szCs w:val="20"/>
              </w:rPr>
              <w:t>Low</w:t>
            </w:r>
          </w:p>
          <w:p w14:paraId="7A027789" w14:textId="77777777" w:rsidR="00E54402" w:rsidRDefault="00E54402">
            <w:pPr>
              <w:pBdr>
                <w:top w:val="nil"/>
                <w:left w:val="nil"/>
                <w:bottom w:val="nil"/>
                <w:right w:val="nil"/>
                <w:between w:val="nil"/>
              </w:pBdr>
              <w:rPr>
                <w:rFonts w:ascii="Calibri" w:eastAsia="Calibri" w:hAnsi="Calibri" w:cs="Calibri"/>
                <w:sz w:val="20"/>
                <w:szCs w:val="20"/>
              </w:rPr>
            </w:pPr>
          </w:p>
          <w:p w14:paraId="4BB0ADFE"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Where governments are not able to collaborate actively (</w:t>
            </w:r>
            <w:proofErr w:type="spellStart"/>
            <w:r>
              <w:rPr>
                <w:rFonts w:ascii="Calibri" w:eastAsia="Calibri" w:hAnsi="Calibri" w:cs="Calibri"/>
                <w:color w:val="000000"/>
                <w:sz w:val="20"/>
                <w:szCs w:val="20"/>
              </w:rPr>
              <w:t>eg.</w:t>
            </w:r>
            <w:proofErr w:type="spellEnd"/>
            <w:r>
              <w:rPr>
                <w:rFonts w:ascii="Calibri" w:eastAsia="Calibri" w:hAnsi="Calibri" w:cs="Calibri"/>
                <w:color w:val="000000"/>
                <w:sz w:val="20"/>
                <w:szCs w:val="20"/>
              </w:rPr>
              <w:t xml:space="preserve"> due to elections) with the hub, if other enabling conditions are in place, the feasibility of national TA Hub replication can still be assessed, or </w:t>
            </w:r>
            <w:r>
              <w:rPr>
                <w:rFonts w:ascii="Calibri" w:eastAsia="Calibri" w:hAnsi="Calibri" w:cs="Calibri"/>
                <w:sz w:val="20"/>
                <w:szCs w:val="20"/>
              </w:rPr>
              <w:t>other countries can be selected</w:t>
            </w:r>
            <w:r>
              <w:rPr>
                <w:rFonts w:ascii="Calibri" w:eastAsia="Calibri" w:hAnsi="Calibri" w:cs="Calibri"/>
                <w:color w:val="000000"/>
                <w:sz w:val="20"/>
                <w:szCs w:val="20"/>
              </w:rPr>
              <w:t xml:space="preserve">. </w:t>
            </w:r>
          </w:p>
        </w:tc>
      </w:tr>
      <w:tr w:rsidR="00E54402" w14:paraId="1AFD4395" w14:textId="77777777">
        <w:trPr>
          <w:trHeight w:val="75"/>
        </w:trPr>
        <w:tc>
          <w:tcPr>
            <w:tcW w:w="10027" w:type="dxa"/>
            <w:gridSpan w:val="5"/>
            <w:shd w:val="clear" w:color="auto" w:fill="B8CCE4"/>
            <w:vAlign w:val="center"/>
          </w:tcPr>
          <w:p w14:paraId="7B5585DC" w14:textId="77777777" w:rsidR="00E54402" w:rsidRDefault="00C27C1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CSOs/NGOs</w:t>
            </w:r>
            <w:r>
              <w:rPr>
                <w:rFonts w:ascii="Calibri" w:eastAsia="Calibri" w:hAnsi="Calibri" w:cs="Calibri"/>
                <w:color w:val="000000"/>
                <w:sz w:val="20"/>
                <w:szCs w:val="20"/>
              </w:rPr>
              <w:t xml:space="preserve"> </w:t>
            </w:r>
          </w:p>
        </w:tc>
      </w:tr>
      <w:tr w:rsidR="00E54402" w14:paraId="22CB0918" w14:textId="77777777">
        <w:trPr>
          <w:trHeight w:val="363"/>
        </w:trPr>
        <w:tc>
          <w:tcPr>
            <w:tcW w:w="2196" w:type="dxa"/>
            <w:shd w:val="clear" w:color="auto" w:fill="auto"/>
            <w:vAlign w:val="center"/>
          </w:tcPr>
          <w:p w14:paraId="01166BF2" w14:textId="77777777" w:rsidR="00E54402" w:rsidRDefault="00C27C1E">
            <w:pPr>
              <w:pBdr>
                <w:top w:val="nil"/>
                <w:left w:val="nil"/>
                <w:bottom w:val="nil"/>
                <w:right w:val="nil"/>
                <w:between w:val="nil"/>
              </w:pBdr>
              <w:rPr>
                <w:rFonts w:ascii="Calibri" w:eastAsia="Calibri" w:hAnsi="Calibri" w:cs="Calibri"/>
                <w:i/>
                <w:color w:val="000000"/>
                <w:sz w:val="20"/>
                <w:szCs w:val="20"/>
              </w:rPr>
            </w:pPr>
            <w:r>
              <w:rPr>
                <w:rFonts w:ascii="Calibri" w:eastAsia="Calibri" w:hAnsi="Calibri" w:cs="Calibri"/>
                <w:sz w:val="20"/>
                <w:szCs w:val="20"/>
              </w:rPr>
              <w:t>Colombian NGOs working to reduce land degradation and deforestation</w:t>
            </w:r>
          </w:p>
        </w:tc>
        <w:tc>
          <w:tcPr>
            <w:tcW w:w="1880" w:type="dxa"/>
            <w:shd w:val="clear" w:color="auto" w:fill="auto"/>
            <w:vAlign w:val="center"/>
          </w:tcPr>
          <w:p w14:paraId="5437DAF6"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xml:space="preserve">To ensure the national TA hub is aligning and where relevant supporting their own environmental and </w:t>
            </w:r>
            <w:r>
              <w:rPr>
                <w:rFonts w:ascii="Calibri" w:eastAsia="Calibri" w:hAnsi="Calibri" w:cs="Calibri"/>
                <w:sz w:val="20"/>
                <w:szCs w:val="20"/>
              </w:rPr>
              <w:lastRenderedPageBreak/>
              <w:t>social agendas in the country.</w:t>
            </w:r>
          </w:p>
        </w:tc>
        <w:tc>
          <w:tcPr>
            <w:tcW w:w="2219" w:type="dxa"/>
            <w:shd w:val="clear" w:color="auto" w:fill="auto"/>
            <w:vAlign w:val="center"/>
          </w:tcPr>
          <w:p w14:paraId="7DD7E41C"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lastRenderedPageBreak/>
              <w:t xml:space="preserve">Projects and businesses supported by the project should help support the goals of NGOs in the country that are also working to </w:t>
            </w:r>
            <w:r>
              <w:rPr>
                <w:rFonts w:ascii="Calibri" w:eastAsia="Calibri" w:hAnsi="Calibri" w:cs="Calibri"/>
                <w:sz w:val="20"/>
                <w:szCs w:val="20"/>
              </w:rPr>
              <w:lastRenderedPageBreak/>
              <w:t xml:space="preserve">reduce land degradation and deforestation/forest degradation. </w:t>
            </w:r>
          </w:p>
        </w:tc>
        <w:tc>
          <w:tcPr>
            <w:tcW w:w="2019" w:type="dxa"/>
            <w:shd w:val="clear" w:color="auto" w:fill="auto"/>
            <w:vAlign w:val="center"/>
          </w:tcPr>
          <w:p w14:paraId="5E56FC2F"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lastRenderedPageBreak/>
              <w:t xml:space="preserve">If Colombian NGOs are supportive of the national TA Hub approach then they can help in sourcing potential projects and </w:t>
            </w:r>
            <w:r>
              <w:rPr>
                <w:rFonts w:ascii="Calibri" w:eastAsia="Calibri" w:hAnsi="Calibri" w:cs="Calibri"/>
                <w:sz w:val="20"/>
                <w:szCs w:val="20"/>
              </w:rPr>
              <w:lastRenderedPageBreak/>
              <w:t>broadening the sourcing network of the hub. If however they are not supportive of the national TA hub this could have a limiting effect on the sourcing network of the hub.</w:t>
            </w:r>
          </w:p>
        </w:tc>
        <w:tc>
          <w:tcPr>
            <w:tcW w:w="1713" w:type="dxa"/>
            <w:shd w:val="clear" w:color="auto" w:fill="auto"/>
          </w:tcPr>
          <w:p w14:paraId="4A157436"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lastRenderedPageBreak/>
              <w:t>Low</w:t>
            </w:r>
          </w:p>
          <w:p w14:paraId="34180CFE" w14:textId="77777777" w:rsidR="00E54402" w:rsidRDefault="00E54402">
            <w:pPr>
              <w:pBdr>
                <w:top w:val="nil"/>
                <w:left w:val="nil"/>
                <w:bottom w:val="nil"/>
                <w:right w:val="nil"/>
                <w:between w:val="nil"/>
              </w:pBdr>
              <w:rPr>
                <w:rFonts w:ascii="Calibri" w:eastAsia="Calibri" w:hAnsi="Calibri" w:cs="Calibri"/>
                <w:sz w:val="20"/>
                <w:szCs w:val="20"/>
              </w:rPr>
            </w:pPr>
          </w:p>
          <w:p w14:paraId="19B729CB" w14:textId="77777777" w:rsidR="00E54402" w:rsidRDefault="00E54402">
            <w:pPr>
              <w:pBdr>
                <w:top w:val="nil"/>
                <w:left w:val="nil"/>
                <w:bottom w:val="nil"/>
                <w:right w:val="nil"/>
                <w:between w:val="nil"/>
              </w:pBdr>
              <w:rPr>
                <w:rFonts w:ascii="Calibri" w:eastAsia="Calibri" w:hAnsi="Calibri" w:cs="Calibri"/>
                <w:sz w:val="20"/>
                <w:szCs w:val="20"/>
              </w:rPr>
            </w:pPr>
          </w:p>
        </w:tc>
      </w:tr>
      <w:tr w:rsidR="00E54402" w14:paraId="62F68BDA" w14:textId="77777777">
        <w:trPr>
          <w:trHeight w:val="363"/>
        </w:trPr>
        <w:tc>
          <w:tcPr>
            <w:tcW w:w="2196" w:type="dxa"/>
            <w:shd w:val="clear" w:color="auto" w:fill="auto"/>
            <w:vAlign w:val="center"/>
          </w:tcPr>
          <w:p w14:paraId="6228A7F9"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International NGOs working to reduce land degradation and deforestation</w:t>
            </w:r>
          </w:p>
        </w:tc>
        <w:tc>
          <w:tcPr>
            <w:tcW w:w="1880" w:type="dxa"/>
            <w:shd w:val="clear" w:color="auto" w:fill="auto"/>
            <w:vAlign w:val="center"/>
          </w:tcPr>
          <w:p w14:paraId="4CC0D585"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To ensure the continued work of the TAF is aligning and where relevant supporting their own global environmental and social agendas.</w:t>
            </w:r>
          </w:p>
        </w:tc>
        <w:tc>
          <w:tcPr>
            <w:tcW w:w="2219" w:type="dxa"/>
            <w:shd w:val="clear" w:color="auto" w:fill="auto"/>
            <w:vAlign w:val="center"/>
          </w:tcPr>
          <w:p w14:paraId="1CCC35E5"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If international NGOs are supportive of the TAF approach they can help amplify the key messages from the TAF’s knowledge products and encourage their country offices and counterparts to engage with the national TA hub replication approach.</w:t>
            </w:r>
          </w:p>
        </w:tc>
        <w:tc>
          <w:tcPr>
            <w:tcW w:w="2019" w:type="dxa"/>
            <w:shd w:val="clear" w:color="auto" w:fill="auto"/>
            <w:vAlign w:val="center"/>
          </w:tcPr>
          <w:p w14:paraId="613C5F37"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If they are not supportive of the TAF project this could have a minor impact on more limited engagement on global replication of the national TA hub approach.</w:t>
            </w:r>
          </w:p>
        </w:tc>
        <w:tc>
          <w:tcPr>
            <w:tcW w:w="1713" w:type="dxa"/>
            <w:shd w:val="clear" w:color="auto" w:fill="auto"/>
          </w:tcPr>
          <w:p w14:paraId="641DB6B1"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Low</w:t>
            </w:r>
          </w:p>
        </w:tc>
      </w:tr>
      <w:tr w:rsidR="00E54402" w14:paraId="50EBF607" w14:textId="77777777">
        <w:trPr>
          <w:trHeight w:val="288"/>
        </w:trPr>
        <w:tc>
          <w:tcPr>
            <w:tcW w:w="2196" w:type="dxa"/>
            <w:shd w:val="clear" w:color="auto" w:fill="auto"/>
            <w:vAlign w:val="center"/>
          </w:tcPr>
          <w:p w14:paraId="27600516" w14:textId="77777777" w:rsidR="00E54402" w:rsidRDefault="00C27C1E">
            <w:pPr>
              <w:rPr>
                <w:rFonts w:ascii="Calibri" w:eastAsia="Calibri" w:hAnsi="Calibri" w:cs="Calibri"/>
                <w:color w:val="000000"/>
                <w:sz w:val="20"/>
                <w:szCs w:val="20"/>
              </w:rPr>
            </w:pPr>
            <w:r>
              <w:rPr>
                <w:rFonts w:ascii="Calibri" w:eastAsia="Calibri" w:hAnsi="Calibri" w:cs="Calibri"/>
                <w:sz w:val="20"/>
                <w:szCs w:val="20"/>
              </w:rPr>
              <w:t>UNCCD CSOs</w:t>
            </w:r>
          </w:p>
        </w:tc>
        <w:tc>
          <w:tcPr>
            <w:tcW w:w="1880" w:type="dxa"/>
            <w:shd w:val="clear" w:color="auto" w:fill="auto"/>
            <w:vAlign w:val="center"/>
          </w:tcPr>
          <w:p w14:paraId="29AFDD22"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The concept behind the national TA Hub came from a meeting in April 2021 with the UNCCD CSO group. They therefore have an interest in seeing the Hub approach be successfully implemented, and more broadly that TAF implementation is aligned with UNCCD objectives.</w:t>
            </w:r>
          </w:p>
        </w:tc>
        <w:tc>
          <w:tcPr>
            <w:tcW w:w="2219" w:type="dxa"/>
            <w:shd w:val="clear" w:color="auto" w:fill="auto"/>
            <w:vAlign w:val="center"/>
          </w:tcPr>
          <w:p w14:paraId="5AC32769"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The successful implementation of the national TA hub approach will help support and align with the UNCCD CSO groups interests in more nationally-driven action on LDN investment that meets the environmental and social needs of the countries engaged.</w:t>
            </w:r>
          </w:p>
        </w:tc>
        <w:tc>
          <w:tcPr>
            <w:tcW w:w="2019" w:type="dxa"/>
            <w:shd w:val="clear" w:color="auto" w:fill="auto"/>
            <w:vAlign w:val="center"/>
          </w:tcPr>
          <w:p w14:paraId="0BCBBA9E"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xml:space="preserve">Retaining and strengthening alignment with UNCCD CSOs will be important in maintaining the credibility of the TAF as an effective tool to support the goals of the UNCCD. </w:t>
            </w:r>
          </w:p>
        </w:tc>
        <w:tc>
          <w:tcPr>
            <w:tcW w:w="1713" w:type="dxa"/>
            <w:shd w:val="clear" w:color="auto" w:fill="auto"/>
          </w:tcPr>
          <w:p w14:paraId="21C30037"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Low</w:t>
            </w:r>
          </w:p>
        </w:tc>
      </w:tr>
      <w:tr w:rsidR="00E54402" w14:paraId="5B4F9833" w14:textId="77777777">
        <w:trPr>
          <w:trHeight w:val="288"/>
        </w:trPr>
        <w:tc>
          <w:tcPr>
            <w:tcW w:w="2196" w:type="dxa"/>
            <w:shd w:val="clear" w:color="auto" w:fill="auto"/>
            <w:vAlign w:val="center"/>
          </w:tcPr>
          <w:p w14:paraId="074A3F4A" w14:textId="77777777" w:rsidR="00E54402" w:rsidRDefault="00C27C1E">
            <w:pPr>
              <w:rPr>
                <w:rFonts w:ascii="Calibri" w:eastAsia="Calibri" w:hAnsi="Calibri" w:cs="Calibri"/>
                <w:sz w:val="20"/>
                <w:szCs w:val="20"/>
              </w:rPr>
            </w:pPr>
            <w:r>
              <w:rPr>
                <w:rFonts w:ascii="Calibri" w:eastAsia="Calibri" w:hAnsi="Calibri" w:cs="Calibri"/>
                <w:sz w:val="20"/>
                <w:szCs w:val="20"/>
              </w:rPr>
              <w:t>Colombian CSOs under Production, Protection and Inclusion (PPI) Compact in Magdalena, Cesar, and Huila</w:t>
            </w:r>
          </w:p>
          <w:p w14:paraId="466ABE11" w14:textId="77777777" w:rsidR="00E54402" w:rsidRDefault="00E54402">
            <w:pPr>
              <w:rPr>
                <w:rFonts w:ascii="Calibri" w:eastAsia="Calibri" w:hAnsi="Calibri" w:cs="Calibri"/>
                <w:sz w:val="20"/>
                <w:szCs w:val="20"/>
              </w:rPr>
            </w:pPr>
          </w:p>
        </w:tc>
        <w:tc>
          <w:tcPr>
            <w:tcW w:w="1880" w:type="dxa"/>
            <w:shd w:val="clear" w:color="auto" w:fill="auto"/>
            <w:vAlign w:val="center"/>
          </w:tcPr>
          <w:p w14:paraId="080A7742"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CSOs under PPI Compact are interested to work together contributing to the development of a productive and low-carbon economy in the three departments through promoting conservation, increasing sustainable production of smallholders, and stimulating the recovery of degraded lands. </w:t>
            </w:r>
          </w:p>
          <w:p w14:paraId="148DD3BB" w14:textId="77777777" w:rsidR="00E54402" w:rsidRDefault="00E54402">
            <w:pPr>
              <w:pBdr>
                <w:top w:val="nil"/>
                <w:left w:val="nil"/>
                <w:bottom w:val="nil"/>
                <w:right w:val="nil"/>
                <w:between w:val="nil"/>
              </w:pBdr>
              <w:rPr>
                <w:rFonts w:ascii="Calibri" w:eastAsia="Calibri" w:hAnsi="Calibri" w:cs="Calibri"/>
                <w:sz w:val="20"/>
                <w:szCs w:val="20"/>
              </w:rPr>
            </w:pPr>
          </w:p>
        </w:tc>
        <w:tc>
          <w:tcPr>
            <w:tcW w:w="2219" w:type="dxa"/>
            <w:shd w:val="clear" w:color="auto" w:fill="auto"/>
            <w:vAlign w:val="center"/>
          </w:tcPr>
          <w:p w14:paraId="20005B9E"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The engagement with compact partners’ CSOs </w:t>
            </w:r>
            <w:proofErr w:type="gramStart"/>
            <w:r>
              <w:rPr>
                <w:rFonts w:ascii="Calibri" w:eastAsia="Calibri" w:hAnsi="Calibri" w:cs="Calibri"/>
                <w:sz w:val="20"/>
                <w:szCs w:val="20"/>
              </w:rPr>
              <w:t>will  potentially</w:t>
            </w:r>
            <w:proofErr w:type="gramEnd"/>
            <w:r>
              <w:rPr>
                <w:rFonts w:ascii="Calibri" w:eastAsia="Calibri" w:hAnsi="Calibri" w:cs="Calibri"/>
                <w:sz w:val="20"/>
                <w:szCs w:val="20"/>
              </w:rPr>
              <w:t xml:space="preserve"> strengthen technical support to be provided to SMEs in the region and maximize the potential of business impacts aligned with production, protection, and inclusion pillars of the PPI Compacts.</w:t>
            </w:r>
          </w:p>
        </w:tc>
        <w:tc>
          <w:tcPr>
            <w:tcW w:w="2019" w:type="dxa"/>
            <w:shd w:val="clear" w:color="auto" w:fill="auto"/>
            <w:vAlign w:val="center"/>
          </w:tcPr>
          <w:p w14:paraId="48C77618"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Influential stakeholders as they have MoU with public and private partners in the region through PPI Compacts.</w:t>
            </w:r>
          </w:p>
        </w:tc>
        <w:tc>
          <w:tcPr>
            <w:tcW w:w="1713" w:type="dxa"/>
            <w:shd w:val="clear" w:color="auto" w:fill="auto"/>
          </w:tcPr>
          <w:p w14:paraId="270A4B51" w14:textId="77777777" w:rsidR="00E54402" w:rsidRDefault="00C27C1E">
            <w:pPr>
              <w:rPr>
                <w:rFonts w:ascii="Calibri" w:eastAsia="Calibri" w:hAnsi="Calibri" w:cs="Calibri"/>
                <w:sz w:val="20"/>
                <w:szCs w:val="20"/>
              </w:rPr>
            </w:pPr>
            <w:r>
              <w:rPr>
                <w:rFonts w:ascii="Calibri" w:eastAsia="Calibri" w:hAnsi="Calibri" w:cs="Calibri"/>
                <w:sz w:val="20"/>
                <w:szCs w:val="20"/>
              </w:rPr>
              <w:t>Low</w:t>
            </w:r>
          </w:p>
          <w:p w14:paraId="50F818AC" w14:textId="77777777" w:rsidR="00E54402" w:rsidRDefault="00E54402">
            <w:pPr>
              <w:rPr>
                <w:rFonts w:ascii="Calibri" w:eastAsia="Calibri" w:hAnsi="Calibri" w:cs="Calibri"/>
                <w:sz w:val="20"/>
                <w:szCs w:val="20"/>
              </w:rPr>
            </w:pPr>
          </w:p>
          <w:p w14:paraId="58D76BCE" w14:textId="77777777" w:rsidR="00E54402" w:rsidRDefault="00C27C1E">
            <w:pPr>
              <w:rPr>
                <w:rFonts w:ascii="Calibri" w:eastAsia="Calibri" w:hAnsi="Calibri" w:cs="Calibri"/>
                <w:sz w:val="20"/>
                <w:szCs w:val="20"/>
              </w:rPr>
            </w:pPr>
            <w:r>
              <w:rPr>
                <w:rFonts w:ascii="Calibri" w:eastAsia="Calibri" w:hAnsi="Calibri" w:cs="Calibri"/>
                <w:sz w:val="20"/>
                <w:szCs w:val="20"/>
              </w:rPr>
              <w:t>It will be important to proactively engage with CSOs in the region.</w:t>
            </w:r>
          </w:p>
        </w:tc>
      </w:tr>
      <w:tr w:rsidR="00E54402" w14:paraId="03E78B67" w14:textId="77777777">
        <w:trPr>
          <w:trHeight w:val="237"/>
        </w:trPr>
        <w:tc>
          <w:tcPr>
            <w:tcW w:w="8314" w:type="dxa"/>
            <w:gridSpan w:val="4"/>
            <w:shd w:val="clear" w:color="auto" w:fill="B8CCE4"/>
          </w:tcPr>
          <w:p w14:paraId="178EB89E"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lastRenderedPageBreak/>
              <w:t>Private Sector</w:t>
            </w:r>
            <w:r>
              <w:rPr>
                <w:rFonts w:ascii="Calibri" w:eastAsia="Calibri" w:hAnsi="Calibri" w:cs="Calibri"/>
                <w:color w:val="000000"/>
                <w:sz w:val="20"/>
                <w:szCs w:val="20"/>
              </w:rPr>
              <w:t xml:space="preserve"> </w:t>
            </w:r>
          </w:p>
        </w:tc>
        <w:tc>
          <w:tcPr>
            <w:tcW w:w="1713" w:type="dxa"/>
            <w:shd w:val="clear" w:color="auto" w:fill="B8CCE4"/>
          </w:tcPr>
          <w:p w14:paraId="594D41F0" w14:textId="77777777" w:rsidR="00E54402" w:rsidRDefault="00E54402">
            <w:pPr>
              <w:pBdr>
                <w:top w:val="nil"/>
                <w:left w:val="nil"/>
                <w:bottom w:val="nil"/>
                <w:right w:val="nil"/>
                <w:between w:val="nil"/>
              </w:pBdr>
              <w:rPr>
                <w:rFonts w:ascii="Calibri" w:eastAsia="Calibri" w:hAnsi="Calibri" w:cs="Calibri"/>
                <w:b/>
                <w:color w:val="000000"/>
                <w:sz w:val="20"/>
                <w:szCs w:val="20"/>
              </w:rPr>
            </w:pPr>
          </w:p>
        </w:tc>
      </w:tr>
      <w:tr w:rsidR="00E54402" w14:paraId="71BA1FD7" w14:textId="77777777">
        <w:trPr>
          <w:trHeight w:val="288"/>
        </w:trPr>
        <w:tc>
          <w:tcPr>
            <w:tcW w:w="2196" w:type="dxa"/>
            <w:shd w:val="clear" w:color="auto" w:fill="auto"/>
            <w:vAlign w:val="center"/>
          </w:tcPr>
          <w:p w14:paraId="64DBA184" w14:textId="77777777" w:rsidR="00E54402" w:rsidRDefault="00C27C1E">
            <w:pPr>
              <w:widowControl/>
              <w:ind w:hanging="2"/>
              <w:rPr>
                <w:rFonts w:ascii="Calibri" w:eastAsia="Calibri" w:hAnsi="Calibri" w:cs="Calibri"/>
                <w:color w:val="000000"/>
                <w:sz w:val="20"/>
                <w:szCs w:val="20"/>
              </w:rPr>
            </w:pPr>
            <w:r>
              <w:rPr>
                <w:rFonts w:ascii="Calibri" w:eastAsia="Calibri" w:hAnsi="Calibri" w:cs="Calibri"/>
                <w:sz w:val="20"/>
                <w:szCs w:val="20"/>
              </w:rPr>
              <w:t xml:space="preserve">Project Developers, including SMEs, community enterprise and smallholder groups </w:t>
            </w:r>
          </w:p>
        </w:tc>
        <w:tc>
          <w:tcPr>
            <w:tcW w:w="1880" w:type="dxa"/>
            <w:shd w:val="clear" w:color="auto" w:fill="auto"/>
            <w:vAlign w:val="center"/>
          </w:tcPr>
          <w:p w14:paraId="58D04082"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Collaborating effectively with strong local project developers is central to the strategy of this GEF 7 project. They will be the primary recipients of TAF support and the projects that they manage will be those that the TAF seeks to progress towards investment readiness.</w:t>
            </w:r>
          </w:p>
          <w:p w14:paraId="4847A939" w14:textId="77777777" w:rsidR="00E54402" w:rsidRDefault="00E54402">
            <w:pPr>
              <w:pBdr>
                <w:top w:val="nil"/>
                <w:left w:val="nil"/>
                <w:bottom w:val="nil"/>
                <w:right w:val="nil"/>
                <w:between w:val="nil"/>
              </w:pBdr>
              <w:rPr>
                <w:rFonts w:ascii="Calibri" w:eastAsia="Calibri" w:hAnsi="Calibri" w:cs="Calibri"/>
                <w:sz w:val="20"/>
                <w:szCs w:val="20"/>
              </w:rPr>
            </w:pPr>
          </w:p>
          <w:p w14:paraId="0033BC10"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They will also be an important source of knowledge and feedback for the TAF as it further refines and improves its delivery model.</w:t>
            </w:r>
          </w:p>
          <w:p w14:paraId="5BC268CF" w14:textId="77777777" w:rsidR="00E54402" w:rsidRDefault="00E54402">
            <w:pPr>
              <w:pBdr>
                <w:top w:val="nil"/>
                <w:left w:val="nil"/>
                <w:bottom w:val="nil"/>
                <w:right w:val="nil"/>
                <w:between w:val="nil"/>
              </w:pBdr>
              <w:rPr>
                <w:rFonts w:ascii="Calibri" w:eastAsia="Calibri" w:hAnsi="Calibri" w:cs="Calibri"/>
                <w:sz w:val="20"/>
                <w:szCs w:val="20"/>
              </w:rPr>
            </w:pPr>
          </w:p>
        </w:tc>
        <w:tc>
          <w:tcPr>
            <w:tcW w:w="2219" w:type="dxa"/>
            <w:shd w:val="clear" w:color="auto" w:fill="auto"/>
            <w:vAlign w:val="center"/>
          </w:tcPr>
          <w:p w14:paraId="4C3BB37A"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This group has a strong interest in the TAF and national TA hubs as a potential source of technical support to progress to investor readiness, and access to the LDN finance network to potentially secure investment when ready.</w:t>
            </w:r>
          </w:p>
        </w:tc>
        <w:tc>
          <w:tcPr>
            <w:tcW w:w="2019" w:type="dxa"/>
            <w:shd w:val="clear" w:color="auto" w:fill="auto"/>
            <w:vAlign w:val="center"/>
          </w:tcPr>
          <w:p w14:paraId="29613539"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Successfully engaging and recruiting project developers to participate in the national TA hub will be critical to the success of the project</w:t>
            </w:r>
          </w:p>
        </w:tc>
        <w:tc>
          <w:tcPr>
            <w:tcW w:w="1713" w:type="dxa"/>
            <w:shd w:val="clear" w:color="auto" w:fill="auto"/>
          </w:tcPr>
          <w:p w14:paraId="1143A6C0"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High</w:t>
            </w:r>
          </w:p>
          <w:p w14:paraId="6B60BB76" w14:textId="77777777" w:rsidR="00E54402" w:rsidRDefault="00E54402">
            <w:pPr>
              <w:pBdr>
                <w:top w:val="nil"/>
                <w:left w:val="nil"/>
                <w:bottom w:val="nil"/>
                <w:right w:val="nil"/>
                <w:between w:val="nil"/>
              </w:pBdr>
              <w:rPr>
                <w:rFonts w:ascii="Calibri" w:eastAsia="Calibri" w:hAnsi="Calibri" w:cs="Calibri"/>
                <w:sz w:val="20"/>
                <w:szCs w:val="20"/>
              </w:rPr>
            </w:pPr>
          </w:p>
          <w:p w14:paraId="7904820B"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Project developers will be the priority focus of this projects’ stakeholder engagement efforts and will involve in person meetings, events and ongoing outreach in country, with the requisite time and resources dedicated to it by the PMU.</w:t>
            </w:r>
          </w:p>
          <w:p w14:paraId="3CFDDAA7" w14:textId="77777777" w:rsidR="00E54402" w:rsidRDefault="00E54402">
            <w:pPr>
              <w:pBdr>
                <w:top w:val="nil"/>
                <w:left w:val="nil"/>
                <w:bottom w:val="nil"/>
                <w:right w:val="nil"/>
                <w:between w:val="nil"/>
              </w:pBdr>
              <w:rPr>
                <w:rFonts w:ascii="Calibri" w:eastAsia="Calibri" w:hAnsi="Calibri" w:cs="Calibri"/>
                <w:sz w:val="20"/>
                <w:szCs w:val="20"/>
              </w:rPr>
            </w:pPr>
          </w:p>
        </w:tc>
      </w:tr>
      <w:tr w:rsidR="00E54402" w14:paraId="5A0A109D" w14:textId="77777777">
        <w:trPr>
          <w:trHeight w:val="288"/>
        </w:trPr>
        <w:tc>
          <w:tcPr>
            <w:tcW w:w="2196" w:type="dxa"/>
            <w:shd w:val="clear" w:color="auto" w:fill="auto"/>
            <w:vAlign w:val="center"/>
          </w:tcPr>
          <w:p w14:paraId="0C647FE2" w14:textId="77777777" w:rsidR="00E54402" w:rsidRDefault="00C27C1E">
            <w:pPr>
              <w:widowControl/>
              <w:ind w:hanging="2"/>
              <w:rPr>
                <w:rFonts w:ascii="Calibri" w:eastAsia="Calibri" w:hAnsi="Calibri" w:cs="Calibri"/>
                <w:sz w:val="20"/>
                <w:szCs w:val="20"/>
              </w:rPr>
            </w:pPr>
            <w:r>
              <w:rPr>
                <w:rFonts w:ascii="Calibri" w:eastAsia="Calibri" w:hAnsi="Calibri" w:cs="Calibri"/>
                <w:sz w:val="20"/>
                <w:szCs w:val="20"/>
              </w:rPr>
              <w:t>Women owned/led SMEs or smallholder groups</w:t>
            </w:r>
          </w:p>
        </w:tc>
        <w:tc>
          <w:tcPr>
            <w:tcW w:w="1880" w:type="dxa"/>
            <w:shd w:val="clear" w:color="auto" w:fill="auto"/>
            <w:vAlign w:val="center"/>
          </w:tcPr>
          <w:p w14:paraId="068AAF7C"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They will be the primary recipients of TAF support and the projects that they manage will be those that the TAF seeks to progress towards investment readiness. As the project has specific targets to engage and support with women owned/led SMEs or smallholder groups, the TAF presents a specific opportunity to receive support that otherwise may not be available to them via the existing channels.</w:t>
            </w:r>
          </w:p>
          <w:p w14:paraId="117AEC3C" w14:textId="77777777" w:rsidR="00E54402" w:rsidRDefault="00E54402">
            <w:pPr>
              <w:pBdr>
                <w:top w:val="nil"/>
                <w:left w:val="nil"/>
                <w:bottom w:val="nil"/>
                <w:right w:val="nil"/>
                <w:between w:val="nil"/>
              </w:pBdr>
              <w:rPr>
                <w:rFonts w:ascii="Calibri" w:eastAsia="Calibri" w:hAnsi="Calibri" w:cs="Calibri"/>
                <w:sz w:val="20"/>
                <w:szCs w:val="20"/>
              </w:rPr>
            </w:pPr>
          </w:p>
          <w:p w14:paraId="33C57883"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They will also be an important source of knowledge and feedback for the TAF as it further refines and </w:t>
            </w:r>
            <w:r>
              <w:rPr>
                <w:rFonts w:ascii="Calibri" w:eastAsia="Calibri" w:hAnsi="Calibri" w:cs="Calibri"/>
                <w:sz w:val="20"/>
                <w:szCs w:val="20"/>
              </w:rPr>
              <w:lastRenderedPageBreak/>
              <w:t>improves its delivery model.</w:t>
            </w:r>
          </w:p>
          <w:p w14:paraId="39AD14B4" w14:textId="77777777" w:rsidR="00E54402" w:rsidRDefault="00E54402">
            <w:pPr>
              <w:pBdr>
                <w:top w:val="nil"/>
                <w:left w:val="nil"/>
                <w:bottom w:val="nil"/>
                <w:right w:val="nil"/>
                <w:between w:val="nil"/>
              </w:pBdr>
              <w:rPr>
                <w:rFonts w:ascii="Calibri" w:eastAsia="Calibri" w:hAnsi="Calibri" w:cs="Calibri"/>
                <w:sz w:val="20"/>
                <w:szCs w:val="20"/>
              </w:rPr>
            </w:pPr>
          </w:p>
        </w:tc>
        <w:tc>
          <w:tcPr>
            <w:tcW w:w="2219" w:type="dxa"/>
            <w:shd w:val="clear" w:color="auto" w:fill="auto"/>
            <w:vAlign w:val="center"/>
          </w:tcPr>
          <w:p w14:paraId="4000126F" w14:textId="77777777" w:rsidR="00E54402" w:rsidRDefault="00C27C1E">
            <w:pPr>
              <w:rPr>
                <w:rFonts w:ascii="Calibri" w:eastAsia="Calibri" w:hAnsi="Calibri" w:cs="Calibri"/>
                <w:sz w:val="20"/>
                <w:szCs w:val="20"/>
              </w:rPr>
            </w:pPr>
            <w:r>
              <w:rPr>
                <w:rFonts w:ascii="Calibri" w:eastAsia="Calibri" w:hAnsi="Calibri" w:cs="Calibri"/>
                <w:sz w:val="20"/>
                <w:szCs w:val="20"/>
              </w:rPr>
              <w:lastRenderedPageBreak/>
              <w:t>This group has a strong interest in the TAF and national TA hubs as a potential source of technical support to progress to investor readiness, and access to the LDN finance network to potentially secure investment when ready.</w:t>
            </w:r>
          </w:p>
        </w:tc>
        <w:tc>
          <w:tcPr>
            <w:tcW w:w="2019" w:type="dxa"/>
            <w:shd w:val="clear" w:color="auto" w:fill="auto"/>
            <w:vAlign w:val="center"/>
          </w:tcPr>
          <w:p w14:paraId="5DD00C61" w14:textId="77777777" w:rsidR="00E54402" w:rsidRDefault="00C27C1E">
            <w:pPr>
              <w:rPr>
                <w:rFonts w:ascii="Calibri" w:eastAsia="Calibri" w:hAnsi="Calibri" w:cs="Calibri"/>
                <w:sz w:val="20"/>
                <w:szCs w:val="20"/>
              </w:rPr>
            </w:pPr>
            <w:r>
              <w:rPr>
                <w:rFonts w:ascii="Calibri" w:eastAsia="Calibri" w:hAnsi="Calibri" w:cs="Calibri"/>
                <w:sz w:val="20"/>
                <w:szCs w:val="20"/>
              </w:rPr>
              <w:t>Successfully engaging and recruiting women-led project developers to participate in the national TA hub will be critical to the success of the project, and in helping it meet is gender related targets and intended impacts.</w:t>
            </w:r>
          </w:p>
        </w:tc>
        <w:tc>
          <w:tcPr>
            <w:tcW w:w="1713" w:type="dxa"/>
            <w:shd w:val="clear" w:color="auto" w:fill="auto"/>
          </w:tcPr>
          <w:p w14:paraId="1177E033" w14:textId="77777777" w:rsidR="00E54402" w:rsidRDefault="00C27C1E">
            <w:pPr>
              <w:rPr>
                <w:rFonts w:ascii="Calibri" w:eastAsia="Calibri" w:hAnsi="Calibri" w:cs="Calibri"/>
                <w:sz w:val="20"/>
                <w:szCs w:val="20"/>
              </w:rPr>
            </w:pPr>
            <w:r>
              <w:rPr>
                <w:rFonts w:ascii="Calibri" w:eastAsia="Calibri" w:hAnsi="Calibri" w:cs="Calibri"/>
                <w:sz w:val="20"/>
                <w:szCs w:val="20"/>
              </w:rPr>
              <w:t>High</w:t>
            </w:r>
          </w:p>
          <w:p w14:paraId="3EE0BAC7" w14:textId="77777777" w:rsidR="00E54402" w:rsidRDefault="00E54402">
            <w:pPr>
              <w:rPr>
                <w:rFonts w:ascii="Calibri" w:eastAsia="Calibri" w:hAnsi="Calibri" w:cs="Calibri"/>
                <w:sz w:val="20"/>
                <w:szCs w:val="20"/>
              </w:rPr>
            </w:pPr>
          </w:p>
          <w:p w14:paraId="4E6A2B40" w14:textId="77777777" w:rsidR="00E54402" w:rsidRDefault="00C27C1E">
            <w:pPr>
              <w:rPr>
                <w:rFonts w:ascii="Calibri" w:eastAsia="Calibri" w:hAnsi="Calibri" w:cs="Calibri"/>
                <w:sz w:val="20"/>
                <w:szCs w:val="20"/>
              </w:rPr>
            </w:pPr>
            <w:r>
              <w:rPr>
                <w:rFonts w:ascii="Calibri" w:eastAsia="Calibri" w:hAnsi="Calibri" w:cs="Calibri"/>
                <w:sz w:val="20"/>
                <w:szCs w:val="20"/>
              </w:rPr>
              <w:t>Women-led project developers will be the priority focus of this projects’ stakeholder engagement efforts and will involve in person meetings, events and ongoing outreach in country, with the requisite time and resources dedicated to it by the PMU.</w:t>
            </w:r>
          </w:p>
        </w:tc>
      </w:tr>
      <w:tr w:rsidR="00E54402" w14:paraId="1FABF577" w14:textId="77777777">
        <w:trPr>
          <w:trHeight w:val="288"/>
        </w:trPr>
        <w:tc>
          <w:tcPr>
            <w:tcW w:w="2196" w:type="dxa"/>
            <w:shd w:val="clear" w:color="auto" w:fill="auto"/>
            <w:vAlign w:val="center"/>
          </w:tcPr>
          <w:p w14:paraId="4F2C331F"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Supply chain partners /</w:t>
            </w:r>
            <w:proofErr w:type="spellStart"/>
            <w:r>
              <w:rPr>
                <w:rFonts w:ascii="Calibri" w:eastAsia="Calibri" w:hAnsi="Calibri" w:cs="Calibri"/>
                <w:color w:val="000000"/>
                <w:sz w:val="20"/>
                <w:szCs w:val="20"/>
              </w:rPr>
              <w:t>offtakers</w:t>
            </w:r>
            <w:proofErr w:type="spellEnd"/>
            <w:r>
              <w:rPr>
                <w:rFonts w:ascii="Calibri" w:eastAsia="Calibri" w:hAnsi="Calibri" w:cs="Calibri"/>
                <w:color w:val="000000"/>
                <w:sz w:val="20"/>
                <w:szCs w:val="20"/>
              </w:rPr>
              <w:t xml:space="preserve"> / sectors associations</w:t>
            </w:r>
          </w:p>
        </w:tc>
        <w:tc>
          <w:tcPr>
            <w:tcW w:w="1880" w:type="dxa"/>
            <w:shd w:val="clear" w:color="auto" w:fill="auto"/>
            <w:vAlign w:val="center"/>
          </w:tcPr>
          <w:p w14:paraId="6DB20F2A"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The ability to access sustainability sourced products that align well with their corporate social responsibility goals.</w:t>
            </w:r>
          </w:p>
        </w:tc>
        <w:tc>
          <w:tcPr>
            <w:tcW w:w="2219" w:type="dxa"/>
            <w:shd w:val="clear" w:color="auto" w:fill="auto"/>
            <w:vAlign w:val="center"/>
          </w:tcPr>
          <w:p w14:paraId="62FCB578"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These stakeholders can potentially be positively affected as investment in sustainability, resilience and scale of local producers positively affects their supply base. </w:t>
            </w:r>
          </w:p>
        </w:tc>
        <w:tc>
          <w:tcPr>
            <w:tcW w:w="2019" w:type="dxa"/>
            <w:shd w:val="clear" w:color="auto" w:fill="auto"/>
            <w:vAlign w:val="center"/>
          </w:tcPr>
          <w:p w14:paraId="13CA9623"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Supply chain partners can have a strong positive enabling influence, in case of </w:t>
            </w:r>
            <w:proofErr w:type="spellStart"/>
            <w:r>
              <w:rPr>
                <w:rFonts w:ascii="Calibri" w:eastAsia="Calibri" w:hAnsi="Calibri" w:cs="Calibri"/>
                <w:color w:val="000000"/>
                <w:sz w:val="20"/>
                <w:szCs w:val="20"/>
              </w:rPr>
              <w:t>eg.</w:t>
            </w:r>
            <w:proofErr w:type="spellEnd"/>
            <w:r>
              <w:rPr>
                <w:rFonts w:ascii="Calibri" w:eastAsia="Calibri" w:hAnsi="Calibri" w:cs="Calibri"/>
                <w:color w:val="000000"/>
                <w:sz w:val="20"/>
                <w:szCs w:val="20"/>
              </w:rPr>
              <w:t xml:space="preserve"> co-investment,  offtake agreements and premiums that improves commercial viability and impact of sustainable land management investment projects</w:t>
            </w:r>
          </w:p>
        </w:tc>
        <w:tc>
          <w:tcPr>
            <w:tcW w:w="1713" w:type="dxa"/>
            <w:shd w:val="clear" w:color="auto" w:fill="auto"/>
          </w:tcPr>
          <w:p w14:paraId="5DEE7283"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xml:space="preserve">This is a low to medium risk stakeholder group. The project will leverage on IDH existing relationships with SC companies, which will help mitigate risk. Also, SC partner active support to the projects is a ‘nice to have’,  not a ‘must have’ for most projects’ investment readiness. </w:t>
            </w:r>
            <w:r>
              <w:rPr>
                <w:rFonts w:ascii="Calibri" w:eastAsia="Calibri" w:hAnsi="Calibri" w:cs="Calibri"/>
                <w:color w:val="000000"/>
                <w:sz w:val="20"/>
                <w:szCs w:val="20"/>
              </w:rPr>
              <w:t xml:space="preserve"> </w:t>
            </w:r>
          </w:p>
        </w:tc>
      </w:tr>
      <w:tr w:rsidR="00E54402" w14:paraId="55A0F757" w14:textId="77777777">
        <w:trPr>
          <w:trHeight w:val="288"/>
        </w:trPr>
        <w:tc>
          <w:tcPr>
            <w:tcW w:w="2196" w:type="dxa"/>
            <w:shd w:val="clear" w:color="auto" w:fill="auto"/>
            <w:vAlign w:val="center"/>
          </w:tcPr>
          <w:p w14:paraId="22F4A2F6"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Finance network members</w:t>
            </w:r>
          </w:p>
        </w:tc>
        <w:tc>
          <w:tcPr>
            <w:tcW w:w="1880" w:type="dxa"/>
            <w:shd w:val="clear" w:color="auto" w:fill="auto"/>
            <w:vAlign w:val="center"/>
          </w:tcPr>
          <w:p w14:paraId="1E1C6AD8"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The ability to source high impact investment projects that have already received significant technical support to refine their business models.</w:t>
            </w:r>
          </w:p>
        </w:tc>
        <w:tc>
          <w:tcPr>
            <w:tcW w:w="2219" w:type="dxa"/>
            <w:shd w:val="clear" w:color="auto" w:fill="auto"/>
            <w:vAlign w:val="center"/>
          </w:tcPr>
          <w:p w14:paraId="433BB224"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Access to an improved range of high impact projects sourced from local MSMEs, communities and smallholder groups</w:t>
            </w:r>
          </w:p>
        </w:tc>
        <w:tc>
          <w:tcPr>
            <w:tcW w:w="2019" w:type="dxa"/>
            <w:shd w:val="clear" w:color="auto" w:fill="auto"/>
            <w:vAlign w:val="center"/>
          </w:tcPr>
          <w:p w14:paraId="642DE877"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The successful engagement of finance network members is a vital element of the project, so that project developers participating in the national TA hub can secure investment commitments</w:t>
            </w:r>
          </w:p>
        </w:tc>
        <w:tc>
          <w:tcPr>
            <w:tcW w:w="1713" w:type="dxa"/>
            <w:shd w:val="clear" w:color="auto" w:fill="auto"/>
          </w:tcPr>
          <w:p w14:paraId="503C11D1" w14:textId="77777777" w:rsidR="00E54402" w:rsidRDefault="00C27C1E">
            <w:pPr>
              <w:rPr>
                <w:rFonts w:ascii="Calibri" w:eastAsia="Calibri" w:hAnsi="Calibri" w:cs="Calibri"/>
                <w:sz w:val="20"/>
                <w:szCs w:val="20"/>
              </w:rPr>
            </w:pPr>
            <w:r>
              <w:rPr>
                <w:rFonts w:ascii="Calibri" w:eastAsia="Calibri" w:hAnsi="Calibri" w:cs="Calibri"/>
                <w:sz w:val="20"/>
                <w:szCs w:val="20"/>
              </w:rPr>
              <w:t>High</w:t>
            </w:r>
          </w:p>
          <w:p w14:paraId="2B84710B" w14:textId="77777777" w:rsidR="00E54402" w:rsidRDefault="00E54402">
            <w:pPr>
              <w:rPr>
                <w:rFonts w:ascii="Calibri" w:eastAsia="Calibri" w:hAnsi="Calibri" w:cs="Calibri"/>
                <w:sz w:val="20"/>
                <w:szCs w:val="20"/>
              </w:rPr>
            </w:pPr>
          </w:p>
          <w:p w14:paraId="12F17EFA" w14:textId="77777777" w:rsidR="00E54402" w:rsidRDefault="00C27C1E">
            <w:pPr>
              <w:rPr>
                <w:rFonts w:ascii="Calibri" w:eastAsia="Calibri" w:hAnsi="Calibri" w:cs="Calibri"/>
                <w:sz w:val="20"/>
                <w:szCs w:val="20"/>
              </w:rPr>
            </w:pPr>
            <w:r>
              <w:rPr>
                <w:rFonts w:ascii="Calibri" w:eastAsia="Calibri" w:hAnsi="Calibri" w:cs="Calibri"/>
                <w:sz w:val="20"/>
                <w:szCs w:val="20"/>
              </w:rPr>
              <w:t>The LDN Finance network is core to the project strategy and is the focus of Outcome 1.3, with the requisite time and resources dedicated to it by the PMU.</w:t>
            </w:r>
          </w:p>
        </w:tc>
      </w:tr>
      <w:tr w:rsidR="00E54402" w14:paraId="595DFD0C" w14:textId="77777777">
        <w:trPr>
          <w:trHeight w:val="288"/>
        </w:trPr>
        <w:tc>
          <w:tcPr>
            <w:tcW w:w="2196" w:type="dxa"/>
            <w:shd w:val="clear" w:color="auto" w:fill="auto"/>
            <w:vAlign w:val="center"/>
          </w:tcPr>
          <w:p w14:paraId="1B3D9921"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Thematically-aligned Coalitions and private sector actors, such as the Coalition for Private Investment in Conservation (CPIC) and its Conservation Finance Initiative, the Landscape Resilience Fund, CI Fund in the Adaptation Challenge Program Cohort, the Dutch Fund for Climate and Development, Food and Agribusiness companies amongst many others.</w:t>
            </w:r>
          </w:p>
        </w:tc>
        <w:tc>
          <w:tcPr>
            <w:tcW w:w="1880" w:type="dxa"/>
            <w:shd w:val="clear" w:color="auto" w:fill="auto"/>
            <w:vAlign w:val="center"/>
          </w:tcPr>
          <w:p w14:paraId="25283645" w14:textId="77777777" w:rsidR="00E54402" w:rsidRDefault="00E54402">
            <w:pPr>
              <w:widowControl/>
              <w:ind w:hanging="2"/>
              <w:rPr>
                <w:rFonts w:ascii="Calibri" w:eastAsia="Calibri" w:hAnsi="Calibri" w:cs="Calibri"/>
                <w:color w:val="0000FF"/>
                <w:sz w:val="20"/>
                <w:szCs w:val="20"/>
              </w:rPr>
            </w:pPr>
          </w:p>
          <w:p w14:paraId="12B6C026" w14:textId="77777777" w:rsidR="00E54402" w:rsidRDefault="00C27C1E">
            <w:pPr>
              <w:widowControl/>
              <w:ind w:hanging="2"/>
              <w:rPr>
                <w:rFonts w:ascii="Calibri" w:eastAsia="Calibri" w:hAnsi="Calibri" w:cs="Calibri"/>
                <w:sz w:val="20"/>
                <w:szCs w:val="20"/>
              </w:rPr>
            </w:pPr>
            <w:r>
              <w:rPr>
                <w:rFonts w:ascii="Calibri" w:eastAsia="Calibri" w:hAnsi="Calibri" w:cs="Calibri"/>
                <w:sz w:val="20"/>
                <w:szCs w:val="20"/>
              </w:rPr>
              <w:t xml:space="preserve">Depending on their geographic focus, they may have a specific interest in coordinating their TA activity with that of the national TA hub and identifying where they can be complementary whilst avoiding overlap. They may also have an interest in the findings from piloting the national TA hub model, to see where elements of this model or lessons can be </w:t>
            </w:r>
            <w:r>
              <w:rPr>
                <w:rFonts w:ascii="Calibri" w:eastAsia="Calibri" w:hAnsi="Calibri" w:cs="Calibri"/>
                <w:sz w:val="20"/>
                <w:szCs w:val="20"/>
              </w:rPr>
              <w:lastRenderedPageBreak/>
              <w:t>applied to their own projects.</w:t>
            </w:r>
          </w:p>
          <w:p w14:paraId="07F6256F" w14:textId="77777777" w:rsidR="00E54402" w:rsidRDefault="00C27C1E">
            <w:pPr>
              <w:widowControl/>
              <w:ind w:hanging="2"/>
              <w:rPr>
                <w:rFonts w:ascii="Calibri" w:eastAsia="Calibri" w:hAnsi="Calibri" w:cs="Calibri"/>
                <w:color w:val="0000FF"/>
                <w:sz w:val="20"/>
                <w:szCs w:val="20"/>
              </w:rPr>
            </w:pPr>
            <w:r>
              <w:rPr>
                <w:rFonts w:ascii="Calibri" w:eastAsia="Calibri" w:hAnsi="Calibri" w:cs="Calibri"/>
                <w:color w:val="0000FF"/>
                <w:sz w:val="20"/>
                <w:szCs w:val="20"/>
              </w:rPr>
              <w:t xml:space="preserve"> </w:t>
            </w:r>
          </w:p>
        </w:tc>
        <w:tc>
          <w:tcPr>
            <w:tcW w:w="2219" w:type="dxa"/>
            <w:shd w:val="clear" w:color="auto" w:fill="auto"/>
            <w:vAlign w:val="center"/>
          </w:tcPr>
          <w:p w14:paraId="0906CC93" w14:textId="77777777" w:rsidR="00E54402" w:rsidRDefault="00C27C1E">
            <w:pPr>
              <w:rPr>
                <w:rFonts w:ascii="Calibri" w:eastAsia="Calibri" w:hAnsi="Calibri" w:cs="Calibri"/>
                <w:color w:val="0000FF"/>
                <w:sz w:val="20"/>
                <w:szCs w:val="20"/>
              </w:rPr>
            </w:pPr>
            <w:r>
              <w:rPr>
                <w:rFonts w:ascii="Calibri" w:eastAsia="Calibri" w:hAnsi="Calibri" w:cs="Calibri"/>
                <w:sz w:val="20"/>
                <w:szCs w:val="20"/>
              </w:rPr>
              <w:lastRenderedPageBreak/>
              <w:t>Ability to effectively coordinate with, collaborate and learn from the TAF and the national TA Hub approach.</w:t>
            </w:r>
          </w:p>
        </w:tc>
        <w:tc>
          <w:tcPr>
            <w:tcW w:w="2019" w:type="dxa"/>
            <w:shd w:val="clear" w:color="auto" w:fill="auto"/>
            <w:vAlign w:val="center"/>
          </w:tcPr>
          <w:p w14:paraId="64E2CE2F" w14:textId="77777777" w:rsidR="00E54402" w:rsidRDefault="00E54402">
            <w:pPr>
              <w:widowControl/>
              <w:ind w:hanging="2"/>
              <w:rPr>
                <w:rFonts w:ascii="Calibri" w:eastAsia="Calibri" w:hAnsi="Calibri" w:cs="Calibri"/>
                <w:color w:val="0000FF"/>
                <w:sz w:val="20"/>
                <w:szCs w:val="20"/>
              </w:rPr>
            </w:pPr>
          </w:p>
          <w:p w14:paraId="6C0CD669" w14:textId="77777777" w:rsidR="00E54402" w:rsidRDefault="00C27C1E">
            <w:pPr>
              <w:widowControl/>
              <w:ind w:hanging="2"/>
              <w:rPr>
                <w:rFonts w:ascii="Calibri" w:eastAsia="Calibri" w:hAnsi="Calibri" w:cs="Calibri"/>
                <w:sz w:val="20"/>
                <w:szCs w:val="20"/>
              </w:rPr>
            </w:pPr>
            <w:r>
              <w:rPr>
                <w:rFonts w:ascii="Calibri" w:eastAsia="Calibri" w:hAnsi="Calibri" w:cs="Calibri"/>
                <w:sz w:val="20"/>
                <w:szCs w:val="20"/>
              </w:rPr>
              <w:t xml:space="preserve">Though this stakeholder grouping is not a primary target of TAF support, it is nonetheless </w:t>
            </w:r>
            <w:proofErr w:type="gramStart"/>
            <w:r>
              <w:rPr>
                <w:rFonts w:ascii="Calibri" w:eastAsia="Calibri" w:hAnsi="Calibri" w:cs="Calibri"/>
                <w:sz w:val="20"/>
                <w:szCs w:val="20"/>
              </w:rPr>
              <w:t>very</w:t>
            </w:r>
            <w:proofErr w:type="gramEnd"/>
            <w:r>
              <w:rPr>
                <w:rFonts w:ascii="Calibri" w:eastAsia="Calibri" w:hAnsi="Calibri" w:cs="Calibri"/>
                <w:sz w:val="20"/>
                <w:szCs w:val="20"/>
              </w:rPr>
              <w:t xml:space="preserve"> </w:t>
            </w:r>
          </w:p>
          <w:p w14:paraId="438A6538" w14:textId="77777777" w:rsidR="00E54402" w:rsidRDefault="00C27C1E">
            <w:pPr>
              <w:widowControl/>
              <w:ind w:hanging="2"/>
              <w:rPr>
                <w:rFonts w:ascii="Calibri" w:eastAsia="Calibri" w:hAnsi="Calibri" w:cs="Calibri"/>
                <w:sz w:val="20"/>
                <w:szCs w:val="20"/>
              </w:rPr>
            </w:pPr>
            <w:r>
              <w:rPr>
                <w:rFonts w:ascii="Calibri" w:eastAsia="Calibri" w:hAnsi="Calibri" w:cs="Calibri"/>
                <w:sz w:val="20"/>
                <w:szCs w:val="20"/>
              </w:rPr>
              <w:t>important for the successful dissemination and exchange of knowledge with other organizations working in this field and that are pursuing similar objectives.</w:t>
            </w:r>
          </w:p>
          <w:p w14:paraId="2F59DE8D" w14:textId="77777777" w:rsidR="00E54402" w:rsidRDefault="00E54402">
            <w:pPr>
              <w:widowControl/>
              <w:ind w:hanging="2"/>
              <w:rPr>
                <w:rFonts w:ascii="Calibri" w:eastAsia="Calibri" w:hAnsi="Calibri" w:cs="Calibri"/>
                <w:color w:val="0000FF"/>
                <w:sz w:val="20"/>
                <w:szCs w:val="20"/>
              </w:rPr>
            </w:pPr>
          </w:p>
          <w:p w14:paraId="25BB8C75" w14:textId="77777777" w:rsidR="00E54402" w:rsidRDefault="00E54402">
            <w:pPr>
              <w:widowControl/>
              <w:ind w:hanging="2"/>
              <w:rPr>
                <w:rFonts w:ascii="Calibri" w:eastAsia="Calibri" w:hAnsi="Calibri" w:cs="Calibri"/>
                <w:color w:val="0000FF"/>
                <w:sz w:val="20"/>
                <w:szCs w:val="20"/>
              </w:rPr>
            </w:pPr>
          </w:p>
          <w:p w14:paraId="2708380D" w14:textId="77777777" w:rsidR="00E54402" w:rsidRDefault="00C27C1E">
            <w:pPr>
              <w:widowControl/>
              <w:ind w:hanging="2"/>
              <w:rPr>
                <w:rFonts w:ascii="Calibri" w:eastAsia="Calibri" w:hAnsi="Calibri" w:cs="Calibri"/>
                <w:sz w:val="20"/>
                <w:szCs w:val="20"/>
              </w:rPr>
            </w:pPr>
            <w:r>
              <w:rPr>
                <w:rFonts w:ascii="Calibri" w:eastAsia="Calibri" w:hAnsi="Calibri" w:cs="Calibri"/>
                <w:sz w:val="20"/>
                <w:szCs w:val="20"/>
              </w:rPr>
              <w:t xml:space="preserve">The project will make targeted efforts to coordinate with other funds and TA facilities </w:t>
            </w:r>
            <w:r>
              <w:rPr>
                <w:rFonts w:ascii="Calibri" w:eastAsia="Calibri" w:hAnsi="Calibri" w:cs="Calibri"/>
                <w:sz w:val="20"/>
                <w:szCs w:val="20"/>
              </w:rPr>
              <w:lastRenderedPageBreak/>
              <w:t>to create synergies where possible and to avoid duplication of efforts and resources. Relationships and mechanisms for this are for most of the initiatives highlighted here already in place.</w:t>
            </w:r>
          </w:p>
          <w:p w14:paraId="015B1282" w14:textId="77777777" w:rsidR="00E54402" w:rsidRDefault="00E54402">
            <w:pPr>
              <w:widowControl/>
              <w:ind w:hanging="2"/>
              <w:rPr>
                <w:rFonts w:ascii="Calibri" w:eastAsia="Calibri" w:hAnsi="Calibri" w:cs="Calibri"/>
                <w:color w:val="0000FF"/>
                <w:sz w:val="20"/>
                <w:szCs w:val="20"/>
              </w:rPr>
            </w:pPr>
          </w:p>
          <w:p w14:paraId="1DE1B927" w14:textId="77777777" w:rsidR="00E54402" w:rsidRDefault="00E54402">
            <w:pPr>
              <w:widowControl/>
              <w:ind w:hanging="2"/>
              <w:rPr>
                <w:rFonts w:ascii="Calibri" w:eastAsia="Calibri" w:hAnsi="Calibri" w:cs="Calibri"/>
                <w:color w:val="0000FF"/>
                <w:sz w:val="20"/>
                <w:szCs w:val="20"/>
              </w:rPr>
            </w:pPr>
          </w:p>
        </w:tc>
        <w:tc>
          <w:tcPr>
            <w:tcW w:w="1713" w:type="dxa"/>
            <w:shd w:val="clear" w:color="auto" w:fill="auto"/>
          </w:tcPr>
          <w:p w14:paraId="7788E249" w14:textId="77777777" w:rsidR="00E54402" w:rsidRDefault="00C27C1E">
            <w:pPr>
              <w:rPr>
                <w:rFonts w:ascii="Calibri" w:eastAsia="Calibri" w:hAnsi="Calibri" w:cs="Calibri"/>
                <w:color w:val="000000"/>
                <w:sz w:val="20"/>
                <w:szCs w:val="20"/>
              </w:rPr>
            </w:pPr>
            <w:r>
              <w:rPr>
                <w:rFonts w:ascii="Calibri" w:eastAsia="Calibri" w:hAnsi="Calibri" w:cs="Calibri"/>
                <w:sz w:val="20"/>
                <w:szCs w:val="20"/>
              </w:rPr>
              <w:lastRenderedPageBreak/>
              <w:t>Low</w:t>
            </w:r>
          </w:p>
        </w:tc>
      </w:tr>
      <w:tr w:rsidR="00E54402" w14:paraId="6E6E5FE3" w14:textId="77777777">
        <w:trPr>
          <w:trHeight w:val="120"/>
        </w:trPr>
        <w:tc>
          <w:tcPr>
            <w:tcW w:w="10027" w:type="dxa"/>
            <w:gridSpan w:val="5"/>
            <w:shd w:val="clear" w:color="auto" w:fill="B8CCE4"/>
            <w:vAlign w:val="center"/>
          </w:tcPr>
          <w:p w14:paraId="05C19499" w14:textId="77777777" w:rsidR="00E54402" w:rsidRDefault="00C27C1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Others</w:t>
            </w:r>
            <w:r>
              <w:rPr>
                <w:rFonts w:ascii="Calibri" w:eastAsia="Calibri" w:hAnsi="Calibri" w:cs="Calibri"/>
                <w:color w:val="000000"/>
                <w:sz w:val="20"/>
                <w:szCs w:val="20"/>
              </w:rPr>
              <w:t xml:space="preserve"> </w:t>
            </w:r>
          </w:p>
        </w:tc>
      </w:tr>
      <w:tr w:rsidR="00E54402" w14:paraId="5882F949" w14:textId="77777777">
        <w:trPr>
          <w:trHeight w:val="288"/>
        </w:trPr>
        <w:tc>
          <w:tcPr>
            <w:tcW w:w="2196" w:type="dxa"/>
            <w:shd w:val="clear" w:color="auto" w:fill="auto"/>
            <w:vAlign w:val="center"/>
          </w:tcPr>
          <w:p w14:paraId="1B616B0C"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UNCCD Secre</w:t>
            </w:r>
            <w:r>
              <w:rPr>
                <w:rFonts w:ascii="Calibri" w:eastAsia="Calibri" w:hAnsi="Calibri" w:cs="Calibri"/>
                <w:sz w:val="20"/>
                <w:szCs w:val="20"/>
              </w:rPr>
              <w:t>tariat</w:t>
            </w:r>
          </w:p>
        </w:tc>
        <w:tc>
          <w:tcPr>
            <w:tcW w:w="1880" w:type="dxa"/>
            <w:shd w:val="clear" w:color="auto" w:fill="auto"/>
            <w:vAlign w:val="center"/>
          </w:tcPr>
          <w:p w14:paraId="03546E46"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As the TAF supports the work of the LDN Fund, and the LDN goals of its parties more broadly, the UNCCD has a core interest in the success of the TAF and the national TA Hub approach.</w:t>
            </w:r>
          </w:p>
        </w:tc>
        <w:tc>
          <w:tcPr>
            <w:tcW w:w="2219" w:type="dxa"/>
            <w:shd w:val="clear" w:color="auto" w:fill="auto"/>
            <w:vAlign w:val="center"/>
          </w:tcPr>
          <w:p w14:paraId="59172EC6"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The ability to demonstrate progress in private sector action on LDN and more effective public/private collaboration in achieving national LDN targets.</w:t>
            </w:r>
          </w:p>
        </w:tc>
        <w:tc>
          <w:tcPr>
            <w:tcW w:w="2019" w:type="dxa"/>
            <w:shd w:val="clear" w:color="auto" w:fill="auto"/>
            <w:vAlign w:val="center"/>
          </w:tcPr>
          <w:p w14:paraId="696A3660"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Maintaining alignment and support of the UNCCD Secretariat is key to ensuring that the TAF is effectively contributing to the global LDN agenda and retaining its credibility.</w:t>
            </w:r>
          </w:p>
        </w:tc>
        <w:tc>
          <w:tcPr>
            <w:tcW w:w="1713" w:type="dxa"/>
            <w:shd w:val="clear" w:color="auto" w:fill="auto"/>
          </w:tcPr>
          <w:p w14:paraId="2AB4E68E"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Medium</w:t>
            </w:r>
          </w:p>
          <w:p w14:paraId="78FD9BB7" w14:textId="77777777" w:rsidR="00E54402" w:rsidRDefault="00E54402">
            <w:pPr>
              <w:pBdr>
                <w:top w:val="nil"/>
                <w:left w:val="nil"/>
                <w:bottom w:val="nil"/>
                <w:right w:val="nil"/>
                <w:between w:val="nil"/>
              </w:pBdr>
              <w:rPr>
                <w:rFonts w:ascii="Calibri" w:eastAsia="Calibri" w:hAnsi="Calibri" w:cs="Calibri"/>
                <w:sz w:val="20"/>
                <w:szCs w:val="20"/>
              </w:rPr>
            </w:pPr>
          </w:p>
          <w:p w14:paraId="344BBC49"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The UNCCD Secretariat is integrated into the governance of the TAF and is represented on the TAF Steering Committee, which helps ensure close alignment with the Convention.</w:t>
            </w:r>
          </w:p>
        </w:tc>
      </w:tr>
    </w:tbl>
    <w:p w14:paraId="33A24B46" w14:textId="77777777" w:rsidR="00E54402" w:rsidRDefault="00E54402">
      <w:pPr>
        <w:pBdr>
          <w:top w:val="nil"/>
          <w:left w:val="nil"/>
          <w:bottom w:val="nil"/>
          <w:right w:val="nil"/>
          <w:between w:val="nil"/>
        </w:pBdr>
        <w:rPr>
          <w:rFonts w:ascii="Calibri" w:eastAsia="Calibri" w:hAnsi="Calibri" w:cs="Calibri"/>
          <w:color w:val="000000"/>
          <w:sz w:val="28"/>
          <w:szCs w:val="28"/>
        </w:rPr>
      </w:pPr>
    </w:p>
    <w:p w14:paraId="742E8987" w14:textId="77777777" w:rsidR="00E54402" w:rsidRDefault="00C27C1E">
      <w:pPr>
        <w:rPr>
          <w:rFonts w:ascii="Calibri" w:eastAsia="Calibri" w:hAnsi="Calibri" w:cs="Calibri"/>
          <w:b/>
          <w:sz w:val="28"/>
          <w:szCs w:val="28"/>
        </w:rPr>
      </w:pPr>
      <w:r>
        <w:rPr>
          <w:rFonts w:ascii="Calibri" w:eastAsia="Calibri" w:hAnsi="Calibri" w:cs="Calibri"/>
          <w:b/>
          <w:sz w:val="28"/>
          <w:szCs w:val="28"/>
        </w:rPr>
        <w:t>SECTION IV: Stakeholder Engagement During PPG/PPF Phase</w:t>
      </w:r>
    </w:p>
    <w:p w14:paraId="385EFCB9" w14:textId="77777777" w:rsidR="00E54402" w:rsidRDefault="00C27C1E">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a.</w:t>
      </w:r>
    </w:p>
    <w:tbl>
      <w:tblPr>
        <w:tblStyle w:val="a9"/>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6"/>
        <w:gridCol w:w="2799"/>
        <w:gridCol w:w="4680"/>
      </w:tblGrid>
      <w:tr w:rsidR="00E54402" w14:paraId="30892ABA" w14:textId="77777777">
        <w:trPr>
          <w:trHeight w:val="924"/>
        </w:trPr>
        <w:tc>
          <w:tcPr>
            <w:tcW w:w="2506" w:type="dxa"/>
            <w:shd w:val="clear" w:color="auto" w:fill="C6D9F1"/>
            <w:vAlign w:val="center"/>
          </w:tcPr>
          <w:p w14:paraId="2F1228A3"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Stakeholder </w:t>
            </w:r>
          </w:p>
          <w:p w14:paraId="66ADD07A"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Names</w:t>
            </w:r>
          </w:p>
        </w:tc>
        <w:tc>
          <w:tcPr>
            <w:tcW w:w="2799" w:type="dxa"/>
            <w:shd w:val="clear" w:color="auto" w:fill="C6D9F1"/>
            <w:vAlign w:val="center"/>
          </w:tcPr>
          <w:p w14:paraId="3523BB4D"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Dates, Locations and Methods of Engagement</w:t>
            </w:r>
            <w:r>
              <w:rPr>
                <w:rFonts w:ascii="Calibri" w:eastAsia="Calibri" w:hAnsi="Calibri" w:cs="Calibri"/>
                <w:b/>
                <w:color w:val="000000"/>
                <w:sz w:val="20"/>
                <w:szCs w:val="20"/>
                <w:vertAlign w:val="superscript"/>
              </w:rPr>
              <w:footnoteReference w:id="1"/>
            </w:r>
          </w:p>
        </w:tc>
        <w:tc>
          <w:tcPr>
            <w:tcW w:w="4680" w:type="dxa"/>
            <w:shd w:val="clear" w:color="auto" w:fill="C6D9F1"/>
            <w:vAlign w:val="center"/>
          </w:tcPr>
          <w:p w14:paraId="36D550CA"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Outcomes</w:t>
            </w:r>
          </w:p>
        </w:tc>
      </w:tr>
      <w:tr w:rsidR="00E54402" w14:paraId="6690428D" w14:textId="77777777">
        <w:trPr>
          <w:trHeight w:val="1296"/>
        </w:trPr>
        <w:tc>
          <w:tcPr>
            <w:tcW w:w="2506" w:type="dxa"/>
            <w:shd w:val="clear" w:color="auto" w:fill="auto"/>
          </w:tcPr>
          <w:p w14:paraId="1938F724"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UNCCD Secretariat</w:t>
            </w:r>
          </w:p>
        </w:tc>
        <w:tc>
          <w:tcPr>
            <w:tcW w:w="2799" w:type="dxa"/>
            <w:shd w:val="clear" w:color="auto" w:fill="auto"/>
          </w:tcPr>
          <w:p w14:paraId="396DE430"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The UNCCD Secretariat is a member of the current GEF 6 Project Steering Committee and is engaged on bi-annual basis via that process. The UNCCD Secretarial also regularly invites the TAF team to present opportunities for partnership projects, insights and knowledge products and engage at UNCCD stakeholder events, including the COP15 in Abidjan 2022, at the Feb 2022 Project Preparation Partnership for Transformative Land Based Solutions Workshop in Dubai, where the national Hub project was presented. </w:t>
            </w:r>
          </w:p>
        </w:tc>
        <w:tc>
          <w:tcPr>
            <w:tcW w:w="4680" w:type="dxa"/>
            <w:shd w:val="clear" w:color="auto" w:fill="auto"/>
          </w:tcPr>
          <w:p w14:paraId="47D7E38C"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The UNCCD Secretariat has been a partner in designing the National LDN TAF Hub. </w:t>
            </w:r>
          </w:p>
          <w:p w14:paraId="40415118" w14:textId="77777777" w:rsidR="00E54402" w:rsidRDefault="00E54402">
            <w:pPr>
              <w:pBdr>
                <w:top w:val="nil"/>
                <w:left w:val="nil"/>
                <w:bottom w:val="nil"/>
                <w:right w:val="nil"/>
                <w:between w:val="nil"/>
              </w:pBdr>
              <w:rPr>
                <w:rFonts w:ascii="Calibri" w:eastAsia="Calibri" w:hAnsi="Calibri" w:cs="Calibri"/>
                <w:sz w:val="20"/>
                <w:szCs w:val="20"/>
              </w:rPr>
            </w:pPr>
          </w:p>
          <w:p w14:paraId="24D0DA64"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During and following the Feb 2022 Project Preparation Partnership for Transformative Land Based Solutions Workshop in Dubai, and the COP15 in Abidjan 2022, mutual presentations were exchanged, where approaches to build more locally owned and small-scale projects for LDNF investment were discussed, as a complementary component to the existing LDN TAF, as well as to the UNCCD wider envisioned Project Preparation Partnership for Transformative Land Based Solutions program. </w:t>
            </w:r>
          </w:p>
          <w:p w14:paraId="7B56EB8B" w14:textId="77777777" w:rsidR="00E54402" w:rsidRDefault="00E54402">
            <w:pPr>
              <w:pBdr>
                <w:top w:val="nil"/>
                <w:left w:val="nil"/>
                <w:bottom w:val="nil"/>
                <w:right w:val="nil"/>
                <w:between w:val="nil"/>
              </w:pBdr>
              <w:rPr>
                <w:rFonts w:ascii="Calibri" w:eastAsia="Calibri" w:hAnsi="Calibri" w:cs="Calibri"/>
                <w:sz w:val="20"/>
                <w:szCs w:val="20"/>
              </w:rPr>
            </w:pPr>
          </w:p>
          <w:p w14:paraId="50971CB2"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Key points discussed were the need for further capacity building and public/private financing support for community and farmer groups as well as the need for greater numbers of examples and case studies to demonstrate how and where public LDN priorities and private investment can be mutually supportive. </w:t>
            </w:r>
          </w:p>
          <w:p w14:paraId="5034B367" w14:textId="77777777" w:rsidR="00E54402" w:rsidRDefault="00E54402">
            <w:pPr>
              <w:pBdr>
                <w:top w:val="nil"/>
                <w:left w:val="nil"/>
                <w:bottom w:val="nil"/>
                <w:right w:val="nil"/>
                <w:between w:val="nil"/>
              </w:pBdr>
              <w:rPr>
                <w:rFonts w:ascii="Calibri" w:eastAsia="Calibri" w:hAnsi="Calibri" w:cs="Calibri"/>
                <w:sz w:val="20"/>
                <w:szCs w:val="20"/>
              </w:rPr>
            </w:pPr>
          </w:p>
          <w:p w14:paraId="10D34EFD"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lastRenderedPageBreak/>
              <w:t>A key outcome of these meetings was the idea of having national TA hubs which have greater country ownership and local leadership.</w:t>
            </w:r>
          </w:p>
          <w:p w14:paraId="1589E7DA" w14:textId="77777777" w:rsidR="00E54402" w:rsidRDefault="00E54402">
            <w:pPr>
              <w:pBdr>
                <w:top w:val="nil"/>
                <w:left w:val="nil"/>
                <w:bottom w:val="nil"/>
                <w:right w:val="nil"/>
                <w:between w:val="nil"/>
              </w:pBdr>
              <w:rPr>
                <w:rFonts w:ascii="Calibri" w:eastAsia="Calibri" w:hAnsi="Calibri" w:cs="Calibri"/>
                <w:sz w:val="20"/>
                <w:szCs w:val="20"/>
              </w:rPr>
            </w:pPr>
          </w:p>
        </w:tc>
      </w:tr>
      <w:tr w:rsidR="00E54402" w14:paraId="1344F2CE" w14:textId="77777777">
        <w:trPr>
          <w:trHeight w:val="1296"/>
        </w:trPr>
        <w:tc>
          <w:tcPr>
            <w:tcW w:w="2506" w:type="dxa"/>
            <w:shd w:val="clear" w:color="auto" w:fill="auto"/>
          </w:tcPr>
          <w:p w14:paraId="47560971"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UNCCD</w:t>
            </w:r>
            <w:r>
              <w:rPr>
                <w:rFonts w:ascii="Calibri" w:eastAsia="Calibri" w:hAnsi="Calibri" w:cs="Calibri"/>
                <w:sz w:val="20"/>
                <w:szCs w:val="20"/>
              </w:rPr>
              <w:t xml:space="preserve"> Committee for the Review of the Implementation of the Convention (CRIC)</w:t>
            </w:r>
          </w:p>
        </w:tc>
        <w:tc>
          <w:tcPr>
            <w:tcW w:w="2799" w:type="dxa"/>
            <w:shd w:val="clear" w:color="auto" w:fill="auto"/>
          </w:tcPr>
          <w:p w14:paraId="4AB5154F" w14:textId="77777777" w:rsidR="00E54402" w:rsidRDefault="00C27C1E">
            <w:pPr>
              <w:rPr>
                <w:rFonts w:ascii="Calibri" w:eastAsia="Calibri" w:hAnsi="Calibri" w:cs="Calibri"/>
                <w:sz w:val="20"/>
                <w:szCs w:val="20"/>
              </w:rPr>
            </w:pPr>
            <w:r>
              <w:rPr>
                <w:rFonts w:ascii="Calibri" w:eastAsia="Calibri" w:hAnsi="Calibri" w:cs="Calibri"/>
                <w:sz w:val="20"/>
                <w:szCs w:val="20"/>
              </w:rPr>
              <w:t>This GEF 7 project builds on the discussions of the UNCCD CRIC, hosted in March 2021.</w:t>
            </w:r>
          </w:p>
          <w:p w14:paraId="1FFF48B3" w14:textId="77777777" w:rsidR="00E54402" w:rsidRDefault="00E54402">
            <w:pPr>
              <w:rPr>
                <w:rFonts w:ascii="Calibri" w:eastAsia="Calibri" w:hAnsi="Calibri" w:cs="Calibri"/>
                <w:color w:val="0000FF"/>
                <w:sz w:val="20"/>
                <w:szCs w:val="20"/>
              </w:rPr>
            </w:pPr>
          </w:p>
          <w:p w14:paraId="1F94BC11" w14:textId="77777777" w:rsidR="00E54402" w:rsidRDefault="00E54402">
            <w:pPr>
              <w:rPr>
                <w:rFonts w:ascii="Calibri" w:eastAsia="Calibri" w:hAnsi="Calibri" w:cs="Calibri"/>
                <w:color w:val="0000FF"/>
                <w:sz w:val="20"/>
                <w:szCs w:val="20"/>
              </w:rPr>
            </w:pPr>
          </w:p>
        </w:tc>
        <w:tc>
          <w:tcPr>
            <w:tcW w:w="4680" w:type="dxa"/>
            <w:shd w:val="clear" w:color="auto" w:fill="auto"/>
          </w:tcPr>
          <w:p w14:paraId="27FFA521"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As part of </w:t>
            </w:r>
            <w:r>
              <w:rPr>
                <w:rFonts w:ascii="Calibri" w:eastAsia="Calibri" w:hAnsi="Calibri" w:cs="Calibri"/>
                <w:sz w:val="20"/>
                <w:szCs w:val="20"/>
              </w:rPr>
              <w:t>the recommendations provided during this meeting,</w:t>
            </w:r>
            <w:r>
              <w:rPr>
                <w:rFonts w:ascii="Calibri" w:eastAsia="Calibri" w:hAnsi="Calibri" w:cs="Calibri"/>
                <w:color w:val="000000"/>
                <w:sz w:val="20"/>
                <w:szCs w:val="20"/>
              </w:rPr>
              <w:t xml:space="preserve"> the need for further capacity building and public/private financing support for community and farmer groups was highlighted. The LDN TAF national hub approach was developed in a response to this recommendation.</w:t>
            </w:r>
          </w:p>
          <w:p w14:paraId="156EAB5F" w14:textId="77777777" w:rsidR="00E54402" w:rsidRDefault="00E54402">
            <w:pPr>
              <w:pBdr>
                <w:top w:val="nil"/>
                <w:left w:val="nil"/>
                <w:bottom w:val="nil"/>
                <w:right w:val="nil"/>
                <w:between w:val="nil"/>
              </w:pBdr>
              <w:rPr>
                <w:rFonts w:ascii="Calibri" w:eastAsia="Calibri" w:hAnsi="Calibri" w:cs="Calibri"/>
                <w:sz w:val="20"/>
                <w:szCs w:val="20"/>
              </w:rPr>
            </w:pPr>
          </w:p>
          <w:p w14:paraId="51B120D2"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One of the other key points raised during the UNCCD CRIC meeting was the need for greater support for local SMEs, farmer organizations and communities to promote their access to finance for sustainable land management investments and LDN. </w:t>
            </w:r>
          </w:p>
        </w:tc>
      </w:tr>
      <w:tr w:rsidR="00E54402" w14:paraId="7D293EDB" w14:textId="77777777">
        <w:trPr>
          <w:trHeight w:val="1296"/>
        </w:trPr>
        <w:tc>
          <w:tcPr>
            <w:tcW w:w="2506" w:type="dxa"/>
            <w:shd w:val="clear" w:color="auto" w:fill="auto"/>
          </w:tcPr>
          <w:p w14:paraId="57238C7F"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UNCCD CSO Network</w:t>
            </w:r>
          </w:p>
        </w:tc>
        <w:tc>
          <w:tcPr>
            <w:tcW w:w="2799" w:type="dxa"/>
            <w:shd w:val="clear" w:color="auto" w:fill="auto"/>
          </w:tcPr>
          <w:p w14:paraId="09D1BECE" w14:textId="77777777" w:rsidR="00E54402" w:rsidRDefault="00C27C1E">
            <w:pPr>
              <w:rPr>
                <w:rFonts w:ascii="Calibri" w:eastAsia="Calibri" w:hAnsi="Calibri" w:cs="Calibri"/>
                <w:sz w:val="20"/>
                <w:szCs w:val="20"/>
              </w:rPr>
            </w:pPr>
            <w:r>
              <w:rPr>
                <w:rFonts w:ascii="Calibri" w:eastAsia="Calibri" w:hAnsi="Calibri" w:cs="Calibri"/>
                <w:sz w:val="20"/>
                <w:szCs w:val="20"/>
              </w:rPr>
              <w:t>A UNCCD CSO community meeting was held with the LDN Fund and TAF in April 2021.</w:t>
            </w:r>
          </w:p>
          <w:p w14:paraId="4E919012" w14:textId="77777777" w:rsidR="00E54402" w:rsidRDefault="00E54402">
            <w:pPr>
              <w:rPr>
                <w:rFonts w:ascii="Calibri" w:eastAsia="Calibri" w:hAnsi="Calibri" w:cs="Calibri"/>
                <w:sz w:val="20"/>
                <w:szCs w:val="20"/>
              </w:rPr>
            </w:pPr>
          </w:p>
          <w:p w14:paraId="4150D4F6"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During this meeting, mutual presentations were exchanged, and mechanisms for the direct involvement of local CSOs and smaller businesses, including those initiated by indigenous and local organizations, to implement small-scale projects financed by the LDN Fund were discussed. </w:t>
            </w:r>
          </w:p>
        </w:tc>
        <w:tc>
          <w:tcPr>
            <w:tcW w:w="4680" w:type="dxa"/>
            <w:shd w:val="clear" w:color="auto" w:fill="auto"/>
          </w:tcPr>
          <w:p w14:paraId="5506B3B6" w14:textId="77777777" w:rsidR="00E54402" w:rsidRDefault="00C27C1E">
            <w:pPr>
              <w:rPr>
                <w:rFonts w:ascii="Calibri" w:eastAsia="Calibri" w:hAnsi="Calibri" w:cs="Calibri"/>
                <w:color w:val="000000"/>
                <w:sz w:val="20"/>
                <w:szCs w:val="20"/>
              </w:rPr>
            </w:pPr>
            <w:r>
              <w:rPr>
                <w:rFonts w:ascii="Calibri" w:eastAsia="Calibri" w:hAnsi="Calibri" w:cs="Calibri"/>
                <w:sz w:val="20"/>
                <w:szCs w:val="20"/>
              </w:rPr>
              <w:t>A key outcome of this meeting was the idea of having national TA hubs which have greater country ownership and local leadership.</w:t>
            </w:r>
          </w:p>
        </w:tc>
      </w:tr>
      <w:tr w:rsidR="00E54402" w14:paraId="33442ED0" w14:textId="77777777">
        <w:trPr>
          <w:trHeight w:val="1296"/>
        </w:trPr>
        <w:tc>
          <w:tcPr>
            <w:tcW w:w="2506" w:type="dxa"/>
            <w:shd w:val="clear" w:color="auto" w:fill="auto"/>
          </w:tcPr>
          <w:p w14:paraId="325D4D6C"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Potential Finance Network members: LDN Fund and other </w:t>
            </w:r>
            <w:proofErr w:type="spellStart"/>
            <w:r>
              <w:rPr>
                <w:rFonts w:ascii="Calibri" w:eastAsia="Calibri" w:hAnsi="Calibri" w:cs="Calibri"/>
                <w:color w:val="000000"/>
                <w:sz w:val="20"/>
                <w:szCs w:val="20"/>
              </w:rPr>
              <w:t>Mirova</w:t>
            </w:r>
            <w:proofErr w:type="spellEnd"/>
            <w:r>
              <w:rPr>
                <w:rFonts w:ascii="Calibri" w:eastAsia="Calibri" w:hAnsi="Calibri" w:cs="Calibri"/>
                <w:color w:val="000000"/>
                <w:sz w:val="20"/>
                <w:szCs w:val="20"/>
              </w:rPr>
              <w:t xml:space="preserve"> Natural capital funds, AGRI3, &amp;Green Fund, </w:t>
            </w:r>
            <w:proofErr w:type="spellStart"/>
            <w:r>
              <w:rPr>
                <w:rFonts w:ascii="Calibri" w:eastAsia="Calibri" w:hAnsi="Calibri" w:cs="Calibri"/>
                <w:color w:val="000000"/>
                <w:sz w:val="20"/>
                <w:szCs w:val="20"/>
              </w:rPr>
              <w:t>FarmfitFund</w:t>
            </w:r>
            <w:proofErr w:type="spellEnd"/>
            <w:r>
              <w:rPr>
                <w:rFonts w:ascii="Calibri" w:eastAsia="Calibri" w:hAnsi="Calibri" w:cs="Calibri"/>
                <w:color w:val="000000"/>
                <w:sz w:val="20"/>
                <w:szCs w:val="20"/>
              </w:rPr>
              <w:t xml:space="preserve">, CI Ventures </w:t>
            </w:r>
          </w:p>
        </w:tc>
        <w:tc>
          <w:tcPr>
            <w:tcW w:w="2799" w:type="dxa"/>
            <w:shd w:val="clear" w:color="auto" w:fill="auto"/>
          </w:tcPr>
          <w:p w14:paraId="406FF76F" w14:textId="77777777" w:rsidR="00E54402" w:rsidRDefault="00C27C1E">
            <w:pPr>
              <w:rPr>
                <w:rFonts w:ascii="Calibri" w:eastAsia="Calibri" w:hAnsi="Calibri" w:cs="Calibri"/>
                <w:color w:val="000000"/>
                <w:sz w:val="20"/>
                <w:szCs w:val="20"/>
              </w:rPr>
            </w:pPr>
            <w:r>
              <w:rPr>
                <w:rFonts w:ascii="Calibri" w:eastAsia="Calibri" w:hAnsi="Calibri" w:cs="Calibri"/>
                <w:sz w:val="20"/>
                <w:szCs w:val="20"/>
              </w:rPr>
              <w:t xml:space="preserve">Consultation has taken place with sustainable land management investment funds AGRI3, &amp;Green Fund, Selva Fund SEP, </w:t>
            </w:r>
            <w:proofErr w:type="spellStart"/>
            <w:r>
              <w:rPr>
                <w:rFonts w:ascii="Calibri" w:eastAsia="Calibri" w:hAnsi="Calibri" w:cs="Calibri"/>
                <w:sz w:val="20"/>
                <w:szCs w:val="20"/>
              </w:rPr>
              <w:t>FarmfitFund</w:t>
            </w:r>
            <w:proofErr w:type="spellEnd"/>
            <w:r>
              <w:rPr>
                <w:rFonts w:ascii="Calibri" w:eastAsia="Calibri" w:hAnsi="Calibri" w:cs="Calibri"/>
                <w:sz w:val="20"/>
                <w:szCs w:val="20"/>
              </w:rPr>
              <w:t xml:space="preserve">, CI Ventures and of course LDN Fund and other </w:t>
            </w:r>
            <w:proofErr w:type="spellStart"/>
            <w:r>
              <w:rPr>
                <w:rFonts w:ascii="Calibri" w:eastAsia="Calibri" w:hAnsi="Calibri" w:cs="Calibri"/>
                <w:sz w:val="20"/>
                <w:szCs w:val="20"/>
              </w:rPr>
              <w:t>Mirova</w:t>
            </w:r>
            <w:proofErr w:type="spellEnd"/>
            <w:r>
              <w:rPr>
                <w:rFonts w:ascii="Calibri" w:eastAsia="Calibri" w:hAnsi="Calibri" w:cs="Calibri"/>
                <w:sz w:val="20"/>
                <w:szCs w:val="20"/>
              </w:rPr>
              <w:t xml:space="preserve"> Natural capital funds, on the design of the project, and especially the Finance network during the course of 2021 through 2022, including during calls in </w:t>
            </w:r>
            <w:proofErr w:type="gramStart"/>
            <w:r>
              <w:rPr>
                <w:rFonts w:ascii="Calibri" w:eastAsia="Calibri" w:hAnsi="Calibri" w:cs="Calibri"/>
                <w:sz w:val="20"/>
                <w:szCs w:val="20"/>
              </w:rPr>
              <w:t>March,  June</w:t>
            </w:r>
            <w:proofErr w:type="gramEnd"/>
            <w:r>
              <w:rPr>
                <w:rFonts w:ascii="Calibri" w:eastAsia="Calibri" w:hAnsi="Calibri" w:cs="Calibri"/>
                <w:sz w:val="20"/>
                <w:szCs w:val="20"/>
              </w:rPr>
              <w:t xml:space="preserve"> and November.</w:t>
            </w:r>
          </w:p>
        </w:tc>
        <w:tc>
          <w:tcPr>
            <w:tcW w:w="4680" w:type="dxa"/>
            <w:shd w:val="clear" w:color="auto" w:fill="auto"/>
          </w:tcPr>
          <w:p w14:paraId="227436F1"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approach of the Finance network is novel, and the </w:t>
            </w:r>
            <w:r>
              <w:rPr>
                <w:rFonts w:ascii="Calibri" w:eastAsia="Calibri" w:hAnsi="Calibri" w:cs="Calibri"/>
                <w:sz w:val="20"/>
                <w:szCs w:val="20"/>
              </w:rPr>
              <w:t xml:space="preserve">specified </w:t>
            </w:r>
            <w:r>
              <w:rPr>
                <w:rFonts w:ascii="Calibri" w:eastAsia="Calibri" w:hAnsi="Calibri" w:cs="Calibri"/>
                <w:color w:val="000000"/>
                <w:sz w:val="20"/>
                <w:szCs w:val="20"/>
              </w:rPr>
              <w:t xml:space="preserve">funds have confirmed interest in joining and have confirmed </w:t>
            </w:r>
            <w:r>
              <w:rPr>
                <w:rFonts w:ascii="Calibri" w:eastAsia="Calibri" w:hAnsi="Calibri" w:cs="Calibri"/>
                <w:sz w:val="20"/>
                <w:szCs w:val="20"/>
              </w:rPr>
              <w:t xml:space="preserve">the </w:t>
            </w:r>
            <w:r>
              <w:rPr>
                <w:rFonts w:ascii="Calibri" w:eastAsia="Calibri" w:hAnsi="Calibri" w:cs="Calibri"/>
                <w:color w:val="000000"/>
                <w:sz w:val="20"/>
                <w:szCs w:val="20"/>
              </w:rPr>
              <w:t xml:space="preserve">initial viability of working on </w:t>
            </w:r>
            <w:proofErr w:type="spellStart"/>
            <w:r>
              <w:rPr>
                <w:rFonts w:ascii="Calibri" w:eastAsia="Calibri" w:hAnsi="Calibri" w:cs="Calibri"/>
                <w:color w:val="000000"/>
                <w:sz w:val="20"/>
                <w:szCs w:val="20"/>
              </w:rPr>
              <w:t>harmonising</w:t>
            </w:r>
            <w:proofErr w:type="spellEnd"/>
            <w:r>
              <w:rPr>
                <w:rFonts w:ascii="Calibri" w:eastAsia="Calibri" w:hAnsi="Calibri" w:cs="Calibri"/>
                <w:color w:val="000000"/>
                <w:sz w:val="20"/>
                <w:szCs w:val="20"/>
              </w:rPr>
              <w:t xml:space="preserve"> basic due diligence, ESG screening, investment memo templates, and a cost contribution through membership fees and matchmaking fees. </w:t>
            </w:r>
            <w:r>
              <w:rPr>
                <w:rFonts w:ascii="Calibri" w:eastAsia="Calibri" w:hAnsi="Calibri" w:cs="Calibri"/>
                <w:sz w:val="20"/>
                <w:szCs w:val="20"/>
              </w:rPr>
              <w:t>This</w:t>
            </w:r>
            <w:r>
              <w:rPr>
                <w:rFonts w:ascii="Calibri" w:eastAsia="Calibri" w:hAnsi="Calibri" w:cs="Calibri"/>
                <w:color w:val="000000"/>
                <w:sz w:val="20"/>
                <w:szCs w:val="20"/>
              </w:rPr>
              <w:t xml:space="preserve"> also confirmed interest in </w:t>
            </w:r>
            <w:proofErr w:type="spellStart"/>
            <w:r>
              <w:rPr>
                <w:rFonts w:ascii="Calibri" w:eastAsia="Calibri" w:hAnsi="Calibri" w:cs="Calibri"/>
                <w:color w:val="000000"/>
                <w:sz w:val="20"/>
                <w:szCs w:val="20"/>
              </w:rPr>
              <w:t>mobilising</w:t>
            </w:r>
            <w:proofErr w:type="spellEnd"/>
            <w:r>
              <w:rPr>
                <w:rFonts w:ascii="Calibri" w:eastAsia="Calibri" w:hAnsi="Calibri" w:cs="Calibri"/>
                <w:color w:val="000000"/>
                <w:sz w:val="20"/>
                <w:szCs w:val="20"/>
              </w:rPr>
              <w:t xml:space="preserve"> local/national financial service providers to join the FN, and support </w:t>
            </w:r>
            <w:r>
              <w:rPr>
                <w:rFonts w:ascii="Calibri" w:eastAsia="Calibri" w:hAnsi="Calibri" w:cs="Calibri"/>
                <w:sz w:val="20"/>
                <w:szCs w:val="20"/>
              </w:rPr>
              <w:t xml:space="preserve">the </w:t>
            </w:r>
            <w:r>
              <w:rPr>
                <w:rFonts w:ascii="Calibri" w:eastAsia="Calibri" w:hAnsi="Calibri" w:cs="Calibri"/>
                <w:color w:val="000000"/>
                <w:sz w:val="20"/>
                <w:szCs w:val="20"/>
              </w:rPr>
              <w:t>development of new targeted investment vehicles, credit lines and financial products.  </w:t>
            </w:r>
          </w:p>
          <w:p w14:paraId="5F6C7851" w14:textId="77777777" w:rsidR="00E54402" w:rsidRDefault="00E54402">
            <w:pPr>
              <w:pBdr>
                <w:top w:val="nil"/>
                <w:left w:val="nil"/>
                <w:bottom w:val="nil"/>
                <w:right w:val="nil"/>
                <w:between w:val="nil"/>
              </w:pBdr>
              <w:rPr>
                <w:rFonts w:ascii="Calibri" w:eastAsia="Calibri" w:hAnsi="Calibri" w:cs="Calibri"/>
                <w:sz w:val="20"/>
                <w:szCs w:val="20"/>
              </w:rPr>
            </w:pPr>
          </w:p>
          <w:p w14:paraId="5F50A12D" w14:textId="77777777" w:rsidR="00E54402" w:rsidRDefault="00E54402">
            <w:pPr>
              <w:rPr>
                <w:rFonts w:ascii="Calibri" w:eastAsia="Calibri" w:hAnsi="Calibri" w:cs="Calibri"/>
                <w:sz w:val="20"/>
                <w:szCs w:val="20"/>
              </w:rPr>
            </w:pPr>
          </w:p>
        </w:tc>
      </w:tr>
      <w:tr w:rsidR="00E54402" w14:paraId="269F1E32" w14:textId="77777777">
        <w:trPr>
          <w:trHeight w:val="1296"/>
        </w:trPr>
        <w:tc>
          <w:tcPr>
            <w:tcW w:w="2506" w:type="dxa"/>
            <w:shd w:val="clear" w:color="auto" w:fill="auto"/>
          </w:tcPr>
          <w:p w14:paraId="59C4B7E1"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xml:space="preserve">Stakeholders of IDH Production, Protection &amp; Inclusion (PPI) Compact </w:t>
            </w:r>
            <w:r>
              <w:rPr>
                <w:rFonts w:ascii="Calibri" w:eastAsia="Calibri" w:hAnsi="Calibri" w:cs="Calibri"/>
                <w:color w:val="000000"/>
                <w:sz w:val="20"/>
                <w:szCs w:val="20"/>
              </w:rPr>
              <w:t>key targeted landscapes</w:t>
            </w:r>
          </w:p>
        </w:tc>
        <w:tc>
          <w:tcPr>
            <w:tcW w:w="2799" w:type="dxa"/>
            <w:shd w:val="clear" w:color="auto" w:fill="auto"/>
          </w:tcPr>
          <w:p w14:paraId="6ACF162A" w14:textId="77777777" w:rsidR="00E54402" w:rsidRDefault="00C27C1E">
            <w:pPr>
              <w:rPr>
                <w:rFonts w:ascii="Calibri" w:eastAsia="Calibri" w:hAnsi="Calibri" w:cs="Calibri"/>
                <w:sz w:val="20"/>
                <w:szCs w:val="20"/>
              </w:rPr>
            </w:pPr>
            <w:r>
              <w:rPr>
                <w:rFonts w:ascii="Calibri" w:eastAsia="Calibri" w:hAnsi="Calibri" w:cs="Calibri"/>
                <w:sz w:val="20"/>
                <w:szCs w:val="20"/>
              </w:rPr>
              <w:t>During MSP development, in the week of November 28</w:t>
            </w:r>
            <w:proofErr w:type="gramStart"/>
            <w:r>
              <w:rPr>
                <w:rFonts w:ascii="Calibri" w:eastAsia="Calibri" w:hAnsi="Calibri" w:cs="Calibri"/>
                <w:sz w:val="20"/>
                <w:szCs w:val="20"/>
              </w:rPr>
              <w:t xml:space="preserve"> 2022</w:t>
            </w:r>
            <w:proofErr w:type="gramEnd"/>
            <w:r>
              <w:rPr>
                <w:rFonts w:ascii="Calibri" w:eastAsia="Calibri" w:hAnsi="Calibri" w:cs="Calibri"/>
                <w:sz w:val="20"/>
                <w:szCs w:val="20"/>
              </w:rPr>
              <w:t xml:space="preserve">, two PPI compact workshops were held, one in Magdalena and another in Cesar. These workshops included the participation of local governments, the private sector, producer associations, international cooperation, and research institutes, with the aim of taking stock of the </w:t>
            </w:r>
            <w:r>
              <w:rPr>
                <w:rFonts w:ascii="Calibri" w:eastAsia="Calibri" w:hAnsi="Calibri" w:cs="Calibri"/>
                <w:sz w:val="20"/>
                <w:szCs w:val="20"/>
              </w:rPr>
              <w:lastRenderedPageBreak/>
              <w:t xml:space="preserve">Production, Protection and Inclusion activities carried out as part of the landscape program in 2022, identifying bottlenecks and possible solutions and define a concrete agenda for 2023. </w:t>
            </w:r>
          </w:p>
          <w:p w14:paraId="25924AE3" w14:textId="77777777" w:rsidR="00E54402" w:rsidRDefault="00E54402">
            <w:pPr>
              <w:rPr>
                <w:rFonts w:ascii="Calibri" w:eastAsia="Calibri" w:hAnsi="Calibri" w:cs="Calibri"/>
                <w:sz w:val="20"/>
                <w:szCs w:val="20"/>
              </w:rPr>
            </w:pPr>
          </w:p>
        </w:tc>
        <w:tc>
          <w:tcPr>
            <w:tcW w:w="4680" w:type="dxa"/>
            <w:shd w:val="clear" w:color="auto" w:fill="auto"/>
          </w:tcPr>
          <w:p w14:paraId="784FA33B"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As part of the agenda for 2023 the participants mentioned the need to find funding for projects aimed to reach the PPI targets. Within this discussion</w:t>
            </w:r>
            <w:r>
              <w:rPr>
                <w:rFonts w:ascii="Calibri" w:eastAsia="Calibri" w:hAnsi="Calibri" w:cs="Calibri"/>
                <w:sz w:val="20"/>
                <w:szCs w:val="20"/>
              </w:rPr>
              <w:t>,</w:t>
            </w:r>
            <w:r>
              <w:rPr>
                <w:rFonts w:ascii="Calibri" w:eastAsia="Calibri" w:hAnsi="Calibri" w:cs="Calibri"/>
                <w:color w:val="000000"/>
                <w:sz w:val="20"/>
                <w:szCs w:val="20"/>
              </w:rPr>
              <w:t xml:space="preserve"> the IDH team mentioned the possibility of the TA facility being structured by IDH and CI teams, with the aim to build a pipeline of investable projects in the compacts and connect to possible investors/ funder- still to be defined </w:t>
            </w:r>
            <w:r>
              <w:rPr>
                <w:rFonts w:ascii="Calibri" w:eastAsia="Calibri" w:hAnsi="Calibri" w:cs="Calibri"/>
                <w:sz w:val="20"/>
                <w:szCs w:val="20"/>
              </w:rPr>
              <w:t xml:space="preserve">in </w:t>
            </w:r>
            <w:r>
              <w:rPr>
                <w:rFonts w:ascii="Calibri" w:eastAsia="Calibri" w:hAnsi="Calibri" w:cs="Calibri"/>
                <w:color w:val="000000"/>
                <w:sz w:val="20"/>
                <w:szCs w:val="20"/>
              </w:rPr>
              <w:t xml:space="preserve">early 2023. </w:t>
            </w:r>
            <w:r>
              <w:rPr>
                <w:rFonts w:ascii="Calibri" w:eastAsia="Calibri" w:hAnsi="Calibri" w:cs="Calibri"/>
                <w:sz w:val="20"/>
                <w:szCs w:val="20"/>
              </w:rPr>
              <w:t>The IDH Colombia team socialized the basics of the project. The idea</w:t>
            </w:r>
            <w:r>
              <w:rPr>
                <w:rFonts w:ascii="Calibri" w:eastAsia="Calibri" w:hAnsi="Calibri" w:cs="Calibri"/>
                <w:color w:val="000000"/>
                <w:sz w:val="20"/>
                <w:szCs w:val="20"/>
              </w:rPr>
              <w:t xml:space="preserve"> was well received and responds to the priorities of the stakeholders.</w:t>
            </w:r>
          </w:p>
          <w:p w14:paraId="2235F430" w14:textId="77777777" w:rsidR="00E54402" w:rsidRDefault="00E54402">
            <w:pPr>
              <w:pBdr>
                <w:top w:val="nil"/>
                <w:left w:val="nil"/>
                <w:bottom w:val="nil"/>
                <w:right w:val="nil"/>
                <w:between w:val="nil"/>
              </w:pBdr>
              <w:rPr>
                <w:rFonts w:ascii="Calibri" w:eastAsia="Calibri" w:hAnsi="Calibri" w:cs="Calibri"/>
                <w:sz w:val="20"/>
                <w:szCs w:val="20"/>
              </w:rPr>
            </w:pPr>
          </w:p>
          <w:p w14:paraId="0AE5A2B1" w14:textId="77777777" w:rsidR="00E54402" w:rsidRDefault="00E54402">
            <w:pPr>
              <w:jc w:val="both"/>
              <w:rPr>
                <w:rFonts w:ascii="Calibri" w:eastAsia="Calibri" w:hAnsi="Calibri" w:cs="Calibri"/>
                <w:sz w:val="20"/>
                <w:szCs w:val="20"/>
              </w:rPr>
            </w:pPr>
          </w:p>
        </w:tc>
      </w:tr>
      <w:tr w:rsidR="00E54402" w14:paraId="7BB1A04F" w14:textId="77777777">
        <w:trPr>
          <w:trHeight w:val="1296"/>
        </w:trPr>
        <w:tc>
          <w:tcPr>
            <w:tcW w:w="25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618FD" w14:textId="77777777" w:rsidR="00E54402" w:rsidRDefault="00C27C1E">
            <w:pPr>
              <w:rPr>
                <w:rFonts w:ascii="Calibri" w:eastAsia="Calibri" w:hAnsi="Calibri" w:cs="Calibri"/>
                <w:sz w:val="20"/>
                <w:szCs w:val="20"/>
              </w:rPr>
            </w:pPr>
            <w:r>
              <w:rPr>
                <w:rFonts w:ascii="Calibri" w:eastAsia="Calibri" w:hAnsi="Calibri" w:cs="Calibri"/>
                <w:sz w:val="20"/>
                <w:szCs w:val="20"/>
              </w:rPr>
              <w:lastRenderedPageBreak/>
              <w:t xml:space="preserve">CI Colombia </w:t>
            </w:r>
          </w:p>
        </w:tc>
        <w:tc>
          <w:tcPr>
            <w:tcW w:w="27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97DED" w14:textId="77777777" w:rsidR="00E54402" w:rsidRDefault="00C27C1E">
            <w:pPr>
              <w:spacing w:line="291" w:lineRule="auto"/>
              <w:rPr>
                <w:rFonts w:ascii="Calibri" w:eastAsia="Calibri" w:hAnsi="Calibri" w:cs="Calibri"/>
                <w:sz w:val="24"/>
                <w:szCs w:val="24"/>
              </w:rPr>
            </w:pPr>
            <w:r>
              <w:rPr>
                <w:rFonts w:ascii="Calibri" w:eastAsia="Calibri" w:hAnsi="Calibri" w:cs="Calibri"/>
                <w:sz w:val="24"/>
                <w:szCs w:val="24"/>
              </w:rPr>
              <w:t xml:space="preserve"> </w:t>
            </w:r>
          </w:p>
          <w:p w14:paraId="4A30A2AC" w14:textId="77777777" w:rsidR="00E54402" w:rsidRDefault="00C27C1E">
            <w:pPr>
              <w:rPr>
                <w:rFonts w:ascii="Calibri" w:eastAsia="Calibri" w:hAnsi="Calibri" w:cs="Calibri"/>
                <w:sz w:val="24"/>
                <w:szCs w:val="24"/>
              </w:rPr>
            </w:pPr>
            <w:r>
              <w:rPr>
                <w:rFonts w:ascii="Calibri" w:eastAsia="Calibri" w:hAnsi="Calibri" w:cs="Calibri"/>
                <w:sz w:val="24"/>
                <w:szCs w:val="24"/>
              </w:rPr>
              <w:t xml:space="preserve"> </w:t>
            </w:r>
          </w:p>
          <w:p w14:paraId="46DD7574"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Engagement with between IDH and CI Colombia was carried out on December 20, </w:t>
            </w:r>
            <w:proofErr w:type="gramStart"/>
            <w:r>
              <w:rPr>
                <w:rFonts w:ascii="Calibri" w:eastAsia="Calibri" w:hAnsi="Calibri" w:cs="Calibri"/>
                <w:sz w:val="20"/>
                <w:szCs w:val="20"/>
              </w:rPr>
              <w:t>2022</w:t>
            </w:r>
            <w:proofErr w:type="gramEnd"/>
            <w:r>
              <w:rPr>
                <w:rFonts w:ascii="Calibri" w:eastAsia="Calibri" w:hAnsi="Calibri" w:cs="Calibri"/>
                <w:sz w:val="20"/>
                <w:szCs w:val="20"/>
              </w:rPr>
              <w:t xml:space="preserve"> further discuss the project and gather initial thoughts and feedback from the Colombian-based team. </w:t>
            </w:r>
          </w:p>
        </w:t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FBC3B"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The Colombian team considers that the project fits well under the policies from the new government, since the President wants scalable and transformational projects for the agricultural </w:t>
            </w:r>
            <w:proofErr w:type="gramStart"/>
            <w:r>
              <w:rPr>
                <w:rFonts w:ascii="Calibri" w:eastAsia="Calibri" w:hAnsi="Calibri" w:cs="Calibri"/>
                <w:sz w:val="20"/>
                <w:szCs w:val="20"/>
              </w:rPr>
              <w:t>sector</w:t>
            </w:r>
            <w:proofErr w:type="gramEnd"/>
            <w:r>
              <w:rPr>
                <w:rFonts w:ascii="Calibri" w:eastAsia="Calibri" w:hAnsi="Calibri" w:cs="Calibri"/>
                <w:sz w:val="20"/>
                <w:szCs w:val="20"/>
              </w:rPr>
              <w:t xml:space="preserve"> and we think this GEF might boost important initiatives in Colombia that joins together the productive side and the conservation one.  </w:t>
            </w:r>
          </w:p>
          <w:p w14:paraId="6014FC26"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 </w:t>
            </w:r>
          </w:p>
          <w:p w14:paraId="201A1A0B"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They also raised concerns regarding the requirements from the funds to invest in companies and associations as well as a potential challenge to find companies or associations (especially from commodities such as cocoa, coffee, or fruits) that meet the requirements or want to be funded by these funds, mainly because of the </w:t>
            </w:r>
            <w:proofErr w:type="gramStart"/>
            <w:r>
              <w:rPr>
                <w:rFonts w:ascii="Calibri" w:eastAsia="Calibri" w:hAnsi="Calibri" w:cs="Calibri"/>
                <w:sz w:val="20"/>
                <w:szCs w:val="20"/>
              </w:rPr>
              <w:t>high ticket</w:t>
            </w:r>
            <w:proofErr w:type="gramEnd"/>
            <w:r>
              <w:rPr>
                <w:rFonts w:ascii="Calibri" w:eastAsia="Calibri" w:hAnsi="Calibri" w:cs="Calibri"/>
                <w:sz w:val="20"/>
                <w:szCs w:val="20"/>
              </w:rPr>
              <w:t xml:space="preserve"> size these funds require. Under these considerations they feel that companies from palm oil, cattle ranching or commercial forestry are the ones able to be part of the project. </w:t>
            </w:r>
          </w:p>
          <w:p w14:paraId="2465E27A" w14:textId="77777777" w:rsidR="00E54402" w:rsidRDefault="00C27C1E">
            <w:pPr>
              <w:spacing w:line="291" w:lineRule="auto"/>
              <w:rPr>
                <w:rFonts w:ascii="Calibri" w:eastAsia="Calibri" w:hAnsi="Calibri" w:cs="Calibri"/>
                <w:sz w:val="24"/>
                <w:szCs w:val="24"/>
              </w:rPr>
            </w:pPr>
            <w:r>
              <w:rPr>
                <w:rFonts w:ascii="Calibri" w:eastAsia="Calibri" w:hAnsi="Calibri" w:cs="Calibri"/>
                <w:sz w:val="24"/>
                <w:szCs w:val="24"/>
              </w:rPr>
              <w:t xml:space="preserve"> </w:t>
            </w:r>
          </w:p>
          <w:p w14:paraId="73AE2AEC" w14:textId="77777777" w:rsidR="00E54402" w:rsidRDefault="00C27C1E">
            <w:pPr>
              <w:rPr>
                <w:rFonts w:ascii="Calibri" w:eastAsia="Calibri" w:hAnsi="Calibri" w:cs="Calibri"/>
                <w:sz w:val="24"/>
                <w:szCs w:val="24"/>
              </w:rPr>
            </w:pPr>
            <w:r>
              <w:rPr>
                <w:rFonts w:ascii="Calibri" w:eastAsia="Calibri" w:hAnsi="Calibri" w:cs="Calibri"/>
                <w:sz w:val="24"/>
                <w:szCs w:val="24"/>
              </w:rPr>
              <w:t xml:space="preserve"> </w:t>
            </w:r>
          </w:p>
        </w:tc>
      </w:tr>
    </w:tbl>
    <w:p w14:paraId="685FEB36" w14:textId="77777777" w:rsidR="00E54402" w:rsidRDefault="00E54402">
      <w:pPr>
        <w:rPr>
          <w:rFonts w:ascii="Calibri" w:eastAsia="Calibri" w:hAnsi="Calibri" w:cs="Calibri"/>
          <w:sz w:val="24"/>
          <w:szCs w:val="24"/>
        </w:rPr>
      </w:pPr>
    </w:p>
    <w:p w14:paraId="42CF61D7" w14:textId="77777777" w:rsidR="00E54402" w:rsidRDefault="00E54402">
      <w:pPr>
        <w:rPr>
          <w:rFonts w:ascii="Calibri" w:eastAsia="Calibri" w:hAnsi="Calibri" w:cs="Calibri"/>
          <w:sz w:val="24"/>
          <w:szCs w:val="24"/>
        </w:rPr>
      </w:pPr>
    </w:p>
    <w:p w14:paraId="28E94C2D" w14:textId="77777777" w:rsidR="00E54402" w:rsidRDefault="00C27C1E">
      <w:pPr>
        <w:pBdr>
          <w:top w:val="nil"/>
          <w:left w:val="nil"/>
          <w:bottom w:val="nil"/>
          <w:right w:val="nil"/>
          <w:between w:val="nil"/>
        </w:pBdr>
        <w:rPr>
          <w:rFonts w:ascii="Calibri" w:eastAsia="Calibri" w:hAnsi="Calibri" w:cs="Calibri"/>
          <w:sz w:val="24"/>
          <w:szCs w:val="24"/>
        </w:rPr>
      </w:pPr>
      <w:r>
        <w:rPr>
          <w:rFonts w:ascii="Calibri" w:eastAsia="Calibri" w:hAnsi="Calibri" w:cs="Calibri"/>
          <w:b/>
          <w:color w:val="000000"/>
          <w:sz w:val="24"/>
          <w:szCs w:val="24"/>
        </w:rPr>
        <w:t>b. Project Disclosure</w:t>
      </w:r>
    </w:p>
    <w:p w14:paraId="191C1060" w14:textId="77777777" w:rsidR="00E54402" w:rsidRDefault="00E54402">
      <w:pPr>
        <w:pBdr>
          <w:top w:val="nil"/>
          <w:left w:val="nil"/>
          <w:bottom w:val="nil"/>
          <w:right w:val="nil"/>
          <w:between w:val="nil"/>
        </w:pBdr>
        <w:rPr>
          <w:rFonts w:ascii="Calibri" w:eastAsia="Calibri" w:hAnsi="Calibri" w:cs="Calibri"/>
          <w:color w:val="000000"/>
          <w:sz w:val="24"/>
          <w:szCs w:val="24"/>
        </w:rPr>
      </w:pPr>
    </w:p>
    <w:tbl>
      <w:tblPr>
        <w:tblStyle w:val="aa"/>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680"/>
      </w:tblGrid>
      <w:tr w:rsidR="00E54402" w14:paraId="7791FF9D" w14:textId="77777777">
        <w:tc>
          <w:tcPr>
            <w:tcW w:w="5305" w:type="dxa"/>
          </w:tcPr>
          <w:p w14:paraId="64ACE4ED" w14:textId="77777777" w:rsidR="00E54402" w:rsidRDefault="00C27C1E">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Information </w:t>
            </w:r>
          </w:p>
        </w:tc>
        <w:tc>
          <w:tcPr>
            <w:tcW w:w="4680" w:type="dxa"/>
          </w:tcPr>
          <w:p w14:paraId="57D73ED3" w14:textId="77777777" w:rsidR="00E54402" w:rsidRDefault="00C27C1E">
            <w:pPr>
              <w:pBdr>
                <w:top w:val="nil"/>
                <w:left w:val="nil"/>
                <w:bottom w:val="nil"/>
                <w:right w:val="nil"/>
                <w:between w:val="nil"/>
              </w:pBdr>
              <w:rPr>
                <w:rFonts w:ascii="Calibri" w:eastAsia="Calibri" w:hAnsi="Calibri" w:cs="Calibri"/>
                <w:b/>
                <w:color w:val="000000"/>
              </w:rPr>
            </w:pPr>
            <w:proofErr w:type="gramStart"/>
            <w:r>
              <w:rPr>
                <w:rFonts w:ascii="Calibri" w:eastAsia="Calibri" w:hAnsi="Calibri" w:cs="Calibri"/>
                <w:b/>
                <w:color w:val="000000"/>
              </w:rPr>
              <w:t>When,</w:t>
            </w:r>
            <w:proofErr w:type="gramEnd"/>
            <w:r>
              <w:rPr>
                <w:rFonts w:ascii="Calibri" w:eastAsia="Calibri" w:hAnsi="Calibri" w:cs="Calibri"/>
                <w:b/>
                <w:color w:val="000000"/>
              </w:rPr>
              <w:t xml:space="preserve"> How and Where this was shared? </w:t>
            </w:r>
          </w:p>
        </w:tc>
      </w:tr>
      <w:tr w:rsidR="00E54402" w14:paraId="162F36FA" w14:textId="77777777">
        <w:tc>
          <w:tcPr>
            <w:tcW w:w="5305" w:type="dxa"/>
          </w:tcPr>
          <w:p w14:paraId="37081782"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X</w:t>
            </w:r>
            <w:r>
              <w:rPr>
                <w:rFonts w:ascii="Calibri" w:eastAsia="Calibri" w:hAnsi="Calibri" w:cs="Calibri"/>
                <w:color w:val="000000"/>
                <w:sz w:val="20"/>
                <w:szCs w:val="20"/>
              </w:rPr>
              <w:t xml:space="preserve"> The purpose, nature and scale of the project</w:t>
            </w:r>
          </w:p>
        </w:tc>
        <w:tc>
          <w:tcPr>
            <w:tcW w:w="4680" w:type="dxa"/>
          </w:tcPr>
          <w:p w14:paraId="4C7A983D"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project was explained as part of the meetings described above, both orally as well as by sharing the PIF and/or the project slides deck (as a more accessible document describing the purpose, nature scale and timeline of the project). </w:t>
            </w:r>
          </w:p>
        </w:tc>
      </w:tr>
      <w:tr w:rsidR="00E54402" w14:paraId="54295C3C" w14:textId="77777777">
        <w:tc>
          <w:tcPr>
            <w:tcW w:w="5305" w:type="dxa"/>
          </w:tcPr>
          <w:p w14:paraId="2C5CCDFE"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X</w:t>
            </w:r>
            <w:r>
              <w:rPr>
                <w:rFonts w:ascii="Calibri" w:eastAsia="Calibri" w:hAnsi="Calibri" w:cs="Calibri"/>
                <w:color w:val="000000"/>
                <w:sz w:val="20"/>
                <w:szCs w:val="20"/>
              </w:rPr>
              <w:t xml:space="preserve"> The duration of proposed project activities</w:t>
            </w:r>
          </w:p>
        </w:tc>
        <w:tc>
          <w:tcPr>
            <w:tcW w:w="4680" w:type="dxa"/>
          </w:tcPr>
          <w:p w14:paraId="7F575373"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As per the above.</w:t>
            </w:r>
          </w:p>
        </w:tc>
      </w:tr>
      <w:tr w:rsidR="00E54402" w14:paraId="5A2CD6F8" w14:textId="77777777">
        <w:tc>
          <w:tcPr>
            <w:tcW w:w="5305" w:type="dxa"/>
          </w:tcPr>
          <w:p w14:paraId="51C45492"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X</w:t>
            </w:r>
            <w:r>
              <w:rPr>
                <w:rFonts w:ascii="Calibri" w:eastAsia="Calibri" w:hAnsi="Calibri" w:cs="Calibri"/>
                <w:color w:val="000000"/>
                <w:sz w:val="20"/>
                <w:szCs w:val="20"/>
              </w:rPr>
              <w:t xml:space="preserve"> Information from the environmental and social safeguard screening process, regarding potential risks and impacts of the project on stakeholders, including:</w:t>
            </w:r>
          </w:p>
          <w:p w14:paraId="73ED38A8" w14:textId="77777777" w:rsidR="00E54402" w:rsidRDefault="00C27C1E">
            <w:pPr>
              <w:numPr>
                <w:ilvl w:val="0"/>
                <w:numId w:val="3"/>
              </w:numPr>
              <w:pBdr>
                <w:top w:val="nil"/>
                <w:left w:val="nil"/>
                <w:bottom w:val="nil"/>
                <w:right w:val="nil"/>
                <w:between w:val="nil"/>
              </w:pBdr>
              <w:ind w:left="420"/>
              <w:rPr>
                <w:rFonts w:ascii="Calibri" w:eastAsia="Calibri" w:hAnsi="Calibri" w:cs="Calibri"/>
                <w:color w:val="000000"/>
                <w:sz w:val="20"/>
                <w:szCs w:val="20"/>
              </w:rPr>
            </w:pPr>
            <w:r>
              <w:rPr>
                <w:rFonts w:ascii="Calibri" w:eastAsia="Calibri" w:hAnsi="Calibri" w:cs="Calibri"/>
                <w:color w:val="000000"/>
                <w:sz w:val="20"/>
                <w:szCs w:val="20"/>
              </w:rPr>
              <w:t xml:space="preserve">Proposals for mitigating risks and </w:t>
            </w:r>
            <w:proofErr w:type="gramStart"/>
            <w:r>
              <w:rPr>
                <w:rFonts w:ascii="Calibri" w:eastAsia="Calibri" w:hAnsi="Calibri" w:cs="Calibri"/>
                <w:color w:val="000000"/>
                <w:sz w:val="20"/>
                <w:szCs w:val="20"/>
              </w:rPr>
              <w:t>impacts</w:t>
            </w:r>
            <w:proofErr w:type="gramEnd"/>
          </w:p>
          <w:p w14:paraId="6EA37A24" w14:textId="77777777" w:rsidR="00E54402" w:rsidRDefault="00C27C1E">
            <w:pPr>
              <w:numPr>
                <w:ilvl w:val="0"/>
                <w:numId w:val="3"/>
              </w:numPr>
              <w:pBdr>
                <w:top w:val="nil"/>
                <w:left w:val="nil"/>
                <w:bottom w:val="nil"/>
                <w:right w:val="nil"/>
                <w:between w:val="nil"/>
              </w:pBdr>
              <w:ind w:left="420"/>
              <w:rPr>
                <w:rFonts w:ascii="Calibri" w:eastAsia="Calibri" w:hAnsi="Calibri" w:cs="Calibri"/>
                <w:color w:val="000000"/>
                <w:sz w:val="20"/>
                <w:szCs w:val="20"/>
              </w:rPr>
            </w:pPr>
            <w:r>
              <w:rPr>
                <w:rFonts w:ascii="Calibri" w:eastAsia="Calibri" w:hAnsi="Calibri" w:cs="Calibri"/>
                <w:color w:val="000000"/>
                <w:sz w:val="20"/>
                <w:szCs w:val="20"/>
              </w:rPr>
              <w:t xml:space="preserve">Potential risks and impacts that might disproportionately affect vulnerable and disadvantaged </w:t>
            </w:r>
            <w:proofErr w:type="gramStart"/>
            <w:r>
              <w:rPr>
                <w:rFonts w:ascii="Calibri" w:eastAsia="Calibri" w:hAnsi="Calibri" w:cs="Calibri"/>
                <w:color w:val="000000"/>
                <w:sz w:val="20"/>
                <w:szCs w:val="20"/>
              </w:rPr>
              <w:t>groups</w:t>
            </w:r>
            <w:proofErr w:type="gramEnd"/>
          </w:p>
          <w:p w14:paraId="1091B3B0" w14:textId="77777777" w:rsidR="00E54402" w:rsidRDefault="00C27C1E">
            <w:pPr>
              <w:numPr>
                <w:ilvl w:val="0"/>
                <w:numId w:val="3"/>
              </w:numPr>
              <w:pBdr>
                <w:top w:val="nil"/>
                <w:left w:val="nil"/>
                <w:bottom w:val="nil"/>
                <w:right w:val="nil"/>
                <w:between w:val="nil"/>
              </w:pBdr>
              <w:ind w:left="420"/>
              <w:rPr>
                <w:rFonts w:ascii="Calibri" w:eastAsia="Calibri" w:hAnsi="Calibri" w:cs="Calibri"/>
                <w:color w:val="000000"/>
                <w:sz w:val="20"/>
                <w:szCs w:val="20"/>
              </w:rPr>
            </w:pPr>
            <w:r>
              <w:rPr>
                <w:rFonts w:ascii="Calibri" w:eastAsia="Calibri" w:hAnsi="Calibri" w:cs="Calibri"/>
                <w:color w:val="000000"/>
                <w:sz w:val="20"/>
                <w:szCs w:val="20"/>
              </w:rPr>
              <w:t>Description of differentiated measures to be taken to avoid and minimize disproportionate risks and impacts</w:t>
            </w:r>
          </w:p>
        </w:tc>
        <w:tc>
          <w:tcPr>
            <w:tcW w:w="4680" w:type="dxa"/>
          </w:tcPr>
          <w:p w14:paraId="40A71D1C" w14:textId="77777777" w:rsidR="00E54402" w:rsidRDefault="00C27C1E">
            <w:pPr>
              <w:rPr>
                <w:rFonts w:ascii="Calibri" w:eastAsia="Calibri" w:hAnsi="Calibri" w:cs="Calibri"/>
                <w:sz w:val="20"/>
                <w:szCs w:val="20"/>
              </w:rPr>
            </w:pPr>
            <w:r>
              <w:rPr>
                <w:rFonts w:ascii="Calibri" w:eastAsia="Calibri" w:hAnsi="Calibri" w:cs="Calibri"/>
                <w:sz w:val="20"/>
                <w:szCs w:val="20"/>
              </w:rPr>
              <w:t>The environmental and social safeguard screening process was completed and did not trigger additional safeguard actions at this stage beyond the development of the Gender Management Plan, Stakeholder Engagement Plan, and Accountability &amp; Grievance Mechanism. These will be shared during the kick -off meeting and at the beginning of the implementation phase.</w:t>
            </w:r>
          </w:p>
          <w:p w14:paraId="6614A186" w14:textId="77777777" w:rsidR="00E54402" w:rsidRDefault="00E54402">
            <w:pPr>
              <w:rPr>
                <w:rFonts w:ascii="Calibri" w:eastAsia="Calibri" w:hAnsi="Calibri" w:cs="Calibri"/>
                <w:sz w:val="20"/>
                <w:szCs w:val="20"/>
              </w:rPr>
            </w:pPr>
          </w:p>
          <w:p w14:paraId="4085702A" w14:textId="77777777" w:rsidR="00E54402" w:rsidRDefault="00C27C1E">
            <w:pPr>
              <w:rPr>
                <w:rFonts w:ascii="Calibri" w:eastAsia="Calibri" w:hAnsi="Calibri" w:cs="Calibri"/>
                <w:color w:val="000000"/>
                <w:sz w:val="20"/>
                <w:szCs w:val="20"/>
              </w:rPr>
            </w:pPr>
            <w:r>
              <w:rPr>
                <w:rFonts w:ascii="Calibri" w:eastAsia="Calibri" w:hAnsi="Calibri" w:cs="Calibri"/>
                <w:sz w:val="20"/>
                <w:szCs w:val="20"/>
              </w:rPr>
              <w:t xml:space="preserve">Regarding potential risks and impacts of the project on stakeholders, if these will emerge in the future the project is fully committed to developing and implementing the appropriate safeguards and stakeholder consultation mechanisms. </w:t>
            </w:r>
          </w:p>
        </w:tc>
      </w:tr>
      <w:tr w:rsidR="00E54402" w14:paraId="4197C228" w14:textId="77777777">
        <w:tc>
          <w:tcPr>
            <w:tcW w:w="5305" w:type="dxa"/>
          </w:tcPr>
          <w:p w14:paraId="053FCE86"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X</w:t>
            </w:r>
            <w:r>
              <w:rPr>
                <w:rFonts w:ascii="Calibri" w:eastAsia="Calibri" w:hAnsi="Calibri" w:cs="Calibri"/>
                <w:color w:val="000000"/>
                <w:sz w:val="20"/>
                <w:szCs w:val="20"/>
              </w:rPr>
              <w:t xml:space="preserve"> The proposed stakeholder engagement process, highlighting ways in which stakeholders can participate and contribute during project design and/or implementation</w:t>
            </w:r>
          </w:p>
        </w:tc>
        <w:tc>
          <w:tcPr>
            <w:tcW w:w="4680" w:type="dxa"/>
          </w:tcPr>
          <w:p w14:paraId="7BE2A9C4"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During</w:t>
            </w:r>
            <w:r>
              <w:rPr>
                <w:rFonts w:ascii="Calibri" w:eastAsia="Calibri" w:hAnsi="Calibri" w:cs="Calibri"/>
                <w:color w:val="000000"/>
                <w:sz w:val="20"/>
                <w:szCs w:val="20"/>
              </w:rPr>
              <w:t xml:space="preserve"> consultations, the team has explained the way in which the project will seek to work with the key stakeholders. Additional work will be done on this as </w:t>
            </w:r>
            <w:r>
              <w:rPr>
                <w:rFonts w:ascii="Calibri" w:eastAsia="Calibri" w:hAnsi="Calibri" w:cs="Calibri"/>
                <w:color w:val="000000"/>
                <w:sz w:val="20"/>
                <w:szCs w:val="20"/>
              </w:rPr>
              <w:lastRenderedPageBreak/>
              <w:t xml:space="preserve">part of the stakeholder engagement throughout implementation. </w:t>
            </w:r>
          </w:p>
        </w:tc>
      </w:tr>
      <w:tr w:rsidR="00E54402" w14:paraId="7CA25570" w14:textId="77777777">
        <w:tc>
          <w:tcPr>
            <w:tcW w:w="5305" w:type="dxa"/>
          </w:tcPr>
          <w:p w14:paraId="76005F68"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lastRenderedPageBreak/>
              <w:t>X</w:t>
            </w:r>
            <w:r>
              <w:rPr>
                <w:rFonts w:ascii="Calibri" w:eastAsia="Calibri" w:hAnsi="Calibri" w:cs="Calibri"/>
                <w:color w:val="000000"/>
                <w:sz w:val="20"/>
                <w:szCs w:val="20"/>
              </w:rPr>
              <w:t xml:space="preserve"> The time and venue of proposed public consultation meetings, and the process by which meetings will be notified, summarized and reported </w:t>
            </w:r>
          </w:p>
        </w:tc>
        <w:tc>
          <w:tcPr>
            <w:tcW w:w="4680" w:type="dxa"/>
          </w:tcPr>
          <w:p w14:paraId="075901AF"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A </w:t>
            </w:r>
            <w:proofErr w:type="gramStart"/>
            <w:r>
              <w:rPr>
                <w:rFonts w:ascii="Calibri" w:eastAsia="Calibri" w:hAnsi="Calibri" w:cs="Calibri"/>
                <w:color w:val="000000"/>
                <w:sz w:val="20"/>
                <w:szCs w:val="20"/>
              </w:rPr>
              <w:t>kick off</w:t>
            </w:r>
            <w:proofErr w:type="gramEnd"/>
            <w:r>
              <w:rPr>
                <w:rFonts w:ascii="Calibri" w:eastAsia="Calibri" w:hAnsi="Calibri" w:cs="Calibri"/>
                <w:color w:val="000000"/>
                <w:sz w:val="20"/>
                <w:szCs w:val="20"/>
              </w:rPr>
              <w:t xml:space="preserve"> workshop will be </w:t>
            </w:r>
            <w:proofErr w:type="spellStart"/>
            <w:r>
              <w:rPr>
                <w:rFonts w:ascii="Calibri" w:eastAsia="Calibri" w:hAnsi="Calibri" w:cs="Calibri"/>
                <w:color w:val="000000"/>
                <w:sz w:val="20"/>
                <w:szCs w:val="20"/>
              </w:rPr>
              <w:t>organised</w:t>
            </w:r>
            <w:proofErr w:type="spellEnd"/>
            <w:r>
              <w:rPr>
                <w:rFonts w:ascii="Calibri" w:eastAsia="Calibri" w:hAnsi="Calibri" w:cs="Calibri"/>
                <w:color w:val="000000"/>
                <w:sz w:val="20"/>
                <w:szCs w:val="20"/>
              </w:rPr>
              <w:t xml:space="preserve"> in Colombia, as well as follow up meetings, for which the time and venue will be communicated in a timely manner.  </w:t>
            </w:r>
          </w:p>
        </w:tc>
      </w:tr>
      <w:tr w:rsidR="00E54402" w14:paraId="293F347E" w14:textId="77777777">
        <w:tc>
          <w:tcPr>
            <w:tcW w:w="5305" w:type="dxa"/>
          </w:tcPr>
          <w:p w14:paraId="7AB492BC"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X</w:t>
            </w:r>
            <w:r>
              <w:rPr>
                <w:rFonts w:ascii="Calibri" w:eastAsia="Calibri" w:hAnsi="Calibri" w:cs="Calibri"/>
                <w:color w:val="000000"/>
                <w:sz w:val="20"/>
                <w:szCs w:val="20"/>
              </w:rPr>
              <w:t xml:space="preserve"> The process and means by which grievances can be raised and addressed</w:t>
            </w:r>
          </w:p>
        </w:tc>
        <w:tc>
          <w:tcPr>
            <w:tcW w:w="4680" w:type="dxa"/>
          </w:tcPr>
          <w:p w14:paraId="7C6E299C"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xml:space="preserve">This will be via the </w:t>
            </w:r>
            <w:proofErr w:type="spellStart"/>
            <w:r>
              <w:rPr>
                <w:rFonts w:ascii="Calibri" w:eastAsia="Calibri" w:hAnsi="Calibri" w:cs="Calibri"/>
                <w:sz w:val="20"/>
                <w:szCs w:val="20"/>
              </w:rPr>
              <w:t>SpeakUp</w:t>
            </w:r>
            <w:proofErr w:type="spellEnd"/>
            <w:r>
              <w:rPr>
                <w:rFonts w:ascii="Calibri" w:eastAsia="Calibri" w:hAnsi="Calibri" w:cs="Calibri"/>
                <w:sz w:val="20"/>
                <w:szCs w:val="20"/>
              </w:rPr>
              <w:t xml:space="preserve"> Policy as described in the Accountability and Grievances Mechanism </w:t>
            </w:r>
            <w:proofErr w:type="spellStart"/>
            <w:proofErr w:type="gramStart"/>
            <w:r>
              <w:rPr>
                <w:rFonts w:ascii="Calibri" w:eastAsia="Calibri" w:hAnsi="Calibri" w:cs="Calibri"/>
                <w:sz w:val="20"/>
                <w:szCs w:val="20"/>
              </w:rPr>
              <w:t>document.These</w:t>
            </w:r>
            <w:proofErr w:type="spellEnd"/>
            <w:proofErr w:type="gramEnd"/>
            <w:r>
              <w:rPr>
                <w:rFonts w:ascii="Calibri" w:eastAsia="Calibri" w:hAnsi="Calibri" w:cs="Calibri"/>
                <w:sz w:val="20"/>
                <w:szCs w:val="20"/>
              </w:rPr>
              <w:t xml:space="preserve"> will be socialized at the start of the implementation phase and throughout the lifetime of the project.</w:t>
            </w:r>
          </w:p>
        </w:tc>
      </w:tr>
    </w:tbl>
    <w:p w14:paraId="78CD921F" w14:textId="77777777" w:rsidR="00E54402" w:rsidRDefault="00E54402">
      <w:pPr>
        <w:pBdr>
          <w:top w:val="nil"/>
          <w:left w:val="nil"/>
          <w:bottom w:val="nil"/>
          <w:right w:val="nil"/>
          <w:between w:val="nil"/>
        </w:pBdr>
        <w:rPr>
          <w:rFonts w:ascii="Calibri" w:eastAsia="Calibri" w:hAnsi="Calibri" w:cs="Calibri"/>
          <w:b/>
          <w:sz w:val="24"/>
          <w:szCs w:val="24"/>
        </w:rPr>
      </w:pPr>
    </w:p>
    <w:p w14:paraId="016BB2FD" w14:textId="77777777" w:rsidR="00E54402" w:rsidRDefault="00E54402">
      <w:pPr>
        <w:pBdr>
          <w:top w:val="nil"/>
          <w:left w:val="nil"/>
          <w:bottom w:val="nil"/>
          <w:right w:val="nil"/>
          <w:between w:val="nil"/>
        </w:pBdr>
        <w:rPr>
          <w:rFonts w:ascii="Calibri" w:eastAsia="Calibri" w:hAnsi="Calibri" w:cs="Calibri"/>
          <w:b/>
          <w:sz w:val="24"/>
          <w:szCs w:val="24"/>
        </w:rPr>
      </w:pPr>
    </w:p>
    <w:p w14:paraId="1BBE53FA" w14:textId="77777777" w:rsidR="00E54402" w:rsidRDefault="00C27C1E">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c. Reporting of Indicators During PPG/PPF</w:t>
      </w:r>
    </w:p>
    <w:p w14:paraId="6FA85CE9" w14:textId="77777777" w:rsidR="00E54402" w:rsidRDefault="00E54402">
      <w:pPr>
        <w:pBdr>
          <w:top w:val="nil"/>
          <w:left w:val="nil"/>
          <w:bottom w:val="nil"/>
          <w:right w:val="nil"/>
          <w:between w:val="nil"/>
        </w:pBdr>
        <w:rPr>
          <w:rFonts w:ascii="Calibri" w:eastAsia="Calibri" w:hAnsi="Calibri" w:cs="Calibri"/>
          <w:i/>
        </w:rPr>
      </w:pPr>
    </w:p>
    <w:tbl>
      <w:tblPr>
        <w:tblStyle w:val="ab"/>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0"/>
        <w:gridCol w:w="5385"/>
      </w:tblGrid>
      <w:tr w:rsidR="00E54402" w14:paraId="1A9F71CE" w14:textId="77777777">
        <w:trPr>
          <w:trHeight w:val="732"/>
        </w:trPr>
        <w:tc>
          <w:tcPr>
            <w:tcW w:w="4650" w:type="dxa"/>
            <w:shd w:val="clear" w:color="auto" w:fill="C6D9F1"/>
          </w:tcPr>
          <w:p w14:paraId="290139BD"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Number of stakeholder entities (disaggregated by type) involved in the project PPG phase</w:t>
            </w:r>
          </w:p>
        </w:tc>
        <w:tc>
          <w:tcPr>
            <w:tcW w:w="5385" w:type="dxa"/>
            <w:vAlign w:val="center"/>
          </w:tcPr>
          <w:p w14:paraId="2F10D6DC"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Multilateral: UNCCD, GEF, UNEP FI: 3</w:t>
            </w:r>
          </w:p>
          <w:p w14:paraId="340F8F8A"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Investors: LDNF, &amp;Green Fund, AGRI3, FFF, CI Ventures: 5</w:t>
            </w:r>
          </w:p>
          <w:p w14:paraId="54025DE6"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NGOs: CI, WWF, IDH, UNCCD CSO network: 5+</w:t>
            </w:r>
          </w:p>
          <w:p w14:paraId="79D9264E"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Local government and business association stakeholders: 8 Potential project developers: 12</w:t>
            </w:r>
          </w:p>
        </w:tc>
      </w:tr>
      <w:tr w:rsidR="00E54402" w14:paraId="1E8CEC1D" w14:textId="77777777">
        <w:trPr>
          <w:trHeight w:val="837"/>
        </w:trPr>
        <w:tc>
          <w:tcPr>
            <w:tcW w:w="4650" w:type="dxa"/>
            <w:shd w:val="clear" w:color="auto" w:fill="C6D9F1"/>
          </w:tcPr>
          <w:p w14:paraId="71DD9BDD"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Number of persons (disaggregated by groups) who participated in the project PPG phase</w:t>
            </w:r>
          </w:p>
        </w:tc>
        <w:tc>
          <w:tcPr>
            <w:tcW w:w="5385" w:type="dxa"/>
            <w:vAlign w:val="center"/>
          </w:tcPr>
          <w:p w14:paraId="5DB157AF" w14:textId="77777777" w:rsidR="00E54402" w:rsidRDefault="00C27C1E">
            <w:pPr>
              <w:rPr>
                <w:rFonts w:ascii="Calibri" w:eastAsia="Calibri" w:hAnsi="Calibri" w:cs="Calibri"/>
                <w:sz w:val="20"/>
                <w:szCs w:val="20"/>
              </w:rPr>
            </w:pPr>
            <w:r>
              <w:rPr>
                <w:rFonts w:ascii="Calibri" w:eastAsia="Calibri" w:hAnsi="Calibri" w:cs="Calibri"/>
                <w:sz w:val="20"/>
                <w:szCs w:val="20"/>
              </w:rPr>
              <w:t>Multilateral: UNCCD, GEF, UNEP FI: 9</w:t>
            </w:r>
          </w:p>
          <w:p w14:paraId="777DABB6" w14:textId="77777777" w:rsidR="00E54402" w:rsidRDefault="00C27C1E">
            <w:pPr>
              <w:rPr>
                <w:rFonts w:ascii="Calibri" w:eastAsia="Calibri" w:hAnsi="Calibri" w:cs="Calibri"/>
                <w:sz w:val="20"/>
                <w:szCs w:val="20"/>
              </w:rPr>
            </w:pPr>
            <w:r>
              <w:rPr>
                <w:rFonts w:ascii="Calibri" w:eastAsia="Calibri" w:hAnsi="Calibri" w:cs="Calibri"/>
                <w:sz w:val="20"/>
                <w:szCs w:val="20"/>
              </w:rPr>
              <w:t>Investors: LDNF, &amp;Green Fund, AGRI3, FFF, CI Ventures: 15</w:t>
            </w:r>
          </w:p>
          <w:p w14:paraId="2B316ED6" w14:textId="77777777" w:rsidR="00E54402" w:rsidRDefault="00C27C1E">
            <w:pPr>
              <w:rPr>
                <w:rFonts w:ascii="Calibri" w:eastAsia="Calibri" w:hAnsi="Calibri" w:cs="Calibri"/>
                <w:i/>
                <w:sz w:val="20"/>
                <w:szCs w:val="20"/>
              </w:rPr>
            </w:pPr>
            <w:r>
              <w:rPr>
                <w:rFonts w:ascii="Calibri" w:eastAsia="Calibri" w:hAnsi="Calibri" w:cs="Calibri"/>
                <w:sz w:val="20"/>
                <w:szCs w:val="20"/>
              </w:rPr>
              <w:t>NGOs: CI, WWF, IDH, UNCCD CSO network: 20</w:t>
            </w:r>
            <w:proofErr w:type="gramStart"/>
            <w:r>
              <w:rPr>
                <w:rFonts w:ascii="Calibri" w:eastAsia="Calibri" w:hAnsi="Calibri" w:cs="Calibri"/>
                <w:sz w:val="20"/>
                <w:szCs w:val="20"/>
              </w:rPr>
              <w:t>+</w:t>
            </w:r>
            <w:r>
              <w:rPr>
                <w:rFonts w:ascii="Calibri" w:eastAsia="Calibri" w:hAnsi="Calibri" w:cs="Calibri"/>
                <w:i/>
                <w:sz w:val="20"/>
                <w:szCs w:val="20"/>
              </w:rPr>
              <w:t>(</w:t>
            </w:r>
            <w:proofErr w:type="gramEnd"/>
            <w:r>
              <w:rPr>
                <w:rFonts w:ascii="Calibri" w:eastAsia="Calibri" w:hAnsi="Calibri" w:cs="Calibri"/>
                <w:i/>
                <w:sz w:val="20"/>
                <w:szCs w:val="20"/>
              </w:rPr>
              <w:t>to be updated once meetings take place.)</w:t>
            </w:r>
          </w:p>
          <w:p w14:paraId="2275DC30" w14:textId="77777777" w:rsidR="00E54402" w:rsidRDefault="00C27C1E">
            <w:pPr>
              <w:rPr>
                <w:rFonts w:ascii="Calibri" w:eastAsia="Calibri" w:hAnsi="Calibri" w:cs="Calibri"/>
                <w:i/>
                <w:sz w:val="20"/>
                <w:szCs w:val="20"/>
              </w:rPr>
            </w:pPr>
            <w:r>
              <w:rPr>
                <w:rFonts w:ascii="Calibri" w:eastAsia="Calibri" w:hAnsi="Calibri" w:cs="Calibri"/>
                <w:sz w:val="20"/>
                <w:szCs w:val="20"/>
              </w:rPr>
              <w:t xml:space="preserve">Local government and business association stakeholders: 16 Potential project </w:t>
            </w:r>
            <w:proofErr w:type="gramStart"/>
            <w:r>
              <w:rPr>
                <w:rFonts w:ascii="Calibri" w:eastAsia="Calibri" w:hAnsi="Calibri" w:cs="Calibri"/>
                <w:sz w:val="20"/>
                <w:szCs w:val="20"/>
              </w:rPr>
              <w:t>developers(</w:t>
            </w:r>
            <w:proofErr w:type="gramEnd"/>
            <w:r>
              <w:rPr>
                <w:rFonts w:ascii="Calibri" w:eastAsia="Calibri" w:hAnsi="Calibri" w:cs="Calibri"/>
                <w:sz w:val="20"/>
                <w:szCs w:val="20"/>
              </w:rPr>
              <w:t>including SMEs, cooperatives and associations): 12</w:t>
            </w:r>
          </w:p>
        </w:tc>
      </w:tr>
    </w:tbl>
    <w:p w14:paraId="1F4AE3BD" w14:textId="77777777" w:rsidR="00E54402" w:rsidRDefault="00E54402">
      <w:pPr>
        <w:pBdr>
          <w:top w:val="nil"/>
          <w:left w:val="nil"/>
          <w:bottom w:val="nil"/>
          <w:right w:val="nil"/>
          <w:between w:val="nil"/>
        </w:pBdr>
        <w:spacing w:before="44" w:line="268" w:lineRule="auto"/>
        <w:ind w:right="114"/>
        <w:rPr>
          <w:rFonts w:ascii="Calibri" w:eastAsia="Calibri" w:hAnsi="Calibri" w:cs="Calibri"/>
          <w:b/>
          <w:color w:val="000000"/>
          <w:sz w:val="24"/>
          <w:szCs w:val="24"/>
        </w:rPr>
      </w:pPr>
    </w:p>
    <w:p w14:paraId="170F7CEA" w14:textId="77777777" w:rsidR="00E54402" w:rsidRDefault="00C27C1E">
      <w:pPr>
        <w:pBdr>
          <w:top w:val="nil"/>
          <w:left w:val="nil"/>
          <w:bottom w:val="nil"/>
          <w:right w:val="nil"/>
          <w:between w:val="nil"/>
        </w:pBdr>
        <w:spacing w:before="44" w:line="268" w:lineRule="auto"/>
        <w:ind w:right="114"/>
        <w:rPr>
          <w:rFonts w:ascii="Calibri" w:eastAsia="Calibri" w:hAnsi="Calibri" w:cs="Calibri"/>
        </w:rPr>
      </w:pPr>
      <w:r>
        <w:rPr>
          <w:rFonts w:ascii="Calibri" w:eastAsia="Calibri" w:hAnsi="Calibri" w:cs="Calibri"/>
          <w:b/>
          <w:color w:val="000000"/>
          <w:sz w:val="24"/>
          <w:szCs w:val="24"/>
        </w:rPr>
        <w:t>d. Lessons Learned during PPG/PPF:</w:t>
      </w:r>
    </w:p>
    <w:p w14:paraId="4837D9C6" w14:textId="77777777" w:rsidR="00E54402" w:rsidRDefault="00E54402">
      <w:pPr>
        <w:rPr>
          <w:rFonts w:ascii="Calibri" w:eastAsia="Calibri" w:hAnsi="Calibri" w:cs="Calibri"/>
          <w:i/>
        </w:rPr>
      </w:pPr>
    </w:p>
    <w:p w14:paraId="21AA66AF" w14:textId="77777777" w:rsidR="00E54402" w:rsidRDefault="00C27C1E">
      <w:pPr>
        <w:jc w:val="both"/>
        <w:rPr>
          <w:rFonts w:ascii="Calibri" w:eastAsia="Calibri" w:hAnsi="Calibri" w:cs="Calibri"/>
        </w:rPr>
      </w:pPr>
      <w:r>
        <w:rPr>
          <w:rFonts w:ascii="Calibri" w:eastAsia="Calibri" w:hAnsi="Calibri" w:cs="Calibri"/>
        </w:rPr>
        <w:t xml:space="preserve">During the PPG, we found that it is important to continue to build the right expectations on what the national TA Hub can offer to project developers / potential investee companies. It will be important to continue to clarify that the Hub is not making the final investment </w:t>
      </w:r>
      <w:proofErr w:type="gramStart"/>
      <w:r>
        <w:rPr>
          <w:rFonts w:ascii="Calibri" w:eastAsia="Calibri" w:hAnsi="Calibri" w:cs="Calibri"/>
        </w:rPr>
        <w:t>decision, but</w:t>
      </w:r>
      <w:proofErr w:type="gramEnd"/>
      <w:r>
        <w:rPr>
          <w:rFonts w:ascii="Calibri" w:eastAsia="Calibri" w:hAnsi="Calibri" w:cs="Calibri"/>
        </w:rPr>
        <w:t xml:space="preserve"> is there to contribute to making the project/company investment ready. There should not be an impression that once the Hub becomes operational, companies are 100% sure of being able to access suitable investment capital. </w:t>
      </w:r>
      <w:r>
        <w:rPr>
          <w:rFonts w:ascii="Roboto" w:eastAsia="Roboto" w:hAnsi="Roboto" w:cs="Roboto"/>
          <w:sz w:val="21"/>
          <w:szCs w:val="21"/>
          <w:highlight w:val="white"/>
        </w:rPr>
        <w:t xml:space="preserve">This message will be mainstreamed in all project communication efforts. It will also be a message that the business coaches and other staff will continue to convey. </w:t>
      </w:r>
    </w:p>
    <w:p w14:paraId="213214AD" w14:textId="77777777" w:rsidR="00E54402" w:rsidRDefault="00E54402">
      <w:pPr>
        <w:jc w:val="both"/>
        <w:rPr>
          <w:rFonts w:ascii="Calibri" w:eastAsia="Calibri" w:hAnsi="Calibri" w:cs="Calibri"/>
        </w:rPr>
      </w:pPr>
    </w:p>
    <w:p w14:paraId="1950072B" w14:textId="77777777" w:rsidR="00E54402" w:rsidRDefault="00C27C1E">
      <w:pPr>
        <w:jc w:val="both"/>
        <w:rPr>
          <w:rFonts w:ascii="Calibri" w:eastAsia="Calibri" w:hAnsi="Calibri" w:cs="Calibri"/>
          <w:i/>
          <w:sz w:val="24"/>
          <w:szCs w:val="24"/>
        </w:rPr>
        <w:sectPr w:rsidR="00E54402">
          <w:headerReference w:type="even" r:id="rId8"/>
          <w:headerReference w:type="default" r:id="rId9"/>
          <w:footerReference w:type="even" r:id="rId10"/>
          <w:footerReference w:type="default" r:id="rId11"/>
          <w:headerReference w:type="first" r:id="rId12"/>
          <w:footerReference w:type="first" r:id="rId13"/>
          <w:pgSz w:w="11910" w:h="16840"/>
          <w:pgMar w:top="851" w:right="853" w:bottom="980" w:left="1020" w:header="0" w:footer="288" w:gutter="0"/>
          <w:pgNumType w:start="1"/>
          <w:cols w:space="720"/>
        </w:sectPr>
      </w:pPr>
      <w:r>
        <w:rPr>
          <w:rFonts w:ascii="Calibri" w:eastAsia="Calibri" w:hAnsi="Calibri" w:cs="Calibri"/>
        </w:rPr>
        <w:t xml:space="preserve">During PPG, we also found that it Is difficult to arrange meetings with the government, also as around the elections there were many people changing positions. During implementation, we will invest additional time in (re-)building government relationships. </w:t>
      </w:r>
    </w:p>
    <w:p w14:paraId="2E2FB9B0" w14:textId="77777777" w:rsidR="00E54402" w:rsidRDefault="00C27C1E">
      <w:pPr>
        <w:pBdr>
          <w:top w:val="nil"/>
          <w:left w:val="nil"/>
          <w:bottom w:val="single" w:sz="4" w:space="1" w:color="000000"/>
          <w:right w:val="nil"/>
          <w:between w:val="nil"/>
        </w:pBdr>
        <w:rPr>
          <w:rFonts w:ascii="Calibri" w:eastAsia="Calibri" w:hAnsi="Calibri" w:cs="Calibri"/>
          <w:b/>
          <w:color w:val="000000"/>
          <w:sz w:val="28"/>
          <w:szCs w:val="28"/>
        </w:rPr>
      </w:pPr>
      <w:bookmarkStart w:id="0" w:name="_heading=h.gjdgxs" w:colFirst="0" w:colLast="0"/>
      <w:bookmarkEnd w:id="0"/>
      <w:r>
        <w:rPr>
          <w:rFonts w:ascii="Calibri" w:eastAsia="Calibri" w:hAnsi="Calibri" w:cs="Calibri"/>
          <w:b/>
          <w:color w:val="000000"/>
          <w:sz w:val="28"/>
          <w:szCs w:val="28"/>
        </w:rPr>
        <w:lastRenderedPageBreak/>
        <w:t>SECTION V: Stakeholder Engagement in the Implementation Phase</w:t>
      </w:r>
    </w:p>
    <w:p w14:paraId="77F37032" w14:textId="77777777" w:rsidR="00E54402" w:rsidRDefault="00E54402">
      <w:pPr>
        <w:pBdr>
          <w:top w:val="nil"/>
          <w:left w:val="nil"/>
          <w:bottom w:val="single" w:sz="4" w:space="1" w:color="000000"/>
          <w:right w:val="nil"/>
          <w:between w:val="nil"/>
        </w:pBdr>
        <w:rPr>
          <w:rFonts w:ascii="Calibri" w:eastAsia="Calibri" w:hAnsi="Calibri" w:cs="Calibri"/>
          <w:b/>
          <w:sz w:val="28"/>
          <w:szCs w:val="28"/>
        </w:rPr>
      </w:pPr>
      <w:bookmarkStart w:id="1" w:name="_heading=h.ap81h2g09nld" w:colFirst="0" w:colLast="0"/>
      <w:bookmarkEnd w:id="1"/>
    </w:p>
    <w:p w14:paraId="51243782" w14:textId="77777777" w:rsidR="00E54402" w:rsidRDefault="00C27C1E">
      <w:pPr>
        <w:pBdr>
          <w:top w:val="nil"/>
          <w:left w:val="nil"/>
          <w:bottom w:val="single" w:sz="4" w:space="1" w:color="000000"/>
          <w:right w:val="nil"/>
          <w:between w:val="nil"/>
        </w:pBdr>
        <w:rPr>
          <w:rFonts w:ascii="Calibri" w:eastAsia="Calibri" w:hAnsi="Calibri" w:cs="Calibri"/>
          <w:sz w:val="24"/>
          <w:szCs w:val="24"/>
        </w:rPr>
      </w:pPr>
      <w:bookmarkStart w:id="2" w:name="_heading=h.3q4obg2wxvwj" w:colFirst="0" w:colLast="0"/>
      <w:bookmarkEnd w:id="2"/>
      <w:r>
        <w:rPr>
          <w:rFonts w:ascii="Calibri" w:eastAsia="Calibri" w:hAnsi="Calibri" w:cs="Calibri"/>
        </w:rPr>
        <w:t xml:space="preserve">Note this table is </w:t>
      </w:r>
      <w:proofErr w:type="spellStart"/>
      <w:r>
        <w:rPr>
          <w:rFonts w:ascii="Calibri" w:eastAsia="Calibri" w:hAnsi="Calibri" w:cs="Calibri"/>
        </w:rPr>
        <w:t>categorised</w:t>
      </w:r>
      <w:proofErr w:type="spellEnd"/>
      <w:r>
        <w:rPr>
          <w:rFonts w:ascii="Calibri" w:eastAsia="Calibri" w:hAnsi="Calibri" w:cs="Calibri"/>
        </w:rPr>
        <w:t xml:space="preserve"> according to the stakeholders identified in Section III</w:t>
      </w:r>
    </w:p>
    <w:p w14:paraId="75724E1D" w14:textId="77777777" w:rsidR="00E54402" w:rsidRDefault="00E54402">
      <w:pPr>
        <w:pBdr>
          <w:top w:val="nil"/>
          <w:left w:val="nil"/>
          <w:bottom w:val="nil"/>
          <w:right w:val="nil"/>
          <w:between w:val="nil"/>
        </w:pBdr>
        <w:rPr>
          <w:rFonts w:ascii="Calibri" w:eastAsia="Calibri" w:hAnsi="Calibri" w:cs="Calibri"/>
          <w:color w:val="000000"/>
          <w:sz w:val="24"/>
          <w:szCs w:val="24"/>
        </w:rPr>
      </w:pPr>
    </w:p>
    <w:tbl>
      <w:tblPr>
        <w:tblStyle w:val="ac"/>
        <w:tblW w:w="10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6"/>
        <w:gridCol w:w="2344"/>
        <w:gridCol w:w="1595"/>
        <w:gridCol w:w="2193"/>
        <w:gridCol w:w="2151"/>
      </w:tblGrid>
      <w:tr w:rsidR="00E54402" w14:paraId="64EE6DDF" w14:textId="77777777">
        <w:trPr>
          <w:trHeight w:val="924"/>
        </w:trPr>
        <w:tc>
          <w:tcPr>
            <w:tcW w:w="1746" w:type="dxa"/>
            <w:shd w:val="clear" w:color="auto" w:fill="C6D9F1"/>
            <w:vAlign w:val="center"/>
          </w:tcPr>
          <w:p w14:paraId="3D2BB136" w14:textId="77777777" w:rsidR="00E54402" w:rsidRDefault="00C27C1E">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Stakeholder</w:t>
            </w:r>
          </w:p>
          <w:p w14:paraId="503A3610" w14:textId="77777777" w:rsidR="00E54402" w:rsidRDefault="00C27C1E">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Name</w:t>
            </w:r>
          </w:p>
        </w:tc>
        <w:tc>
          <w:tcPr>
            <w:tcW w:w="2344" w:type="dxa"/>
            <w:shd w:val="clear" w:color="auto" w:fill="C6D9F1"/>
            <w:vAlign w:val="center"/>
          </w:tcPr>
          <w:p w14:paraId="6438EEA9" w14:textId="77777777" w:rsidR="00E54402" w:rsidRDefault="00C27C1E">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Method of Engagement </w:t>
            </w:r>
          </w:p>
        </w:tc>
        <w:tc>
          <w:tcPr>
            <w:tcW w:w="1595" w:type="dxa"/>
            <w:shd w:val="clear" w:color="auto" w:fill="C6D9F1"/>
            <w:vAlign w:val="center"/>
          </w:tcPr>
          <w:p w14:paraId="7728A3FB" w14:textId="77777777" w:rsidR="00E54402" w:rsidRDefault="00C27C1E">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Location and Frequency</w:t>
            </w:r>
          </w:p>
        </w:tc>
        <w:tc>
          <w:tcPr>
            <w:tcW w:w="2193" w:type="dxa"/>
            <w:shd w:val="clear" w:color="auto" w:fill="C6D9F1"/>
            <w:vAlign w:val="center"/>
          </w:tcPr>
          <w:p w14:paraId="6D27C52C" w14:textId="77777777" w:rsidR="00E54402" w:rsidRDefault="00C27C1E">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Resources Required</w:t>
            </w:r>
          </w:p>
        </w:tc>
        <w:tc>
          <w:tcPr>
            <w:tcW w:w="2151" w:type="dxa"/>
            <w:shd w:val="clear" w:color="auto" w:fill="C6D9F1"/>
            <w:vAlign w:val="center"/>
          </w:tcPr>
          <w:p w14:paraId="29C425E4" w14:textId="77777777" w:rsidR="00E54402" w:rsidRDefault="00C27C1E">
            <w:pPr>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Budget</w:t>
            </w:r>
          </w:p>
        </w:tc>
      </w:tr>
      <w:tr w:rsidR="00E54402" w14:paraId="76E82A81" w14:textId="77777777">
        <w:trPr>
          <w:trHeight w:val="345"/>
        </w:trPr>
        <w:tc>
          <w:tcPr>
            <w:tcW w:w="10029" w:type="dxa"/>
            <w:gridSpan w:val="5"/>
            <w:shd w:val="clear" w:color="auto" w:fill="B8CCE4"/>
          </w:tcPr>
          <w:p w14:paraId="29FA003F" w14:textId="77777777" w:rsidR="00E54402" w:rsidRDefault="00C27C1E">
            <w:pPr>
              <w:rPr>
                <w:rFonts w:ascii="Calibri" w:eastAsia="Calibri" w:hAnsi="Calibri" w:cs="Calibri"/>
                <w:b/>
                <w:sz w:val="20"/>
                <w:szCs w:val="20"/>
              </w:rPr>
            </w:pPr>
            <w:r>
              <w:rPr>
                <w:rFonts w:ascii="Calibri" w:eastAsia="Calibri" w:hAnsi="Calibri" w:cs="Calibri"/>
                <w:b/>
                <w:sz w:val="20"/>
                <w:szCs w:val="20"/>
              </w:rPr>
              <w:t>Government and local authorities</w:t>
            </w:r>
          </w:p>
        </w:tc>
      </w:tr>
      <w:tr w:rsidR="00E54402" w14:paraId="5A599800" w14:textId="77777777">
        <w:trPr>
          <w:trHeight w:val="1296"/>
        </w:trPr>
        <w:tc>
          <w:tcPr>
            <w:tcW w:w="1746" w:type="dxa"/>
          </w:tcPr>
          <w:p w14:paraId="43B38ADA" w14:textId="77777777" w:rsidR="00E54402" w:rsidRDefault="00C27C1E">
            <w:pPr>
              <w:rPr>
                <w:rFonts w:ascii="Calibri" w:eastAsia="Calibri" w:hAnsi="Calibri" w:cs="Calibri"/>
                <w:b/>
                <w:sz w:val="20"/>
                <w:szCs w:val="20"/>
                <w:highlight w:val="white"/>
              </w:rPr>
            </w:pPr>
            <w:r>
              <w:rPr>
                <w:rFonts w:ascii="Calibri" w:eastAsia="Calibri" w:hAnsi="Calibri" w:cs="Calibri"/>
                <w:b/>
                <w:sz w:val="20"/>
                <w:szCs w:val="20"/>
                <w:highlight w:val="white"/>
              </w:rPr>
              <w:t xml:space="preserve">Public Sector Authorities, including National Ministries and Agencies responsible for the Environment, Forestry, and Agriculture, as well as their respective Regional and Local Bodies. </w:t>
            </w:r>
          </w:p>
          <w:p w14:paraId="59E2ADED" w14:textId="77777777" w:rsidR="00E54402" w:rsidRDefault="00E54402">
            <w:pPr>
              <w:rPr>
                <w:rFonts w:ascii="Calibri" w:eastAsia="Calibri" w:hAnsi="Calibri" w:cs="Calibri"/>
                <w:b/>
                <w:color w:val="0000FF"/>
                <w:sz w:val="20"/>
                <w:szCs w:val="20"/>
                <w:highlight w:val="white"/>
              </w:rPr>
            </w:pPr>
          </w:p>
          <w:p w14:paraId="68374A0B" w14:textId="77777777" w:rsidR="00E54402" w:rsidRDefault="00C27C1E">
            <w:pPr>
              <w:rPr>
                <w:rFonts w:ascii="Calibri" w:eastAsia="Calibri" w:hAnsi="Calibri" w:cs="Calibri"/>
                <w:i/>
                <w:sz w:val="20"/>
                <w:szCs w:val="20"/>
              </w:rPr>
            </w:pPr>
            <w:proofErr w:type="gramStart"/>
            <w:r>
              <w:rPr>
                <w:rFonts w:ascii="Calibri" w:eastAsia="Calibri" w:hAnsi="Calibri" w:cs="Calibri"/>
                <w:sz w:val="20"/>
                <w:szCs w:val="20"/>
                <w:highlight w:val="white"/>
              </w:rPr>
              <w:t xml:space="preserve">In particular </w:t>
            </w:r>
            <w:r>
              <w:rPr>
                <w:rFonts w:ascii="Calibri" w:eastAsia="Calibri" w:hAnsi="Calibri" w:cs="Calibri"/>
                <w:sz w:val="20"/>
                <w:szCs w:val="20"/>
              </w:rPr>
              <w:t>Colombia</w:t>
            </w:r>
            <w:proofErr w:type="gramEnd"/>
            <w:r>
              <w:rPr>
                <w:rFonts w:ascii="Calibri" w:eastAsia="Calibri" w:hAnsi="Calibri" w:cs="Calibri"/>
                <w:sz w:val="20"/>
                <w:szCs w:val="20"/>
              </w:rPr>
              <w:t xml:space="preserve"> Ministry of Environment / Ministry of Agriculture and Rural Development and </w:t>
            </w:r>
            <w:proofErr w:type="spellStart"/>
            <w:r>
              <w:rPr>
                <w:rFonts w:ascii="Calibri" w:eastAsia="Calibri" w:hAnsi="Calibri" w:cs="Calibri"/>
                <w:sz w:val="20"/>
                <w:szCs w:val="20"/>
              </w:rPr>
              <w:t>Finagro</w:t>
            </w:r>
            <w:proofErr w:type="spellEnd"/>
          </w:p>
        </w:tc>
        <w:tc>
          <w:tcPr>
            <w:tcW w:w="2344" w:type="dxa"/>
          </w:tcPr>
          <w:p w14:paraId="2C2065E2" w14:textId="77777777" w:rsidR="00E54402" w:rsidRDefault="00C27C1E">
            <w:pPr>
              <w:rPr>
                <w:rFonts w:ascii="Calibri" w:eastAsia="Calibri" w:hAnsi="Calibri" w:cs="Calibri"/>
                <w:sz w:val="20"/>
                <w:szCs w:val="20"/>
              </w:rPr>
            </w:pPr>
            <w:r>
              <w:rPr>
                <w:rFonts w:ascii="Calibri" w:eastAsia="Calibri" w:hAnsi="Calibri" w:cs="Calibri"/>
                <w:sz w:val="20"/>
                <w:szCs w:val="20"/>
              </w:rPr>
              <w:t>Meetings, consultations, workshops</w:t>
            </w:r>
          </w:p>
        </w:tc>
        <w:tc>
          <w:tcPr>
            <w:tcW w:w="1595" w:type="dxa"/>
          </w:tcPr>
          <w:p w14:paraId="71F1596D" w14:textId="77777777" w:rsidR="00E54402" w:rsidRDefault="00C27C1E">
            <w:pPr>
              <w:rPr>
                <w:rFonts w:ascii="Calibri" w:eastAsia="Calibri" w:hAnsi="Calibri" w:cs="Calibri"/>
                <w:sz w:val="20"/>
                <w:szCs w:val="20"/>
              </w:rPr>
            </w:pPr>
            <w:r>
              <w:rPr>
                <w:rFonts w:ascii="Calibri" w:eastAsia="Calibri" w:hAnsi="Calibri" w:cs="Calibri"/>
                <w:sz w:val="20"/>
                <w:szCs w:val="20"/>
              </w:rPr>
              <w:t>In-person or</w:t>
            </w:r>
          </w:p>
          <w:p w14:paraId="5300B1FE" w14:textId="77777777" w:rsidR="00E54402" w:rsidRDefault="00C27C1E">
            <w:pPr>
              <w:rPr>
                <w:rFonts w:ascii="Calibri" w:eastAsia="Calibri" w:hAnsi="Calibri" w:cs="Calibri"/>
                <w:sz w:val="20"/>
                <w:szCs w:val="20"/>
              </w:rPr>
            </w:pPr>
            <w:r>
              <w:rPr>
                <w:rFonts w:ascii="Calibri" w:eastAsia="Calibri" w:hAnsi="Calibri" w:cs="Calibri"/>
                <w:sz w:val="20"/>
                <w:szCs w:val="20"/>
              </w:rPr>
              <w:t>conference calls</w:t>
            </w:r>
          </w:p>
          <w:p w14:paraId="5CB93FCD"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at least once </w:t>
            </w:r>
            <w:proofErr w:type="gramStart"/>
            <w:r>
              <w:rPr>
                <w:rFonts w:ascii="Calibri" w:eastAsia="Calibri" w:hAnsi="Calibri" w:cs="Calibri"/>
                <w:sz w:val="20"/>
                <w:szCs w:val="20"/>
              </w:rPr>
              <w:t>per  year</w:t>
            </w:r>
            <w:proofErr w:type="gramEnd"/>
          </w:p>
        </w:tc>
        <w:tc>
          <w:tcPr>
            <w:tcW w:w="2193" w:type="dxa"/>
          </w:tcPr>
          <w:p w14:paraId="49D19634"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Presentations, </w:t>
            </w:r>
          </w:p>
          <w:p w14:paraId="087C36F7" w14:textId="77777777" w:rsidR="00E54402" w:rsidRDefault="00E54402">
            <w:pPr>
              <w:rPr>
                <w:rFonts w:ascii="Calibri" w:eastAsia="Calibri" w:hAnsi="Calibri" w:cs="Calibri"/>
                <w:sz w:val="20"/>
                <w:szCs w:val="20"/>
              </w:rPr>
            </w:pPr>
          </w:p>
          <w:p w14:paraId="20554EB1" w14:textId="77777777" w:rsidR="00E54402" w:rsidRDefault="00C27C1E">
            <w:pPr>
              <w:rPr>
                <w:rFonts w:ascii="Calibri" w:eastAsia="Calibri" w:hAnsi="Calibri" w:cs="Calibri"/>
                <w:sz w:val="20"/>
                <w:szCs w:val="20"/>
              </w:rPr>
            </w:pPr>
            <w:r>
              <w:rPr>
                <w:rFonts w:ascii="Calibri" w:eastAsia="Calibri" w:hAnsi="Calibri" w:cs="Calibri"/>
                <w:sz w:val="20"/>
                <w:szCs w:val="20"/>
              </w:rPr>
              <w:t>Project implementation staff</w:t>
            </w:r>
          </w:p>
        </w:tc>
        <w:tc>
          <w:tcPr>
            <w:tcW w:w="2151" w:type="dxa"/>
          </w:tcPr>
          <w:p w14:paraId="03B88F2E"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This will be included within a 5% allocation of SPM Staff time </w:t>
            </w:r>
          </w:p>
        </w:tc>
      </w:tr>
      <w:tr w:rsidR="00E54402" w14:paraId="2B59A49C" w14:textId="77777777">
        <w:trPr>
          <w:trHeight w:val="1296"/>
        </w:trPr>
        <w:tc>
          <w:tcPr>
            <w:tcW w:w="1746" w:type="dxa"/>
            <w:shd w:val="clear" w:color="auto" w:fill="auto"/>
          </w:tcPr>
          <w:p w14:paraId="3A290BFF" w14:textId="77777777" w:rsidR="00E54402" w:rsidRDefault="00C27C1E">
            <w:pPr>
              <w:rPr>
                <w:rFonts w:ascii="Calibri" w:eastAsia="Calibri" w:hAnsi="Calibri" w:cs="Calibri"/>
                <w:b/>
                <w:sz w:val="20"/>
                <w:szCs w:val="20"/>
              </w:rPr>
            </w:pPr>
            <w:r>
              <w:rPr>
                <w:rFonts w:ascii="Calibri" w:eastAsia="Calibri" w:hAnsi="Calibri" w:cs="Calibri"/>
                <w:b/>
                <w:sz w:val="20"/>
                <w:szCs w:val="20"/>
              </w:rPr>
              <w:t xml:space="preserve">Governments in additional LDN TA Hub countries </w:t>
            </w:r>
          </w:p>
          <w:p w14:paraId="53BE00DD" w14:textId="77777777" w:rsidR="00E54402" w:rsidRDefault="00E54402">
            <w:pPr>
              <w:rPr>
                <w:rFonts w:ascii="Calibri" w:eastAsia="Calibri" w:hAnsi="Calibri" w:cs="Calibri"/>
                <w:b/>
                <w:sz w:val="20"/>
                <w:szCs w:val="20"/>
              </w:rPr>
            </w:pPr>
          </w:p>
          <w:p w14:paraId="3B340636" w14:textId="77777777" w:rsidR="00E54402" w:rsidRDefault="00C27C1E">
            <w:pPr>
              <w:rPr>
                <w:rFonts w:ascii="Calibri" w:eastAsia="Calibri" w:hAnsi="Calibri" w:cs="Calibri"/>
                <w:sz w:val="20"/>
                <w:szCs w:val="20"/>
              </w:rPr>
            </w:pPr>
            <w:r>
              <w:rPr>
                <w:rFonts w:ascii="Calibri" w:eastAsia="Calibri" w:hAnsi="Calibri" w:cs="Calibri"/>
                <w:b/>
                <w:sz w:val="20"/>
                <w:szCs w:val="20"/>
              </w:rPr>
              <w:t xml:space="preserve">Role: </w:t>
            </w:r>
            <w:r>
              <w:rPr>
                <w:rFonts w:ascii="Calibri" w:eastAsia="Calibri" w:hAnsi="Calibri" w:cs="Calibri"/>
                <w:sz w:val="20"/>
                <w:szCs w:val="20"/>
              </w:rPr>
              <w:t>Policy guidance, planning, and coordination on legal country matters.</w:t>
            </w:r>
          </w:p>
        </w:tc>
        <w:tc>
          <w:tcPr>
            <w:tcW w:w="2344" w:type="dxa"/>
            <w:shd w:val="clear" w:color="auto" w:fill="auto"/>
          </w:tcPr>
          <w:p w14:paraId="55DF1CFC"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Meetings, workshops, presentations, </w:t>
            </w:r>
          </w:p>
        </w:tc>
        <w:tc>
          <w:tcPr>
            <w:tcW w:w="1595" w:type="dxa"/>
            <w:shd w:val="clear" w:color="auto" w:fill="auto"/>
          </w:tcPr>
          <w:p w14:paraId="6B67C171" w14:textId="77777777" w:rsidR="00E54402" w:rsidRDefault="00C27C1E">
            <w:pPr>
              <w:rPr>
                <w:rFonts w:ascii="Calibri" w:eastAsia="Calibri" w:hAnsi="Calibri" w:cs="Calibri"/>
                <w:sz w:val="20"/>
                <w:szCs w:val="20"/>
              </w:rPr>
            </w:pPr>
            <w:r>
              <w:rPr>
                <w:rFonts w:ascii="Calibri" w:eastAsia="Calibri" w:hAnsi="Calibri" w:cs="Calibri"/>
                <w:sz w:val="20"/>
                <w:szCs w:val="20"/>
              </w:rPr>
              <w:t>In-person or</w:t>
            </w:r>
          </w:p>
          <w:p w14:paraId="0674FA59" w14:textId="77777777" w:rsidR="00E54402" w:rsidRDefault="00C27C1E">
            <w:pPr>
              <w:rPr>
                <w:rFonts w:ascii="Calibri" w:eastAsia="Calibri" w:hAnsi="Calibri" w:cs="Calibri"/>
                <w:sz w:val="20"/>
                <w:szCs w:val="20"/>
              </w:rPr>
            </w:pPr>
            <w:r>
              <w:rPr>
                <w:rFonts w:ascii="Calibri" w:eastAsia="Calibri" w:hAnsi="Calibri" w:cs="Calibri"/>
                <w:sz w:val="20"/>
                <w:szCs w:val="20"/>
              </w:rPr>
              <w:t>conference calls</w:t>
            </w:r>
          </w:p>
          <w:p w14:paraId="50B4EA31"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At least once </w:t>
            </w:r>
            <w:proofErr w:type="gramStart"/>
            <w:r>
              <w:rPr>
                <w:rFonts w:ascii="Calibri" w:eastAsia="Calibri" w:hAnsi="Calibri" w:cs="Calibri"/>
                <w:sz w:val="20"/>
                <w:szCs w:val="20"/>
              </w:rPr>
              <w:t>per  year</w:t>
            </w:r>
            <w:proofErr w:type="gramEnd"/>
          </w:p>
          <w:p w14:paraId="47894D0A" w14:textId="77777777" w:rsidR="00E54402" w:rsidRDefault="00E54402">
            <w:pPr>
              <w:rPr>
                <w:rFonts w:ascii="Calibri" w:eastAsia="Calibri" w:hAnsi="Calibri" w:cs="Calibri"/>
                <w:sz w:val="20"/>
                <w:szCs w:val="20"/>
              </w:rPr>
            </w:pPr>
          </w:p>
        </w:tc>
        <w:tc>
          <w:tcPr>
            <w:tcW w:w="2193" w:type="dxa"/>
            <w:shd w:val="clear" w:color="auto" w:fill="auto"/>
          </w:tcPr>
          <w:p w14:paraId="795D6068"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Presentations, </w:t>
            </w:r>
          </w:p>
          <w:p w14:paraId="0E486594" w14:textId="77777777" w:rsidR="00E54402" w:rsidRDefault="00E54402">
            <w:pPr>
              <w:rPr>
                <w:rFonts w:ascii="Calibri" w:eastAsia="Calibri" w:hAnsi="Calibri" w:cs="Calibri"/>
                <w:sz w:val="20"/>
                <w:szCs w:val="20"/>
              </w:rPr>
            </w:pPr>
          </w:p>
          <w:p w14:paraId="0A6D928B" w14:textId="77777777" w:rsidR="00E54402" w:rsidRDefault="00C27C1E">
            <w:pPr>
              <w:rPr>
                <w:rFonts w:ascii="Calibri" w:eastAsia="Calibri" w:hAnsi="Calibri" w:cs="Calibri"/>
                <w:sz w:val="20"/>
                <w:szCs w:val="20"/>
              </w:rPr>
            </w:pPr>
            <w:r>
              <w:rPr>
                <w:rFonts w:ascii="Calibri" w:eastAsia="Calibri" w:hAnsi="Calibri" w:cs="Calibri"/>
                <w:sz w:val="20"/>
                <w:szCs w:val="20"/>
              </w:rPr>
              <w:t>Project implementation staff</w:t>
            </w:r>
          </w:p>
          <w:p w14:paraId="289BA5AE" w14:textId="77777777" w:rsidR="00E54402" w:rsidRDefault="00E54402">
            <w:pPr>
              <w:rPr>
                <w:rFonts w:ascii="Calibri" w:eastAsia="Calibri" w:hAnsi="Calibri" w:cs="Calibri"/>
                <w:sz w:val="20"/>
                <w:szCs w:val="20"/>
              </w:rPr>
            </w:pPr>
          </w:p>
          <w:p w14:paraId="762FCD1D" w14:textId="77777777" w:rsidR="00E54402" w:rsidRDefault="00C27C1E">
            <w:pPr>
              <w:rPr>
                <w:rFonts w:ascii="Calibri" w:eastAsia="Calibri" w:hAnsi="Calibri" w:cs="Calibri"/>
                <w:sz w:val="20"/>
                <w:szCs w:val="20"/>
              </w:rPr>
            </w:pPr>
            <w:r>
              <w:rPr>
                <w:rFonts w:ascii="Calibri" w:eastAsia="Calibri" w:hAnsi="Calibri" w:cs="Calibri"/>
                <w:sz w:val="20"/>
                <w:szCs w:val="20"/>
              </w:rPr>
              <w:t>Feasibility scoping studies</w:t>
            </w:r>
          </w:p>
          <w:p w14:paraId="22DCC7A0" w14:textId="77777777" w:rsidR="00E54402" w:rsidRDefault="00E54402">
            <w:pPr>
              <w:rPr>
                <w:rFonts w:ascii="Calibri" w:eastAsia="Calibri" w:hAnsi="Calibri" w:cs="Calibri"/>
                <w:sz w:val="20"/>
                <w:szCs w:val="20"/>
              </w:rPr>
            </w:pPr>
          </w:p>
          <w:p w14:paraId="0AE302CB" w14:textId="77777777" w:rsidR="00E54402" w:rsidRDefault="00E54402">
            <w:pPr>
              <w:rPr>
                <w:rFonts w:ascii="Calibri" w:eastAsia="Calibri" w:hAnsi="Calibri" w:cs="Calibri"/>
                <w:sz w:val="20"/>
                <w:szCs w:val="20"/>
              </w:rPr>
            </w:pPr>
          </w:p>
        </w:tc>
        <w:tc>
          <w:tcPr>
            <w:tcW w:w="2151" w:type="dxa"/>
            <w:shd w:val="clear" w:color="auto" w:fill="auto"/>
          </w:tcPr>
          <w:p w14:paraId="41EEEC07"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Feasibility scoping studies (120k) and staff time under Component 2. </w:t>
            </w:r>
          </w:p>
          <w:p w14:paraId="05E1B0EC" w14:textId="77777777" w:rsidR="00E54402" w:rsidRDefault="00E54402">
            <w:pPr>
              <w:rPr>
                <w:rFonts w:ascii="Calibri" w:eastAsia="Calibri" w:hAnsi="Calibri" w:cs="Calibri"/>
                <w:sz w:val="20"/>
                <w:szCs w:val="20"/>
              </w:rPr>
            </w:pPr>
          </w:p>
          <w:p w14:paraId="3E4D022F" w14:textId="77777777" w:rsidR="00E54402" w:rsidRDefault="00C27C1E">
            <w:pPr>
              <w:rPr>
                <w:rFonts w:ascii="Calibri" w:eastAsia="Calibri" w:hAnsi="Calibri" w:cs="Calibri"/>
                <w:sz w:val="20"/>
                <w:szCs w:val="20"/>
              </w:rPr>
            </w:pPr>
            <w:r>
              <w:rPr>
                <w:rFonts w:ascii="Calibri" w:eastAsia="Calibri" w:hAnsi="Calibri" w:cs="Calibri"/>
                <w:sz w:val="20"/>
                <w:szCs w:val="20"/>
              </w:rPr>
              <w:t>International travel costs for Outcome 2</w:t>
            </w:r>
          </w:p>
        </w:tc>
      </w:tr>
      <w:tr w:rsidR="00E54402" w14:paraId="6902844A" w14:textId="77777777">
        <w:trPr>
          <w:trHeight w:val="420"/>
        </w:trPr>
        <w:tc>
          <w:tcPr>
            <w:tcW w:w="10029" w:type="dxa"/>
            <w:gridSpan w:val="5"/>
            <w:shd w:val="clear" w:color="auto" w:fill="B8CCE4"/>
            <w:vAlign w:val="center"/>
          </w:tcPr>
          <w:p w14:paraId="290CBEDA" w14:textId="77777777" w:rsidR="00E54402" w:rsidRDefault="00C27C1E">
            <w:pPr>
              <w:rPr>
                <w:rFonts w:ascii="Calibri" w:eastAsia="Calibri" w:hAnsi="Calibri" w:cs="Calibri"/>
                <w:b/>
              </w:rPr>
            </w:pPr>
            <w:r>
              <w:rPr>
                <w:rFonts w:ascii="Calibri" w:eastAsia="Calibri" w:hAnsi="Calibri" w:cs="Calibri"/>
                <w:b/>
              </w:rPr>
              <w:t>CSOs/NGOs</w:t>
            </w:r>
            <w:r>
              <w:rPr>
                <w:rFonts w:ascii="Calibri" w:eastAsia="Calibri" w:hAnsi="Calibri" w:cs="Calibri"/>
              </w:rPr>
              <w:t xml:space="preserve"> </w:t>
            </w:r>
          </w:p>
        </w:tc>
      </w:tr>
      <w:tr w:rsidR="00E54402" w14:paraId="2E0C41CB" w14:textId="77777777">
        <w:trPr>
          <w:trHeight w:val="3075"/>
        </w:trPr>
        <w:tc>
          <w:tcPr>
            <w:tcW w:w="1746" w:type="dxa"/>
            <w:shd w:val="clear" w:color="auto" w:fill="auto"/>
            <w:vAlign w:val="center"/>
          </w:tcPr>
          <w:p w14:paraId="2099F595" w14:textId="77777777" w:rsidR="00E54402" w:rsidRDefault="00C27C1E">
            <w:pPr>
              <w:rPr>
                <w:rFonts w:ascii="Calibri" w:eastAsia="Calibri" w:hAnsi="Calibri" w:cs="Calibri"/>
                <w:i/>
                <w:sz w:val="20"/>
                <w:szCs w:val="20"/>
              </w:rPr>
            </w:pPr>
            <w:r>
              <w:rPr>
                <w:rFonts w:ascii="Calibri" w:eastAsia="Calibri" w:hAnsi="Calibri" w:cs="Calibri"/>
                <w:sz w:val="20"/>
                <w:szCs w:val="20"/>
              </w:rPr>
              <w:lastRenderedPageBreak/>
              <w:t>Colombian NGOs</w:t>
            </w:r>
          </w:p>
        </w:tc>
        <w:tc>
          <w:tcPr>
            <w:tcW w:w="2344" w:type="dxa"/>
            <w:shd w:val="clear" w:color="auto" w:fill="auto"/>
            <w:vAlign w:val="center"/>
          </w:tcPr>
          <w:p w14:paraId="4D6F21C8" w14:textId="77777777" w:rsidR="00E54402" w:rsidRDefault="00C27C1E">
            <w:pPr>
              <w:rPr>
                <w:rFonts w:ascii="Calibri" w:eastAsia="Calibri" w:hAnsi="Calibri" w:cs="Calibri"/>
                <w:sz w:val="20"/>
                <w:szCs w:val="20"/>
              </w:rPr>
            </w:pPr>
            <w:r>
              <w:rPr>
                <w:rFonts w:ascii="Calibri" w:eastAsia="Calibri" w:hAnsi="Calibri" w:cs="Calibri"/>
                <w:sz w:val="20"/>
                <w:szCs w:val="20"/>
              </w:rPr>
              <w:t>Meetings, consultations, workshops</w:t>
            </w:r>
          </w:p>
          <w:p w14:paraId="3B6FC887" w14:textId="77777777" w:rsidR="00E54402" w:rsidRDefault="00C27C1E">
            <w:pPr>
              <w:rPr>
                <w:rFonts w:ascii="Calibri" w:eastAsia="Calibri" w:hAnsi="Calibri" w:cs="Calibri"/>
                <w:sz w:val="20"/>
                <w:szCs w:val="20"/>
              </w:rPr>
            </w:pPr>
            <w:r>
              <w:rPr>
                <w:rFonts w:ascii="Calibri" w:eastAsia="Calibri" w:hAnsi="Calibri" w:cs="Calibri"/>
                <w:sz w:val="20"/>
                <w:szCs w:val="20"/>
              </w:rPr>
              <w:t>In-person or</w:t>
            </w:r>
          </w:p>
          <w:p w14:paraId="4A6CB8D6" w14:textId="77777777" w:rsidR="00E54402" w:rsidRDefault="00C27C1E">
            <w:pPr>
              <w:rPr>
                <w:rFonts w:ascii="Calibri" w:eastAsia="Calibri" w:hAnsi="Calibri" w:cs="Calibri"/>
                <w:sz w:val="20"/>
                <w:szCs w:val="20"/>
              </w:rPr>
            </w:pPr>
            <w:r>
              <w:rPr>
                <w:rFonts w:ascii="Calibri" w:eastAsia="Calibri" w:hAnsi="Calibri" w:cs="Calibri"/>
                <w:sz w:val="20"/>
                <w:szCs w:val="20"/>
              </w:rPr>
              <w:t>conference calls</w:t>
            </w:r>
          </w:p>
          <w:p w14:paraId="47FBC2C2" w14:textId="77777777" w:rsidR="00E54402" w:rsidRDefault="00E54402">
            <w:pPr>
              <w:rPr>
                <w:rFonts w:ascii="Calibri" w:eastAsia="Calibri" w:hAnsi="Calibri" w:cs="Calibri"/>
                <w:sz w:val="20"/>
                <w:szCs w:val="20"/>
              </w:rPr>
            </w:pPr>
          </w:p>
        </w:tc>
        <w:tc>
          <w:tcPr>
            <w:tcW w:w="1595" w:type="dxa"/>
            <w:shd w:val="clear" w:color="auto" w:fill="auto"/>
            <w:vAlign w:val="center"/>
          </w:tcPr>
          <w:p w14:paraId="206B5E3A" w14:textId="77777777" w:rsidR="00E54402" w:rsidRDefault="00C27C1E">
            <w:pPr>
              <w:rPr>
                <w:rFonts w:ascii="Calibri" w:eastAsia="Calibri" w:hAnsi="Calibri" w:cs="Calibri"/>
                <w:sz w:val="20"/>
                <w:szCs w:val="20"/>
              </w:rPr>
            </w:pPr>
            <w:r>
              <w:rPr>
                <w:rFonts w:ascii="Calibri" w:eastAsia="Calibri" w:hAnsi="Calibri" w:cs="Calibri"/>
                <w:sz w:val="20"/>
                <w:szCs w:val="20"/>
              </w:rPr>
              <w:t>3 times throughout project life, plus bilateral exchanges</w:t>
            </w:r>
          </w:p>
          <w:p w14:paraId="520A9110" w14:textId="77777777" w:rsidR="00E54402" w:rsidRDefault="00E54402">
            <w:pPr>
              <w:rPr>
                <w:rFonts w:ascii="Calibri" w:eastAsia="Calibri" w:hAnsi="Calibri" w:cs="Calibri"/>
                <w:sz w:val="20"/>
                <w:szCs w:val="20"/>
              </w:rPr>
            </w:pPr>
          </w:p>
          <w:p w14:paraId="7A6C0347" w14:textId="77777777" w:rsidR="00E54402" w:rsidRDefault="00E54402">
            <w:pPr>
              <w:rPr>
                <w:rFonts w:ascii="Calibri" w:eastAsia="Calibri" w:hAnsi="Calibri" w:cs="Calibri"/>
                <w:sz w:val="20"/>
                <w:szCs w:val="20"/>
              </w:rPr>
            </w:pPr>
          </w:p>
          <w:p w14:paraId="1CC6AD49" w14:textId="77777777" w:rsidR="00E54402" w:rsidRDefault="00E54402">
            <w:pPr>
              <w:rPr>
                <w:rFonts w:ascii="Calibri" w:eastAsia="Calibri" w:hAnsi="Calibri" w:cs="Calibri"/>
                <w:sz w:val="20"/>
                <w:szCs w:val="20"/>
              </w:rPr>
            </w:pPr>
          </w:p>
        </w:tc>
        <w:tc>
          <w:tcPr>
            <w:tcW w:w="2193" w:type="dxa"/>
            <w:shd w:val="clear" w:color="auto" w:fill="auto"/>
            <w:vAlign w:val="center"/>
          </w:tcPr>
          <w:p w14:paraId="0CF291FB" w14:textId="77777777" w:rsidR="00E54402" w:rsidRDefault="00C27C1E">
            <w:pPr>
              <w:rPr>
                <w:rFonts w:ascii="Calibri" w:eastAsia="Calibri" w:hAnsi="Calibri" w:cs="Calibri"/>
                <w:sz w:val="20"/>
                <w:szCs w:val="20"/>
              </w:rPr>
            </w:pPr>
            <w:r>
              <w:rPr>
                <w:rFonts w:ascii="Calibri" w:eastAsia="Calibri" w:hAnsi="Calibri" w:cs="Calibri"/>
                <w:sz w:val="20"/>
                <w:szCs w:val="20"/>
              </w:rPr>
              <w:t>Presentations</w:t>
            </w:r>
          </w:p>
          <w:p w14:paraId="50D6F019" w14:textId="77777777" w:rsidR="00E54402" w:rsidRDefault="00E54402">
            <w:pPr>
              <w:rPr>
                <w:rFonts w:ascii="Calibri" w:eastAsia="Calibri" w:hAnsi="Calibri" w:cs="Calibri"/>
                <w:sz w:val="20"/>
                <w:szCs w:val="20"/>
              </w:rPr>
            </w:pPr>
          </w:p>
          <w:p w14:paraId="60C5C579" w14:textId="77777777" w:rsidR="00E54402" w:rsidRDefault="00C27C1E">
            <w:pPr>
              <w:rPr>
                <w:rFonts w:ascii="Calibri" w:eastAsia="Calibri" w:hAnsi="Calibri" w:cs="Calibri"/>
                <w:sz w:val="20"/>
                <w:szCs w:val="20"/>
              </w:rPr>
            </w:pPr>
            <w:r>
              <w:rPr>
                <w:rFonts w:ascii="Calibri" w:eastAsia="Calibri" w:hAnsi="Calibri" w:cs="Calibri"/>
                <w:sz w:val="20"/>
                <w:szCs w:val="20"/>
              </w:rPr>
              <w:t>Project implementation staff</w:t>
            </w:r>
          </w:p>
          <w:p w14:paraId="1E359D5C" w14:textId="77777777" w:rsidR="00E54402" w:rsidRDefault="00E54402">
            <w:pPr>
              <w:rPr>
                <w:rFonts w:ascii="Calibri" w:eastAsia="Calibri" w:hAnsi="Calibri" w:cs="Calibri"/>
                <w:sz w:val="20"/>
                <w:szCs w:val="20"/>
              </w:rPr>
            </w:pPr>
          </w:p>
        </w:tc>
        <w:tc>
          <w:tcPr>
            <w:tcW w:w="2151" w:type="dxa"/>
            <w:shd w:val="clear" w:color="auto" w:fill="auto"/>
          </w:tcPr>
          <w:p w14:paraId="09E28334"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Business advisors and the Colombia based PM will organize at least 3 meetings to update stakeholders and discuss additional partnership opportunities. </w:t>
            </w:r>
          </w:p>
          <w:p w14:paraId="51D01EE2" w14:textId="77777777" w:rsidR="00E54402" w:rsidRDefault="00E54402">
            <w:pPr>
              <w:rPr>
                <w:rFonts w:ascii="Calibri" w:eastAsia="Calibri" w:hAnsi="Calibri" w:cs="Calibri"/>
                <w:sz w:val="20"/>
                <w:szCs w:val="20"/>
              </w:rPr>
            </w:pPr>
          </w:p>
          <w:p w14:paraId="383D9866" w14:textId="77777777" w:rsidR="00E54402" w:rsidRDefault="00C27C1E">
            <w:pPr>
              <w:rPr>
                <w:rFonts w:ascii="Calibri" w:eastAsia="Calibri" w:hAnsi="Calibri" w:cs="Calibri"/>
                <w:sz w:val="20"/>
                <w:szCs w:val="20"/>
              </w:rPr>
            </w:pPr>
            <w:r>
              <w:rPr>
                <w:rFonts w:ascii="Calibri" w:eastAsia="Calibri" w:hAnsi="Calibri" w:cs="Calibri"/>
                <w:sz w:val="20"/>
                <w:szCs w:val="20"/>
              </w:rPr>
              <w:t>Workshop and domestic travel costs, see budget sheet</w:t>
            </w:r>
          </w:p>
        </w:tc>
      </w:tr>
      <w:tr w:rsidR="00E54402" w14:paraId="3C389F8F" w14:textId="77777777">
        <w:trPr>
          <w:trHeight w:val="1296"/>
        </w:trPr>
        <w:tc>
          <w:tcPr>
            <w:tcW w:w="1746" w:type="dxa"/>
            <w:shd w:val="clear" w:color="auto" w:fill="auto"/>
            <w:vAlign w:val="center"/>
          </w:tcPr>
          <w:p w14:paraId="2744E030" w14:textId="77777777" w:rsidR="00E54402" w:rsidRDefault="00C27C1E">
            <w:pPr>
              <w:rPr>
                <w:rFonts w:ascii="Calibri" w:eastAsia="Calibri" w:hAnsi="Calibri" w:cs="Calibri"/>
                <w:sz w:val="20"/>
                <w:szCs w:val="20"/>
              </w:rPr>
            </w:pPr>
            <w:r>
              <w:rPr>
                <w:rFonts w:ascii="Calibri" w:eastAsia="Calibri" w:hAnsi="Calibri" w:cs="Calibri"/>
                <w:sz w:val="20"/>
                <w:szCs w:val="20"/>
              </w:rPr>
              <w:t>International NGOs</w:t>
            </w:r>
          </w:p>
        </w:tc>
        <w:tc>
          <w:tcPr>
            <w:tcW w:w="2344" w:type="dxa"/>
            <w:shd w:val="clear" w:color="auto" w:fill="auto"/>
            <w:vAlign w:val="center"/>
          </w:tcPr>
          <w:p w14:paraId="18596A4E" w14:textId="77777777" w:rsidR="00E54402" w:rsidRDefault="00E54402">
            <w:pPr>
              <w:rPr>
                <w:rFonts w:ascii="Calibri" w:eastAsia="Calibri" w:hAnsi="Calibri" w:cs="Calibri"/>
                <w:sz w:val="20"/>
                <w:szCs w:val="20"/>
              </w:rPr>
            </w:pPr>
          </w:p>
          <w:p w14:paraId="394FF626" w14:textId="77777777" w:rsidR="00E54402" w:rsidRDefault="00E54402">
            <w:pPr>
              <w:rPr>
                <w:rFonts w:ascii="Calibri" w:eastAsia="Calibri" w:hAnsi="Calibri" w:cs="Calibri"/>
                <w:sz w:val="20"/>
                <w:szCs w:val="20"/>
              </w:rPr>
            </w:pPr>
          </w:p>
          <w:p w14:paraId="4BA2D20A" w14:textId="77777777" w:rsidR="00E54402" w:rsidRDefault="00C27C1E">
            <w:pPr>
              <w:rPr>
                <w:rFonts w:ascii="Calibri" w:eastAsia="Calibri" w:hAnsi="Calibri" w:cs="Calibri"/>
                <w:sz w:val="20"/>
                <w:szCs w:val="20"/>
              </w:rPr>
            </w:pPr>
            <w:r>
              <w:rPr>
                <w:rFonts w:ascii="Calibri" w:eastAsia="Calibri" w:hAnsi="Calibri" w:cs="Calibri"/>
                <w:sz w:val="20"/>
                <w:szCs w:val="20"/>
              </w:rPr>
              <w:t>Meetings, workshops</w:t>
            </w:r>
          </w:p>
          <w:p w14:paraId="4060B95A" w14:textId="77777777" w:rsidR="00E54402" w:rsidRDefault="00C27C1E">
            <w:pPr>
              <w:rPr>
                <w:rFonts w:ascii="Calibri" w:eastAsia="Calibri" w:hAnsi="Calibri" w:cs="Calibri"/>
                <w:sz w:val="20"/>
                <w:szCs w:val="20"/>
              </w:rPr>
            </w:pPr>
            <w:r>
              <w:rPr>
                <w:rFonts w:ascii="Calibri" w:eastAsia="Calibri" w:hAnsi="Calibri" w:cs="Calibri"/>
                <w:sz w:val="20"/>
                <w:szCs w:val="20"/>
              </w:rPr>
              <w:t>conference calls</w:t>
            </w:r>
          </w:p>
          <w:p w14:paraId="59B384DD" w14:textId="77777777" w:rsidR="00E54402" w:rsidRDefault="00E54402">
            <w:pPr>
              <w:rPr>
                <w:rFonts w:ascii="Calibri" w:eastAsia="Calibri" w:hAnsi="Calibri" w:cs="Calibri"/>
                <w:sz w:val="20"/>
                <w:szCs w:val="20"/>
              </w:rPr>
            </w:pPr>
          </w:p>
        </w:tc>
        <w:tc>
          <w:tcPr>
            <w:tcW w:w="1595" w:type="dxa"/>
            <w:shd w:val="clear" w:color="auto" w:fill="auto"/>
            <w:vAlign w:val="center"/>
          </w:tcPr>
          <w:p w14:paraId="56FD03F3" w14:textId="77777777" w:rsidR="00E54402" w:rsidRDefault="00C27C1E">
            <w:pPr>
              <w:rPr>
                <w:rFonts w:ascii="Calibri" w:eastAsia="Calibri" w:hAnsi="Calibri" w:cs="Calibri"/>
                <w:sz w:val="20"/>
                <w:szCs w:val="20"/>
              </w:rPr>
            </w:pPr>
            <w:r>
              <w:rPr>
                <w:rFonts w:ascii="Calibri" w:eastAsia="Calibri" w:hAnsi="Calibri" w:cs="Calibri"/>
                <w:sz w:val="20"/>
                <w:szCs w:val="20"/>
              </w:rPr>
              <w:t>Three webinars, to update stakeholders, share progress, insights, lessons, and mobilize additional partnership opportunities.</w:t>
            </w:r>
          </w:p>
        </w:tc>
        <w:tc>
          <w:tcPr>
            <w:tcW w:w="2193" w:type="dxa"/>
            <w:shd w:val="clear" w:color="auto" w:fill="auto"/>
            <w:vAlign w:val="center"/>
          </w:tcPr>
          <w:p w14:paraId="438D702C" w14:textId="77777777" w:rsidR="00E54402" w:rsidRDefault="00C27C1E">
            <w:pPr>
              <w:rPr>
                <w:rFonts w:ascii="Calibri" w:eastAsia="Calibri" w:hAnsi="Calibri" w:cs="Calibri"/>
                <w:sz w:val="20"/>
                <w:szCs w:val="20"/>
              </w:rPr>
            </w:pPr>
            <w:r>
              <w:rPr>
                <w:rFonts w:ascii="Calibri" w:eastAsia="Calibri" w:hAnsi="Calibri" w:cs="Calibri"/>
                <w:sz w:val="20"/>
                <w:szCs w:val="20"/>
              </w:rPr>
              <w:t>Presentations</w:t>
            </w:r>
          </w:p>
          <w:p w14:paraId="24151B3B" w14:textId="77777777" w:rsidR="00E54402" w:rsidRDefault="00E54402">
            <w:pPr>
              <w:rPr>
                <w:rFonts w:ascii="Calibri" w:eastAsia="Calibri" w:hAnsi="Calibri" w:cs="Calibri"/>
                <w:sz w:val="20"/>
                <w:szCs w:val="20"/>
              </w:rPr>
            </w:pPr>
          </w:p>
          <w:p w14:paraId="58C278B4" w14:textId="77777777" w:rsidR="00E54402" w:rsidRDefault="00C27C1E">
            <w:pPr>
              <w:rPr>
                <w:rFonts w:ascii="Calibri" w:eastAsia="Calibri" w:hAnsi="Calibri" w:cs="Calibri"/>
                <w:sz w:val="20"/>
                <w:szCs w:val="20"/>
              </w:rPr>
            </w:pPr>
            <w:r>
              <w:rPr>
                <w:rFonts w:ascii="Calibri" w:eastAsia="Calibri" w:hAnsi="Calibri" w:cs="Calibri"/>
                <w:sz w:val="20"/>
                <w:szCs w:val="20"/>
              </w:rPr>
              <w:t>Project implementation staff</w:t>
            </w:r>
          </w:p>
          <w:p w14:paraId="379D7C2A" w14:textId="77777777" w:rsidR="00E54402" w:rsidRDefault="00E54402">
            <w:pPr>
              <w:rPr>
                <w:rFonts w:ascii="Calibri" w:eastAsia="Calibri" w:hAnsi="Calibri" w:cs="Calibri"/>
                <w:sz w:val="20"/>
                <w:szCs w:val="20"/>
              </w:rPr>
            </w:pPr>
          </w:p>
        </w:tc>
        <w:tc>
          <w:tcPr>
            <w:tcW w:w="2151" w:type="dxa"/>
            <w:shd w:val="clear" w:color="auto" w:fill="auto"/>
          </w:tcPr>
          <w:p w14:paraId="2FB12AE1"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This will </w:t>
            </w:r>
            <w:proofErr w:type="gramStart"/>
            <w:r>
              <w:rPr>
                <w:rFonts w:ascii="Calibri" w:eastAsia="Calibri" w:hAnsi="Calibri" w:cs="Calibri"/>
                <w:sz w:val="20"/>
                <w:szCs w:val="20"/>
              </w:rPr>
              <w:t>included</w:t>
            </w:r>
            <w:proofErr w:type="gramEnd"/>
            <w:r>
              <w:rPr>
                <w:rFonts w:ascii="Calibri" w:eastAsia="Calibri" w:hAnsi="Calibri" w:cs="Calibri"/>
                <w:sz w:val="20"/>
                <w:szCs w:val="20"/>
              </w:rPr>
              <w:t xml:space="preserve"> with a 5% allocation of Senior Project Manager (SPM) Staff time</w:t>
            </w:r>
          </w:p>
          <w:p w14:paraId="3AC6C87D" w14:textId="77777777" w:rsidR="00E54402" w:rsidRDefault="00E54402">
            <w:pPr>
              <w:rPr>
                <w:rFonts w:ascii="Calibri" w:eastAsia="Calibri" w:hAnsi="Calibri" w:cs="Calibri"/>
                <w:sz w:val="20"/>
                <w:szCs w:val="20"/>
              </w:rPr>
            </w:pPr>
          </w:p>
          <w:p w14:paraId="77063993"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Workshop and domestic travel costs, see budget </w:t>
            </w:r>
            <w:proofErr w:type="gramStart"/>
            <w:r>
              <w:rPr>
                <w:rFonts w:ascii="Calibri" w:eastAsia="Calibri" w:hAnsi="Calibri" w:cs="Calibri"/>
                <w:sz w:val="20"/>
                <w:szCs w:val="20"/>
              </w:rPr>
              <w:t>sheet</w:t>
            </w:r>
            <w:proofErr w:type="gramEnd"/>
          </w:p>
          <w:p w14:paraId="44DBB842" w14:textId="77777777" w:rsidR="00E54402" w:rsidRDefault="00E54402">
            <w:pPr>
              <w:rPr>
                <w:rFonts w:ascii="Calibri" w:eastAsia="Calibri" w:hAnsi="Calibri" w:cs="Calibri"/>
                <w:sz w:val="20"/>
                <w:szCs w:val="20"/>
              </w:rPr>
            </w:pPr>
          </w:p>
        </w:tc>
      </w:tr>
      <w:tr w:rsidR="00E54402" w14:paraId="36B6D409" w14:textId="77777777">
        <w:trPr>
          <w:trHeight w:val="1296"/>
        </w:trPr>
        <w:tc>
          <w:tcPr>
            <w:tcW w:w="1746" w:type="dxa"/>
            <w:shd w:val="clear" w:color="auto" w:fill="auto"/>
            <w:vAlign w:val="center"/>
          </w:tcPr>
          <w:p w14:paraId="634DF3C9" w14:textId="77777777" w:rsidR="00E54402" w:rsidRDefault="00C27C1E">
            <w:pPr>
              <w:rPr>
                <w:rFonts w:ascii="Calibri" w:eastAsia="Calibri" w:hAnsi="Calibri" w:cs="Calibri"/>
                <w:sz w:val="20"/>
                <w:szCs w:val="20"/>
              </w:rPr>
            </w:pPr>
            <w:r>
              <w:rPr>
                <w:rFonts w:ascii="Calibri" w:eastAsia="Calibri" w:hAnsi="Calibri" w:cs="Calibri"/>
                <w:sz w:val="20"/>
                <w:szCs w:val="20"/>
              </w:rPr>
              <w:t>UNCCD CSOs</w:t>
            </w:r>
          </w:p>
        </w:tc>
        <w:tc>
          <w:tcPr>
            <w:tcW w:w="2344" w:type="dxa"/>
            <w:shd w:val="clear" w:color="auto" w:fill="auto"/>
            <w:vAlign w:val="center"/>
          </w:tcPr>
          <w:p w14:paraId="408E40C2" w14:textId="77777777" w:rsidR="00E54402" w:rsidRDefault="00E54402">
            <w:pPr>
              <w:rPr>
                <w:rFonts w:ascii="Calibri" w:eastAsia="Calibri" w:hAnsi="Calibri" w:cs="Calibri"/>
                <w:sz w:val="20"/>
                <w:szCs w:val="20"/>
              </w:rPr>
            </w:pPr>
          </w:p>
          <w:p w14:paraId="2C572B0B" w14:textId="77777777" w:rsidR="00E54402" w:rsidRDefault="00E54402">
            <w:pPr>
              <w:rPr>
                <w:rFonts w:ascii="Calibri" w:eastAsia="Calibri" w:hAnsi="Calibri" w:cs="Calibri"/>
                <w:sz w:val="20"/>
                <w:szCs w:val="20"/>
              </w:rPr>
            </w:pPr>
          </w:p>
          <w:p w14:paraId="271B134C" w14:textId="77777777" w:rsidR="00E54402" w:rsidRDefault="00C27C1E">
            <w:pPr>
              <w:rPr>
                <w:rFonts w:ascii="Calibri" w:eastAsia="Calibri" w:hAnsi="Calibri" w:cs="Calibri"/>
                <w:sz w:val="20"/>
                <w:szCs w:val="20"/>
              </w:rPr>
            </w:pPr>
            <w:r>
              <w:rPr>
                <w:rFonts w:ascii="Calibri" w:eastAsia="Calibri" w:hAnsi="Calibri" w:cs="Calibri"/>
                <w:sz w:val="20"/>
                <w:szCs w:val="20"/>
              </w:rPr>
              <w:t>Meetings, workshops</w:t>
            </w:r>
          </w:p>
          <w:p w14:paraId="54C01D54" w14:textId="77777777" w:rsidR="00E54402" w:rsidRDefault="00C27C1E">
            <w:pPr>
              <w:rPr>
                <w:rFonts w:ascii="Calibri" w:eastAsia="Calibri" w:hAnsi="Calibri" w:cs="Calibri"/>
                <w:sz w:val="20"/>
                <w:szCs w:val="20"/>
              </w:rPr>
            </w:pPr>
            <w:r>
              <w:rPr>
                <w:rFonts w:ascii="Calibri" w:eastAsia="Calibri" w:hAnsi="Calibri" w:cs="Calibri"/>
                <w:sz w:val="20"/>
                <w:szCs w:val="20"/>
              </w:rPr>
              <w:t>conference calls</w:t>
            </w:r>
          </w:p>
          <w:p w14:paraId="69320DBC" w14:textId="77777777" w:rsidR="00E54402" w:rsidRDefault="00E54402">
            <w:pPr>
              <w:rPr>
                <w:rFonts w:ascii="Calibri" w:eastAsia="Calibri" w:hAnsi="Calibri" w:cs="Calibri"/>
                <w:sz w:val="20"/>
                <w:szCs w:val="20"/>
              </w:rPr>
            </w:pPr>
          </w:p>
        </w:tc>
        <w:tc>
          <w:tcPr>
            <w:tcW w:w="1595" w:type="dxa"/>
            <w:shd w:val="clear" w:color="auto" w:fill="auto"/>
            <w:vAlign w:val="center"/>
          </w:tcPr>
          <w:p w14:paraId="4045C68E" w14:textId="77777777" w:rsidR="00E54402" w:rsidRDefault="00C27C1E">
            <w:pPr>
              <w:rPr>
                <w:rFonts w:ascii="Calibri" w:eastAsia="Calibri" w:hAnsi="Calibri" w:cs="Calibri"/>
                <w:sz w:val="20"/>
                <w:szCs w:val="20"/>
              </w:rPr>
            </w:pPr>
            <w:r>
              <w:rPr>
                <w:rFonts w:ascii="Calibri" w:eastAsia="Calibri" w:hAnsi="Calibri" w:cs="Calibri"/>
                <w:sz w:val="20"/>
                <w:szCs w:val="20"/>
              </w:rPr>
              <w:t>Three webinars, to update stakeholders, share progress, insights, lessons, and mobilize additional partnership opportunities.</w:t>
            </w:r>
          </w:p>
        </w:tc>
        <w:tc>
          <w:tcPr>
            <w:tcW w:w="2193" w:type="dxa"/>
            <w:shd w:val="clear" w:color="auto" w:fill="auto"/>
            <w:vAlign w:val="center"/>
          </w:tcPr>
          <w:p w14:paraId="4FDF0695" w14:textId="77777777" w:rsidR="00E54402" w:rsidRDefault="00C27C1E">
            <w:pPr>
              <w:rPr>
                <w:rFonts w:ascii="Calibri" w:eastAsia="Calibri" w:hAnsi="Calibri" w:cs="Calibri"/>
                <w:sz w:val="20"/>
                <w:szCs w:val="20"/>
              </w:rPr>
            </w:pPr>
            <w:r>
              <w:rPr>
                <w:rFonts w:ascii="Calibri" w:eastAsia="Calibri" w:hAnsi="Calibri" w:cs="Calibri"/>
                <w:sz w:val="20"/>
                <w:szCs w:val="20"/>
              </w:rPr>
              <w:t>Presentations</w:t>
            </w:r>
          </w:p>
          <w:p w14:paraId="3A0C6988" w14:textId="77777777" w:rsidR="00E54402" w:rsidRDefault="00E54402">
            <w:pPr>
              <w:rPr>
                <w:rFonts w:ascii="Calibri" w:eastAsia="Calibri" w:hAnsi="Calibri" w:cs="Calibri"/>
                <w:sz w:val="20"/>
                <w:szCs w:val="20"/>
              </w:rPr>
            </w:pPr>
          </w:p>
          <w:p w14:paraId="0939535C" w14:textId="77777777" w:rsidR="00E54402" w:rsidRDefault="00C27C1E">
            <w:pPr>
              <w:rPr>
                <w:rFonts w:ascii="Calibri" w:eastAsia="Calibri" w:hAnsi="Calibri" w:cs="Calibri"/>
                <w:sz w:val="20"/>
                <w:szCs w:val="20"/>
              </w:rPr>
            </w:pPr>
            <w:r>
              <w:rPr>
                <w:rFonts w:ascii="Calibri" w:eastAsia="Calibri" w:hAnsi="Calibri" w:cs="Calibri"/>
                <w:sz w:val="20"/>
                <w:szCs w:val="20"/>
              </w:rPr>
              <w:t>Project implementation staff</w:t>
            </w:r>
          </w:p>
          <w:p w14:paraId="773FB8CD" w14:textId="77777777" w:rsidR="00E54402" w:rsidRDefault="00E54402">
            <w:pPr>
              <w:rPr>
                <w:rFonts w:ascii="Calibri" w:eastAsia="Calibri" w:hAnsi="Calibri" w:cs="Calibri"/>
                <w:sz w:val="20"/>
                <w:szCs w:val="20"/>
              </w:rPr>
            </w:pPr>
          </w:p>
        </w:tc>
        <w:tc>
          <w:tcPr>
            <w:tcW w:w="2151" w:type="dxa"/>
            <w:shd w:val="clear" w:color="auto" w:fill="auto"/>
          </w:tcPr>
          <w:p w14:paraId="62A17C25"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This will be included within a 5% allocation of SPM Staff </w:t>
            </w:r>
            <w:proofErr w:type="gramStart"/>
            <w:r>
              <w:rPr>
                <w:rFonts w:ascii="Calibri" w:eastAsia="Calibri" w:hAnsi="Calibri" w:cs="Calibri"/>
                <w:sz w:val="20"/>
                <w:szCs w:val="20"/>
              </w:rPr>
              <w:t>time</w:t>
            </w:r>
            <w:proofErr w:type="gramEnd"/>
            <w:r>
              <w:rPr>
                <w:rFonts w:ascii="Calibri" w:eastAsia="Calibri" w:hAnsi="Calibri" w:cs="Calibri"/>
                <w:sz w:val="20"/>
                <w:szCs w:val="20"/>
              </w:rPr>
              <w:t xml:space="preserve"> </w:t>
            </w:r>
          </w:p>
          <w:p w14:paraId="68247207" w14:textId="77777777" w:rsidR="00E54402" w:rsidRDefault="00E54402">
            <w:pPr>
              <w:rPr>
                <w:rFonts w:ascii="Calibri" w:eastAsia="Calibri" w:hAnsi="Calibri" w:cs="Calibri"/>
                <w:sz w:val="20"/>
                <w:szCs w:val="20"/>
              </w:rPr>
            </w:pPr>
          </w:p>
          <w:p w14:paraId="59376789"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Workshop and domestic travel costs, see budget </w:t>
            </w:r>
            <w:proofErr w:type="gramStart"/>
            <w:r>
              <w:rPr>
                <w:rFonts w:ascii="Calibri" w:eastAsia="Calibri" w:hAnsi="Calibri" w:cs="Calibri"/>
                <w:sz w:val="20"/>
                <w:szCs w:val="20"/>
              </w:rPr>
              <w:t>sheet</w:t>
            </w:r>
            <w:proofErr w:type="gramEnd"/>
          </w:p>
          <w:p w14:paraId="3D8BC950" w14:textId="77777777" w:rsidR="00E54402" w:rsidRDefault="00E54402">
            <w:pPr>
              <w:rPr>
                <w:rFonts w:ascii="Calibri" w:eastAsia="Calibri" w:hAnsi="Calibri" w:cs="Calibri"/>
                <w:sz w:val="20"/>
                <w:szCs w:val="20"/>
              </w:rPr>
            </w:pPr>
          </w:p>
        </w:tc>
      </w:tr>
      <w:tr w:rsidR="00E54402" w14:paraId="69381C1D" w14:textId="77777777">
        <w:trPr>
          <w:trHeight w:val="1296"/>
        </w:trPr>
        <w:tc>
          <w:tcPr>
            <w:tcW w:w="1746" w:type="dxa"/>
            <w:shd w:val="clear" w:color="auto" w:fill="auto"/>
            <w:vAlign w:val="center"/>
          </w:tcPr>
          <w:p w14:paraId="1EF12C2C" w14:textId="77777777" w:rsidR="00E54402" w:rsidRDefault="00C27C1E">
            <w:pPr>
              <w:rPr>
                <w:rFonts w:ascii="Calibri" w:eastAsia="Calibri" w:hAnsi="Calibri" w:cs="Calibri"/>
                <w:sz w:val="20"/>
                <w:szCs w:val="20"/>
              </w:rPr>
            </w:pPr>
            <w:r>
              <w:rPr>
                <w:rFonts w:ascii="Calibri" w:eastAsia="Calibri" w:hAnsi="Calibri" w:cs="Calibri"/>
                <w:sz w:val="20"/>
                <w:szCs w:val="20"/>
              </w:rPr>
              <w:t>Colombian CSOs under PPIC Compacts in 3 Departments</w:t>
            </w:r>
          </w:p>
        </w:tc>
        <w:tc>
          <w:tcPr>
            <w:tcW w:w="2344" w:type="dxa"/>
            <w:shd w:val="clear" w:color="auto" w:fill="auto"/>
            <w:vAlign w:val="center"/>
          </w:tcPr>
          <w:p w14:paraId="253851BA" w14:textId="77777777" w:rsidR="00E54402" w:rsidRDefault="00C27C1E">
            <w:pPr>
              <w:rPr>
                <w:rFonts w:ascii="Calibri" w:eastAsia="Calibri" w:hAnsi="Calibri" w:cs="Calibri"/>
                <w:sz w:val="20"/>
                <w:szCs w:val="20"/>
              </w:rPr>
            </w:pPr>
            <w:r>
              <w:rPr>
                <w:rFonts w:ascii="Calibri" w:eastAsia="Calibri" w:hAnsi="Calibri" w:cs="Calibri"/>
                <w:sz w:val="20"/>
                <w:szCs w:val="20"/>
              </w:rPr>
              <w:t>Meetings, workshops</w:t>
            </w:r>
          </w:p>
          <w:p w14:paraId="7CA419D1" w14:textId="77777777" w:rsidR="00E54402" w:rsidRDefault="00C27C1E">
            <w:pPr>
              <w:rPr>
                <w:rFonts w:ascii="Calibri" w:eastAsia="Calibri" w:hAnsi="Calibri" w:cs="Calibri"/>
                <w:sz w:val="20"/>
                <w:szCs w:val="20"/>
              </w:rPr>
            </w:pPr>
            <w:r>
              <w:rPr>
                <w:rFonts w:ascii="Calibri" w:eastAsia="Calibri" w:hAnsi="Calibri" w:cs="Calibri"/>
                <w:sz w:val="20"/>
                <w:szCs w:val="20"/>
              </w:rPr>
              <w:t>conference calls</w:t>
            </w:r>
          </w:p>
        </w:tc>
        <w:tc>
          <w:tcPr>
            <w:tcW w:w="1595" w:type="dxa"/>
            <w:shd w:val="clear" w:color="auto" w:fill="auto"/>
            <w:vAlign w:val="center"/>
          </w:tcPr>
          <w:p w14:paraId="3E7F718B" w14:textId="77777777" w:rsidR="00E54402" w:rsidRDefault="00C27C1E">
            <w:pPr>
              <w:rPr>
                <w:rFonts w:ascii="Calibri" w:eastAsia="Calibri" w:hAnsi="Calibri" w:cs="Calibri"/>
                <w:sz w:val="20"/>
                <w:szCs w:val="20"/>
              </w:rPr>
            </w:pPr>
            <w:r>
              <w:rPr>
                <w:rFonts w:ascii="Calibri" w:eastAsia="Calibri" w:hAnsi="Calibri" w:cs="Calibri"/>
                <w:sz w:val="20"/>
                <w:szCs w:val="20"/>
              </w:rPr>
              <w:t>Three webinars, to update stakeholders, share progress, insights, lessons, and mobilize additional partnership opportunities.</w:t>
            </w:r>
          </w:p>
        </w:tc>
        <w:tc>
          <w:tcPr>
            <w:tcW w:w="2193" w:type="dxa"/>
            <w:shd w:val="clear" w:color="auto" w:fill="auto"/>
            <w:vAlign w:val="center"/>
          </w:tcPr>
          <w:p w14:paraId="3A33BCD6" w14:textId="77777777" w:rsidR="00E54402" w:rsidRDefault="00C27C1E">
            <w:pPr>
              <w:rPr>
                <w:rFonts w:ascii="Calibri" w:eastAsia="Calibri" w:hAnsi="Calibri" w:cs="Calibri"/>
                <w:sz w:val="20"/>
                <w:szCs w:val="20"/>
              </w:rPr>
            </w:pPr>
            <w:r>
              <w:rPr>
                <w:rFonts w:ascii="Calibri" w:eastAsia="Calibri" w:hAnsi="Calibri" w:cs="Calibri"/>
                <w:sz w:val="20"/>
                <w:szCs w:val="20"/>
              </w:rPr>
              <w:t>Presentations</w:t>
            </w:r>
          </w:p>
          <w:p w14:paraId="6DE02153" w14:textId="77777777" w:rsidR="00E54402" w:rsidRDefault="00E54402">
            <w:pPr>
              <w:rPr>
                <w:rFonts w:ascii="Calibri" w:eastAsia="Calibri" w:hAnsi="Calibri" w:cs="Calibri"/>
                <w:sz w:val="20"/>
                <w:szCs w:val="20"/>
              </w:rPr>
            </w:pPr>
          </w:p>
          <w:p w14:paraId="4A6B6736" w14:textId="77777777" w:rsidR="00E54402" w:rsidRDefault="00C27C1E">
            <w:pPr>
              <w:rPr>
                <w:rFonts w:ascii="Calibri" w:eastAsia="Calibri" w:hAnsi="Calibri" w:cs="Calibri"/>
                <w:sz w:val="20"/>
                <w:szCs w:val="20"/>
              </w:rPr>
            </w:pPr>
            <w:r>
              <w:rPr>
                <w:rFonts w:ascii="Calibri" w:eastAsia="Calibri" w:hAnsi="Calibri" w:cs="Calibri"/>
                <w:sz w:val="20"/>
                <w:szCs w:val="20"/>
              </w:rPr>
              <w:t>Project implementation staff</w:t>
            </w:r>
          </w:p>
          <w:p w14:paraId="1563586A" w14:textId="77777777" w:rsidR="00E54402" w:rsidRDefault="00E54402">
            <w:pPr>
              <w:rPr>
                <w:rFonts w:ascii="Calibri" w:eastAsia="Calibri" w:hAnsi="Calibri" w:cs="Calibri"/>
                <w:sz w:val="20"/>
                <w:szCs w:val="20"/>
              </w:rPr>
            </w:pPr>
          </w:p>
        </w:tc>
        <w:tc>
          <w:tcPr>
            <w:tcW w:w="2151" w:type="dxa"/>
            <w:shd w:val="clear" w:color="auto" w:fill="auto"/>
          </w:tcPr>
          <w:p w14:paraId="1F438D29"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This will be included within a 5% allocation of SPM Staff </w:t>
            </w:r>
            <w:proofErr w:type="gramStart"/>
            <w:r>
              <w:rPr>
                <w:rFonts w:ascii="Calibri" w:eastAsia="Calibri" w:hAnsi="Calibri" w:cs="Calibri"/>
                <w:sz w:val="20"/>
                <w:szCs w:val="20"/>
              </w:rPr>
              <w:t>time</w:t>
            </w:r>
            <w:proofErr w:type="gramEnd"/>
            <w:r>
              <w:rPr>
                <w:rFonts w:ascii="Calibri" w:eastAsia="Calibri" w:hAnsi="Calibri" w:cs="Calibri"/>
                <w:sz w:val="20"/>
                <w:szCs w:val="20"/>
              </w:rPr>
              <w:t xml:space="preserve"> </w:t>
            </w:r>
          </w:p>
          <w:p w14:paraId="7D8B2FA3" w14:textId="77777777" w:rsidR="00E54402" w:rsidRDefault="00E54402">
            <w:pPr>
              <w:rPr>
                <w:rFonts w:ascii="Calibri" w:eastAsia="Calibri" w:hAnsi="Calibri" w:cs="Calibri"/>
                <w:sz w:val="20"/>
                <w:szCs w:val="20"/>
              </w:rPr>
            </w:pPr>
          </w:p>
          <w:p w14:paraId="5FAF86EF"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Workshop and domestic travel costs, see budget </w:t>
            </w:r>
            <w:proofErr w:type="gramStart"/>
            <w:r>
              <w:rPr>
                <w:rFonts w:ascii="Calibri" w:eastAsia="Calibri" w:hAnsi="Calibri" w:cs="Calibri"/>
                <w:sz w:val="20"/>
                <w:szCs w:val="20"/>
              </w:rPr>
              <w:t>sheet</w:t>
            </w:r>
            <w:proofErr w:type="gramEnd"/>
          </w:p>
          <w:p w14:paraId="6BD86F70" w14:textId="77777777" w:rsidR="00E54402" w:rsidRDefault="00E54402">
            <w:pPr>
              <w:rPr>
                <w:rFonts w:ascii="Calibri" w:eastAsia="Calibri" w:hAnsi="Calibri" w:cs="Calibri"/>
                <w:sz w:val="20"/>
                <w:szCs w:val="20"/>
              </w:rPr>
            </w:pPr>
          </w:p>
        </w:tc>
      </w:tr>
      <w:tr w:rsidR="00E54402" w14:paraId="6D6EC44D" w14:textId="77777777">
        <w:trPr>
          <w:trHeight w:val="555"/>
        </w:trPr>
        <w:tc>
          <w:tcPr>
            <w:tcW w:w="10029" w:type="dxa"/>
            <w:gridSpan w:val="5"/>
            <w:shd w:val="clear" w:color="auto" w:fill="B8CCE4"/>
          </w:tcPr>
          <w:p w14:paraId="289B6B43" w14:textId="77777777" w:rsidR="00E54402" w:rsidRDefault="00C27C1E">
            <w:pPr>
              <w:rPr>
                <w:rFonts w:ascii="Calibri" w:eastAsia="Calibri" w:hAnsi="Calibri" w:cs="Calibri"/>
              </w:rPr>
            </w:pPr>
            <w:r>
              <w:rPr>
                <w:rFonts w:ascii="Calibri" w:eastAsia="Calibri" w:hAnsi="Calibri" w:cs="Calibri"/>
                <w:b/>
              </w:rPr>
              <w:t>Private Sector</w:t>
            </w:r>
            <w:r>
              <w:rPr>
                <w:rFonts w:ascii="Calibri" w:eastAsia="Calibri" w:hAnsi="Calibri" w:cs="Calibri"/>
              </w:rPr>
              <w:t xml:space="preserve"> </w:t>
            </w:r>
          </w:p>
        </w:tc>
      </w:tr>
      <w:tr w:rsidR="00E54402" w14:paraId="431F1ACB" w14:textId="77777777">
        <w:trPr>
          <w:trHeight w:val="1296"/>
        </w:trPr>
        <w:tc>
          <w:tcPr>
            <w:tcW w:w="1746" w:type="dxa"/>
            <w:shd w:val="clear" w:color="auto" w:fill="auto"/>
            <w:vAlign w:val="center"/>
          </w:tcPr>
          <w:p w14:paraId="4D6DAB71" w14:textId="77777777" w:rsidR="00E54402" w:rsidRDefault="00C27C1E">
            <w:pPr>
              <w:widowControl/>
              <w:ind w:hanging="2"/>
              <w:rPr>
                <w:rFonts w:ascii="Calibri" w:eastAsia="Calibri" w:hAnsi="Calibri" w:cs="Calibri"/>
                <w:sz w:val="20"/>
                <w:szCs w:val="20"/>
              </w:rPr>
            </w:pPr>
            <w:r>
              <w:rPr>
                <w:rFonts w:ascii="Calibri" w:eastAsia="Calibri" w:hAnsi="Calibri" w:cs="Calibri"/>
                <w:sz w:val="20"/>
                <w:szCs w:val="20"/>
              </w:rPr>
              <w:t xml:space="preserve">Project Developers, SMEs, community and smallholder groups </w:t>
            </w:r>
          </w:p>
        </w:tc>
        <w:tc>
          <w:tcPr>
            <w:tcW w:w="2344" w:type="dxa"/>
            <w:shd w:val="clear" w:color="auto" w:fill="auto"/>
            <w:vAlign w:val="center"/>
          </w:tcPr>
          <w:p w14:paraId="0356F66E" w14:textId="77777777" w:rsidR="00E54402" w:rsidRDefault="00C27C1E">
            <w:pPr>
              <w:rPr>
                <w:rFonts w:ascii="Calibri" w:eastAsia="Calibri" w:hAnsi="Calibri" w:cs="Calibri"/>
                <w:sz w:val="20"/>
                <w:szCs w:val="20"/>
              </w:rPr>
            </w:pPr>
            <w:r>
              <w:rPr>
                <w:rFonts w:ascii="Calibri" w:eastAsia="Calibri" w:hAnsi="Calibri" w:cs="Calibri"/>
                <w:sz w:val="20"/>
                <w:szCs w:val="20"/>
              </w:rPr>
              <w:t>Meetings, consultations, workshops, telephone, email, discussions</w:t>
            </w:r>
          </w:p>
          <w:p w14:paraId="3A388E69" w14:textId="77777777" w:rsidR="00E54402" w:rsidRDefault="00E54402">
            <w:pPr>
              <w:rPr>
                <w:rFonts w:ascii="Calibri" w:eastAsia="Calibri" w:hAnsi="Calibri" w:cs="Calibri"/>
                <w:sz w:val="20"/>
                <w:szCs w:val="20"/>
              </w:rPr>
            </w:pPr>
          </w:p>
          <w:p w14:paraId="26BC31AE" w14:textId="77777777" w:rsidR="00E54402" w:rsidRDefault="00E54402">
            <w:pPr>
              <w:rPr>
                <w:rFonts w:ascii="Calibri" w:eastAsia="Calibri" w:hAnsi="Calibri" w:cs="Calibri"/>
                <w:sz w:val="20"/>
                <w:szCs w:val="20"/>
              </w:rPr>
            </w:pPr>
          </w:p>
        </w:tc>
        <w:tc>
          <w:tcPr>
            <w:tcW w:w="1595" w:type="dxa"/>
            <w:shd w:val="clear" w:color="auto" w:fill="auto"/>
            <w:vAlign w:val="center"/>
          </w:tcPr>
          <w:p w14:paraId="1CCAAA64" w14:textId="77777777" w:rsidR="00E54402" w:rsidRDefault="00C27C1E">
            <w:pPr>
              <w:rPr>
                <w:rFonts w:ascii="Calibri" w:eastAsia="Calibri" w:hAnsi="Calibri" w:cs="Calibri"/>
                <w:sz w:val="20"/>
                <w:szCs w:val="20"/>
              </w:rPr>
            </w:pPr>
            <w:r>
              <w:rPr>
                <w:rFonts w:ascii="Calibri" w:eastAsia="Calibri" w:hAnsi="Calibri" w:cs="Calibri"/>
                <w:sz w:val="20"/>
                <w:szCs w:val="20"/>
              </w:rPr>
              <w:t>In-person or</w:t>
            </w:r>
          </w:p>
          <w:p w14:paraId="25F7916D" w14:textId="77777777" w:rsidR="00E54402" w:rsidRDefault="00C27C1E">
            <w:pPr>
              <w:rPr>
                <w:rFonts w:ascii="Calibri" w:eastAsia="Calibri" w:hAnsi="Calibri" w:cs="Calibri"/>
                <w:sz w:val="20"/>
                <w:szCs w:val="20"/>
              </w:rPr>
            </w:pPr>
            <w:r>
              <w:rPr>
                <w:rFonts w:ascii="Calibri" w:eastAsia="Calibri" w:hAnsi="Calibri" w:cs="Calibri"/>
                <w:sz w:val="20"/>
                <w:szCs w:val="20"/>
              </w:rPr>
              <w:t>conference calls</w:t>
            </w:r>
          </w:p>
          <w:p w14:paraId="2592C6EF" w14:textId="77777777" w:rsidR="00E54402" w:rsidRDefault="00E54402">
            <w:pPr>
              <w:rPr>
                <w:rFonts w:ascii="Calibri" w:eastAsia="Calibri" w:hAnsi="Calibri" w:cs="Calibri"/>
                <w:sz w:val="20"/>
                <w:szCs w:val="20"/>
              </w:rPr>
            </w:pPr>
          </w:p>
          <w:p w14:paraId="0AE68B7B" w14:textId="77777777" w:rsidR="00E54402" w:rsidRDefault="00C27C1E">
            <w:pPr>
              <w:rPr>
                <w:rFonts w:ascii="Calibri" w:eastAsia="Calibri" w:hAnsi="Calibri" w:cs="Calibri"/>
                <w:sz w:val="20"/>
                <w:szCs w:val="20"/>
              </w:rPr>
            </w:pPr>
            <w:r>
              <w:rPr>
                <w:rFonts w:ascii="Calibri" w:eastAsia="Calibri" w:hAnsi="Calibri" w:cs="Calibri"/>
                <w:sz w:val="20"/>
                <w:szCs w:val="20"/>
              </w:rPr>
              <w:t>Quarterly.</w:t>
            </w:r>
          </w:p>
          <w:p w14:paraId="49819A31" w14:textId="77777777" w:rsidR="00E54402" w:rsidRDefault="00E54402">
            <w:pPr>
              <w:rPr>
                <w:rFonts w:ascii="Calibri" w:eastAsia="Calibri" w:hAnsi="Calibri" w:cs="Calibri"/>
                <w:sz w:val="20"/>
                <w:szCs w:val="20"/>
              </w:rPr>
            </w:pPr>
          </w:p>
        </w:tc>
        <w:tc>
          <w:tcPr>
            <w:tcW w:w="2193" w:type="dxa"/>
            <w:shd w:val="clear" w:color="auto" w:fill="auto"/>
            <w:vAlign w:val="center"/>
          </w:tcPr>
          <w:p w14:paraId="0C051F99"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Presentations, </w:t>
            </w:r>
          </w:p>
          <w:p w14:paraId="3B99E33C" w14:textId="77777777" w:rsidR="00E54402" w:rsidRDefault="00E54402">
            <w:pPr>
              <w:rPr>
                <w:rFonts w:ascii="Calibri" w:eastAsia="Calibri" w:hAnsi="Calibri" w:cs="Calibri"/>
                <w:sz w:val="20"/>
                <w:szCs w:val="20"/>
              </w:rPr>
            </w:pPr>
          </w:p>
          <w:p w14:paraId="19AF468C" w14:textId="77777777" w:rsidR="00E54402" w:rsidRDefault="00C27C1E">
            <w:pPr>
              <w:rPr>
                <w:rFonts w:ascii="Calibri" w:eastAsia="Calibri" w:hAnsi="Calibri" w:cs="Calibri"/>
                <w:sz w:val="20"/>
                <w:szCs w:val="20"/>
              </w:rPr>
            </w:pPr>
            <w:r>
              <w:rPr>
                <w:rFonts w:ascii="Calibri" w:eastAsia="Calibri" w:hAnsi="Calibri" w:cs="Calibri"/>
                <w:sz w:val="20"/>
                <w:szCs w:val="20"/>
              </w:rPr>
              <w:t>Project implementation staff</w:t>
            </w:r>
          </w:p>
          <w:p w14:paraId="743222DA" w14:textId="77777777" w:rsidR="00E54402" w:rsidRDefault="00E54402">
            <w:pPr>
              <w:rPr>
                <w:rFonts w:ascii="Calibri" w:eastAsia="Calibri" w:hAnsi="Calibri" w:cs="Calibri"/>
                <w:sz w:val="20"/>
                <w:szCs w:val="20"/>
              </w:rPr>
            </w:pPr>
          </w:p>
        </w:tc>
        <w:tc>
          <w:tcPr>
            <w:tcW w:w="2151" w:type="dxa"/>
            <w:shd w:val="clear" w:color="auto" w:fill="auto"/>
          </w:tcPr>
          <w:p w14:paraId="426FF5AA"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Component 1, 70% </w:t>
            </w:r>
            <w:proofErr w:type="gramStart"/>
            <w:r>
              <w:rPr>
                <w:rFonts w:ascii="Calibri" w:eastAsia="Calibri" w:hAnsi="Calibri" w:cs="Calibri"/>
                <w:sz w:val="20"/>
                <w:szCs w:val="20"/>
              </w:rPr>
              <w:t>of  Business</w:t>
            </w:r>
            <w:proofErr w:type="gramEnd"/>
            <w:r>
              <w:rPr>
                <w:rFonts w:ascii="Calibri" w:eastAsia="Calibri" w:hAnsi="Calibri" w:cs="Calibri"/>
                <w:sz w:val="20"/>
                <w:szCs w:val="20"/>
              </w:rPr>
              <w:t xml:space="preserve"> Advisor staff time and travel costs</w:t>
            </w:r>
          </w:p>
          <w:p w14:paraId="5C3046F5" w14:textId="77777777" w:rsidR="00E54402" w:rsidRDefault="00E54402">
            <w:pPr>
              <w:rPr>
                <w:rFonts w:ascii="Calibri" w:eastAsia="Calibri" w:hAnsi="Calibri" w:cs="Calibri"/>
                <w:sz w:val="20"/>
                <w:szCs w:val="20"/>
              </w:rPr>
            </w:pPr>
          </w:p>
        </w:tc>
      </w:tr>
      <w:tr w:rsidR="00E54402" w14:paraId="5CAC9B7C" w14:textId="77777777">
        <w:trPr>
          <w:trHeight w:val="1115"/>
        </w:trPr>
        <w:tc>
          <w:tcPr>
            <w:tcW w:w="1746" w:type="dxa"/>
            <w:shd w:val="clear" w:color="auto" w:fill="auto"/>
            <w:vAlign w:val="center"/>
          </w:tcPr>
          <w:p w14:paraId="1B53A5E8" w14:textId="77777777" w:rsidR="00E54402" w:rsidRDefault="00C27C1E">
            <w:pPr>
              <w:rPr>
                <w:rFonts w:ascii="Calibri" w:eastAsia="Calibri" w:hAnsi="Calibri" w:cs="Calibri"/>
                <w:sz w:val="20"/>
                <w:szCs w:val="20"/>
              </w:rPr>
            </w:pPr>
            <w:r>
              <w:rPr>
                <w:rFonts w:ascii="Calibri" w:eastAsia="Calibri" w:hAnsi="Calibri" w:cs="Calibri"/>
                <w:sz w:val="20"/>
                <w:szCs w:val="20"/>
              </w:rPr>
              <w:t>Supply chain partners /</w:t>
            </w:r>
            <w:proofErr w:type="spellStart"/>
            <w:r>
              <w:rPr>
                <w:rFonts w:ascii="Calibri" w:eastAsia="Calibri" w:hAnsi="Calibri" w:cs="Calibri"/>
                <w:sz w:val="20"/>
                <w:szCs w:val="20"/>
              </w:rPr>
              <w:t>offtakers</w:t>
            </w:r>
            <w:proofErr w:type="spellEnd"/>
          </w:p>
          <w:p w14:paraId="731065AF" w14:textId="77777777" w:rsidR="00E54402" w:rsidRDefault="00E54402">
            <w:pPr>
              <w:rPr>
                <w:rFonts w:ascii="Calibri" w:eastAsia="Calibri" w:hAnsi="Calibri" w:cs="Calibri"/>
                <w:sz w:val="20"/>
                <w:szCs w:val="20"/>
              </w:rPr>
            </w:pPr>
          </w:p>
          <w:p w14:paraId="5719D173" w14:textId="77777777" w:rsidR="00E54402" w:rsidRDefault="00E54402">
            <w:pPr>
              <w:rPr>
                <w:rFonts w:ascii="Calibri" w:eastAsia="Calibri" w:hAnsi="Calibri" w:cs="Calibri"/>
                <w:sz w:val="20"/>
                <w:szCs w:val="20"/>
              </w:rPr>
            </w:pPr>
          </w:p>
          <w:p w14:paraId="148511C1" w14:textId="77777777" w:rsidR="00E54402" w:rsidRDefault="00E54402">
            <w:pPr>
              <w:rPr>
                <w:rFonts w:ascii="Calibri" w:eastAsia="Calibri" w:hAnsi="Calibri" w:cs="Calibri"/>
                <w:sz w:val="20"/>
                <w:szCs w:val="20"/>
              </w:rPr>
            </w:pPr>
          </w:p>
        </w:tc>
        <w:tc>
          <w:tcPr>
            <w:tcW w:w="2344" w:type="dxa"/>
            <w:shd w:val="clear" w:color="auto" w:fill="auto"/>
            <w:vAlign w:val="center"/>
          </w:tcPr>
          <w:p w14:paraId="5006DEF2" w14:textId="77777777" w:rsidR="00E54402" w:rsidRDefault="00C27C1E">
            <w:pPr>
              <w:rPr>
                <w:rFonts w:ascii="Calibri" w:eastAsia="Calibri" w:hAnsi="Calibri" w:cs="Calibri"/>
                <w:sz w:val="20"/>
                <w:szCs w:val="20"/>
              </w:rPr>
            </w:pPr>
            <w:r>
              <w:rPr>
                <w:rFonts w:ascii="Calibri" w:eastAsia="Calibri" w:hAnsi="Calibri" w:cs="Calibri"/>
                <w:sz w:val="20"/>
                <w:szCs w:val="20"/>
              </w:rPr>
              <w:t>Meetings, consultations, workshops, telephone, email, discussions</w:t>
            </w:r>
          </w:p>
          <w:p w14:paraId="32A3CED8" w14:textId="77777777" w:rsidR="00E54402" w:rsidRDefault="00E54402">
            <w:pPr>
              <w:rPr>
                <w:rFonts w:ascii="Calibri" w:eastAsia="Calibri" w:hAnsi="Calibri" w:cs="Calibri"/>
                <w:sz w:val="20"/>
                <w:szCs w:val="20"/>
              </w:rPr>
            </w:pPr>
          </w:p>
          <w:p w14:paraId="514301A5" w14:textId="77777777" w:rsidR="00E54402" w:rsidRDefault="00E54402">
            <w:pPr>
              <w:rPr>
                <w:rFonts w:ascii="Calibri" w:eastAsia="Calibri" w:hAnsi="Calibri" w:cs="Calibri"/>
                <w:sz w:val="20"/>
                <w:szCs w:val="20"/>
              </w:rPr>
            </w:pPr>
          </w:p>
        </w:tc>
        <w:tc>
          <w:tcPr>
            <w:tcW w:w="1595" w:type="dxa"/>
            <w:shd w:val="clear" w:color="auto" w:fill="auto"/>
            <w:vAlign w:val="center"/>
          </w:tcPr>
          <w:p w14:paraId="12A2F43B" w14:textId="77777777" w:rsidR="00E54402" w:rsidRDefault="00C27C1E">
            <w:pPr>
              <w:rPr>
                <w:rFonts w:ascii="Calibri" w:eastAsia="Calibri" w:hAnsi="Calibri" w:cs="Calibri"/>
                <w:sz w:val="20"/>
                <w:szCs w:val="20"/>
              </w:rPr>
            </w:pPr>
            <w:r>
              <w:rPr>
                <w:rFonts w:ascii="Calibri" w:eastAsia="Calibri" w:hAnsi="Calibri" w:cs="Calibri"/>
                <w:sz w:val="20"/>
                <w:szCs w:val="20"/>
              </w:rPr>
              <w:t>In-person or</w:t>
            </w:r>
          </w:p>
          <w:p w14:paraId="10803462" w14:textId="77777777" w:rsidR="00E54402" w:rsidRDefault="00C27C1E">
            <w:pPr>
              <w:rPr>
                <w:rFonts w:ascii="Calibri" w:eastAsia="Calibri" w:hAnsi="Calibri" w:cs="Calibri"/>
                <w:sz w:val="20"/>
                <w:szCs w:val="20"/>
              </w:rPr>
            </w:pPr>
            <w:r>
              <w:rPr>
                <w:rFonts w:ascii="Calibri" w:eastAsia="Calibri" w:hAnsi="Calibri" w:cs="Calibri"/>
                <w:sz w:val="20"/>
                <w:szCs w:val="20"/>
              </w:rPr>
              <w:t>conference calls</w:t>
            </w:r>
          </w:p>
          <w:p w14:paraId="216648E1" w14:textId="77777777" w:rsidR="00E54402" w:rsidRDefault="00E54402">
            <w:pPr>
              <w:rPr>
                <w:rFonts w:ascii="Calibri" w:eastAsia="Calibri" w:hAnsi="Calibri" w:cs="Calibri"/>
                <w:sz w:val="20"/>
                <w:szCs w:val="20"/>
              </w:rPr>
            </w:pPr>
          </w:p>
          <w:p w14:paraId="6C0698D5" w14:textId="77777777" w:rsidR="00E54402" w:rsidRDefault="00C27C1E">
            <w:pPr>
              <w:rPr>
                <w:rFonts w:ascii="Calibri" w:eastAsia="Calibri" w:hAnsi="Calibri" w:cs="Calibri"/>
                <w:sz w:val="20"/>
                <w:szCs w:val="20"/>
              </w:rPr>
            </w:pPr>
            <w:r>
              <w:rPr>
                <w:rFonts w:ascii="Calibri" w:eastAsia="Calibri" w:hAnsi="Calibri" w:cs="Calibri"/>
                <w:sz w:val="20"/>
                <w:szCs w:val="20"/>
              </w:rPr>
              <w:t>Quarterly.</w:t>
            </w:r>
          </w:p>
          <w:p w14:paraId="54220CF4" w14:textId="77777777" w:rsidR="00E54402" w:rsidRDefault="00E54402">
            <w:pPr>
              <w:rPr>
                <w:rFonts w:ascii="Calibri" w:eastAsia="Calibri" w:hAnsi="Calibri" w:cs="Calibri"/>
                <w:sz w:val="20"/>
                <w:szCs w:val="20"/>
              </w:rPr>
            </w:pPr>
          </w:p>
        </w:tc>
        <w:tc>
          <w:tcPr>
            <w:tcW w:w="2193" w:type="dxa"/>
            <w:shd w:val="clear" w:color="auto" w:fill="auto"/>
            <w:vAlign w:val="center"/>
          </w:tcPr>
          <w:p w14:paraId="3957C3EF"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Presentations, </w:t>
            </w:r>
          </w:p>
          <w:p w14:paraId="770472C0" w14:textId="77777777" w:rsidR="00E54402" w:rsidRDefault="00E54402">
            <w:pPr>
              <w:rPr>
                <w:rFonts w:ascii="Calibri" w:eastAsia="Calibri" w:hAnsi="Calibri" w:cs="Calibri"/>
                <w:sz w:val="20"/>
                <w:szCs w:val="20"/>
              </w:rPr>
            </w:pPr>
          </w:p>
          <w:p w14:paraId="00B3222B" w14:textId="77777777" w:rsidR="00E54402" w:rsidRDefault="00C27C1E">
            <w:pPr>
              <w:rPr>
                <w:rFonts w:ascii="Calibri" w:eastAsia="Calibri" w:hAnsi="Calibri" w:cs="Calibri"/>
                <w:sz w:val="20"/>
                <w:szCs w:val="20"/>
              </w:rPr>
            </w:pPr>
            <w:r>
              <w:rPr>
                <w:rFonts w:ascii="Calibri" w:eastAsia="Calibri" w:hAnsi="Calibri" w:cs="Calibri"/>
                <w:sz w:val="20"/>
                <w:szCs w:val="20"/>
              </w:rPr>
              <w:t>Project implementation staff</w:t>
            </w:r>
          </w:p>
        </w:tc>
        <w:tc>
          <w:tcPr>
            <w:tcW w:w="2151" w:type="dxa"/>
            <w:shd w:val="clear" w:color="auto" w:fill="auto"/>
          </w:tcPr>
          <w:p w14:paraId="73328D2E" w14:textId="77777777" w:rsidR="00E54402" w:rsidRDefault="00C27C1E">
            <w:pPr>
              <w:rPr>
                <w:rFonts w:ascii="Calibri" w:eastAsia="Calibri" w:hAnsi="Calibri" w:cs="Calibri"/>
                <w:sz w:val="20"/>
                <w:szCs w:val="20"/>
              </w:rPr>
            </w:pPr>
            <w:r>
              <w:rPr>
                <w:rFonts w:ascii="Calibri" w:eastAsia="Calibri" w:hAnsi="Calibri" w:cs="Calibri"/>
                <w:sz w:val="20"/>
                <w:szCs w:val="20"/>
              </w:rPr>
              <w:t>Component 1 10% of Business Advisor staff time and travel costs</w:t>
            </w:r>
          </w:p>
          <w:p w14:paraId="755F1B70" w14:textId="77777777" w:rsidR="00E54402" w:rsidRDefault="00E54402">
            <w:pPr>
              <w:rPr>
                <w:rFonts w:ascii="Calibri" w:eastAsia="Calibri" w:hAnsi="Calibri" w:cs="Calibri"/>
                <w:sz w:val="20"/>
                <w:szCs w:val="20"/>
              </w:rPr>
            </w:pPr>
          </w:p>
        </w:tc>
      </w:tr>
      <w:tr w:rsidR="00E54402" w14:paraId="27A7809D" w14:textId="77777777">
        <w:trPr>
          <w:trHeight w:val="1095"/>
        </w:trPr>
        <w:tc>
          <w:tcPr>
            <w:tcW w:w="1746" w:type="dxa"/>
            <w:shd w:val="clear" w:color="auto" w:fill="auto"/>
            <w:vAlign w:val="center"/>
          </w:tcPr>
          <w:p w14:paraId="64D5D15E" w14:textId="77777777" w:rsidR="00E54402" w:rsidRDefault="00C27C1E">
            <w:pPr>
              <w:rPr>
                <w:rFonts w:ascii="Calibri" w:eastAsia="Calibri" w:hAnsi="Calibri" w:cs="Calibri"/>
                <w:sz w:val="20"/>
                <w:szCs w:val="20"/>
              </w:rPr>
            </w:pPr>
            <w:r>
              <w:rPr>
                <w:rFonts w:ascii="Calibri" w:eastAsia="Calibri" w:hAnsi="Calibri" w:cs="Calibri"/>
                <w:sz w:val="20"/>
                <w:szCs w:val="20"/>
              </w:rPr>
              <w:lastRenderedPageBreak/>
              <w:t>Finance network members</w:t>
            </w:r>
          </w:p>
        </w:tc>
        <w:tc>
          <w:tcPr>
            <w:tcW w:w="2344" w:type="dxa"/>
            <w:shd w:val="clear" w:color="auto" w:fill="auto"/>
            <w:vAlign w:val="center"/>
          </w:tcPr>
          <w:p w14:paraId="79CDDD82" w14:textId="77777777" w:rsidR="00E54402" w:rsidRDefault="00C27C1E">
            <w:pPr>
              <w:rPr>
                <w:rFonts w:ascii="Calibri" w:eastAsia="Calibri" w:hAnsi="Calibri" w:cs="Calibri"/>
                <w:sz w:val="20"/>
                <w:szCs w:val="20"/>
              </w:rPr>
            </w:pPr>
            <w:r>
              <w:rPr>
                <w:rFonts w:ascii="Calibri" w:eastAsia="Calibri" w:hAnsi="Calibri" w:cs="Calibri"/>
                <w:sz w:val="20"/>
                <w:szCs w:val="20"/>
              </w:rPr>
              <w:t>Meetings, consultations, workshops, telephone, email, discussions</w:t>
            </w:r>
          </w:p>
        </w:tc>
        <w:tc>
          <w:tcPr>
            <w:tcW w:w="1595" w:type="dxa"/>
            <w:shd w:val="clear" w:color="auto" w:fill="auto"/>
            <w:vAlign w:val="center"/>
          </w:tcPr>
          <w:p w14:paraId="69B7C6AD" w14:textId="77777777" w:rsidR="00E54402" w:rsidRDefault="00C27C1E">
            <w:pPr>
              <w:rPr>
                <w:rFonts w:ascii="Calibri" w:eastAsia="Calibri" w:hAnsi="Calibri" w:cs="Calibri"/>
                <w:sz w:val="20"/>
                <w:szCs w:val="20"/>
              </w:rPr>
            </w:pPr>
            <w:r>
              <w:rPr>
                <w:rFonts w:ascii="Calibri" w:eastAsia="Calibri" w:hAnsi="Calibri" w:cs="Calibri"/>
                <w:sz w:val="20"/>
                <w:szCs w:val="20"/>
              </w:rPr>
              <w:t>In-person or</w:t>
            </w:r>
          </w:p>
          <w:p w14:paraId="4A4DBDD4" w14:textId="77777777" w:rsidR="00E54402" w:rsidRDefault="00C27C1E">
            <w:pPr>
              <w:rPr>
                <w:rFonts w:ascii="Calibri" w:eastAsia="Calibri" w:hAnsi="Calibri" w:cs="Calibri"/>
                <w:sz w:val="20"/>
                <w:szCs w:val="20"/>
              </w:rPr>
            </w:pPr>
            <w:r>
              <w:rPr>
                <w:rFonts w:ascii="Calibri" w:eastAsia="Calibri" w:hAnsi="Calibri" w:cs="Calibri"/>
                <w:sz w:val="20"/>
                <w:szCs w:val="20"/>
              </w:rPr>
              <w:t>conference calls</w:t>
            </w:r>
          </w:p>
          <w:p w14:paraId="237845D5" w14:textId="77777777" w:rsidR="00E54402" w:rsidRDefault="00E54402">
            <w:pPr>
              <w:rPr>
                <w:rFonts w:ascii="Calibri" w:eastAsia="Calibri" w:hAnsi="Calibri" w:cs="Calibri"/>
                <w:sz w:val="20"/>
                <w:szCs w:val="20"/>
              </w:rPr>
            </w:pPr>
          </w:p>
          <w:p w14:paraId="581BD1B9" w14:textId="77777777" w:rsidR="00E54402" w:rsidRDefault="00C27C1E">
            <w:pPr>
              <w:rPr>
                <w:rFonts w:ascii="Calibri" w:eastAsia="Calibri" w:hAnsi="Calibri" w:cs="Calibri"/>
                <w:sz w:val="20"/>
                <w:szCs w:val="20"/>
              </w:rPr>
            </w:pPr>
            <w:r>
              <w:rPr>
                <w:rFonts w:ascii="Calibri" w:eastAsia="Calibri" w:hAnsi="Calibri" w:cs="Calibri"/>
                <w:sz w:val="20"/>
                <w:szCs w:val="20"/>
              </w:rPr>
              <w:t>Quarterly.</w:t>
            </w:r>
          </w:p>
        </w:tc>
        <w:tc>
          <w:tcPr>
            <w:tcW w:w="2193" w:type="dxa"/>
            <w:shd w:val="clear" w:color="auto" w:fill="auto"/>
            <w:vAlign w:val="center"/>
          </w:tcPr>
          <w:p w14:paraId="3E497BC7"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Presentations, </w:t>
            </w:r>
          </w:p>
          <w:p w14:paraId="241E4568" w14:textId="77777777" w:rsidR="00E54402" w:rsidRDefault="00E54402">
            <w:pPr>
              <w:rPr>
                <w:rFonts w:ascii="Calibri" w:eastAsia="Calibri" w:hAnsi="Calibri" w:cs="Calibri"/>
                <w:sz w:val="20"/>
                <w:szCs w:val="20"/>
              </w:rPr>
            </w:pPr>
          </w:p>
          <w:p w14:paraId="38595E87" w14:textId="77777777" w:rsidR="00E54402" w:rsidRDefault="00C27C1E">
            <w:pPr>
              <w:rPr>
                <w:rFonts w:ascii="Calibri" w:eastAsia="Calibri" w:hAnsi="Calibri" w:cs="Calibri"/>
                <w:sz w:val="20"/>
                <w:szCs w:val="20"/>
              </w:rPr>
            </w:pPr>
            <w:r>
              <w:rPr>
                <w:rFonts w:ascii="Calibri" w:eastAsia="Calibri" w:hAnsi="Calibri" w:cs="Calibri"/>
                <w:sz w:val="20"/>
                <w:szCs w:val="20"/>
              </w:rPr>
              <w:t>Project implementation staff</w:t>
            </w:r>
          </w:p>
        </w:tc>
        <w:tc>
          <w:tcPr>
            <w:tcW w:w="2151" w:type="dxa"/>
            <w:shd w:val="clear" w:color="auto" w:fill="auto"/>
          </w:tcPr>
          <w:p w14:paraId="578C4047" w14:textId="77777777" w:rsidR="00E54402" w:rsidRDefault="00C27C1E">
            <w:pPr>
              <w:rPr>
                <w:rFonts w:ascii="Calibri" w:eastAsia="Calibri" w:hAnsi="Calibri" w:cs="Calibri"/>
                <w:sz w:val="20"/>
                <w:szCs w:val="20"/>
              </w:rPr>
            </w:pPr>
            <w:r>
              <w:rPr>
                <w:rFonts w:ascii="Calibri" w:eastAsia="Calibri" w:hAnsi="Calibri" w:cs="Calibri"/>
                <w:sz w:val="20"/>
                <w:szCs w:val="20"/>
              </w:rPr>
              <w:t>Component 1 70% of SPM staff time</w:t>
            </w:r>
          </w:p>
          <w:p w14:paraId="3A8AB876" w14:textId="77777777" w:rsidR="00E54402" w:rsidRDefault="00E54402">
            <w:pPr>
              <w:rPr>
                <w:rFonts w:ascii="Calibri" w:eastAsia="Calibri" w:hAnsi="Calibri" w:cs="Calibri"/>
                <w:sz w:val="20"/>
                <w:szCs w:val="20"/>
              </w:rPr>
            </w:pPr>
          </w:p>
          <w:p w14:paraId="76D36A72" w14:textId="77777777" w:rsidR="00E54402" w:rsidRDefault="00E54402">
            <w:pPr>
              <w:rPr>
                <w:rFonts w:ascii="Calibri" w:eastAsia="Calibri" w:hAnsi="Calibri" w:cs="Calibri"/>
                <w:sz w:val="20"/>
                <w:szCs w:val="20"/>
              </w:rPr>
            </w:pPr>
          </w:p>
        </w:tc>
      </w:tr>
      <w:tr w:rsidR="00E54402" w14:paraId="710807A0" w14:textId="77777777">
        <w:trPr>
          <w:trHeight w:val="1296"/>
        </w:trPr>
        <w:tc>
          <w:tcPr>
            <w:tcW w:w="1746" w:type="dxa"/>
            <w:shd w:val="clear" w:color="auto" w:fill="auto"/>
            <w:vAlign w:val="center"/>
          </w:tcPr>
          <w:p w14:paraId="5FFDE1C6" w14:textId="77777777" w:rsidR="00E54402" w:rsidRDefault="00C27C1E">
            <w:pPr>
              <w:rPr>
                <w:rFonts w:ascii="Calibri" w:eastAsia="Calibri" w:hAnsi="Calibri" w:cs="Calibri"/>
                <w:sz w:val="20"/>
                <w:szCs w:val="20"/>
              </w:rPr>
            </w:pPr>
            <w:proofErr w:type="gramStart"/>
            <w:r>
              <w:rPr>
                <w:rFonts w:ascii="Calibri" w:eastAsia="Calibri" w:hAnsi="Calibri" w:cs="Calibri"/>
                <w:sz w:val="20"/>
                <w:szCs w:val="20"/>
              </w:rPr>
              <w:t>Thematically-aligned</w:t>
            </w:r>
            <w:proofErr w:type="gramEnd"/>
            <w:r>
              <w:rPr>
                <w:rFonts w:ascii="Calibri" w:eastAsia="Calibri" w:hAnsi="Calibri" w:cs="Calibri"/>
                <w:sz w:val="20"/>
                <w:szCs w:val="20"/>
              </w:rPr>
              <w:t xml:space="preserve"> Coalitions and private sector actors, such as the Coalition for Private Investment in Conservation (CPIC) and its Conservation Finance Initiative, the Landscape Resilience Fund, CI Fund in the Adaptation Challenge Program Cohort, the Dutch Fund for Climate and Development, Food and Agribusiness companies amongst many others.</w:t>
            </w:r>
          </w:p>
        </w:tc>
        <w:tc>
          <w:tcPr>
            <w:tcW w:w="2344" w:type="dxa"/>
            <w:shd w:val="clear" w:color="auto" w:fill="auto"/>
            <w:vAlign w:val="center"/>
          </w:tcPr>
          <w:p w14:paraId="29CB417F" w14:textId="77777777" w:rsidR="00E54402" w:rsidRDefault="00C27C1E">
            <w:pPr>
              <w:rPr>
                <w:rFonts w:ascii="Calibri" w:eastAsia="Calibri" w:hAnsi="Calibri" w:cs="Calibri"/>
                <w:sz w:val="20"/>
                <w:szCs w:val="20"/>
              </w:rPr>
            </w:pPr>
            <w:r>
              <w:rPr>
                <w:rFonts w:ascii="Calibri" w:eastAsia="Calibri" w:hAnsi="Calibri" w:cs="Calibri"/>
                <w:sz w:val="20"/>
                <w:szCs w:val="20"/>
              </w:rPr>
              <w:t>Meetings, workshops</w:t>
            </w:r>
          </w:p>
          <w:p w14:paraId="759C736F" w14:textId="77777777" w:rsidR="00E54402" w:rsidRDefault="00C27C1E">
            <w:pPr>
              <w:rPr>
                <w:rFonts w:ascii="Calibri" w:eastAsia="Calibri" w:hAnsi="Calibri" w:cs="Calibri"/>
                <w:sz w:val="20"/>
                <w:szCs w:val="20"/>
              </w:rPr>
            </w:pPr>
            <w:r>
              <w:rPr>
                <w:rFonts w:ascii="Calibri" w:eastAsia="Calibri" w:hAnsi="Calibri" w:cs="Calibri"/>
                <w:sz w:val="20"/>
                <w:szCs w:val="20"/>
              </w:rPr>
              <w:t>conference calls</w:t>
            </w:r>
          </w:p>
          <w:p w14:paraId="0E056269" w14:textId="77777777" w:rsidR="00E54402" w:rsidRDefault="00E54402">
            <w:pPr>
              <w:rPr>
                <w:rFonts w:ascii="Calibri" w:eastAsia="Calibri" w:hAnsi="Calibri" w:cs="Calibri"/>
                <w:sz w:val="20"/>
                <w:szCs w:val="20"/>
              </w:rPr>
            </w:pPr>
          </w:p>
        </w:tc>
        <w:tc>
          <w:tcPr>
            <w:tcW w:w="1595" w:type="dxa"/>
            <w:shd w:val="clear" w:color="auto" w:fill="auto"/>
            <w:vAlign w:val="center"/>
          </w:tcPr>
          <w:p w14:paraId="7F9D1DFF" w14:textId="77777777" w:rsidR="00E54402" w:rsidRDefault="00C27C1E">
            <w:pPr>
              <w:rPr>
                <w:rFonts w:ascii="Calibri" w:eastAsia="Calibri" w:hAnsi="Calibri" w:cs="Calibri"/>
                <w:sz w:val="20"/>
                <w:szCs w:val="20"/>
              </w:rPr>
            </w:pPr>
            <w:r>
              <w:rPr>
                <w:rFonts w:ascii="Calibri" w:eastAsia="Calibri" w:hAnsi="Calibri" w:cs="Calibri"/>
                <w:sz w:val="20"/>
                <w:szCs w:val="20"/>
              </w:rPr>
              <w:t>Three webinars, to update stakeholders, share progress, insights, lessons, and mobilize additional partnership opportunities.</w:t>
            </w:r>
          </w:p>
          <w:p w14:paraId="4994C742" w14:textId="77777777" w:rsidR="00E54402" w:rsidRDefault="00E54402">
            <w:pPr>
              <w:rPr>
                <w:rFonts w:ascii="Calibri" w:eastAsia="Calibri" w:hAnsi="Calibri" w:cs="Calibri"/>
                <w:sz w:val="20"/>
                <w:szCs w:val="20"/>
              </w:rPr>
            </w:pPr>
          </w:p>
          <w:p w14:paraId="6BAD001F" w14:textId="77777777" w:rsidR="00E54402" w:rsidRDefault="00E54402">
            <w:pPr>
              <w:rPr>
                <w:rFonts w:ascii="Calibri" w:eastAsia="Calibri" w:hAnsi="Calibri" w:cs="Calibri"/>
                <w:sz w:val="20"/>
                <w:szCs w:val="20"/>
              </w:rPr>
            </w:pPr>
          </w:p>
          <w:p w14:paraId="66EA9A99" w14:textId="77777777" w:rsidR="00E54402" w:rsidRDefault="00E54402">
            <w:pPr>
              <w:rPr>
                <w:rFonts w:ascii="Calibri" w:eastAsia="Calibri" w:hAnsi="Calibri" w:cs="Calibri"/>
                <w:sz w:val="20"/>
                <w:szCs w:val="20"/>
              </w:rPr>
            </w:pPr>
          </w:p>
        </w:tc>
        <w:tc>
          <w:tcPr>
            <w:tcW w:w="2193" w:type="dxa"/>
            <w:shd w:val="clear" w:color="auto" w:fill="auto"/>
            <w:vAlign w:val="center"/>
          </w:tcPr>
          <w:p w14:paraId="5139CACE" w14:textId="77777777" w:rsidR="00E54402" w:rsidRDefault="00C27C1E">
            <w:pPr>
              <w:rPr>
                <w:rFonts w:ascii="Calibri" w:eastAsia="Calibri" w:hAnsi="Calibri" w:cs="Calibri"/>
                <w:sz w:val="20"/>
                <w:szCs w:val="20"/>
              </w:rPr>
            </w:pPr>
            <w:r>
              <w:rPr>
                <w:rFonts w:ascii="Calibri" w:eastAsia="Calibri" w:hAnsi="Calibri" w:cs="Calibri"/>
                <w:sz w:val="20"/>
                <w:szCs w:val="20"/>
              </w:rPr>
              <w:t>Presentations</w:t>
            </w:r>
          </w:p>
          <w:p w14:paraId="312617E7" w14:textId="77777777" w:rsidR="00E54402" w:rsidRDefault="00E54402">
            <w:pPr>
              <w:rPr>
                <w:rFonts w:ascii="Calibri" w:eastAsia="Calibri" w:hAnsi="Calibri" w:cs="Calibri"/>
                <w:sz w:val="20"/>
                <w:szCs w:val="20"/>
              </w:rPr>
            </w:pPr>
          </w:p>
          <w:p w14:paraId="1D6FD54F" w14:textId="77777777" w:rsidR="00E54402" w:rsidRDefault="00C27C1E">
            <w:pPr>
              <w:rPr>
                <w:rFonts w:ascii="Calibri" w:eastAsia="Calibri" w:hAnsi="Calibri" w:cs="Calibri"/>
                <w:sz w:val="20"/>
                <w:szCs w:val="20"/>
              </w:rPr>
            </w:pPr>
            <w:r>
              <w:rPr>
                <w:rFonts w:ascii="Calibri" w:eastAsia="Calibri" w:hAnsi="Calibri" w:cs="Calibri"/>
                <w:sz w:val="20"/>
                <w:szCs w:val="20"/>
              </w:rPr>
              <w:t>Project implementation staff</w:t>
            </w:r>
          </w:p>
          <w:p w14:paraId="6656E9C0" w14:textId="77777777" w:rsidR="00E54402" w:rsidRDefault="00E54402">
            <w:pPr>
              <w:rPr>
                <w:rFonts w:ascii="Calibri" w:eastAsia="Calibri" w:hAnsi="Calibri" w:cs="Calibri"/>
                <w:sz w:val="20"/>
                <w:szCs w:val="20"/>
              </w:rPr>
            </w:pPr>
          </w:p>
        </w:tc>
        <w:tc>
          <w:tcPr>
            <w:tcW w:w="2151" w:type="dxa"/>
            <w:shd w:val="clear" w:color="auto" w:fill="auto"/>
          </w:tcPr>
          <w:p w14:paraId="2F52517A"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This will be included within a 5% allocation of SPM Staff </w:t>
            </w:r>
            <w:proofErr w:type="gramStart"/>
            <w:r>
              <w:rPr>
                <w:rFonts w:ascii="Calibri" w:eastAsia="Calibri" w:hAnsi="Calibri" w:cs="Calibri"/>
                <w:sz w:val="20"/>
                <w:szCs w:val="20"/>
              </w:rPr>
              <w:t>time</w:t>
            </w:r>
            <w:proofErr w:type="gramEnd"/>
            <w:r>
              <w:rPr>
                <w:rFonts w:ascii="Calibri" w:eastAsia="Calibri" w:hAnsi="Calibri" w:cs="Calibri"/>
                <w:sz w:val="20"/>
                <w:szCs w:val="20"/>
              </w:rPr>
              <w:t xml:space="preserve"> </w:t>
            </w:r>
          </w:p>
          <w:p w14:paraId="040C904A" w14:textId="77777777" w:rsidR="00E54402" w:rsidRDefault="00E54402">
            <w:pPr>
              <w:rPr>
                <w:rFonts w:ascii="Calibri" w:eastAsia="Calibri" w:hAnsi="Calibri" w:cs="Calibri"/>
                <w:sz w:val="20"/>
                <w:szCs w:val="20"/>
              </w:rPr>
            </w:pPr>
          </w:p>
        </w:tc>
      </w:tr>
      <w:tr w:rsidR="00E54402" w14:paraId="5687C271" w14:textId="77777777">
        <w:tc>
          <w:tcPr>
            <w:tcW w:w="10029" w:type="dxa"/>
            <w:gridSpan w:val="5"/>
            <w:shd w:val="clear" w:color="auto" w:fill="B8CCE4"/>
            <w:vAlign w:val="center"/>
          </w:tcPr>
          <w:p w14:paraId="5C196D6C" w14:textId="77777777" w:rsidR="00E54402" w:rsidRDefault="00C27C1E">
            <w:pPr>
              <w:rPr>
                <w:rFonts w:ascii="Calibri" w:eastAsia="Calibri" w:hAnsi="Calibri" w:cs="Calibri"/>
                <w:b/>
                <w:sz w:val="20"/>
                <w:szCs w:val="20"/>
              </w:rPr>
            </w:pPr>
            <w:r>
              <w:rPr>
                <w:rFonts w:ascii="Calibri" w:eastAsia="Calibri" w:hAnsi="Calibri" w:cs="Calibri"/>
                <w:b/>
                <w:sz w:val="20"/>
                <w:szCs w:val="20"/>
              </w:rPr>
              <w:t>Others</w:t>
            </w:r>
            <w:r>
              <w:rPr>
                <w:rFonts w:ascii="Calibri" w:eastAsia="Calibri" w:hAnsi="Calibri" w:cs="Calibri"/>
                <w:sz w:val="20"/>
                <w:szCs w:val="20"/>
              </w:rPr>
              <w:t xml:space="preserve"> </w:t>
            </w:r>
          </w:p>
        </w:tc>
      </w:tr>
      <w:tr w:rsidR="00E54402" w14:paraId="2EBD86DE" w14:textId="77777777">
        <w:trPr>
          <w:trHeight w:val="1296"/>
        </w:trPr>
        <w:tc>
          <w:tcPr>
            <w:tcW w:w="1746" w:type="dxa"/>
          </w:tcPr>
          <w:p w14:paraId="313B4CB5" w14:textId="77777777" w:rsidR="00E54402" w:rsidRDefault="00C27C1E">
            <w:pPr>
              <w:rPr>
                <w:rFonts w:ascii="Calibri" w:eastAsia="Calibri" w:hAnsi="Calibri" w:cs="Calibri"/>
                <w:b/>
                <w:sz w:val="20"/>
                <w:szCs w:val="20"/>
              </w:rPr>
            </w:pPr>
            <w:r>
              <w:rPr>
                <w:rFonts w:ascii="Calibri" w:eastAsia="Calibri" w:hAnsi="Calibri" w:cs="Calibri"/>
                <w:b/>
                <w:sz w:val="20"/>
                <w:szCs w:val="20"/>
              </w:rPr>
              <w:t>UNCCD Secretariat</w:t>
            </w:r>
          </w:p>
        </w:tc>
        <w:tc>
          <w:tcPr>
            <w:tcW w:w="2344" w:type="dxa"/>
          </w:tcPr>
          <w:p w14:paraId="4AFA858F"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The IDH PMU will continue to engage the UNCCD Secretariat via their role on the project steering committee. Beyond this they will also be engaged via ongoing bilateral meetings, consultations &amp; workshops. </w:t>
            </w:r>
          </w:p>
          <w:p w14:paraId="07E29592" w14:textId="77777777" w:rsidR="00E54402" w:rsidRDefault="00E54402">
            <w:pPr>
              <w:rPr>
                <w:rFonts w:ascii="Calibri" w:eastAsia="Calibri" w:hAnsi="Calibri" w:cs="Calibri"/>
                <w:sz w:val="20"/>
                <w:szCs w:val="20"/>
              </w:rPr>
            </w:pPr>
          </w:p>
          <w:p w14:paraId="1A90B49E" w14:textId="77777777" w:rsidR="00E54402" w:rsidRDefault="00C27C1E">
            <w:pPr>
              <w:rPr>
                <w:rFonts w:ascii="Calibri" w:eastAsia="Calibri" w:hAnsi="Calibri" w:cs="Calibri"/>
                <w:sz w:val="20"/>
                <w:szCs w:val="20"/>
              </w:rPr>
            </w:pPr>
            <w:r>
              <w:rPr>
                <w:rFonts w:ascii="Calibri" w:eastAsia="Calibri" w:hAnsi="Calibri" w:cs="Calibri"/>
                <w:sz w:val="20"/>
                <w:szCs w:val="20"/>
              </w:rPr>
              <w:t>No special measures related to vulnerable groups needed for this stakeholder group.</w:t>
            </w:r>
          </w:p>
        </w:tc>
        <w:tc>
          <w:tcPr>
            <w:tcW w:w="1595" w:type="dxa"/>
          </w:tcPr>
          <w:p w14:paraId="3C6DDC2D" w14:textId="77777777" w:rsidR="00E54402" w:rsidRDefault="00C27C1E">
            <w:pPr>
              <w:rPr>
                <w:rFonts w:ascii="Calibri" w:eastAsia="Calibri" w:hAnsi="Calibri" w:cs="Calibri"/>
                <w:sz w:val="20"/>
                <w:szCs w:val="20"/>
              </w:rPr>
            </w:pPr>
            <w:r>
              <w:rPr>
                <w:rFonts w:ascii="Calibri" w:eastAsia="Calibri" w:hAnsi="Calibri" w:cs="Calibri"/>
                <w:sz w:val="20"/>
                <w:szCs w:val="20"/>
              </w:rPr>
              <w:t>There will be ongoing bilateral meetings, consultations &amp; workshops, occurring at least on an annual basis.</w:t>
            </w:r>
          </w:p>
          <w:p w14:paraId="5DA48ED3" w14:textId="77777777" w:rsidR="00E54402" w:rsidRDefault="00E54402">
            <w:pPr>
              <w:rPr>
                <w:rFonts w:ascii="Calibri" w:eastAsia="Calibri" w:hAnsi="Calibri" w:cs="Calibri"/>
                <w:color w:val="0000FF"/>
                <w:sz w:val="20"/>
                <w:szCs w:val="20"/>
              </w:rPr>
            </w:pPr>
          </w:p>
        </w:tc>
        <w:tc>
          <w:tcPr>
            <w:tcW w:w="2193" w:type="dxa"/>
          </w:tcPr>
          <w:p w14:paraId="0D0824C0" w14:textId="77777777" w:rsidR="00E54402" w:rsidRDefault="00C27C1E">
            <w:pPr>
              <w:numPr>
                <w:ilvl w:val="0"/>
                <w:numId w:val="1"/>
              </w:numPr>
              <w:ind w:left="212"/>
              <w:rPr>
                <w:rFonts w:ascii="Calibri" w:eastAsia="Calibri" w:hAnsi="Calibri" w:cs="Calibri"/>
                <w:sz w:val="20"/>
                <w:szCs w:val="20"/>
              </w:rPr>
            </w:pPr>
            <w:r>
              <w:rPr>
                <w:rFonts w:ascii="Calibri" w:eastAsia="Calibri" w:hAnsi="Calibri" w:cs="Calibri"/>
                <w:sz w:val="20"/>
                <w:szCs w:val="20"/>
              </w:rPr>
              <w:t>Presentations</w:t>
            </w:r>
          </w:p>
          <w:p w14:paraId="0C76830A" w14:textId="77777777" w:rsidR="00E54402" w:rsidRDefault="00E54402">
            <w:pPr>
              <w:ind w:left="212"/>
              <w:rPr>
                <w:rFonts w:ascii="Calibri" w:eastAsia="Calibri" w:hAnsi="Calibri" w:cs="Calibri"/>
                <w:sz w:val="20"/>
                <w:szCs w:val="20"/>
              </w:rPr>
            </w:pPr>
          </w:p>
          <w:p w14:paraId="398DCD55" w14:textId="77777777" w:rsidR="00E54402" w:rsidRDefault="00C27C1E">
            <w:pPr>
              <w:numPr>
                <w:ilvl w:val="0"/>
                <w:numId w:val="1"/>
              </w:numPr>
              <w:ind w:left="212"/>
              <w:rPr>
                <w:rFonts w:ascii="Calibri" w:eastAsia="Calibri" w:hAnsi="Calibri" w:cs="Calibri"/>
                <w:sz w:val="20"/>
                <w:szCs w:val="20"/>
              </w:rPr>
            </w:pPr>
            <w:r>
              <w:rPr>
                <w:rFonts w:ascii="Calibri" w:eastAsia="Calibri" w:hAnsi="Calibri" w:cs="Calibri"/>
                <w:sz w:val="20"/>
                <w:szCs w:val="20"/>
              </w:rPr>
              <w:t>The time of PMU staff</w:t>
            </w:r>
          </w:p>
        </w:tc>
        <w:tc>
          <w:tcPr>
            <w:tcW w:w="2151" w:type="dxa"/>
          </w:tcPr>
          <w:p w14:paraId="100B0049"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This will be included within a 5% allocation of SPM Staff </w:t>
            </w:r>
            <w:proofErr w:type="gramStart"/>
            <w:r>
              <w:rPr>
                <w:rFonts w:ascii="Calibri" w:eastAsia="Calibri" w:hAnsi="Calibri" w:cs="Calibri"/>
                <w:sz w:val="20"/>
                <w:szCs w:val="20"/>
              </w:rPr>
              <w:t>time</w:t>
            </w:r>
            <w:proofErr w:type="gramEnd"/>
            <w:r>
              <w:rPr>
                <w:rFonts w:ascii="Calibri" w:eastAsia="Calibri" w:hAnsi="Calibri" w:cs="Calibri"/>
                <w:sz w:val="20"/>
                <w:szCs w:val="20"/>
              </w:rPr>
              <w:t xml:space="preserve"> </w:t>
            </w:r>
          </w:p>
          <w:p w14:paraId="1116B229" w14:textId="77777777" w:rsidR="00E54402" w:rsidRDefault="00E54402">
            <w:pPr>
              <w:rPr>
                <w:rFonts w:ascii="Calibri" w:eastAsia="Calibri" w:hAnsi="Calibri" w:cs="Calibri"/>
                <w:color w:val="980000"/>
                <w:sz w:val="20"/>
                <w:szCs w:val="20"/>
              </w:rPr>
            </w:pPr>
          </w:p>
        </w:tc>
      </w:tr>
    </w:tbl>
    <w:p w14:paraId="37EBC06D" w14:textId="77777777" w:rsidR="00E54402" w:rsidRDefault="00E54402">
      <w:pPr>
        <w:rPr>
          <w:rFonts w:ascii="Calibri" w:eastAsia="Calibri" w:hAnsi="Calibri" w:cs="Calibri"/>
          <w:sz w:val="24"/>
          <w:szCs w:val="24"/>
        </w:rPr>
      </w:pPr>
    </w:p>
    <w:p w14:paraId="6A41DDE7" w14:textId="77777777" w:rsidR="00E54402" w:rsidRDefault="00C27C1E">
      <w:pPr>
        <w:pBdr>
          <w:top w:val="nil"/>
          <w:left w:val="nil"/>
          <w:bottom w:val="single" w:sz="4" w:space="1" w:color="000000"/>
          <w:right w:val="nil"/>
          <w:between w:val="nil"/>
        </w:pBdr>
        <w:rPr>
          <w:rFonts w:ascii="Calibri" w:eastAsia="Calibri" w:hAnsi="Calibri" w:cs="Calibri"/>
          <w:b/>
          <w:color w:val="000000"/>
          <w:sz w:val="28"/>
          <w:szCs w:val="28"/>
        </w:rPr>
      </w:pPr>
      <w:r>
        <w:rPr>
          <w:rFonts w:ascii="Calibri" w:eastAsia="Calibri" w:hAnsi="Calibri" w:cs="Calibri"/>
          <w:b/>
          <w:color w:val="000000"/>
          <w:sz w:val="28"/>
          <w:szCs w:val="28"/>
        </w:rPr>
        <w:t>SECTION VI: Monitoring and Reporting</w:t>
      </w:r>
    </w:p>
    <w:p w14:paraId="7BEACB9E" w14:textId="77777777" w:rsidR="00E54402" w:rsidRDefault="00E54402">
      <w:pPr>
        <w:pBdr>
          <w:top w:val="nil"/>
          <w:left w:val="nil"/>
          <w:bottom w:val="nil"/>
          <w:right w:val="nil"/>
          <w:between w:val="nil"/>
        </w:pBdr>
        <w:rPr>
          <w:rFonts w:ascii="Calibri" w:eastAsia="Calibri" w:hAnsi="Calibri" w:cs="Calibri"/>
          <w:color w:val="000000"/>
          <w:sz w:val="24"/>
          <w:szCs w:val="24"/>
        </w:rPr>
      </w:pPr>
    </w:p>
    <w:p w14:paraId="79927165" w14:textId="77777777" w:rsidR="00E54402" w:rsidRDefault="00C27C1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project will report on a quarterly basis (using the CI-GEF Quarterly Reporting template), progress made towards the implementation of the SEP. </w:t>
      </w:r>
    </w:p>
    <w:p w14:paraId="0215196B" w14:textId="77777777" w:rsidR="00E54402" w:rsidRDefault="00E54402">
      <w:pPr>
        <w:pBdr>
          <w:top w:val="nil"/>
          <w:left w:val="nil"/>
          <w:bottom w:val="nil"/>
          <w:right w:val="nil"/>
          <w:between w:val="nil"/>
        </w:pBdr>
        <w:jc w:val="both"/>
        <w:rPr>
          <w:rFonts w:ascii="Calibri" w:eastAsia="Calibri" w:hAnsi="Calibri" w:cs="Calibri"/>
          <w:color w:val="000000"/>
        </w:rPr>
      </w:pPr>
    </w:p>
    <w:p w14:paraId="7E7CDCBC" w14:textId="77777777" w:rsidR="00E54402" w:rsidRDefault="00C27C1E">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On an annual basis and using the CI-GEF Project Implementation Report (PIR) template, the following CI-GEF’s minimum indicators are to be reported. The project can include other appropriate stakeholder engagement indicators in addition to the CI-GEF’s indicators.</w:t>
      </w:r>
    </w:p>
    <w:p w14:paraId="172D015A" w14:textId="77777777" w:rsidR="00E54402" w:rsidRDefault="00E54402">
      <w:pPr>
        <w:pBdr>
          <w:top w:val="nil"/>
          <w:left w:val="nil"/>
          <w:bottom w:val="nil"/>
          <w:right w:val="nil"/>
          <w:between w:val="nil"/>
        </w:pBdr>
        <w:rPr>
          <w:rFonts w:ascii="Calibri" w:eastAsia="Calibri" w:hAnsi="Calibri" w:cs="Calibri"/>
          <w:color w:val="000000"/>
          <w:sz w:val="24"/>
          <w:szCs w:val="24"/>
        </w:rPr>
      </w:pPr>
    </w:p>
    <w:tbl>
      <w:tblPr>
        <w:tblStyle w:val="ad"/>
        <w:tblW w:w="100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5"/>
        <w:gridCol w:w="2145"/>
        <w:gridCol w:w="3600"/>
      </w:tblGrid>
      <w:tr w:rsidR="00E54402" w14:paraId="78AD58A1" w14:textId="77777777">
        <w:trPr>
          <w:trHeight w:val="450"/>
        </w:trPr>
        <w:tc>
          <w:tcPr>
            <w:tcW w:w="4305" w:type="dxa"/>
            <w:shd w:val="clear" w:color="auto" w:fill="C6D9F1"/>
          </w:tcPr>
          <w:p w14:paraId="34999736" w14:textId="77777777" w:rsidR="00E54402" w:rsidRDefault="00C27C1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Indicator</w:t>
            </w:r>
          </w:p>
        </w:tc>
        <w:tc>
          <w:tcPr>
            <w:tcW w:w="2145" w:type="dxa"/>
            <w:shd w:val="clear" w:color="auto" w:fill="C6D9F1"/>
          </w:tcPr>
          <w:p w14:paraId="034AD155"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Baseline</w:t>
            </w:r>
          </w:p>
        </w:tc>
        <w:tc>
          <w:tcPr>
            <w:tcW w:w="3600" w:type="dxa"/>
            <w:shd w:val="clear" w:color="auto" w:fill="C6D9F1"/>
          </w:tcPr>
          <w:p w14:paraId="684D4DC4" w14:textId="77777777" w:rsidR="00E54402" w:rsidRDefault="00C27C1E">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Target</w:t>
            </w:r>
          </w:p>
        </w:tc>
      </w:tr>
      <w:tr w:rsidR="00E54402" w14:paraId="103879B4" w14:textId="77777777">
        <w:tc>
          <w:tcPr>
            <w:tcW w:w="4305" w:type="dxa"/>
          </w:tcPr>
          <w:p w14:paraId="2D2E1612" w14:textId="77777777" w:rsidR="00E54402" w:rsidRDefault="00C27C1E">
            <w:pPr>
              <w:numPr>
                <w:ilvl w:val="0"/>
                <w:numId w:val="2"/>
              </w:numPr>
              <w:pBdr>
                <w:top w:val="nil"/>
                <w:left w:val="nil"/>
                <w:bottom w:val="nil"/>
                <w:right w:val="nil"/>
                <w:between w:val="nil"/>
              </w:pBdr>
              <w:ind w:left="330"/>
              <w:rPr>
                <w:rFonts w:ascii="Calibri" w:eastAsia="Calibri" w:hAnsi="Calibri" w:cs="Calibri"/>
                <w:color w:val="000000"/>
                <w:sz w:val="20"/>
                <w:szCs w:val="20"/>
              </w:rPr>
            </w:pPr>
            <w:r>
              <w:rPr>
                <w:rFonts w:ascii="Calibri" w:eastAsia="Calibri" w:hAnsi="Calibri" w:cs="Calibri"/>
                <w:color w:val="000000"/>
                <w:sz w:val="20"/>
                <w:szCs w:val="20"/>
              </w:rPr>
              <w:t>Number of stakeholder entities (disaggregated by type) involved in the project implementation phase</w:t>
            </w:r>
          </w:p>
        </w:tc>
        <w:tc>
          <w:tcPr>
            <w:tcW w:w="2145" w:type="dxa"/>
          </w:tcPr>
          <w:p w14:paraId="5C11747F" w14:textId="77777777" w:rsidR="00E54402" w:rsidRDefault="00C27C1E">
            <w:pPr>
              <w:rPr>
                <w:rFonts w:ascii="Calibri" w:eastAsia="Calibri" w:hAnsi="Calibri" w:cs="Calibri"/>
                <w:sz w:val="20"/>
                <w:szCs w:val="20"/>
              </w:rPr>
            </w:pPr>
            <w:r>
              <w:rPr>
                <w:rFonts w:ascii="Calibri" w:eastAsia="Calibri" w:hAnsi="Calibri" w:cs="Calibri"/>
                <w:sz w:val="20"/>
                <w:szCs w:val="20"/>
              </w:rPr>
              <w:t>Government and local authorities: 3</w:t>
            </w:r>
          </w:p>
          <w:p w14:paraId="24AF22AD" w14:textId="77777777" w:rsidR="00E54402" w:rsidRDefault="00C27C1E">
            <w:pPr>
              <w:rPr>
                <w:rFonts w:ascii="Calibri" w:eastAsia="Calibri" w:hAnsi="Calibri" w:cs="Calibri"/>
                <w:sz w:val="20"/>
                <w:szCs w:val="20"/>
              </w:rPr>
            </w:pPr>
            <w:r>
              <w:rPr>
                <w:rFonts w:ascii="Calibri" w:eastAsia="Calibri" w:hAnsi="Calibri" w:cs="Calibri"/>
                <w:sz w:val="20"/>
                <w:szCs w:val="20"/>
              </w:rPr>
              <w:t>CSOs/NGOs: 5</w:t>
            </w:r>
          </w:p>
          <w:p w14:paraId="6DD207F5" w14:textId="77777777" w:rsidR="00E54402" w:rsidRDefault="00C27C1E">
            <w:pPr>
              <w:rPr>
                <w:rFonts w:ascii="Calibri" w:eastAsia="Calibri" w:hAnsi="Calibri" w:cs="Calibri"/>
                <w:sz w:val="20"/>
                <w:szCs w:val="20"/>
              </w:rPr>
            </w:pPr>
            <w:r>
              <w:rPr>
                <w:rFonts w:ascii="Calibri" w:eastAsia="Calibri" w:hAnsi="Calibri" w:cs="Calibri"/>
                <w:sz w:val="20"/>
                <w:szCs w:val="20"/>
              </w:rPr>
              <w:t>Private sector: 17</w:t>
            </w:r>
          </w:p>
          <w:p w14:paraId="2D883C4A" w14:textId="77777777" w:rsidR="00E54402" w:rsidRDefault="00C27C1E">
            <w:pPr>
              <w:rPr>
                <w:rFonts w:ascii="Calibri" w:eastAsia="Calibri" w:hAnsi="Calibri" w:cs="Calibri"/>
                <w:sz w:val="20"/>
                <w:szCs w:val="20"/>
              </w:rPr>
            </w:pPr>
            <w:r>
              <w:rPr>
                <w:rFonts w:ascii="Calibri" w:eastAsia="Calibri" w:hAnsi="Calibri" w:cs="Calibri"/>
                <w:sz w:val="20"/>
                <w:szCs w:val="20"/>
              </w:rPr>
              <w:t>Others: 3</w:t>
            </w:r>
          </w:p>
          <w:p w14:paraId="5E7DA724" w14:textId="77777777" w:rsidR="00E54402" w:rsidRDefault="00E54402">
            <w:pPr>
              <w:pBdr>
                <w:top w:val="nil"/>
                <w:left w:val="nil"/>
                <w:bottom w:val="nil"/>
                <w:right w:val="nil"/>
                <w:between w:val="nil"/>
              </w:pBdr>
              <w:rPr>
                <w:rFonts w:ascii="Calibri" w:eastAsia="Calibri" w:hAnsi="Calibri" w:cs="Calibri"/>
                <w:sz w:val="20"/>
                <w:szCs w:val="20"/>
              </w:rPr>
            </w:pPr>
          </w:p>
          <w:p w14:paraId="1581FC21" w14:textId="77777777" w:rsidR="00E54402" w:rsidRDefault="00E54402">
            <w:pPr>
              <w:pBdr>
                <w:top w:val="nil"/>
                <w:left w:val="nil"/>
                <w:bottom w:val="nil"/>
                <w:right w:val="nil"/>
                <w:between w:val="nil"/>
              </w:pBdr>
              <w:rPr>
                <w:rFonts w:ascii="Calibri" w:eastAsia="Calibri" w:hAnsi="Calibri" w:cs="Calibri"/>
                <w:sz w:val="20"/>
                <w:szCs w:val="20"/>
              </w:rPr>
            </w:pPr>
          </w:p>
        </w:tc>
        <w:tc>
          <w:tcPr>
            <w:tcW w:w="3600" w:type="dxa"/>
          </w:tcPr>
          <w:p w14:paraId="36B22E9E"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Government and local authorities: 5</w:t>
            </w:r>
          </w:p>
          <w:p w14:paraId="6CB338D0"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CSOs/NGOs: 10</w:t>
            </w:r>
          </w:p>
          <w:p w14:paraId="32978677"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Private sector: 40</w:t>
            </w:r>
          </w:p>
          <w:p w14:paraId="7A0E434A"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Others: 3</w:t>
            </w:r>
          </w:p>
        </w:tc>
      </w:tr>
      <w:tr w:rsidR="00E54402" w14:paraId="35C6A822" w14:textId="77777777">
        <w:tc>
          <w:tcPr>
            <w:tcW w:w="4305" w:type="dxa"/>
          </w:tcPr>
          <w:p w14:paraId="61A19FC4" w14:textId="77777777" w:rsidR="00E54402" w:rsidRDefault="00C27C1E">
            <w:pPr>
              <w:numPr>
                <w:ilvl w:val="0"/>
                <w:numId w:val="2"/>
              </w:numPr>
              <w:pBdr>
                <w:top w:val="nil"/>
                <w:left w:val="nil"/>
                <w:bottom w:val="nil"/>
                <w:right w:val="nil"/>
                <w:between w:val="nil"/>
              </w:pBdr>
              <w:ind w:left="330"/>
              <w:rPr>
                <w:rFonts w:ascii="Calibri" w:eastAsia="Calibri" w:hAnsi="Calibri" w:cs="Calibri"/>
                <w:color w:val="000000"/>
                <w:sz w:val="20"/>
                <w:szCs w:val="20"/>
              </w:rPr>
            </w:pPr>
            <w:r>
              <w:rPr>
                <w:rFonts w:ascii="Calibri" w:eastAsia="Calibri" w:hAnsi="Calibri" w:cs="Calibri"/>
                <w:color w:val="000000"/>
                <w:sz w:val="20"/>
                <w:szCs w:val="20"/>
              </w:rPr>
              <w:t>Number of persons (disaggregated by groups) who participated in the project implementation phase</w:t>
            </w:r>
          </w:p>
        </w:tc>
        <w:tc>
          <w:tcPr>
            <w:tcW w:w="2145" w:type="dxa"/>
          </w:tcPr>
          <w:p w14:paraId="107B16F2"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Government and local authorities: 10 </w:t>
            </w:r>
          </w:p>
          <w:p w14:paraId="5D2BF53D" w14:textId="77777777" w:rsidR="00E54402" w:rsidRDefault="00C27C1E">
            <w:pPr>
              <w:rPr>
                <w:rFonts w:ascii="Calibri" w:eastAsia="Calibri" w:hAnsi="Calibri" w:cs="Calibri"/>
                <w:sz w:val="20"/>
                <w:szCs w:val="20"/>
              </w:rPr>
            </w:pPr>
            <w:r>
              <w:rPr>
                <w:rFonts w:ascii="Calibri" w:eastAsia="Calibri" w:hAnsi="Calibri" w:cs="Calibri"/>
                <w:sz w:val="20"/>
                <w:szCs w:val="20"/>
              </w:rPr>
              <w:t>CSOs/NGOs: 20</w:t>
            </w:r>
          </w:p>
          <w:p w14:paraId="7A6C0F41"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Private sector: 27 </w:t>
            </w:r>
          </w:p>
          <w:p w14:paraId="1E92389C" w14:textId="77777777" w:rsidR="00E54402" w:rsidRDefault="00C27C1E">
            <w:pPr>
              <w:rPr>
                <w:rFonts w:ascii="Calibri" w:eastAsia="Calibri" w:hAnsi="Calibri" w:cs="Calibri"/>
                <w:sz w:val="20"/>
                <w:szCs w:val="20"/>
              </w:rPr>
            </w:pPr>
            <w:r>
              <w:rPr>
                <w:rFonts w:ascii="Calibri" w:eastAsia="Calibri" w:hAnsi="Calibri" w:cs="Calibri"/>
                <w:sz w:val="20"/>
                <w:szCs w:val="20"/>
              </w:rPr>
              <w:t>Others: 9</w:t>
            </w:r>
          </w:p>
        </w:tc>
        <w:tc>
          <w:tcPr>
            <w:tcW w:w="3600" w:type="dxa"/>
          </w:tcPr>
          <w:p w14:paraId="6A928638"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Government and local authorities: 20 </w:t>
            </w:r>
          </w:p>
          <w:p w14:paraId="12341279" w14:textId="77777777" w:rsidR="00E54402" w:rsidRDefault="00C27C1E">
            <w:pPr>
              <w:rPr>
                <w:rFonts w:ascii="Calibri" w:eastAsia="Calibri" w:hAnsi="Calibri" w:cs="Calibri"/>
                <w:sz w:val="20"/>
                <w:szCs w:val="20"/>
              </w:rPr>
            </w:pPr>
            <w:r>
              <w:rPr>
                <w:rFonts w:ascii="Calibri" w:eastAsia="Calibri" w:hAnsi="Calibri" w:cs="Calibri"/>
                <w:sz w:val="20"/>
                <w:szCs w:val="20"/>
              </w:rPr>
              <w:t>CSOs/NGOs: 30</w:t>
            </w:r>
          </w:p>
          <w:p w14:paraId="72B576A8" w14:textId="77777777" w:rsidR="00E54402" w:rsidRDefault="00C27C1E">
            <w:pPr>
              <w:rPr>
                <w:rFonts w:ascii="Calibri" w:eastAsia="Calibri" w:hAnsi="Calibri" w:cs="Calibri"/>
                <w:sz w:val="20"/>
                <w:szCs w:val="20"/>
              </w:rPr>
            </w:pPr>
            <w:r>
              <w:rPr>
                <w:rFonts w:ascii="Calibri" w:eastAsia="Calibri" w:hAnsi="Calibri" w:cs="Calibri"/>
                <w:sz w:val="20"/>
                <w:szCs w:val="20"/>
              </w:rPr>
              <w:t xml:space="preserve">Private sector: 120 </w:t>
            </w:r>
          </w:p>
          <w:p w14:paraId="36960EE8" w14:textId="77777777" w:rsidR="00E54402" w:rsidRDefault="00C27C1E">
            <w:pPr>
              <w:rPr>
                <w:rFonts w:ascii="Calibri" w:eastAsia="Calibri" w:hAnsi="Calibri" w:cs="Calibri"/>
                <w:sz w:val="20"/>
                <w:szCs w:val="20"/>
              </w:rPr>
            </w:pPr>
            <w:r>
              <w:rPr>
                <w:rFonts w:ascii="Calibri" w:eastAsia="Calibri" w:hAnsi="Calibri" w:cs="Calibri"/>
                <w:sz w:val="20"/>
                <w:szCs w:val="20"/>
              </w:rPr>
              <w:t>Others: 20</w:t>
            </w:r>
          </w:p>
        </w:tc>
      </w:tr>
      <w:tr w:rsidR="00E54402" w14:paraId="10FFE479" w14:textId="77777777">
        <w:trPr>
          <w:trHeight w:val="961"/>
        </w:trPr>
        <w:tc>
          <w:tcPr>
            <w:tcW w:w="4305" w:type="dxa"/>
          </w:tcPr>
          <w:p w14:paraId="212CEFA1" w14:textId="77777777" w:rsidR="00E54402" w:rsidRDefault="00C27C1E">
            <w:pPr>
              <w:numPr>
                <w:ilvl w:val="0"/>
                <w:numId w:val="2"/>
              </w:numPr>
              <w:pBdr>
                <w:top w:val="nil"/>
                <w:left w:val="nil"/>
                <w:bottom w:val="nil"/>
                <w:right w:val="nil"/>
                <w:between w:val="nil"/>
              </w:pBdr>
              <w:ind w:left="330"/>
              <w:rPr>
                <w:rFonts w:ascii="Calibri" w:eastAsia="Calibri" w:hAnsi="Calibri" w:cs="Calibri"/>
                <w:color w:val="000000"/>
                <w:sz w:val="20"/>
                <w:szCs w:val="20"/>
              </w:rPr>
            </w:pPr>
            <w:r>
              <w:rPr>
                <w:rFonts w:ascii="Calibri" w:eastAsia="Calibri" w:hAnsi="Calibri" w:cs="Calibri"/>
                <w:color w:val="000000"/>
                <w:sz w:val="20"/>
                <w:szCs w:val="20"/>
              </w:rPr>
              <w:t>Number of engagements (disaggregated by type of engagement) with stakeholders in the project implementation phase.</w:t>
            </w:r>
          </w:p>
        </w:tc>
        <w:tc>
          <w:tcPr>
            <w:tcW w:w="2145" w:type="dxa"/>
          </w:tcPr>
          <w:p w14:paraId="53F1ADB5" w14:textId="77777777" w:rsidR="00E54402" w:rsidRDefault="00C27C1E">
            <w:pPr>
              <w:rPr>
                <w:rFonts w:ascii="Calibri" w:eastAsia="Calibri" w:hAnsi="Calibri" w:cs="Calibri"/>
                <w:sz w:val="20"/>
                <w:szCs w:val="20"/>
              </w:rPr>
            </w:pPr>
            <w:r>
              <w:rPr>
                <w:rFonts w:ascii="Calibri" w:eastAsia="Calibri" w:hAnsi="Calibri" w:cs="Calibri"/>
                <w:sz w:val="20"/>
                <w:szCs w:val="20"/>
              </w:rPr>
              <w:t>Meetings (in-person/virtual): 7</w:t>
            </w:r>
          </w:p>
          <w:p w14:paraId="79A1D7C3" w14:textId="77777777" w:rsidR="00E54402" w:rsidRDefault="00C27C1E">
            <w:pPr>
              <w:rPr>
                <w:rFonts w:ascii="Calibri" w:eastAsia="Calibri" w:hAnsi="Calibri" w:cs="Calibri"/>
                <w:sz w:val="20"/>
                <w:szCs w:val="20"/>
              </w:rPr>
            </w:pPr>
            <w:r>
              <w:rPr>
                <w:rFonts w:ascii="Calibri" w:eastAsia="Calibri" w:hAnsi="Calibri" w:cs="Calibri"/>
                <w:sz w:val="20"/>
                <w:szCs w:val="20"/>
              </w:rPr>
              <w:t>Workshops: 3</w:t>
            </w:r>
          </w:p>
          <w:p w14:paraId="50DF39F7" w14:textId="77777777" w:rsidR="00E54402" w:rsidRDefault="00C27C1E">
            <w:pPr>
              <w:rPr>
                <w:rFonts w:ascii="Calibri" w:eastAsia="Calibri" w:hAnsi="Calibri" w:cs="Calibri"/>
                <w:sz w:val="20"/>
                <w:szCs w:val="20"/>
              </w:rPr>
            </w:pPr>
            <w:r>
              <w:rPr>
                <w:rFonts w:ascii="Calibri" w:eastAsia="Calibri" w:hAnsi="Calibri" w:cs="Calibri"/>
                <w:sz w:val="20"/>
                <w:szCs w:val="20"/>
              </w:rPr>
              <w:t>Webinars: 0</w:t>
            </w:r>
          </w:p>
        </w:tc>
        <w:tc>
          <w:tcPr>
            <w:tcW w:w="3600" w:type="dxa"/>
          </w:tcPr>
          <w:p w14:paraId="1EBFA8C0"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Meetings (in-person/virtual): 40</w:t>
            </w:r>
          </w:p>
          <w:p w14:paraId="39B9966E"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Workshops: 12 (incl. kick-off)</w:t>
            </w:r>
          </w:p>
          <w:p w14:paraId="1FCCDB25" w14:textId="77777777" w:rsidR="00E54402" w:rsidRDefault="00C27C1E">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Webinars: 6</w:t>
            </w:r>
          </w:p>
        </w:tc>
      </w:tr>
    </w:tbl>
    <w:p w14:paraId="43ECBB1E" w14:textId="77777777" w:rsidR="00E54402" w:rsidRDefault="00E54402">
      <w:pPr>
        <w:pBdr>
          <w:top w:val="nil"/>
          <w:left w:val="nil"/>
          <w:bottom w:val="nil"/>
          <w:right w:val="nil"/>
          <w:between w:val="nil"/>
        </w:pBdr>
        <w:rPr>
          <w:rFonts w:ascii="Calibri" w:eastAsia="Calibri" w:hAnsi="Calibri" w:cs="Calibri"/>
          <w:color w:val="000000"/>
          <w:sz w:val="24"/>
          <w:szCs w:val="24"/>
        </w:rPr>
      </w:pPr>
    </w:p>
    <w:tbl>
      <w:tblPr>
        <w:tblStyle w:val="ae"/>
        <w:tblW w:w="10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5984"/>
      </w:tblGrid>
      <w:tr w:rsidR="00E54402" w14:paraId="730232B1" w14:textId="77777777">
        <w:trPr>
          <w:trHeight w:val="817"/>
        </w:trPr>
        <w:tc>
          <w:tcPr>
            <w:tcW w:w="4045" w:type="dxa"/>
            <w:shd w:val="clear" w:color="auto" w:fill="C6D9F1"/>
            <w:vAlign w:val="center"/>
          </w:tcPr>
          <w:p w14:paraId="6BD33A79" w14:textId="77777777" w:rsidR="00E54402" w:rsidRDefault="00C27C1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Person responsible for implementing and monitoring the SEP:</w:t>
            </w:r>
          </w:p>
        </w:tc>
        <w:tc>
          <w:tcPr>
            <w:tcW w:w="5984" w:type="dxa"/>
            <w:vAlign w:val="center"/>
          </w:tcPr>
          <w:p w14:paraId="2177263A"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SPM / Finance network manager</w:t>
            </w:r>
          </w:p>
        </w:tc>
      </w:tr>
      <w:tr w:rsidR="00E54402" w14:paraId="0CB238BE" w14:textId="77777777">
        <w:trPr>
          <w:trHeight w:val="628"/>
        </w:trPr>
        <w:tc>
          <w:tcPr>
            <w:tcW w:w="4045" w:type="dxa"/>
            <w:shd w:val="clear" w:color="auto" w:fill="C6D9F1"/>
            <w:vAlign w:val="center"/>
          </w:tcPr>
          <w:p w14:paraId="365FB646" w14:textId="77777777" w:rsidR="00E54402" w:rsidRDefault="00C27C1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How/Where will the approved SEP be disclosed</w:t>
            </w:r>
            <w:r>
              <w:rPr>
                <w:rFonts w:ascii="Calibri" w:eastAsia="Calibri" w:hAnsi="Calibri" w:cs="Calibri"/>
                <w:b/>
                <w:color w:val="000000"/>
                <w:sz w:val="20"/>
                <w:szCs w:val="20"/>
                <w:vertAlign w:val="superscript"/>
              </w:rPr>
              <w:footnoteReference w:id="2"/>
            </w:r>
            <w:r>
              <w:rPr>
                <w:rFonts w:ascii="Calibri" w:eastAsia="Calibri" w:hAnsi="Calibri" w:cs="Calibri"/>
                <w:b/>
                <w:color w:val="000000"/>
                <w:sz w:val="20"/>
                <w:szCs w:val="20"/>
              </w:rPr>
              <w:t>:</w:t>
            </w:r>
          </w:p>
        </w:tc>
        <w:tc>
          <w:tcPr>
            <w:tcW w:w="5984" w:type="dxa"/>
            <w:vAlign w:val="center"/>
          </w:tcPr>
          <w:p w14:paraId="10E06C95" w14:textId="77777777" w:rsidR="00E54402" w:rsidRDefault="00C27C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xml:space="preserve">At the </w:t>
            </w:r>
            <w:proofErr w:type="gramStart"/>
            <w:r>
              <w:rPr>
                <w:rFonts w:ascii="Calibri" w:eastAsia="Calibri" w:hAnsi="Calibri" w:cs="Calibri"/>
                <w:sz w:val="20"/>
                <w:szCs w:val="20"/>
              </w:rPr>
              <w:t>kick off</w:t>
            </w:r>
            <w:proofErr w:type="gramEnd"/>
            <w:r>
              <w:rPr>
                <w:rFonts w:ascii="Calibri" w:eastAsia="Calibri" w:hAnsi="Calibri" w:cs="Calibri"/>
                <w:sz w:val="20"/>
                <w:szCs w:val="20"/>
              </w:rPr>
              <w:t xml:space="preserve"> workshop, and at the Colombia based stakeholder workshops and online webinars.</w:t>
            </w:r>
          </w:p>
        </w:tc>
      </w:tr>
      <w:tr w:rsidR="00E54402" w14:paraId="79013839" w14:textId="77777777">
        <w:trPr>
          <w:trHeight w:val="619"/>
        </w:trPr>
        <w:tc>
          <w:tcPr>
            <w:tcW w:w="4045" w:type="dxa"/>
            <w:shd w:val="clear" w:color="auto" w:fill="C6D9F1"/>
            <w:vAlign w:val="center"/>
          </w:tcPr>
          <w:p w14:paraId="2C3795BC" w14:textId="77777777" w:rsidR="00E54402" w:rsidRDefault="00C27C1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When will the approved SEP be disclosed:</w:t>
            </w:r>
          </w:p>
        </w:tc>
        <w:tc>
          <w:tcPr>
            <w:tcW w:w="5984" w:type="dxa"/>
            <w:vAlign w:val="center"/>
          </w:tcPr>
          <w:p w14:paraId="6B78166D" w14:textId="77777777" w:rsidR="00E54402" w:rsidRDefault="00C27C1E">
            <w:pPr>
              <w:pBdr>
                <w:top w:val="nil"/>
                <w:left w:val="nil"/>
                <w:bottom w:val="nil"/>
                <w:right w:val="nil"/>
                <w:between w:val="nil"/>
              </w:pBdr>
              <w:rPr>
                <w:rFonts w:ascii="Calibri" w:eastAsia="Calibri" w:hAnsi="Calibri" w:cs="Calibri"/>
                <w:color w:val="000000"/>
                <w:sz w:val="20"/>
                <w:szCs w:val="20"/>
              </w:rPr>
            </w:pPr>
            <w:proofErr w:type="gramStart"/>
            <w:r>
              <w:rPr>
                <w:rFonts w:ascii="Calibri" w:eastAsia="Calibri" w:hAnsi="Calibri" w:cs="Calibri"/>
                <w:color w:val="000000"/>
                <w:sz w:val="20"/>
                <w:szCs w:val="20"/>
              </w:rPr>
              <w:t>E.g.</w:t>
            </w:r>
            <w:proofErr w:type="gramEnd"/>
            <w:r>
              <w:rPr>
                <w:rFonts w:ascii="Calibri" w:eastAsia="Calibri" w:hAnsi="Calibri" w:cs="Calibri"/>
                <w:color w:val="000000"/>
                <w:sz w:val="20"/>
                <w:szCs w:val="20"/>
              </w:rPr>
              <w:t xml:space="preserve"> at the start of the implementation phase, </w:t>
            </w:r>
            <w:r>
              <w:rPr>
                <w:rFonts w:ascii="Calibri" w:eastAsia="Calibri" w:hAnsi="Calibri" w:cs="Calibri"/>
                <w:sz w:val="20"/>
                <w:szCs w:val="20"/>
              </w:rPr>
              <w:t>and updated annually.</w:t>
            </w:r>
          </w:p>
        </w:tc>
      </w:tr>
    </w:tbl>
    <w:p w14:paraId="3ED6E0D0" w14:textId="77777777" w:rsidR="00E54402" w:rsidRDefault="00E54402">
      <w:pPr>
        <w:pBdr>
          <w:top w:val="nil"/>
          <w:left w:val="nil"/>
          <w:bottom w:val="nil"/>
          <w:right w:val="nil"/>
          <w:between w:val="nil"/>
        </w:pBdr>
        <w:rPr>
          <w:rFonts w:ascii="Roboto" w:eastAsia="Roboto" w:hAnsi="Roboto" w:cs="Roboto"/>
          <w:color w:val="333333"/>
          <w:sz w:val="21"/>
          <w:szCs w:val="21"/>
          <w:highlight w:val="white"/>
        </w:rPr>
      </w:pPr>
    </w:p>
    <w:sectPr w:rsidR="00E54402">
      <w:pgSz w:w="11910" w:h="16840"/>
      <w:pgMar w:top="280" w:right="1020" w:bottom="1580"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EA8B3" w14:textId="77777777" w:rsidR="00DA253D" w:rsidRDefault="00C27C1E">
      <w:r>
        <w:separator/>
      </w:r>
    </w:p>
  </w:endnote>
  <w:endnote w:type="continuationSeparator" w:id="0">
    <w:p w14:paraId="5C7487D3" w14:textId="77777777" w:rsidR="00DA253D" w:rsidRDefault="00C2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D893" w14:textId="77777777" w:rsidR="00E54402" w:rsidRDefault="00E5440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97A5" w14:textId="77777777" w:rsidR="00E54402" w:rsidRDefault="00E54402">
    <w:pPr>
      <w:pBdr>
        <w:top w:val="nil"/>
        <w:left w:val="nil"/>
        <w:bottom w:val="nil"/>
        <w:right w:val="nil"/>
        <w:between w:val="nil"/>
      </w:pBdr>
      <w:tabs>
        <w:tab w:val="center" w:pos="4513"/>
        <w:tab w:val="right" w:pos="9026"/>
      </w:tabs>
      <w:rPr>
        <w:color w:val="000000"/>
      </w:rPr>
    </w:pPr>
  </w:p>
  <w:p w14:paraId="638A75E6" w14:textId="77777777" w:rsidR="00E54402" w:rsidRDefault="00C27C1E">
    <w:pPr>
      <w:pBdr>
        <w:top w:val="single" w:sz="4" w:space="1" w:color="000000"/>
      </w:pBdr>
      <w:tabs>
        <w:tab w:val="center" w:pos="4513"/>
        <w:tab w:val="right" w:pos="9026"/>
      </w:tabs>
      <w:rPr>
        <w:i/>
        <w:color w:val="000000"/>
        <w:sz w:val="8"/>
        <w:szCs w:val="8"/>
      </w:rPr>
    </w:pPr>
    <w:r>
      <w:rPr>
        <w:b/>
        <w:i/>
        <w:sz w:val="20"/>
        <w:szCs w:val="20"/>
      </w:rPr>
      <w:t xml:space="preserve"> </w:t>
    </w:r>
  </w:p>
  <w:p w14:paraId="51D9D40B" w14:textId="77777777" w:rsidR="00E54402" w:rsidRDefault="00C27C1E">
    <w:pPr>
      <w:pBdr>
        <w:top w:val="single" w:sz="4" w:space="1" w:color="000000"/>
        <w:left w:val="nil"/>
        <w:bottom w:val="nil"/>
        <w:right w:val="nil"/>
        <w:between w:val="nil"/>
      </w:pBdr>
      <w:tabs>
        <w:tab w:val="center" w:pos="4513"/>
        <w:tab w:val="right" w:pos="9026"/>
      </w:tabs>
      <w:rPr>
        <w:b/>
        <w:i/>
        <w:color w:val="000000"/>
        <w:sz w:val="20"/>
        <w:szCs w:val="20"/>
      </w:rPr>
    </w:pPr>
    <w:r>
      <w:rPr>
        <w:i/>
        <w:sz w:val="20"/>
        <w:szCs w:val="20"/>
      </w:rPr>
      <w:t>Building the next generation LDN investment pipeline through national Technical Assistance Hubs:</w:t>
    </w:r>
    <w:r>
      <w:rPr>
        <w:b/>
        <w:i/>
        <w:sz w:val="20"/>
        <w:szCs w:val="20"/>
      </w:rPr>
      <w:t xml:space="preserve"> </w:t>
    </w:r>
    <w:r>
      <w:rPr>
        <w:b/>
        <w:i/>
        <w:color w:val="000000"/>
        <w:sz w:val="20"/>
        <w:szCs w:val="20"/>
      </w:rPr>
      <w:t>Stakeholder Engagement Plan</w:t>
    </w:r>
    <w:r>
      <w:rPr>
        <w:b/>
        <w:i/>
        <w:color w:val="000000"/>
        <w:sz w:val="20"/>
        <w:szCs w:val="20"/>
      </w:rPr>
      <w:tab/>
    </w:r>
    <w:r>
      <w:rPr>
        <w:b/>
        <w:i/>
        <w:color w:val="000000"/>
        <w:sz w:val="20"/>
        <w:szCs w:val="20"/>
      </w:rPr>
      <w:tab/>
    </w:r>
    <w:r>
      <w:rPr>
        <w:b/>
        <w:i/>
        <w:color w:val="000000"/>
        <w:sz w:val="20"/>
        <w:szCs w:val="20"/>
      </w:rPr>
      <w:fldChar w:fldCharType="begin"/>
    </w:r>
    <w:r>
      <w:rPr>
        <w:b/>
        <w:i/>
        <w:color w:val="000000"/>
        <w:sz w:val="20"/>
        <w:szCs w:val="20"/>
      </w:rPr>
      <w:instrText>PAGE</w:instrText>
    </w:r>
    <w:r>
      <w:rPr>
        <w:b/>
        <w:i/>
        <w:color w:val="000000"/>
        <w:sz w:val="20"/>
        <w:szCs w:val="20"/>
      </w:rPr>
      <w:fldChar w:fldCharType="separate"/>
    </w:r>
    <w:r w:rsidR="007049BA">
      <w:rPr>
        <w:b/>
        <w:i/>
        <w:noProof/>
        <w:color w:val="000000"/>
        <w:sz w:val="20"/>
        <w:szCs w:val="20"/>
      </w:rPr>
      <w:t>1</w:t>
    </w:r>
    <w:r>
      <w:rPr>
        <w:b/>
        <w:i/>
        <w:color w:val="000000"/>
        <w:sz w:val="20"/>
        <w:szCs w:val="20"/>
      </w:rPr>
      <w:fldChar w:fldCharType="end"/>
    </w:r>
  </w:p>
  <w:p w14:paraId="2CA87B85" w14:textId="77777777" w:rsidR="00E54402" w:rsidRDefault="00E544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A872" w14:textId="77777777" w:rsidR="00E54402" w:rsidRDefault="00E5440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5A03" w14:textId="77777777" w:rsidR="00DA253D" w:rsidRDefault="00C27C1E">
      <w:r>
        <w:separator/>
      </w:r>
    </w:p>
  </w:footnote>
  <w:footnote w:type="continuationSeparator" w:id="0">
    <w:p w14:paraId="759E565C" w14:textId="77777777" w:rsidR="00DA253D" w:rsidRDefault="00C27C1E">
      <w:r>
        <w:continuationSeparator/>
      </w:r>
    </w:p>
  </w:footnote>
  <w:footnote w:id="1">
    <w:p w14:paraId="35D0E3E6" w14:textId="77777777" w:rsidR="00E54402" w:rsidRDefault="00C27C1E">
      <w:pPr>
        <w:pBdr>
          <w:top w:val="nil"/>
          <w:left w:val="nil"/>
          <w:bottom w:val="nil"/>
          <w:right w:val="nil"/>
          <w:between w:val="nil"/>
        </w:pBdr>
        <w:rPr>
          <w:color w:val="000000"/>
          <w:sz w:val="16"/>
          <w:szCs w:val="16"/>
        </w:rPr>
      </w:pPr>
      <w:r>
        <w:rPr>
          <w:rStyle w:val="FootnoteReference"/>
        </w:rPr>
        <w:footnoteRef/>
      </w:r>
      <w:r>
        <w:rPr>
          <w:color w:val="000000"/>
          <w:sz w:val="20"/>
          <w:szCs w:val="20"/>
        </w:rPr>
        <w:t xml:space="preserve"> </w:t>
      </w:r>
      <w:r>
        <w:rPr>
          <w:color w:val="000000"/>
          <w:sz w:val="16"/>
          <w:szCs w:val="16"/>
        </w:rPr>
        <w:t xml:space="preserve">Method of engagement can be face-to-face meeting, telephone call, workshop, consultation, survey, etc. </w:t>
      </w:r>
    </w:p>
  </w:footnote>
  <w:footnote w:id="2">
    <w:p w14:paraId="29C3BBBC" w14:textId="77777777" w:rsidR="00E54402" w:rsidRDefault="00C27C1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Approved Safeguard plans are to be disclosed to stakeholders in a manner and form that they will understand and that is culturally appropriate. This may require translation of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00EE" w14:textId="77777777" w:rsidR="00E54402" w:rsidRDefault="00E5440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AE19" w14:textId="77777777" w:rsidR="00E54402" w:rsidRDefault="00E54402">
    <w:pPr>
      <w:pBdr>
        <w:top w:val="nil"/>
        <w:left w:val="nil"/>
        <w:bottom w:val="nil"/>
        <w:right w:val="nil"/>
        <w:between w:val="nil"/>
      </w:pBdr>
      <w:tabs>
        <w:tab w:val="center" w:pos="4513"/>
        <w:tab w:val="right" w:pos="9026"/>
      </w:tabs>
      <w:rPr>
        <w:color w:val="000000"/>
      </w:rPr>
    </w:pPr>
  </w:p>
  <w:p w14:paraId="7DD9B1C5" w14:textId="77777777" w:rsidR="00E54402" w:rsidRDefault="00C27C1E">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29A8ED5F" wp14:editId="50A71B58">
          <wp:simplePos x="0" y="0"/>
          <wp:positionH relativeFrom="column">
            <wp:posOffset>2377757</wp:posOffset>
          </wp:positionH>
          <wp:positionV relativeFrom="paragraph">
            <wp:posOffset>10795</wp:posOffset>
          </wp:positionV>
          <wp:extent cx="1619250" cy="668655"/>
          <wp:effectExtent l="0" t="0" r="0" b="0"/>
          <wp:wrapSquare wrapText="bothSides" distT="0" distB="0" distL="114300" distR="114300"/>
          <wp:docPr id="9" name="image1.png" descr="A close up of a logo&#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generated with very high confidence"/>
                  <pic:cNvPicPr preferRelativeResize="0"/>
                </pic:nvPicPr>
                <pic:blipFill>
                  <a:blip r:embed="rId1"/>
                  <a:srcRect l="67223" t="1847" r="4582" b="89147"/>
                  <a:stretch>
                    <a:fillRect/>
                  </a:stretch>
                </pic:blipFill>
                <pic:spPr>
                  <a:xfrm>
                    <a:off x="0" y="0"/>
                    <a:ext cx="1619250" cy="668655"/>
                  </a:xfrm>
                  <a:prstGeom prst="rect">
                    <a:avLst/>
                  </a:prstGeom>
                  <a:ln/>
                </pic:spPr>
              </pic:pic>
            </a:graphicData>
          </a:graphic>
        </wp:anchor>
      </w:drawing>
    </w:r>
  </w:p>
  <w:p w14:paraId="2385D7B7" w14:textId="77777777" w:rsidR="00E54402" w:rsidRDefault="00E54402">
    <w:pPr>
      <w:pBdr>
        <w:top w:val="nil"/>
        <w:left w:val="nil"/>
        <w:bottom w:val="nil"/>
        <w:right w:val="nil"/>
        <w:between w:val="nil"/>
      </w:pBdr>
      <w:tabs>
        <w:tab w:val="center" w:pos="4513"/>
        <w:tab w:val="right" w:pos="9026"/>
      </w:tabs>
      <w:rPr>
        <w:color w:val="000000"/>
      </w:rPr>
    </w:pPr>
  </w:p>
  <w:p w14:paraId="60B158C7" w14:textId="77777777" w:rsidR="00E54402" w:rsidRDefault="00E54402">
    <w:pPr>
      <w:pBdr>
        <w:top w:val="nil"/>
        <w:left w:val="nil"/>
        <w:bottom w:val="nil"/>
        <w:right w:val="nil"/>
        <w:between w:val="nil"/>
      </w:pBdr>
      <w:tabs>
        <w:tab w:val="center" w:pos="4513"/>
        <w:tab w:val="right" w:pos="9026"/>
      </w:tabs>
      <w:rPr>
        <w:color w:val="000000"/>
      </w:rPr>
    </w:pPr>
  </w:p>
  <w:p w14:paraId="0EA7A735" w14:textId="77777777" w:rsidR="00E54402" w:rsidRDefault="00E54402">
    <w:pPr>
      <w:pBdr>
        <w:top w:val="nil"/>
        <w:left w:val="nil"/>
        <w:bottom w:val="nil"/>
        <w:right w:val="nil"/>
        <w:between w:val="nil"/>
      </w:pBdr>
      <w:tabs>
        <w:tab w:val="center" w:pos="4513"/>
        <w:tab w:val="right" w:pos="9026"/>
      </w:tabs>
      <w:rPr>
        <w:color w:val="000000"/>
      </w:rPr>
    </w:pPr>
  </w:p>
  <w:p w14:paraId="50C658B8" w14:textId="77777777" w:rsidR="00E54402" w:rsidRDefault="00E54402">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240A" w14:textId="77777777" w:rsidR="00E54402" w:rsidRDefault="00E5440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0885"/>
    <w:multiLevelType w:val="multilevel"/>
    <w:tmpl w:val="0F849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9519FE"/>
    <w:multiLevelType w:val="multilevel"/>
    <w:tmpl w:val="919C72C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896151"/>
    <w:multiLevelType w:val="multilevel"/>
    <w:tmpl w:val="37CC0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A62995"/>
    <w:multiLevelType w:val="multilevel"/>
    <w:tmpl w:val="FE906BA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555818945">
    <w:abstractNumId w:val="0"/>
  </w:num>
  <w:num w:numId="2" w16cid:durableId="177156917">
    <w:abstractNumId w:val="2"/>
  </w:num>
  <w:num w:numId="3" w16cid:durableId="395402291">
    <w:abstractNumId w:val="1"/>
  </w:num>
  <w:num w:numId="4" w16cid:durableId="1095831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402"/>
    <w:rsid w:val="004E4C5F"/>
    <w:rsid w:val="007049BA"/>
    <w:rsid w:val="00AC4D83"/>
    <w:rsid w:val="00C27C1E"/>
    <w:rsid w:val="00DA253D"/>
    <w:rsid w:val="00E54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6D1B4E"/>
  <w15:docId w15:val="{2AEDBD66-7E7E-4B6E-868A-C2EAC27F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numPr>
        <w:numId w:val="4"/>
      </w:numPr>
      <w:outlineLvl w:val="0"/>
    </w:pPr>
    <w:rPr>
      <w:b/>
      <w:bCs/>
      <w:sz w:val="48"/>
      <w:szCs w:val="48"/>
    </w:rPr>
  </w:style>
  <w:style w:type="paragraph" w:styleId="Heading2">
    <w:name w:val="heading 2"/>
    <w:basedOn w:val="Normal"/>
    <w:uiPriority w:val="9"/>
    <w:semiHidden/>
    <w:unhideWhenUsed/>
    <w:qFormat/>
    <w:pPr>
      <w:numPr>
        <w:ilvl w:val="1"/>
        <w:numId w:val="4"/>
      </w:numPr>
      <w:outlineLvl w:val="1"/>
    </w:pPr>
    <w:rPr>
      <w:b/>
      <w:bCs/>
      <w:sz w:val="40"/>
      <w:szCs w:val="40"/>
    </w:rPr>
  </w:style>
  <w:style w:type="paragraph" w:styleId="Heading3">
    <w:name w:val="heading 3"/>
    <w:basedOn w:val="Normal"/>
    <w:uiPriority w:val="9"/>
    <w:semiHidden/>
    <w:unhideWhenUsed/>
    <w:qFormat/>
    <w:pPr>
      <w:numPr>
        <w:ilvl w:val="2"/>
        <w:numId w:val="4"/>
      </w:numPr>
      <w:outlineLvl w:val="2"/>
    </w:pPr>
    <w:rPr>
      <w:b/>
      <w:bCs/>
      <w:sz w:val="30"/>
      <w:szCs w:val="30"/>
    </w:rPr>
  </w:style>
  <w:style w:type="paragraph" w:styleId="Heading4">
    <w:name w:val="heading 4"/>
    <w:basedOn w:val="Normal"/>
    <w:uiPriority w:val="9"/>
    <w:semiHidden/>
    <w:unhideWhenUsed/>
    <w:qFormat/>
    <w:pPr>
      <w:numPr>
        <w:ilvl w:val="3"/>
        <w:numId w:val="4"/>
      </w:numPr>
      <w:spacing w:before="42"/>
      <w:ind w:right="713"/>
      <w:jc w:val="both"/>
      <w:outlineLvl w:val="3"/>
    </w:pPr>
  </w:style>
  <w:style w:type="paragraph" w:styleId="Heading5">
    <w:name w:val="heading 5"/>
    <w:basedOn w:val="Normal"/>
    <w:uiPriority w:val="9"/>
    <w:semiHidden/>
    <w:unhideWhenUsed/>
    <w:qFormat/>
    <w:pPr>
      <w:numPr>
        <w:ilvl w:val="4"/>
        <w:numId w:val="4"/>
      </w:numPr>
      <w:outlineLvl w:val="4"/>
    </w:pPr>
    <w:rPr>
      <w:b/>
      <w:bCs/>
      <w:sz w:val="20"/>
      <w:szCs w:val="20"/>
    </w:rPr>
  </w:style>
  <w:style w:type="paragraph" w:styleId="Heading6">
    <w:name w:val="heading 6"/>
    <w:basedOn w:val="Normal"/>
    <w:next w:val="Normal"/>
    <w:link w:val="Heading6Char"/>
    <w:uiPriority w:val="9"/>
    <w:semiHidden/>
    <w:unhideWhenUsed/>
    <w:qFormat/>
    <w:rsid w:val="00973394"/>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73394"/>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7339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339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uiPriority w:val="1"/>
    <w:qFormat/>
    <w:pPr>
      <w:spacing w:before="470"/>
      <w:ind w:left="112"/>
    </w:pPr>
    <w:rPr>
      <w:b/>
      <w:bCs/>
      <w:sz w:val="30"/>
      <w:szCs w:val="30"/>
    </w:rPr>
  </w:style>
  <w:style w:type="paragraph" w:styleId="TOC2">
    <w:name w:val="toc 2"/>
    <w:basedOn w:val="Normal"/>
    <w:uiPriority w:val="1"/>
    <w:qFormat/>
    <w:pPr>
      <w:spacing w:before="118"/>
      <w:ind w:left="792" w:hanging="680"/>
    </w:pPr>
    <w:rPr>
      <w:b/>
      <w:bCs/>
      <w:sz w:val="20"/>
      <w:szCs w:val="20"/>
    </w:rPr>
  </w:style>
  <w:style w:type="paragraph" w:styleId="TOC3">
    <w:name w:val="toc 3"/>
    <w:basedOn w:val="Normal"/>
    <w:uiPriority w:val="1"/>
    <w:qFormat/>
    <w:pPr>
      <w:spacing w:before="120"/>
      <w:ind w:left="792" w:hanging="680"/>
    </w:pPr>
    <w:rPr>
      <w:sz w:val="20"/>
      <w:szCs w:val="20"/>
    </w:rPr>
  </w:style>
  <w:style w:type="paragraph" w:styleId="TOC4">
    <w:name w:val="toc 4"/>
    <w:basedOn w:val="Normal"/>
    <w:uiPriority w:val="1"/>
    <w:qFormat/>
    <w:pPr>
      <w:spacing w:before="45"/>
      <w:ind w:left="112"/>
    </w:pPr>
    <w:rPr>
      <w:sz w:val="18"/>
      <w:szCs w:val="18"/>
    </w:rPr>
  </w:style>
  <w:style w:type="paragraph" w:styleId="BodyText">
    <w:name w:val="Body Text"/>
    <w:basedOn w:val="Normal"/>
    <w:link w:val="BodyTextChar"/>
    <w:qFormat/>
    <w:rPr>
      <w:sz w:val="20"/>
      <w:szCs w:val="20"/>
    </w:rPr>
  </w:style>
  <w:style w:type="paragraph" w:styleId="ListParagraph">
    <w:name w:val="List Paragraph"/>
    <w:basedOn w:val="Normal"/>
    <w:uiPriority w:val="34"/>
    <w:qFormat/>
    <w:pPr>
      <w:spacing w:before="120"/>
      <w:ind w:left="1769" w:hanging="360"/>
    </w:pPr>
  </w:style>
  <w:style w:type="paragraph" w:customStyle="1" w:styleId="TableParagraph">
    <w:name w:val="Table Paragraph"/>
    <w:basedOn w:val="Normal"/>
    <w:uiPriority w:val="1"/>
    <w:qFormat/>
    <w:pPr>
      <w:ind w:left="55"/>
    </w:pPr>
  </w:style>
  <w:style w:type="paragraph" w:styleId="Header">
    <w:name w:val="header"/>
    <w:basedOn w:val="Normal"/>
    <w:link w:val="HeaderChar"/>
    <w:uiPriority w:val="99"/>
    <w:unhideWhenUsed/>
    <w:rsid w:val="004820FA"/>
    <w:pPr>
      <w:tabs>
        <w:tab w:val="center" w:pos="4513"/>
        <w:tab w:val="right" w:pos="9026"/>
      </w:tabs>
    </w:pPr>
  </w:style>
  <w:style w:type="character" w:customStyle="1" w:styleId="HeaderChar">
    <w:name w:val="Header Char"/>
    <w:basedOn w:val="DefaultParagraphFont"/>
    <w:link w:val="Header"/>
    <w:uiPriority w:val="99"/>
    <w:rsid w:val="004820FA"/>
    <w:rPr>
      <w:rFonts w:ascii="Arial" w:eastAsia="Arial" w:hAnsi="Arial" w:cs="Arial"/>
    </w:rPr>
  </w:style>
  <w:style w:type="paragraph" w:styleId="Footer">
    <w:name w:val="footer"/>
    <w:basedOn w:val="Normal"/>
    <w:link w:val="FooterChar"/>
    <w:uiPriority w:val="99"/>
    <w:unhideWhenUsed/>
    <w:rsid w:val="004820FA"/>
    <w:pPr>
      <w:tabs>
        <w:tab w:val="center" w:pos="4513"/>
        <w:tab w:val="right" w:pos="9026"/>
      </w:tabs>
    </w:pPr>
  </w:style>
  <w:style w:type="character" w:customStyle="1" w:styleId="FooterChar">
    <w:name w:val="Footer Char"/>
    <w:basedOn w:val="DefaultParagraphFont"/>
    <w:link w:val="Footer"/>
    <w:uiPriority w:val="99"/>
    <w:rsid w:val="004820FA"/>
    <w:rPr>
      <w:rFonts w:ascii="Arial" w:eastAsia="Arial" w:hAnsi="Arial" w:cs="Arial"/>
    </w:rPr>
  </w:style>
  <w:style w:type="character" w:customStyle="1" w:styleId="Heading6Char">
    <w:name w:val="Heading 6 Char"/>
    <w:basedOn w:val="DefaultParagraphFont"/>
    <w:link w:val="Heading6"/>
    <w:uiPriority w:val="9"/>
    <w:semiHidden/>
    <w:rsid w:val="0097339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7339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733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3394"/>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unhideWhenUsed/>
    <w:rsid w:val="00A36EA4"/>
    <w:rPr>
      <w:sz w:val="16"/>
      <w:szCs w:val="16"/>
    </w:rPr>
  </w:style>
  <w:style w:type="paragraph" w:styleId="CommentText">
    <w:name w:val="annotation text"/>
    <w:basedOn w:val="Normal"/>
    <w:link w:val="CommentTextChar"/>
    <w:uiPriority w:val="99"/>
    <w:unhideWhenUsed/>
    <w:rsid w:val="00A36EA4"/>
    <w:rPr>
      <w:sz w:val="20"/>
      <w:szCs w:val="20"/>
    </w:rPr>
  </w:style>
  <w:style w:type="character" w:customStyle="1" w:styleId="CommentTextChar">
    <w:name w:val="Comment Text Char"/>
    <w:basedOn w:val="DefaultParagraphFont"/>
    <w:link w:val="CommentText"/>
    <w:uiPriority w:val="99"/>
    <w:rsid w:val="00A36EA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36EA4"/>
    <w:rPr>
      <w:b/>
      <w:bCs/>
    </w:rPr>
  </w:style>
  <w:style w:type="character" w:customStyle="1" w:styleId="CommentSubjectChar">
    <w:name w:val="Comment Subject Char"/>
    <w:basedOn w:val="CommentTextChar"/>
    <w:link w:val="CommentSubject"/>
    <w:uiPriority w:val="99"/>
    <w:semiHidden/>
    <w:rsid w:val="00A36EA4"/>
    <w:rPr>
      <w:rFonts w:ascii="Arial" w:eastAsia="Arial" w:hAnsi="Arial" w:cs="Arial"/>
      <w:b/>
      <w:bCs/>
      <w:sz w:val="20"/>
      <w:szCs w:val="20"/>
    </w:rPr>
  </w:style>
  <w:style w:type="paragraph" w:styleId="BalloonText">
    <w:name w:val="Balloon Text"/>
    <w:basedOn w:val="Normal"/>
    <w:link w:val="BalloonTextChar"/>
    <w:uiPriority w:val="99"/>
    <w:semiHidden/>
    <w:unhideWhenUsed/>
    <w:rsid w:val="00A36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EA4"/>
    <w:rPr>
      <w:rFonts w:ascii="Segoe UI" w:eastAsia="Arial" w:hAnsi="Segoe UI" w:cs="Segoe UI"/>
      <w:sz w:val="18"/>
      <w:szCs w:val="18"/>
    </w:rPr>
  </w:style>
  <w:style w:type="table" w:styleId="TableGrid">
    <w:name w:val="Table Grid"/>
    <w:basedOn w:val="TableNormal"/>
    <w:uiPriority w:val="39"/>
    <w:rsid w:val="00B05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Font: Geneva 9,Boston 10,f,Voetnoottekst Char,Voetnoottekst Char1 Char,Voetnoottekst Char Char1 Char,Voetnoottekst Char1 Char Char Char,Voetnoottekst Char Char1 Char Char Char,Voetnoottekst Char1 Char Char Char Char Char,Geneva,fn"/>
    <w:basedOn w:val="Normal"/>
    <w:link w:val="FootnoteTextChar"/>
    <w:uiPriority w:val="99"/>
    <w:unhideWhenUsed/>
    <w:qFormat/>
    <w:rsid w:val="00B7384D"/>
    <w:rPr>
      <w:sz w:val="20"/>
      <w:szCs w:val="20"/>
    </w:rPr>
  </w:style>
  <w:style w:type="character" w:customStyle="1" w:styleId="FootnoteTextChar">
    <w:name w:val="Footnote Text Char"/>
    <w:aliases w:val="Geneva 9 Char,Font: Geneva 9 Char,Boston 10 Char,f Char,Voetnoottekst Char Char,Voetnoottekst Char1 Char Char,Voetnoottekst Char Char1 Char Char,Voetnoottekst Char1 Char Char Char Char,Voetnoottekst Char Char1 Char Char Char Char"/>
    <w:basedOn w:val="DefaultParagraphFont"/>
    <w:link w:val="FootnoteText"/>
    <w:uiPriority w:val="99"/>
    <w:rsid w:val="00B7384D"/>
    <w:rPr>
      <w:rFonts w:ascii="Arial" w:eastAsia="Arial" w:hAnsi="Arial" w:cs="Arial"/>
      <w:sz w:val="20"/>
      <w:szCs w:val="20"/>
    </w:rPr>
  </w:style>
  <w:style w:type="character" w:styleId="FootnoteReference">
    <w:name w:val="footnote reference"/>
    <w:aliases w:val="16 Point,Superscript 6 Point,number,SUPERS,Footnote Reference Superscript,Footnote number,-E Fußnotenzeichen,(Footnote Reference),Footnote,Footnote symbol,Char1 Char Char Char Char,stylish,ftref,4_G,Carattere Char1,fr,BVI fnr, BVI fnr"/>
    <w:basedOn w:val="DefaultParagraphFont"/>
    <w:link w:val="ftrefChar"/>
    <w:uiPriority w:val="99"/>
    <w:unhideWhenUsed/>
    <w:qFormat/>
    <w:rsid w:val="00B7384D"/>
    <w:rPr>
      <w:vertAlign w:val="superscript"/>
    </w:rPr>
  </w:style>
  <w:style w:type="paragraph" w:styleId="EndnoteText">
    <w:name w:val="endnote text"/>
    <w:basedOn w:val="Normal"/>
    <w:link w:val="EndnoteTextChar"/>
    <w:uiPriority w:val="99"/>
    <w:semiHidden/>
    <w:unhideWhenUsed/>
    <w:rsid w:val="004146C6"/>
    <w:rPr>
      <w:sz w:val="20"/>
      <w:szCs w:val="20"/>
    </w:rPr>
  </w:style>
  <w:style w:type="character" w:customStyle="1" w:styleId="EndnoteTextChar">
    <w:name w:val="Endnote Text Char"/>
    <w:basedOn w:val="DefaultParagraphFont"/>
    <w:link w:val="EndnoteText"/>
    <w:uiPriority w:val="99"/>
    <w:semiHidden/>
    <w:rsid w:val="004146C6"/>
    <w:rPr>
      <w:rFonts w:ascii="Arial" w:eastAsia="Arial" w:hAnsi="Arial" w:cs="Arial"/>
      <w:sz w:val="20"/>
      <w:szCs w:val="20"/>
    </w:rPr>
  </w:style>
  <w:style w:type="character" w:styleId="EndnoteReference">
    <w:name w:val="endnote reference"/>
    <w:basedOn w:val="DefaultParagraphFont"/>
    <w:uiPriority w:val="99"/>
    <w:semiHidden/>
    <w:unhideWhenUsed/>
    <w:rsid w:val="004146C6"/>
    <w:rPr>
      <w:vertAlign w:val="superscript"/>
    </w:rPr>
  </w:style>
  <w:style w:type="paragraph" w:customStyle="1" w:styleId="ftrefChar">
    <w:name w:val="ftref Char"/>
    <w:aliases w:val="4_G Char,-E Fußnotenzeichen Char,16 Point Char,Superscript 6 Point Char,Carattere Char1 Char,Carattere Char Char Carattere Carattere Char Char Char,fr Char,(NECG) Footnote Reference"/>
    <w:basedOn w:val="Normal"/>
    <w:link w:val="FootnoteReference"/>
    <w:uiPriority w:val="99"/>
    <w:rsid w:val="00677B57"/>
    <w:pPr>
      <w:widowControl/>
      <w:spacing w:line="240" w:lineRule="exact"/>
    </w:pPr>
    <w:rPr>
      <w:rFonts w:asciiTheme="minorHAnsi" w:eastAsiaTheme="minorHAnsi" w:hAnsiTheme="minorHAnsi" w:cstheme="minorBidi"/>
      <w:vertAlign w:val="superscript"/>
    </w:rPr>
  </w:style>
  <w:style w:type="character" w:customStyle="1" w:styleId="BodyTextChar">
    <w:name w:val="Body Text Char"/>
    <w:basedOn w:val="DefaultParagraphFont"/>
    <w:link w:val="BodyText"/>
    <w:locked/>
    <w:rsid w:val="00652B62"/>
    <w:rPr>
      <w:rFonts w:ascii="Arial" w:eastAsia="Arial" w:hAnsi="Arial" w:cs="Arial"/>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Revision">
    <w:name w:val="Revision"/>
    <w:hidden/>
    <w:uiPriority w:val="99"/>
    <w:semiHidden/>
    <w:rsid w:val="00B628A4"/>
    <w:pPr>
      <w:widowControl/>
    </w:p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iYOorni/+TaEPfstOiAlrywysQ==">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2" ma:contentTypeDescription="Create a new document." ma:contentTypeScope="" ma:versionID="163c1a9522cf939202095a856a196920">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4f9d1c4e36b4cbdddce70cb0a765bf2a"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mittedtotheProgram_x003f_Yes_x002f_No xmlns="6d32a6d6-1a42-4ee3-96ac-b6b2542cab14">true</SubmittedtotheProgram_x003f_Yes_x002f_No>
    <lcf76f155ced4ddcb4097134ff3c332f xmlns="6d32a6d6-1a42-4ee3-96ac-b6b2542cab14">
      <Terms xmlns="http://schemas.microsoft.com/office/infopath/2007/PartnerControls"/>
    </lcf76f155ced4ddcb4097134ff3c332f>
    <TaxCatchAll xmlns="f57df1ab-6810-4fa8-9caa-de92a9b262c5" xsi:nil="true"/>
    <_ip_UnifiedCompliancePolicyUIAction xmlns="http://schemas.microsoft.com/sharepoint/v3" xsi:nil="true"/>
    <wjad xmlns="6d32a6d6-1a42-4ee3-96ac-b6b2542cab14" xsi:nil="true"/>
    <_ip_UnifiedCompliancePolicyProperties xmlns="http://schemas.microsoft.com/sharepoint/v3" xsi:nil="true"/>
    <DocType xmlns="fd35fde0-7421-4a34-a774-f438bb92962e"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CDEE732-9F12-4B8E-B180-C4D7187916CC}"/>
</file>

<file path=customXml/itemProps3.xml><?xml version="1.0" encoding="utf-8"?>
<ds:datastoreItem xmlns:ds="http://schemas.openxmlformats.org/officeDocument/2006/customXml" ds:itemID="{D9A82803-C9F5-4300-9211-302449180952}"/>
</file>

<file path=customXml/itemProps4.xml><?xml version="1.0" encoding="utf-8"?>
<ds:datastoreItem xmlns:ds="http://schemas.openxmlformats.org/officeDocument/2006/customXml" ds:itemID="{039481C1-0723-4D55-9229-6ABE8BFC28C3}"/>
</file>

<file path=docProps/app.xml><?xml version="1.0" encoding="utf-8"?>
<Properties xmlns="http://schemas.openxmlformats.org/officeDocument/2006/extended-properties" xmlns:vt="http://schemas.openxmlformats.org/officeDocument/2006/docPropsVTypes">
  <Template>Normal</Template>
  <TotalTime>0</TotalTime>
  <Pages>14</Pages>
  <Words>5086</Words>
  <Characters>27978</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joash.obare@climatecare.org</dc:creator>
  <cp:lastModifiedBy>Juliana Rios</cp:lastModifiedBy>
  <cp:revision>2</cp:revision>
  <dcterms:created xsi:type="dcterms:W3CDTF">2023-02-14T19:32:00Z</dcterms:created>
  <dcterms:modified xsi:type="dcterms:W3CDTF">2023-02-14T19:32:00Z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2014-04-25T00:00:00Z</vt:filetime>
  </property>
  <property fmtid="{D5CDD505-2E9C-101B-9397-08002B2CF9AE}" pid="3" name="Creator">
    <vt:lpwstr>Microsoft® Word 2010</vt:lpwstr>
  </property>
  <property fmtid="{D5CDD505-2E9C-101B-9397-08002B2CF9AE}" pid="4" name="LastSaved">
    <vt:filetime>2017-05-17T00:00:00Z</vt:filetime>
  </property>
  <property fmtid="{D5CDD505-2E9C-101B-9397-08002B2CF9AE}" pid="5" name="ContentTypeId">
    <vt:lpwstr>0x01010066C26EEF8760DA4FAAF8F18ADE3FC85C</vt:lpwstr>
  </property>
  <property fmtid="{D5CDD505-2E9C-101B-9397-08002B2CF9AE}" pid="6" name="MediaServiceImageTags">
    <vt:lpwstr/>
  </property>
</Properties>
</file>