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xmlns:pic="http://schemas.openxmlformats.org/drawingml/2006/picture" xmlns:a14="http://schemas.microsoft.com/office/drawing/2010/main" mc:Ignorable="w14 w15 w16se w16cid w16 w16cex w16sdtdh wp14">
  <w:body>
    <w:p w:rsidRPr="006D6152" w:rsidR="009D52FA" w:rsidP="009D52FA" w:rsidRDefault="009D52FA" w14:paraId="61157391" w14:textId="083495F2">
      <w:pPr>
        <w:pStyle w:val="Encabezado"/>
        <w:jc w:val="center"/>
        <w:rPr>
          <w:rFonts w:asciiTheme="minorHAnsi" w:hAnsiTheme="minorHAnsi" w:cstheme="minorHAnsi"/>
          <w:b/>
          <w:bCs/>
          <w:sz w:val="22"/>
          <w:szCs w:val="22"/>
          <w:lang w:val="en-US"/>
        </w:rPr>
      </w:pPr>
      <w:r w:rsidRPr="006D6152">
        <w:rPr>
          <w:rFonts w:asciiTheme="minorHAnsi" w:hAnsiTheme="minorHAnsi" w:cstheme="minorHAnsi"/>
          <w:b/>
          <w:bCs/>
          <w:sz w:val="22"/>
          <w:szCs w:val="22"/>
          <w:lang w:val="en-US"/>
        </w:rPr>
        <w:t>CI-GEF/GCF PROJECT AGENC</w:t>
      </w:r>
      <w:r w:rsidRPr="006D6152" w:rsidR="00963B1C">
        <w:rPr>
          <w:rFonts w:asciiTheme="minorHAnsi" w:hAnsiTheme="minorHAnsi" w:cstheme="minorHAnsi"/>
          <w:b/>
          <w:bCs/>
          <w:sz w:val="22"/>
          <w:szCs w:val="22"/>
          <w:lang w:val="en-US"/>
        </w:rPr>
        <w:t>IES</w:t>
      </w:r>
    </w:p>
    <w:p w:rsidRPr="006D6152" w:rsidR="00E64ED2" w:rsidP="00E64ED2" w:rsidRDefault="00E64ED2" w14:paraId="656D9374" w14:textId="77777777">
      <w:pPr>
        <w:pStyle w:val="Textoindependiente"/>
        <w:jc w:val="center"/>
        <w:rPr>
          <w:rFonts w:asciiTheme="minorHAnsi" w:hAnsiTheme="minorHAnsi" w:cstheme="minorHAnsi"/>
          <w:b w:val="0"/>
          <w:sz w:val="22"/>
          <w:szCs w:val="22"/>
          <w:lang w:val="en-US"/>
        </w:rPr>
      </w:pPr>
      <w:r w:rsidRPr="006D6152">
        <w:rPr>
          <w:rFonts w:asciiTheme="minorHAnsi" w:hAnsiTheme="minorHAnsi" w:cstheme="minorHAnsi"/>
          <w:sz w:val="22"/>
          <w:szCs w:val="22"/>
          <w:lang w:val="en-US"/>
        </w:rPr>
        <w:t>CI-GEF GENDER MAINSTREAMING PLAN (GMP)</w:t>
      </w:r>
    </w:p>
    <w:p w:rsidRPr="006D6152" w:rsidR="00E64ED2" w:rsidP="001D2E66" w:rsidRDefault="00E64ED2" w14:paraId="5CF2B098" w14:textId="77777777">
      <w:pPr>
        <w:pStyle w:val="Textoindependiente"/>
        <w:rPr>
          <w:rFonts w:asciiTheme="minorHAnsi" w:hAnsiTheme="minorHAnsi" w:cstheme="minorHAnsi"/>
          <w:b w:val="0"/>
          <w:bCs w:val="0"/>
          <w:sz w:val="22"/>
          <w:szCs w:val="22"/>
          <w:lang w:val="en-US"/>
        </w:rPr>
      </w:pPr>
    </w:p>
    <w:p w:rsidRPr="006D6152" w:rsidR="001D2E66" w:rsidP="001D2E66" w:rsidRDefault="001D2E66" w14:paraId="7091773A" w14:textId="099FE35C">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 xml:space="preserve">The </w:t>
      </w:r>
      <w:r w:rsidRPr="006D6152">
        <w:rPr>
          <w:rFonts w:asciiTheme="minorHAnsi" w:hAnsiTheme="minorHAnsi" w:cstheme="minorHAnsi"/>
          <w:sz w:val="22"/>
          <w:szCs w:val="22"/>
          <w:lang w:val="en-US"/>
        </w:rPr>
        <w:t>Gender Mainstreaming Plan</w:t>
      </w:r>
      <w:r w:rsidRPr="006D6152">
        <w:rPr>
          <w:rFonts w:asciiTheme="minorHAnsi" w:hAnsiTheme="minorHAnsi" w:cstheme="minorHAnsi"/>
          <w:b w:val="0"/>
          <w:bCs w:val="0"/>
          <w:sz w:val="22"/>
          <w:szCs w:val="22"/>
          <w:lang w:val="en-US"/>
        </w:rPr>
        <w:t xml:space="preserve"> provides information, analysis, and specific actions to ensure that gender dimensions are fully integrated into the project. It consists of two parts: (1) a Gender Analysis/Assessment, and (2) a Gender Action Plan. The </w:t>
      </w:r>
      <w:r w:rsidRPr="006D6152">
        <w:rPr>
          <w:rFonts w:asciiTheme="minorHAnsi" w:hAnsiTheme="minorHAnsi" w:cstheme="minorHAnsi"/>
          <w:sz w:val="22"/>
          <w:szCs w:val="22"/>
          <w:lang w:val="en-US"/>
        </w:rPr>
        <w:t>Gender Analysis/Assessment</w:t>
      </w:r>
      <w:r w:rsidRPr="006D6152">
        <w:rPr>
          <w:rFonts w:asciiTheme="minorHAnsi" w:hAnsiTheme="minorHAnsi" w:cstheme="minorHAnsi"/>
          <w:b w:val="0"/>
          <w:bCs w:val="0"/>
          <w:sz w:val="22"/>
          <w:szCs w:val="22"/>
          <w:lang w:val="en-US"/>
        </w:rPr>
        <w:t xml:space="preserve"> identifies and describes relevant gender differences, gender differentiated impacts and risks, and opportunities to address gender gaps and promote the empowerment of men and women within the project context.</w:t>
      </w:r>
      <w:r w:rsidRPr="006D6152" w:rsidR="00E64ED2">
        <w:rPr>
          <w:rFonts w:asciiTheme="minorHAnsi" w:hAnsiTheme="minorHAnsi" w:cstheme="minorHAnsi"/>
          <w:b w:val="0"/>
          <w:bCs w:val="0"/>
          <w:sz w:val="22"/>
          <w:szCs w:val="22"/>
          <w:lang w:val="en-US"/>
        </w:rPr>
        <w:t xml:space="preserve"> </w:t>
      </w:r>
      <w:r w:rsidRPr="006D6152">
        <w:rPr>
          <w:rFonts w:asciiTheme="minorHAnsi" w:hAnsiTheme="minorHAnsi" w:cstheme="minorHAnsi"/>
          <w:b w:val="0"/>
          <w:bCs w:val="0"/>
          <w:sz w:val="22"/>
          <w:szCs w:val="22"/>
          <w:lang w:val="en-US"/>
        </w:rPr>
        <w:t xml:space="preserve">The </w:t>
      </w:r>
      <w:r w:rsidRPr="006D6152">
        <w:rPr>
          <w:rFonts w:asciiTheme="minorHAnsi" w:hAnsiTheme="minorHAnsi" w:cstheme="minorHAnsi"/>
          <w:sz w:val="22"/>
          <w:szCs w:val="22"/>
          <w:lang w:val="en-US"/>
        </w:rPr>
        <w:t>Gender</w:t>
      </w:r>
      <w:r w:rsidRPr="006D6152">
        <w:rPr>
          <w:rFonts w:asciiTheme="minorHAnsi" w:hAnsiTheme="minorHAnsi" w:cstheme="minorHAnsi"/>
          <w:b w:val="0"/>
          <w:bCs w:val="0"/>
          <w:sz w:val="22"/>
          <w:szCs w:val="22"/>
          <w:lang w:val="en-US"/>
        </w:rPr>
        <w:t xml:space="preserve"> </w:t>
      </w:r>
      <w:r w:rsidRPr="006D6152">
        <w:rPr>
          <w:rFonts w:asciiTheme="minorHAnsi" w:hAnsiTheme="minorHAnsi" w:cstheme="minorHAnsi"/>
          <w:sz w:val="22"/>
          <w:szCs w:val="22"/>
          <w:lang w:val="en-US"/>
        </w:rPr>
        <w:t>Action Plan</w:t>
      </w:r>
      <w:r w:rsidRPr="006D6152">
        <w:rPr>
          <w:rFonts w:asciiTheme="minorHAnsi" w:hAnsiTheme="minorHAnsi" w:cstheme="minorHAnsi"/>
          <w:b w:val="0"/>
          <w:bCs w:val="0"/>
          <w:sz w:val="22"/>
          <w:szCs w:val="22"/>
          <w:lang w:val="en-US"/>
        </w:rPr>
        <w:t xml:space="preserve"> details any corresponding gender-responsive measures to address those differences, impacts and risks, and opportunities. Completion of a Gender Analysis/Assessment and Gender Action Plan is a requirement for all GEF and GCF funded projects as described under the CI-GEF/GCF Project Agenc</w:t>
      </w:r>
      <w:r w:rsidRPr="006D6152" w:rsidR="004A72F3">
        <w:rPr>
          <w:rFonts w:asciiTheme="minorHAnsi" w:hAnsiTheme="minorHAnsi" w:cstheme="minorHAnsi"/>
          <w:b w:val="0"/>
          <w:bCs w:val="0"/>
          <w:sz w:val="22"/>
          <w:szCs w:val="22"/>
          <w:lang w:val="en-US"/>
        </w:rPr>
        <w:t>ies</w:t>
      </w:r>
      <w:r w:rsidRPr="006D6152">
        <w:rPr>
          <w:rFonts w:asciiTheme="minorHAnsi" w:hAnsiTheme="minorHAnsi" w:cstheme="minorHAnsi"/>
          <w:b w:val="0"/>
          <w:bCs w:val="0"/>
          <w:sz w:val="22"/>
          <w:szCs w:val="22"/>
          <w:lang w:val="en-US"/>
        </w:rPr>
        <w:t xml:space="preserve">’ Policy on Gender Mainstreaming. </w:t>
      </w:r>
    </w:p>
    <w:p w:rsidRPr="006D6152" w:rsidR="001D2E66" w:rsidP="001D2E66" w:rsidRDefault="001D2E66" w14:paraId="1797E7B4" w14:textId="77777777">
      <w:pPr>
        <w:pStyle w:val="Textoindependiente"/>
        <w:rPr>
          <w:rFonts w:asciiTheme="minorHAnsi" w:hAnsiTheme="minorHAnsi" w:cstheme="minorHAnsi"/>
          <w:b w:val="0"/>
          <w:bCs w:val="0"/>
          <w:sz w:val="22"/>
          <w:szCs w:val="22"/>
          <w:lang w:val="en-US"/>
        </w:rPr>
      </w:pPr>
    </w:p>
    <w:p w:rsidRPr="006D6152" w:rsidR="001D2E66" w:rsidP="001D2E66" w:rsidRDefault="00E64ED2" w14:paraId="39A0B324" w14:textId="2790C625">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T</w:t>
      </w:r>
      <w:r w:rsidRPr="006D6152" w:rsidR="001D2E66">
        <w:rPr>
          <w:rFonts w:asciiTheme="minorHAnsi" w:hAnsiTheme="minorHAnsi" w:cstheme="minorHAnsi"/>
          <w:b w:val="0"/>
          <w:bCs w:val="0"/>
          <w:sz w:val="22"/>
          <w:szCs w:val="22"/>
          <w:lang w:val="en-US"/>
        </w:rPr>
        <w:t>he CI-GEF/GCF Agenc</w:t>
      </w:r>
      <w:r w:rsidRPr="006D6152" w:rsidR="00F01129">
        <w:rPr>
          <w:rFonts w:asciiTheme="minorHAnsi" w:hAnsiTheme="minorHAnsi" w:cstheme="minorHAnsi"/>
          <w:b w:val="0"/>
          <w:bCs w:val="0"/>
          <w:sz w:val="22"/>
          <w:szCs w:val="22"/>
          <w:lang w:val="en-US"/>
        </w:rPr>
        <w:t>ies</w:t>
      </w:r>
      <w:r w:rsidRPr="006D6152">
        <w:rPr>
          <w:rFonts w:asciiTheme="minorHAnsi" w:hAnsiTheme="minorHAnsi" w:cstheme="minorHAnsi"/>
          <w:b w:val="0"/>
          <w:bCs w:val="0"/>
          <w:sz w:val="22"/>
          <w:szCs w:val="22"/>
          <w:lang w:val="en-US"/>
        </w:rPr>
        <w:t xml:space="preserve"> recognize the wide range of projects and </w:t>
      </w:r>
      <w:r w:rsidRPr="006D6152" w:rsidR="001D2E66">
        <w:rPr>
          <w:rFonts w:asciiTheme="minorHAnsi" w:hAnsiTheme="minorHAnsi" w:cstheme="minorHAnsi"/>
          <w:b w:val="0"/>
          <w:bCs w:val="0"/>
          <w:sz w:val="22"/>
          <w:szCs w:val="22"/>
          <w:lang w:val="en-US"/>
        </w:rPr>
        <w:t xml:space="preserve">this GMP is designed to be flexible and adaptable to the project size, scope, and context. For additional guidance on gender requirements within GEF + GCF projects, </w:t>
      </w:r>
      <w:r w:rsidRPr="006D6152">
        <w:rPr>
          <w:rFonts w:asciiTheme="minorHAnsi" w:hAnsiTheme="minorHAnsi" w:cstheme="minorHAnsi"/>
          <w:b w:val="0"/>
          <w:bCs w:val="0"/>
          <w:sz w:val="22"/>
          <w:szCs w:val="22"/>
          <w:lang w:val="en-US"/>
        </w:rPr>
        <w:t>please</w:t>
      </w:r>
      <w:r w:rsidRPr="006D6152" w:rsidR="001D2E66">
        <w:rPr>
          <w:rFonts w:asciiTheme="minorHAnsi" w:hAnsiTheme="minorHAnsi" w:cstheme="minorHAnsi"/>
          <w:b w:val="0"/>
          <w:bCs w:val="0"/>
          <w:sz w:val="22"/>
          <w:szCs w:val="22"/>
          <w:lang w:val="en-US"/>
        </w:rPr>
        <w:t xml:space="preserve"> also</w:t>
      </w:r>
      <w:r w:rsidRPr="006D6152">
        <w:rPr>
          <w:rFonts w:asciiTheme="minorHAnsi" w:hAnsiTheme="minorHAnsi" w:cstheme="minorHAnsi"/>
          <w:b w:val="0"/>
          <w:bCs w:val="0"/>
          <w:sz w:val="22"/>
          <w:szCs w:val="22"/>
          <w:lang w:val="en-US"/>
        </w:rPr>
        <w:t xml:space="preserve"> refer to</w:t>
      </w:r>
      <w:r w:rsidRPr="006D6152" w:rsidR="001D2E66">
        <w:rPr>
          <w:rFonts w:asciiTheme="minorHAnsi" w:hAnsiTheme="minorHAnsi" w:cstheme="minorHAnsi"/>
          <w:b w:val="0"/>
          <w:bCs w:val="0"/>
          <w:sz w:val="22"/>
          <w:szCs w:val="22"/>
          <w:lang w:val="en-US"/>
        </w:rPr>
        <w:t>:</w:t>
      </w:r>
    </w:p>
    <w:p w:rsidRPr="006D6152" w:rsidR="001D2E66" w:rsidP="001D2E66" w:rsidRDefault="001D2E66" w14:paraId="6505423E" w14:textId="77777777">
      <w:pPr>
        <w:pStyle w:val="Textoindependiente"/>
        <w:rPr>
          <w:rFonts w:asciiTheme="minorHAnsi" w:hAnsiTheme="minorHAnsi" w:cstheme="minorHAnsi"/>
          <w:b w:val="0"/>
          <w:bCs w:val="0"/>
          <w:sz w:val="22"/>
          <w:szCs w:val="22"/>
          <w:lang w:val="en-US"/>
        </w:rPr>
      </w:pPr>
    </w:p>
    <w:p w:rsidRPr="006D6152" w:rsidR="001D2E66" w:rsidP="001D2E66" w:rsidRDefault="00000000" w14:paraId="15CB4062" w14:textId="77777777">
      <w:pPr>
        <w:pStyle w:val="Textoindependiente"/>
        <w:jc w:val="left"/>
        <w:rPr>
          <w:rFonts w:asciiTheme="minorHAnsi" w:hAnsiTheme="minorHAnsi" w:cstheme="minorHAnsi"/>
          <w:sz w:val="22"/>
          <w:szCs w:val="22"/>
          <w:lang w:val="en-US"/>
        </w:rPr>
      </w:pPr>
      <w:hyperlink w:history="1" r:id="rId11">
        <w:r w:rsidRPr="006D6152" w:rsidR="001D2E66">
          <w:rPr>
            <w:rFonts w:asciiTheme="minorHAnsi" w:hAnsiTheme="minorHAnsi" w:cstheme="minorHAnsi"/>
            <w:b w:val="0"/>
            <w:sz w:val="22"/>
            <w:szCs w:val="22"/>
            <w:lang w:val="en-US"/>
          </w:rPr>
          <w:t>Guidance to Advance Gender Equality in GEF Projects + Programs</w:t>
        </w:r>
      </w:hyperlink>
      <w:r w:rsidRPr="006D6152" w:rsidR="001D2E66">
        <w:rPr>
          <w:rFonts w:asciiTheme="minorHAnsi" w:hAnsiTheme="minorHAnsi" w:cstheme="minorHAnsi"/>
          <w:b w:val="0"/>
          <w:bCs w:val="0"/>
          <w:sz w:val="22"/>
          <w:szCs w:val="22"/>
          <w:lang w:val="en-US"/>
        </w:rPr>
        <w:t xml:space="preserve">: </w:t>
      </w:r>
      <w:hyperlink w:history="1" r:id="rId12">
        <w:r w:rsidRPr="006D6152" w:rsidR="001D2E66">
          <w:rPr>
            <w:rStyle w:val="Hipervnculo"/>
            <w:rFonts w:asciiTheme="minorHAnsi" w:hAnsiTheme="minorHAnsi" w:cstheme="minorHAnsi"/>
            <w:sz w:val="22"/>
            <w:szCs w:val="22"/>
            <w:lang w:val="en-US"/>
          </w:rPr>
          <w:t>https://www.thegef.org/sites/default/files/publications/GEF%20Guidance%20on%20Gender.pdf</w:t>
        </w:r>
      </w:hyperlink>
    </w:p>
    <w:p w:rsidRPr="006D6152" w:rsidR="001D2E66" w:rsidP="001D2E66" w:rsidRDefault="001D2E66" w14:paraId="3171ACBF" w14:textId="77777777">
      <w:pPr>
        <w:pStyle w:val="Textoindependiente"/>
        <w:ind w:left="720" w:hanging="720"/>
        <w:rPr>
          <w:rFonts w:asciiTheme="minorHAnsi" w:hAnsiTheme="minorHAnsi" w:cstheme="minorHAnsi"/>
          <w:b w:val="0"/>
          <w:bCs w:val="0"/>
          <w:sz w:val="22"/>
          <w:szCs w:val="22"/>
          <w:lang w:val="en-US"/>
        </w:rPr>
      </w:pPr>
    </w:p>
    <w:p w:rsidRPr="006D6152" w:rsidR="001D2E66" w:rsidP="001D2E66" w:rsidRDefault="001D2E66" w14:paraId="70FCD740" w14:textId="77777777">
      <w:pPr>
        <w:pStyle w:val="Textoindependiente"/>
        <w:ind w:left="720" w:hanging="720"/>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 xml:space="preserve">Mainstreaming Gender in GCF Projects: </w:t>
      </w:r>
    </w:p>
    <w:p w:rsidRPr="006D6152" w:rsidR="001D2E66" w:rsidP="001D2E66" w:rsidRDefault="00000000" w14:paraId="2EDAB779" w14:textId="77777777">
      <w:pPr>
        <w:pStyle w:val="Textoindependiente"/>
        <w:ind w:left="720" w:hanging="720"/>
        <w:rPr>
          <w:rFonts w:asciiTheme="minorHAnsi" w:hAnsiTheme="minorHAnsi" w:cstheme="minorHAnsi"/>
          <w:b w:val="0"/>
          <w:bCs w:val="0"/>
          <w:sz w:val="22"/>
          <w:szCs w:val="22"/>
          <w:lang w:val="en-US"/>
        </w:rPr>
      </w:pPr>
      <w:hyperlink w:history="1" r:id="rId13">
        <w:r w:rsidRPr="006D6152" w:rsidR="001D2E66">
          <w:rPr>
            <w:rStyle w:val="Hipervnculo"/>
            <w:rFonts w:asciiTheme="minorHAnsi" w:hAnsiTheme="minorHAnsi" w:cstheme="minorHAnsi"/>
            <w:sz w:val="22"/>
            <w:szCs w:val="22"/>
            <w:lang w:val="en-US"/>
          </w:rPr>
          <w:t>https://www.greenclimate.fund/sites/default/files/document/guidelines-gcf-toolkit-mainstreaming-gender_0.pdf</w:t>
        </w:r>
      </w:hyperlink>
    </w:p>
    <w:p w:rsidRPr="006D6152" w:rsidR="001D2E66" w:rsidP="001D2E66" w:rsidRDefault="001D2E66" w14:paraId="17BD754D" w14:textId="77777777">
      <w:pPr>
        <w:pStyle w:val="Textoindependiente"/>
        <w:pBdr>
          <w:bottom w:val="single" w:color="auto" w:sz="4" w:space="1"/>
        </w:pBdr>
        <w:rPr>
          <w:rFonts w:asciiTheme="minorHAnsi" w:hAnsiTheme="minorHAnsi" w:cstheme="minorHAnsi"/>
          <w:sz w:val="22"/>
          <w:szCs w:val="22"/>
          <w:lang w:val="en-US"/>
        </w:rPr>
      </w:pPr>
    </w:p>
    <w:p w:rsidRPr="006D6152" w:rsidR="001D2E66" w:rsidP="001D2E66" w:rsidRDefault="001D2E66" w14:paraId="5A49C45E" w14:textId="77777777">
      <w:pPr>
        <w:pStyle w:val="Textoindependiente"/>
        <w:pBdr>
          <w:bottom w:val="single" w:color="auto" w:sz="4" w:space="1"/>
        </w:pBdr>
        <w:rPr>
          <w:rFonts w:asciiTheme="minorHAnsi" w:hAnsiTheme="minorHAnsi" w:cstheme="minorHAnsi"/>
          <w:b w:val="0"/>
          <w:sz w:val="22"/>
          <w:szCs w:val="22"/>
          <w:lang w:val="en-US"/>
        </w:rPr>
      </w:pPr>
      <w:r w:rsidRPr="006D6152">
        <w:rPr>
          <w:rFonts w:asciiTheme="minorHAnsi" w:hAnsiTheme="minorHAnsi" w:cstheme="minorHAnsi"/>
          <w:sz w:val="22"/>
          <w:szCs w:val="22"/>
          <w:lang w:val="en-US"/>
        </w:rPr>
        <w:t>SECTION I: Project Information</w:t>
      </w:r>
    </w:p>
    <w:p w:rsidRPr="006D6152" w:rsidR="001D2E66" w:rsidP="001D2E66" w:rsidRDefault="001D2E66" w14:paraId="5AFF293B" w14:textId="77777777">
      <w:pPr>
        <w:pStyle w:val="Textoindependiente"/>
        <w:rPr>
          <w:rFonts w:asciiTheme="minorHAnsi" w:hAnsiTheme="minorHAnsi" w:cstheme="minorHAnsi"/>
          <w:sz w:val="22"/>
          <w:szCs w:val="22"/>
          <w:lang w:val="en-US"/>
        </w:rPr>
      </w:pPr>
    </w:p>
    <w:tbl>
      <w:tblPr>
        <w:tblStyle w:val="Tablaconcuadrcula"/>
        <w:tblW w:w="10148" w:type="dxa"/>
        <w:tblLook w:val="04A0" w:firstRow="1" w:lastRow="0" w:firstColumn="1" w:lastColumn="0" w:noHBand="0" w:noVBand="1"/>
      </w:tblPr>
      <w:tblGrid>
        <w:gridCol w:w="3911"/>
        <w:gridCol w:w="1912"/>
        <w:gridCol w:w="2003"/>
        <w:gridCol w:w="2322"/>
      </w:tblGrid>
      <w:tr w:rsidRPr="00121934" w:rsidR="001D2E66" w:rsidTr="6209691F" w14:paraId="5DAB85BC" w14:textId="77777777">
        <w:trPr>
          <w:trHeight w:val="358"/>
        </w:trPr>
        <w:tc>
          <w:tcPr>
            <w:tcW w:w="3911" w:type="dxa"/>
            <w:shd w:val="clear" w:color="auto" w:fill="D5DCE4" w:themeFill="text2" w:themeFillTint="33"/>
            <w:tcMar/>
            <w:vAlign w:val="center"/>
          </w:tcPr>
          <w:p w:rsidRPr="006D6152" w:rsidR="001D2E66" w:rsidP="00F82299" w:rsidRDefault="001D2E66" w14:paraId="09DDA988"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PROJECT TITLE:</w:t>
            </w:r>
          </w:p>
        </w:tc>
        <w:tc>
          <w:tcPr>
            <w:tcW w:w="6237" w:type="dxa"/>
            <w:gridSpan w:val="3"/>
            <w:tcMar/>
            <w:vAlign w:val="center"/>
          </w:tcPr>
          <w:p w:rsidRPr="006D6152" w:rsidR="001D2E66" w:rsidP="00F82299" w:rsidRDefault="007251A4" w14:paraId="17BD8BDE" w14:textId="4BCCCEBD">
            <w:pPr>
              <w:pStyle w:val="Textoindependiente"/>
              <w:jc w:val="center"/>
              <w:rPr>
                <w:rFonts w:asciiTheme="minorHAnsi" w:hAnsiTheme="minorHAnsi" w:cstheme="minorHAnsi"/>
                <w:b w:val="0"/>
                <w:bCs w:val="0"/>
                <w:sz w:val="22"/>
                <w:szCs w:val="22"/>
                <w:lang w:val="en-US"/>
              </w:rPr>
            </w:pPr>
            <w:r w:rsidRPr="006D6152">
              <w:rPr>
                <w:rFonts w:asciiTheme="minorHAnsi" w:hAnsiTheme="minorHAnsi" w:cstheme="minorHAnsi"/>
                <w:b w:val="0"/>
                <w:bCs w:val="0"/>
                <w:color w:val="000000" w:themeColor="text1"/>
                <w:sz w:val="22"/>
                <w:szCs w:val="22"/>
                <w:lang w:val="en-US"/>
              </w:rPr>
              <w:t>Integrated management and ecological connectivity of a priority landscape in the Ecuadorian Amazon headwaters</w:t>
            </w:r>
            <w:r w:rsidRPr="006D6152">
              <w:rPr>
                <w:rFonts w:asciiTheme="minorHAnsi" w:hAnsiTheme="minorHAnsi" w:cstheme="minorHAnsi"/>
                <w:b w:val="0"/>
                <w:bCs w:val="0"/>
                <w:color w:val="FF0000"/>
                <w:sz w:val="22"/>
                <w:szCs w:val="22"/>
                <w:lang w:val="en-US"/>
              </w:rPr>
              <w:t> </w:t>
            </w:r>
          </w:p>
        </w:tc>
      </w:tr>
      <w:tr w:rsidRPr="006D6152" w:rsidR="001D2E66" w:rsidTr="6209691F" w14:paraId="3E3C9442" w14:textId="77777777">
        <w:trPr>
          <w:trHeight w:val="358"/>
        </w:trPr>
        <w:tc>
          <w:tcPr>
            <w:tcW w:w="3911" w:type="dxa"/>
            <w:shd w:val="clear" w:color="auto" w:fill="D5DCE4" w:themeFill="text2" w:themeFillTint="33"/>
            <w:tcMar/>
            <w:vAlign w:val="center"/>
          </w:tcPr>
          <w:p w:rsidRPr="006D6152" w:rsidR="001D2E66" w:rsidP="00F82299" w:rsidRDefault="001D2E66" w14:paraId="18365F15"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GEF/GCF PROJECT ID:</w:t>
            </w:r>
          </w:p>
        </w:tc>
        <w:tc>
          <w:tcPr>
            <w:tcW w:w="1912" w:type="dxa"/>
            <w:tcMar/>
            <w:vAlign w:val="center"/>
          </w:tcPr>
          <w:p w:rsidRPr="006D6152" w:rsidR="001D2E66" w:rsidP="00F82299" w:rsidRDefault="001D2E66" w14:paraId="78EA5DAD" w14:textId="77777777">
            <w:pPr>
              <w:pStyle w:val="Textoindependiente"/>
              <w:jc w:val="center"/>
              <w:rPr>
                <w:rFonts w:asciiTheme="minorHAnsi" w:hAnsiTheme="minorHAnsi" w:cstheme="minorHAnsi"/>
                <w:sz w:val="22"/>
                <w:szCs w:val="22"/>
                <w:lang w:val="en-US"/>
              </w:rPr>
            </w:pPr>
          </w:p>
        </w:tc>
        <w:tc>
          <w:tcPr>
            <w:tcW w:w="2003" w:type="dxa"/>
            <w:shd w:val="clear" w:color="auto" w:fill="D5DCE4" w:themeFill="text2" w:themeFillTint="33"/>
            <w:tcMar/>
            <w:vAlign w:val="center"/>
          </w:tcPr>
          <w:p w:rsidRPr="006D6152" w:rsidR="001D2E66" w:rsidP="00F82299" w:rsidRDefault="001D2E66" w14:paraId="5218A6C4" w14:textId="77777777">
            <w:pPr>
              <w:pStyle w:val="Textoindependiente"/>
              <w:jc w:val="center"/>
              <w:rPr>
                <w:rFonts w:asciiTheme="minorHAnsi" w:hAnsiTheme="minorHAnsi" w:cstheme="minorHAnsi"/>
                <w:sz w:val="22"/>
                <w:szCs w:val="22"/>
                <w:lang w:val="en-US"/>
              </w:rPr>
            </w:pPr>
            <w:r w:rsidRPr="006D6152">
              <w:rPr>
                <w:rFonts w:asciiTheme="minorHAnsi" w:hAnsiTheme="minorHAnsi" w:cstheme="minorHAnsi"/>
                <w:sz w:val="22"/>
                <w:szCs w:val="22"/>
                <w:lang w:val="en-US"/>
              </w:rPr>
              <w:t>PROJECT DURATION:</w:t>
            </w:r>
          </w:p>
        </w:tc>
        <w:tc>
          <w:tcPr>
            <w:tcW w:w="2321" w:type="dxa"/>
            <w:tcMar/>
            <w:vAlign w:val="center"/>
          </w:tcPr>
          <w:p w:rsidRPr="006D6152" w:rsidR="001D2E66" w:rsidP="00F82299" w:rsidRDefault="00645E49" w14:paraId="16C27CDB" w14:textId="2890BCE0">
            <w:pPr>
              <w:pStyle w:val="Textoindependiente"/>
              <w:jc w:val="center"/>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48 months</w:t>
            </w:r>
          </w:p>
        </w:tc>
      </w:tr>
      <w:tr w:rsidRPr="006D6152" w:rsidR="001D2E66" w:rsidTr="6209691F" w14:paraId="68C582E9" w14:textId="77777777">
        <w:trPr>
          <w:trHeight w:val="358"/>
        </w:trPr>
        <w:tc>
          <w:tcPr>
            <w:tcW w:w="3911" w:type="dxa"/>
            <w:shd w:val="clear" w:color="auto" w:fill="D5DCE4" w:themeFill="text2" w:themeFillTint="33"/>
            <w:tcMar/>
            <w:vAlign w:val="center"/>
          </w:tcPr>
          <w:p w:rsidRPr="006D6152" w:rsidR="001D2E66" w:rsidP="00F82299" w:rsidRDefault="001D2E66" w14:paraId="35107262"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EXECUTING AGENCY/ENTITY:</w:t>
            </w:r>
          </w:p>
        </w:tc>
        <w:tc>
          <w:tcPr>
            <w:tcW w:w="6237" w:type="dxa"/>
            <w:gridSpan w:val="3"/>
            <w:tcMar/>
            <w:vAlign w:val="center"/>
          </w:tcPr>
          <w:p w:rsidRPr="006D6152" w:rsidR="001D2E66" w:rsidP="007251A4" w:rsidRDefault="007251A4" w14:paraId="5300DB3D" w14:textId="37C952EC">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WWF Ecuador</w:t>
            </w:r>
          </w:p>
          <w:p w:rsidRPr="006D6152" w:rsidR="001D2E66" w:rsidP="00F82299" w:rsidRDefault="001D2E66" w14:paraId="62E7917E" w14:textId="77777777">
            <w:pPr>
              <w:pStyle w:val="Textoindependiente"/>
              <w:jc w:val="center"/>
              <w:rPr>
                <w:rFonts w:asciiTheme="minorHAnsi" w:hAnsiTheme="minorHAnsi" w:cstheme="minorHAnsi"/>
                <w:b w:val="0"/>
                <w:bCs w:val="0"/>
                <w:sz w:val="22"/>
                <w:szCs w:val="22"/>
                <w:lang w:val="en-US"/>
              </w:rPr>
            </w:pPr>
          </w:p>
        </w:tc>
      </w:tr>
      <w:tr w:rsidRPr="006D6152" w:rsidR="001D2E66" w:rsidTr="6209691F" w14:paraId="10DCD684" w14:textId="77777777">
        <w:trPr>
          <w:trHeight w:val="358"/>
        </w:trPr>
        <w:tc>
          <w:tcPr>
            <w:tcW w:w="3911" w:type="dxa"/>
            <w:shd w:val="clear" w:color="auto" w:fill="D5DCE4" w:themeFill="text2" w:themeFillTint="33"/>
            <w:tcMar/>
            <w:vAlign w:val="center"/>
          </w:tcPr>
          <w:p w:rsidRPr="006D6152" w:rsidR="001D2E66" w:rsidP="00F82299" w:rsidRDefault="001D2E66" w14:paraId="7C3C134F" w14:textId="37E53A71">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 xml:space="preserve">PROJECT </w:t>
            </w:r>
            <w:r w:rsidRPr="006D6152" w:rsidR="00E64ED2">
              <w:rPr>
                <w:rFonts w:asciiTheme="minorHAnsi" w:hAnsiTheme="minorHAnsi" w:cstheme="minorHAnsi"/>
                <w:sz w:val="22"/>
                <w:szCs w:val="22"/>
                <w:lang w:val="en-US"/>
              </w:rPr>
              <w:t xml:space="preserve">ANTICIPATED </w:t>
            </w:r>
            <w:r w:rsidRPr="006D6152">
              <w:rPr>
                <w:rFonts w:asciiTheme="minorHAnsi" w:hAnsiTheme="minorHAnsi" w:cstheme="minorHAnsi"/>
                <w:sz w:val="22"/>
                <w:szCs w:val="22"/>
                <w:lang w:val="en-US"/>
              </w:rPr>
              <w:t>START DATE</w:t>
            </w:r>
            <w:r w:rsidRPr="006D6152">
              <w:rPr>
                <w:rFonts w:asciiTheme="minorHAnsi" w:hAnsiTheme="minorHAnsi" w:cstheme="minorHAnsi"/>
                <w:i/>
                <w:sz w:val="22"/>
                <w:szCs w:val="22"/>
                <w:lang w:val="en-US"/>
              </w:rPr>
              <w:t>:</w:t>
            </w:r>
          </w:p>
        </w:tc>
        <w:tc>
          <w:tcPr>
            <w:tcW w:w="1912" w:type="dxa"/>
            <w:tcMar/>
            <w:vAlign w:val="center"/>
          </w:tcPr>
          <w:p w:rsidRPr="006D6152" w:rsidR="001D2E66" w:rsidP="00F82299" w:rsidRDefault="002A74E4" w14:paraId="27BDC8C5" w14:textId="5FBAF209">
            <w:pPr>
              <w:pStyle w:val="Textoindependiente"/>
              <w:rPr>
                <w:rFonts w:asciiTheme="minorHAnsi" w:hAnsiTheme="minorHAnsi" w:cstheme="minorHAnsi"/>
                <w:b w:val="0"/>
                <w:bCs w:val="0"/>
                <w:sz w:val="22"/>
                <w:szCs w:val="22"/>
                <w:lang w:val="en-US"/>
              </w:rPr>
            </w:pPr>
            <w:r>
              <w:rPr>
                <w:rFonts w:asciiTheme="minorHAnsi" w:hAnsiTheme="minorHAnsi" w:cstheme="minorHAnsi"/>
                <w:b w:val="0"/>
                <w:bCs w:val="0"/>
                <w:i/>
                <w:sz w:val="22"/>
                <w:szCs w:val="22"/>
                <w:lang w:val="en-US"/>
              </w:rPr>
              <w:t>2025</w:t>
            </w:r>
          </w:p>
        </w:tc>
        <w:tc>
          <w:tcPr>
            <w:tcW w:w="2003" w:type="dxa"/>
            <w:shd w:val="clear" w:color="auto" w:fill="D5DCE4" w:themeFill="text2" w:themeFillTint="33"/>
            <w:tcMar/>
            <w:vAlign w:val="center"/>
          </w:tcPr>
          <w:p w:rsidRPr="006D6152" w:rsidR="001D2E66" w:rsidP="00F82299" w:rsidRDefault="001D2E66" w14:paraId="36CBE5D7" w14:textId="77777777">
            <w:pPr>
              <w:pStyle w:val="Textoindependiente"/>
              <w:jc w:val="center"/>
              <w:rPr>
                <w:rFonts w:asciiTheme="minorHAnsi" w:hAnsiTheme="minorHAnsi" w:cstheme="minorHAnsi"/>
                <w:b w:val="0"/>
                <w:sz w:val="22"/>
                <w:szCs w:val="22"/>
                <w:lang w:val="en-US"/>
              </w:rPr>
            </w:pPr>
            <w:r w:rsidRPr="006D6152">
              <w:rPr>
                <w:rFonts w:asciiTheme="minorHAnsi" w:hAnsiTheme="minorHAnsi" w:cstheme="minorHAnsi"/>
                <w:sz w:val="22"/>
                <w:szCs w:val="22"/>
                <w:lang w:val="en-US"/>
              </w:rPr>
              <w:t>PROJECT END DATE</w:t>
            </w:r>
            <w:r w:rsidRPr="006D6152">
              <w:rPr>
                <w:rFonts w:asciiTheme="minorHAnsi" w:hAnsiTheme="minorHAnsi" w:cstheme="minorHAnsi"/>
                <w:i/>
                <w:sz w:val="22"/>
                <w:szCs w:val="22"/>
                <w:lang w:val="en-US"/>
              </w:rPr>
              <w:t>:</w:t>
            </w:r>
          </w:p>
        </w:tc>
        <w:tc>
          <w:tcPr>
            <w:tcW w:w="2321" w:type="dxa"/>
            <w:tcMar/>
            <w:vAlign w:val="center"/>
          </w:tcPr>
          <w:p w:rsidRPr="006D6152" w:rsidR="001D2E66" w:rsidP="00F82299" w:rsidRDefault="002A74E4" w14:paraId="473D2C64" w14:textId="591E23D3">
            <w:pPr>
              <w:pStyle w:val="Textoindependiente"/>
              <w:jc w:val="center"/>
              <w:rPr>
                <w:rFonts w:asciiTheme="minorHAnsi" w:hAnsiTheme="minorHAnsi" w:cstheme="minorHAnsi"/>
                <w:b w:val="0"/>
                <w:bCs w:val="0"/>
                <w:sz w:val="22"/>
                <w:szCs w:val="22"/>
                <w:lang w:val="en-US"/>
              </w:rPr>
            </w:pPr>
            <w:r>
              <w:rPr>
                <w:rFonts w:asciiTheme="minorHAnsi" w:hAnsiTheme="minorHAnsi" w:cstheme="minorHAnsi"/>
                <w:b w:val="0"/>
                <w:bCs w:val="0"/>
                <w:i/>
                <w:sz w:val="22"/>
                <w:szCs w:val="22"/>
                <w:lang w:val="en-US"/>
              </w:rPr>
              <w:t>2030</w:t>
            </w:r>
          </w:p>
        </w:tc>
      </w:tr>
      <w:tr w:rsidRPr="00357B19" w:rsidR="001D2E66" w:rsidTr="6209691F" w14:paraId="2B6A1A34" w14:textId="77777777">
        <w:trPr>
          <w:trHeight w:val="358"/>
        </w:trPr>
        <w:tc>
          <w:tcPr>
            <w:tcW w:w="3911" w:type="dxa"/>
            <w:shd w:val="clear" w:color="auto" w:fill="D5DCE4" w:themeFill="text2" w:themeFillTint="33"/>
            <w:tcMar/>
            <w:vAlign w:val="center"/>
          </w:tcPr>
          <w:p w:rsidRPr="006D6152" w:rsidR="001D2E66" w:rsidP="00F82299" w:rsidRDefault="001D2E66" w14:paraId="031E45CC"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GMP PREPARED BY:</w:t>
            </w:r>
          </w:p>
        </w:tc>
        <w:tc>
          <w:tcPr>
            <w:tcW w:w="6237" w:type="dxa"/>
            <w:gridSpan w:val="3"/>
            <w:tcMar/>
            <w:vAlign w:val="center"/>
          </w:tcPr>
          <w:p w:rsidRPr="00357B19" w:rsidR="001D2E66" w:rsidP="00F82299" w:rsidRDefault="00DF1D2F" w14:paraId="4F5FDB83" w14:textId="77777777">
            <w:pPr>
              <w:pStyle w:val="Textoindependiente"/>
              <w:jc w:val="center"/>
              <w:rPr>
                <w:rFonts w:asciiTheme="minorHAnsi" w:hAnsiTheme="minorHAnsi" w:cstheme="minorHAnsi"/>
                <w:sz w:val="22"/>
                <w:szCs w:val="22"/>
                <w:lang w:val="pt-BR"/>
              </w:rPr>
            </w:pPr>
            <w:r w:rsidRPr="00357B19">
              <w:rPr>
                <w:rFonts w:asciiTheme="minorHAnsi" w:hAnsiTheme="minorHAnsi" w:cstheme="minorHAnsi"/>
                <w:sz w:val="22"/>
                <w:szCs w:val="22"/>
                <w:lang w:val="pt-BR"/>
              </w:rPr>
              <w:t>Alexandra Vásquez</w:t>
            </w:r>
          </w:p>
          <w:p w:rsidRPr="00357B19" w:rsidR="00DF1D2F" w:rsidP="00F82299" w:rsidRDefault="00DF1D2F" w14:paraId="3B684D4B" w14:textId="434FCA96">
            <w:pPr>
              <w:pStyle w:val="Textoindependiente"/>
              <w:jc w:val="center"/>
              <w:rPr>
                <w:rFonts w:asciiTheme="minorHAnsi" w:hAnsiTheme="minorHAnsi" w:cstheme="minorHAnsi"/>
                <w:sz w:val="22"/>
                <w:szCs w:val="22"/>
                <w:lang w:val="pt-BR"/>
              </w:rPr>
            </w:pPr>
            <w:proofErr w:type="spellStart"/>
            <w:r w:rsidRPr="00357B19">
              <w:rPr>
                <w:rFonts w:asciiTheme="minorHAnsi" w:hAnsiTheme="minorHAnsi" w:cstheme="minorHAnsi"/>
                <w:sz w:val="22"/>
                <w:szCs w:val="22"/>
                <w:lang w:val="pt-BR"/>
              </w:rPr>
              <w:t>María</w:t>
            </w:r>
            <w:proofErr w:type="spellEnd"/>
            <w:r w:rsidRPr="00357B19">
              <w:rPr>
                <w:rFonts w:asciiTheme="minorHAnsi" w:hAnsiTheme="minorHAnsi" w:cstheme="minorHAnsi"/>
                <w:sz w:val="22"/>
                <w:szCs w:val="22"/>
                <w:lang w:val="pt-BR"/>
              </w:rPr>
              <w:t xml:space="preserve"> Inés </w:t>
            </w:r>
            <w:proofErr w:type="spellStart"/>
            <w:r w:rsidRPr="00357B19">
              <w:rPr>
                <w:rFonts w:asciiTheme="minorHAnsi" w:hAnsiTheme="minorHAnsi" w:cstheme="minorHAnsi"/>
                <w:sz w:val="22"/>
                <w:szCs w:val="22"/>
                <w:lang w:val="pt-BR"/>
              </w:rPr>
              <w:t>Rivadeneira</w:t>
            </w:r>
            <w:proofErr w:type="spellEnd"/>
          </w:p>
        </w:tc>
      </w:tr>
      <w:tr w:rsidRPr="00121934" w:rsidR="001D2E66" w:rsidTr="6209691F" w14:paraId="51A203D6" w14:textId="77777777">
        <w:trPr>
          <w:trHeight w:val="358"/>
        </w:trPr>
        <w:tc>
          <w:tcPr>
            <w:tcW w:w="3911" w:type="dxa"/>
            <w:shd w:val="clear" w:color="auto" w:fill="D5DCE4" w:themeFill="text2" w:themeFillTint="33"/>
            <w:tcMar/>
            <w:vAlign w:val="center"/>
          </w:tcPr>
          <w:p w:rsidRPr="006D6152" w:rsidR="001D2E66" w:rsidP="00F82299" w:rsidRDefault="001D2E66" w14:paraId="207C1336"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DATE OF (RE)SUBMISSION TO CI-GEF/GCF:</w:t>
            </w:r>
          </w:p>
        </w:tc>
        <w:tc>
          <w:tcPr>
            <w:tcW w:w="6237" w:type="dxa"/>
            <w:gridSpan w:val="3"/>
            <w:tcMar/>
            <w:vAlign w:val="center"/>
          </w:tcPr>
          <w:p w:rsidRPr="006D6152" w:rsidR="001D2E66" w:rsidP="6209691F" w:rsidRDefault="001D2E66" w14:paraId="18FB06DD" w14:textId="6DAB256E">
            <w:pPr>
              <w:pStyle w:val="Textoindependiente"/>
              <w:widowControl w:val="0"/>
              <w:jc w:val="center"/>
              <w:rPr>
                <w:noProof w:val="0"/>
                <w:lang w:val="en-US"/>
              </w:rPr>
            </w:pPr>
            <w:r w:rsidRPr="6209691F" w:rsidR="03DFCE72">
              <w:rPr>
                <w:rFonts w:ascii="Calibri" w:hAnsi="Calibri" w:eastAsia="Calibri" w:cs="Calibri"/>
                <w:b w:val="0"/>
                <w:bCs w:val="0"/>
                <w:i w:val="0"/>
                <w:iCs w:val="0"/>
                <w:caps w:val="0"/>
                <w:smallCaps w:val="0"/>
                <w:noProof w:val="0"/>
                <w:color w:val="000000" w:themeColor="text1" w:themeTint="FF" w:themeShade="FF"/>
                <w:sz w:val="20"/>
                <w:szCs w:val="20"/>
                <w:lang w:val="en-US"/>
              </w:rPr>
              <w:t>11/06/2024</w:t>
            </w:r>
          </w:p>
          <w:p w:rsidRPr="006D6152" w:rsidR="001D2E66" w:rsidP="6209691F" w:rsidRDefault="001D2E66" w14:paraId="52F9BBAF" w14:textId="0B259CC5">
            <w:pPr>
              <w:pStyle w:val="Textoindependiente"/>
              <w:jc w:val="center"/>
              <w:rPr>
                <w:rFonts w:ascii="Calibri" w:hAnsi="Calibri" w:cs="Calibri" w:asciiTheme="minorAscii" w:hAnsiTheme="minorAscii" w:cstheme="minorAscii"/>
                <w:sz w:val="22"/>
                <w:szCs w:val="22"/>
                <w:lang w:val="en-US"/>
              </w:rPr>
            </w:pPr>
          </w:p>
        </w:tc>
      </w:tr>
      <w:tr w:rsidRPr="00121934" w:rsidR="001D2E66" w:rsidTr="6209691F" w14:paraId="34420B86" w14:textId="77777777">
        <w:trPr>
          <w:trHeight w:val="358"/>
        </w:trPr>
        <w:tc>
          <w:tcPr>
            <w:tcW w:w="3911" w:type="dxa"/>
            <w:shd w:val="clear" w:color="auto" w:fill="D5DCE4" w:themeFill="text2" w:themeFillTint="33"/>
            <w:tcMar/>
            <w:vAlign w:val="center"/>
          </w:tcPr>
          <w:p w:rsidRPr="006D6152" w:rsidR="001D2E66" w:rsidP="00F82299" w:rsidRDefault="001D2E66" w14:paraId="4F7A0BB9"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GMP APPROVED BY:</w:t>
            </w:r>
          </w:p>
        </w:tc>
        <w:tc>
          <w:tcPr>
            <w:tcW w:w="6237" w:type="dxa"/>
            <w:gridSpan w:val="3"/>
            <w:tcMar/>
            <w:vAlign w:val="center"/>
          </w:tcPr>
          <w:p w:rsidRPr="006D6152" w:rsidR="001D2E66" w:rsidP="00357B19" w:rsidRDefault="00357B19" w14:paraId="18209007" w14:textId="6EBC031A">
            <w:pPr>
              <w:pStyle w:val="Textoindependiente"/>
              <w:ind w:left="0" w:firstLine="0"/>
              <w:rPr>
                <w:rFonts w:asciiTheme="minorHAnsi" w:hAnsiTheme="minorHAnsi" w:cstheme="minorHAnsi"/>
                <w:b w:val="0"/>
                <w:bCs w:val="0"/>
                <w:i/>
                <w:sz w:val="22"/>
                <w:szCs w:val="22"/>
                <w:lang w:val="en-US"/>
              </w:rPr>
            </w:pPr>
            <w:r w:rsidRPr="00357B19">
              <w:rPr>
                <w:rFonts w:asciiTheme="minorHAnsi" w:hAnsiTheme="minorHAnsi" w:cstheme="minorHAnsi"/>
                <w:b w:val="0"/>
                <w:bCs w:val="0"/>
                <w:i/>
                <w:iCs/>
                <w:sz w:val="22"/>
                <w:szCs w:val="22"/>
                <w:lang w:val="en-US"/>
              </w:rPr>
              <w:t>Ian Kissoon, Senior Director, ESMF, CI-GEF Agency</w:t>
            </w:r>
          </w:p>
        </w:tc>
      </w:tr>
      <w:tr w:rsidRPr="00357B19" w:rsidR="001D2E66" w:rsidTr="6209691F" w14:paraId="2237A789" w14:textId="77777777">
        <w:trPr>
          <w:trHeight w:val="358"/>
        </w:trPr>
        <w:tc>
          <w:tcPr>
            <w:tcW w:w="3911" w:type="dxa"/>
            <w:shd w:val="clear" w:color="auto" w:fill="D5DCE4" w:themeFill="text2" w:themeFillTint="33"/>
            <w:tcMar/>
            <w:vAlign w:val="center"/>
          </w:tcPr>
          <w:p w:rsidRPr="006D6152" w:rsidR="001D2E66" w:rsidP="00F82299" w:rsidRDefault="001D2E66" w14:paraId="64C0E93F"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DATE OF CI-GEF/GCF APPROVAL:</w:t>
            </w:r>
          </w:p>
        </w:tc>
        <w:tc>
          <w:tcPr>
            <w:tcW w:w="6237" w:type="dxa"/>
            <w:gridSpan w:val="3"/>
            <w:tcMar/>
            <w:vAlign w:val="center"/>
          </w:tcPr>
          <w:p w:rsidRPr="006D6152" w:rsidR="001D2E66" w:rsidP="6A86BDFB" w:rsidRDefault="00357B19" w14:paraId="57C1005C" w14:textId="1AD7971C">
            <w:pPr>
              <w:pStyle w:val="Textoindependiente"/>
              <w:rPr>
                <w:rFonts w:ascii="Calibri" w:hAnsi="Calibri" w:cs="Calibri" w:asciiTheme="minorAscii" w:hAnsiTheme="minorAscii" w:cstheme="minorAscii"/>
                <w:b w:val="0"/>
                <w:bCs w:val="0"/>
                <w:i w:val="1"/>
                <w:iCs w:val="1"/>
                <w:sz w:val="22"/>
                <w:szCs w:val="22"/>
                <w:lang w:val="en-US"/>
              </w:rPr>
            </w:pPr>
            <w:r w:rsidRPr="6A86BDFB" w:rsidR="00357B19">
              <w:rPr>
                <w:rFonts w:ascii="Calibri" w:hAnsi="Calibri" w:cs="Calibri" w:asciiTheme="minorAscii" w:hAnsiTheme="minorAscii" w:cstheme="minorAscii"/>
                <w:b w:val="0"/>
                <w:bCs w:val="0"/>
                <w:i w:val="1"/>
                <w:iCs w:val="1"/>
                <w:sz w:val="22"/>
                <w:szCs w:val="22"/>
                <w:lang w:val="en-US"/>
              </w:rPr>
              <w:t xml:space="preserve">August </w:t>
            </w:r>
            <w:r w:rsidRPr="6A86BDFB" w:rsidR="1062E989">
              <w:rPr>
                <w:rFonts w:ascii="Calibri" w:hAnsi="Calibri" w:cs="Calibri" w:asciiTheme="minorAscii" w:hAnsiTheme="minorAscii" w:cstheme="minorAscii"/>
                <w:b w:val="0"/>
                <w:bCs w:val="0"/>
                <w:i w:val="1"/>
                <w:iCs w:val="1"/>
                <w:sz w:val="22"/>
                <w:szCs w:val="22"/>
                <w:lang w:val="en-US"/>
              </w:rPr>
              <w:t>13</w:t>
            </w:r>
            <w:r w:rsidRPr="6A86BDFB" w:rsidR="00357B19">
              <w:rPr>
                <w:rFonts w:ascii="Calibri" w:hAnsi="Calibri" w:cs="Calibri" w:asciiTheme="minorAscii" w:hAnsiTheme="minorAscii" w:cstheme="minorAscii"/>
                <w:b w:val="0"/>
                <w:bCs w:val="0"/>
                <w:i w:val="1"/>
                <w:iCs w:val="1"/>
                <w:sz w:val="22"/>
                <w:szCs w:val="22"/>
                <w:lang w:val="en-US"/>
              </w:rPr>
              <w:t>, 2024</w:t>
            </w:r>
          </w:p>
        </w:tc>
      </w:tr>
      <w:tr w:rsidRPr="00121934" w:rsidR="001D2E66" w:rsidTr="6209691F" w14:paraId="69069F77" w14:textId="77777777">
        <w:trPr>
          <w:trHeight w:val="600"/>
        </w:trPr>
        <w:tc>
          <w:tcPr>
            <w:tcW w:w="3911" w:type="dxa"/>
            <w:shd w:val="clear" w:color="auto" w:fill="D5DCE4" w:themeFill="text2" w:themeFillTint="33"/>
            <w:tcMar/>
            <w:vAlign w:val="center"/>
          </w:tcPr>
          <w:p w:rsidRPr="006D6152" w:rsidR="001D2E66" w:rsidP="00F82299" w:rsidRDefault="001D2E66" w14:paraId="4C22EBA4"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PERSON RESPONSIBLE FOR IMPLEMENTING AND MONITORING THE GMP:</w:t>
            </w:r>
          </w:p>
        </w:tc>
        <w:tc>
          <w:tcPr>
            <w:tcW w:w="6237" w:type="dxa"/>
            <w:gridSpan w:val="3"/>
            <w:tcMar/>
            <w:vAlign w:val="center"/>
          </w:tcPr>
          <w:p w:rsidRPr="006D6152" w:rsidR="001D2E66" w:rsidP="6A86BDFB" w:rsidRDefault="001D2E66" w14:paraId="72B6C73F" w14:textId="11B3BEED">
            <w:pPr>
              <w:pStyle w:val="Textoindependiente"/>
              <w:suppressLineNumbers w:val="0"/>
              <w:bidi w:val="0"/>
              <w:spacing w:before="0" w:beforeAutospacing="off" w:after="0" w:afterAutospacing="off" w:line="240" w:lineRule="atLeast"/>
              <w:ind w:left="360" w:right="0" w:hanging="360"/>
              <w:jc w:val="both"/>
            </w:pPr>
            <w:r w:rsidRPr="6A86BDFB" w:rsidR="05F3AD18">
              <w:rPr>
                <w:rFonts w:ascii="Calibri" w:hAnsi="Calibri" w:cs="Calibri" w:asciiTheme="minorAscii" w:hAnsiTheme="minorAscii" w:cstheme="minorAscii"/>
                <w:b w:val="0"/>
                <w:bCs w:val="0"/>
                <w:i w:val="1"/>
                <w:iCs w:val="1"/>
                <w:sz w:val="22"/>
                <w:szCs w:val="22"/>
                <w:lang w:val="en-US"/>
              </w:rPr>
              <w:t>TBD</w:t>
            </w:r>
          </w:p>
        </w:tc>
      </w:tr>
      <w:tr w:rsidRPr="00121934" w:rsidR="001D2E66" w:rsidTr="6209691F" w14:paraId="439C9C7C" w14:textId="77777777">
        <w:trPr>
          <w:trHeight w:val="461"/>
        </w:trPr>
        <w:tc>
          <w:tcPr>
            <w:tcW w:w="3911" w:type="dxa"/>
            <w:shd w:val="clear" w:color="auto" w:fill="D5DCE4" w:themeFill="text2" w:themeFillTint="33"/>
            <w:tcMar/>
            <w:vAlign w:val="center"/>
          </w:tcPr>
          <w:p w:rsidRPr="006D6152" w:rsidR="001D2E66" w:rsidP="00F82299" w:rsidRDefault="001D2E66" w14:paraId="3E208181"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 xml:space="preserve">HOW/WHERE WILL THE APPROVED GMP </w:t>
            </w:r>
            <w:r w:rsidRPr="006D6152">
              <w:rPr>
                <w:rFonts w:asciiTheme="minorHAnsi" w:hAnsiTheme="minorHAnsi" w:cstheme="minorHAnsi"/>
                <w:sz w:val="22"/>
                <w:szCs w:val="22"/>
                <w:lang w:val="en-US"/>
              </w:rPr>
              <w:t>BE DISCLOSED</w:t>
            </w:r>
            <w:r w:rsidRPr="006D6152">
              <w:rPr>
                <w:rStyle w:val="Refdenotaalpie"/>
                <w:rFonts w:asciiTheme="minorHAnsi" w:hAnsiTheme="minorHAnsi" w:cstheme="minorHAnsi"/>
                <w:sz w:val="22"/>
                <w:szCs w:val="22"/>
                <w:lang w:val="en-US"/>
              </w:rPr>
              <w:footnoteReference w:id="2"/>
            </w:r>
            <w:r w:rsidRPr="006D6152">
              <w:rPr>
                <w:rFonts w:asciiTheme="minorHAnsi" w:hAnsiTheme="minorHAnsi" w:cstheme="minorHAnsi"/>
                <w:sz w:val="22"/>
                <w:szCs w:val="22"/>
                <w:lang w:val="en-US"/>
              </w:rPr>
              <w:t>:</w:t>
            </w:r>
          </w:p>
        </w:tc>
        <w:tc>
          <w:tcPr>
            <w:tcW w:w="6237" w:type="dxa"/>
            <w:gridSpan w:val="3"/>
            <w:tcMar/>
            <w:vAlign w:val="center"/>
          </w:tcPr>
          <w:p w:rsidRPr="006D6152" w:rsidR="001D2E66" w:rsidP="00F82299" w:rsidRDefault="00645E49" w14:paraId="00151393" w14:textId="5D62844A">
            <w:pPr>
              <w:pStyle w:val="Textoindependiente"/>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E.g.,</w:t>
            </w:r>
            <w:r w:rsidRPr="006D6152" w:rsidR="001D2E66">
              <w:rPr>
                <w:rFonts w:asciiTheme="minorHAnsi" w:hAnsiTheme="minorHAnsi" w:cstheme="minorHAnsi"/>
                <w:b w:val="0"/>
                <w:bCs w:val="0"/>
                <w:i/>
                <w:iCs/>
                <w:sz w:val="22"/>
                <w:szCs w:val="22"/>
                <w:lang w:val="en-US"/>
              </w:rPr>
              <w:t xml:space="preserve"> via the project’s website, at the inception meeting with stakeholders, printed and posted on notice board in community centre, etc.</w:t>
            </w:r>
          </w:p>
        </w:tc>
      </w:tr>
      <w:tr w:rsidRPr="00121934" w:rsidR="001D2E66" w:rsidTr="6209691F" w14:paraId="13BBC6DC" w14:textId="77777777">
        <w:trPr>
          <w:trHeight w:val="455"/>
        </w:trPr>
        <w:tc>
          <w:tcPr>
            <w:tcW w:w="3911" w:type="dxa"/>
            <w:shd w:val="clear" w:color="auto" w:fill="D5DCE4" w:themeFill="text2" w:themeFillTint="33"/>
            <w:tcMar/>
            <w:vAlign w:val="center"/>
          </w:tcPr>
          <w:p w:rsidRPr="006D6152" w:rsidR="001D2E66" w:rsidP="00F82299" w:rsidRDefault="001D2E66" w14:paraId="6A2C0FB9"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WHEN WILL THE APPROVED GMP BE DISCLOSED:</w:t>
            </w:r>
          </w:p>
        </w:tc>
        <w:tc>
          <w:tcPr>
            <w:tcW w:w="6237" w:type="dxa"/>
            <w:gridSpan w:val="3"/>
            <w:tcMar/>
            <w:vAlign w:val="center"/>
          </w:tcPr>
          <w:p w:rsidRPr="006D6152" w:rsidR="001D2E66" w:rsidP="00F82299" w:rsidRDefault="0014190D" w14:paraId="3764090B" w14:textId="63BB81AE">
            <w:pPr>
              <w:pStyle w:val="Textoindependiente"/>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E.g.,</w:t>
            </w:r>
            <w:r w:rsidRPr="006D6152" w:rsidR="001D2E66">
              <w:rPr>
                <w:rFonts w:asciiTheme="minorHAnsi" w:hAnsiTheme="minorHAnsi" w:cstheme="minorHAnsi"/>
                <w:b w:val="0"/>
                <w:bCs w:val="0"/>
                <w:i/>
                <w:iCs/>
                <w:sz w:val="22"/>
                <w:szCs w:val="22"/>
                <w:lang w:val="en-US"/>
              </w:rPr>
              <w:t xml:space="preserve"> at the start of the implementation phase, before the end of the first quarter during implementation phase, etc.</w:t>
            </w:r>
          </w:p>
        </w:tc>
      </w:tr>
    </w:tbl>
    <w:p w:rsidRPr="006D6152" w:rsidR="001D2E66" w:rsidP="000500D4" w:rsidRDefault="001D2E66" w14:paraId="5ADFEB4F" w14:textId="1E8231E9">
      <w:pPr>
        <w:pBdr>
          <w:bottom w:val="single" w:color="auto" w:sz="4" w:space="1"/>
        </w:pBdr>
        <w:spacing w:after="120"/>
        <w:ind w:left="360" w:hanging="360"/>
        <w:rPr>
          <w:rFonts w:asciiTheme="minorHAnsi" w:hAnsiTheme="minorHAnsi" w:cstheme="minorHAnsi"/>
          <w:b/>
          <w:sz w:val="22"/>
          <w:szCs w:val="22"/>
          <w:lang w:val="en-US"/>
        </w:rPr>
      </w:pPr>
      <w:r w:rsidRPr="006D6152">
        <w:rPr>
          <w:rFonts w:asciiTheme="minorHAnsi" w:hAnsiTheme="minorHAnsi" w:cstheme="minorHAnsi"/>
          <w:b/>
          <w:sz w:val="22"/>
          <w:szCs w:val="22"/>
          <w:lang w:val="en-US"/>
        </w:rPr>
        <w:br w:type="page"/>
      </w:r>
      <w:r w:rsidRPr="006D6152">
        <w:rPr>
          <w:rFonts w:asciiTheme="minorHAnsi" w:hAnsiTheme="minorHAnsi" w:cstheme="minorHAnsi"/>
          <w:b/>
          <w:sz w:val="22"/>
          <w:szCs w:val="22"/>
          <w:lang w:val="en-US"/>
        </w:rPr>
        <w:t>SECTION II: Gender Analysis/Assessment</w:t>
      </w:r>
    </w:p>
    <w:p w:rsidRPr="006D6152" w:rsidR="001D2E66" w:rsidP="001D2E66" w:rsidRDefault="001D2E66" w14:paraId="5B531814" w14:textId="78DEC0A8">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The project team is expected to conduct a Gender Analysis or Assessment that identifies and describes any gender differences, gender differentiated impacts and risks, and opportunities to address gender gaps and promote the empowerment of women as they relate to the project context.  The completion of the Gender Analysis should be done or guided by a gender or social specialist (</w:t>
      </w:r>
      <w:r w:rsidRPr="006D6152" w:rsidR="0014190D">
        <w:rPr>
          <w:rFonts w:asciiTheme="minorHAnsi" w:hAnsiTheme="minorHAnsi" w:cstheme="minorHAnsi"/>
          <w:b w:val="0"/>
          <w:bCs w:val="0"/>
          <w:sz w:val="22"/>
          <w:szCs w:val="22"/>
          <w:lang w:val="en-US"/>
        </w:rPr>
        <w:t>e.g.,</w:t>
      </w:r>
      <w:r w:rsidRPr="006D6152">
        <w:rPr>
          <w:rFonts w:asciiTheme="minorHAnsi" w:hAnsiTheme="minorHAnsi" w:cstheme="minorHAnsi"/>
          <w:b w:val="0"/>
          <w:bCs w:val="0"/>
          <w:sz w:val="22"/>
          <w:szCs w:val="22"/>
          <w:lang w:val="en-US"/>
        </w:rPr>
        <w:t xml:space="preserve"> through a consultant or in-house, depending on capacity). </w:t>
      </w:r>
    </w:p>
    <w:p w:rsidRPr="006D6152" w:rsidR="001D2E66" w:rsidP="001D2E66" w:rsidRDefault="001D2E66" w14:paraId="1DCFA410" w14:textId="77777777">
      <w:pPr>
        <w:pStyle w:val="Textoindependiente"/>
        <w:rPr>
          <w:rFonts w:asciiTheme="minorHAnsi" w:hAnsiTheme="minorHAnsi" w:cstheme="minorHAnsi"/>
          <w:b w:val="0"/>
          <w:bCs w:val="0"/>
          <w:sz w:val="22"/>
          <w:szCs w:val="22"/>
          <w:lang w:val="en-US"/>
        </w:rPr>
      </w:pPr>
    </w:p>
    <w:p w:rsidRPr="006D6152" w:rsidR="001D2E66" w:rsidP="001D2E66" w:rsidRDefault="001D2E66" w14:paraId="41D5C9C3" w14:textId="71FEB0C0">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The Analysis will vary in detail depending on project size, scope, and context. Furthermore, this Analysis should acknowledge and incorporate the concept of intersectionality and ensure that the specific needs of sub-groups (particularly those most vulnerable) have been taken into account (</w:t>
      </w:r>
      <w:r w:rsidRPr="006D6152" w:rsidR="0014190D">
        <w:rPr>
          <w:rFonts w:asciiTheme="minorHAnsi" w:hAnsiTheme="minorHAnsi" w:cstheme="minorHAnsi"/>
          <w:b w:val="0"/>
          <w:bCs w:val="0"/>
          <w:sz w:val="22"/>
          <w:szCs w:val="22"/>
          <w:lang w:val="en-US"/>
        </w:rPr>
        <w:t>e.g.,</w:t>
      </w:r>
      <w:r w:rsidRPr="006D6152">
        <w:rPr>
          <w:rFonts w:asciiTheme="minorHAnsi" w:hAnsiTheme="minorHAnsi" w:cstheme="minorHAnsi"/>
          <w:b w:val="0"/>
          <w:bCs w:val="0"/>
          <w:sz w:val="22"/>
          <w:szCs w:val="22"/>
          <w:lang w:val="en-US"/>
        </w:rPr>
        <w:t xml:space="preserve"> girls and boys, women and men with disabilities, elder men and women, widows).</w:t>
      </w:r>
    </w:p>
    <w:p w:rsidRPr="006D6152" w:rsidR="001D2E66" w:rsidP="001D2E66" w:rsidRDefault="001D2E66" w14:paraId="41AA1069" w14:textId="77777777">
      <w:pPr>
        <w:pStyle w:val="Textoindependiente"/>
        <w:rPr>
          <w:rFonts w:asciiTheme="minorHAnsi" w:hAnsiTheme="minorHAnsi" w:cstheme="minorHAnsi"/>
          <w:b w:val="0"/>
          <w:sz w:val="22"/>
          <w:szCs w:val="22"/>
          <w:lang w:val="en-US"/>
        </w:rPr>
      </w:pPr>
    </w:p>
    <w:p w:rsidRPr="006D6152" w:rsidR="001D2E66" w:rsidP="001D2E66" w:rsidRDefault="001D2E66" w14:paraId="34446C6E" w14:textId="2F49B465">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 xml:space="preserve">Information on gender roles and cultural context specific to the site should be gathered through (a) </w:t>
      </w:r>
      <w:r w:rsidRPr="006D6152">
        <w:rPr>
          <w:rFonts w:asciiTheme="minorHAnsi" w:hAnsiTheme="minorHAnsi" w:cstheme="minorHAnsi"/>
          <w:b w:val="0"/>
          <w:bCs w:val="0"/>
          <w:sz w:val="22"/>
          <w:szCs w:val="22"/>
          <w:u w:val="single"/>
          <w:lang w:val="en-US"/>
        </w:rPr>
        <w:t>primary</w:t>
      </w:r>
      <w:r w:rsidRPr="006D6152">
        <w:rPr>
          <w:rFonts w:asciiTheme="minorHAnsi" w:hAnsiTheme="minorHAnsi" w:cstheme="minorHAnsi"/>
          <w:b w:val="0"/>
          <w:bCs w:val="0"/>
          <w:sz w:val="22"/>
          <w:szCs w:val="22"/>
          <w:lang w:val="en-US"/>
        </w:rPr>
        <w:t xml:space="preserve"> sources such as field visits, focus groups, interviews, meetings and consultations with target groups and local experts, and surveys, as well as (b) </w:t>
      </w:r>
      <w:r w:rsidRPr="006D6152">
        <w:rPr>
          <w:rFonts w:asciiTheme="minorHAnsi" w:hAnsiTheme="minorHAnsi" w:cstheme="minorHAnsi"/>
          <w:b w:val="0"/>
          <w:bCs w:val="0"/>
          <w:sz w:val="22"/>
          <w:szCs w:val="22"/>
          <w:u w:val="single"/>
          <w:lang w:val="en-US"/>
        </w:rPr>
        <w:t>secondary</w:t>
      </w:r>
      <w:r w:rsidRPr="006D6152">
        <w:rPr>
          <w:rFonts w:asciiTheme="minorHAnsi" w:hAnsiTheme="minorHAnsi" w:cstheme="minorHAnsi"/>
          <w:b w:val="0"/>
          <w:bCs w:val="0"/>
          <w:sz w:val="22"/>
          <w:szCs w:val="22"/>
          <w:lang w:val="en-US"/>
        </w:rPr>
        <w:t xml:space="preserve"> sources such as a desktop/literature review. For additional guidance on how to collect this type of information, please consult CI’s Gender and Social Equity Guidelines. </w:t>
      </w:r>
    </w:p>
    <w:p w:rsidRPr="006D6152" w:rsidR="001D2E66" w:rsidP="001D2E66" w:rsidRDefault="001D2E66" w14:paraId="6D7F3E54" w14:textId="77777777">
      <w:pPr>
        <w:rPr>
          <w:rFonts w:asciiTheme="minorHAnsi" w:hAnsiTheme="minorHAnsi" w:cstheme="minorHAnsi"/>
          <w:b/>
          <w:sz w:val="22"/>
          <w:szCs w:val="22"/>
          <w:lang w:val="en-US"/>
        </w:rPr>
      </w:pPr>
    </w:p>
    <w:p w:rsidRPr="006D6152" w:rsidR="001D2E66" w:rsidP="001D2E66" w:rsidRDefault="001D2E66" w14:paraId="45870AF6" w14:textId="7110433D">
      <w:pPr>
        <w:pStyle w:val="Textoindependiente"/>
        <w:rPr>
          <w:rFonts w:asciiTheme="minorHAnsi" w:hAnsiTheme="minorHAnsi" w:cstheme="minorHAnsi"/>
          <w:sz w:val="22"/>
          <w:szCs w:val="22"/>
          <w:lang w:val="en-US"/>
        </w:rPr>
      </w:pPr>
      <w:r w:rsidRPr="006D6152">
        <w:rPr>
          <w:rFonts w:asciiTheme="minorHAnsi" w:hAnsiTheme="minorHAnsi" w:cstheme="minorHAnsi"/>
          <w:sz w:val="22"/>
          <w:szCs w:val="22"/>
          <w:lang w:val="en-US"/>
        </w:rPr>
        <w:t>The general state of gender (~ 1 page)</w:t>
      </w:r>
    </w:p>
    <w:p w:rsidRPr="006D6152" w:rsidR="001D2E66" w:rsidP="001D2E66" w:rsidRDefault="001D2E66" w14:paraId="5ACF1EEB" w14:textId="14FC412E">
      <w:pPr>
        <w:pStyle w:val="Textoindependiente"/>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 xml:space="preserve">Please provide a broad overview of the gender dimensions and issues </w:t>
      </w:r>
      <w:r w:rsidRPr="006D6152">
        <w:rPr>
          <w:rFonts w:asciiTheme="minorHAnsi" w:hAnsiTheme="minorHAnsi" w:cstheme="minorHAnsi"/>
          <w:b w:val="0"/>
          <w:i/>
          <w:sz w:val="22"/>
          <w:szCs w:val="22"/>
          <w:u w:val="single"/>
          <w:lang w:val="en-US"/>
        </w:rPr>
        <w:t>within the context of your project</w:t>
      </w:r>
      <w:r w:rsidRPr="006D6152">
        <w:rPr>
          <w:rFonts w:asciiTheme="minorHAnsi" w:hAnsiTheme="minorHAnsi" w:cstheme="minorHAnsi"/>
          <w:b w:val="0"/>
          <w:bCs w:val="0"/>
          <w:i/>
          <w:iCs/>
          <w:sz w:val="22"/>
          <w:szCs w:val="22"/>
          <w:lang w:val="en-US"/>
        </w:rPr>
        <w:t xml:space="preserve"> (thematically + geographically). </w:t>
      </w:r>
      <w:r w:rsidRPr="006D6152">
        <w:rPr>
          <w:rFonts w:asciiTheme="minorHAnsi" w:hAnsiTheme="minorHAnsi" w:cstheme="minorHAnsi"/>
          <w:b w:val="0"/>
          <w:i/>
          <w:sz w:val="22"/>
          <w:szCs w:val="22"/>
          <w:lang w:val="en-US"/>
        </w:rPr>
        <w:t>This section should include</w:t>
      </w:r>
      <w:r w:rsidRPr="006D6152">
        <w:rPr>
          <w:rFonts w:asciiTheme="minorHAnsi" w:hAnsiTheme="minorHAnsi" w:cstheme="minorHAnsi"/>
          <w:b w:val="0"/>
          <w:bCs w:val="0"/>
          <w:i/>
          <w:iCs/>
          <w:sz w:val="22"/>
          <w:szCs w:val="22"/>
          <w:lang w:val="en-US"/>
        </w:rPr>
        <w:t xml:space="preserve">: </w:t>
      </w:r>
    </w:p>
    <w:p w:rsidRPr="006D6152" w:rsidR="009F76D2" w:rsidP="009F76D2" w:rsidRDefault="009F76D2" w14:paraId="5F3E6390" w14:textId="77777777">
      <w:pPr>
        <w:pStyle w:val="Textoindependiente"/>
        <w:numPr>
          <w:ilvl w:val="0"/>
          <w:numId w:val="2"/>
        </w:numPr>
        <w:rPr>
          <w:rFonts w:asciiTheme="minorHAnsi" w:hAnsiTheme="minorHAnsi" w:cstheme="minorHAnsi"/>
          <w:b w:val="0"/>
          <w:bCs w:val="0"/>
          <w:i/>
          <w:sz w:val="22"/>
          <w:szCs w:val="22"/>
          <w:lang w:val="en-US"/>
        </w:rPr>
      </w:pPr>
      <w:r w:rsidRPr="006D6152">
        <w:rPr>
          <w:rFonts w:asciiTheme="minorHAnsi" w:hAnsiTheme="minorHAnsi" w:cstheme="minorHAnsi"/>
          <w:b w:val="0"/>
          <w:bCs w:val="0"/>
          <w:i/>
          <w:sz w:val="22"/>
          <w:szCs w:val="22"/>
          <w:lang w:val="en-US"/>
        </w:rPr>
        <w:t>Population of men and women in the project area</w:t>
      </w:r>
    </w:p>
    <w:p w:rsidRPr="006D6152" w:rsidR="009F76D2" w:rsidP="009F76D2" w:rsidRDefault="009F76D2" w14:paraId="6A5FF364" w14:textId="74427409">
      <w:pPr>
        <w:pStyle w:val="Textoindependiente"/>
        <w:numPr>
          <w:ilvl w:val="0"/>
          <w:numId w:val="2"/>
        </w:numPr>
        <w:rPr>
          <w:rFonts w:asciiTheme="minorHAnsi" w:hAnsiTheme="minorHAnsi" w:cstheme="minorHAnsi"/>
          <w:b w:val="0"/>
          <w:bCs w:val="0"/>
          <w:i/>
          <w:sz w:val="22"/>
          <w:szCs w:val="22"/>
          <w:lang w:val="en-US"/>
        </w:rPr>
      </w:pPr>
      <w:r w:rsidRPr="006D6152">
        <w:rPr>
          <w:rFonts w:asciiTheme="minorHAnsi" w:hAnsiTheme="minorHAnsi" w:cstheme="minorHAnsi"/>
          <w:b w:val="0"/>
          <w:bCs w:val="0"/>
          <w:i/>
          <w:sz w:val="22"/>
          <w:szCs w:val="22"/>
          <w:lang w:val="en-US"/>
        </w:rPr>
        <w:t xml:space="preserve">Livelihoods of the men and women </w:t>
      </w:r>
    </w:p>
    <w:p w:rsidRPr="006D6152" w:rsidR="009F76D2" w:rsidP="009F76D2" w:rsidRDefault="009F76D2" w14:paraId="4AFBE7CA" w14:textId="618056F4">
      <w:pPr>
        <w:pStyle w:val="Textoindependiente"/>
        <w:numPr>
          <w:ilvl w:val="0"/>
          <w:numId w:val="2"/>
        </w:numPr>
        <w:rPr>
          <w:rFonts w:asciiTheme="minorHAnsi" w:hAnsiTheme="minorHAnsi" w:cstheme="minorHAnsi"/>
          <w:b w:val="0"/>
          <w:bCs w:val="0"/>
          <w:i/>
          <w:sz w:val="22"/>
          <w:szCs w:val="22"/>
          <w:lang w:val="en-US"/>
        </w:rPr>
      </w:pPr>
      <w:r w:rsidRPr="006D6152">
        <w:rPr>
          <w:rFonts w:asciiTheme="minorHAnsi" w:hAnsiTheme="minorHAnsi" w:cstheme="minorHAnsi"/>
          <w:b w:val="0"/>
          <w:bCs w:val="0"/>
          <w:i/>
          <w:sz w:val="22"/>
          <w:szCs w:val="22"/>
          <w:lang w:val="en-US"/>
        </w:rPr>
        <w:t>Income/poverty</w:t>
      </w:r>
      <w:r w:rsidRPr="006D6152" w:rsidR="00FF1931">
        <w:rPr>
          <w:rFonts w:asciiTheme="minorHAnsi" w:hAnsiTheme="minorHAnsi" w:cstheme="minorHAnsi"/>
          <w:b w:val="0"/>
          <w:bCs w:val="0"/>
          <w:i/>
          <w:sz w:val="22"/>
          <w:szCs w:val="22"/>
          <w:lang w:val="en-US"/>
        </w:rPr>
        <w:t>, (un)employment</w:t>
      </w:r>
      <w:r w:rsidRPr="006D6152">
        <w:rPr>
          <w:rFonts w:asciiTheme="minorHAnsi" w:hAnsiTheme="minorHAnsi" w:cstheme="minorHAnsi"/>
          <w:b w:val="0"/>
          <w:bCs w:val="0"/>
          <w:i/>
          <w:sz w:val="22"/>
          <w:szCs w:val="22"/>
          <w:lang w:val="en-US"/>
        </w:rPr>
        <w:t xml:space="preserve"> and literacy rates for men and women</w:t>
      </w:r>
    </w:p>
    <w:p w:rsidRPr="006D6152" w:rsidR="00FF1931" w:rsidP="009F76D2" w:rsidRDefault="009F76D2" w14:paraId="4AE94D18" w14:textId="2C3C6B17">
      <w:pPr>
        <w:pStyle w:val="Textoindependiente"/>
        <w:numPr>
          <w:ilvl w:val="0"/>
          <w:numId w:val="2"/>
        </w:numPr>
        <w:rPr>
          <w:rFonts w:asciiTheme="minorHAnsi" w:hAnsiTheme="minorHAnsi" w:cstheme="minorHAnsi"/>
          <w:b w:val="0"/>
          <w:bCs w:val="0"/>
          <w:i/>
          <w:sz w:val="22"/>
          <w:szCs w:val="22"/>
          <w:lang w:val="en-US"/>
        </w:rPr>
      </w:pPr>
      <w:r w:rsidRPr="006D6152">
        <w:rPr>
          <w:rFonts w:asciiTheme="minorHAnsi" w:hAnsiTheme="minorHAnsi" w:cstheme="minorHAnsi"/>
          <w:b w:val="0"/>
          <w:bCs w:val="0"/>
          <w:i/>
          <w:sz w:val="22"/>
          <w:szCs w:val="22"/>
          <w:lang w:val="en-US"/>
        </w:rPr>
        <w:t>Men and women’s role in the household and community</w:t>
      </w:r>
      <w:r w:rsidRPr="006D6152" w:rsidR="00FF1931">
        <w:rPr>
          <w:rFonts w:asciiTheme="minorHAnsi" w:hAnsiTheme="minorHAnsi" w:cstheme="minorHAnsi"/>
          <w:b w:val="0"/>
          <w:bCs w:val="0"/>
          <w:i/>
          <w:sz w:val="22"/>
          <w:szCs w:val="22"/>
          <w:lang w:val="en-US"/>
        </w:rPr>
        <w:t xml:space="preserve"> </w:t>
      </w:r>
      <w:r w:rsidRPr="006D6152" w:rsidR="0014190D">
        <w:rPr>
          <w:rFonts w:asciiTheme="minorHAnsi" w:hAnsiTheme="minorHAnsi" w:cstheme="minorHAnsi"/>
          <w:b w:val="0"/>
          <w:bCs w:val="0"/>
          <w:i/>
          <w:sz w:val="22"/>
          <w:szCs w:val="22"/>
          <w:lang w:val="en-US"/>
        </w:rPr>
        <w:t>e.g.,</w:t>
      </w:r>
      <w:r w:rsidRPr="006D6152" w:rsidR="00FF1931">
        <w:rPr>
          <w:rFonts w:asciiTheme="minorHAnsi" w:hAnsiTheme="minorHAnsi" w:cstheme="minorHAnsi"/>
          <w:b w:val="0"/>
          <w:bCs w:val="0"/>
          <w:i/>
          <w:sz w:val="22"/>
          <w:szCs w:val="22"/>
          <w:lang w:val="en-US"/>
        </w:rPr>
        <w:t xml:space="preserve"> what types of decisions do men and women get to make in the household and community?</w:t>
      </w:r>
    </w:p>
    <w:p w:rsidRPr="006D6152" w:rsidR="00FF1931" w:rsidP="009F76D2" w:rsidRDefault="00FF1931" w14:paraId="4DD6F680" w14:textId="4F56BF75">
      <w:pPr>
        <w:pStyle w:val="Textoindependiente"/>
        <w:numPr>
          <w:ilvl w:val="0"/>
          <w:numId w:val="2"/>
        </w:numPr>
        <w:rPr>
          <w:rFonts w:asciiTheme="minorHAnsi" w:hAnsiTheme="minorHAnsi" w:cstheme="minorHAnsi"/>
          <w:b w:val="0"/>
          <w:bCs w:val="0"/>
          <w:i/>
          <w:sz w:val="22"/>
          <w:szCs w:val="22"/>
          <w:lang w:val="en-US"/>
        </w:rPr>
      </w:pPr>
      <w:r w:rsidRPr="006D6152">
        <w:rPr>
          <w:rFonts w:asciiTheme="minorHAnsi" w:hAnsiTheme="minorHAnsi" w:cstheme="minorHAnsi"/>
          <w:b w:val="0"/>
          <w:bCs w:val="0"/>
          <w:i/>
          <w:sz w:val="22"/>
          <w:szCs w:val="22"/>
          <w:lang w:val="en-US"/>
        </w:rPr>
        <w:t>S</w:t>
      </w:r>
      <w:r w:rsidRPr="006D6152" w:rsidR="009F76D2">
        <w:rPr>
          <w:rFonts w:asciiTheme="minorHAnsi" w:hAnsiTheme="minorHAnsi" w:cstheme="minorHAnsi"/>
          <w:b w:val="0"/>
          <w:bCs w:val="0"/>
          <w:i/>
          <w:sz w:val="22"/>
          <w:szCs w:val="22"/>
          <w:lang w:val="en-US"/>
        </w:rPr>
        <w:t>ocial structure/order in the communities/project area:</w:t>
      </w:r>
      <w:r w:rsidRPr="006D6152" w:rsidR="00C82421">
        <w:rPr>
          <w:rFonts w:asciiTheme="minorHAnsi" w:hAnsiTheme="minorHAnsi" w:cstheme="minorHAnsi"/>
          <w:b w:val="0"/>
          <w:bCs w:val="0"/>
          <w:i/>
          <w:sz w:val="22"/>
          <w:szCs w:val="22"/>
          <w:lang w:val="en-US"/>
        </w:rPr>
        <w:t xml:space="preserve"> </w:t>
      </w:r>
      <w:r w:rsidRPr="006D6152" w:rsidR="009F76D2">
        <w:rPr>
          <w:rFonts w:asciiTheme="minorHAnsi" w:hAnsiTheme="minorHAnsi" w:cstheme="minorHAnsi"/>
          <w:b w:val="0"/>
          <w:bCs w:val="0"/>
          <w:i/>
          <w:sz w:val="22"/>
          <w:szCs w:val="22"/>
          <w:lang w:val="en-US"/>
        </w:rPr>
        <w:t xml:space="preserve">Do women attend meetings/participate in projects? Do women speak out in meetings before men/elders? </w:t>
      </w:r>
      <w:r w:rsidRPr="006D6152">
        <w:rPr>
          <w:rFonts w:asciiTheme="minorHAnsi" w:hAnsiTheme="minorHAnsi" w:cstheme="minorHAnsi"/>
          <w:b w:val="0"/>
          <w:bCs w:val="0"/>
          <w:i/>
          <w:sz w:val="22"/>
          <w:szCs w:val="22"/>
          <w:lang w:val="en-US"/>
        </w:rPr>
        <w:t>Are women allowed to own land, have access to credit, can open a bank account on her own?</w:t>
      </w:r>
    </w:p>
    <w:p w:rsidRPr="006D6152" w:rsidR="001D2E66" w:rsidP="001D2E66" w:rsidRDefault="00FF1931" w14:paraId="0C88BA09" w14:textId="089D74ED">
      <w:pPr>
        <w:pStyle w:val="Textoindependiente"/>
        <w:numPr>
          <w:ilvl w:val="0"/>
          <w:numId w:val="2"/>
        </w:numPr>
        <w:rPr>
          <w:rFonts w:asciiTheme="minorHAnsi" w:hAnsiTheme="minorHAnsi" w:cstheme="minorHAnsi"/>
          <w:b w:val="0"/>
          <w:bCs w:val="0"/>
          <w:i/>
          <w:sz w:val="22"/>
          <w:szCs w:val="22"/>
          <w:lang w:val="en-US"/>
        </w:rPr>
      </w:pPr>
      <w:r w:rsidRPr="006D6152">
        <w:rPr>
          <w:rFonts w:asciiTheme="minorHAnsi" w:hAnsiTheme="minorHAnsi" w:cstheme="minorHAnsi"/>
          <w:b w:val="0"/>
          <w:bCs w:val="0"/>
          <w:i/>
          <w:sz w:val="22"/>
          <w:szCs w:val="22"/>
          <w:lang w:val="en-US"/>
        </w:rPr>
        <w:t>Statistics and t</w:t>
      </w:r>
      <w:r w:rsidRPr="006D6152" w:rsidR="001D2E66">
        <w:rPr>
          <w:rFonts w:asciiTheme="minorHAnsi" w:hAnsiTheme="minorHAnsi" w:cstheme="minorHAnsi"/>
          <w:b w:val="0"/>
          <w:bCs w:val="0"/>
          <w:i/>
          <w:sz w:val="22"/>
          <w:szCs w:val="22"/>
          <w:lang w:val="en-US"/>
        </w:rPr>
        <w:t>rends in sexual or gender-based violence</w:t>
      </w:r>
      <w:r w:rsidRPr="006D6152">
        <w:rPr>
          <w:rFonts w:asciiTheme="minorHAnsi" w:hAnsiTheme="minorHAnsi" w:cstheme="minorHAnsi"/>
          <w:b w:val="0"/>
          <w:bCs w:val="0"/>
          <w:i/>
          <w:sz w:val="22"/>
          <w:szCs w:val="22"/>
          <w:lang w:val="en-US"/>
        </w:rPr>
        <w:t xml:space="preserve"> (GBV)</w:t>
      </w:r>
    </w:p>
    <w:p w:rsidRPr="006D6152" w:rsidR="001D2E66" w:rsidP="001D2E66" w:rsidRDefault="001D2E66" w14:paraId="33BEECE0" w14:textId="77777777">
      <w:pPr>
        <w:pStyle w:val="Textoindependiente"/>
        <w:numPr>
          <w:ilvl w:val="0"/>
          <w:numId w:val="2"/>
        </w:numPr>
        <w:rPr>
          <w:rFonts w:asciiTheme="minorHAnsi" w:hAnsiTheme="minorHAnsi" w:cstheme="minorHAnsi"/>
          <w:b w:val="0"/>
          <w:i/>
          <w:sz w:val="22"/>
          <w:szCs w:val="22"/>
          <w:lang w:val="en-US"/>
        </w:rPr>
      </w:pPr>
      <w:r w:rsidRPr="006D6152">
        <w:rPr>
          <w:rFonts w:asciiTheme="minorHAnsi" w:hAnsiTheme="minorHAnsi" w:cstheme="minorHAnsi"/>
          <w:b w:val="0"/>
          <w:i/>
          <w:sz w:val="22"/>
          <w:szCs w:val="22"/>
          <w:lang w:val="en-US"/>
        </w:rPr>
        <w:t>Commonly held beliefs, perceptions, and stereotypes related to gender</w:t>
      </w:r>
    </w:p>
    <w:p w:rsidRPr="006D6152" w:rsidR="640B73A9" w:rsidP="0D9EAC63" w:rsidRDefault="640B73A9" w14:paraId="668C3DB8" w14:textId="64DD72D2">
      <w:pPr>
        <w:pStyle w:val="Textoindependiente"/>
        <w:numPr>
          <w:ilvl w:val="0"/>
          <w:numId w:val="2"/>
        </w:numPr>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 xml:space="preserve">Situation of people with diverse gender identities and sexual orientations in the context of the project. </w:t>
      </w:r>
      <w:r w:rsidRPr="006D6152" w:rsidR="60D10BEA">
        <w:rPr>
          <w:rFonts w:asciiTheme="minorHAnsi" w:hAnsiTheme="minorHAnsi" w:cstheme="minorHAnsi"/>
          <w:b w:val="0"/>
          <w:bCs w:val="0"/>
          <w:i/>
          <w:iCs/>
          <w:sz w:val="22"/>
          <w:szCs w:val="22"/>
          <w:lang w:val="en-US"/>
        </w:rPr>
        <w:t>Are they a disadvantage</w:t>
      </w:r>
      <w:r w:rsidRPr="006D6152" w:rsidR="0092214F">
        <w:rPr>
          <w:rFonts w:asciiTheme="minorHAnsi" w:hAnsiTheme="minorHAnsi" w:cstheme="minorHAnsi"/>
          <w:b w:val="0"/>
          <w:bCs w:val="0"/>
          <w:i/>
          <w:iCs/>
          <w:sz w:val="22"/>
          <w:szCs w:val="22"/>
          <w:lang w:val="en-US"/>
        </w:rPr>
        <w:t>d</w:t>
      </w:r>
      <w:r w:rsidRPr="006D6152" w:rsidR="60D10BEA">
        <w:rPr>
          <w:rFonts w:asciiTheme="minorHAnsi" w:hAnsiTheme="minorHAnsi" w:cstheme="minorHAnsi"/>
          <w:b w:val="0"/>
          <w:bCs w:val="0"/>
          <w:i/>
          <w:iCs/>
          <w:sz w:val="22"/>
          <w:szCs w:val="22"/>
          <w:lang w:val="en-US"/>
        </w:rPr>
        <w:t xml:space="preserve"> group present </w:t>
      </w:r>
      <w:r w:rsidRPr="006D6152" w:rsidR="0092214F">
        <w:rPr>
          <w:rFonts w:asciiTheme="minorHAnsi" w:hAnsiTheme="minorHAnsi" w:cstheme="minorHAnsi"/>
          <w:b w:val="0"/>
          <w:bCs w:val="0"/>
          <w:i/>
          <w:iCs/>
          <w:sz w:val="22"/>
          <w:szCs w:val="22"/>
          <w:lang w:val="en-US"/>
        </w:rPr>
        <w:t>i</w:t>
      </w:r>
      <w:r w:rsidRPr="006D6152" w:rsidR="60D10BEA">
        <w:rPr>
          <w:rFonts w:asciiTheme="minorHAnsi" w:hAnsiTheme="minorHAnsi" w:cstheme="minorHAnsi"/>
          <w:b w:val="0"/>
          <w:bCs w:val="0"/>
          <w:i/>
          <w:iCs/>
          <w:sz w:val="22"/>
          <w:szCs w:val="22"/>
          <w:lang w:val="en-US"/>
        </w:rPr>
        <w:t xml:space="preserve">n project areas or connected thematically to </w:t>
      </w:r>
      <w:r w:rsidRPr="006D6152" w:rsidR="00A27714">
        <w:rPr>
          <w:rFonts w:asciiTheme="minorHAnsi" w:hAnsiTheme="minorHAnsi" w:cstheme="minorHAnsi"/>
          <w:b w:val="0"/>
          <w:bCs w:val="0"/>
          <w:i/>
          <w:iCs/>
          <w:sz w:val="22"/>
          <w:szCs w:val="22"/>
          <w:lang w:val="en-US"/>
        </w:rPr>
        <w:t xml:space="preserve">the </w:t>
      </w:r>
      <w:r w:rsidRPr="006D6152" w:rsidR="60D10BEA">
        <w:rPr>
          <w:rFonts w:asciiTheme="minorHAnsi" w:hAnsiTheme="minorHAnsi" w:cstheme="minorHAnsi"/>
          <w:b w:val="0"/>
          <w:bCs w:val="0"/>
          <w:i/>
          <w:iCs/>
          <w:sz w:val="22"/>
          <w:szCs w:val="22"/>
          <w:lang w:val="en-US"/>
        </w:rPr>
        <w:t xml:space="preserve">project? Please </w:t>
      </w:r>
      <w:r w:rsidRPr="006D6152" w:rsidR="2916EF3F">
        <w:rPr>
          <w:rFonts w:asciiTheme="minorHAnsi" w:hAnsiTheme="minorHAnsi" w:cstheme="minorHAnsi"/>
          <w:b w:val="0"/>
          <w:bCs w:val="0"/>
          <w:i/>
          <w:iCs/>
          <w:sz w:val="22"/>
          <w:szCs w:val="22"/>
          <w:lang w:val="en-US"/>
        </w:rPr>
        <w:t>provide an overview</w:t>
      </w:r>
      <w:r w:rsidRPr="006D6152" w:rsidR="721348C9">
        <w:rPr>
          <w:rFonts w:asciiTheme="minorHAnsi" w:hAnsiTheme="minorHAnsi" w:cstheme="minorHAnsi"/>
          <w:b w:val="0"/>
          <w:bCs w:val="0"/>
          <w:i/>
          <w:iCs/>
          <w:sz w:val="22"/>
          <w:szCs w:val="22"/>
          <w:lang w:val="en-US"/>
        </w:rPr>
        <w:t>, including legal framework, advances or limits to their rights and self-identification, differentiated safeguard risks that apply to engaging them in project activities.</w:t>
      </w:r>
    </w:p>
    <w:p w:rsidRPr="006D6152" w:rsidR="001D2E66" w:rsidP="001D2E66" w:rsidRDefault="001D2E66" w14:paraId="3E922BA3" w14:textId="738A62EC">
      <w:pPr>
        <w:rPr>
          <w:rFonts w:asciiTheme="minorHAnsi" w:hAnsiTheme="minorHAnsi" w:cstheme="minorHAnsi"/>
          <w:b/>
          <w:sz w:val="22"/>
          <w:szCs w:val="22"/>
          <w:lang w:val="en-US"/>
        </w:rPr>
      </w:pPr>
    </w:p>
    <w:p w:rsidRPr="006D6152" w:rsidR="00F77F36" w:rsidP="007251A4" w:rsidRDefault="00F77F36" w14:paraId="4D549D77" w14:textId="77777777">
      <w:pPr>
        <w:autoSpaceDE w:val="0"/>
        <w:autoSpaceDN w:val="0"/>
        <w:adjustRightInd w:val="0"/>
        <w:rPr>
          <w:rFonts w:asciiTheme="minorHAnsi" w:hAnsiTheme="minorHAnsi" w:cstheme="minorHAnsi"/>
          <w:color w:val="000000"/>
          <w:sz w:val="22"/>
          <w:szCs w:val="22"/>
          <w:lang w:val="en-US"/>
        </w:rPr>
      </w:pPr>
    </w:p>
    <w:p w:rsidRPr="006D6152" w:rsidR="00F77F36" w:rsidP="007251A4" w:rsidRDefault="00F77F36" w14:paraId="5561FDE4" w14:textId="77777777">
      <w:pPr>
        <w:autoSpaceDE w:val="0"/>
        <w:autoSpaceDN w:val="0"/>
        <w:adjustRightInd w:val="0"/>
        <w:rPr>
          <w:rFonts w:asciiTheme="minorHAnsi" w:hAnsiTheme="minorHAnsi" w:cstheme="minorHAnsi"/>
          <w:color w:val="000000"/>
          <w:sz w:val="22"/>
          <w:szCs w:val="22"/>
          <w:lang w:val="en-US"/>
        </w:rPr>
      </w:pPr>
    </w:p>
    <w:p w:rsidRPr="006D6152" w:rsidR="00F77F36" w:rsidP="007251A4" w:rsidRDefault="00F77F36" w14:paraId="1CC1D151" w14:textId="77777777">
      <w:pPr>
        <w:autoSpaceDE w:val="0"/>
        <w:autoSpaceDN w:val="0"/>
        <w:adjustRightInd w:val="0"/>
        <w:rPr>
          <w:rFonts w:asciiTheme="minorHAnsi" w:hAnsiTheme="minorHAnsi" w:cstheme="minorHAnsi"/>
          <w:color w:val="000000"/>
          <w:sz w:val="22"/>
          <w:szCs w:val="22"/>
          <w:lang w:val="en-US"/>
        </w:rPr>
      </w:pPr>
    </w:p>
    <w:p w:rsidRPr="006D6152" w:rsidR="00F77F36" w:rsidP="007251A4" w:rsidRDefault="00F77F36" w14:paraId="42332FE3" w14:textId="4C7D392C">
      <w:pPr>
        <w:autoSpaceDE w:val="0"/>
        <w:autoSpaceDN w:val="0"/>
        <w:adjustRightInd w:val="0"/>
        <w:rPr>
          <w:rFonts w:asciiTheme="minorHAnsi" w:hAnsiTheme="minorHAnsi" w:cstheme="minorHAnsi"/>
          <w:color w:val="000000"/>
          <w:sz w:val="22"/>
          <w:szCs w:val="22"/>
          <w:lang w:val="en-US"/>
        </w:rPr>
      </w:pPr>
    </w:p>
    <w:p w:rsidRPr="006D6152" w:rsidR="00E66D47" w:rsidP="007251A4" w:rsidRDefault="00E66D47" w14:paraId="7B072C84" w14:textId="5D43B47E">
      <w:pPr>
        <w:autoSpaceDE w:val="0"/>
        <w:autoSpaceDN w:val="0"/>
        <w:adjustRightInd w:val="0"/>
        <w:rPr>
          <w:rFonts w:asciiTheme="minorHAnsi" w:hAnsiTheme="minorHAnsi" w:cstheme="minorHAnsi"/>
          <w:color w:val="000000"/>
          <w:sz w:val="22"/>
          <w:szCs w:val="22"/>
          <w:lang w:val="en-US"/>
        </w:rPr>
      </w:pPr>
    </w:p>
    <w:p w:rsidRPr="006D6152" w:rsidR="00E66D47" w:rsidP="007251A4" w:rsidRDefault="00E66D47" w14:paraId="09703F63" w14:textId="323C64E0">
      <w:pPr>
        <w:autoSpaceDE w:val="0"/>
        <w:autoSpaceDN w:val="0"/>
        <w:adjustRightInd w:val="0"/>
        <w:rPr>
          <w:rFonts w:asciiTheme="minorHAnsi" w:hAnsiTheme="minorHAnsi" w:cstheme="minorHAnsi"/>
          <w:color w:val="000000"/>
          <w:sz w:val="22"/>
          <w:szCs w:val="22"/>
          <w:lang w:val="en-US"/>
        </w:rPr>
      </w:pPr>
    </w:p>
    <w:p w:rsidRPr="006D6152" w:rsidR="00E66D47" w:rsidP="007251A4" w:rsidRDefault="00E66D47" w14:paraId="51F6A9C9" w14:textId="7EDC57A3">
      <w:pPr>
        <w:autoSpaceDE w:val="0"/>
        <w:autoSpaceDN w:val="0"/>
        <w:adjustRightInd w:val="0"/>
        <w:rPr>
          <w:rFonts w:asciiTheme="minorHAnsi" w:hAnsiTheme="minorHAnsi" w:cstheme="minorHAnsi"/>
          <w:color w:val="000000"/>
          <w:sz w:val="22"/>
          <w:szCs w:val="22"/>
          <w:lang w:val="en-US"/>
        </w:rPr>
      </w:pPr>
    </w:p>
    <w:p w:rsidRPr="006D6152" w:rsidR="00E66D47" w:rsidP="007251A4" w:rsidRDefault="00E66D47" w14:paraId="661AFD53" w14:textId="347555C2">
      <w:pPr>
        <w:autoSpaceDE w:val="0"/>
        <w:autoSpaceDN w:val="0"/>
        <w:adjustRightInd w:val="0"/>
        <w:rPr>
          <w:rFonts w:asciiTheme="minorHAnsi" w:hAnsiTheme="minorHAnsi" w:cstheme="minorHAnsi"/>
          <w:color w:val="000000"/>
          <w:sz w:val="22"/>
          <w:szCs w:val="22"/>
          <w:lang w:val="en-US"/>
        </w:rPr>
      </w:pPr>
    </w:p>
    <w:p w:rsidRPr="006D6152" w:rsidR="00E66D47" w:rsidP="007251A4" w:rsidRDefault="00E66D47" w14:paraId="1467CFF1" w14:textId="6DA10992">
      <w:pPr>
        <w:autoSpaceDE w:val="0"/>
        <w:autoSpaceDN w:val="0"/>
        <w:adjustRightInd w:val="0"/>
        <w:rPr>
          <w:rFonts w:asciiTheme="minorHAnsi" w:hAnsiTheme="minorHAnsi" w:cstheme="minorHAnsi"/>
          <w:color w:val="000000"/>
          <w:sz w:val="22"/>
          <w:szCs w:val="22"/>
          <w:lang w:val="en-US"/>
        </w:rPr>
      </w:pPr>
    </w:p>
    <w:p w:rsidRPr="006D6152" w:rsidR="00E66D47" w:rsidP="007251A4" w:rsidRDefault="00E66D47" w14:paraId="55F908A5" w14:textId="4DCD7D47">
      <w:pPr>
        <w:autoSpaceDE w:val="0"/>
        <w:autoSpaceDN w:val="0"/>
        <w:adjustRightInd w:val="0"/>
        <w:rPr>
          <w:rFonts w:asciiTheme="minorHAnsi" w:hAnsiTheme="minorHAnsi" w:cstheme="minorHAnsi"/>
          <w:color w:val="000000"/>
          <w:sz w:val="22"/>
          <w:szCs w:val="22"/>
          <w:lang w:val="en-US"/>
        </w:rPr>
      </w:pPr>
    </w:p>
    <w:p w:rsidRPr="006D6152" w:rsidR="00E66D47" w:rsidP="007251A4" w:rsidRDefault="00E66D47" w14:paraId="5F4BF6BD" w14:textId="77777777">
      <w:pPr>
        <w:autoSpaceDE w:val="0"/>
        <w:autoSpaceDN w:val="0"/>
        <w:adjustRightInd w:val="0"/>
        <w:rPr>
          <w:rFonts w:asciiTheme="minorHAnsi" w:hAnsiTheme="minorHAnsi" w:cstheme="minorHAnsi"/>
          <w:color w:val="000000"/>
          <w:sz w:val="22"/>
          <w:szCs w:val="22"/>
          <w:lang w:val="en-US"/>
        </w:rPr>
      </w:pPr>
    </w:p>
    <w:p w:rsidRPr="006D6152" w:rsidR="003C414E" w:rsidP="003C414E" w:rsidRDefault="003C414E" w14:paraId="2462121B" w14:textId="5F37488A">
      <w:pPr>
        <w:autoSpaceDE w:val="0"/>
        <w:autoSpaceDN w:val="0"/>
        <w:adjustRightInd w:val="0"/>
        <w:jc w:val="both"/>
        <w:rPr>
          <w:rFonts w:asciiTheme="minorHAnsi" w:hAnsiTheme="minorHAnsi" w:cstheme="minorHAnsi"/>
          <w:b/>
          <w:bCs/>
          <w:color w:val="000000"/>
          <w:sz w:val="22"/>
          <w:szCs w:val="22"/>
          <w:lang w:val="en-US"/>
        </w:rPr>
      </w:pPr>
      <w:r w:rsidRPr="003C414E">
        <w:rPr>
          <w:rFonts w:asciiTheme="minorHAnsi" w:hAnsiTheme="minorHAnsi" w:cstheme="minorHAnsi"/>
          <w:b/>
          <w:bCs/>
          <w:color w:val="000000"/>
          <w:sz w:val="22"/>
          <w:szCs w:val="22"/>
          <w:lang w:val="en-US"/>
        </w:rPr>
        <w:t>Social and Cultural Norms</w:t>
      </w:r>
    </w:p>
    <w:p w:rsidRPr="003C414E" w:rsidR="003C414E" w:rsidP="003C414E" w:rsidRDefault="003C414E" w14:paraId="66E6CE17" w14:textId="77777777">
      <w:pPr>
        <w:autoSpaceDE w:val="0"/>
        <w:autoSpaceDN w:val="0"/>
        <w:adjustRightInd w:val="0"/>
        <w:jc w:val="both"/>
        <w:rPr>
          <w:rFonts w:asciiTheme="minorHAnsi" w:hAnsiTheme="minorHAnsi" w:cstheme="minorHAnsi"/>
          <w:b/>
          <w:bCs/>
          <w:color w:val="000000"/>
          <w:sz w:val="22"/>
          <w:szCs w:val="22"/>
          <w:lang w:val="en-US"/>
        </w:rPr>
      </w:pPr>
    </w:p>
    <w:p w:rsidRPr="003C414E" w:rsidR="003C414E" w:rsidP="003C414E" w:rsidRDefault="003C414E" w14:paraId="615D4CCE"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Ecuador faces structural challenges of multiple inequalities related to class, ethnicity, gender, sexual diversity, and other aspects. These disparities manifest in income gaps, access to services, discrimination, and violence, primarily affecting women, girls, adolescents, LGBTQ+ people, Indigenous and Afro-descendant communities, and those living in rural areas.</w:t>
      </w:r>
    </w:p>
    <w:p w:rsidRPr="003C414E" w:rsidR="003C414E" w:rsidP="003C414E" w:rsidRDefault="003C414E" w14:paraId="5358611D"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Despite progress in recognizing the rights of women, youth, and marginalized groups, a historical gender gap persists based on traditional roles. Although 51.7% of women are part of the Economically Active Population (EAP), the traditional gender division of labor has barely changed. Multiple inequalities not only affect women compared to men but also among women themselves, with precarious insertion in the labor market, wage gaps, and additional unpaid work burdens.</w:t>
      </w:r>
    </w:p>
    <w:p w:rsidRPr="006D6152" w:rsidR="003C414E" w:rsidP="003C414E" w:rsidRDefault="003C414E" w14:paraId="00926D0E" w14:textId="763A24F9">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These disparities disproportionately impact women from urban popular sectors, rural areas, Afro-descendant and Indigenous women, limiting their job opportunities, land ownership, access to health services, and participation in decision-making. Gender-based violence, early pregnancies, and rights violations perpetuate poverty and exclusion, increasing vulnerability to climate change and environmental and social stress factors.</w:t>
      </w:r>
    </w:p>
    <w:p w:rsidRPr="003C414E" w:rsidR="003C414E" w:rsidP="003C414E" w:rsidRDefault="003C414E" w14:paraId="2FA95A52" w14:textId="77777777">
      <w:pPr>
        <w:autoSpaceDE w:val="0"/>
        <w:autoSpaceDN w:val="0"/>
        <w:adjustRightInd w:val="0"/>
        <w:jc w:val="both"/>
        <w:rPr>
          <w:rFonts w:asciiTheme="minorHAnsi" w:hAnsiTheme="minorHAnsi" w:cstheme="minorHAnsi"/>
          <w:color w:val="000000"/>
          <w:sz w:val="22"/>
          <w:szCs w:val="22"/>
          <w:lang w:val="en-US"/>
        </w:rPr>
      </w:pPr>
    </w:p>
    <w:p w:rsidRPr="003C414E" w:rsidR="003C414E" w:rsidP="003C414E" w:rsidRDefault="003C414E" w14:paraId="0C6E6B8F"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 xml:space="preserve">Despite these challenges, rural women lead community struggles to defend their territories, resisting </w:t>
      </w:r>
      <w:proofErr w:type="spellStart"/>
      <w:r w:rsidRPr="003C414E">
        <w:rPr>
          <w:rFonts w:asciiTheme="minorHAnsi" w:hAnsiTheme="minorHAnsi" w:cstheme="minorHAnsi"/>
          <w:color w:val="000000"/>
          <w:sz w:val="22"/>
          <w:szCs w:val="22"/>
          <w:lang w:val="en-US"/>
        </w:rPr>
        <w:t>extractivism</w:t>
      </w:r>
      <w:proofErr w:type="spellEnd"/>
      <w:r w:rsidRPr="003C414E">
        <w:rPr>
          <w:rFonts w:asciiTheme="minorHAnsi" w:hAnsiTheme="minorHAnsi" w:cstheme="minorHAnsi"/>
          <w:color w:val="000000"/>
          <w:sz w:val="22"/>
          <w:szCs w:val="22"/>
          <w:lang w:val="en-US"/>
        </w:rPr>
        <w:t xml:space="preserve"> and violence, and contributing to biodiversity conservation and food security. However, Ecuador faces economic and social challenges that threaten gender equality and perpetuate discrimination, exacerbated by economic policies and increasing insecurity and violence. This has resulted in a growing feminization of poverty and an increase in women's workload and violence.</w:t>
      </w:r>
    </w:p>
    <w:p w:rsidRPr="006D6152" w:rsidR="003C414E" w:rsidP="003C414E" w:rsidRDefault="003C414E" w14:paraId="03210CA5" w14:textId="0EFACAFE">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Analysis of voices gathered in focus groups and workshops held in March as part of the project presentation and stakeholder consultation reveals a complex web of challenges in the territory. The widespread lack of economic opportunities, especially for women and youth, is exacerbated by additional barriers to employment and education. High labor informality, scarcity of credits specifically designed for women, and limited investment in territorial development contribute to economic and social instability. Additionally, migration, both of men and some women and entire families, is driven by the lack of local opportunities and exacerbated by extreme poverty and unemployment.</w:t>
      </w:r>
    </w:p>
    <w:p w:rsidRPr="003C414E" w:rsidR="003C414E" w:rsidP="003C414E" w:rsidRDefault="003C414E" w14:paraId="464A2586" w14:textId="77777777">
      <w:pPr>
        <w:autoSpaceDE w:val="0"/>
        <w:autoSpaceDN w:val="0"/>
        <w:adjustRightInd w:val="0"/>
        <w:jc w:val="both"/>
        <w:rPr>
          <w:rFonts w:asciiTheme="minorHAnsi" w:hAnsiTheme="minorHAnsi" w:cstheme="minorHAnsi"/>
          <w:color w:val="000000"/>
          <w:sz w:val="22"/>
          <w:szCs w:val="22"/>
          <w:lang w:val="en-US"/>
        </w:rPr>
      </w:pPr>
    </w:p>
    <w:p w:rsidRPr="006D6152" w:rsidR="003C414E" w:rsidP="003C414E" w:rsidRDefault="003C414E" w14:paraId="25EEBDB1" w14:textId="3F7D4124">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Another crucial aspect is the lack of consideration of women and youth in issues related to biodiversity conservation and land management. The invisibility of their perspectives and voices in these areas is concerning and limits opportunities for meaningful participation in decision-making affecting their environment. Furthermore, manifestations of machismo persist, reflected in the unequal assignment of gender roles, such as motherhood and domestic responsibilities, as well as in situations of gender-based violence that unfortunately persist. These additional barriers faced by women, along with stigmas and limitations in their personal and professional development opportunities, perpetuate stereotypes and prejudices, such as the erroneous idea that women seeking opportunities outside the domestic sphere are divorced or without a partner. This testimony, collected during the workshop held in Baños de Agua Santa, Tungurahua, in March 2024, underscores the urgency of challenging and transforming these deeply rooted notions in the territories where the project will be implemented.</w:t>
      </w:r>
    </w:p>
    <w:p w:rsidRPr="003C414E" w:rsidR="003C414E" w:rsidP="003C414E" w:rsidRDefault="003C414E" w14:paraId="4338D46D" w14:textId="77777777">
      <w:pPr>
        <w:autoSpaceDE w:val="0"/>
        <w:autoSpaceDN w:val="0"/>
        <w:adjustRightInd w:val="0"/>
        <w:jc w:val="both"/>
        <w:rPr>
          <w:rFonts w:asciiTheme="minorHAnsi" w:hAnsiTheme="minorHAnsi" w:cstheme="minorHAnsi"/>
          <w:color w:val="000000"/>
          <w:sz w:val="22"/>
          <w:szCs w:val="22"/>
          <w:lang w:val="en-US"/>
        </w:rPr>
      </w:pPr>
    </w:p>
    <w:p w:rsidRPr="006D6152" w:rsidR="003C414E" w:rsidP="003C414E" w:rsidRDefault="003C414E" w14:paraId="52F003C9" w14:textId="258E68D0">
      <w:pPr>
        <w:autoSpaceDE w:val="0"/>
        <w:autoSpaceDN w:val="0"/>
        <w:adjustRightInd w:val="0"/>
        <w:jc w:val="both"/>
        <w:rPr>
          <w:rFonts w:asciiTheme="minorHAnsi" w:hAnsiTheme="minorHAnsi" w:cstheme="minorHAnsi"/>
          <w:b/>
          <w:bCs/>
          <w:color w:val="000000"/>
          <w:sz w:val="22"/>
          <w:szCs w:val="22"/>
          <w:lang w:val="en-US"/>
        </w:rPr>
      </w:pPr>
      <w:r w:rsidRPr="003C414E">
        <w:rPr>
          <w:rFonts w:asciiTheme="minorHAnsi" w:hAnsiTheme="minorHAnsi" w:cstheme="minorHAnsi"/>
          <w:b/>
          <w:bCs/>
          <w:color w:val="000000"/>
          <w:sz w:val="22"/>
          <w:szCs w:val="22"/>
          <w:lang w:val="en-US"/>
        </w:rPr>
        <w:t>Policies, Legislation, and Institutions</w:t>
      </w:r>
    </w:p>
    <w:p w:rsidRPr="003C414E" w:rsidR="003C414E" w:rsidP="003C414E" w:rsidRDefault="003C414E" w14:paraId="6357B2F3" w14:textId="77777777">
      <w:pPr>
        <w:autoSpaceDE w:val="0"/>
        <w:autoSpaceDN w:val="0"/>
        <w:adjustRightInd w:val="0"/>
        <w:jc w:val="both"/>
        <w:rPr>
          <w:rFonts w:asciiTheme="minorHAnsi" w:hAnsiTheme="minorHAnsi" w:cstheme="minorHAnsi"/>
          <w:b/>
          <w:bCs/>
          <w:color w:val="000000"/>
          <w:sz w:val="22"/>
          <w:szCs w:val="22"/>
          <w:lang w:val="en-US"/>
        </w:rPr>
      </w:pPr>
    </w:p>
    <w:p w:rsidRPr="006D6152" w:rsidR="003C414E" w:rsidP="003C414E" w:rsidRDefault="003C414E" w14:paraId="5CCE0C00" w14:textId="367907BE">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 xml:space="preserve">Gender equality is a human right protected by numerous international human rights instruments, such as the Universal Declaration of Human Rights (1948), the Convention on the Elimination of All Forms of Discrimination against Women (CEDAW-1979), the Beijing Declaration (1995), and the UN 2030 Agenda </w:t>
      </w:r>
      <w:r w:rsidRPr="003C414E">
        <w:rPr>
          <w:rFonts w:asciiTheme="minorHAnsi" w:hAnsiTheme="minorHAnsi" w:cstheme="minorHAnsi"/>
          <w:color w:val="000000"/>
          <w:sz w:val="22"/>
          <w:szCs w:val="22"/>
          <w:lang w:val="en-US"/>
        </w:rPr>
        <w:t>for Sustainable Development (2015). Therefore, gender equality is a priority in all policy areas, including environmental and climate change-related areas.</w:t>
      </w:r>
    </w:p>
    <w:p w:rsidRPr="003C414E" w:rsidR="003C414E" w:rsidP="003C414E" w:rsidRDefault="003C414E" w14:paraId="5C2ADA57" w14:textId="77777777">
      <w:pPr>
        <w:autoSpaceDE w:val="0"/>
        <w:autoSpaceDN w:val="0"/>
        <w:adjustRightInd w:val="0"/>
        <w:jc w:val="both"/>
        <w:rPr>
          <w:rFonts w:asciiTheme="minorHAnsi" w:hAnsiTheme="minorHAnsi" w:cstheme="minorHAnsi"/>
          <w:color w:val="000000"/>
          <w:sz w:val="22"/>
          <w:szCs w:val="22"/>
          <w:lang w:val="en-US"/>
        </w:rPr>
      </w:pPr>
    </w:p>
    <w:p w:rsidRPr="003C414E" w:rsidR="003C414E" w:rsidP="003C414E" w:rsidRDefault="003C414E" w14:paraId="67AF3337"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Ecuador has adopted an extensive framework of international commitments, norms, policies, and actions promoting gender equality and women's rights. Despite significant progress, gender inequalities persist, especially in access to natural resources, income opportunities, and participation in decision-making.</w:t>
      </w:r>
    </w:p>
    <w:p w:rsidRPr="006D6152" w:rsidR="003C414E" w:rsidP="003C414E" w:rsidRDefault="003C414E" w14:paraId="474CAF4E" w14:textId="73071F08">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At the national level, policies, strategies, plans, programs, and projects have been implemented to promote gender equality and non-discrimination, covering institutional areas, including the environmental field. However, the actual implementation of these policies often lacks clear mechanisms, technical, and financial resources.</w:t>
      </w:r>
    </w:p>
    <w:p w:rsidRPr="003C414E" w:rsidR="003C414E" w:rsidP="003C414E" w:rsidRDefault="003C414E" w14:paraId="733E7788" w14:textId="77777777">
      <w:pPr>
        <w:autoSpaceDE w:val="0"/>
        <w:autoSpaceDN w:val="0"/>
        <w:adjustRightInd w:val="0"/>
        <w:jc w:val="both"/>
        <w:rPr>
          <w:rFonts w:asciiTheme="minorHAnsi" w:hAnsiTheme="minorHAnsi" w:cstheme="minorHAnsi"/>
          <w:color w:val="000000"/>
          <w:sz w:val="22"/>
          <w:szCs w:val="22"/>
          <w:lang w:val="en-US"/>
        </w:rPr>
      </w:pPr>
    </w:p>
    <w:p w:rsidRPr="003C414E" w:rsidR="003C414E" w:rsidP="003C414E" w:rsidRDefault="003C414E" w14:paraId="63EE1382"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Despite constitutional mandates, the real application of these policies depends on political will at the local level and oversight by civil society to ensure effective implementation.</w:t>
      </w:r>
    </w:p>
    <w:p w:rsidRPr="003C414E" w:rsidR="003C414E" w:rsidP="003C414E" w:rsidRDefault="003C414E" w14:paraId="3F6F49B4"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 main national mandates related to gender equality are:</w:t>
      </w:r>
    </w:p>
    <w:p w:rsidRPr="003C414E" w:rsidR="003C414E" w:rsidP="003C414E" w:rsidRDefault="003C414E" w14:paraId="2B6B5250" w14:textId="77777777">
      <w:pPr>
        <w:numPr>
          <w:ilvl w:val="0"/>
          <w:numId w:val="12"/>
        </w:num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 Political Constitution of the Republic of Ecuador (2008), which guarantees equal rights, duties, and opportunities between men and women, and the Opportunity Creation Plan (2021) in alignment with SDG 5.</w:t>
      </w:r>
    </w:p>
    <w:p w:rsidRPr="003C414E" w:rsidR="003C414E" w:rsidP="003C414E" w:rsidRDefault="003C414E" w14:paraId="4F418B52" w14:textId="77777777">
      <w:pPr>
        <w:numPr>
          <w:ilvl w:val="0"/>
          <w:numId w:val="12"/>
        </w:num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 Gender and Climate Change Action Plan (2023).</w:t>
      </w:r>
    </w:p>
    <w:p w:rsidRPr="003C414E" w:rsidR="003C414E" w:rsidP="003C414E" w:rsidRDefault="003C414E" w14:paraId="208AB4D7" w14:textId="77777777">
      <w:pPr>
        <w:numPr>
          <w:ilvl w:val="0"/>
          <w:numId w:val="12"/>
        </w:num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 National REDD+ Plan (2016-2025).</w:t>
      </w:r>
    </w:p>
    <w:p w:rsidRPr="003C414E" w:rsidR="003C414E" w:rsidP="003C414E" w:rsidRDefault="003C414E" w14:paraId="04484CBD" w14:textId="77777777">
      <w:pPr>
        <w:numPr>
          <w:ilvl w:val="0"/>
          <w:numId w:val="12"/>
        </w:num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 National Gender Equality Agenda 2021-2025, in all its axes, especially the axis of Economy and Employment and Women, Environment, and Climate Change.</w:t>
      </w:r>
    </w:p>
    <w:p w:rsidRPr="006D6152" w:rsidR="003C414E" w:rsidP="003C414E" w:rsidRDefault="003C414E" w14:paraId="64B49DB7" w14:textId="3E7C7F89">
      <w:pPr>
        <w:numPr>
          <w:ilvl w:val="0"/>
          <w:numId w:val="12"/>
        </w:num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 National Agricultural Strategy for Rural Women (ENAMR-2021) of the Ministry of Agriculture and Livestock (MAG), a public policy instrument aimed at recognizing and making visible the participation and work of women and their importance for Family and Peasant Agriculture, and contributing to the guarantee of their rights.</w:t>
      </w:r>
    </w:p>
    <w:p w:rsidRPr="003C414E" w:rsidR="003C414E" w:rsidP="003C414E" w:rsidRDefault="003C414E" w14:paraId="49359099" w14:textId="77777777">
      <w:pPr>
        <w:autoSpaceDE w:val="0"/>
        <w:autoSpaceDN w:val="0"/>
        <w:adjustRightInd w:val="0"/>
        <w:ind w:left="720"/>
        <w:jc w:val="both"/>
        <w:rPr>
          <w:rFonts w:asciiTheme="minorHAnsi" w:hAnsiTheme="minorHAnsi" w:cstheme="minorHAnsi"/>
          <w:color w:val="000000"/>
          <w:sz w:val="22"/>
          <w:szCs w:val="22"/>
          <w:lang w:val="en-US"/>
        </w:rPr>
      </w:pPr>
    </w:p>
    <w:p w:rsidRPr="006D6152" w:rsidR="003C414E" w:rsidP="003C414E" w:rsidRDefault="003C414E" w14:paraId="00135205" w14:textId="26F911A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In Ecuador, several programs and projects led by the Ministry of Environment, Water, and Ecological Transition and the Ministry of Agriculture are promoting the integration of a gender perspective in issues related to climate change and forest and water conservation.</w:t>
      </w:r>
    </w:p>
    <w:p w:rsidRPr="003C414E" w:rsidR="003C414E" w:rsidP="003C414E" w:rsidRDefault="003C414E" w14:paraId="3C2705DD" w14:textId="77777777">
      <w:pPr>
        <w:autoSpaceDE w:val="0"/>
        <w:autoSpaceDN w:val="0"/>
        <w:adjustRightInd w:val="0"/>
        <w:jc w:val="both"/>
        <w:rPr>
          <w:rFonts w:asciiTheme="minorHAnsi" w:hAnsiTheme="minorHAnsi" w:cstheme="minorHAnsi"/>
          <w:color w:val="000000"/>
          <w:sz w:val="22"/>
          <w:szCs w:val="22"/>
          <w:lang w:val="en-US"/>
        </w:rPr>
      </w:pPr>
    </w:p>
    <w:p w:rsidRPr="006D6152" w:rsidR="003C414E" w:rsidP="003C414E" w:rsidRDefault="003C414E" w14:paraId="003E49CF" w14:textId="4018D31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The National Council for Gender Equality is the governmental entity responsible for ensuring the rights of women and LGBTI people in the country. Despite having highly trained staff, it faces significant challenges, as it lacks regional teams to provide support at the local level and its budget is insufficient, representing only 0.3% of the total state budget.</w:t>
      </w:r>
    </w:p>
    <w:p w:rsidRPr="003C414E" w:rsidR="003C414E" w:rsidP="003C414E" w:rsidRDefault="003C414E" w14:paraId="1366F119" w14:textId="77777777">
      <w:pPr>
        <w:autoSpaceDE w:val="0"/>
        <w:autoSpaceDN w:val="0"/>
        <w:adjustRightInd w:val="0"/>
        <w:jc w:val="both"/>
        <w:rPr>
          <w:rFonts w:asciiTheme="minorHAnsi" w:hAnsiTheme="minorHAnsi" w:cstheme="minorHAnsi"/>
          <w:color w:val="000000"/>
          <w:sz w:val="22"/>
          <w:szCs w:val="22"/>
          <w:lang w:val="en-US"/>
        </w:rPr>
      </w:pPr>
    </w:p>
    <w:p w:rsidRPr="003C414E" w:rsidR="003C414E" w:rsidP="003C414E" w:rsidRDefault="003C414E" w14:paraId="70A24252"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In Ecuador, at the local level, Decentralized Autonomous Governments (GADs), both provincial and cantonal, are responsible for promoting comprehensive protection systems for priority attention groups. This includes stimulating productive activities in their respective areas of competence, covering aspects such as provincial development, road infrastructure, environmental management, irrigation systems, productive activities, and international cooperation.</w:t>
      </w:r>
    </w:p>
    <w:p w:rsidRPr="003C414E" w:rsidR="003C414E" w:rsidP="003C414E" w:rsidRDefault="003C414E" w14:paraId="1BD72D29" w14:textId="77777777">
      <w:pPr>
        <w:autoSpaceDE w:val="0"/>
        <w:autoSpaceDN w:val="0"/>
        <w:adjustRightInd w:val="0"/>
        <w:jc w:val="both"/>
        <w:rPr>
          <w:rFonts w:asciiTheme="minorHAnsi" w:hAnsiTheme="minorHAnsi" w:cstheme="minorHAnsi"/>
          <w:color w:val="000000"/>
          <w:sz w:val="22"/>
          <w:szCs w:val="22"/>
          <w:lang w:val="en-US"/>
        </w:rPr>
      </w:pPr>
      <w:r w:rsidRPr="003C414E">
        <w:rPr>
          <w:rFonts w:asciiTheme="minorHAnsi" w:hAnsiTheme="minorHAnsi" w:cstheme="minorHAnsi"/>
          <w:color w:val="000000"/>
          <w:sz w:val="22"/>
          <w:szCs w:val="22"/>
          <w:lang w:val="en-US"/>
        </w:rPr>
        <w:t>Civil society plays an important role in oversight and social control to ensure that laws and policies in favor of gender equality and women's rights are fulfilled.</w:t>
      </w:r>
    </w:p>
    <w:p w:rsidRPr="006D6152" w:rsidR="00F77F36" w:rsidP="007251A4" w:rsidRDefault="00F77F36" w14:paraId="425E0CE2" w14:textId="206C6AA0">
      <w:pPr>
        <w:autoSpaceDE w:val="0"/>
        <w:autoSpaceDN w:val="0"/>
        <w:adjustRightInd w:val="0"/>
        <w:rPr>
          <w:rFonts w:asciiTheme="minorHAnsi" w:hAnsiTheme="minorHAnsi" w:cstheme="minorHAnsi"/>
          <w:color w:val="000000"/>
          <w:sz w:val="22"/>
          <w:szCs w:val="22"/>
          <w:lang w:val="en-US"/>
        </w:rPr>
      </w:pPr>
    </w:p>
    <w:p w:rsidRPr="00C025A4" w:rsidR="00C025A4" w:rsidP="00C025A4" w:rsidRDefault="00C025A4" w14:paraId="599A4F12" w14:textId="77777777">
      <w:pPr>
        <w:autoSpaceDE w:val="0"/>
        <w:autoSpaceDN w:val="0"/>
        <w:adjustRightInd w:val="0"/>
        <w:jc w:val="both"/>
        <w:rPr>
          <w:rFonts w:asciiTheme="minorHAnsi" w:hAnsiTheme="minorHAnsi" w:cstheme="minorHAnsi"/>
          <w:b/>
          <w:bCs/>
          <w:color w:val="000000"/>
          <w:sz w:val="22"/>
          <w:szCs w:val="22"/>
          <w:lang w:val="en-US"/>
        </w:rPr>
      </w:pPr>
      <w:r w:rsidRPr="00C025A4">
        <w:rPr>
          <w:rFonts w:asciiTheme="minorHAnsi" w:hAnsiTheme="minorHAnsi" w:cstheme="minorHAnsi"/>
          <w:b/>
          <w:bCs/>
          <w:color w:val="000000"/>
          <w:sz w:val="22"/>
          <w:szCs w:val="22"/>
          <w:lang w:val="en-US"/>
        </w:rPr>
        <w:t>Characterization of the Project Study Area from a Gender Perspective</w:t>
      </w:r>
    </w:p>
    <w:p w:rsidRPr="006D6152" w:rsidR="00F77F36" w:rsidP="00491B17" w:rsidRDefault="00F77F36" w14:paraId="67E48348" w14:textId="77777777">
      <w:pPr>
        <w:autoSpaceDE w:val="0"/>
        <w:autoSpaceDN w:val="0"/>
        <w:adjustRightInd w:val="0"/>
        <w:jc w:val="both"/>
        <w:rPr>
          <w:rFonts w:asciiTheme="minorHAnsi" w:hAnsiTheme="minorHAnsi" w:cstheme="minorHAnsi"/>
          <w:color w:val="000000"/>
          <w:sz w:val="22"/>
          <w:szCs w:val="22"/>
          <w:lang w:val="en-US"/>
        </w:rPr>
      </w:pPr>
    </w:p>
    <w:p w:rsidRPr="006D6152" w:rsidR="007251A4" w:rsidP="00491B17" w:rsidRDefault="007251A4" w14:paraId="0E3FAD91" w14:textId="2D210C60">
      <w:pPr>
        <w:autoSpaceDE w:val="0"/>
        <w:autoSpaceDN w:val="0"/>
        <w:adjustRightInd w:val="0"/>
        <w:jc w:val="both"/>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The project spans a total of 582,811 hectares, which are part of the </w:t>
      </w:r>
      <w:proofErr w:type="spellStart"/>
      <w:r w:rsidRPr="006D6152">
        <w:rPr>
          <w:rFonts w:asciiTheme="minorHAnsi" w:hAnsiTheme="minorHAnsi" w:cstheme="minorHAnsi"/>
          <w:color w:val="000000"/>
          <w:sz w:val="22"/>
          <w:szCs w:val="22"/>
          <w:lang w:val="en-US"/>
        </w:rPr>
        <w:t>Llanganates-Sangay</w:t>
      </w:r>
      <w:proofErr w:type="spellEnd"/>
      <w:r w:rsidRPr="006D6152">
        <w:rPr>
          <w:rFonts w:asciiTheme="minorHAnsi" w:hAnsiTheme="minorHAnsi" w:cstheme="minorHAnsi"/>
          <w:color w:val="000000"/>
          <w:sz w:val="22"/>
          <w:szCs w:val="22"/>
          <w:lang w:val="en-US"/>
        </w:rPr>
        <w:t xml:space="preserve"> and </w:t>
      </w:r>
      <w:proofErr w:type="spellStart"/>
      <w:r w:rsidRPr="006D6152">
        <w:rPr>
          <w:rFonts w:asciiTheme="minorHAnsi" w:hAnsiTheme="minorHAnsi" w:cstheme="minorHAnsi"/>
          <w:color w:val="000000"/>
          <w:sz w:val="22"/>
          <w:szCs w:val="22"/>
          <w:lang w:val="en-US"/>
        </w:rPr>
        <w:t>Sangay</w:t>
      </w:r>
      <w:proofErr w:type="spellEnd"/>
      <w:r w:rsidRPr="006D6152">
        <w:rPr>
          <w:rFonts w:asciiTheme="minorHAnsi" w:hAnsiTheme="minorHAnsi" w:cstheme="minorHAnsi"/>
          <w:color w:val="000000"/>
          <w:sz w:val="22"/>
          <w:szCs w:val="22"/>
          <w:lang w:val="en-US"/>
        </w:rPr>
        <w:t xml:space="preserve">-Podocarpus ecological connectivity corridors. The landscape crosses the Amazonian provinces of Pastaza, Morona Santiago and Zamora Chinchipe, and provinces of Ecuadorian Sierra, such as: </w:t>
      </w:r>
      <w:proofErr w:type="spellStart"/>
      <w:r w:rsidRPr="006D6152">
        <w:rPr>
          <w:rFonts w:asciiTheme="minorHAnsi" w:hAnsiTheme="minorHAnsi" w:cstheme="minorHAnsi"/>
          <w:color w:val="000000"/>
          <w:sz w:val="22"/>
          <w:szCs w:val="22"/>
          <w:lang w:val="en-US"/>
        </w:rPr>
        <w:t>Tunguragua</w:t>
      </w:r>
      <w:proofErr w:type="spellEnd"/>
      <w:r w:rsidRPr="006D6152">
        <w:rPr>
          <w:rFonts w:asciiTheme="minorHAnsi" w:hAnsiTheme="minorHAnsi" w:cstheme="minorHAnsi"/>
          <w:color w:val="000000"/>
          <w:sz w:val="22"/>
          <w:szCs w:val="22"/>
          <w:lang w:val="en-US"/>
        </w:rPr>
        <w:t xml:space="preserve">, Azuay </w:t>
      </w:r>
      <w:r w:rsidRPr="006D6152">
        <w:rPr>
          <w:rFonts w:asciiTheme="minorHAnsi" w:hAnsiTheme="minorHAnsi" w:cstheme="minorHAnsi"/>
          <w:color w:val="000000"/>
          <w:sz w:val="22"/>
          <w:szCs w:val="22"/>
          <w:lang w:val="en-US"/>
        </w:rPr>
        <w:t xml:space="preserve">and Loja, integrating different forms of conservation, such as protected areas, connectivity corridors, wetlands, OECMs. </w:t>
      </w:r>
      <w:r w:rsidRPr="006D6152">
        <w:rPr>
          <w:rFonts w:eastAsia="Calibri" w:asciiTheme="minorHAnsi" w:hAnsiTheme="minorHAnsi" w:cstheme="minorHAnsi"/>
          <w:sz w:val="22"/>
          <w:szCs w:val="22"/>
          <w:lang w:val="en-US"/>
        </w:rPr>
        <w:t xml:space="preserve"> </w:t>
      </w:r>
      <w:r w:rsidRPr="006D6152">
        <w:rPr>
          <w:rFonts w:asciiTheme="minorHAnsi" w:hAnsiTheme="minorHAnsi" w:cstheme="minorHAnsi"/>
          <w:color w:val="000000"/>
          <w:sz w:val="22"/>
          <w:szCs w:val="22"/>
          <w:lang w:val="en-US"/>
        </w:rPr>
        <w:t>The Project study area covers 84 parishes located in these provinces, as can be seen in the following table:</w:t>
      </w:r>
    </w:p>
    <w:p w:rsidRPr="006D6152" w:rsidR="007251A4" w:rsidP="00491B17" w:rsidRDefault="007251A4" w14:paraId="3BF25F5B" w14:textId="77777777">
      <w:pPr>
        <w:autoSpaceDE w:val="0"/>
        <w:autoSpaceDN w:val="0"/>
        <w:adjustRightInd w:val="0"/>
        <w:jc w:val="both"/>
        <w:rPr>
          <w:rFonts w:asciiTheme="minorHAnsi" w:hAnsiTheme="minorHAnsi" w:cstheme="minorHAnsi"/>
          <w:color w:val="000000"/>
          <w:sz w:val="22"/>
          <w:szCs w:val="22"/>
          <w:lang w:val="en-US"/>
        </w:rPr>
      </w:pPr>
    </w:p>
    <w:p w:rsidRPr="006D6152" w:rsidR="007251A4" w:rsidP="007251A4" w:rsidRDefault="007251A4" w14:paraId="5C40EB11"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Table: Project Study Areas</w:t>
      </w:r>
    </w:p>
    <w:tbl>
      <w:tblPr>
        <w:tblStyle w:val="Tablaconcuadrcula"/>
        <w:tblW w:w="0" w:type="auto"/>
        <w:jc w:val="center"/>
        <w:tblLook w:val="04A0" w:firstRow="1" w:lastRow="0" w:firstColumn="1" w:lastColumn="0" w:noHBand="0" w:noVBand="1"/>
      </w:tblPr>
      <w:tblGrid>
        <w:gridCol w:w="1460"/>
        <w:gridCol w:w="1276"/>
        <w:gridCol w:w="2976"/>
      </w:tblGrid>
      <w:tr w:rsidRPr="006D6152" w:rsidR="007251A4" w:rsidTr="00876938" w14:paraId="6570E30A" w14:textId="77777777">
        <w:trPr>
          <w:jc w:val="center"/>
        </w:trPr>
        <w:tc>
          <w:tcPr>
            <w:tcW w:w="1195" w:type="dxa"/>
          </w:tcPr>
          <w:p w:rsidRPr="006D6152" w:rsidR="007251A4" w:rsidP="007251A4" w:rsidRDefault="007251A4" w14:paraId="4186D02E" w14:textId="77777777">
            <w:pPr>
              <w:autoSpaceDE w:val="0"/>
              <w:autoSpaceDN w:val="0"/>
              <w:adjustRightInd w:val="0"/>
              <w:rPr>
                <w:rFonts w:asciiTheme="minorHAnsi" w:hAnsiTheme="minorHAnsi" w:cstheme="minorHAnsi"/>
                <w:b/>
                <w:bCs/>
                <w:color w:val="000000"/>
                <w:sz w:val="22"/>
                <w:szCs w:val="22"/>
                <w:lang w:val="en-US"/>
              </w:rPr>
            </w:pPr>
            <w:r w:rsidRPr="006D6152">
              <w:rPr>
                <w:rFonts w:asciiTheme="minorHAnsi" w:hAnsiTheme="minorHAnsi" w:cstheme="minorHAnsi"/>
                <w:b/>
                <w:bCs/>
                <w:color w:val="000000"/>
                <w:sz w:val="22"/>
                <w:szCs w:val="22"/>
                <w:lang w:val="en-US"/>
              </w:rPr>
              <w:t>Province</w:t>
            </w:r>
          </w:p>
        </w:tc>
        <w:tc>
          <w:tcPr>
            <w:tcW w:w="1172" w:type="dxa"/>
          </w:tcPr>
          <w:p w:rsidRPr="006D6152" w:rsidR="007251A4" w:rsidP="007251A4" w:rsidRDefault="007251A4" w14:paraId="6BED48DA" w14:textId="77777777">
            <w:pPr>
              <w:autoSpaceDE w:val="0"/>
              <w:autoSpaceDN w:val="0"/>
              <w:adjustRightInd w:val="0"/>
              <w:rPr>
                <w:rFonts w:asciiTheme="minorHAnsi" w:hAnsiTheme="minorHAnsi" w:cstheme="minorHAnsi"/>
                <w:b/>
                <w:bCs/>
                <w:color w:val="000000"/>
                <w:sz w:val="22"/>
                <w:szCs w:val="22"/>
                <w:lang w:val="en-US"/>
              </w:rPr>
            </w:pPr>
            <w:r w:rsidRPr="006D6152">
              <w:rPr>
                <w:rFonts w:asciiTheme="minorHAnsi" w:hAnsiTheme="minorHAnsi" w:cstheme="minorHAnsi"/>
                <w:b/>
                <w:bCs/>
                <w:color w:val="000000"/>
                <w:sz w:val="22"/>
                <w:szCs w:val="22"/>
                <w:lang w:val="en-US"/>
              </w:rPr>
              <w:t>Canton</w:t>
            </w:r>
          </w:p>
        </w:tc>
        <w:tc>
          <w:tcPr>
            <w:tcW w:w="2976" w:type="dxa"/>
          </w:tcPr>
          <w:p w:rsidRPr="006D6152" w:rsidR="007251A4" w:rsidP="007251A4" w:rsidRDefault="007251A4" w14:paraId="0910D2BA" w14:textId="77777777">
            <w:pPr>
              <w:autoSpaceDE w:val="0"/>
              <w:autoSpaceDN w:val="0"/>
              <w:adjustRightInd w:val="0"/>
              <w:rPr>
                <w:rFonts w:asciiTheme="minorHAnsi" w:hAnsiTheme="minorHAnsi" w:cstheme="minorHAnsi"/>
                <w:b/>
                <w:bCs/>
                <w:color w:val="000000"/>
                <w:sz w:val="22"/>
                <w:szCs w:val="22"/>
                <w:lang w:val="en-US"/>
              </w:rPr>
            </w:pPr>
            <w:r w:rsidRPr="006D6152">
              <w:rPr>
                <w:rFonts w:asciiTheme="minorHAnsi" w:hAnsiTheme="minorHAnsi" w:cstheme="minorHAnsi"/>
                <w:b/>
                <w:bCs/>
                <w:color w:val="000000"/>
                <w:sz w:val="22"/>
                <w:szCs w:val="22"/>
                <w:lang w:val="en-US"/>
              </w:rPr>
              <w:t>Parish</w:t>
            </w:r>
          </w:p>
        </w:tc>
      </w:tr>
      <w:tr w:rsidRPr="006D6152" w:rsidR="007251A4" w:rsidTr="00876938" w14:paraId="342BE704" w14:textId="77777777">
        <w:trPr>
          <w:jc w:val="center"/>
        </w:trPr>
        <w:tc>
          <w:tcPr>
            <w:tcW w:w="1195" w:type="dxa"/>
            <w:vMerge w:val="restart"/>
          </w:tcPr>
          <w:p w:rsidRPr="006D6152" w:rsidR="007251A4" w:rsidP="007251A4" w:rsidRDefault="007251A4" w14:paraId="36C2DCB0"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Azuay</w:t>
            </w:r>
          </w:p>
        </w:tc>
        <w:tc>
          <w:tcPr>
            <w:tcW w:w="1172" w:type="dxa"/>
          </w:tcPr>
          <w:p w:rsidRPr="006D6152" w:rsidR="007251A4" w:rsidP="007251A4" w:rsidRDefault="007251A4" w14:paraId="6C990E8C"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Chordeleg</w:t>
            </w:r>
            <w:proofErr w:type="spellEnd"/>
          </w:p>
        </w:tc>
        <w:tc>
          <w:tcPr>
            <w:tcW w:w="2976" w:type="dxa"/>
          </w:tcPr>
          <w:p w:rsidRPr="006D6152" w:rsidR="007251A4" w:rsidRDefault="007251A4" w14:paraId="46CFFD0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La Unión</w:t>
            </w:r>
          </w:p>
        </w:tc>
      </w:tr>
      <w:tr w:rsidRPr="006D6152" w:rsidR="007251A4" w:rsidTr="00876938" w14:paraId="5EBBB8CC" w14:textId="77777777">
        <w:trPr>
          <w:jc w:val="center"/>
        </w:trPr>
        <w:tc>
          <w:tcPr>
            <w:tcW w:w="1195" w:type="dxa"/>
            <w:vMerge/>
          </w:tcPr>
          <w:p w:rsidRPr="006D6152" w:rsidR="007251A4" w:rsidP="007251A4" w:rsidRDefault="007251A4" w14:paraId="134A51A2"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252A6AC7"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674F0D3D"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Luis Galarza Orellana</w:t>
            </w:r>
          </w:p>
        </w:tc>
      </w:tr>
      <w:tr w:rsidRPr="006D6152" w:rsidR="007251A4" w:rsidTr="00876938" w14:paraId="7D49E68D" w14:textId="77777777">
        <w:trPr>
          <w:jc w:val="center"/>
        </w:trPr>
        <w:tc>
          <w:tcPr>
            <w:tcW w:w="1195" w:type="dxa"/>
            <w:vMerge/>
          </w:tcPr>
          <w:p w:rsidRPr="006D6152" w:rsidR="007251A4" w:rsidP="007251A4" w:rsidRDefault="007251A4" w14:paraId="62AD499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2CEC2940"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7AF7537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Principal</w:t>
            </w:r>
          </w:p>
        </w:tc>
      </w:tr>
      <w:tr w:rsidRPr="006D6152" w:rsidR="007251A4" w:rsidTr="00876938" w14:paraId="3DC920AB" w14:textId="77777777">
        <w:trPr>
          <w:jc w:val="center"/>
        </w:trPr>
        <w:tc>
          <w:tcPr>
            <w:tcW w:w="1195" w:type="dxa"/>
            <w:vMerge/>
          </w:tcPr>
          <w:p w:rsidRPr="006D6152" w:rsidR="007251A4" w:rsidP="007251A4" w:rsidRDefault="007251A4" w14:paraId="171EA5D6"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DCCCAE7"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0490B053"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San Martín de </w:t>
            </w:r>
            <w:proofErr w:type="spellStart"/>
            <w:r w:rsidRPr="006D6152">
              <w:rPr>
                <w:rFonts w:asciiTheme="minorHAnsi" w:hAnsiTheme="minorHAnsi" w:cstheme="minorHAnsi"/>
                <w:color w:val="000000"/>
                <w:sz w:val="22"/>
                <w:szCs w:val="22"/>
                <w:lang w:val="en-US"/>
              </w:rPr>
              <w:t>Puzhío</w:t>
            </w:r>
            <w:proofErr w:type="spellEnd"/>
          </w:p>
        </w:tc>
      </w:tr>
      <w:tr w:rsidRPr="006D6152" w:rsidR="007251A4" w:rsidTr="00876938" w14:paraId="56557E58" w14:textId="77777777">
        <w:trPr>
          <w:jc w:val="center"/>
        </w:trPr>
        <w:tc>
          <w:tcPr>
            <w:tcW w:w="1195" w:type="dxa"/>
            <w:vMerge/>
          </w:tcPr>
          <w:p w:rsidRPr="006D6152" w:rsidR="007251A4" w:rsidP="007251A4" w:rsidRDefault="007251A4" w14:paraId="67F702A8"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0A2DCC43"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El Pan</w:t>
            </w:r>
          </w:p>
        </w:tc>
        <w:tc>
          <w:tcPr>
            <w:tcW w:w="2976" w:type="dxa"/>
          </w:tcPr>
          <w:p w:rsidRPr="006D6152" w:rsidR="007251A4" w:rsidRDefault="007251A4" w14:paraId="1A01E90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El Pan (cabecera cantonal)</w:t>
            </w:r>
          </w:p>
        </w:tc>
      </w:tr>
      <w:tr w:rsidRPr="006D6152" w:rsidR="007251A4" w:rsidTr="00876938" w14:paraId="532D2580" w14:textId="77777777">
        <w:trPr>
          <w:jc w:val="center"/>
        </w:trPr>
        <w:tc>
          <w:tcPr>
            <w:tcW w:w="1195" w:type="dxa"/>
            <w:vMerge/>
          </w:tcPr>
          <w:p w:rsidRPr="006D6152" w:rsidR="007251A4" w:rsidP="007251A4" w:rsidRDefault="007251A4" w14:paraId="28DCD6C7"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B285DD8"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16A5013C"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 Vicente</w:t>
            </w:r>
          </w:p>
        </w:tc>
      </w:tr>
      <w:tr w:rsidRPr="006D6152" w:rsidR="007251A4" w:rsidTr="00876938" w14:paraId="2B5FEC63" w14:textId="77777777">
        <w:trPr>
          <w:jc w:val="center"/>
        </w:trPr>
        <w:tc>
          <w:tcPr>
            <w:tcW w:w="1195" w:type="dxa"/>
            <w:vMerge/>
          </w:tcPr>
          <w:p w:rsidRPr="006D6152" w:rsidR="007251A4" w:rsidP="007251A4" w:rsidRDefault="007251A4" w14:paraId="06047D04"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753CA9F0"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Girón</w:t>
            </w:r>
          </w:p>
        </w:tc>
        <w:tc>
          <w:tcPr>
            <w:tcW w:w="2976" w:type="dxa"/>
          </w:tcPr>
          <w:p w:rsidRPr="006D6152" w:rsidR="007251A4" w:rsidRDefault="007251A4" w14:paraId="335051D3"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Girón (cabecera cantonal)</w:t>
            </w:r>
          </w:p>
        </w:tc>
      </w:tr>
      <w:tr w:rsidRPr="006D6152" w:rsidR="007251A4" w:rsidTr="00876938" w14:paraId="3F81C284" w14:textId="77777777">
        <w:trPr>
          <w:jc w:val="center"/>
        </w:trPr>
        <w:tc>
          <w:tcPr>
            <w:tcW w:w="1195" w:type="dxa"/>
            <w:vMerge/>
          </w:tcPr>
          <w:p w:rsidRPr="006D6152" w:rsidR="007251A4" w:rsidP="007251A4" w:rsidRDefault="007251A4" w14:paraId="19FC588D"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00DDD0C0"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Guachapala</w:t>
            </w:r>
            <w:proofErr w:type="spellEnd"/>
          </w:p>
        </w:tc>
        <w:tc>
          <w:tcPr>
            <w:tcW w:w="2976" w:type="dxa"/>
          </w:tcPr>
          <w:p w:rsidRPr="006D6152" w:rsidR="007251A4" w:rsidRDefault="007251A4" w14:paraId="589DF9B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Guachapala</w:t>
            </w:r>
            <w:proofErr w:type="spellEnd"/>
            <w:r w:rsidRPr="006D6152">
              <w:rPr>
                <w:rFonts w:asciiTheme="minorHAnsi" w:hAnsiTheme="minorHAnsi" w:cstheme="minorHAnsi"/>
                <w:color w:val="000000"/>
                <w:sz w:val="22"/>
                <w:szCs w:val="22"/>
                <w:lang w:val="en-US"/>
              </w:rPr>
              <w:t xml:space="preserve"> (cabecera cantonal)</w:t>
            </w:r>
          </w:p>
        </w:tc>
      </w:tr>
      <w:tr w:rsidRPr="006D6152" w:rsidR="007251A4" w:rsidTr="00876938" w14:paraId="63CEACD4" w14:textId="77777777">
        <w:trPr>
          <w:jc w:val="center"/>
        </w:trPr>
        <w:tc>
          <w:tcPr>
            <w:tcW w:w="1195" w:type="dxa"/>
            <w:vMerge/>
          </w:tcPr>
          <w:p w:rsidRPr="006D6152" w:rsidR="007251A4" w:rsidP="007251A4" w:rsidRDefault="007251A4" w14:paraId="70100982"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3249ABFA"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Gualaceo</w:t>
            </w:r>
            <w:proofErr w:type="spellEnd"/>
          </w:p>
        </w:tc>
        <w:tc>
          <w:tcPr>
            <w:tcW w:w="2976" w:type="dxa"/>
          </w:tcPr>
          <w:p w:rsidRPr="006D6152" w:rsidR="007251A4" w:rsidRDefault="007251A4" w14:paraId="4F57511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Daniel Córdova Toral</w:t>
            </w:r>
          </w:p>
        </w:tc>
      </w:tr>
      <w:tr w:rsidRPr="006D6152" w:rsidR="007251A4" w:rsidTr="00876938" w14:paraId="7231CEA2" w14:textId="77777777">
        <w:trPr>
          <w:jc w:val="center"/>
        </w:trPr>
        <w:tc>
          <w:tcPr>
            <w:tcW w:w="1195" w:type="dxa"/>
            <w:vMerge/>
          </w:tcPr>
          <w:p w:rsidRPr="006D6152" w:rsidR="007251A4" w:rsidP="007251A4" w:rsidRDefault="007251A4" w14:paraId="0AC93A2E"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4C99F2C"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5EC381F"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Luis Cordero</w:t>
            </w:r>
          </w:p>
        </w:tc>
      </w:tr>
      <w:tr w:rsidRPr="006D6152" w:rsidR="007251A4" w:rsidTr="00876938" w14:paraId="4A1A99FD" w14:textId="77777777">
        <w:trPr>
          <w:jc w:val="center"/>
        </w:trPr>
        <w:tc>
          <w:tcPr>
            <w:tcW w:w="1195" w:type="dxa"/>
            <w:vMerge/>
          </w:tcPr>
          <w:p w:rsidRPr="006D6152" w:rsidR="007251A4" w:rsidP="007251A4" w:rsidRDefault="007251A4" w14:paraId="7BD100BA"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1C15E4B8"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0EF43825"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Mariano Moreno</w:t>
            </w:r>
          </w:p>
        </w:tc>
      </w:tr>
      <w:tr w:rsidRPr="006D6152" w:rsidR="007251A4" w:rsidTr="00876938" w14:paraId="3D6A4F80" w14:textId="77777777">
        <w:trPr>
          <w:jc w:val="center"/>
        </w:trPr>
        <w:tc>
          <w:tcPr>
            <w:tcW w:w="1195" w:type="dxa"/>
            <w:vMerge/>
          </w:tcPr>
          <w:p w:rsidRPr="006D6152" w:rsidR="007251A4" w:rsidP="007251A4" w:rsidRDefault="007251A4" w14:paraId="799261BD"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FBC7FE6"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7D839EA6"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Remigio Crespo Toral</w:t>
            </w:r>
          </w:p>
        </w:tc>
      </w:tr>
      <w:tr w:rsidRPr="006D6152" w:rsidR="007251A4" w:rsidTr="00876938" w14:paraId="66677150" w14:textId="77777777">
        <w:trPr>
          <w:jc w:val="center"/>
        </w:trPr>
        <w:tc>
          <w:tcPr>
            <w:tcW w:w="1195" w:type="dxa"/>
            <w:vMerge/>
          </w:tcPr>
          <w:p w:rsidRPr="006D6152" w:rsidR="007251A4" w:rsidP="007251A4" w:rsidRDefault="007251A4" w14:paraId="3278AB75"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5A5665B1"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Nabón</w:t>
            </w:r>
          </w:p>
        </w:tc>
        <w:tc>
          <w:tcPr>
            <w:tcW w:w="2976" w:type="dxa"/>
          </w:tcPr>
          <w:p w:rsidRPr="006D6152" w:rsidR="007251A4" w:rsidRDefault="007251A4" w14:paraId="3F882E5D"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Cochapata</w:t>
            </w:r>
            <w:proofErr w:type="spellEnd"/>
          </w:p>
        </w:tc>
      </w:tr>
      <w:tr w:rsidRPr="006D6152" w:rsidR="007251A4" w:rsidTr="00876938" w14:paraId="312C30D9" w14:textId="77777777">
        <w:trPr>
          <w:jc w:val="center"/>
        </w:trPr>
        <w:tc>
          <w:tcPr>
            <w:tcW w:w="1195" w:type="dxa"/>
            <w:vMerge/>
          </w:tcPr>
          <w:p w:rsidRPr="006D6152" w:rsidR="007251A4" w:rsidP="007251A4" w:rsidRDefault="007251A4" w14:paraId="2972E780"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827E062"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6CD7E2FF"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El </w:t>
            </w:r>
            <w:proofErr w:type="spellStart"/>
            <w:r w:rsidRPr="006D6152">
              <w:rPr>
                <w:rFonts w:asciiTheme="minorHAnsi" w:hAnsiTheme="minorHAnsi" w:cstheme="minorHAnsi"/>
                <w:color w:val="000000"/>
                <w:sz w:val="22"/>
                <w:szCs w:val="22"/>
                <w:lang w:val="en-US"/>
              </w:rPr>
              <w:t>Progreso</w:t>
            </w:r>
            <w:proofErr w:type="spellEnd"/>
          </w:p>
        </w:tc>
      </w:tr>
      <w:tr w:rsidRPr="006D6152" w:rsidR="007251A4" w:rsidTr="00876938" w14:paraId="3A2194AA" w14:textId="77777777">
        <w:trPr>
          <w:jc w:val="center"/>
        </w:trPr>
        <w:tc>
          <w:tcPr>
            <w:tcW w:w="1195" w:type="dxa"/>
            <w:vMerge/>
          </w:tcPr>
          <w:p w:rsidRPr="006D6152" w:rsidR="007251A4" w:rsidP="007251A4" w:rsidRDefault="007251A4" w14:paraId="075AB10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D45215F"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01E0138"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Las Nieves</w:t>
            </w:r>
          </w:p>
        </w:tc>
      </w:tr>
      <w:tr w:rsidRPr="006D6152" w:rsidR="007251A4" w:rsidTr="00876938" w14:paraId="3FEAB7F8" w14:textId="77777777">
        <w:trPr>
          <w:jc w:val="center"/>
        </w:trPr>
        <w:tc>
          <w:tcPr>
            <w:tcW w:w="1195" w:type="dxa"/>
            <w:vMerge/>
          </w:tcPr>
          <w:p w:rsidRPr="006D6152" w:rsidR="007251A4" w:rsidP="007251A4" w:rsidRDefault="007251A4" w14:paraId="35511700"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2EC1B4B"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6DFB9E1"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Nabón (cabecera cantonal)</w:t>
            </w:r>
          </w:p>
        </w:tc>
      </w:tr>
      <w:tr w:rsidRPr="006D6152" w:rsidR="007251A4" w:rsidTr="00876938" w14:paraId="29661AD3" w14:textId="77777777">
        <w:trPr>
          <w:jc w:val="center"/>
        </w:trPr>
        <w:tc>
          <w:tcPr>
            <w:tcW w:w="1195" w:type="dxa"/>
            <w:vMerge/>
          </w:tcPr>
          <w:p w:rsidRPr="006D6152" w:rsidR="007251A4" w:rsidP="007251A4" w:rsidRDefault="007251A4" w14:paraId="2AA07DA9"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6A018AB1"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Oña</w:t>
            </w:r>
            <w:proofErr w:type="spellEnd"/>
          </w:p>
        </w:tc>
        <w:tc>
          <w:tcPr>
            <w:tcW w:w="2976" w:type="dxa"/>
          </w:tcPr>
          <w:p w:rsidRPr="006D6152" w:rsidR="007251A4" w:rsidRDefault="007251A4" w14:paraId="5832A162"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San Felipe de </w:t>
            </w:r>
            <w:proofErr w:type="spellStart"/>
            <w:r w:rsidRPr="006D6152">
              <w:rPr>
                <w:rFonts w:asciiTheme="minorHAnsi" w:hAnsiTheme="minorHAnsi" w:cstheme="minorHAnsi"/>
                <w:color w:val="000000"/>
                <w:sz w:val="22"/>
                <w:szCs w:val="22"/>
                <w:lang w:val="en-US"/>
              </w:rPr>
              <w:t>Oña</w:t>
            </w:r>
            <w:proofErr w:type="spellEnd"/>
          </w:p>
        </w:tc>
      </w:tr>
      <w:tr w:rsidRPr="006D6152" w:rsidR="007251A4" w:rsidTr="00876938" w14:paraId="22BBDC52" w14:textId="77777777">
        <w:trPr>
          <w:jc w:val="center"/>
        </w:trPr>
        <w:tc>
          <w:tcPr>
            <w:tcW w:w="1195" w:type="dxa"/>
            <w:vMerge/>
          </w:tcPr>
          <w:p w:rsidRPr="006D6152" w:rsidR="007251A4" w:rsidP="007251A4" w:rsidRDefault="007251A4" w14:paraId="4D1FCB8C"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57D08ADB"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Paute</w:t>
            </w:r>
            <w:proofErr w:type="spellEnd"/>
          </w:p>
        </w:tc>
        <w:tc>
          <w:tcPr>
            <w:tcW w:w="2976" w:type="dxa"/>
          </w:tcPr>
          <w:p w:rsidRPr="006D6152" w:rsidR="007251A4" w:rsidRDefault="007251A4" w14:paraId="766BDAF5"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Chicán</w:t>
            </w:r>
            <w:proofErr w:type="spellEnd"/>
          </w:p>
        </w:tc>
      </w:tr>
      <w:tr w:rsidRPr="006D6152" w:rsidR="007251A4" w:rsidTr="00876938" w14:paraId="5EEDA2B4" w14:textId="77777777">
        <w:trPr>
          <w:jc w:val="center"/>
        </w:trPr>
        <w:tc>
          <w:tcPr>
            <w:tcW w:w="1195" w:type="dxa"/>
            <w:vMerge/>
          </w:tcPr>
          <w:p w:rsidRPr="006D6152" w:rsidR="007251A4" w:rsidP="007251A4" w:rsidRDefault="007251A4" w14:paraId="1BFFFE3F"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46C9832A"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Sevilla de Oro</w:t>
            </w:r>
          </w:p>
        </w:tc>
        <w:tc>
          <w:tcPr>
            <w:tcW w:w="2976" w:type="dxa"/>
          </w:tcPr>
          <w:p w:rsidRPr="006D6152" w:rsidR="007251A4" w:rsidRDefault="007251A4" w14:paraId="3BB9B8A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Amaluza</w:t>
            </w:r>
            <w:proofErr w:type="spellEnd"/>
          </w:p>
        </w:tc>
      </w:tr>
      <w:tr w:rsidRPr="006D6152" w:rsidR="007251A4" w:rsidTr="00876938" w14:paraId="3E0F6E74" w14:textId="77777777">
        <w:trPr>
          <w:jc w:val="center"/>
        </w:trPr>
        <w:tc>
          <w:tcPr>
            <w:tcW w:w="1195" w:type="dxa"/>
            <w:vMerge/>
          </w:tcPr>
          <w:p w:rsidRPr="006D6152" w:rsidR="007251A4" w:rsidP="007251A4" w:rsidRDefault="007251A4" w14:paraId="5D87AA88"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8A606C3"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45E3B22"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Palmas</w:t>
            </w:r>
          </w:p>
        </w:tc>
      </w:tr>
      <w:tr w:rsidRPr="006D6152" w:rsidR="007251A4" w:rsidTr="00876938" w14:paraId="66D806C1" w14:textId="77777777">
        <w:trPr>
          <w:jc w:val="center"/>
        </w:trPr>
        <w:tc>
          <w:tcPr>
            <w:tcW w:w="1195" w:type="dxa"/>
            <w:vMerge/>
          </w:tcPr>
          <w:p w:rsidRPr="006D6152" w:rsidR="007251A4" w:rsidP="007251A4" w:rsidRDefault="007251A4" w14:paraId="710D2F94"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21E73FFF"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2E746E" w:rsidR="007251A4" w:rsidRDefault="007251A4" w14:paraId="3F8EDD99"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s-MX"/>
              </w:rPr>
            </w:pPr>
            <w:r w:rsidRPr="002E746E">
              <w:rPr>
                <w:rFonts w:asciiTheme="minorHAnsi" w:hAnsiTheme="minorHAnsi" w:cstheme="minorHAnsi"/>
                <w:color w:val="000000"/>
                <w:sz w:val="22"/>
                <w:szCs w:val="22"/>
                <w:lang w:val="es-MX"/>
              </w:rPr>
              <w:t>Sevilla de Oro (cabecera cantonal)</w:t>
            </w:r>
          </w:p>
        </w:tc>
      </w:tr>
      <w:tr w:rsidRPr="006D6152" w:rsidR="007251A4" w:rsidTr="00876938" w14:paraId="11C8A446" w14:textId="77777777">
        <w:trPr>
          <w:jc w:val="center"/>
        </w:trPr>
        <w:tc>
          <w:tcPr>
            <w:tcW w:w="1195" w:type="dxa"/>
            <w:vMerge/>
          </w:tcPr>
          <w:p w:rsidRPr="002E746E" w:rsidR="007251A4" w:rsidP="007251A4" w:rsidRDefault="007251A4" w14:paraId="08880198" w14:textId="77777777">
            <w:pPr>
              <w:autoSpaceDE w:val="0"/>
              <w:autoSpaceDN w:val="0"/>
              <w:adjustRightInd w:val="0"/>
              <w:rPr>
                <w:rFonts w:asciiTheme="minorHAnsi" w:hAnsiTheme="minorHAnsi" w:cstheme="minorHAnsi"/>
                <w:color w:val="000000"/>
                <w:sz w:val="22"/>
                <w:szCs w:val="22"/>
                <w:lang w:val="es-MX"/>
              </w:rPr>
            </w:pPr>
          </w:p>
        </w:tc>
        <w:tc>
          <w:tcPr>
            <w:tcW w:w="1172" w:type="dxa"/>
            <w:vMerge w:val="restart"/>
          </w:tcPr>
          <w:p w:rsidRPr="006D6152" w:rsidR="007251A4" w:rsidP="007251A4" w:rsidRDefault="007251A4" w14:paraId="64B1D1C6"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Sígsig</w:t>
            </w:r>
            <w:proofErr w:type="spellEnd"/>
          </w:p>
        </w:tc>
        <w:tc>
          <w:tcPr>
            <w:tcW w:w="2976" w:type="dxa"/>
          </w:tcPr>
          <w:p w:rsidRPr="006D6152" w:rsidR="007251A4" w:rsidRDefault="007251A4" w14:paraId="14C9838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Cuchil</w:t>
            </w:r>
            <w:proofErr w:type="spellEnd"/>
          </w:p>
        </w:tc>
      </w:tr>
      <w:tr w:rsidRPr="006D6152" w:rsidR="007251A4" w:rsidTr="00876938" w14:paraId="6C846C6D" w14:textId="77777777">
        <w:trPr>
          <w:jc w:val="center"/>
        </w:trPr>
        <w:tc>
          <w:tcPr>
            <w:tcW w:w="1195" w:type="dxa"/>
            <w:vMerge/>
          </w:tcPr>
          <w:p w:rsidRPr="006D6152" w:rsidR="007251A4" w:rsidP="007251A4" w:rsidRDefault="007251A4" w14:paraId="5952C20F"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6EB8EDE"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5D4B730"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Guel</w:t>
            </w:r>
          </w:p>
        </w:tc>
      </w:tr>
      <w:tr w:rsidRPr="006D6152" w:rsidR="007251A4" w:rsidTr="00876938" w14:paraId="1E70AB41" w14:textId="77777777">
        <w:trPr>
          <w:jc w:val="center"/>
        </w:trPr>
        <w:tc>
          <w:tcPr>
            <w:tcW w:w="1195" w:type="dxa"/>
            <w:vMerge/>
          </w:tcPr>
          <w:p w:rsidRPr="006D6152" w:rsidR="007251A4" w:rsidP="007251A4" w:rsidRDefault="007251A4" w14:paraId="2F407015"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618B16A"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0C5B1CE8"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Jima</w:t>
            </w:r>
          </w:p>
        </w:tc>
      </w:tr>
      <w:tr w:rsidRPr="006D6152" w:rsidR="007251A4" w:rsidTr="00876938" w14:paraId="6C412EFA" w14:textId="77777777">
        <w:trPr>
          <w:jc w:val="center"/>
        </w:trPr>
        <w:tc>
          <w:tcPr>
            <w:tcW w:w="1195" w:type="dxa"/>
            <w:vMerge/>
          </w:tcPr>
          <w:p w:rsidRPr="006D6152" w:rsidR="007251A4" w:rsidP="007251A4" w:rsidRDefault="007251A4" w14:paraId="63668E37"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06AB742"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490552A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Ludo</w:t>
            </w:r>
          </w:p>
        </w:tc>
      </w:tr>
      <w:tr w:rsidRPr="006D6152" w:rsidR="007251A4" w:rsidTr="00876938" w14:paraId="6A5608FE" w14:textId="77777777">
        <w:trPr>
          <w:jc w:val="center"/>
        </w:trPr>
        <w:tc>
          <w:tcPr>
            <w:tcW w:w="1195" w:type="dxa"/>
            <w:vMerge/>
          </w:tcPr>
          <w:p w:rsidRPr="006D6152" w:rsidR="007251A4" w:rsidP="007251A4" w:rsidRDefault="007251A4" w14:paraId="1BB42A4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9C5B5C9"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60DBC65F"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San José de </w:t>
            </w:r>
            <w:proofErr w:type="spellStart"/>
            <w:r w:rsidRPr="006D6152">
              <w:rPr>
                <w:rFonts w:asciiTheme="minorHAnsi" w:hAnsiTheme="minorHAnsi" w:cstheme="minorHAnsi"/>
                <w:color w:val="000000"/>
                <w:sz w:val="22"/>
                <w:szCs w:val="22"/>
                <w:lang w:val="en-US"/>
              </w:rPr>
              <w:t>Raranga</w:t>
            </w:r>
            <w:proofErr w:type="spellEnd"/>
          </w:p>
        </w:tc>
      </w:tr>
      <w:tr w:rsidRPr="006D6152" w:rsidR="007251A4" w:rsidTr="00876938" w14:paraId="4F82468E" w14:textId="77777777">
        <w:trPr>
          <w:jc w:val="center"/>
        </w:trPr>
        <w:tc>
          <w:tcPr>
            <w:tcW w:w="1195" w:type="dxa"/>
            <w:vMerge/>
          </w:tcPr>
          <w:p w:rsidRPr="006D6152" w:rsidR="007251A4" w:rsidP="007251A4" w:rsidRDefault="007251A4" w14:paraId="01A3FA5A"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AC80EC3"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7EB0DE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Sígsig</w:t>
            </w:r>
            <w:proofErr w:type="spellEnd"/>
            <w:r w:rsidRPr="006D6152">
              <w:rPr>
                <w:rFonts w:asciiTheme="minorHAnsi" w:hAnsiTheme="minorHAnsi" w:cstheme="minorHAnsi"/>
                <w:color w:val="000000"/>
                <w:sz w:val="22"/>
                <w:szCs w:val="22"/>
                <w:lang w:val="en-US"/>
              </w:rPr>
              <w:t xml:space="preserve"> (cabecera cantonal)</w:t>
            </w:r>
          </w:p>
        </w:tc>
      </w:tr>
      <w:tr w:rsidRPr="006D6152" w:rsidR="007251A4" w:rsidTr="00876938" w14:paraId="6CB063BB" w14:textId="77777777">
        <w:trPr>
          <w:jc w:val="center"/>
        </w:trPr>
        <w:tc>
          <w:tcPr>
            <w:tcW w:w="1195" w:type="dxa"/>
            <w:vMerge w:val="restart"/>
          </w:tcPr>
          <w:p w:rsidRPr="006D6152" w:rsidR="007251A4" w:rsidP="007251A4" w:rsidRDefault="007251A4" w14:paraId="53D984B6"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Loja</w:t>
            </w:r>
          </w:p>
        </w:tc>
        <w:tc>
          <w:tcPr>
            <w:tcW w:w="1172" w:type="dxa"/>
            <w:vMerge w:val="restart"/>
          </w:tcPr>
          <w:p w:rsidRPr="006D6152" w:rsidR="007251A4" w:rsidP="007251A4" w:rsidRDefault="007251A4" w14:paraId="5AC50CC3"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Loja</w:t>
            </w:r>
          </w:p>
        </w:tc>
        <w:tc>
          <w:tcPr>
            <w:tcW w:w="2976" w:type="dxa"/>
          </w:tcPr>
          <w:p w:rsidRPr="006D6152" w:rsidR="007251A4" w:rsidRDefault="007251A4" w14:paraId="54877C1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Jimbilla</w:t>
            </w:r>
            <w:proofErr w:type="spellEnd"/>
          </w:p>
        </w:tc>
      </w:tr>
      <w:tr w:rsidRPr="006D6152" w:rsidR="007251A4" w:rsidTr="00876938" w14:paraId="1BC9FC7F" w14:textId="77777777">
        <w:trPr>
          <w:jc w:val="center"/>
        </w:trPr>
        <w:tc>
          <w:tcPr>
            <w:tcW w:w="1195" w:type="dxa"/>
            <w:vMerge/>
          </w:tcPr>
          <w:p w:rsidRPr="006D6152" w:rsidR="007251A4" w:rsidP="007251A4" w:rsidRDefault="007251A4" w14:paraId="45EEF3EB"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B10694A"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FA443C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 Lucas</w:t>
            </w:r>
          </w:p>
        </w:tc>
      </w:tr>
      <w:tr w:rsidRPr="006D6152" w:rsidR="007251A4" w:rsidTr="00876938" w14:paraId="7FE25778" w14:textId="77777777">
        <w:trPr>
          <w:jc w:val="center"/>
        </w:trPr>
        <w:tc>
          <w:tcPr>
            <w:tcW w:w="1195" w:type="dxa"/>
            <w:vMerge/>
          </w:tcPr>
          <w:p w:rsidRPr="006D6152" w:rsidR="007251A4" w:rsidP="007251A4" w:rsidRDefault="007251A4" w14:paraId="2EE852A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21B6B0B3"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78A57E11"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Santiago</w:t>
            </w:r>
          </w:p>
        </w:tc>
      </w:tr>
      <w:tr w:rsidRPr="006D6152" w:rsidR="007251A4" w:rsidTr="00876938" w14:paraId="602A8639" w14:textId="77777777">
        <w:trPr>
          <w:jc w:val="center"/>
        </w:trPr>
        <w:tc>
          <w:tcPr>
            <w:tcW w:w="1195" w:type="dxa"/>
            <w:vMerge/>
          </w:tcPr>
          <w:p w:rsidRPr="006D6152" w:rsidR="007251A4" w:rsidP="007251A4" w:rsidRDefault="007251A4" w14:paraId="29429C31"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7B6ED88B"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Saraguro</w:t>
            </w:r>
          </w:p>
        </w:tc>
        <w:tc>
          <w:tcPr>
            <w:tcW w:w="2976" w:type="dxa"/>
          </w:tcPr>
          <w:p w:rsidRPr="006D6152" w:rsidR="007251A4" w:rsidRDefault="007251A4" w14:paraId="6676370B"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El </w:t>
            </w:r>
            <w:proofErr w:type="spellStart"/>
            <w:r w:rsidRPr="006D6152">
              <w:rPr>
                <w:rFonts w:asciiTheme="minorHAnsi" w:hAnsiTheme="minorHAnsi" w:cstheme="minorHAnsi"/>
                <w:color w:val="000000"/>
                <w:sz w:val="22"/>
                <w:szCs w:val="22"/>
                <w:lang w:val="en-US"/>
              </w:rPr>
              <w:t>Tablón</w:t>
            </w:r>
            <w:proofErr w:type="spellEnd"/>
          </w:p>
        </w:tc>
      </w:tr>
      <w:tr w:rsidRPr="006D6152" w:rsidR="007251A4" w:rsidTr="00876938" w14:paraId="7FAE917E" w14:textId="77777777">
        <w:trPr>
          <w:jc w:val="center"/>
        </w:trPr>
        <w:tc>
          <w:tcPr>
            <w:tcW w:w="1195" w:type="dxa"/>
            <w:vMerge/>
          </w:tcPr>
          <w:p w:rsidRPr="006D6152" w:rsidR="007251A4" w:rsidP="007251A4" w:rsidRDefault="007251A4" w14:paraId="5A6C21C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157DC48"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2AA709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Sargauro</w:t>
            </w:r>
            <w:proofErr w:type="spellEnd"/>
          </w:p>
        </w:tc>
      </w:tr>
      <w:tr w:rsidRPr="006D6152" w:rsidR="007251A4" w:rsidTr="00876938" w14:paraId="475A525A" w14:textId="77777777">
        <w:trPr>
          <w:jc w:val="center"/>
        </w:trPr>
        <w:tc>
          <w:tcPr>
            <w:tcW w:w="1195" w:type="dxa"/>
            <w:vMerge/>
          </w:tcPr>
          <w:p w:rsidRPr="006D6152" w:rsidR="007251A4" w:rsidP="007251A4" w:rsidRDefault="007251A4" w14:paraId="67109A66"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3003AD0"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ADCE56D"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Urdaneta</w:t>
            </w:r>
          </w:p>
        </w:tc>
      </w:tr>
      <w:tr w:rsidRPr="006D6152" w:rsidR="007251A4" w:rsidTr="00876938" w14:paraId="1A501F04" w14:textId="77777777">
        <w:trPr>
          <w:jc w:val="center"/>
        </w:trPr>
        <w:tc>
          <w:tcPr>
            <w:tcW w:w="1195" w:type="dxa"/>
            <w:vMerge w:val="restart"/>
          </w:tcPr>
          <w:p w:rsidRPr="006D6152" w:rsidR="007251A4" w:rsidP="007251A4" w:rsidRDefault="007251A4" w14:paraId="6F1629AC"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Morona Santiago</w:t>
            </w:r>
          </w:p>
        </w:tc>
        <w:tc>
          <w:tcPr>
            <w:tcW w:w="1172" w:type="dxa"/>
            <w:vMerge w:val="restart"/>
          </w:tcPr>
          <w:p w:rsidRPr="006D6152" w:rsidR="007251A4" w:rsidP="007251A4" w:rsidRDefault="007251A4" w14:paraId="4049A9AA"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Gualaquiza</w:t>
            </w:r>
            <w:proofErr w:type="spellEnd"/>
          </w:p>
        </w:tc>
        <w:tc>
          <w:tcPr>
            <w:tcW w:w="2976" w:type="dxa"/>
          </w:tcPr>
          <w:p w:rsidRPr="006D6152" w:rsidR="007251A4" w:rsidRDefault="007251A4" w14:paraId="64FEB419"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Amazonas</w:t>
            </w:r>
          </w:p>
        </w:tc>
      </w:tr>
      <w:tr w:rsidRPr="006D6152" w:rsidR="007251A4" w:rsidTr="00876938" w14:paraId="45C38843" w14:textId="77777777">
        <w:trPr>
          <w:jc w:val="center"/>
        </w:trPr>
        <w:tc>
          <w:tcPr>
            <w:tcW w:w="1195" w:type="dxa"/>
            <w:vMerge/>
          </w:tcPr>
          <w:p w:rsidRPr="006D6152" w:rsidR="007251A4" w:rsidP="007251A4" w:rsidRDefault="007251A4" w14:paraId="0EC2A09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B96926C"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A7C1878"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Bermejo</w:t>
            </w:r>
          </w:p>
        </w:tc>
      </w:tr>
      <w:tr w:rsidRPr="006D6152" w:rsidR="007251A4" w:rsidTr="00876938" w14:paraId="46E862EF" w14:textId="77777777">
        <w:trPr>
          <w:jc w:val="center"/>
        </w:trPr>
        <w:tc>
          <w:tcPr>
            <w:tcW w:w="1195" w:type="dxa"/>
            <w:vMerge/>
          </w:tcPr>
          <w:p w:rsidRPr="006D6152" w:rsidR="007251A4" w:rsidP="007251A4" w:rsidRDefault="007251A4" w14:paraId="794F55EB"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3A00191"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C6918C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Bomboiza</w:t>
            </w:r>
            <w:proofErr w:type="spellEnd"/>
          </w:p>
        </w:tc>
      </w:tr>
      <w:tr w:rsidRPr="006D6152" w:rsidR="007251A4" w:rsidTr="00876938" w14:paraId="5F8A468D" w14:textId="77777777">
        <w:trPr>
          <w:jc w:val="center"/>
        </w:trPr>
        <w:tc>
          <w:tcPr>
            <w:tcW w:w="1195" w:type="dxa"/>
            <w:vMerge/>
          </w:tcPr>
          <w:p w:rsidRPr="006D6152" w:rsidR="007251A4" w:rsidP="007251A4" w:rsidRDefault="007251A4" w14:paraId="5C284017"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F2FA752"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232BD05"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Chiguinda</w:t>
            </w:r>
            <w:proofErr w:type="spellEnd"/>
          </w:p>
        </w:tc>
      </w:tr>
      <w:tr w:rsidRPr="006D6152" w:rsidR="007251A4" w:rsidTr="00876938" w14:paraId="02B2110C" w14:textId="77777777">
        <w:trPr>
          <w:jc w:val="center"/>
        </w:trPr>
        <w:tc>
          <w:tcPr>
            <w:tcW w:w="1195" w:type="dxa"/>
            <w:vMerge/>
          </w:tcPr>
          <w:p w:rsidRPr="006D6152" w:rsidR="007251A4" w:rsidP="007251A4" w:rsidRDefault="007251A4" w14:paraId="56C171FA"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63E6D18"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3EC136D"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El Ideal</w:t>
            </w:r>
          </w:p>
        </w:tc>
      </w:tr>
      <w:tr w:rsidRPr="006D6152" w:rsidR="007251A4" w:rsidTr="00876938" w14:paraId="26F539DB" w14:textId="77777777">
        <w:trPr>
          <w:jc w:val="center"/>
        </w:trPr>
        <w:tc>
          <w:tcPr>
            <w:tcW w:w="1195" w:type="dxa"/>
            <w:vMerge/>
          </w:tcPr>
          <w:p w:rsidRPr="006D6152" w:rsidR="007251A4" w:rsidP="007251A4" w:rsidRDefault="007251A4" w14:paraId="0444A1AD"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7FB12AF"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608B42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El Rosario</w:t>
            </w:r>
          </w:p>
        </w:tc>
      </w:tr>
      <w:tr w:rsidRPr="006D6152" w:rsidR="007251A4" w:rsidTr="00876938" w14:paraId="6CE1E291" w14:textId="77777777">
        <w:trPr>
          <w:jc w:val="center"/>
        </w:trPr>
        <w:tc>
          <w:tcPr>
            <w:tcW w:w="1195" w:type="dxa"/>
            <w:vMerge/>
          </w:tcPr>
          <w:p w:rsidRPr="006D6152" w:rsidR="007251A4" w:rsidP="007251A4" w:rsidRDefault="007251A4" w14:paraId="28B944AD"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68C6A93"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3E17F6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Gualaquiza</w:t>
            </w:r>
            <w:proofErr w:type="spellEnd"/>
          </w:p>
        </w:tc>
      </w:tr>
      <w:tr w:rsidRPr="006D6152" w:rsidR="007251A4" w:rsidTr="00876938" w14:paraId="60830C1D" w14:textId="77777777">
        <w:trPr>
          <w:jc w:val="center"/>
        </w:trPr>
        <w:tc>
          <w:tcPr>
            <w:tcW w:w="1195" w:type="dxa"/>
            <w:vMerge/>
          </w:tcPr>
          <w:p w:rsidRPr="006D6152" w:rsidR="007251A4" w:rsidP="007251A4" w:rsidRDefault="007251A4" w14:paraId="30BDC572"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B4C681F"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D4378E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Nueva Tarqui</w:t>
            </w:r>
          </w:p>
        </w:tc>
      </w:tr>
      <w:tr w:rsidRPr="006D6152" w:rsidR="007251A4" w:rsidTr="00876938" w14:paraId="7C2BACDB" w14:textId="77777777">
        <w:trPr>
          <w:jc w:val="center"/>
        </w:trPr>
        <w:tc>
          <w:tcPr>
            <w:tcW w:w="1195" w:type="dxa"/>
            <w:vMerge/>
          </w:tcPr>
          <w:p w:rsidRPr="006D6152" w:rsidR="007251A4" w:rsidP="007251A4" w:rsidRDefault="007251A4" w14:paraId="1E74A395"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BB445F2"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4DEC454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 Miguel de Cuyes</w:t>
            </w:r>
          </w:p>
        </w:tc>
      </w:tr>
      <w:tr w:rsidRPr="006D6152" w:rsidR="007251A4" w:rsidTr="00876938" w14:paraId="3850784D" w14:textId="77777777">
        <w:trPr>
          <w:jc w:val="center"/>
        </w:trPr>
        <w:tc>
          <w:tcPr>
            <w:tcW w:w="1195" w:type="dxa"/>
            <w:vMerge/>
          </w:tcPr>
          <w:p w:rsidRPr="006D6152" w:rsidR="007251A4" w:rsidP="007251A4" w:rsidRDefault="007251A4" w14:paraId="32934080"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561E3A8D"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Huamboya</w:t>
            </w:r>
            <w:proofErr w:type="spellEnd"/>
          </w:p>
        </w:tc>
        <w:tc>
          <w:tcPr>
            <w:tcW w:w="2976" w:type="dxa"/>
          </w:tcPr>
          <w:p w:rsidRPr="006D6152" w:rsidR="007251A4" w:rsidRDefault="007251A4" w14:paraId="60B91B12"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Chiguaza</w:t>
            </w:r>
            <w:proofErr w:type="spellEnd"/>
          </w:p>
        </w:tc>
      </w:tr>
      <w:tr w:rsidRPr="006D6152" w:rsidR="007251A4" w:rsidTr="00876938" w14:paraId="21D7C354" w14:textId="77777777">
        <w:trPr>
          <w:jc w:val="center"/>
        </w:trPr>
        <w:tc>
          <w:tcPr>
            <w:tcW w:w="1195" w:type="dxa"/>
            <w:vMerge/>
          </w:tcPr>
          <w:p w:rsidRPr="006D6152" w:rsidR="007251A4" w:rsidP="007251A4" w:rsidRDefault="007251A4" w14:paraId="0223F7FF"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38ED92D5"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Limón </w:t>
            </w:r>
            <w:proofErr w:type="spellStart"/>
            <w:r w:rsidRPr="006D6152">
              <w:rPr>
                <w:rFonts w:asciiTheme="minorHAnsi" w:hAnsiTheme="minorHAnsi" w:cstheme="minorHAnsi"/>
                <w:color w:val="000000"/>
                <w:sz w:val="22"/>
                <w:szCs w:val="22"/>
                <w:lang w:val="en-US"/>
              </w:rPr>
              <w:t>Indanza</w:t>
            </w:r>
            <w:proofErr w:type="spellEnd"/>
          </w:p>
        </w:tc>
        <w:tc>
          <w:tcPr>
            <w:tcW w:w="2976" w:type="dxa"/>
          </w:tcPr>
          <w:p w:rsidRPr="006D6152" w:rsidR="007251A4" w:rsidRDefault="007251A4" w14:paraId="0D26BAC5"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General Leonidas Plaza Gutiérrez</w:t>
            </w:r>
          </w:p>
        </w:tc>
      </w:tr>
      <w:tr w:rsidRPr="006D6152" w:rsidR="007251A4" w:rsidTr="00876938" w14:paraId="58619869" w14:textId="77777777">
        <w:trPr>
          <w:jc w:val="center"/>
        </w:trPr>
        <w:tc>
          <w:tcPr>
            <w:tcW w:w="1195" w:type="dxa"/>
            <w:vMerge/>
          </w:tcPr>
          <w:p w:rsidRPr="006D6152" w:rsidR="007251A4" w:rsidP="007251A4" w:rsidRDefault="007251A4" w14:paraId="6D6D23FC"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F0A7CC7"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0618615"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Indanza</w:t>
            </w:r>
            <w:proofErr w:type="spellEnd"/>
          </w:p>
        </w:tc>
      </w:tr>
      <w:tr w:rsidRPr="006D6152" w:rsidR="007251A4" w:rsidTr="00876938" w14:paraId="7951CEFA" w14:textId="77777777">
        <w:trPr>
          <w:jc w:val="center"/>
        </w:trPr>
        <w:tc>
          <w:tcPr>
            <w:tcW w:w="1195" w:type="dxa"/>
            <w:vMerge/>
          </w:tcPr>
          <w:p w:rsidRPr="006D6152" w:rsidR="007251A4" w:rsidP="007251A4" w:rsidRDefault="007251A4" w14:paraId="3320EA9B"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10D51CD2"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ABF55F7"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Yunganza</w:t>
            </w:r>
            <w:proofErr w:type="spellEnd"/>
          </w:p>
        </w:tc>
      </w:tr>
      <w:tr w:rsidRPr="006D6152" w:rsidR="007251A4" w:rsidTr="00876938" w14:paraId="74DC4997" w14:textId="77777777">
        <w:trPr>
          <w:jc w:val="center"/>
        </w:trPr>
        <w:tc>
          <w:tcPr>
            <w:tcW w:w="1195" w:type="dxa"/>
            <w:vMerge/>
          </w:tcPr>
          <w:p w:rsidRPr="006D6152" w:rsidR="007251A4" w:rsidP="007251A4" w:rsidRDefault="007251A4" w14:paraId="527E3C63"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4FDF8DA3"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Morona</w:t>
            </w:r>
          </w:p>
        </w:tc>
        <w:tc>
          <w:tcPr>
            <w:tcW w:w="2976" w:type="dxa"/>
          </w:tcPr>
          <w:p w:rsidRPr="006D6152" w:rsidR="007251A4" w:rsidRDefault="007251A4" w14:paraId="4E4980B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Alshi</w:t>
            </w:r>
            <w:proofErr w:type="spellEnd"/>
          </w:p>
        </w:tc>
      </w:tr>
      <w:tr w:rsidRPr="006D6152" w:rsidR="007251A4" w:rsidTr="00876938" w14:paraId="511AF7E7" w14:textId="77777777">
        <w:trPr>
          <w:jc w:val="center"/>
        </w:trPr>
        <w:tc>
          <w:tcPr>
            <w:tcW w:w="1195" w:type="dxa"/>
            <w:vMerge/>
          </w:tcPr>
          <w:p w:rsidRPr="006D6152" w:rsidR="007251A4" w:rsidP="007251A4" w:rsidRDefault="007251A4" w14:paraId="420026E2"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1AE07DDA"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148CE31"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Río Blanco</w:t>
            </w:r>
          </w:p>
        </w:tc>
      </w:tr>
      <w:tr w:rsidRPr="006D6152" w:rsidR="007251A4" w:rsidTr="00876938" w14:paraId="6E07DC19" w14:textId="77777777">
        <w:trPr>
          <w:jc w:val="center"/>
        </w:trPr>
        <w:tc>
          <w:tcPr>
            <w:tcW w:w="1195" w:type="dxa"/>
            <w:vMerge/>
          </w:tcPr>
          <w:p w:rsidRPr="006D6152" w:rsidR="007251A4" w:rsidP="007251A4" w:rsidRDefault="007251A4" w14:paraId="12A54B69"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A4AC399"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13EB739"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 Isidro</w:t>
            </w:r>
          </w:p>
        </w:tc>
      </w:tr>
      <w:tr w:rsidRPr="006D6152" w:rsidR="007251A4" w:rsidTr="00876938" w14:paraId="464C7105" w14:textId="77777777">
        <w:trPr>
          <w:jc w:val="center"/>
        </w:trPr>
        <w:tc>
          <w:tcPr>
            <w:tcW w:w="1195" w:type="dxa"/>
            <w:vMerge/>
          </w:tcPr>
          <w:p w:rsidRPr="006D6152" w:rsidR="007251A4" w:rsidP="007251A4" w:rsidRDefault="007251A4" w14:paraId="3E93957B"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EDA66D3"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BA79002"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Sinaí</w:t>
            </w:r>
          </w:p>
        </w:tc>
      </w:tr>
      <w:tr w:rsidRPr="006D6152" w:rsidR="007251A4" w:rsidTr="00876938" w14:paraId="109A10A5" w14:textId="77777777">
        <w:trPr>
          <w:jc w:val="center"/>
        </w:trPr>
        <w:tc>
          <w:tcPr>
            <w:tcW w:w="1195" w:type="dxa"/>
            <w:vMerge/>
          </w:tcPr>
          <w:p w:rsidRPr="006D6152" w:rsidR="007251A4" w:rsidP="007251A4" w:rsidRDefault="007251A4" w14:paraId="7D98B3EA"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63B15CF"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03C0A582"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Zuña</w:t>
            </w:r>
            <w:proofErr w:type="spellEnd"/>
          </w:p>
        </w:tc>
      </w:tr>
      <w:tr w:rsidRPr="006D6152" w:rsidR="007251A4" w:rsidTr="00876938" w14:paraId="2D208EF3" w14:textId="77777777">
        <w:trPr>
          <w:jc w:val="center"/>
        </w:trPr>
        <w:tc>
          <w:tcPr>
            <w:tcW w:w="1195" w:type="dxa"/>
            <w:vMerge/>
          </w:tcPr>
          <w:p w:rsidRPr="006D6152" w:rsidR="007251A4" w:rsidP="007251A4" w:rsidRDefault="007251A4" w14:paraId="017D4810"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3E42312E"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Pablo Sexto</w:t>
            </w:r>
          </w:p>
        </w:tc>
        <w:tc>
          <w:tcPr>
            <w:tcW w:w="2976" w:type="dxa"/>
          </w:tcPr>
          <w:p w:rsidRPr="006D6152" w:rsidR="007251A4" w:rsidRDefault="007251A4" w14:paraId="0C65815D"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Pablo Sexto</w:t>
            </w:r>
          </w:p>
        </w:tc>
      </w:tr>
      <w:tr w:rsidRPr="006D6152" w:rsidR="007251A4" w:rsidTr="00876938" w14:paraId="107CDEB9" w14:textId="77777777">
        <w:trPr>
          <w:jc w:val="center"/>
        </w:trPr>
        <w:tc>
          <w:tcPr>
            <w:tcW w:w="1195" w:type="dxa"/>
            <w:vMerge/>
          </w:tcPr>
          <w:p w:rsidRPr="006D6152" w:rsidR="007251A4" w:rsidP="007251A4" w:rsidRDefault="007251A4" w14:paraId="5518C2AA"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31F0CB0D"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Palora</w:t>
            </w:r>
            <w:proofErr w:type="spellEnd"/>
          </w:p>
        </w:tc>
        <w:tc>
          <w:tcPr>
            <w:tcW w:w="2976" w:type="dxa"/>
          </w:tcPr>
          <w:p w:rsidRPr="006D6152" w:rsidR="007251A4" w:rsidRDefault="007251A4" w14:paraId="7DAA7CA6"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Arapicos</w:t>
            </w:r>
            <w:proofErr w:type="spellEnd"/>
          </w:p>
        </w:tc>
      </w:tr>
      <w:tr w:rsidRPr="006D6152" w:rsidR="007251A4" w:rsidTr="00876938" w14:paraId="1A6B3724" w14:textId="77777777">
        <w:trPr>
          <w:jc w:val="center"/>
        </w:trPr>
        <w:tc>
          <w:tcPr>
            <w:tcW w:w="1195" w:type="dxa"/>
            <w:vMerge/>
          </w:tcPr>
          <w:p w:rsidRPr="006D6152" w:rsidR="007251A4" w:rsidP="007251A4" w:rsidRDefault="007251A4" w14:paraId="217920C5"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EEAFCEF"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7F62EB8"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Cumandá</w:t>
            </w:r>
            <w:proofErr w:type="spellEnd"/>
          </w:p>
        </w:tc>
      </w:tr>
      <w:tr w:rsidRPr="006D6152" w:rsidR="007251A4" w:rsidTr="00876938" w14:paraId="73A5B44D" w14:textId="77777777">
        <w:trPr>
          <w:jc w:val="center"/>
        </w:trPr>
        <w:tc>
          <w:tcPr>
            <w:tcW w:w="1195" w:type="dxa"/>
            <w:vMerge/>
          </w:tcPr>
          <w:p w:rsidRPr="006D6152" w:rsidR="007251A4" w:rsidP="007251A4" w:rsidRDefault="007251A4" w14:paraId="1E2F21F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1135E76E"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BFC285F"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Palora</w:t>
            </w:r>
            <w:proofErr w:type="spellEnd"/>
          </w:p>
        </w:tc>
      </w:tr>
      <w:tr w:rsidRPr="006D6152" w:rsidR="007251A4" w:rsidTr="00876938" w14:paraId="19DDB52F" w14:textId="77777777">
        <w:trPr>
          <w:jc w:val="center"/>
        </w:trPr>
        <w:tc>
          <w:tcPr>
            <w:tcW w:w="1195" w:type="dxa"/>
            <w:vMerge/>
          </w:tcPr>
          <w:p w:rsidRPr="006D6152" w:rsidR="007251A4" w:rsidP="007251A4" w:rsidRDefault="007251A4" w14:paraId="3702EE7A"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6838595"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7EA84EA3"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Sangay</w:t>
            </w:r>
          </w:p>
        </w:tc>
      </w:tr>
      <w:tr w:rsidRPr="006D6152" w:rsidR="007251A4" w:rsidTr="00876938" w14:paraId="3ACD5E26" w14:textId="77777777">
        <w:trPr>
          <w:jc w:val="center"/>
        </w:trPr>
        <w:tc>
          <w:tcPr>
            <w:tcW w:w="1195" w:type="dxa"/>
            <w:vMerge/>
          </w:tcPr>
          <w:p w:rsidRPr="006D6152" w:rsidR="007251A4" w:rsidP="007251A4" w:rsidRDefault="007251A4" w14:paraId="697C8A30"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69CE4387"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 Juan Bosco</w:t>
            </w:r>
          </w:p>
        </w:tc>
        <w:tc>
          <w:tcPr>
            <w:tcW w:w="2976" w:type="dxa"/>
          </w:tcPr>
          <w:p w:rsidRPr="006D6152" w:rsidR="007251A4" w:rsidRDefault="007251A4" w14:paraId="2901880F"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Pan de </w:t>
            </w:r>
            <w:proofErr w:type="spellStart"/>
            <w:r w:rsidRPr="006D6152">
              <w:rPr>
                <w:rFonts w:asciiTheme="minorHAnsi" w:hAnsiTheme="minorHAnsi" w:cstheme="minorHAnsi"/>
                <w:color w:val="000000"/>
                <w:sz w:val="22"/>
                <w:szCs w:val="22"/>
                <w:lang w:val="en-US"/>
              </w:rPr>
              <w:t>Azúcar</w:t>
            </w:r>
            <w:proofErr w:type="spellEnd"/>
          </w:p>
        </w:tc>
      </w:tr>
      <w:tr w:rsidRPr="006D6152" w:rsidR="007251A4" w:rsidTr="00876938" w14:paraId="6AB5120D" w14:textId="77777777">
        <w:trPr>
          <w:jc w:val="center"/>
        </w:trPr>
        <w:tc>
          <w:tcPr>
            <w:tcW w:w="1195" w:type="dxa"/>
            <w:vMerge/>
          </w:tcPr>
          <w:p w:rsidRPr="006D6152" w:rsidR="007251A4" w:rsidP="007251A4" w:rsidRDefault="007251A4" w14:paraId="73A1A235"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1AD8B342"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2E746E" w:rsidR="007251A4" w:rsidRDefault="007251A4" w14:paraId="0661A2F4"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s-MX"/>
              </w:rPr>
            </w:pPr>
            <w:r w:rsidRPr="002E746E">
              <w:rPr>
                <w:rFonts w:asciiTheme="minorHAnsi" w:hAnsiTheme="minorHAnsi" w:cstheme="minorHAnsi"/>
                <w:color w:val="000000"/>
                <w:sz w:val="22"/>
                <w:szCs w:val="22"/>
                <w:lang w:val="es-MX"/>
              </w:rPr>
              <w:t>San Juan Bosco (cabecera cantonal)</w:t>
            </w:r>
          </w:p>
        </w:tc>
      </w:tr>
      <w:tr w:rsidRPr="006D6152" w:rsidR="007251A4" w:rsidTr="00876938" w14:paraId="14E884C9" w14:textId="77777777">
        <w:trPr>
          <w:jc w:val="center"/>
        </w:trPr>
        <w:tc>
          <w:tcPr>
            <w:tcW w:w="1195" w:type="dxa"/>
            <w:vMerge/>
          </w:tcPr>
          <w:p w:rsidRPr="002E746E" w:rsidR="007251A4" w:rsidP="007251A4" w:rsidRDefault="007251A4" w14:paraId="3F826B64" w14:textId="77777777">
            <w:pPr>
              <w:autoSpaceDE w:val="0"/>
              <w:autoSpaceDN w:val="0"/>
              <w:adjustRightInd w:val="0"/>
              <w:rPr>
                <w:rFonts w:asciiTheme="minorHAnsi" w:hAnsiTheme="minorHAnsi" w:cstheme="minorHAnsi"/>
                <w:color w:val="000000"/>
                <w:sz w:val="22"/>
                <w:szCs w:val="22"/>
                <w:lang w:val="es-MX"/>
              </w:rPr>
            </w:pPr>
          </w:p>
        </w:tc>
        <w:tc>
          <w:tcPr>
            <w:tcW w:w="1172" w:type="dxa"/>
            <w:vMerge w:val="restart"/>
          </w:tcPr>
          <w:p w:rsidRPr="006D6152" w:rsidR="007251A4" w:rsidP="007251A4" w:rsidRDefault="007251A4" w14:paraId="095EC009"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Santiago</w:t>
            </w:r>
          </w:p>
        </w:tc>
        <w:tc>
          <w:tcPr>
            <w:tcW w:w="2976" w:type="dxa"/>
          </w:tcPr>
          <w:p w:rsidRPr="006D6152" w:rsidR="007251A4" w:rsidRDefault="007251A4" w14:paraId="12F9D18B"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Chupianza</w:t>
            </w:r>
            <w:proofErr w:type="spellEnd"/>
          </w:p>
        </w:tc>
      </w:tr>
      <w:tr w:rsidRPr="006D6152" w:rsidR="007251A4" w:rsidTr="00876938" w14:paraId="235D7FD8" w14:textId="77777777">
        <w:trPr>
          <w:jc w:val="center"/>
        </w:trPr>
        <w:tc>
          <w:tcPr>
            <w:tcW w:w="1195" w:type="dxa"/>
            <w:vMerge/>
          </w:tcPr>
          <w:p w:rsidRPr="006D6152" w:rsidR="007251A4" w:rsidP="007251A4" w:rsidRDefault="007251A4" w14:paraId="373ACAD8"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584804E"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73B2740"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Copal</w:t>
            </w:r>
          </w:p>
        </w:tc>
      </w:tr>
      <w:tr w:rsidRPr="006D6152" w:rsidR="007251A4" w:rsidTr="00876938" w14:paraId="1D10D45E" w14:textId="77777777">
        <w:trPr>
          <w:jc w:val="center"/>
        </w:trPr>
        <w:tc>
          <w:tcPr>
            <w:tcW w:w="1195" w:type="dxa"/>
            <w:vMerge/>
          </w:tcPr>
          <w:p w:rsidRPr="006D6152" w:rsidR="007251A4" w:rsidP="007251A4" w:rsidRDefault="007251A4" w14:paraId="54FE40C8"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9082527"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0886239C"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San Francisco de </w:t>
            </w:r>
            <w:proofErr w:type="spellStart"/>
            <w:r w:rsidRPr="006D6152">
              <w:rPr>
                <w:rFonts w:asciiTheme="minorHAnsi" w:hAnsiTheme="minorHAnsi" w:cstheme="minorHAnsi"/>
                <w:color w:val="000000"/>
                <w:sz w:val="22"/>
                <w:szCs w:val="22"/>
                <w:lang w:val="en-US"/>
              </w:rPr>
              <w:t>Chinimbimi</w:t>
            </w:r>
            <w:proofErr w:type="spellEnd"/>
          </w:p>
        </w:tc>
      </w:tr>
      <w:tr w:rsidRPr="006D6152" w:rsidR="007251A4" w:rsidTr="00876938" w14:paraId="53CDED1B" w14:textId="77777777">
        <w:trPr>
          <w:jc w:val="center"/>
        </w:trPr>
        <w:tc>
          <w:tcPr>
            <w:tcW w:w="1195" w:type="dxa"/>
            <w:vMerge/>
          </w:tcPr>
          <w:p w:rsidRPr="006D6152" w:rsidR="007251A4" w:rsidP="007251A4" w:rsidRDefault="007251A4" w14:paraId="29AFD292"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92DFC43"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4336C48"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San Luis del Acho</w:t>
            </w:r>
          </w:p>
        </w:tc>
      </w:tr>
      <w:tr w:rsidRPr="006D6152" w:rsidR="007251A4" w:rsidTr="00876938" w14:paraId="4FDB0074" w14:textId="77777777">
        <w:trPr>
          <w:jc w:val="center"/>
        </w:trPr>
        <w:tc>
          <w:tcPr>
            <w:tcW w:w="1195" w:type="dxa"/>
            <w:vMerge/>
          </w:tcPr>
          <w:p w:rsidRPr="006D6152" w:rsidR="007251A4" w:rsidP="007251A4" w:rsidRDefault="007251A4" w14:paraId="1E0E14AE"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1D3C11F5"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489A711"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Méndez</w:t>
            </w:r>
          </w:p>
        </w:tc>
      </w:tr>
      <w:tr w:rsidRPr="006D6152" w:rsidR="007251A4" w:rsidTr="00876938" w14:paraId="3FABE26A" w14:textId="77777777">
        <w:trPr>
          <w:jc w:val="center"/>
        </w:trPr>
        <w:tc>
          <w:tcPr>
            <w:tcW w:w="1195" w:type="dxa"/>
            <w:vMerge/>
          </w:tcPr>
          <w:p w:rsidRPr="006D6152" w:rsidR="007251A4" w:rsidP="007251A4" w:rsidRDefault="007251A4" w14:paraId="1FAD54B5"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797732D"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682A73DD"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Tayuza</w:t>
            </w:r>
            <w:proofErr w:type="spellEnd"/>
          </w:p>
        </w:tc>
      </w:tr>
      <w:tr w:rsidRPr="006D6152" w:rsidR="007251A4" w:rsidTr="00876938" w14:paraId="5B5D769E" w14:textId="77777777">
        <w:trPr>
          <w:jc w:val="center"/>
        </w:trPr>
        <w:tc>
          <w:tcPr>
            <w:tcW w:w="1195" w:type="dxa"/>
            <w:vMerge/>
          </w:tcPr>
          <w:p w:rsidRPr="006D6152" w:rsidR="007251A4" w:rsidP="007251A4" w:rsidRDefault="007251A4" w14:paraId="4019E362"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3C350F80"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Sucúa</w:t>
            </w:r>
            <w:proofErr w:type="spellEnd"/>
          </w:p>
        </w:tc>
        <w:tc>
          <w:tcPr>
            <w:tcW w:w="2976" w:type="dxa"/>
          </w:tcPr>
          <w:p w:rsidRPr="006D6152" w:rsidR="007251A4" w:rsidRDefault="007251A4" w14:paraId="5AA086B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Asunción</w:t>
            </w:r>
          </w:p>
        </w:tc>
      </w:tr>
      <w:tr w:rsidRPr="006D6152" w:rsidR="007251A4" w:rsidTr="00876938" w14:paraId="075BC255" w14:textId="77777777">
        <w:trPr>
          <w:jc w:val="center"/>
        </w:trPr>
        <w:tc>
          <w:tcPr>
            <w:tcW w:w="1195" w:type="dxa"/>
            <w:vMerge/>
          </w:tcPr>
          <w:p w:rsidRPr="006D6152" w:rsidR="007251A4" w:rsidP="007251A4" w:rsidRDefault="007251A4" w14:paraId="2B9C7E9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2DB03B1F"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CD8E1D0"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Sucúa</w:t>
            </w:r>
            <w:proofErr w:type="spellEnd"/>
          </w:p>
        </w:tc>
      </w:tr>
      <w:tr w:rsidRPr="006D6152" w:rsidR="007251A4" w:rsidTr="00876938" w14:paraId="2F349E7F" w14:textId="77777777">
        <w:trPr>
          <w:jc w:val="center"/>
        </w:trPr>
        <w:tc>
          <w:tcPr>
            <w:tcW w:w="1195" w:type="dxa"/>
            <w:vMerge w:val="restart"/>
          </w:tcPr>
          <w:p w:rsidRPr="006D6152" w:rsidR="007251A4" w:rsidP="007251A4" w:rsidRDefault="007251A4" w14:paraId="663ADB38"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Pastaza</w:t>
            </w:r>
          </w:p>
        </w:tc>
        <w:tc>
          <w:tcPr>
            <w:tcW w:w="1172" w:type="dxa"/>
            <w:vMerge w:val="restart"/>
          </w:tcPr>
          <w:p w:rsidRPr="006D6152" w:rsidR="007251A4" w:rsidP="007251A4" w:rsidRDefault="007251A4" w14:paraId="7AF8D0DA"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Mera</w:t>
            </w:r>
          </w:p>
        </w:tc>
        <w:tc>
          <w:tcPr>
            <w:tcW w:w="2976" w:type="dxa"/>
          </w:tcPr>
          <w:p w:rsidRPr="006D6152" w:rsidR="007251A4" w:rsidRDefault="007251A4" w14:paraId="36712F69"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Madre Tierra</w:t>
            </w:r>
          </w:p>
        </w:tc>
      </w:tr>
      <w:tr w:rsidRPr="006D6152" w:rsidR="007251A4" w:rsidTr="00876938" w14:paraId="77D9E0C5" w14:textId="77777777">
        <w:trPr>
          <w:jc w:val="center"/>
        </w:trPr>
        <w:tc>
          <w:tcPr>
            <w:tcW w:w="1195" w:type="dxa"/>
            <w:vMerge/>
          </w:tcPr>
          <w:p w:rsidRPr="006D6152" w:rsidR="007251A4" w:rsidP="007251A4" w:rsidRDefault="007251A4" w14:paraId="10B12F54"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8715E0A"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0318C23"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Mera</w:t>
            </w:r>
          </w:p>
        </w:tc>
      </w:tr>
      <w:tr w:rsidRPr="006D6152" w:rsidR="007251A4" w:rsidTr="00876938" w14:paraId="5A1BB2DD" w14:textId="77777777">
        <w:trPr>
          <w:jc w:val="center"/>
        </w:trPr>
        <w:tc>
          <w:tcPr>
            <w:tcW w:w="1195" w:type="dxa"/>
            <w:vMerge/>
          </w:tcPr>
          <w:p w:rsidRPr="006D6152" w:rsidR="007251A4" w:rsidP="007251A4" w:rsidRDefault="007251A4" w14:paraId="7C90DF65"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5CD73361"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46DAFCA9"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Shell</w:t>
            </w:r>
          </w:p>
        </w:tc>
      </w:tr>
      <w:tr w:rsidRPr="006D6152" w:rsidR="007251A4" w:rsidTr="00876938" w14:paraId="0A962A52" w14:textId="77777777">
        <w:trPr>
          <w:jc w:val="center"/>
        </w:trPr>
        <w:tc>
          <w:tcPr>
            <w:tcW w:w="1195" w:type="dxa"/>
            <w:vMerge w:val="restart"/>
          </w:tcPr>
          <w:p w:rsidRPr="006D6152" w:rsidR="007251A4" w:rsidP="007251A4" w:rsidRDefault="007251A4" w14:paraId="73A9AF75"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Tungurahua</w:t>
            </w:r>
          </w:p>
        </w:tc>
        <w:tc>
          <w:tcPr>
            <w:tcW w:w="1172" w:type="dxa"/>
            <w:vMerge w:val="restart"/>
          </w:tcPr>
          <w:p w:rsidRPr="006D6152" w:rsidR="007251A4" w:rsidP="007251A4" w:rsidRDefault="007251A4" w14:paraId="4FBD2047"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Baños de Aua Santa</w:t>
            </w:r>
          </w:p>
        </w:tc>
        <w:tc>
          <w:tcPr>
            <w:tcW w:w="2976" w:type="dxa"/>
          </w:tcPr>
          <w:p w:rsidRPr="006D6152" w:rsidR="007251A4" w:rsidRDefault="007251A4" w14:paraId="258C188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Baños</w:t>
            </w:r>
          </w:p>
        </w:tc>
      </w:tr>
      <w:tr w:rsidRPr="006D6152" w:rsidR="007251A4" w:rsidTr="00876938" w14:paraId="10C89659" w14:textId="77777777">
        <w:trPr>
          <w:jc w:val="center"/>
        </w:trPr>
        <w:tc>
          <w:tcPr>
            <w:tcW w:w="1195" w:type="dxa"/>
            <w:vMerge/>
          </w:tcPr>
          <w:p w:rsidRPr="006D6152" w:rsidR="007251A4" w:rsidP="007251A4" w:rsidRDefault="007251A4" w14:paraId="3DE24A81"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2D5111FA"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1A2B78D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Río Negro</w:t>
            </w:r>
          </w:p>
        </w:tc>
      </w:tr>
      <w:tr w:rsidRPr="006D6152" w:rsidR="007251A4" w:rsidTr="00876938" w14:paraId="4034AC86" w14:textId="77777777">
        <w:trPr>
          <w:jc w:val="center"/>
        </w:trPr>
        <w:tc>
          <w:tcPr>
            <w:tcW w:w="1195" w:type="dxa"/>
            <w:vMerge/>
          </w:tcPr>
          <w:p w:rsidRPr="006D6152" w:rsidR="007251A4" w:rsidP="007251A4" w:rsidRDefault="007251A4" w14:paraId="7A3C828F"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E69AAEC"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36CF0D0E"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Río Verde</w:t>
            </w:r>
          </w:p>
        </w:tc>
      </w:tr>
      <w:tr w:rsidRPr="006D6152" w:rsidR="007251A4" w:rsidTr="00876938" w14:paraId="1DA7C124" w14:textId="77777777">
        <w:trPr>
          <w:jc w:val="center"/>
        </w:trPr>
        <w:tc>
          <w:tcPr>
            <w:tcW w:w="1195" w:type="dxa"/>
            <w:vMerge/>
          </w:tcPr>
          <w:p w:rsidRPr="006D6152" w:rsidR="007251A4" w:rsidP="007251A4" w:rsidRDefault="007251A4" w14:paraId="3FCB73BC"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B23D214"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83F40D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Ulba</w:t>
            </w:r>
            <w:proofErr w:type="spellEnd"/>
          </w:p>
        </w:tc>
      </w:tr>
      <w:tr w:rsidRPr="006D6152" w:rsidR="007251A4" w:rsidTr="00876938" w14:paraId="7B870ADB" w14:textId="77777777">
        <w:trPr>
          <w:jc w:val="center"/>
        </w:trPr>
        <w:tc>
          <w:tcPr>
            <w:tcW w:w="1195" w:type="dxa"/>
            <w:vMerge/>
          </w:tcPr>
          <w:p w:rsidRPr="006D6152" w:rsidR="007251A4" w:rsidP="007251A4" w:rsidRDefault="007251A4" w14:paraId="47A942AB"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436F63A0"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Patate</w:t>
            </w:r>
            <w:proofErr w:type="spellEnd"/>
          </w:p>
        </w:tc>
        <w:tc>
          <w:tcPr>
            <w:tcW w:w="2976" w:type="dxa"/>
          </w:tcPr>
          <w:p w:rsidRPr="006D6152" w:rsidR="007251A4" w:rsidRDefault="007251A4" w14:paraId="234DD23C"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El </w:t>
            </w:r>
            <w:proofErr w:type="spellStart"/>
            <w:r w:rsidRPr="006D6152">
              <w:rPr>
                <w:rFonts w:asciiTheme="minorHAnsi" w:hAnsiTheme="minorHAnsi" w:cstheme="minorHAnsi"/>
                <w:color w:val="000000"/>
                <w:sz w:val="22"/>
                <w:szCs w:val="22"/>
                <w:lang w:val="en-US"/>
              </w:rPr>
              <w:t>Triunfo</w:t>
            </w:r>
            <w:proofErr w:type="spellEnd"/>
          </w:p>
        </w:tc>
      </w:tr>
      <w:tr w:rsidRPr="006D6152" w:rsidR="007251A4" w:rsidTr="00876938" w14:paraId="239C6D61" w14:textId="77777777">
        <w:trPr>
          <w:jc w:val="center"/>
        </w:trPr>
        <w:tc>
          <w:tcPr>
            <w:tcW w:w="1195" w:type="dxa"/>
            <w:vMerge/>
          </w:tcPr>
          <w:p w:rsidRPr="006D6152" w:rsidR="007251A4" w:rsidP="007251A4" w:rsidRDefault="007251A4" w14:paraId="06B86335"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AC28E3E"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44D7BDE2"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Sucre</w:t>
            </w:r>
          </w:p>
        </w:tc>
      </w:tr>
      <w:tr w:rsidRPr="006D6152" w:rsidR="007251A4" w:rsidTr="00876938" w14:paraId="18EC11B5" w14:textId="77777777">
        <w:trPr>
          <w:jc w:val="center"/>
        </w:trPr>
        <w:tc>
          <w:tcPr>
            <w:tcW w:w="1195" w:type="dxa"/>
            <w:vMerge/>
          </w:tcPr>
          <w:p w:rsidRPr="006D6152" w:rsidR="007251A4" w:rsidP="007251A4" w:rsidRDefault="007251A4" w14:paraId="431CF9C1" w14:textId="77777777">
            <w:pPr>
              <w:autoSpaceDE w:val="0"/>
              <w:autoSpaceDN w:val="0"/>
              <w:adjustRightInd w:val="0"/>
              <w:rPr>
                <w:rFonts w:asciiTheme="minorHAnsi" w:hAnsiTheme="minorHAnsi" w:cstheme="minorHAnsi"/>
                <w:color w:val="000000"/>
                <w:sz w:val="22"/>
                <w:szCs w:val="22"/>
                <w:lang w:val="en-US"/>
              </w:rPr>
            </w:pPr>
          </w:p>
        </w:tc>
        <w:tc>
          <w:tcPr>
            <w:tcW w:w="1172" w:type="dxa"/>
          </w:tcPr>
          <w:p w:rsidRPr="006D6152" w:rsidR="007251A4" w:rsidP="007251A4" w:rsidRDefault="007251A4" w14:paraId="49A640F2"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 xml:space="preserve">San Pedro de </w:t>
            </w:r>
            <w:proofErr w:type="spellStart"/>
            <w:r w:rsidRPr="006D6152">
              <w:rPr>
                <w:rFonts w:asciiTheme="minorHAnsi" w:hAnsiTheme="minorHAnsi" w:cstheme="minorHAnsi"/>
                <w:color w:val="000000"/>
                <w:sz w:val="22"/>
                <w:szCs w:val="22"/>
                <w:lang w:val="en-US"/>
              </w:rPr>
              <w:t>Pelileo</w:t>
            </w:r>
            <w:proofErr w:type="spellEnd"/>
          </w:p>
        </w:tc>
        <w:tc>
          <w:tcPr>
            <w:tcW w:w="2976" w:type="dxa"/>
          </w:tcPr>
          <w:p w:rsidRPr="006D6152" w:rsidR="007251A4" w:rsidRDefault="007251A4" w14:paraId="0A1669F8"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Cotaló</w:t>
            </w:r>
            <w:proofErr w:type="spellEnd"/>
          </w:p>
        </w:tc>
      </w:tr>
      <w:tr w:rsidRPr="006D6152" w:rsidR="007251A4" w:rsidTr="00876938" w14:paraId="74351694" w14:textId="77777777">
        <w:trPr>
          <w:jc w:val="center"/>
        </w:trPr>
        <w:tc>
          <w:tcPr>
            <w:tcW w:w="1195" w:type="dxa"/>
            <w:vMerge w:val="restart"/>
          </w:tcPr>
          <w:p w:rsidRPr="006D6152" w:rsidR="007251A4" w:rsidP="007251A4" w:rsidRDefault="007251A4" w14:paraId="33701297"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Zamora Chinchipe</w:t>
            </w:r>
          </w:p>
        </w:tc>
        <w:tc>
          <w:tcPr>
            <w:tcW w:w="1172" w:type="dxa"/>
            <w:vMerge w:val="restart"/>
          </w:tcPr>
          <w:p w:rsidRPr="006D6152" w:rsidR="007251A4" w:rsidP="007251A4" w:rsidRDefault="007251A4" w14:paraId="6D85E96B" w14:textId="77777777">
            <w:pPr>
              <w:autoSpaceDE w:val="0"/>
              <w:autoSpaceDN w:val="0"/>
              <w:adjustRightInd w:val="0"/>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Yacuambi</w:t>
            </w:r>
            <w:proofErr w:type="spellEnd"/>
          </w:p>
        </w:tc>
        <w:tc>
          <w:tcPr>
            <w:tcW w:w="2976" w:type="dxa"/>
          </w:tcPr>
          <w:p w:rsidRPr="006D6152" w:rsidR="007251A4" w:rsidRDefault="007251A4" w14:paraId="4558A169"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28 de Mayo</w:t>
            </w:r>
          </w:p>
        </w:tc>
      </w:tr>
      <w:tr w:rsidRPr="006D6152" w:rsidR="007251A4" w:rsidTr="00876938" w14:paraId="728167EC" w14:textId="77777777">
        <w:trPr>
          <w:jc w:val="center"/>
        </w:trPr>
        <w:tc>
          <w:tcPr>
            <w:tcW w:w="1195" w:type="dxa"/>
            <w:vMerge/>
          </w:tcPr>
          <w:p w:rsidRPr="006D6152" w:rsidR="007251A4" w:rsidP="007251A4" w:rsidRDefault="007251A4" w14:paraId="33B01903"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05BC5BA4"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26144400"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La Paz</w:t>
            </w:r>
          </w:p>
        </w:tc>
      </w:tr>
      <w:tr w:rsidRPr="006D6152" w:rsidR="007251A4" w:rsidTr="00876938" w14:paraId="70A0EBA9" w14:textId="77777777">
        <w:trPr>
          <w:jc w:val="center"/>
        </w:trPr>
        <w:tc>
          <w:tcPr>
            <w:tcW w:w="1195" w:type="dxa"/>
            <w:vMerge/>
          </w:tcPr>
          <w:p w:rsidRPr="006D6152" w:rsidR="007251A4" w:rsidP="007251A4" w:rsidRDefault="007251A4" w14:paraId="697CC437"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72805901"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40E37233"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Tutupali</w:t>
            </w:r>
            <w:proofErr w:type="spellEnd"/>
          </w:p>
        </w:tc>
      </w:tr>
      <w:tr w:rsidRPr="006D6152" w:rsidR="007251A4" w:rsidTr="00876938" w14:paraId="5C21AD75" w14:textId="77777777">
        <w:trPr>
          <w:jc w:val="center"/>
        </w:trPr>
        <w:tc>
          <w:tcPr>
            <w:tcW w:w="1195" w:type="dxa"/>
            <w:vMerge/>
          </w:tcPr>
          <w:p w:rsidRPr="006D6152" w:rsidR="007251A4" w:rsidP="007251A4" w:rsidRDefault="007251A4" w14:paraId="687DAA21" w14:textId="77777777">
            <w:pPr>
              <w:autoSpaceDE w:val="0"/>
              <w:autoSpaceDN w:val="0"/>
              <w:adjustRightInd w:val="0"/>
              <w:rPr>
                <w:rFonts w:asciiTheme="minorHAnsi" w:hAnsiTheme="minorHAnsi" w:cstheme="minorHAnsi"/>
                <w:color w:val="000000"/>
                <w:sz w:val="22"/>
                <w:szCs w:val="22"/>
                <w:lang w:val="en-US"/>
              </w:rPr>
            </w:pPr>
          </w:p>
        </w:tc>
        <w:tc>
          <w:tcPr>
            <w:tcW w:w="1172" w:type="dxa"/>
            <w:vMerge w:val="restart"/>
          </w:tcPr>
          <w:p w:rsidRPr="006D6152" w:rsidR="007251A4" w:rsidP="007251A4" w:rsidRDefault="007251A4" w14:paraId="37F49805" w14:textId="77777777">
            <w:pPr>
              <w:autoSpaceDE w:val="0"/>
              <w:autoSpaceDN w:val="0"/>
              <w:adjustRightInd w:val="0"/>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Zamora</w:t>
            </w:r>
          </w:p>
        </w:tc>
        <w:tc>
          <w:tcPr>
            <w:tcW w:w="2976" w:type="dxa"/>
          </w:tcPr>
          <w:p w:rsidRPr="006D6152" w:rsidR="007251A4" w:rsidRDefault="007251A4" w14:paraId="3D78BE1A"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Cumbaratza</w:t>
            </w:r>
            <w:proofErr w:type="spellEnd"/>
          </w:p>
        </w:tc>
      </w:tr>
      <w:tr w:rsidRPr="006D6152" w:rsidR="007251A4" w:rsidTr="00876938" w14:paraId="581B36F4" w14:textId="77777777">
        <w:trPr>
          <w:jc w:val="center"/>
        </w:trPr>
        <w:tc>
          <w:tcPr>
            <w:tcW w:w="1195" w:type="dxa"/>
            <w:vMerge/>
          </w:tcPr>
          <w:p w:rsidRPr="006D6152" w:rsidR="007251A4" w:rsidP="007251A4" w:rsidRDefault="007251A4" w14:paraId="13083C52"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3DFECEF6"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73567D8B"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Guadalupe</w:t>
            </w:r>
          </w:p>
        </w:tc>
      </w:tr>
      <w:tr w:rsidRPr="006D6152" w:rsidR="007251A4" w:rsidTr="00876938" w14:paraId="0B054BD5" w14:textId="77777777">
        <w:trPr>
          <w:jc w:val="center"/>
        </w:trPr>
        <w:tc>
          <w:tcPr>
            <w:tcW w:w="1195" w:type="dxa"/>
            <w:vMerge/>
          </w:tcPr>
          <w:p w:rsidRPr="006D6152" w:rsidR="007251A4" w:rsidP="007251A4" w:rsidRDefault="007251A4" w14:paraId="2718196A"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6293CB20"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5AE47FBD"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proofErr w:type="spellStart"/>
            <w:r w:rsidRPr="006D6152">
              <w:rPr>
                <w:rFonts w:asciiTheme="minorHAnsi" w:hAnsiTheme="minorHAnsi" w:cstheme="minorHAnsi"/>
                <w:color w:val="000000"/>
                <w:sz w:val="22"/>
                <w:szCs w:val="22"/>
                <w:lang w:val="en-US"/>
              </w:rPr>
              <w:t>Imbana</w:t>
            </w:r>
            <w:proofErr w:type="spellEnd"/>
          </w:p>
        </w:tc>
      </w:tr>
      <w:tr w:rsidRPr="006D6152" w:rsidR="007251A4" w:rsidTr="00876938" w14:paraId="2DDD7D1E" w14:textId="77777777">
        <w:trPr>
          <w:jc w:val="center"/>
        </w:trPr>
        <w:tc>
          <w:tcPr>
            <w:tcW w:w="1195" w:type="dxa"/>
            <w:vMerge/>
          </w:tcPr>
          <w:p w:rsidRPr="006D6152" w:rsidR="007251A4" w:rsidP="007251A4" w:rsidRDefault="007251A4" w14:paraId="653AD982"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1DB733BC"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18486F2B"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Sabanilla</w:t>
            </w:r>
          </w:p>
        </w:tc>
      </w:tr>
      <w:tr w:rsidRPr="006D6152" w:rsidR="007251A4" w:rsidTr="00876938" w14:paraId="512DC7D4" w14:textId="77777777">
        <w:trPr>
          <w:jc w:val="center"/>
        </w:trPr>
        <w:tc>
          <w:tcPr>
            <w:tcW w:w="1195" w:type="dxa"/>
            <w:vMerge/>
          </w:tcPr>
          <w:p w:rsidRPr="006D6152" w:rsidR="007251A4" w:rsidP="007251A4" w:rsidRDefault="007251A4" w14:paraId="2515C017" w14:textId="77777777">
            <w:pPr>
              <w:autoSpaceDE w:val="0"/>
              <w:autoSpaceDN w:val="0"/>
              <w:adjustRightInd w:val="0"/>
              <w:rPr>
                <w:rFonts w:asciiTheme="minorHAnsi" w:hAnsiTheme="minorHAnsi" w:cstheme="minorHAnsi"/>
                <w:color w:val="000000"/>
                <w:sz w:val="22"/>
                <w:szCs w:val="22"/>
                <w:lang w:val="en-US"/>
              </w:rPr>
            </w:pPr>
          </w:p>
        </w:tc>
        <w:tc>
          <w:tcPr>
            <w:tcW w:w="1172" w:type="dxa"/>
            <w:vMerge/>
          </w:tcPr>
          <w:p w:rsidRPr="006D6152" w:rsidR="007251A4" w:rsidP="007251A4" w:rsidRDefault="007251A4" w14:paraId="4E77042D" w14:textId="77777777">
            <w:pPr>
              <w:autoSpaceDE w:val="0"/>
              <w:autoSpaceDN w:val="0"/>
              <w:adjustRightInd w:val="0"/>
              <w:rPr>
                <w:rFonts w:asciiTheme="minorHAnsi" w:hAnsiTheme="minorHAnsi" w:cstheme="minorHAnsi"/>
                <w:color w:val="000000"/>
                <w:sz w:val="22"/>
                <w:szCs w:val="22"/>
                <w:lang w:val="en-US"/>
              </w:rPr>
            </w:pPr>
          </w:p>
        </w:tc>
        <w:tc>
          <w:tcPr>
            <w:tcW w:w="2976" w:type="dxa"/>
          </w:tcPr>
          <w:p w:rsidRPr="006D6152" w:rsidR="007251A4" w:rsidRDefault="007251A4" w14:paraId="46E819AC" w14:textId="77777777">
            <w:pPr>
              <w:numPr>
                <w:ilvl w:val="0"/>
                <w:numId w:val="7"/>
              </w:numPr>
              <w:autoSpaceDE w:val="0"/>
              <w:autoSpaceDN w:val="0"/>
              <w:adjustRightInd w:val="0"/>
              <w:spacing w:after="120"/>
              <w:contextualSpacing/>
              <w:rPr>
                <w:rFonts w:asciiTheme="minorHAnsi" w:hAnsiTheme="minorHAnsi" w:cstheme="minorHAnsi"/>
                <w:color w:val="000000"/>
                <w:sz w:val="22"/>
                <w:szCs w:val="22"/>
                <w:lang w:val="en-US"/>
              </w:rPr>
            </w:pPr>
            <w:r w:rsidRPr="006D6152">
              <w:rPr>
                <w:rFonts w:asciiTheme="minorHAnsi" w:hAnsiTheme="minorHAnsi" w:cstheme="minorHAnsi"/>
                <w:color w:val="000000"/>
                <w:sz w:val="22"/>
                <w:szCs w:val="22"/>
                <w:lang w:val="en-US"/>
              </w:rPr>
              <w:t>Zamora</w:t>
            </w:r>
          </w:p>
        </w:tc>
      </w:tr>
    </w:tbl>
    <w:p w:rsidRPr="006D6152" w:rsidR="007251A4" w:rsidP="00876938" w:rsidRDefault="007251A4" w14:paraId="35497D72" w14:textId="4F88D33A">
      <w:pPr>
        <w:autoSpaceDE w:val="0"/>
        <w:autoSpaceDN w:val="0"/>
        <w:adjustRightInd w:val="0"/>
        <w:rPr>
          <w:rFonts w:eastAsia="Calibri" w:asciiTheme="minorHAnsi" w:hAnsiTheme="minorHAnsi" w:cstheme="minorHAnsi"/>
          <w:sz w:val="22"/>
          <w:szCs w:val="22"/>
          <w:lang w:val="en-US"/>
        </w:rPr>
      </w:pPr>
      <w:r w:rsidRPr="006D6152">
        <w:rPr>
          <w:rFonts w:eastAsia="Calibri" w:asciiTheme="minorHAnsi" w:hAnsiTheme="minorHAnsi" w:cstheme="minorHAnsi"/>
          <w:sz w:val="22"/>
          <w:szCs w:val="22"/>
          <w:lang w:val="en-US"/>
        </w:rPr>
        <w:t xml:space="preserve">    </w:t>
      </w:r>
    </w:p>
    <w:p w:rsidRPr="006D6152" w:rsidR="00DE6092" w:rsidP="007251A4" w:rsidRDefault="00DE6092" w14:paraId="4FE589EB" w14:textId="77777777">
      <w:pPr>
        <w:rPr>
          <w:rFonts w:asciiTheme="minorHAnsi" w:hAnsiTheme="minorHAnsi" w:cstheme="minorHAnsi"/>
          <w:b/>
          <w:sz w:val="22"/>
          <w:szCs w:val="22"/>
          <w:lang w:val="en-US"/>
        </w:rPr>
      </w:pPr>
    </w:p>
    <w:p w:rsidRPr="006D6152" w:rsidR="00C025A4" w:rsidP="00C025A4" w:rsidRDefault="00C025A4" w14:paraId="74811099" w14:textId="34820150">
      <w:pPr>
        <w:jc w:val="both"/>
        <w:rPr>
          <w:rFonts w:asciiTheme="minorHAnsi" w:hAnsiTheme="minorHAnsi" w:cstheme="minorHAnsi"/>
          <w:b/>
          <w:sz w:val="22"/>
          <w:szCs w:val="22"/>
          <w:lang w:val="en-US"/>
        </w:rPr>
      </w:pPr>
      <w:r w:rsidRPr="006D6152">
        <w:rPr>
          <w:rFonts w:asciiTheme="minorHAnsi" w:hAnsiTheme="minorHAnsi" w:cstheme="minorHAnsi"/>
          <w:b/>
          <w:sz w:val="22"/>
          <w:szCs w:val="22"/>
          <w:lang w:val="en-US"/>
        </w:rPr>
        <w:t>Population Disaggregated by Sex in the Project Area</w:t>
      </w:r>
    </w:p>
    <w:p w:rsidRPr="006D6152" w:rsidR="00C025A4" w:rsidP="00C025A4" w:rsidRDefault="00C025A4" w14:paraId="7A793639" w14:textId="77777777">
      <w:pPr>
        <w:jc w:val="both"/>
        <w:rPr>
          <w:rFonts w:asciiTheme="minorHAnsi" w:hAnsiTheme="minorHAnsi" w:cstheme="minorHAnsi"/>
          <w:b/>
          <w:sz w:val="22"/>
          <w:szCs w:val="22"/>
          <w:lang w:val="en-US"/>
        </w:rPr>
      </w:pPr>
    </w:p>
    <w:p w:rsidRPr="006D6152" w:rsidR="00C025A4" w:rsidP="00817321" w:rsidRDefault="00C025A4" w14:paraId="3973CAC3" w14:textId="27028D7E">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The project area includes a total of 231,123 people (Women: 119,129 (52%) and Men: 111,994 (48%)) residing in 84 parishes belonging to 6 provinces located within the project's area of influence, according to the latest official national census.</w:t>
      </w:r>
    </w:p>
    <w:p w:rsidRPr="006D6152" w:rsidR="00C025A4" w:rsidP="00817321" w:rsidRDefault="00C025A4" w14:paraId="028692A9" w14:textId="77777777">
      <w:pPr>
        <w:jc w:val="both"/>
        <w:rPr>
          <w:rFonts w:asciiTheme="minorHAnsi" w:hAnsiTheme="minorHAnsi" w:cstheme="minorHAnsi"/>
          <w:bCs/>
          <w:sz w:val="22"/>
          <w:szCs w:val="22"/>
          <w:lang w:val="en-US"/>
        </w:rPr>
      </w:pPr>
    </w:p>
    <w:p w:rsidRPr="006D6152" w:rsidR="00C025A4" w:rsidP="00C025A4" w:rsidRDefault="00C025A4" w14:paraId="5AB5F273" w14:textId="06C0A18F">
      <w:pPr>
        <w:jc w:val="center"/>
        <w:rPr>
          <w:rFonts w:asciiTheme="minorHAnsi" w:hAnsiTheme="minorHAnsi" w:cstheme="minorHAnsi"/>
          <w:b/>
          <w:bCs/>
          <w:sz w:val="22"/>
          <w:szCs w:val="22"/>
          <w:lang w:val="en-US" w:eastAsia="es-EC"/>
        </w:rPr>
      </w:pPr>
      <w:r w:rsidRPr="006D6152">
        <w:rPr>
          <w:rFonts w:asciiTheme="minorHAnsi" w:hAnsiTheme="minorHAnsi" w:cstheme="minorHAnsi"/>
          <w:b/>
          <w:bCs/>
          <w:sz w:val="22"/>
          <w:szCs w:val="22"/>
          <w:lang w:val="en-US" w:eastAsia="es-EC"/>
        </w:rPr>
        <w:t>Selected Population for Study</w:t>
      </w:r>
    </w:p>
    <w:p w:rsidRPr="006D6152" w:rsidR="00924548" w:rsidP="00876938" w:rsidRDefault="00924548" w14:paraId="01D4A7E9" w14:textId="0F702521">
      <w:pPr>
        <w:jc w:val="center"/>
        <w:rPr>
          <w:rFonts w:asciiTheme="minorHAnsi" w:hAnsiTheme="minorHAnsi" w:cstheme="minorHAnsi"/>
          <w:bCs/>
          <w:sz w:val="22"/>
          <w:szCs w:val="22"/>
          <w:lang w:val="en-US"/>
        </w:rPr>
      </w:pPr>
      <w:r w:rsidRPr="006D6152">
        <w:rPr>
          <w:rFonts w:asciiTheme="minorHAnsi" w:hAnsiTheme="minorHAnsi" w:cstheme="minorHAnsi"/>
          <w:noProof/>
          <w:sz w:val="22"/>
          <w:szCs w:val="22"/>
          <w:lang w:val="en-US" w:eastAsia="es-EC"/>
        </w:rPr>
        <w:drawing>
          <wp:inline distT="0" distB="0" distL="0" distR="0" wp14:anchorId="129A6D97" wp14:editId="6DA19C39">
            <wp:extent cx="5486400" cy="3287395"/>
            <wp:effectExtent l="0" t="0" r="12700" b="14605"/>
            <wp:docPr id="15387408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6D6152" w:rsidR="00C025A4" w:rsidP="00C025A4" w:rsidRDefault="00C025A4" w14:paraId="112FAAEF" w14:textId="77777777">
      <w:pPr>
        <w:jc w:val="center"/>
        <w:rPr>
          <w:rFonts w:asciiTheme="minorHAnsi" w:hAnsiTheme="minorHAnsi" w:cstheme="minorHAnsi"/>
          <w:b/>
          <w:sz w:val="22"/>
          <w:szCs w:val="22"/>
          <w:lang w:val="en-US"/>
        </w:rPr>
      </w:pPr>
      <w:r w:rsidRPr="006D6152">
        <w:rPr>
          <w:rFonts w:asciiTheme="minorHAnsi" w:hAnsiTheme="minorHAnsi" w:cstheme="minorHAnsi"/>
          <w:b/>
          <w:sz w:val="22"/>
          <w:szCs w:val="22"/>
          <w:lang w:val="en-US"/>
        </w:rPr>
        <w:t>Source: Population and Housing Census 2010 (INEC)</w:t>
      </w:r>
    </w:p>
    <w:p w:rsidRPr="006D6152" w:rsidR="00924548" w:rsidP="00817321" w:rsidRDefault="00924548" w14:paraId="15D77325" w14:textId="77777777">
      <w:pPr>
        <w:jc w:val="both"/>
        <w:rPr>
          <w:rFonts w:asciiTheme="minorHAnsi" w:hAnsiTheme="minorHAnsi" w:cstheme="minorHAnsi"/>
          <w:bCs/>
          <w:sz w:val="22"/>
          <w:szCs w:val="22"/>
          <w:lang w:val="en-US"/>
        </w:rPr>
      </w:pPr>
    </w:p>
    <w:p w:rsidRPr="006D6152" w:rsidR="00C025A4" w:rsidP="00C025A4" w:rsidRDefault="00C025A4" w14:paraId="01E16C24" w14:textId="757376F8">
      <w:pPr>
        <w:jc w:val="both"/>
        <w:rPr>
          <w:rFonts w:asciiTheme="minorHAnsi" w:hAnsiTheme="minorHAnsi" w:cstheme="minorHAnsi"/>
          <w:b/>
          <w:bCs/>
          <w:sz w:val="22"/>
          <w:szCs w:val="22"/>
          <w:lang w:val="en-US"/>
        </w:rPr>
      </w:pPr>
      <w:r w:rsidRPr="00C025A4">
        <w:rPr>
          <w:rFonts w:asciiTheme="minorHAnsi" w:hAnsiTheme="minorHAnsi" w:cstheme="minorHAnsi"/>
          <w:b/>
          <w:bCs/>
          <w:sz w:val="22"/>
          <w:szCs w:val="22"/>
          <w:lang w:val="en-US"/>
        </w:rPr>
        <w:t>Poverty Rate, Employment, and Literacy for Women and Men</w:t>
      </w:r>
    </w:p>
    <w:p w:rsidRPr="00C025A4" w:rsidR="00C025A4" w:rsidP="00C025A4" w:rsidRDefault="00C025A4" w14:paraId="69A80958" w14:textId="77777777">
      <w:pPr>
        <w:jc w:val="both"/>
        <w:rPr>
          <w:rFonts w:asciiTheme="minorHAnsi" w:hAnsiTheme="minorHAnsi" w:cstheme="minorHAnsi"/>
          <w:b/>
          <w:bCs/>
          <w:sz w:val="22"/>
          <w:szCs w:val="22"/>
          <w:lang w:val="en-US"/>
        </w:rPr>
      </w:pPr>
    </w:p>
    <w:p w:rsidRPr="00C025A4" w:rsidR="00C025A4" w:rsidP="00C025A4" w:rsidRDefault="00C025A4" w14:paraId="3FFE566D" w14:textId="77777777">
      <w:pPr>
        <w:jc w:val="both"/>
        <w:rPr>
          <w:rFonts w:asciiTheme="minorHAnsi" w:hAnsiTheme="minorHAnsi" w:cstheme="minorHAnsi"/>
          <w:bCs/>
          <w:sz w:val="22"/>
          <w:szCs w:val="22"/>
          <w:lang w:val="en-US"/>
        </w:rPr>
      </w:pPr>
      <w:r w:rsidRPr="00C025A4">
        <w:rPr>
          <w:rFonts w:asciiTheme="minorHAnsi" w:hAnsiTheme="minorHAnsi" w:cstheme="minorHAnsi"/>
          <w:bCs/>
          <w:sz w:val="22"/>
          <w:szCs w:val="22"/>
          <w:lang w:val="en-US"/>
        </w:rPr>
        <w:t xml:space="preserve">The project area is home to local communities and vulnerable populations, where a significant 71% of the inhabitants live in poverty due to unmet basic needs. This means that a large part of the population does not have guaranteed access to essential services such as drinking water, adequate sanitation, decent </w:t>
      </w:r>
      <w:r w:rsidRPr="00C025A4">
        <w:rPr>
          <w:rFonts w:asciiTheme="minorHAnsi" w:hAnsiTheme="minorHAnsi" w:cstheme="minorHAnsi"/>
          <w:bCs/>
          <w:sz w:val="22"/>
          <w:szCs w:val="22"/>
          <w:lang w:val="en-US"/>
        </w:rPr>
        <w:t>housing, education, and healthcare, which prevents an adequate standard of living and the full development of individuals.</w:t>
      </w:r>
    </w:p>
    <w:p w:rsidRPr="006D6152" w:rsidR="00B01BEE" w:rsidP="00B01BEE" w:rsidRDefault="00B01BEE" w14:paraId="0B97D0F6" w14:textId="77777777">
      <w:pPr>
        <w:jc w:val="both"/>
        <w:rPr>
          <w:rFonts w:asciiTheme="minorHAnsi" w:hAnsiTheme="minorHAnsi" w:cstheme="minorHAnsi"/>
          <w:bCs/>
          <w:sz w:val="22"/>
          <w:szCs w:val="22"/>
          <w:lang w:val="en-US"/>
        </w:rPr>
      </w:pPr>
    </w:p>
    <w:p w:rsidRPr="006D6152" w:rsidR="00B01BEE" w:rsidP="00817321" w:rsidRDefault="00B01BEE" w14:paraId="18DA798C" w14:textId="77777777">
      <w:pPr>
        <w:jc w:val="both"/>
        <w:rPr>
          <w:rFonts w:asciiTheme="minorHAnsi" w:hAnsiTheme="minorHAnsi" w:cstheme="minorHAnsi"/>
          <w:b/>
          <w:sz w:val="22"/>
          <w:szCs w:val="22"/>
          <w:lang w:val="en-US"/>
        </w:rPr>
      </w:pPr>
    </w:p>
    <w:p w:rsidRPr="006D6152" w:rsidR="00924548" w:rsidP="00876938" w:rsidRDefault="00C025A4" w14:paraId="49F2D1E1" w14:textId="5A4A2434">
      <w:pPr>
        <w:jc w:val="center"/>
        <w:rPr>
          <w:rFonts w:asciiTheme="minorHAnsi" w:hAnsiTheme="minorHAnsi" w:cstheme="minorHAnsi"/>
          <w:bCs/>
          <w:sz w:val="22"/>
          <w:szCs w:val="22"/>
          <w:lang w:val="en-US"/>
        </w:rPr>
      </w:pPr>
      <w:r w:rsidRPr="006D6152">
        <w:rPr>
          <w:rFonts w:asciiTheme="minorHAnsi" w:hAnsiTheme="minorHAnsi" w:cstheme="minorHAnsi"/>
          <w:sz w:val="22"/>
          <w:szCs w:val="22"/>
          <w:lang w:val="en-US"/>
        </w:rPr>
        <w:t>POVERTY DUE TO UNMET BASIC NEEDS</w:t>
      </w:r>
      <w:r w:rsidRPr="006D6152" w:rsidR="00924548">
        <w:rPr>
          <w:rFonts w:asciiTheme="minorHAnsi" w:hAnsiTheme="minorHAnsi" w:cstheme="minorHAnsi"/>
          <w:noProof/>
          <w:sz w:val="22"/>
          <w:szCs w:val="22"/>
          <w:lang w:val="en-US"/>
        </w:rPr>
        <w:drawing>
          <wp:inline distT="0" distB="0" distL="0" distR="0" wp14:anchorId="137F2506" wp14:editId="0D73D6E4">
            <wp:extent cx="5046133" cy="2396067"/>
            <wp:effectExtent l="0" t="0" r="8890" b="17145"/>
            <wp:docPr id="14149397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6D6152" w:rsidR="00C025A4" w:rsidP="00C025A4" w:rsidRDefault="00C025A4" w14:paraId="5E01B24C" w14:textId="77777777">
      <w:pPr>
        <w:jc w:val="center"/>
        <w:rPr>
          <w:rFonts w:asciiTheme="minorHAnsi" w:hAnsiTheme="minorHAnsi" w:cstheme="minorHAnsi"/>
          <w:b/>
          <w:sz w:val="22"/>
          <w:szCs w:val="22"/>
          <w:lang w:val="en-US"/>
        </w:rPr>
      </w:pPr>
      <w:r w:rsidRPr="006D6152">
        <w:rPr>
          <w:rFonts w:asciiTheme="minorHAnsi" w:hAnsiTheme="minorHAnsi" w:cstheme="minorHAnsi"/>
          <w:b/>
          <w:sz w:val="22"/>
          <w:szCs w:val="22"/>
          <w:lang w:val="en-US"/>
        </w:rPr>
        <w:t>Source: Population and Housing Census 2010 (INEC)</w:t>
      </w:r>
    </w:p>
    <w:p w:rsidRPr="006D6152" w:rsidR="00C025A4" w:rsidP="00B01BEE" w:rsidRDefault="00C025A4" w14:paraId="715149F8" w14:textId="568FA94D">
      <w:pPr>
        <w:jc w:val="both"/>
        <w:rPr>
          <w:rFonts w:asciiTheme="minorHAnsi" w:hAnsiTheme="minorHAnsi" w:cstheme="minorHAnsi"/>
          <w:bCs/>
          <w:sz w:val="22"/>
          <w:szCs w:val="22"/>
          <w:lang w:val="en-US"/>
        </w:rPr>
      </w:pPr>
    </w:p>
    <w:p w:rsidRPr="006D6152" w:rsidR="00C025A4" w:rsidP="00C025A4" w:rsidRDefault="00C025A4" w14:paraId="3D39F3DB" w14:textId="17EFD2B5">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40% of Women and 60% of Men Constitute the Economically Active Population. Predominantly, these individuals are engaged in self-employment and roles as day laborers or workers. This situation reflects a labor market characterized by a high degree of informality, which in many cases does not offer stable incomes or labor benefits such as social security or protection against illnesses and workplace accidents. This scenario highlights the difficult economic and labor conditions faced by these populations.</w:t>
      </w:r>
    </w:p>
    <w:p w:rsidRPr="006D6152" w:rsidR="00C025A4" w:rsidP="00C025A4" w:rsidRDefault="00C025A4" w14:paraId="734CFD7C" w14:textId="77777777">
      <w:pPr>
        <w:jc w:val="both"/>
        <w:rPr>
          <w:rFonts w:asciiTheme="minorHAnsi" w:hAnsiTheme="minorHAnsi" w:cstheme="minorHAnsi"/>
          <w:bCs/>
          <w:sz w:val="22"/>
          <w:szCs w:val="22"/>
          <w:lang w:val="en-US"/>
        </w:rPr>
      </w:pPr>
    </w:p>
    <w:p w:rsidRPr="006D6152" w:rsidR="00C025A4" w:rsidP="00C025A4" w:rsidRDefault="00C025A4" w14:paraId="6BA57195" w14:textId="77777777">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The gender gap in the economically active population evidences systemic challenges women face in accessing employment and economic opportunities, negatively impacting their economic autonomy and ability to influence decisions within the household and community. Additionally, the concentration of both genders in informal jobs underscores widespread job precariousness, exacerbating women's economic vulnerability and perpetuating cycles of poverty.</w:t>
      </w:r>
    </w:p>
    <w:p w:rsidRPr="006D6152" w:rsidR="00C025A4" w:rsidP="00C025A4" w:rsidRDefault="00C025A4" w14:paraId="450364EE" w14:textId="77777777">
      <w:pPr>
        <w:jc w:val="both"/>
        <w:rPr>
          <w:rFonts w:asciiTheme="minorHAnsi" w:hAnsiTheme="minorHAnsi" w:cstheme="minorHAnsi"/>
          <w:bCs/>
          <w:sz w:val="22"/>
          <w:szCs w:val="22"/>
          <w:lang w:val="en-US"/>
        </w:rPr>
      </w:pPr>
    </w:p>
    <w:p w:rsidRPr="006D6152" w:rsidR="00C025A4" w:rsidP="00C025A4" w:rsidRDefault="00C025A4" w14:paraId="2E43C56B" w14:textId="77777777">
      <w:pPr>
        <w:jc w:val="both"/>
        <w:rPr>
          <w:rFonts w:asciiTheme="minorHAnsi" w:hAnsiTheme="minorHAnsi" w:cstheme="minorHAnsi"/>
          <w:bCs/>
          <w:sz w:val="22"/>
          <w:szCs w:val="22"/>
          <w:lang w:val="en-US"/>
        </w:rPr>
      </w:pPr>
    </w:p>
    <w:p w:rsidRPr="006D6152" w:rsidR="00C025A4" w:rsidP="00C025A4" w:rsidRDefault="00C025A4" w14:paraId="78F9743B" w14:textId="77777777">
      <w:pPr>
        <w:jc w:val="both"/>
        <w:rPr>
          <w:rFonts w:asciiTheme="minorHAnsi" w:hAnsiTheme="minorHAnsi" w:cstheme="minorHAnsi"/>
          <w:bCs/>
          <w:sz w:val="22"/>
          <w:szCs w:val="22"/>
          <w:lang w:val="en-US"/>
        </w:rPr>
      </w:pPr>
    </w:p>
    <w:p w:rsidRPr="006D6152" w:rsidR="00C025A4" w:rsidP="00C025A4" w:rsidRDefault="00C025A4" w14:paraId="14ECFDE3" w14:textId="77777777">
      <w:pPr>
        <w:jc w:val="both"/>
        <w:rPr>
          <w:rFonts w:asciiTheme="minorHAnsi" w:hAnsiTheme="minorHAnsi" w:cstheme="minorHAnsi"/>
          <w:bCs/>
          <w:sz w:val="22"/>
          <w:szCs w:val="22"/>
          <w:lang w:val="en-US"/>
        </w:rPr>
      </w:pPr>
    </w:p>
    <w:p w:rsidRPr="006D6152" w:rsidR="00C025A4" w:rsidP="00C025A4" w:rsidRDefault="00C025A4" w14:paraId="62D4AA14" w14:textId="77777777">
      <w:pPr>
        <w:jc w:val="both"/>
        <w:rPr>
          <w:rFonts w:asciiTheme="minorHAnsi" w:hAnsiTheme="minorHAnsi" w:cstheme="minorHAnsi"/>
          <w:bCs/>
          <w:sz w:val="22"/>
          <w:szCs w:val="22"/>
          <w:lang w:val="en-US"/>
        </w:rPr>
      </w:pPr>
    </w:p>
    <w:p w:rsidRPr="006D6152" w:rsidR="00C025A4" w:rsidP="00C025A4" w:rsidRDefault="00C025A4" w14:paraId="138DBF73" w14:textId="77777777">
      <w:pPr>
        <w:jc w:val="both"/>
        <w:rPr>
          <w:rFonts w:asciiTheme="minorHAnsi" w:hAnsiTheme="minorHAnsi" w:cstheme="minorHAnsi"/>
          <w:bCs/>
          <w:sz w:val="22"/>
          <w:szCs w:val="22"/>
          <w:lang w:val="en-US"/>
        </w:rPr>
      </w:pPr>
    </w:p>
    <w:p w:rsidRPr="006D6152" w:rsidR="00C025A4" w:rsidP="00C025A4" w:rsidRDefault="00C025A4" w14:paraId="3FF64DC2" w14:textId="77777777">
      <w:pPr>
        <w:jc w:val="both"/>
        <w:rPr>
          <w:rFonts w:asciiTheme="minorHAnsi" w:hAnsiTheme="minorHAnsi" w:cstheme="minorHAnsi"/>
          <w:bCs/>
          <w:sz w:val="22"/>
          <w:szCs w:val="22"/>
          <w:lang w:val="en-US"/>
        </w:rPr>
      </w:pPr>
    </w:p>
    <w:p w:rsidRPr="006D6152" w:rsidR="00C025A4" w:rsidP="00B01BEE" w:rsidRDefault="00C025A4" w14:paraId="605ED2B3" w14:textId="30C6142A">
      <w:pPr>
        <w:jc w:val="both"/>
        <w:rPr>
          <w:rFonts w:asciiTheme="minorHAnsi" w:hAnsiTheme="minorHAnsi" w:cstheme="minorHAnsi"/>
          <w:bCs/>
          <w:sz w:val="22"/>
          <w:szCs w:val="22"/>
          <w:lang w:val="en-US"/>
        </w:rPr>
      </w:pPr>
    </w:p>
    <w:p w:rsidRPr="006D6152" w:rsidR="00C025A4" w:rsidP="00B01BEE" w:rsidRDefault="00C025A4" w14:paraId="3A0061C1" w14:textId="3BB3026E">
      <w:pPr>
        <w:jc w:val="both"/>
        <w:rPr>
          <w:rFonts w:asciiTheme="minorHAnsi" w:hAnsiTheme="minorHAnsi" w:cstheme="minorHAnsi"/>
          <w:bCs/>
          <w:sz w:val="22"/>
          <w:szCs w:val="22"/>
          <w:lang w:val="en-US"/>
        </w:rPr>
      </w:pPr>
    </w:p>
    <w:p w:rsidRPr="006D6152" w:rsidR="00C025A4" w:rsidP="00B01BEE" w:rsidRDefault="00C025A4" w14:paraId="5D70FD37" w14:textId="52AF1D37">
      <w:pPr>
        <w:jc w:val="both"/>
        <w:rPr>
          <w:rFonts w:asciiTheme="minorHAnsi" w:hAnsiTheme="minorHAnsi" w:cstheme="minorHAnsi"/>
          <w:bCs/>
          <w:sz w:val="22"/>
          <w:szCs w:val="22"/>
          <w:lang w:val="en-US"/>
        </w:rPr>
      </w:pPr>
    </w:p>
    <w:p w:rsidRPr="006D6152" w:rsidR="00C025A4" w:rsidP="00B01BEE" w:rsidRDefault="00C025A4" w14:paraId="2300B8F3" w14:textId="6DC40051">
      <w:pPr>
        <w:jc w:val="both"/>
        <w:rPr>
          <w:rFonts w:asciiTheme="minorHAnsi" w:hAnsiTheme="minorHAnsi" w:cstheme="minorHAnsi"/>
          <w:bCs/>
          <w:sz w:val="22"/>
          <w:szCs w:val="22"/>
          <w:lang w:val="en-US"/>
        </w:rPr>
      </w:pPr>
    </w:p>
    <w:p w:rsidRPr="006D6152" w:rsidR="00C025A4" w:rsidP="00B01BEE" w:rsidRDefault="00C025A4" w14:paraId="134D0C8E" w14:textId="0DE75112">
      <w:pPr>
        <w:jc w:val="both"/>
        <w:rPr>
          <w:rFonts w:asciiTheme="minorHAnsi" w:hAnsiTheme="minorHAnsi" w:cstheme="minorHAnsi"/>
          <w:bCs/>
          <w:sz w:val="22"/>
          <w:szCs w:val="22"/>
          <w:lang w:val="en-US"/>
        </w:rPr>
      </w:pPr>
    </w:p>
    <w:p w:rsidRPr="006D6152" w:rsidR="00C025A4" w:rsidP="00B01BEE" w:rsidRDefault="00C025A4" w14:paraId="7E1DDCD4" w14:textId="5AADA12F">
      <w:pPr>
        <w:jc w:val="both"/>
        <w:rPr>
          <w:rFonts w:asciiTheme="minorHAnsi" w:hAnsiTheme="minorHAnsi" w:cstheme="minorHAnsi"/>
          <w:bCs/>
          <w:sz w:val="22"/>
          <w:szCs w:val="22"/>
          <w:lang w:val="en-US"/>
        </w:rPr>
      </w:pPr>
    </w:p>
    <w:p w:rsidRPr="006D6152" w:rsidR="00C025A4" w:rsidP="00B01BEE" w:rsidRDefault="00C025A4" w14:paraId="520D5EC4" w14:textId="77777777">
      <w:pPr>
        <w:jc w:val="both"/>
        <w:rPr>
          <w:rFonts w:asciiTheme="minorHAnsi" w:hAnsiTheme="minorHAnsi" w:cstheme="minorHAnsi"/>
          <w:bCs/>
          <w:sz w:val="22"/>
          <w:szCs w:val="22"/>
          <w:lang w:val="en-US"/>
        </w:rPr>
      </w:pPr>
    </w:p>
    <w:p w:rsidRPr="006D6152" w:rsidR="00B01BEE" w:rsidP="00876938" w:rsidRDefault="00B01BEE" w14:paraId="5034612C" w14:textId="77777777">
      <w:pPr>
        <w:jc w:val="cente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noProof/>
          <w:kern w:val="2"/>
          <w:sz w:val="22"/>
          <w:szCs w:val="22"/>
          <w:lang w:val="en-US"/>
          <w14:ligatures w14:val="standardContextual"/>
        </w:rPr>
        <w:drawing>
          <wp:inline distT="0" distB="0" distL="0" distR="0" wp14:anchorId="0480B8DE" wp14:editId="628F8E9A">
            <wp:extent cx="5164666" cy="2751666"/>
            <wp:effectExtent l="0" t="0" r="17145" b="1714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6D6152" w:rsidR="00C025A4" w:rsidP="00C025A4" w:rsidRDefault="00C025A4" w14:paraId="4B458EBD" w14:textId="77777777">
      <w:pPr>
        <w:jc w:val="center"/>
        <w:rPr>
          <w:rFonts w:asciiTheme="minorHAnsi" w:hAnsiTheme="minorHAnsi" w:cstheme="minorHAnsi"/>
          <w:b/>
          <w:sz w:val="22"/>
          <w:szCs w:val="22"/>
          <w:lang w:val="en-US"/>
        </w:rPr>
      </w:pPr>
      <w:r w:rsidRPr="006D6152">
        <w:rPr>
          <w:rFonts w:asciiTheme="minorHAnsi" w:hAnsiTheme="minorHAnsi" w:cstheme="minorHAnsi"/>
          <w:b/>
          <w:sz w:val="22"/>
          <w:szCs w:val="22"/>
          <w:lang w:val="en-US"/>
        </w:rPr>
        <w:t>Source: Population and Housing Census 2010 (INEC)</w:t>
      </w:r>
    </w:p>
    <w:p w:rsidRPr="006D6152" w:rsidR="00B01BEE" w:rsidP="00B01BEE" w:rsidRDefault="00B01BEE" w14:paraId="2F6FC6C2" w14:textId="19504FF6">
      <w:pPr>
        <w:jc w:val="both"/>
        <w:rPr>
          <w:rFonts w:asciiTheme="minorHAnsi" w:hAnsiTheme="minorHAnsi" w:cstheme="minorHAnsi"/>
          <w:bCs/>
          <w:sz w:val="22"/>
          <w:szCs w:val="22"/>
          <w:lang w:val="en-US"/>
        </w:rPr>
      </w:pPr>
    </w:p>
    <w:p w:rsidRPr="006D6152" w:rsidR="00C025A4" w:rsidP="00B01BEE" w:rsidRDefault="00C025A4" w14:paraId="39184139" w14:textId="728AEBAA">
      <w:pPr>
        <w:jc w:val="both"/>
        <w:rPr>
          <w:rFonts w:asciiTheme="minorHAnsi" w:hAnsiTheme="minorHAnsi" w:cstheme="minorHAnsi"/>
          <w:bCs/>
          <w:sz w:val="22"/>
          <w:szCs w:val="22"/>
          <w:lang w:val="en-US"/>
        </w:rPr>
      </w:pPr>
    </w:p>
    <w:p w:rsidRPr="006D6152" w:rsidR="00C025A4" w:rsidP="00C025A4" w:rsidRDefault="00C025A4" w14:paraId="63627F23" w14:textId="6D372989">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Additional Data to Understand the Dynamics of Informal Employment in Ecuador. For the second half of 2023, informal employment stood at 52.7%, a figure similar to the first quarter of the year, which was 53.5%. In June 2023, agriculture was highlighted as the sector with the highest level of informal employment, with 84% of its jobs under this condition, followed by construction, which recorded a 71% informality rate. These data indicate that the sectors dominating the economy of the study area are also those with the greatest labor vulnerability, posing significant challenges for sustainable development and the improvement of living conditions in the communities.</w:t>
      </w:r>
    </w:p>
    <w:p w:rsidRPr="006D6152" w:rsidR="00C025A4" w:rsidP="00C025A4" w:rsidRDefault="00C025A4" w14:paraId="54B458C6" w14:textId="77777777">
      <w:pPr>
        <w:jc w:val="both"/>
        <w:rPr>
          <w:rFonts w:asciiTheme="minorHAnsi" w:hAnsiTheme="minorHAnsi" w:cstheme="minorHAnsi"/>
          <w:bCs/>
          <w:sz w:val="22"/>
          <w:szCs w:val="22"/>
          <w:lang w:val="en-US"/>
        </w:rPr>
      </w:pPr>
    </w:p>
    <w:p w:rsidRPr="006D6152" w:rsidR="00C025A4" w:rsidP="00C025A4" w:rsidRDefault="00C025A4" w14:paraId="567FCF4B" w14:textId="25BE95D3">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Among the population considered in the project, 10% are in a situation of illiteracy. This percentage is unevenly distributed between men and women, with 12% of women and 6% of men affected. It is important to note that these figures are mainly concentrated in the provinces of Azuay and Morona Santiago, which have higher population densities. This disparity in illiteracy rates between genders and regions underscores the need to address educational barriers equitably and to implement specific strategies to ensure access to education in all communities involved in the project.</w:t>
      </w:r>
    </w:p>
    <w:p w:rsidRPr="006D6152" w:rsidR="00B01BEE" w:rsidP="00B01BEE" w:rsidRDefault="00B01BEE" w14:paraId="2C8353F4" w14:textId="77777777">
      <w:pPr>
        <w:jc w:val="both"/>
        <w:rPr>
          <w:rFonts w:asciiTheme="minorHAnsi" w:hAnsiTheme="minorHAnsi" w:cstheme="minorHAnsi"/>
          <w:bCs/>
          <w:sz w:val="22"/>
          <w:szCs w:val="22"/>
          <w:lang w:val="en-US"/>
        </w:rPr>
      </w:pPr>
    </w:p>
    <w:p w:rsidRPr="006D6152" w:rsidR="00747CB2" w:rsidP="00876938" w:rsidRDefault="006D6152" w14:paraId="077B6AF5" w14:textId="298C35AD">
      <w:pPr>
        <w:jc w:val="center"/>
        <w:rPr>
          <w:rFonts w:asciiTheme="minorHAnsi" w:hAnsiTheme="minorHAnsi" w:cstheme="minorHAnsi"/>
          <w:bCs/>
          <w:sz w:val="22"/>
          <w:szCs w:val="22"/>
          <w:lang w:val="en-US"/>
        </w:rPr>
      </w:pPr>
      <w:r w:rsidRPr="006D6152">
        <w:rPr>
          <w:rFonts w:asciiTheme="minorHAnsi" w:hAnsiTheme="minorHAnsi" w:cstheme="minorHAnsi"/>
          <w:sz w:val="22"/>
          <w:szCs w:val="22"/>
          <w:lang w:val="en-US"/>
        </w:rPr>
        <w:t>ILLITERACY CONDITION IN THE POPULATION</w:t>
      </w:r>
      <w:r w:rsidRPr="006D6152" w:rsidR="00747CB2">
        <w:rPr>
          <w:rFonts w:asciiTheme="minorHAnsi" w:hAnsiTheme="minorHAnsi" w:cstheme="minorHAnsi"/>
          <w:noProof/>
          <w:sz w:val="22"/>
          <w:szCs w:val="22"/>
          <w:lang w:val="en-US"/>
        </w:rPr>
        <w:drawing>
          <wp:inline distT="0" distB="0" distL="0" distR="0" wp14:anchorId="6724A344" wp14:editId="3733D491">
            <wp:extent cx="5054600" cy="2362200"/>
            <wp:effectExtent l="0" t="0" r="12700" b="12700"/>
            <wp:docPr id="4150814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6D6152" w:rsidR="00B01BEE" w:rsidP="006D6152" w:rsidRDefault="006D6152" w14:paraId="116F5FCB" w14:textId="77748D62">
      <w:pPr>
        <w:jc w:val="center"/>
        <w:rPr>
          <w:rFonts w:asciiTheme="minorHAnsi" w:hAnsiTheme="minorHAnsi" w:cstheme="minorHAnsi"/>
          <w:b/>
          <w:sz w:val="22"/>
          <w:szCs w:val="22"/>
          <w:lang w:val="en-US"/>
        </w:rPr>
      </w:pPr>
      <w:r w:rsidRPr="006D6152">
        <w:rPr>
          <w:rFonts w:asciiTheme="minorHAnsi" w:hAnsiTheme="minorHAnsi" w:cstheme="minorHAnsi"/>
          <w:b/>
          <w:sz w:val="22"/>
          <w:szCs w:val="22"/>
          <w:lang w:val="en-US"/>
        </w:rPr>
        <w:t>Source: Population and Housing Census 2010 (INEC)</w:t>
      </w:r>
    </w:p>
    <w:p w:rsidRPr="006D6152" w:rsidR="006D6152" w:rsidP="006D6152" w:rsidRDefault="006D6152" w14:paraId="436F6182" w14:textId="22FC8448">
      <w:pPr>
        <w:rPr>
          <w:rFonts w:asciiTheme="minorHAnsi" w:hAnsiTheme="minorHAnsi" w:cstheme="minorHAnsi"/>
          <w:b/>
          <w:sz w:val="22"/>
          <w:szCs w:val="22"/>
          <w:lang w:val="en-US"/>
        </w:rPr>
      </w:pPr>
    </w:p>
    <w:p w:rsidRPr="006D6152" w:rsidR="006D6152" w:rsidP="006D6152" w:rsidRDefault="006D6152" w14:paraId="688FF480" w14:textId="77777777">
      <w:pPr>
        <w:rPr>
          <w:rFonts w:asciiTheme="minorHAnsi" w:hAnsiTheme="minorHAnsi" w:cstheme="minorHAnsi"/>
          <w:b/>
          <w:sz w:val="22"/>
          <w:szCs w:val="22"/>
          <w:lang w:val="en-US"/>
        </w:rPr>
      </w:pPr>
      <w:r w:rsidRPr="006D6152">
        <w:rPr>
          <w:rFonts w:asciiTheme="minorHAnsi" w:hAnsiTheme="minorHAnsi" w:cstheme="minorHAnsi"/>
          <w:b/>
          <w:sz w:val="22"/>
          <w:szCs w:val="22"/>
          <w:lang w:val="en-US"/>
        </w:rPr>
        <w:t>Livelihoods of Men and Women</w:t>
      </w:r>
    </w:p>
    <w:p w:rsidRPr="006D6152" w:rsidR="006D6152" w:rsidP="006D6152" w:rsidRDefault="006D6152" w14:paraId="71E2406B" w14:textId="77777777">
      <w:pPr>
        <w:rPr>
          <w:rFonts w:asciiTheme="minorHAnsi" w:hAnsiTheme="minorHAnsi" w:cstheme="minorHAnsi"/>
          <w:b/>
          <w:sz w:val="22"/>
          <w:szCs w:val="22"/>
          <w:lang w:val="en-US"/>
        </w:rPr>
      </w:pPr>
    </w:p>
    <w:p w:rsidRPr="006D6152" w:rsidR="006D6152" w:rsidP="006D6152" w:rsidRDefault="006D6152" w14:paraId="75A3AEBC" w14:textId="45F562F6">
      <w:pPr>
        <w:rPr>
          <w:rFonts w:asciiTheme="minorHAnsi" w:hAnsiTheme="minorHAnsi" w:cstheme="minorHAnsi"/>
          <w:b/>
          <w:sz w:val="22"/>
          <w:szCs w:val="22"/>
          <w:lang w:val="en-US"/>
        </w:rPr>
      </w:pPr>
      <w:r w:rsidRPr="006D6152">
        <w:rPr>
          <w:rFonts w:asciiTheme="minorHAnsi" w:hAnsiTheme="minorHAnsi" w:cstheme="minorHAnsi"/>
          <w:b/>
          <w:sz w:val="22"/>
          <w:szCs w:val="22"/>
          <w:lang w:val="en-US"/>
        </w:rPr>
        <w:t>Access to Productive and Financial Resources</w:t>
      </w:r>
    </w:p>
    <w:p w:rsidRPr="006D6152" w:rsidR="006D6152" w:rsidP="006D6152" w:rsidRDefault="006D6152" w14:paraId="23735324" w14:textId="77777777">
      <w:pPr>
        <w:rPr>
          <w:rFonts w:asciiTheme="minorHAnsi" w:hAnsiTheme="minorHAnsi" w:cstheme="minorHAnsi"/>
          <w:b/>
          <w:sz w:val="22"/>
          <w:szCs w:val="22"/>
          <w:lang w:val="en-US"/>
        </w:rPr>
      </w:pPr>
    </w:p>
    <w:p w:rsidRPr="006D6152" w:rsidR="006D6152" w:rsidP="0014190D" w:rsidRDefault="006D6152" w14:paraId="1A4954D6" w14:textId="77777777">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Family and peasant agriculture plays a significant role in generating employment in rural areas of Ecuador, with around 67% of the female Economically Active Population (EAP) engaged in agriculture and livestock farming. However, women face challenges in land ownership and access to credit.</w:t>
      </w:r>
    </w:p>
    <w:p w:rsidRPr="006D6152" w:rsidR="006D6152" w:rsidP="0014190D" w:rsidRDefault="006D6152" w14:paraId="0A485788" w14:textId="77777777">
      <w:pPr>
        <w:jc w:val="both"/>
        <w:rPr>
          <w:rFonts w:asciiTheme="minorHAnsi" w:hAnsiTheme="minorHAnsi" w:cstheme="minorHAnsi"/>
          <w:bCs/>
          <w:sz w:val="22"/>
          <w:szCs w:val="22"/>
          <w:lang w:val="en-US"/>
        </w:rPr>
      </w:pPr>
    </w:p>
    <w:p w:rsidRPr="006D6152" w:rsidR="006D6152" w:rsidP="0014190D" w:rsidRDefault="006D6152" w14:paraId="4C6B7FA5" w14:textId="1452C251">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Access to land in Ecuador has historically been marked by gender roles and conditions that have marginalized women from productive resources. However, in a context of increasing feminization of the countryside, where rural, peasant, and Indigenous women play a crucial role in agriculture, access to land becomes more relevant. According to the INEC Survey of Agricultural Surface and Production in 2020, 73% of Agricultural Production Units (UPA) are owned by men, while only 27% are owned by women. This disparity widens as the size of the land increases, with only 11.7% of agricultural properties larger than 200 hectares owned by women, compared to 88.3% by men. The proportion of women owners is higher in smaller units, reaching 42.1% in units of less than one hectare. These data highlight the need to address gender inequalities in land access and promote policies that empower women in the agricultural sector (CNIG; 2022).</w:t>
      </w:r>
    </w:p>
    <w:p w:rsidRPr="006D6152" w:rsidR="006D6152" w:rsidP="0014190D" w:rsidRDefault="006D6152" w14:paraId="23BEAE2B" w14:textId="77777777">
      <w:pPr>
        <w:jc w:val="both"/>
        <w:rPr>
          <w:rFonts w:asciiTheme="minorHAnsi" w:hAnsiTheme="minorHAnsi" w:cstheme="minorHAnsi"/>
          <w:bCs/>
          <w:sz w:val="22"/>
          <w:szCs w:val="22"/>
          <w:lang w:val="en-US"/>
        </w:rPr>
      </w:pPr>
    </w:p>
    <w:p w:rsidRPr="006D6152" w:rsidR="00367420" w:rsidP="00876938" w:rsidRDefault="00876938" w14:paraId="49F12E5B" w14:textId="2C6F62EA">
      <w:pPr>
        <w:jc w:val="center"/>
        <w:rPr>
          <w:rFonts w:asciiTheme="minorHAnsi" w:hAnsiTheme="minorHAnsi" w:cstheme="minorHAnsi"/>
          <w:bCs/>
          <w:sz w:val="22"/>
          <w:szCs w:val="22"/>
          <w:lang w:val="en-US"/>
        </w:rPr>
      </w:pPr>
      <w:r w:rsidRPr="006D6152">
        <w:rPr>
          <w:rFonts w:asciiTheme="minorHAnsi" w:hAnsiTheme="minorHAnsi" w:cstheme="minorHAnsi"/>
          <w:bCs/>
          <w:noProof/>
          <w:sz w:val="22"/>
          <w:szCs w:val="22"/>
          <w:lang w:val="en-US"/>
        </w:rPr>
        <w:drawing>
          <wp:inline distT="0" distB="0" distL="0" distR="0" wp14:anchorId="565687EB" wp14:editId="50EC00F5">
            <wp:extent cx="5664200" cy="2702598"/>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8">
                      <a:extLst>
                        <a:ext uri="{28A0092B-C50C-407E-A947-70E740481C1C}">
                          <a14:useLocalDpi xmlns:a14="http://schemas.microsoft.com/office/drawing/2010/main" val="0"/>
                        </a:ext>
                      </a:extLst>
                    </a:blip>
                    <a:stretch>
                      <a:fillRect/>
                    </a:stretch>
                  </pic:blipFill>
                  <pic:spPr>
                    <a:xfrm>
                      <a:off x="0" y="0"/>
                      <a:ext cx="5682767" cy="2711457"/>
                    </a:xfrm>
                    <a:prstGeom prst="rect">
                      <a:avLst/>
                    </a:prstGeom>
                  </pic:spPr>
                </pic:pic>
              </a:graphicData>
            </a:graphic>
          </wp:inline>
        </w:drawing>
      </w:r>
    </w:p>
    <w:p w:rsidRPr="006D6152" w:rsidR="00876938" w:rsidP="00876938" w:rsidRDefault="00876938" w14:paraId="48328572" w14:textId="2CDE1B9F">
      <w:pPr>
        <w:jc w:val="cente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Fuente: CNIG, 2022</w:t>
      </w:r>
    </w:p>
    <w:p w:rsidRPr="006D6152" w:rsidR="00367420" w:rsidP="00736B10" w:rsidRDefault="00367420" w14:paraId="51BA5107" w14:textId="4F1C45C4">
      <w:pPr>
        <w:jc w:val="center"/>
        <w:rPr>
          <w:rFonts w:asciiTheme="minorHAnsi" w:hAnsiTheme="minorHAnsi" w:cstheme="minorHAnsi"/>
          <w:bCs/>
          <w:sz w:val="22"/>
          <w:szCs w:val="22"/>
          <w:lang w:val="en-US"/>
        </w:rPr>
      </w:pPr>
    </w:p>
    <w:p w:rsidR="006D6152" w:rsidP="006D6152" w:rsidRDefault="006D6152" w14:paraId="45BAE22D" w14:textId="777226AF">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This disparity is also reflected in the provinces within the project area; for example, in Morona Santiago, Zamora Chinchipe, and Pastaza, the gap in land ownership between women and men is even more pronounced, as shown in the table below. This specific data can be relevant for the project in question, as it suggests that women in these provinces face additional barriers to accessing a fundamental resource like land. The information can be useful for designing strategies and actions that promote more equitable access to land for women in the context of the project.</w:t>
      </w:r>
    </w:p>
    <w:p w:rsidR="00E860B2" w:rsidP="006D6152" w:rsidRDefault="00E860B2" w14:paraId="71430441" w14:textId="6EAD92B6">
      <w:pPr>
        <w:jc w:val="both"/>
        <w:rPr>
          <w:rFonts w:asciiTheme="minorHAnsi" w:hAnsiTheme="minorHAnsi" w:cstheme="minorHAnsi"/>
          <w:bCs/>
          <w:sz w:val="22"/>
          <w:szCs w:val="22"/>
          <w:lang w:val="en-US"/>
        </w:rPr>
      </w:pPr>
    </w:p>
    <w:p w:rsidRPr="006D6152" w:rsidR="00E860B2" w:rsidP="006D6152" w:rsidRDefault="00E860B2" w14:paraId="13E251AC" w14:textId="6D3837A6">
      <w:pPr>
        <w:jc w:val="both"/>
        <w:rPr>
          <w:rFonts w:asciiTheme="minorHAnsi" w:hAnsiTheme="minorHAnsi" w:cstheme="minorHAnsi"/>
          <w:bCs/>
          <w:sz w:val="22"/>
          <w:szCs w:val="22"/>
          <w:lang w:val="en-US"/>
        </w:rPr>
      </w:pPr>
      <w:r w:rsidRPr="00E860B2">
        <w:rPr>
          <w:rFonts w:asciiTheme="minorHAnsi" w:hAnsiTheme="minorHAnsi" w:cstheme="minorHAnsi"/>
          <w:bCs/>
          <w:sz w:val="22"/>
          <w:szCs w:val="22"/>
          <w:lang w:val="en-US"/>
        </w:rPr>
        <w:t>This disparity in land access affects women's participation in governance and decision-making spaces, as they do not possess land titles. Additionally, it means that women have limited access to incentives such as inputs to improve production on their farms. The lack of land ownership also excludes them from technical assistance and financing programs that could increase their productivity and agricultural sustainability. This situation perpetuates gender inequality in rural areas, limiting women's opportunities for economic and social development and negatively impacting the well-being of their families and communities.</w:t>
      </w:r>
    </w:p>
    <w:p w:rsidRPr="006D6152" w:rsidR="009220CC" w:rsidP="00367420" w:rsidRDefault="005B1955" w14:paraId="2C91D069" w14:textId="57D11563">
      <w:pPr>
        <w:jc w:val="center"/>
        <w:rPr>
          <w:rFonts w:asciiTheme="minorHAnsi" w:hAnsiTheme="minorHAnsi" w:cstheme="minorHAnsi"/>
          <w:b/>
          <w:sz w:val="22"/>
          <w:szCs w:val="22"/>
          <w:lang w:val="en-US"/>
        </w:rPr>
      </w:pPr>
      <w:r w:rsidRPr="006D6152">
        <w:rPr>
          <w:rFonts w:asciiTheme="minorHAnsi" w:hAnsiTheme="minorHAnsi" w:eastAsiaTheme="minorHAnsi" w:cstheme="minorHAnsi"/>
          <w:noProof/>
          <w:kern w:val="2"/>
          <w:sz w:val="22"/>
          <w:szCs w:val="22"/>
          <w:lang w:val="en-US"/>
        </w:rPr>
        <w:drawing>
          <wp:inline distT="0" distB="0" distL="0" distR="0" wp14:anchorId="32E4C74A" wp14:editId="18E788ED">
            <wp:extent cx="2901180" cy="253132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9">
                      <a:extLst>
                        <a:ext uri="{28A0092B-C50C-407E-A947-70E740481C1C}">
                          <a14:useLocalDpi xmlns:a14="http://schemas.microsoft.com/office/drawing/2010/main" val="0"/>
                        </a:ext>
                      </a:extLst>
                    </a:blip>
                    <a:stretch>
                      <a:fillRect/>
                    </a:stretch>
                  </pic:blipFill>
                  <pic:spPr>
                    <a:xfrm>
                      <a:off x="0" y="0"/>
                      <a:ext cx="2905600" cy="2535178"/>
                    </a:xfrm>
                    <a:prstGeom prst="rect">
                      <a:avLst/>
                    </a:prstGeom>
                  </pic:spPr>
                </pic:pic>
              </a:graphicData>
            </a:graphic>
          </wp:inline>
        </w:drawing>
      </w:r>
    </w:p>
    <w:p w:rsidRPr="006D6152" w:rsidR="006D6152" w:rsidP="006D6152" w:rsidRDefault="006D6152" w14:paraId="2E98E490" w14:textId="77777777">
      <w:pPr>
        <w:jc w:val="center"/>
        <w:rPr>
          <w:rFonts w:asciiTheme="minorHAnsi" w:hAnsiTheme="minorHAnsi" w:cstheme="minorHAnsi"/>
          <w:b/>
          <w:sz w:val="22"/>
          <w:szCs w:val="22"/>
          <w:lang w:val="en-US"/>
        </w:rPr>
      </w:pPr>
      <w:r w:rsidRPr="006D6152">
        <w:rPr>
          <w:rFonts w:asciiTheme="minorHAnsi" w:hAnsiTheme="minorHAnsi" w:cstheme="minorHAnsi"/>
          <w:b/>
          <w:sz w:val="22"/>
          <w:szCs w:val="22"/>
          <w:lang w:val="en-US"/>
        </w:rPr>
        <w:t xml:space="preserve">Source: </w:t>
      </w:r>
      <w:proofErr w:type="spellStart"/>
      <w:r w:rsidRPr="006D6152">
        <w:rPr>
          <w:rFonts w:asciiTheme="minorHAnsi" w:hAnsiTheme="minorHAnsi" w:cstheme="minorHAnsi"/>
          <w:b/>
          <w:sz w:val="22"/>
          <w:szCs w:val="22"/>
          <w:lang w:val="en-US"/>
        </w:rPr>
        <w:t>PROAmazonía</w:t>
      </w:r>
      <w:proofErr w:type="spellEnd"/>
      <w:r w:rsidRPr="006D6152">
        <w:rPr>
          <w:rFonts w:asciiTheme="minorHAnsi" w:hAnsiTheme="minorHAnsi" w:cstheme="minorHAnsi"/>
          <w:b/>
          <w:sz w:val="22"/>
          <w:szCs w:val="22"/>
          <w:lang w:val="en-US"/>
        </w:rPr>
        <w:t>, 2019</w:t>
      </w:r>
    </w:p>
    <w:p w:rsidRPr="006D6152" w:rsidR="006D6152" w:rsidP="006D6152" w:rsidRDefault="006D6152" w14:paraId="05637DDE" w14:textId="77777777">
      <w:pPr>
        <w:rPr>
          <w:rFonts w:asciiTheme="minorHAnsi" w:hAnsiTheme="minorHAnsi" w:eastAsiaTheme="minorHAnsi" w:cstheme="minorHAnsi"/>
          <w:b/>
          <w:bCs/>
          <w:kern w:val="2"/>
          <w:sz w:val="22"/>
          <w:szCs w:val="22"/>
          <w:lang w:val="en-US"/>
          <w14:ligatures w14:val="standardContextual"/>
        </w:rPr>
      </w:pPr>
    </w:p>
    <w:p w:rsidRPr="006D6152" w:rsidR="006D6152" w:rsidP="006D6152" w:rsidRDefault="006D6152" w14:paraId="31FEDA52" w14:textId="21C1082D">
      <w:pPr>
        <w:rPr>
          <w:rFonts w:asciiTheme="minorHAnsi" w:hAnsiTheme="minorHAnsi" w:eastAsiaTheme="minorHAnsi" w:cstheme="minorHAnsi"/>
          <w:b/>
          <w:bCs/>
          <w:kern w:val="2"/>
          <w:sz w:val="22"/>
          <w:szCs w:val="22"/>
          <w:lang w:val="en-US"/>
          <w14:ligatures w14:val="standardContextual"/>
        </w:rPr>
      </w:pPr>
      <w:r w:rsidRPr="006D6152">
        <w:rPr>
          <w:rFonts w:asciiTheme="minorHAnsi" w:hAnsiTheme="minorHAnsi" w:eastAsiaTheme="minorHAnsi" w:cstheme="minorHAnsi"/>
          <w:b/>
          <w:bCs/>
          <w:kern w:val="2"/>
          <w:sz w:val="22"/>
          <w:szCs w:val="22"/>
          <w:lang w:val="en-US"/>
          <w14:ligatures w14:val="standardContextual"/>
        </w:rPr>
        <w:t>Financial Inclusion of Women</w:t>
      </w:r>
    </w:p>
    <w:p w:rsidRPr="006D6152" w:rsidR="006D6152" w:rsidP="006D6152" w:rsidRDefault="006D6152" w14:paraId="48CDFF1E" w14:textId="77777777">
      <w:pPr>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190A5AA7" w14:textId="7251D7BA">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Financial inclusion of women is essential for their personal and family development, especially for those who lead households. Although Ecuador has made progress, women face gender barriers to accessing financial services, which limits their ability to drive their businesses. According to data from the Superintendence of Popular and Solidarity Economy (SEPS), women represent 45.7% of the members but receive only 39.3% of loans, highlighting a disparity in credit access. This gender gap persists throughout women's lives, suggesting possible implications of reproductive age and caregiving roles in their economic participation (CNIG, 2022).</w:t>
      </w:r>
    </w:p>
    <w:p w:rsidRPr="006D6152" w:rsidR="006D6152" w:rsidP="006D6152" w:rsidRDefault="006D6152" w14:paraId="3D446A7F"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04B65BF6"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On the other hand, Ecuador is vulnerable to climate change, which affects women, especially rural and Indigenous women, unequally due to gender inequalities in access to land, water, health, and education. Women face additional difficulties in coping with the impacts of climate change, as many work in agriculture and are responsible for family care. Reduced crop yields due to climate change affect the food security and nutrition of families (UN, 2019).</w:t>
      </w:r>
    </w:p>
    <w:p w:rsidRPr="006D6152" w:rsidR="006D6152" w:rsidP="006D6152" w:rsidRDefault="006D6152" w14:paraId="62F2AD54" w14:textId="77777777">
      <w:pPr>
        <w:jc w:val="both"/>
        <w:rPr>
          <w:rFonts w:asciiTheme="minorHAnsi" w:hAnsiTheme="minorHAnsi" w:eastAsiaTheme="minorHAnsi" w:cstheme="minorHAnsi"/>
          <w:kern w:val="2"/>
          <w:sz w:val="22"/>
          <w:szCs w:val="22"/>
          <w:lang w:val="en-US"/>
          <w14:ligatures w14:val="standardContextual"/>
        </w:rPr>
      </w:pPr>
    </w:p>
    <w:p w:rsidRPr="00E860B2" w:rsidR="006D6152" w:rsidP="006D6152" w:rsidRDefault="006D6152" w14:paraId="12F05BDD" w14:textId="77777777">
      <w:pPr>
        <w:jc w:val="both"/>
        <w:rPr>
          <w:rFonts w:asciiTheme="minorHAnsi" w:hAnsiTheme="minorHAnsi" w:eastAsiaTheme="minorHAnsi" w:cstheme="minorHAnsi"/>
          <w:b/>
          <w:bCs/>
          <w:kern w:val="2"/>
          <w:sz w:val="22"/>
          <w:szCs w:val="22"/>
          <w:lang w:val="en-US"/>
          <w14:ligatures w14:val="standardContextual"/>
        </w:rPr>
      </w:pPr>
      <w:r w:rsidRPr="00E860B2">
        <w:rPr>
          <w:rFonts w:asciiTheme="minorHAnsi" w:hAnsiTheme="minorHAnsi" w:eastAsiaTheme="minorHAnsi" w:cstheme="minorHAnsi"/>
          <w:b/>
          <w:bCs/>
          <w:kern w:val="2"/>
          <w:sz w:val="22"/>
          <w:szCs w:val="22"/>
          <w:lang w:val="en-US"/>
          <w14:ligatures w14:val="standardContextual"/>
        </w:rPr>
        <w:t>Gender Roles in Communities and Households</w:t>
      </w:r>
    </w:p>
    <w:p w:rsidRPr="006D6152" w:rsidR="006D6152" w:rsidP="006D6152" w:rsidRDefault="006D6152" w14:paraId="2A00F9CA"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Gender roles in the home and community are deeply rooted in cultural norms and stereotypes that perpetuate inequality. The disproportionate burden of unpaid work on women limits their economic and personal opportunities, perpetuating a cycle of inequality that affects all aspects of social, economic, and political life.</w:t>
      </w:r>
    </w:p>
    <w:p w:rsidRPr="006D6152" w:rsidR="006D6152" w:rsidP="006D6152" w:rsidRDefault="006D6152" w14:paraId="027B7F52"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56D02476"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Gender roles in communities and households are deeply influenced by cultural stereotypes and norms that perpetuate inequality. According to Herrera (2023), gender inequality is reinforced in institutions like the family, where gender stereotypes begin to manifest at an early age. This is because parents often treat sons and daughters unequally, consolidating traditional gender roles.</w:t>
      </w:r>
    </w:p>
    <w:p w:rsidRPr="006D6152" w:rsidR="006D6152" w:rsidP="006D6152" w:rsidRDefault="006D6152" w14:paraId="0A139B24"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2D335725"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Cultural patterns derived from the sexual division of labor confine women to unpaid domestic spaces. This phenomenon is reflected in statistical data showing that 37% of women in Ecuador are outside the Economically Active Population (EAP) and are exclusively engaged in domestic and caregiving tasks. According to the CNIG (2022), on average, women work 77 hours and 39 minutes per week, which is 17 hours and 42 minutes more than men. This disparity is even more pronounced in rural areas, where women spend 25 hours and 33 minutes more than men on unpaid work weekly. In urban areas, this difference is 21 hours and 17 minutes.</w:t>
      </w:r>
    </w:p>
    <w:p w:rsidRPr="006D6152" w:rsidR="006D6152" w:rsidP="006D6152" w:rsidRDefault="006D6152" w14:paraId="25A30095"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795A1B4F"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The burden of unpaid work on women has profound implications. Rural women, for example, spend approximately 4 hours and 16 minutes more per week on unpaid work compared to urban women. This inequality in time distribution results in "time poverty," limiting income opportunities and personal development for women. The lack of time for paid activities and personal development perpetuates a cycle of inequality and reinforces traditional gender roles.</w:t>
      </w:r>
    </w:p>
    <w:p w:rsidRPr="006D6152" w:rsidR="006D6152" w:rsidP="006D6152" w:rsidRDefault="006D6152" w14:paraId="10D694F9" w14:textId="77777777">
      <w:pPr>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131DBDE5" w14:textId="54E0671E">
      <w:pPr>
        <w:rPr>
          <w:rFonts w:asciiTheme="minorHAnsi" w:hAnsiTheme="minorHAnsi" w:eastAsiaTheme="minorHAnsi" w:cstheme="minorHAnsi"/>
          <w:b/>
          <w:bCs/>
          <w:kern w:val="2"/>
          <w:sz w:val="22"/>
          <w:szCs w:val="22"/>
          <w:lang w:val="en-US"/>
          <w14:ligatures w14:val="standardContextual"/>
        </w:rPr>
      </w:pPr>
      <w:r w:rsidRPr="006D6152">
        <w:rPr>
          <w:rFonts w:asciiTheme="minorHAnsi" w:hAnsiTheme="minorHAnsi" w:eastAsiaTheme="minorHAnsi" w:cstheme="minorHAnsi"/>
          <w:b/>
          <w:bCs/>
          <w:kern w:val="2"/>
          <w:sz w:val="22"/>
          <w:szCs w:val="22"/>
          <w:lang w:val="en-US"/>
          <w14:ligatures w14:val="standardContextual"/>
        </w:rPr>
        <w:t>Time Use of Women and Men</w:t>
      </w:r>
    </w:p>
    <w:p w:rsidRPr="006D6152" w:rsidR="006D6152" w:rsidP="006D6152" w:rsidRDefault="006D6152" w14:paraId="3FE0CFF3" w14:textId="77777777">
      <w:pPr>
        <w:rPr>
          <w:rFonts w:asciiTheme="minorHAnsi" w:hAnsiTheme="minorHAnsi" w:eastAsiaTheme="minorHAnsi" w:cstheme="minorHAnsi"/>
          <w:b/>
          <w:bCs/>
          <w:kern w:val="2"/>
          <w:sz w:val="22"/>
          <w:szCs w:val="22"/>
          <w:lang w:val="en-US"/>
          <w14:ligatures w14:val="standardContextual"/>
        </w:rPr>
      </w:pPr>
    </w:p>
    <w:p w:rsidRPr="006D6152" w:rsidR="006D6152" w:rsidP="006D6152" w:rsidRDefault="006D6152" w14:paraId="770ABED3"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 xml:space="preserve">In the six provinces of the study area, a significant gap is evident in the time dedicated to work, both paid and unpaid, between women and men. For example, in Azuay, women work an average of 21.86 more hours per week than men; in Loja, the difference is 23.14 hours; in Morona Santiago, 22.69 hours; in </w:t>
      </w:r>
      <w:r w:rsidRPr="006D6152">
        <w:rPr>
          <w:rFonts w:asciiTheme="minorHAnsi" w:hAnsiTheme="minorHAnsi" w:eastAsiaTheme="minorHAnsi" w:cstheme="minorHAnsi"/>
          <w:kern w:val="2"/>
          <w:sz w:val="22"/>
          <w:szCs w:val="22"/>
          <w:lang w:val="en-US"/>
          <w14:ligatures w14:val="standardContextual"/>
        </w:rPr>
        <w:t>Pastaza, 22.55 hours; and in Zamora Chinchipe, 25.03 hours, the latter being the province with the greatest disparity. These data suggest that, in general, women face a greater workload.</w:t>
      </w:r>
    </w:p>
    <w:p w:rsidRPr="006D6152" w:rsidR="006D6152" w:rsidP="006D6152" w:rsidRDefault="006D6152" w14:paraId="72478D2D"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3DFFE02C"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This situation of "time poverty" for women reflects a reality in which they have less time for activities that could improve their quality of life or promote their personal and professional development. It is especially relevant in contexts where women face additional obstacles to accessing education, decent employment, or participation in public life due to disproportionately heavy domestic and caregiving responsibilities, as is the case in the parishes where the project will intervene.</w:t>
      </w:r>
    </w:p>
    <w:p w:rsidRPr="006D6152" w:rsidR="006D6152" w:rsidP="006D6152" w:rsidRDefault="006D6152" w14:paraId="1C47D652"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0AF5D591" w14:textId="77777777">
      <w:pPr>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140EE3FC" w14:textId="77777777">
      <w:pPr>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1A4CF8E4" w14:textId="77777777">
      <w:pPr>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15F4FB1A" w14:textId="77777777">
      <w:pPr>
        <w:rPr>
          <w:rFonts w:asciiTheme="minorHAnsi" w:hAnsiTheme="minorHAnsi" w:eastAsiaTheme="minorHAnsi" w:cstheme="minorHAnsi"/>
          <w:kern w:val="2"/>
          <w:sz w:val="22"/>
          <w:szCs w:val="22"/>
          <w:lang w:val="en-US"/>
          <w14:ligatures w14:val="standardContextual"/>
        </w:rPr>
      </w:pPr>
    </w:p>
    <w:p w:rsidRPr="006D6152" w:rsidR="00736B10" w:rsidP="00736B10" w:rsidRDefault="00736B10" w14:paraId="5A4BC9BA" w14:textId="2886C335">
      <w:pPr>
        <w:rPr>
          <w:rFonts w:asciiTheme="minorHAnsi" w:hAnsiTheme="minorHAnsi" w:eastAsiaTheme="minorHAnsi" w:cstheme="minorHAnsi"/>
          <w:kern w:val="2"/>
          <w:sz w:val="22"/>
          <w:szCs w:val="22"/>
          <w:lang w:val="en-US"/>
          <w14:ligatures w14:val="standardContextual"/>
        </w:rPr>
      </w:pPr>
    </w:p>
    <w:p w:rsidRPr="006D6152" w:rsidR="00B01BEE" w:rsidP="00876938" w:rsidRDefault="00B73FFD" w14:paraId="1074406E" w14:textId="7620AECB">
      <w:pPr>
        <w:jc w:val="center"/>
        <w:rPr>
          <w:rFonts w:asciiTheme="minorHAnsi" w:hAnsiTheme="minorHAnsi" w:cstheme="minorHAnsi"/>
          <w:b/>
          <w:sz w:val="22"/>
          <w:szCs w:val="22"/>
          <w:lang w:val="en-US"/>
        </w:rPr>
      </w:pPr>
      <w:r w:rsidRPr="006D6152">
        <w:rPr>
          <w:rFonts w:asciiTheme="minorHAnsi" w:hAnsiTheme="minorHAnsi" w:cstheme="minorHAnsi"/>
          <w:noProof/>
          <w:sz w:val="22"/>
          <w:szCs w:val="22"/>
          <w:lang w:val="en-US"/>
        </w:rPr>
        <w:drawing>
          <wp:inline distT="0" distB="0" distL="0" distR="0" wp14:anchorId="5EDE9403" wp14:editId="1BE11115">
            <wp:extent cx="5486400" cy="3200400"/>
            <wp:effectExtent l="0" t="0" r="12700" b="12700"/>
            <wp:docPr id="6393953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6D6152" w:rsidR="006D6152" w:rsidP="006D6152" w:rsidRDefault="006D6152" w14:paraId="18294AC8" w14:textId="77777777">
      <w:pPr>
        <w:jc w:val="center"/>
        <w:rPr>
          <w:rFonts w:asciiTheme="minorHAnsi" w:hAnsiTheme="minorHAnsi" w:cstheme="minorHAnsi"/>
          <w:b/>
          <w:sz w:val="22"/>
          <w:szCs w:val="22"/>
          <w:lang w:val="en-US"/>
        </w:rPr>
      </w:pPr>
      <w:r w:rsidRPr="006D6152">
        <w:rPr>
          <w:rFonts w:asciiTheme="minorHAnsi" w:hAnsiTheme="minorHAnsi" w:cstheme="minorHAnsi"/>
          <w:b/>
          <w:sz w:val="22"/>
          <w:szCs w:val="22"/>
          <w:lang w:val="en-US"/>
        </w:rPr>
        <w:t>Source: Time Use Survey - EUT November-December. INEC 2012</w:t>
      </w:r>
    </w:p>
    <w:p w:rsidRPr="006D6152" w:rsidR="00924548" w:rsidP="00924548" w:rsidRDefault="00924548" w14:paraId="01D748AC" w14:textId="2B6BC13E">
      <w:pPr>
        <w:rPr>
          <w:rFonts w:asciiTheme="minorHAnsi" w:hAnsiTheme="minorHAnsi" w:cstheme="minorHAnsi"/>
          <w:b/>
          <w:sz w:val="22"/>
          <w:szCs w:val="22"/>
          <w:lang w:val="en-US"/>
        </w:rPr>
      </w:pPr>
    </w:p>
    <w:p w:rsidRPr="006D6152" w:rsidR="006D6152" w:rsidP="006D6152" w:rsidRDefault="006D6152" w14:paraId="42EACE22" w14:textId="77777777">
      <w:pPr>
        <w:jc w:val="both"/>
        <w:rPr>
          <w:rFonts w:asciiTheme="minorHAnsi" w:hAnsiTheme="minorHAnsi" w:cstheme="minorHAnsi"/>
          <w:b/>
          <w:sz w:val="22"/>
          <w:szCs w:val="22"/>
          <w:lang w:val="en-US"/>
        </w:rPr>
      </w:pPr>
      <w:r w:rsidRPr="006D6152">
        <w:rPr>
          <w:rFonts w:asciiTheme="minorHAnsi" w:hAnsiTheme="minorHAnsi" w:cstheme="minorHAnsi"/>
          <w:b/>
          <w:sz w:val="22"/>
          <w:szCs w:val="22"/>
          <w:lang w:val="en-US"/>
        </w:rPr>
        <w:t>Political Participation of Women</w:t>
      </w:r>
    </w:p>
    <w:p w:rsidR="006D6152" w:rsidP="006D6152" w:rsidRDefault="006D6152" w14:paraId="7977FC66" w14:textId="77777777">
      <w:pPr>
        <w:jc w:val="both"/>
        <w:rPr>
          <w:rFonts w:asciiTheme="minorHAnsi" w:hAnsiTheme="minorHAnsi" w:cstheme="minorHAnsi"/>
          <w:bCs/>
          <w:sz w:val="22"/>
          <w:szCs w:val="22"/>
          <w:lang w:val="en-US"/>
        </w:rPr>
      </w:pPr>
    </w:p>
    <w:p w:rsidRPr="006D6152" w:rsidR="006D6152" w:rsidP="006D6152" w:rsidRDefault="006D6152" w14:paraId="44F2C2CC" w14:textId="0326903C">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Data on women's political participation in the latest elections reveal an interesting trend. While the composition of candidates shows a balance between women and men, the figures for elected positions show significant differences between genders in various provinces. In the province of Azuay, for example, 40% of the positions were occupied by women, while 60% were occupied by men. In Loja, this proportion was 42% for women and 58% for men. Similarly, in Morona Santiago, 43% of the positions were occupied by women compared to 57% by men. In Pastaza and Tungurahua, women held 36% of the positions compared to 64% of men in both provinces. In Zamora Chinchipe, 42% of the positions were occupied by women, while 58% were occupied by men. These data indicate that there are still challenges in achieving equitable representation of women in politics at the local and provincial levels.</w:t>
      </w:r>
    </w:p>
    <w:p w:rsidRPr="006D6152" w:rsidR="006D6152" w:rsidP="006D6152" w:rsidRDefault="006D6152" w14:paraId="3027DAC9" w14:textId="77777777">
      <w:pPr>
        <w:jc w:val="both"/>
        <w:rPr>
          <w:rFonts w:asciiTheme="minorHAnsi" w:hAnsiTheme="minorHAnsi" w:cstheme="minorHAnsi"/>
          <w:bCs/>
          <w:sz w:val="22"/>
          <w:szCs w:val="22"/>
          <w:lang w:val="en-US"/>
        </w:rPr>
      </w:pPr>
    </w:p>
    <w:p w:rsidRPr="006D6152" w:rsidR="006D6152" w:rsidP="006D6152" w:rsidRDefault="006D6152" w14:paraId="04012039" w14:textId="77777777">
      <w:pPr>
        <w:jc w:val="both"/>
        <w:rPr>
          <w:rFonts w:asciiTheme="minorHAnsi" w:hAnsiTheme="minorHAnsi" w:cstheme="minorHAnsi"/>
          <w:bCs/>
          <w:sz w:val="22"/>
          <w:szCs w:val="22"/>
          <w:lang w:val="en-US"/>
        </w:rPr>
      </w:pPr>
      <w:r w:rsidRPr="006D6152">
        <w:rPr>
          <w:rFonts w:asciiTheme="minorHAnsi" w:hAnsiTheme="minorHAnsi" w:cstheme="minorHAnsi"/>
          <w:bCs/>
          <w:sz w:val="22"/>
          <w:szCs w:val="22"/>
          <w:lang w:val="en-US"/>
        </w:rPr>
        <w:t>This disparity reflects systemic and cultural barriers that women face on their path to full and equitable political participation. Factors such as entrenched gender stereotypes, lack of resources and institutional support, as well as inequalities in access to networks and opportunities, contribute to this representation gap.</w:t>
      </w:r>
    </w:p>
    <w:p w:rsidRPr="006D6152" w:rsidR="006D6152" w:rsidP="006D6152" w:rsidRDefault="006D6152" w14:paraId="3A3DDDF5" w14:textId="77777777">
      <w:pPr>
        <w:jc w:val="both"/>
        <w:rPr>
          <w:rFonts w:asciiTheme="minorHAnsi" w:hAnsiTheme="minorHAnsi" w:cstheme="minorHAnsi"/>
          <w:bCs/>
          <w:sz w:val="22"/>
          <w:szCs w:val="22"/>
          <w:lang w:val="en-US"/>
        </w:rPr>
      </w:pPr>
    </w:p>
    <w:p w:rsidRPr="006D6152" w:rsidR="006D6152" w:rsidP="006D6152" w:rsidRDefault="006D6152" w14:paraId="7278E322" w14:textId="77777777">
      <w:pPr>
        <w:jc w:val="both"/>
        <w:rPr>
          <w:rFonts w:asciiTheme="minorHAnsi" w:hAnsiTheme="minorHAnsi" w:cstheme="minorHAnsi"/>
          <w:bCs/>
          <w:sz w:val="22"/>
          <w:szCs w:val="22"/>
          <w:lang w:val="en-US"/>
        </w:rPr>
      </w:pPr>
    </w:p>
    <w:p w:rsidRPr="006D6152" w:rsidR="006D6152" w:rsidP="006D6152" w:rsidRDefault="006D6152" w14:paraId="22AE751B" w14:textId="77777777">
      <w:pPr>
        <w:jc w:val="both"/>
        <w:rPr>
          <w:rFonts w:asciiTheme="minorHAnsi" w:hAnsiTheme="minorHAnsi" w:cstheme="minorHAnsi"/>
          <w:bCs/>
          <w:sz w:val="22"/>
          <w:szCs w:val="22"/>
          <w:lang w:val="en-US"/>
        </w:rPr>
      </w:pPr>
    </w:p>
    <w:p w:rsidRPr="006D6152" w:rsidR="006D6152" w:rsidP="006D6152" w:rsidRDefault="006D6152" w14:paraId="19CF5A10" w14:textId="77777777">
      <w:pPr>
        <w:jc w:val="both"/>
        <w:rPr>
          <w:rFonts w:asciiTheme="minorHAnsi" w:hAnsiTheme="minorHAnsi" w:cstheme="minorHAnsi"/>
          <w:bCs/>
          <w:sz w:val="22"/>
          <w:szCs w:val="22"/>
          <w:lang w:val="en-US"/>
        </w:rPr>
      </w:pPr>
    </w:p>
    <w:p w:rsidRPr="006D6152" w:rsidR="006D6152" w:rsidP="006D6152" w:rsidRDefault="006D6152" w14:paraId="42BED5B4" w14:textId="77777777">
      <w:pPr>
        <w:jc w:val="both"/>
        <w:rPr>
          <w:rFonts w:asciiTheme="minorHAnsi" w:hAnsiTheme="minorHAnsi" w:cstheme="minorHAnsi"/>
          <w:bCs/>
          <w:sz w:val="22"/>
          <w:szCs w:val="22"/>
          <w:lang w:val="en-US"/>
        </w:rPr>
      </w:pPr>
    </w:p>
    <w:p w:rsidRPr="006D6152" w:rsidR="003C4CD4" w:rsidP="00B73FFD" w:rsidRDefault="003C4CD4" w14:paraId="6D87BA64" w14:textId="0B068445">
      <w:pPr>
        <w:jc w:val="both"/>
        <w:rPr>
          <w:rFonts w:asciiTheme="minorHAnsi" w:hAnsiTheme="minorHAnsi" w:cstheme="minorHAnsi"/>
          <w:bCs/>
          <w:sz w:val="22"/>
          <w:szCs w:val="22"/>
          <w:lang w:val="en-US"/>
        </w:rPr>
      </w:pPr>
    </w:p>
    <w:p w:rsidRPr="006D6152" w:rsidR="003C4CD4" w:rsidP="00876938" w:rsidRDefault="003C4CD4" w14:paraId="140CFAF3" w14:textId="5103F260">
      <w:pPr>
        <w:jc w:val="center"/>
        <w:rPr>
          <w:rFonts w:asciiTheme="minorHAnsi" w:hAnsiTheme="minorHAnsi" w:cstheme="minorHAnsi"/>
          <w:b/>
          <w:sz w:val="22"/>
          <w:szCs w:val="22"/>
          <w:lang w:val="en-US"/>
        </w:rPr>
      </w:pPr>
      <w:r w:rsidRPr="006D6152">
        <w:rPr>
          <w:rFonts w:asciiTheme="minorHAnsi" w:hAnsiTheme="minorHAnsi" w:cstheme="minorHAnsi"/>
          <w:noProof/>
          <w:sz w:val="22"/>
          <w:szCs w:val="22"/>
          <w:lang w:val="en-US"/>
        </w:rPr>
        <w:drawing>
          <wp:inline distT="0" distB="0" distL="0" distR="0" wp14:anchorId="1F762C43" wp14:editId="1BC30B73">
            <wp:extent cx="5486400" cy="3200400"/>
            <wp:effectExtent l="0" t="0" r="8890" b="12700"/>
            <wp:docPr id="12332380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6D6152" w:rsidR="00D15783" w:rsidP="00D15783" w:rsidRDefault="00D15783" w14:paraId="56669A1D" w14:textId="77777777">
      <w:pPr>
        <w:rPr>
          <w:rFonts w:asciiTheme="minorHAnsi" w:hAnsiTheme="minorHAnsi" w:cstheme="minorHAnsi"/>
          <w:b/>
          <w:sz w:val="22"/>
          <w:szCs w:val="22"/>
          <w:lang w:val="en-US"/>
        </w:rPr>
      </w:pPr>
    </w:p>
    <w:p w:rsidRPr="006D6152" w:rsidR="003C4CD4" w:rsidP="00453E04" w:rsidRDefault="003C4CD4" w14:paraId="3A0662B8" w14:textId="5813F851">
      <w:pPr>
        <w:jc w:val="cente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Fuente: CNE, ELECCIONES, 2023</w:t>
      </w:r>
    </w:p>
    <w:p w:rsidRPr="006D6152" w:rsidR="003C4CD4" w:rsidP="003C4CD4" w:rsidRDefault="003C4CD4" w14:paraId="22060BC8" w14:textId="77777777">
      <w:pPr>
        <w:rPr>
          <w:rFonts w:asciiTheme="minorHAnsi" w:hAnsiTheme="minorHAnsi" w:eastAsiaTheme="minorHAnsi" w:cstheme="minorHAnsi"/>
          <w:kern w:val="2"/>
          <w:sz w:val="22"/>
          <w:szCs w:val="22"/>
          <w:lang w:val="en-US"/>
          <w14:ligatures w14:val="standardContextual"/>
        </w:rPr>
      </w:pPr>
    </w:p>
    <w:p w:rsidRPr="006D6152" w:rsidR="003C4CD4" w:rsidP="003C4CD4" w:rsidRDefault="003C4CD4" w14:paraId="10745EAD" w14:textId="77777777">
      <w:pPr>
        <w:rPr>
          <w:rFonts w:asciiTheme="minorHAnsi" w:hAnsiTheme="minorHAnsi" w:eastAsiaTheme="minorHAnsi" w:cstheme="minorHAnsi"/>
          <w:kern w:val="2"/>
          <w:sz w:val="22"/>
          <w:szCs w:val="22"/>
          <w:lang w:val="en-US"/>
          <w14:ligatures w14:val="standardContextual"/>
        </w:rPr>
      </w:pPr>
    </w:p>
    <w:p w:rsidRPr="006D6152" w:rsidR="003C4CD4" w:rsidP="00876938" w:rsidRDefault="003C4CD4" w14:paraId="5B60D349" w14:textId="77777777">
      <w:pPr>
        <w:jc w:val="cente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noProof/>
          <w:kern w:val="2"/>
          <w:sz w:val="22"/>
          <w:szCs w:val="22"/>
          <w:lang w:val="en-US"/>
          <w14:ligatures w14:val="standardContextual"/>
        </w:rPr>
        <w:drawing>
          <wp:inline distT="0" distB="0" distL="0" distR="0" wp14:anchorId="541DBAA8" wp14:editId="138EB113">
            <wp:extent cx="5486400" cy="320040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6D6152" w:rsidR="003C4CD4" w:rsidP="003C4CD4" w:rsidRDefault="003C4CD4" w14:paraId="2C967974" w14:textId="3A2D3A87">
      <w:pPr>
        <w:rPr>
          <w:rFonts w:asciiTheme="minorHAnsi" w:hAnsiTheme="minorHAnsi" w:eastAsiaTheme="minorHAnsi" w:cstheme="minorHAnsi"/>
          <w:kern w:val="2"/>
          <w:sz w:val="22"/>
          <w:szCs w:val="22"/>
          <w:lang w:val="en-US"/>
          <w14:ligatures w14:val="standardContextual"/>
        </w:rPr>
      </w:pPr>
    </w:p>
    <w:p w:rsidRPr="006D6152" w:rsidR="003C4CD4" w:rsidP="003C4CD4" w:rsidRDefault="003C4CD4" w14:paraId="60B3284B" w14:textId="77777777">
      <w:pP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Fuente: CNE, ELECCIONES, 2023</w:t>
      </w:r>
    </w:p>
    <w:p w:rsidRPr="006D6152" w:rsidR="00D15783" w:rsidP="00D15783" w:rsidRDefault="00D15783" w14:paraId="7C93CB30" w14:textId="77777777">
      <w:pPr>
        <w:rPr>
          <w:rFonts w:asciiTheme="minorHAnsi" w:hAnsiTheme="minorHAnsi" w:cstheme="minorHAnsi"/>
          <w:b/>
          <w:sz w:val="22"/>
          <w:szCs w:val="22"/>
          <w:lang w:val="en-US"/>
        </w:rPr>
      </w:pPr>
    </w:p>
    <w:p w:rsidRPr="006D6152" w:rsidR="007251A4" w:rsidP="007251A4" w:rsidRDefault="007251A4" w14:paraId="5D2A842C" w14:textId="2A96F004">
      <w:pPr>
        <w:rPr>
          <w:rFonts w:asciiTheme="minorHAnsi" w:hAnsiTheme="minorHAnsi" w:cstheme="minorHAnsi"/>
          <w:b/>
          <w:sz w:val="22"/>
          <w:szCs w:val="22"/>
          <w:lang w:val="en-US"/>
        </w:rPr>
      </w:pPr>
    </w:p>
    <w:p w:rsidR="006D6152" w:rsidP="006D6152" w:rsidRDefault="006D6152" w14:paraId="08D0F6F6" w14:textId="07934CD0">
      <w:pPr>
        <w:jc w:val="both"/>
        <w:rPr>
          <w:rFonts w:asciiTheme="minorHAnsi" w:hAnsiTheme="minorHAnsi" w:eastAsiaTheme="minorHAnsi" w:cstheme="minorHAnsi"/>
          <w:b/>
          <w:bCs/>
          <w:kern w:val="2"/>
          <w:sz w:val="22"/>
          <w:szCs w:val="22"/>
          <w:lang w:val="en-US"/>
          <w14:ligatures w14:val="standardContextual"/>
        </w:rPr>
      </w:pPr>
      <w:r w:rsidRPr="006D6152">
        <w:rPr>
          <w:rFonts w:asciiTheme="minorHAnsi" w:hAnsiTheme="minorHAnsi" w:eastAsiaTheme="minorHAnsi" w:cstheme="minorHAnsi"/>
          <w:b/>
          <w:bCs/>
          <w:kern w:val="2"/>
          <w:sz w:val="22"/>
          <w:szCs w:val="22"/>
          <w:lang w:val="en-US"/>
          <w14:ligatures w14:val="standardContextual"/>
        </w:rPr>
        <w:t>Gender-Based Violence Against Women</w:t>
      </w:r>
    </w:p>
    <w:p w:rsidRPr="006D6152" w:rsidR="00E860B2" w:rsidP="006D6152" w:rsidRDefault="00E860B2" w14:paraId="38F66D67" w14:textId="77777777">
      <w:pPr>
        <w:jc w:val="both"/>
        <w:rPr>
          <w:rFonts w:asciiTheme="minorHAnsi" w:hAnsiTheme="minorHAnsi" w:eastAsiaTheme="minorHAnsi" w:cstheme="minorHAnsi"/>
          <w:b/>
          <w:bCs/>
          <w:kern w:val="2"/>
          <w:sz w:val="22"/>
          <w:szCs w:val="22"/>
          <w:lang w:val="en-US"/>
          <w14:ligatures w14:val="standardContextual"/>
        </w:rPr>
      </w:pPr>
    </w:p>
    <w:p w:rsidR="00916EF9" w:rsidP="006D6152" w:rsidRDefault="006D6152" w14:paraId="00DC6E24" w14:textId="14A4F5FA">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Data collected across all provinces in the project's study area reveal a concerning reality regarding gender-based violence against women. In Azuay, an alarming 79% of women reported experiencing some form of violence at some point in their lives. This pattern is repeated in other provinces, such as Loja, where 67% of women have been victims of gender-based violence, and in Morona Santiago, where the figure is also a worrying 79%. In Pastaza, 73% of women have suffered gender-based violence, while in Tungurahua and Zamora, the rates reach 71% and 72%, respectively. These figures clearly indicate the prevalence and severity of gender-based violence in these provinces, highlighting the urgent need to implement effective measures to prevent and address this issue in all its forms.</w:t>
      </w:r>
    </w:p>
    <w:p w:rsidRPr="006D6152" w:rsidR="006D6152" w:rsidP="006D6152" w:rsidRDefault="006D6152" w14:paraId="177D40CE" w14:textId="77777777">
      <w:pPr>
        <w:jc w:val="both"/>
        <w:rPr>
          <w:rFonts w:asciiTheme="minorHAnsi" w:hAnsiTheme="minorHAnsi" w:eastAsiaTheme="minorHAnsi" w:cstheme="minorHAnsi"/>
          <w:kern w:val="2"/>
          <w:sz w:val="22"/>
          <w:szCs w:val="22"/>
          <w:lang w:val="en-US"/>
          <w14:ligatures w14:val="standardContextual"/>
        </w:rPr>
      </w:pPr>
    </w:p>
    <w:p w:rsidRPr="006D6152" w:rsidR="00916EF9" w:rsidP="00916EF9" w:rsidRDefault="00916EF9" w14:paraId="4D84D256" w14:textId="77777777">
      <w:pPr>
        <w:jc w:val="cente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noProof/>
          <w:kern w:val="2"/>
          <w:sz w:val="22"/>
          <w:szCs w:val="22"/>
          <w:lang w:val="en-US" w:eastAsia="es-EC"/>
          <w14:ligatures w14:val="standardContextual"/>
        </w:rPr>
        <w:drawing>
          <wp:inline distT="0" distB="0" distL="0" distR="0" wp14:anchorId="6669AFDB" wp14:editId="7F8C5A6B">
            <wp:extent cx="5486400" cy="320040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6D6152" w:rsidR="006D6152" w:rsidP="006D6152" w:rsidRDefault="006D6152" w14:paraId="7DE7F315" w14:textId="7DA0E743">
      <w:pPr>
        <w:jc w:val="center"/>
        <w:rPr>
          <w:rFonts w:asciiTheme="minorHAnsi" w:hAnsiTheme="minorHAnsi" w:eastAsiaTheme="minorHAnsi" w:cstheme="minorHAnsi"/>
          <w:b/>
          <w:bCs/>
          <w:kern w:val="2"/>
          <w:sz w:val="22"/>
          <w:szCs w:val="22"/>
          <w:lang w:val="en-US"/>
          <w14:ligatures w14:val="standardContextual"/>
        </w:rPr>
      </w:pPr>
      <w:r w:rsidRPr="006D6152">
        <w:rPr>
          <w:rFonts w:asciiTheme="minorHAnsi" w:hAnsiTheme="minorHAnsi" w:eastAsiaTheme="minorHAnsi" w:cstheme="minorHAnsi"/>
          <w:b/>
          <w:bCs/>
          <w:kern w:val="2"/>
          <w:sz w:val="22"/>
          <w:szCs w:val="22"/>
          <w:lang w:val="en-US"/>
          <w14:ligatures w14:val="standardContextual"/>
        </w:rPr>
        <w:t>Source: INEC, National Survey on Family Relations and Gender-Based Violence Against Women - ENVIGMU, 2019</w:t>
      </w:r>
    </w:p>
    <w:p w:rsidRPr="006D6152" w:rsidR="006D6152" w:rsidP="006D6152" w:rsidRDefault="006D6152" w14:paraId="20D4EC07" w14:textId="77777777">
      <w:pPr>
        <w:jc w:val="center"/>
        <w:rPr>
          <w:rFonts w:asciiTheme="minorHAnsi" w:hAnsiTheme="minorHAnsi" w:eastAsiaTheme="minorHAnsi" w:cstheme="minorHAnsi"/>
          <w:kern w:val="2"/>
          <w:sz w:val="22"/>
          <w:szCs w:val="22"/>
          <w:lang w:val="en-US"/>
          <w14:ligatures w14:val="standardContextual"/>
        </w:rPr>
      </w:pPr>
    </w:p>
    <w:p w:rsidR="006D6152" w:rsidP="006D6152" w:rsidRDefault="006D6152" w14:paraId="46656F87" w14:textId="236F9798">
      <w:pPr>
        <w:rPr>
          <w:rFonts w:asciiTheme="minorHAnsi" w:hAnsiTheme="minorHAnsi" w:eastAsiaTheme="minorHAnsi" w:cstheme="minorHAnsi"/>
          <w:b/>
          <w:bCs/>
          <w:kern w:val="2"/>
          <w:sz w:val="22"/>
          <w:szCs w:val="22"/>
          <w:lang w:val="en-US"/>
          <w14:ligatures w14:val="standardContextual"/>
        </w:rPr>
      </w:pPr>
      <w:r w:rsidRPr="006D6152">
        <w:rPr>
          <w:rFonts w:asciiTheme="minorHAnsi" w:hAnsiTheme="minorHAnsi" w:eastAsiaTheme="minorHAnsi" w:cstheme="minorHAnsi"/>
          <w:b/>
          <w:bCs/>
          <w:kern w:val="2"/>
          <w:sz w:val="22"/>
          <w:szCs w:val="22"/>
          <w:lang w:val="en-US"/>
          <w14:ligatures w14:val="standardContextual"/>
        </w:rPr>
        <w:t>Adolescent Pregnancies</w:t>
      </w:r>
    </w:p>
    <w:p w:rsidRPr="006D6152" w:rsidR="006D6152" w:rsidP="006D6152" w:rsidRDefault="006D6152" w14:paraId="0B176DE6" w14:textId="77777777">
      <w:pPr>
        <w:rPr>
          <w:rFonts w:asciiTheme="minorHAnsi" w:hAnsiTheme="minorHAnsi" w:eastAsiaTheme="minorHAnsi" w:cstheme="minorHAnsi"/>
          <w:b/>
          <w:bCs/>
          <w:kern w:val="2"/>
          <w:sz w:val="22"/>
          <w:szCs w:val="22"/>
          <w:lang w:val="en-US"/>
          <w14:ligatures w14:val="standardContextual"/>
        </w:rPr>
      </w:pPr>
    </w:p>
    <w:p w:rsidRPr="006D6152" w:rsidR="006D6152" w:rsidP="006D6152" w:rsidRDefault="006D6152" w14:paraId="3C747478" w14:textId="77777777">
      <w:pPr>
        <w:jc w:val="both"/>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kern w:val="2"/>
          <w:sz w:val="22"/>
          <w:szCs w:val="22"/>
          <w:lang w:val="en-US"/>
          <w14:ligatures w14:val="standardContextual"/>
        </w:rPr>
        <w:t>The situation of adolescent pregnancies in these provinces is a cause for concern, as the data show significant figures. For example, in Azuay, 20% of mothers are under 15 years old, and 32% are between 15 and 19 years old. In Loja, these figures are 11% and 20%, respectively. Morona Santiago reports 26% of mothers under 15 and 16% of mothers between 15 and 19 years old. In Pastaza, 12% of mothers are under 15, and 6% are between 15 and 19 years old. In Tungurahua, 13% of mothers are under 15 years old, and 19% are between 15 and 19 years old. Finally, in Zamora Chinchipe, 17% of mothers are under 15, and 8% are between 15 and 19 years old. It is important to note that these women usually have an education level ranging from secondary to middle education. These data reflect a worrying reality in terms of sexual and reproductive health of adolescents in these provinces, highlighting the need to implement effective measures to address this issue and ensure access to comprehensive sexual education and adequate health services for this vulnerable group.</w:t>
      </w:r>
    </w:p>
    <w:p w:rsidRPr="006D6152" w:rsidR="006D6152" w:rsidP="006D6152" w:rsidRDefault="006D6152" w14:paraId="5AA5050C"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07BF74F4"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56F67514" w14:textId="77777777">
      <w:pPr>
        <w:jc w:val="both"/>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47F66232" w14:textId="77777777">
      <w:pPr>
        <w:jc w:val="center"/>
        <w:rPr>
          <w:rFonts w:asciiTheme="minorHAnsi" w:hAnsiTheme="minorHAnsi" w:eastAsiaTheme="minorHAnsi" w:cstheme="minorHAnsi"/>
          <w:kern w:val="2"/>
          <w:sz w:val="22"/>
          <w:szCs w:val="22"/>
          <w:lang w:val="en-US"/>
          <w14:ligatures w14:val="standardContextual"/>
        </w:rPr>
      </w:pPr>
    </w:p>
    <w:p w:rsidRPr="006D6152" w:rsidR="006D6152" w:rsidP="006D6152" w:rsidRDefault="006D6152" w14:paraId="52220183" w14:textId="77777777">
      <w:pPr>
        <w:jc w:val="center"/>
        <w:rPr>
          <w:rFonts w:asciiTheme="minorHAnsi" w:hAnsiTheme="minorHAnsi" w:eastAsiaTheme="minorHAnsi" w:cstheme="minorHAnsi"/>
          <w:kern w:val="2"/>
          <w:sz w:val="22"/>
          <w:szCs w:val="22"/>
          <w:lang w:val="en-US"/>
          <w14:ligatures w14:val="standardContextual"/>
        </w:rPr>
      </w:pPr>
    </w:p>
    <w:p w:rsidR="006D6152" w:rsidP="00916EF9" w:rsidRDefault="006D6152" w14:paraId="70782A90" w14:textId="77777777">
      <w:pPr>
        <w:jc w:val="center"/>
        <w:rPr>
          <w:rFonts w:asciiTheme="minorHAnsi" w:hAnsiTheme="minorHAnsi" w:eastAsiaTheme="minorHAnsi" w:cstheme="minorHAnsi"/>
          <w:kern w:val="2"/>
          <w:sz w:val="22"/>
          <w:szCs w:val="22"/>
          <w:lang w:val="en-US"/>
          <w14:ligatures w14:val="standardContextual"/>
        </w:rPr>
      </w:pPr>
    </w:p>
    <w:p w:rsidRPr="006D6152" w:rsidR="00F47FF0" w:rsidP="006D6152" w:rsidRDefault="00F47FF0" w14:paraId="169F8621" w14:textId="77777777">
      <w:pPr>
        <w:jc w:val="cente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noProof/>
          <w:kern w:val="2"/>
          <w:sz w:val="22"/>
          <w:szCs w:val="22"/>
          <w:lang w:val="en-US"/>
          <w14:ligatures w14:val="standardContextual"/>
        </w:rPr>
        <w:drawing>
          <wp:inline distT="0" distB="0" distL="0" distR="0" wp14:anchorId="16A69456" wp14:editId="0F955F71">
            <wp:extent cx="5486400" cy="3200400"/>
            <wp:effectExtent l="0" t="0" r="12700" b="1270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6D6152" w:rsidR="00F47FF0" w:rsidP="00F47FF0" w:rsidRDefault="006D6152" w14:paraId="162D6020" w14:textId="3C34C4D3">
      <w:pPr>
        <w:jc w:val="center"/>
        <w:rPr>
          <w:rFonts w:asciiTheme="minorHAnsi" w:hAnsiTheme="minorHAnsi" w:eastAsiaTheme="minorHAnsi" w:cstheme="minorHAnsi"/>
          <w:kern w:val="2"/>
          <w:sz w:val="22"/>
          <w:szCs w:val="22"/>
          <w:lang w:val="en-US"/>
          <w14:ligatures w14:val="standardContextual"/>
        </w:rPr>
      </w:pPr>
      <w:r>
        <w:rPr>
          <w:rFonts w:asciiTheme="minorHAnsi" w:hAnsiTheme="minorHAnsi" w:eastAsiaTheme="minorHAnsi" w:cstheme="minorHAnsi"/>
          <w:kern w:val="2"/>
          <w:sz w:val="22"/>
          <w:szCs w:val="22"/>
          <w:lang w:val="en-US"/>
          <w14:ligatures w14:val="standardContextual"/>
        </w:rPr>
        <w:t>Source</w:t>
      </w:r>
      <w:r w:rsidRPr="006D6152" w:rsidR="00F47FF0">
        <w:rPr>
          <w:rFonts w:asciiTheme="minorHAnsi" w:hAnsiTheme="minorHAnsi" w:eastAsiaTheme="minorHAnsi" w:cstheme="minorHAnsi"/>
          <w:kern w:val="2"/>
          <w:sz w:val="22"/>
          <w:szCs w:val="22"/>
          <w:lang w:val="en-US"/>
          <w14:ligatures w14:val="standardContextual"/>
        </w:rPr>
        <w:t xml:space="preserve">: INEC 2019 </w:t>
      </w:r>
    </w:p>
    <w:p w:rsidRPr="006D6152" w:rsidR="00F47FF0" w:rsidP="00F47FF0" w:rsidRDefault="00F47FF0" w14:paraId="3D2B3156" w14:textId="77777777">
      <w:pPr>
        <w:rPr>
          <w:rFonts w:asciiTheme="minorHAnsi" w:hAnsiTheme="minorHAnsi" w:eastAsiaTheme="minorHAnsi" w:cstheme="minorHAnsi"/>
          <w:kern w:val="2"/>
          <w:sz w:val="22"/>
          <w:szCs w:val="22"/>
          <w:lang w:val="en-US"/>
          <w14:ligatures w14:val="standardContextual"/>
        </w:rPr>
      </w:pPr>
    </w:p>
    <w:p w:rsidRPr="006D6152" w:rsidR="00F47FF0" w:rsidP="00F47FF0" w:rsidRDefault="00F47FF0" w14:paraId="3D1077B9" w14:textId="77777777">
      <w:pPr>
        <w:jc w:val="center"/>
        <w:rPr>
          <w:rFonts w:asciiTheme="minorHAnsi" w:hAnsiTheme="minorHAnsi" w:eastAsiaTheme="minorHAnsi" w:cstheme="minorHAnsi"/>
          <w:kern w:val="2"/>
          <w:sz w:val="22"/>
          <w:szCs w:val="22"/>
          <w:lang w:val="en-US"/>
          <w14:ligatures w14:val="standardContextual"/>
        </w:rPr>
      </w:pPr>
      <w:r w:rsidRPr="006D6152">
        <w:rPr>
          <w:rFonts w:asciiTheme="minorHAnsi" w:hAnsiTheme="minorHAnsi" w:eastAsiaTheme="minorHAnsi" w:cstheme="minorHAnsi"/>
          <w:noProof/>
          <w:kern w:val="2"/>
          <w:sz w:val="22"/>
          <w:szCs w:val="22"/>
          <w:lang w:val="en-US"/>
          <w14:ligatures w14:val="standardContextual"/>
        </w:rPr>
        <w:drawing>
          <wp:inline distT="0" distB="0" distL="0" distR="0" wp14:anchorId="707B2E5E" wp14:editId="40AEAE74">
            <wp:extent cx="5486400" cy="3200400"/>
            <wp:effectExtent l="0" t="0" r="12700" b="1270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6D6152" w:rsidR="00992E52" w:rsidP="00B901B0" w:rsidRDefault="006D6152" w14:paraId="000ADB86" w14:textId="73ABE904">
      <w:pPr>
        <w:jc w:val="center"/>
        <w:rPr>
          <w:rFonts w:asciiTheme="minorHAnsi" w:hAnsiTheme="minorHAnsi" w:eastAsiaTheme="minorHAnsi" w:cstheme="minorHAnsi"/>
          <w:kern w:val="2"/>
          <w:sz w:val="22"/>
          <w:szCs w:val="22"/>
          <w:lang w:val="en-US"/>
          <w14:ligatures w14:val="standardContextual"/>
        </w:rPr>
      </w:pPr>
      <w:r>
        <w:rPr>
          <w:rFonts w:asciiTheme="minorHAnsi" w:hAnsiTheme="minorHAnsi" w:eastAsiaTheme="minorHAnsi" w:cstheme="minorHAnsi"/>
          <w:kern w:val="2"/>
          <w:sz w:val="22"/>
          <w:szCs w:val="22"/>
          <w:lang w:val="en-US"/>
          <w14:ligatures w14:val="standardContextual"/>
        </w:rPr>
        <w:t>Source</w:t>
      </w:r>
      <w:r w:rsidRPr="006D6152" w:rsidR="00F47FF0">
        <w:rPr>
          <w:rFonts w:asciiTheme="minorHAnsi" w:hAnsiTheme="minorHAnsi" w:eastAsiaTheme="minorHAnsi" w:cstheme="minorHAnsi"/>
          <w:kern w:val="2"/>
          <w:sz w:val="22"/>
          <w:szCs w:val="22"/>
          <w:lang w:val="en-US"/>
          <w14:ligatures w14:val="standardContextual"/>
        </w:rPr>
        <w:t>: INEC 2019</w:t>
      </w:r>
    </w:p>
    <w:p w:rsidRPr="006D6152" w:rsidR="00992E52" w:rsidP="007251A4" w:rsidRDefault="00992E52" w14:paraId="4453918B" w14:textId="77777777">
      <w:pPr>
        <w:rPr>
          <w:rFonts w:asciiTheme="minorHAnsi" w:hAnsiTheme="minorHAnsi" w:cstheme="minorHAnsi"/>
          <w:b/>
          <w:sz w:val="22"/>
          <w:szCs w:val="22"/>
          <w:lang w:val="en-US"/>
        </w:rPr>
      </w:pPr>
    </w:p>
    <w:p w:rsidRPr="006D6152" w:rsidR="007251A4" w:rsidP="007251A4" w:rsidRDefault="007251A4" w14:paraId="72765D6E" w14:textId="7925132A">
      <w:pPr>
        <w:rPr>
          <w:rFonts w:asciiTheme="minorHAnsi" w:hAnsiTheme="minorHAnsi" w:cstheme="minorHAnsi"/>
          <w:b/>
          <w:sz w:val="22"/>
          <w:szCs w:val="22"/>
          <w:lang w:val="en-US"/>
        </w:rPr>
      </w:pPr>
    </w:p>
    <w:p w:rsidR="00961C30" w:rsidP="00961C30" w:rsidRDefault="00961C30" w14:paraId="5E3DF9AF" w14:textId="54CB3337">
      <w:pPr>
        <w:jc w:val="both"/>
        <w:rPr>
          <w:rFonts w:asciiTheme="minorHAnsi" w:hAnsiTheme="minorHAnsi" w:cstheme="minorHAnsi"/>
          <w:b/>
          <w:bCs/>
          <w:sz w:val="22"/>
          <w:szCs w:val="22"/>
          <w:lang w:val="en-US"/>
        </w:rPr>
      </w:pPr>
      <w:r w:rsidRPr="00961C30">
        <w:rPr>
          <w:rFonts w:asciiTheme="minorHAnsi" w:hAnsiTheme="minorHAnsi" w:cstheme="minorHAnsi"/>
          <w:b/>
          <w:bCs/>
          <w:sz w:val="22"/>
          <w:szCs w:val="22"/>
          <w:lang w:val="en-US"/>
        </w:rPr>
        <w:t>Differentiated Safeguard Risks Applicable to Their Involvement in Project Activities</w:t>
      </w:r>
    </w:p>
    <w:p w:rsidRPr="00961C30" w:rsidR="00961C30" w:rsidP="00961C30" w:rsidRDefault="00961C30" w14:paraId="1278AA96" w14:textId="77777777">
      <w:pPr>
        <w:jc w:val="both"/>
        <w:rPr>
          <w:rFonts w:asciiTheme="minorHAnsi" w:hAnsiTheme="minorHAnsi" w:cstheme="minorHAnsi"/>
          <w:b/>
          <w:bCs/>
          <w:sz w:val="22"/>
          <w:szCs w:val="22"/>
          <w:lang w:val="en-US"/>
        </w:rPr>
      </w:pPr>
    </w:p>
    <w:p w:rsidRPr="008C1B5D" w:rsidR="008C1B5D" w:rsidP="008C1B5D" w:rsidRDefault="008C1B5D" w14:paraId="0704B891" w14:textId="77777777">
      <w:pPr>
        <w:jc w:val="both"/>
        <w:rPr>
          <w:rFonts w:asciiTheme="minorHAnsi" w:hAnsiTheme="minorHAnsi" w:cstheme="minorHAnsi"/>
          <w:bCs/>
          <w:sz w:val="22"/>
          <w:szCs w:val="22"/>
          <w:lang w:val="en-US"/>
        </w:rPr>
      </w:pPr>
      <w:r w:rsidRPr="008C1B5D">
        <w:rPr>
          <w:rFonts w:asciiTheme="minorHAnsi" w:hAnsiTheme="minorHAnsi" w:cstheme="minorHAnsi"/>
          <w:bCs/>
          <w:sz w:val="22"/>
          <w:szCs w:val="22"/>
          <w:lang w:val="en-US"/>
        </w:rPr>
        <w:t xml:space="preserve">The project faces several challenges regarding gender equity that could significantly impact diverse rural women (technicians, authorities, producers) in the project territories, as well as young people from these areas. There is a risk that sustainable agricultural practices, access to financing, and technology may not </w:t>
      </w:r>
      <w:r w:rsidRPr="008C1B5D">
        <w:rPr>
          <w:rFonts w:asciiTheme="minorHAnsi" w:hAnsiTheme="minorHAnsi" w:cstheme="minorHAnsi"/>
          <w:bCs/>
          <w:sz w:val="22"/>
          <w:szCs w:val="22"/>
          <w:lang w:val="en-US"/>
        </w:rPr>
        <w:t>be equitably distributed between women and men or may overlook young people, leading to a persistent gap in access to resources and economic opportunities. If the sexual division of labor and the unequal valuation of women's and men's contributions to agriculture are not explicitly addressed, traditional gender roles could be reinforced, resulting in an overload of unpaid work for women and limiting their participation in income-generating activities.</w:t>
      </w:r>
    </w:p>
    <w:p w:rsidRPr="008C1B5D" w:rsidR="008C1B5D" w:rsidP="008C1B5D" w:rsidRDefault="008C1B5D" w14:paraId="5B2957FC" w14:textId="77777777">
      <w:pPr>
        <w:jc w:val="both"/>
        <w:rPr>
          <w:rFonts w:asciiTheme="minorHAnsi" w:hAnsiTheme="minorHAnsi" w:cstheme="minorHAnsi"/>
          <w:bCs/>
          <w:sz w:val="22"/>
          <w:szCs w:val="22"/>
          <w:lang w:val="en-US"/>
        </w:rPr>
      </w:pPr>
    </w:p>
    <w:p w:rsidRPr="008C1B5D" w:rsidR="008C1B5D" w:rsidP="008C1B5D" w:rsidRDefault="008C1B5D" w14:paraId="5C21390F" w14:textId="77777777">
      <w:pPr>
        <w:jc w:val="both"/>
        <w:rPr>
          <w:rFonts w:asciiTheme="minorHAnsi" w:hAnsiTheme="minorHAnsi" w:cstheme="minorHAnsi"/>
          <w:bCs/>
          <w:sz w:val="22"/>
          <w:szCs w:val="22"/>
          <w:lang w:val="en-US"/>
        </w:rPr>
      </w:pPr>
      <w:r w:rsidRPr="008C1B5D">
        <w:rPr>
          <w:rFonts w:asciiTheme="minorHAnsi" w:hAnsiTheme="minorHAnsi" w:cstheme="minorHAnsi"/>
          <w:bCs/>
          <w:sz w:val="22"/>
          <w:szCs w:val="22"/>
          <w:lang w:val="en-US"/>
        </w:rPr>
        <w:t>Furthermore, if women's active participation in biodiversity management and decision-making related to sustainable agricultural practices is not promoted, there is a risk of their exclusion from important spaces, thus weakening their influence on the project's planning and execution. Unequal access to capacity building for leadership, governance, environmental conservation, and sustainable agricultural practices between women and men also poses a risk for women, who could be left behind in adopting sustainable practices, improving productivity, and achieving social empowerment.</w:t>
      </w:r>
    </w:p>
    <w:p w:rsidRPr="008C1B5D" w:rsidR="008C1B5D" w:rsidP="008C1B5D" w:rsidRDefault="008C1B5D" w14:paraId="0196DE7A" w14:textId="77777777">
      <w:pPr>
        <w:jc w:val="both"/>
        <w:rPr>
          <w:rFonts w:asciiTheme="minorHAnsi" w:hAnsiTheme="minorHAnsi" w:cstheme="minorHAnsi"/>
          <w:bCs/>
          <w:sz w:val="22"/>
          <w:szCs w:val="22"/>
          <w:lang w:val="en-US"/>
        </w:rPr>
      </w:pPr>
    </w:p>
    <w:p w:rsidRPr="008C1B5D" w:rsidR="008C1B5D" w:rsidP="008C1B5D" w:rsidRDefault="008C1B5D" w14:paraId="13E1A2A0" w14:textId="77777777">
      <w:pPr>
        <w:jc w:val="both"/>
        <w:rPr>
          <w:rFonts w:asciiTheme="minorHAnsi" w:hAnsiTheme="minorHAnsi" w:cstheme="minorHAnsi"/>
          <w:bCs/>
          <w:sz w:val="22"/>
          <w:szCs w:val="22"/>
          <w:lang w:val="en-US"/>
        </w:rPr>
      </w:pPr>
      <w:r w:rsidRPr="008C1B5D">
        <w:rPr>
          <w:rFonts w:asciiTheme="minorHAnsi" w:hAnsiTheme="minorHAnsi" w:cstheme="minorHAnsi"/>
          <w:bCs/>
          <w:sz w:val="22"/>
          <w:szCs w:val="22"/>
          <w:lang w:val="en-US"/>
        </w:rPr>
        <w:t>It is crucial to recognize the risk that project activities promoting women's participation in decision-making and productive activities could exacerbate existing gender-based violence. To mitigate this risk, specific measures should be implemented, such as risk assessments, awareness and training programs directed at men and the community in general, and providing psychosocial and legal support in collaboration with specialized organizations. Additionally, it is essential to involve communities in the design and implementation of the project and establish monitoring and evaluation mechanisms to respond quickly to any indication of an increase in gender-based violence.</w:t>
      </w:r>
    </w:p>
    <w:p w:rsidRPr="008C1B5D" w:rsidR="008C1B5D" w:rsidP="008C1B5D" w:rsidRDefault="008C1B5D" w14:paraId="52287F5C" w14:textId="77777777">
      <w:pPr>
        <w:jc w:val="both"/>
        <w:rPr>
          <w:rFonts w:asciiTheme="minorHAnsi" w:hAnsiTheme="minorHAnsi" w:cstheme="minorHAnsi"/>
          <w:bCs/>
          <w:sz w:val="22"/>
          <w:szCs w:val="22"/>
          <w:lang w:val="en-US"/>
        </w:rPr>
      </w:pPr>
    </w:p>
    <w:p w:rsidR="00961C30" w:rsidP="008C1B5D" w:rsidRDefault="008C1B5D" w14:paraId="4CA3B069" w14:textId="755E1E64">
      <w:pPr>
        <w:jc w:val="both"/>
        <w:rPr>
          <w:rFonts w:asciiTheme="minorHAnsi" w:hAnsiTheme="minorHAnsi" w:cstheme="minorHAnsi"/>
          <w:bCs/>
          <w:sz w:val="22"/>
          <w:szCs w:val="22"/>
          <w:lang w:val="en-US"/>
        </w:rPr>
      </w:pPr>
      <w:r w:rsidRPr="008C1B5D">
        <w:rPr>
          <w:rFonts w:asciiTheme="minorHAnsi" w:hAnsiTheme="minorHAnsi" w:cstheme="minorHAnsi"/>
          <w:bCs/>
          <w:sz w:val="22"/>
          <w:szCs w:val="22"/>
          <w:lang w:val="en-US"/>
        </w:rPr>
        <w:t>To mitigate these risks and promote gender equality in the project, specific measures must be adopted. These include incorporating gender indicators, promoting the active participation of women and young people in all stages of the project, and raising awareness about gender roles and women's empowerment. Close monitoring of the implementation is also necessary to ensure that women and young people benefit equally and that gender inequalities are not reinforced.</w:t>
      </w:r>
    </w:p>
    <w:p w:rsidRPr="006D6152" w:rsidR="007251A4" w:rsidP="001D2E66" w:rsidRDefault="007251A4" w14:paraId="093D868B" w14:textId="77777777">
      <w:pPr>
        <w:rPr>
          <w:rFonts w:asciiTheme="minorHAnsi" w:hAnsiTheme="minorHAnsi" w:cstheme="minorHAnsi"/>
          <w:b/>
          <w:sz w:val="22"/>
          <w:szCs w:val="22"/>
          <w:lang w:val="en-US"/>
        </w:rPr>
      </w:pPr>
    </w:p>
    <w:p w:rsidR="001D2E66" w:rsidP="001D2E66" w:rsidRDefault="001D2E66" w14:paraId="08A0D307" w14:textId="00133514">
      <w:pPr>
        <w:pStyle w:val="Textoindependiente"/>
        <w:rPr>
          <w:rFonts w:asciiTheme="minorHAnsi" w:hAnsiTheme="minorHAnsi" w:cstheme="minorHAnsi"/>
          <w:sz w:val="22"/>
          <w:szCs w:val="22"/>
          <w:lang w:val="en-US"/>
        </w:rPr>
      </w:pPr>
      <w:r w:rsidRPr="006D6152">
        <w:rPr>
          <w:rFonts w:asciiTheme="minorHAnsi" w:hAnsiTheme="minorHAnsi" w:cstheme="minorHAnsi"/>
          <w:sz w:val="22"/>
          <w:szCs w:val="22"/>
          <w:lang w:val="en-US"/>
        </w:rPr>
        <w:t>Project-level gender considerations (~2-5 pages)</w:t>
      </w:r>
    </w:p>
    <w:p w:rsidRPr="006D6152" w:rsidR="0014190D" w:rsidP="001D2E66" w:rsidRDefault="0014190D" w14:paraId="7BE7FC34" w14:textId="77777777">
      <w:pPr>
        <w:pStyle w:val="Textoindependiente"/>
        <w:rPr>
          <w:rFonts w:asciiTheme="minorHAnsi" w:hAnsiTheme="minorHAnsi" w:cstheme="minorHAnsi"/>
          <w:sz w:val="22"/>
          <w:szCs w:val="22"/>
          <w:lang w:val="en-US"/>
        </w:rPr>
      </w:pPr>
    </w:p>
    <w:p w:rsidRPr="006D6152" w:rsidR="00DE6092" w:rsidP="001D2E66" w:rsidRDefault="001D2E66" w14:paraId="11838AFC" w14:textId="02EF0A90">
      <w:pPr>
        <w:pStyle w:val="Textoindependiente"/>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Drawing on primary and secondary information sources, consider how gender considerations are relevant to the specific project by responding to each of the following questions (at a minimum). If a project has multiple sites with different social + environmental contexts, this section will need to be completed for each site</w:t>
      </w:r>
    </w:p>
    <w:tbl>
      <w:tblPr>
        <w:tblW w:w="9620" w:type="dxa"/>
        <w:jc w:val="center"/>
        <w:tblBorders>
          <w:top w:val="single" w:color="525252" w:themeColor="accent3" w:themeShade="80" w:sz="4" w:space="0"/>
          <w:left w:val="single" w:color="525252" w:themeColor="accent3" w:themeShade="80" w:sz="4" w:space="0"/>
          <w:bottom w:val="single" w:color="525252" w:themeColor="accent3" w:themeShade="80" w:sz="4" w:space="0"/>
          <w:right w:val="single" w:color="525252" w:themeColor="accent3" w:themeShade="80" w:sz="4" w:space="0"/>
          <w:insideH w:val="single" w:color="525252" w:themeColor="accent3" w:themeShade="80" w:sz="4" w:space="0"/>
          <w:insideV w:val="single" w:color="525252" w:themeColor="accent3" w:themeShade="80" w:sz="4" w:space="0"/>
        </w:tblBorders>
        <w:tblCellMar>
          <w:top w:w="43" w:type="dxa"/>
          <w:left w:w="115" w:type="dxa"/>
          <w:bottom w:w="43" w:type="dxa"/>
          <w:right w:w="115" w:type="dxa"/>
        </w:tblCellMar>
        <w:tblLook w:val="01E0" w:firstRow="1" w:lastRow="1" w:firstColumn="1" w:lastColumn="1" w:noHBand="0" w:noVBand="0"/>
      </w:tblPr>
      <w:tblGrid>
        <w:gridCol w:w="9620"/>
      </w:tblGrid>
      <w:tr w:rsidRPr="00121934" w:rsidR="00FB5E17" w:rsidTr="0AA6D296" w14:paraId="6A3EB8B5" w14:textId="77777777">
        <w:trPr>
          <w:trHeight w:val="1090"/>
          <w:jc w:val="center"/>
        </w:trPr>
        <w:tc>
          <w:tcPr>
            <w:tcW w:w="9620" w:type="dxa"/>
            <w:shd w:val="clear" w:color="auto" w:fill="D5DCE4" w:themeFill="text2" w:themeFillTint="33"/>
          </w:tcPr>
          <w:p w:rsidRPr="00F27A8D" w:rsidR="00F27A8D" w:rsidP="00F27A8D" w:rsidRDefault="0012666C" w14:paraId="08CF5AAF" w14:textId="60A7DC89">
            <w:pPr>
              <w:pStyle w:val="Prrafodelista"/>
              <w:keepNext/>
              <w:numPr>
                <w:ilvl w:val="0"/>
                <w:numId w:val="5"/>
              </w:numPr>
              <w:tabs>
                <w:tab w:val="left" w:pos="2250"/>
              </w:tabs>
              <w:spacing w:line="276" w:lineRule="auto"/>
              <w:ind w:left="420"/>
              <w:rPr>
                <w:rFonts w:asciiTheme="minorHAnsi" w:hAnsiTheme="minorHAnsi" w:eastAsiaTheme="minorHAnsi" w:cstheme="minorHAnsi"/>
                <w:bCs/>
                <w:i/>
                <w:iCs/>
                <w:sz w:val="22"/>
                <w:szCs w:val="22"/>
                <w:lang w:val="en-US"/>
              </w:rPr>
            </w:pPr>
            <w:r w:rsidRPr="006D6152">
              <w:rPr>
                <w:rFonts w:asciiTheme="minorHAnsi" w:hAnsiTheme="minorHAnsi" w:eastAsiaTheme="minorHAnsi" w:cstheme="minorHAnsi"/>
                <w:bCs/>
                <w:i/>
                <w:iCs/>
                <w:sz w:val="22"/>
                <w:szCs w:val="22"/>
                <w:lang w:val="en-US"/>
              </w:rPr>
              <w:t>H</w:t>
            </w:r>
            <w:r w:rsidRPr="006D6152" w:rsidR="00FB5E17">
              <w:rPr>
                <w:rFonts w:asciiTheme="minorHAnsi" w:hAnsiTheme="minorHAnsi" w:eastAsiaTheme="minorHAnsi" w:cstheme="minorHAnsi"/>
                <w:bCs/>
                <w:i/>
                <w:iCs/>
                <w:sz w:val="22"/>
                <w:szCs w:val="22"/>
                <w:lang w:val="en-US"/>
              </w:rPr>
              <w:t>ow do women and men currently utilize the natural resources that this project impacts? How might that change during and after the project?</w:t>
            </w:r>
          </w:p>
          <w:p w:rsidRPr="00F27A8D" w:rsidR="00F27A8D" w:rsidP="00F27A8D" w:rsidRDefault="00F27A8D" w14:paraId="6DB9AAE0"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r w:rsidRPr="00F27A8D">
              <w:rPr>
                <w:rFonts w:asciiTheme="minorHAnsi" w:hAnsiTheme="minorHAnsi" w:eastAsiaTheme="minorHAnsi" w:cstheme="minorHAnsi"/>
                <w:sz w:val="22"/>
                <w:szCs w:val="22"/>
                <w:lang w:val="en-US"/>
              </w:rPr>
              <w:t>In the context of the project and its components, natural resources such as forests, land, and water are fundamental for the conservation and sustainable management of protected areas. Both women and men of different ages have important roles in the utilization of these resources. For example, in protected areas, they can be involved in activities such as agricultural and livestock production, the collection of non-timber forest products, water management, and nature-based tourism.</w:t>
            </w:r>
          </w:p>
          <w:p w:rsidRPr="00F27A8D" w:rsidR="00F27A8D" w:rsidP="00F27A8D" w:rsidRDefault="00F27A8D" w14:paraId="06DD32EA"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r w:rsidRPr="00F27A8D">
              <w:rPr>
                <w:rFonts w:asciiTheme="minorHAnsi" w:hAnsiTheme="minorHAnsi" w:eastAsiaTheme="minorHAnsi" w:cstheme="minorHAnsi"/>
                <w:sz w:val="22"/>
                <w:szCs w:val="22"/>
                <w:lang w:val="en-US"/>
              </w:rPr>
              <w:t>Men are often more involved in activities such as controlled logging for timber products, hunting, and fishing, while women may participate in the collection of fruits, medicinal herbs, and other non-timber forest products. Additionally, in many rural communities, women are responsible for caring for family gardens and managing water for domestic and agricultural use. In the case of nature-based tourism, both men and women can play roles in providing tourism services, such as guides, cooks, artisans, and accommodation providers. The new generations are losing these skills and knowledge.</w:t>
            </w:r>
          </w:p>
          <w:p w:rsidRPr="00F27A8D" w:rsidR="00F27A8D" w:rsidP="00F27A8D" w:rsidRDefault="00F27A8D" w14:paraId="6EF6DEE5"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p>
          <w:p w:rsidRPr="00F27A8D" w:rsidR="00F27A8D" w:rsidP="00F27A8D" w:rsidRDefault="00F27A8D" w14:paraId="0FD1F79F"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r w:rsidRPr="00F27A8D">
              <w:rPr>
                <w:rFonts w:asciiTheme="minorHAnsi" w:hAnsiTheme="minorHAnsi" w:eastAsiaTheme="minorHAnsi" w:cstheme="minorHAnsi"/>
                <w:sz w:val="22"/>
                <w:szCs w:val="22"/>
                <w:lang w:val="en-US"/>
              </w:rPr>
              <w:t>It is important to recognize that the ways women and men use or benefit from natural resources are influenced by social and cultural norms, as well as economic and educational factors. Therefore, it is crucial to consider these gender dynamics when designing and implementing conservation and sustainable development strategies in the context of the project.</w:t>
            </w:r>
          </w:p>
          <w:p w:rsidRPr="00F27A8D" w:rsidR="00F27A8D" w:rsidP="00F27A8D" w:rsidRDefault="00F27A8D" w14:paraId="05154F21"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p>
          <w:p w:rsidRPr="00F27A8D" w:rsidR="00F27A8D" w:rsidP="00F27A8D" w:rsidRDefault="00F27A8D" w14:paraId="1D895997"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r w:rsidRPr="00F27A8D">
              <w:rPr>
                <w:rFonts w:asciiTheme="minorHAnsi" w:hAnsiTheme="minorHAnsi" w:eastAsiaTheme="minorHAnsi" w:cstheme="minorHAnsi"/>
                <w:sz w:val="22"/>
                <w:szCs w:val="22"/>
                <w:lang w:val="en-US"/>
              </w:rPr>
              <w:t xml:space="preserve">Component 3 of the project is designed to promote sustainable land management practices and ecological restoration in key areas of connectivity corridors. This includes implementing techniques such as agroforestry and </w:t>
            </w:r>
            <w:proofErr w:type="spellStart"/>
            <w:r w:rsidRPr="00F27A8D">
              <w:rPr>
                <w:rFonts w:asciiTheme="minorHAnsi" w:hAnsiTheme="minorHAnsi" w:eastAsiaTheme="minorHAnsi" w:cstheme="minorHAnsi"/>
                <w:sz w:val="22"/>
                <w:szCs w:val="22"/>
                <w:lang w:val="en-US"/>
              </w:rPr>
              <w:t>silvopasture</w:t>
            </w:r>
            <w:proofErr w:type="spellEnd"/>
            <w:r w:rsidRPr="00F27A8D">
              <w:rPr>
                <w:rFonts w:asciiTheme="minorHAnsi" w:hAnsiTheme="minorHAnsi" w:eastAsiaTheme="minorHAnsi" w:cstheme="minorHAnsi"/>
                <w:sz w:val="22"/>
                <w:szCs w:val="22"/>
                <w:lang w:val="en-US"/>
              </w:rPr>
              <w:t>, rehabilitating degraded lands, regenerating secondary forests, as well as promoting conservation agreements and access to financing to improve these practices. These activities are crucial not only to improve ecosystem health but also to provide significant benefits to local communities, offering economic opportunities and increasing resilience to climate change. Furthermore, it is vital to recognize and address gender differences in access to resources and economic opportunities. Given that women in the project's study area face significant limitations in these aspects, it is essential that the project actively promotes their empowerment and economic autonomy.</w:t>
            </w:r>
          </w:p>
          <w:p w:rsidRPr="00F27A8D" w:rsidR="00F27A8D" w:rsidP="00F27A8D" w:rsidRDefault="00F27A8D" w14:paraId="393EBCF7"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p>
          <w:p w:rsidRPr="00F27A8D" w:rsidR="00F27A8D" w:rsidP="00F27A8D" w:rsidRDefault="00F27A8D" w14:paraId="36E411AB"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r w:rsidRPr="00F27A8D">
              <w:rPr>
                <w:rFonts w:asciiTheme="minorHAnsi" w:hAnsiTheme="minorHAnsi" w:eastAsiaTheme="minorHAnsi" w:cstheme="minorHAnsi"/>
                <w:sz w:val="22"/>
                <w:szCs w:val="22"/>
                <w:lang w:val="en-US"/>
              </w:rPr>
              <w:t>Women play a crucial role in land and natural resource management in rural communities. However, they face significant barriers to land ownership. This project focuses on addressing land tenure issues, with the aim of securing tenure rights for households in strategic locations that enhance landscape connectivity. This approach is essential to ensure the active participation and commitment of local communities in the sustainable management of natural resources.</w:t>
            </w:r>
          </w:p>
          <w:p w:rsidRPr="00F27A8D" w:rsidR="00F27A8D" w:rsidP="00F27A8D" w:rsidRDefault="00F27A8D" w14:paraId="6686A0F7" w14:textId="77777777">
            <w:pPr>
              <w:shd w:val="clear" w:color="auto" w:fill="FFFFFF" w:themeFill="background1"/>
              <w:spacing w:line="276" w:lineRule="auto"/>
              <w:ind w:left="420"/>
              <w:jc w:val="both"/>
              <w:rPr>
                <w:rFonts w:asciiTheme="minorHAnsi" w:hAnsiTheme="minorHAnsi" w:eastAsiaTheme="minorHAnsi" w:cstheme="minorHAnsi"/>
                <w:sz w:val="22"/>
                <w:szCs w:val="22"/>
                <w:lang w:val="en-US"/>
              </w:rPr>
            </w:pPr>
          </w:p>
          <w:p w:rsidR="0039075C" w:rsidP="002E3D8A" w:rsidRDefault="008C1B5D" w14:paraId="463E5EBE" w14:textId="1753BFE7">
            <w:pPr>
              <w:shd w:val="clear" w:color="auto" w:fill="FFFFFF" w:themeFill="background1"/>
              <w:spacing w:line="276" w:lineRule="auto"/>
              <w:ind w:left="420"/>
              <w:jc w:val="both"/>
              <w:rPr>
                <w:rFonts w:asciiTheme="minorHAnsi" w:hAnsiTheme="minorHAnsi" w:eastAsiaTheme="minorHAnsi" w:cstheme="minorHAnsi"/>
                <w:sz w:val="22"/>
                <w:szCs w:val="22"/>
                <w:lang w:val="en-US"/>
              </w:rPr>
            </w:pPr>
            <w:r w:rsidRPr="008C1B5D">
              <w:rPr>
                <w:rFonts w:asciiTheme="minorHAnsi" w:hAnsiTheme="minorHAnsi" w:eastAsiaTheme="minorHAnsi" w:cstheme="minorHAnsi"/>
                <w:sz w:val="22"/>
                <w:szCs w:val="22"/>
                <w:lang w:val="en-US"/>
              </w:rPr>
              <w:t xml:space="preserve">Given the significant gender gap in land tenure in agricultural production units, this strategy seeks to specifically empower women. As noted in the previous sections, only 10% of Agricultural Production Units (UPAs) are owned by women (although this percentage increases on lands of less than 1 hectare). The project will seek strategies to work with women landowners to improve their access to financing, decision-making, and other benefits. While the project will prioritize working with women </w:t>
            </w:r>
            <w:r w:rsidRPr="008C1B5D">
              <w:rPr>
                <w:rFonts w:asciiTheme="minorHAnsi" w:hAnsiTheme="minorHAnsi" w:eastAsiaTheme="minorHAnsi" w:cstheme="minorHAnsi"/>
                <w:sz w:val="22"/>
                <w:szCs w:val="22"/>
                <w:lang w:val="en-US"/>
              </w:rPr>
              <w:t xml:space="preserve">landowners, it will not be limited to them; it will also support women who are not landowners to enhance their participation and benefits. Women will be trained to understand and exercise their land ownership rights, access financing, and make decisions about the effective management of </w:t>
            </w:r>
            <w:r w:rsidRPr="00F27A8D" w:rsidR="0039075C">
              <w:rPr>
                <w:rFonts w:asciiTheme="minorHAnsi" w:hAnsiTheme="minorHAnsi" w:eastAsiaTheme="minorHAnsi" w:cstheme="minorHAnsi"/>
                <w:sz w:val="22"/>
                <w:szCs w:val="22"/>
                <w:lang w:val="en-US"/>
              </w:rPr>
              <w:t>natural resources</w:t>
            </w:r>
            <w:r w:rsidRPr="008C1B5D">
              <w:rPr>
                <w:rFonts w:asciiTheme="minorHAnsi" w:hAnsiTheme="minorHAnsi" w:eastAsiaTheme="minorHAnsi" w:cstheme="minorHAnsi"/>
                <w:sz w:val="22"/>
                <w:szCs w:val="22"/>
                <w:lang w:val="en-US"/>
              </w:rPr>
              <w:t>. Additionally, the project aims to enhance their participation in the benefits of sustainable agriculture and nature-based tourism. Strengthening their legal rights will contribute to greater security and economic empowerment.</w:t>
            </w:r>
          </w:p>
          <w:p w:rsidRPr="00DF1D2F" w:rsidR="00F27A8D" w:rsidP="0AA6D296" w:rsidRDefault="00F27A8D" w14:paraId="64B7B1DE" w14:textId="5513D2F3">
            <w:pPr>
              <w:shd w:val="clear" w:color="auto" w:fill="FFFFFF" w:themeFill="background1"/>
              <w:spacing w:line="276" w:lineRule="auto"/>
              <w:ind w:left="420"/>
              <w:jc w:val="both"/>
              <w:rPr>
                <w:rFonts w:asciiTheme="minorHAnsi" w:hAnsiTheme="minorHAnsi" w:eastAsiaTheme="minorEastAsia" w:cstheme="minorBidi"/>
                <w:sz w:val="22"/>
                <w:szCs w:val="22"/>
                <w:lang w:val="en-US"/>
              </w:rPr>
            </w:pPr>
            <w:r w:rsidRPr="00DF1D2F">
              <w:rPr>
                <w:rFonts w:asciiTheme="minorHAnsi" w:hAnsiTheme="minorHAnsi" w:eastAsiaTheme="minorEastAsia" w:cstheme="minorBidi"/>
                <w:sz w:val="22"/>
                <w:szCs w:val="22"/>
                <w:lang w:val="en-US"/>
              </w:rPr>
              <w:t>Strengthening their legal rights will contribute to greater security and economic empowerment of women in their communities.</w:t>
            </w:r>
          </w:p>
          <w:p w:rsidRPr="006D6152" w:rsidR="009D52FA" w:rsidP="009D52FA" w:rsidRDefault="009D52FA" w14:paraId="41DC6DB1" w14:textId="77777777">
            <w:pPr>
              <w:pStyle w:val="Textoindependiente"/>
              <w:ind w:left="420"/>
              <w:rPr>
                <w:rFonts w:asciiTheme="minorHAnsi" w:hAnsiTheme="minorHAnsi" w:cstheme="minorHAnsi"/>
                <w:b w:val="0"/>
                <w:bCs w:val="0"/>
                <w:i/>
                <w:iCs/>
                <w:sz w:val="22"/>
                <w:szCs w:val="22"/>
                <w:lang w:val="en-US"/>
              </w:rPr>
            </w:pPr>
          </w:p>
          <w:p w:rsidRPr="006D6152" w:rsidR="00FB5E17" w:rsidRDefault="009D52FA" w14:paraId="25DB8A0A" w14:textId="47C94E97">
            <w:pPr>
              <w:pStyle w:val="Textoindependiente"/>
              <w:numPr>
                <w:ilvl w:val="0"/>
                <w:numId w:val="5"/>
              </w:numPr>
              <w:ind w:left="420"/>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How will women and men be impacted (positively or negatively) by project activities including on their livelihoods, workload, control over resources, etc.?</w:t>
            </w:r>
          </w:p>
          <w:p w:rsidRPr="00F27A8D" w:rsidR="00F27A8D" w:rsidP="0014190D" w:rsidRDefault="00F27A8D" w14:paraId="761094C8"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The Project seeks, through Component 1, to strengthen the management of a mosaic of conservation areas. Both women and men could experience positive impacts on their livelihoods, as improved management could generate additional economic opportunities, such as nature-based tourism, benefiting the entire community. However, in terms of workload, women may face an additional burden if they are expected to participate more actively in conservation activities. Regarding resource control, stronger management is expected to allow a more equitable distribution of benefits between men and women. It is crucial to ensure that women have a voice and participation in decision-making regarding the actions to be implemented with the project.</w:t>
            </w:r>
          </w:p>
          <w:p w:rsidRPr="00F27A8D" w:rsidR="00F27A8D" w:rsidP="0014190D" w:rsidRDefault="00F27A8D" w14:paraId="7528A939"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Component 2 of the project focuses on strengthening multi-stakeholder coordination mechanisms and knowledge exchange to foster shared objectives in territorial development and management. This approach promotes collaboration among various stakeholders, including local communities, the private sector, and government authorities. It emphasizes the inclusion of women and youth in decision-making, ensuring equitable representation and fair distribution of benefits and costs. The organization of meetings and work sessions in the project's corridors is fundamental to achieving these objectives.</w:t>
            </w:r>
          </w:p>
          <w:p w:rsidRPr="00F27A8D" w:rsidR="00F27A8D" w:rsidP="0014190D" w:rsidRDefault="00F27A8D" w14:paraId="33F0F78E"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This component acts as a catalyst to establish favorable conditions at the institutional and social levels, facilitating integrated territorial management and effective implementation of project actions. Through capacity building, dialogue among key stakeholders, and an inclusive approach, it seeks to promote sustainable development. This includes creating platforms for dialogue and exchange, fostering sustainable production, education, and communication to increase public awareness and local community involvement in environmental conservation.</w:t>
            </w:r>
          </w:p>
          <w:p w:rsidRPr="00F27A8D" w:rsidR="00F27A8D" w:rsidP="0014190D" w:rsidRDefault="00F27A8D" w14:paraId="3E55C233"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ED49F2" w:rsidR="00DF1D2F" w:rsidP="00125D3B" w:rsidRDefault="00F27A8D" w14:paraId="0611E342" w14:textId="0E85BEFB">
            <w:pPr>
              <w:shd w:val="clear" w:color="auto" w:fill="FFFFFF" w:themeFill="background1"/>
              <w:spacing w:line="276" w:lineRule="auto"/>
              <w:jc w:val="both"/>
              <w:rPr>
                <w:lang w:val="en-US"/>
              </w:rPr>
            </w:pPr>
            <w:r w:rsidRPr="00F27A8D">
              <w:rPr>
                <w:rFonts w:asciiTheme="minorHAnsi" w:hAnsiTheme="minorHAnsi" w:eastAsiaTheme="minorHAnsi" w:cstheme="minorHAnsi"/>
                <w:i/>
                <w:iCs/>
                <w:sz w:val="22"/>
                <w:szCs w:val="22"/>
                <w:lang w:val="en-US"/>
              </w:rPr>
              <w:t>The inclusive approach of Component 2 guarantees the active participation of women and youth in territorial planning through the organization of inclusive workshops and meetings and the creation of safe and accessible spaces for their participation. It will promote greater representation of women and youth in dialogue opportunities by improving ecosystem health.</w:t>
            </w:r>
            <w:r w:rsidR="00BD7A53">
              <w:rPr>
                <w:rFonts w:asciiTheme="minorHAnsi" w:hAnsiTheme="minorHAnsi" w:eastAsiaTheme="minorHAnsi" w:cstheme="minorHAnsi"/>
                <w:i/>
                <w:iCs/>
                <w:sz w:val="22"/>
                <w:szCs w:val="22"/>
                <w:lang w:val="en-US"/>
              </w:rPr>
              <w:t xml:space="preserve"> </w:t>
            </w:r>
            <w:r w:rsidRPr="00F27A8D">
              <w:rPr>
                <w:rFonts w:asciiTheme="minorHAnsi" w:hAnsiTheme="minorHAnsi" w:eastAsiaTheme="minorHAnsi" w:cstheme="minorHAnsi"/>
                <w:i/>
                <w:iCs/>
                <w:sz w:val="22"/>
                <w:szCs w:val="22"/>
                <w:lang w:val="en-US"/>
              </w:rPr>
              <w:t xml:space="preserve">However, it is necessary </w:t>
            </w:r>
            <w:r w:rsidRPr="00F27A8D" w:rsidR="0014190D">
              <w:rPr>
                <w:rFonts w:asciiTheme="minorHAnsi" w:hAnsiTheme="minorHAnsi" w:eastAsiaTheme="minorHAnsi" w:cstheme="minorHAnsi"/>
                <w:i/>
                <w:iCs/>
                <w:sz w:val="22"/>
                <w:szCs w:val="22"/>
                <w:lang w:val="en-US"/>
              </w:rPr>
              <w:t>and decision-making spaces, ensuring that their rights are recognized and respected</w:t>
            </w:r>
            <w:r w:rsidRPr="00ED49F2" w:rsidR="00DF1D2F">
              <w:rPr>
                <w:lang w:val="en-US"/>
              </w:rPr>
              <w:t xml:space="preserve">. </w:t>
            </w:r>
            <w:r w:rsidRPr="00ED49F2" w:rsidR="00DF1D2F">
              <w:rPr>
                <w:rFonts w:asciiTheme="minorHAnsi" w:hAnsiTheme="minorHAnsi" w:eastAsiaTheme="minorHAnsi" w:cstheme="minorHAnsi"/>
                <w:i/>
                <w:iCs/>
                <w:sz w:val="22"/>
                <w:szCs w:val="22"/>
                <w:lang w:val="en-US"/>
              </w:rPr>
              <w:t xml:space="preserve">This includes fundamental rights such as land ownership and tenure, which are crucial for the effective and equitable participation of women and youth. Additionally, it is vital to provide education and resources so they can fully exercise these rights, </w:t>
            </w:r>
            <w:r w:rsidRPr="00ED49F2" w:rsidR="00DF1D2F">
              <w:rPr>
                <w:rFonts w:asciiTheme="minorHAnsi" w:hAnsiTheme="minorHAnsi" w:eastAsiaTheme="minorHAnsi" w:cstheme="minorHAnsi"/>
                <w:i/>
                <w:iCs/>
                <w:sz w:val="22"/>
                <w:szCs w:val="22"/>
                <w:lang w:val="en-US"/>
              </w:rPr>
              <w:t>thereby ensuring fair representation</w:t>
            </w:r>
            <w:r w:rsidRPr="00ED49F2" w:rsidR="00DF1D2F">
              <w:rPr>
                <w:lang w:val="en-US"/>
              </w:rPr>
              <w:t xml:space="preserve"> and active participation in land management and ecosystem conservation.</w:t>
            </w:r>
          </w:p>
          <w:p w:rsidRPr="00F27A8D" w:rsidR="0014190D" w:rsidP="0014190D" w:rsidRDefault="0014190D" w14:paraId="5BE09B9E"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0014190D" w:rsidP="0014190D" w:rsidRDefault="0014190D" w14:paraId="0227460E" w14:textId="684B61A2">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Additionally, implementing specific initiatives to empower underrepresented groups, such as women, youth, and</w:t>
            </w:r>
            <w:r w:rsidR="0039075C">
              <w:rPr>
                <w:rFonts w:asciiTheme="minorHAnsi" w:hAnsiTheme="minorHAnsi" w:eastAsiaTheme="minorHAnsi" w:cstheme="minorHAnsi"/>
                <w:i/>
                <w:iCs/>
                <w:sz w:val="22"/>
                <w:szCs w:val="22"/>
                <w:lang w:val="en-US"/>
              </w:rPr>
              <w:t xml:space="preserve"> small holder farmers</w:t>
            </w:r>
            <w:r w:rsidRPr="00F27A8D">
              <w:rPr>
                <w:rFonts w:asciiTheme="minorHAnsi" w:hAnsiTheme="minorHAnsi" w:eastAsiaTheme="minorHAnsi" w:cstheme="minorHAnsi"/>
                <w:i/>
                <w:iCs/>
                <w:sz w:val="22"/>
                <w:szCs w:val="22"/>
                <w:lang w:val="en-US"/>
              </w:rPr>
              <w:t>, will provide opportunities to develop leadership and decision-making skills. These continuous training and articulation processes will strengthen their capacities, enabling them to assume more active and decisive roles in territorial management. Empowering these groups will significantly contribute to the sustainability of conservation and development initiatives, promoting inclusive governance that integrates gender and intercultural approaches, which is essential to achieving truly equitable and sustainable development.</w:t>
            </w:r>
          </w:p>
          <w:p w:rsidRPr="00F27A8D" w:rsidR="0039075C" w:rsidP="0014190D" w:rsidRDefault="0039075C" w14:paraId="5B0EF14A"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F27A8D" w:rsidR="00F27A8D" w:rsidP="0014190D" w:rsidRDefault="0014190D" w14:paraId="11232314" w14:textId="37B73910">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 xml:space="preserve">Component 3 of the project aims to promote sustainable land management practices and the restoration of key areas, with positive impacts for both women and men in various aspects. These practices are expected to improve land productivity, which could benefit both genders by increasing family income and creating new economic </w:t>
            </w:r>
            <w:r w:rsidRPr="00F27A8D" w:rsidR="00F27A8D">
              <w:rPr>
                <w:rFonts w:asciiTheme="minorHAnsi" w:hAnsiTheme="minorHAnsi" w:eastAsiaTheme="minorHAnsi" w:cstheme="minorHAnsi"/>
                <w:i/>
                <w:iCs/>
                <w:sz w:val="22"/>
                <w:szCs w:val="22"/>
                <w:lang w:val="en-US"/>
              </w:rPr>
              <w:t>to consider the additional workload that women face due to their traditional roles in agricultural and household care activities, which could limit their ability to participate in decision-making spaces and strengthen their skills. Therefore, it is crucial to implement measures to ensure that women also benefit from these practices without being overburdened with new responsibilities.</w:t>
            </w:r>
          </w:p>
          <w:p w:rsidRPr="00F27A8D" w:rsidR="00F27A8D" w:rsidP="0014190D" w:rsidRDefault="00F27A8D" w14:paraId="0C056194"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F27A8D" w:rsidR="00F27A8D" w:rsidP="0014190D" w:rsidRDefault="00F27A8D" w14:paraId="457D1DCB"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In terms of resource control, strengthening sustainable land management could increase women's participation in decision-making about land and natural resource use, granting them greater control and empowerment in the community. However, it is essential to work on recognizing land ownership and tenure rights and equitably distributing improved living conditions. This involves positioning both men and women as key actors in the transformation, addressing any existing gender barriers to ensure an equitable distribution of power and benefits between both genders.</w:t>
            </w:r>
          </w:p>
          <w:p w:rsidRPr="00F27A8D" w:rsidR="00F27A8D" w:rsidP="0014190D" w:rsidRDefault="00F27A8D" w14:paraId="6BECC2F8"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F27A8D" w:rsidR="00F27A8D" w:rsidP="0014190D" w:rsidRDefault="00F27A8D" w14:paraId="75009635"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 xml:space="preserve">Component 4 includes results related to monitoring, evaluation, and knowledge management of the project. It is necessary for this component to include sex-disaggregated data for monitoring and evaluation to understand how the results affect men and women differently. This will allow us to identify gender gaps in access to project benefits and adjust strategies accordingly. It is also important to ensure equal participation of women and men (one male and one female representative from each participating organization/institution) in the knowledge exchange events organized in this component to ensure equal conditions for women and men and enrich the diversity of perspectives and experiences. Additionally, it is important to facilitate the active participation of women and youth in decision-making related to regional and national coordination and knowledge management. This can be achieved by ensuring equitable gender and generation representation in working groups, committees, or boards responsible for these tasks. Regarding the definition of findings and tools for the project to expand and replicate actions that improve connectivity between the Andes and the Amazon, it is crucial that this component considers gender-related findings and tools used in the </w:t>
            </w:r>
            <w:r w:rsidRPr="00F27A8D">
              <w:rPr>
                <w:rFonts w:asciiTheme="minorHAnsi" w:hAnsiTheme="minorHAnsi" w:eastAsiaTheme="minorHAnsi" w:cstheme="minorHAnsi"/>
                <w:i/>
                <w:iCs/>
                <w:sz w:val="22"/>
                <w:szCs w:val="22"/>
                <w:lang w:val="en-US"/>
              </w:rPr>
              <w:t>project, such as gender analysis and gender mainstreaming in the framework of environmental management.</w:t>
            </w:r>
          </w:p>
          <w:p w:rsidRPr="006D6152" w:rsidR="00FB5E17" w:rsidP="004A4E2C" w:rsidRDefault="00FB5E17" w14:paraId="3AF7F3A4" w14:textId="4F7CFFCD">
            <w:pPr>
              <w:spacing w:line="276" w:lineRule="auto"/>
              <w:rPr>
                <w:rFonts w:asciiTheme="minorHAnsi" w:hAnsiTheme="minorHAnsi" w:eastAsiaTheme="minorHAnsi" w:cstheme="minorHAnsi"/>
                <w:i/>
                <w:iCs/>
                <w:sz w:val="22"/>
                <w:szCs w:val="22"/>
                <w:lang w:val="en-US"/>
              </w:rPr>
            </w:pPr>
          </w:p>
          <w:p w:rsidRPr="006D6152" w:rsidR="00373C29" w:rsidRDefault="00FB5E17" w14:paraId="34EEC14B" w14:textId="4C88A03E">
            <w:pPr>
              <w:pStyle w:val="Textoindependiente"/>
              <w:numPr>
                <w:ilvl w:val="0"/>
                <w:numId w:val="5"/>
              </w:numPr>
              <w:ind w:left="420"/>
              <w:rPr>
                <w:rFonts w:asciiTheme="minorHAnsi" w:hAnsiTheme="minorHAnsi" w:cstheme="minorHAnsi"/>
                <w:b w:val="0"/>
                <w:i/>
                <w:iCs/>
                <w:sz w:val="22"/>
                <w:szCs w:val="22"/>
                <w:lang w:val="en-US"/>
              </w:rPr>
            </w:pPr>
            <w:r w:rsidRPr="006D6152">
              <w:rPr>
                <w:rFonts w:asciiTheme="minorHAnsi" w:hAnsiTheme="minorHAnsi" w:cstheme="minorHAnsi"/>
                <w:b w:val="0"/>
                <w:i/>
                <w:iCs/>
                <w:sz w:val="22"/>
                <w:szCs w:val="22"/>
                <w:lang w:val="en-US"/>
              </w:rPr>
              <w:t xml:space="preserve">To what extent do women and men participate in decision-making processes </w:t>
            </w:r>
            <w:r w:rsidRPr="006D6152" w:rsidR="000500D4">
              <w:rPr>
                <w:rFonts w:asciiTheme="minorHAnsi" w:hAnsiTheme="minorHAnsi" w:cstheme="minorHAnsi"/>
                <w:b w:val="0"/>
                <w:i/>
                <w:iCs/>
                <w:sz w:val="22"/>
                <w:szCs w:val="22"/>
                <w:lang w:val="en-US"/>
              </w:rPr>
              <w:t xml:space="preserve">about those natural resources </w:t>
            </w:r>
            <w:r w:rsidRPr="006D6152">
              <w:rPr>
                <w:rFonts w:asciiTheme="minorHAnsi" w:hAnsiTheme="minorHAnsi" w:cstheme="minorHAnsi"/>
                <w:b w:val="0"/>
                <w:i/>
                <w:iCs/>
                <w:sz w:val="22"/>
                <w:szCs w:val="22"/>
                <w:lang w:val="en-US"/>
              </w:rPr>
              <w:t>and is that likely to carry over into project decision-making? What are the constraints (social, cultural, economic, political) that restrict women’s active participation in household, community and project-level decision-making processes?</w:t>
            </w:r>
          </w:p>
          <w:p w:rsidR="00277C11" w:rsidP="00607D24" w:rsidRDefault="00277C11" w14:paraId="1709A17E" w14:textId="12BCB9EF">
            <w:pPr>
              <w:shd w:val="clear" w:color="auto" w:fill="FFFFFF" w:themeFill="background1"/>
              <w:spacing w:line="276" w:lineRule="auto"/>
              <w:rPr>
                <w:rFonts w:asciiTheme="minorHAnsi" w:hAnsiTheme="minorHAnsi" w:eastAsiaTheme="minorHAnsi" w:cstheme="minorHAnsi"/>
                <w:i/>
                <w:iCs/>
                <w:sz w:val="22"/>
                <w:szCs w:val="22"/>
                <w:lang w:val="en-US"/>
              </w:rPr>
            </w:pPr>
          </w:p>
          <w:p w:rsidR="00F27A8D" w:rsidP="0014190D" w:rsidRDefault="00F27A8D" w14:paraId="06D91C8E" w14:textId="295B3751">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Traditional gender roles present obstacles to the participation of rural women in the management and decision-making regarding natural resources, perpetuating inequalities in their access and control. The project must address these issues and promote a more inclusive and equitable approach to natural resource management. It is crucial to recognize the differentiated relationship that women and men have with these resources, which is reflected in different levels of knowledge and affects both genders unequally in terms of their degradation. Women are particularly affected due to their greater dependence on these resources for family sustenance.</w:t>
            </w:r>
          </w:p>
          <w:p w:rsidRPr="00F27A8D" w:rsidR="0014190D" w:rsidP="0014190D" w:rsidRDefault="0014190D" w14:paraId="2B65E070"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p>
          <w:p w:rsidRPr="00F27A8D" w:rsidR="00F27A8D" w:rsidP="0014190D" w:rsidRDefault="00F27A8D" w14:paraId="522930A7"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Family and peasant agriculture plays an important role in generating employment in rural areas of Ecuador, with around 67% of the female Economically Active Population (EAP) engaged in agriculture and livestock farming. However, women face challenges in land ownership and access to credit.</w:t>
            </w:r>
          </w:p>
          <w:p w:rsidRPr="00F27A8D" w:rsidR="00F27A8D" w:rsidP="0014190D" w:rsidRDefault="00F27A8D" w14:paraId="113C51EF"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In Ecuador and the project's intervention territories, there is a marked gender inequality in the distribution of land ownership, where 73% of Agricultural Production Units (UPA) are owned by men, compared to only 27% owned by women. This is more pronounced in the provinces of the Amazon Region, as shown in the gender analysis data. Access to credit also shows inequalities, with less than 40% of the credit portfolio granted to women, despite them representing 45.7% of the members in the popular and solidarity economy.</w:t>
            </w:r>
          </w:p>
          <w:p w:rsidRPr="00F27A8D" w:rsidR="00F27A8D" w:rsidP="0014190D" w:rsidRDefault="00F27A8D" w14:paraId="521FFA71"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p>
          <w:p w:rsidRPr="00F27A8D" w:rsidR="00F27A8D" w:rsidP="0014190D" w:rsidRDefault="00F27A8D" w14:paraId="2FD798DE"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Deforestation, natural resource exploitation, and the effects of climate change exert significant pressure on land productivity. This translates into a lower availability of food for families, which particularly affects women in their role of ensuring household food security. The lack of income-generating opportunities also contributes to their greater economic dependence, which in turn limits their access to financial resources.</w:t>
            </w:r>
          </w:p>
          <w:p w:rsidRPr="00F27A8D" w:rsidR="00F27A8D" w:rsidP="0014190D" w:rsidRDefault="00F27A8D" w14:paraId="7D1051FD"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p>
          <w:p w:rsidRPr="00F27A8D" w:rsidR="00F27A8D" w:rsidP="0014190D" w:rsidRDefault="00F27A8D" w14:paraId="762652D7"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Political participation of women and their representation in decision-making bodies in Ecuador have significantly improved thanks to legal reforms, increased awareness and social mobilization, cultural changes, capacity development empowerment, and increased leadership. However, challenges persist, such as gender stereotypes and discrimination that even result in political violence against women. Additionally, they face obstacles such as limited access to financing, lack of training and development opportunities, and difficulty balancing work and domestic responsibilities. These difficulties are more evident among rural women, who remain underrepresented in the political sphere.</w:t>
            </w:r>
          </w:p>
          <w:p w:rsidRPr="006D6152" w:rsidR="009D52FA" w:rsidP="0014190D" w:rsidRDefault="00F27A8D" w14:paraId="4A697921" w14:textId="0644D510">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F27A8D">
              <w:rPr>
                <w:rFonts w:asciiTheme="minorHAnsi" w:hAnsiTheme="minorHAnsi" w:eastAsiaTheme="minorHAnsi" w:cstheme="minorHAnsi"/>
                <w:i/>
                <w:iCs/>
                <w:sz w:val="22"/>
                <w:szCs w:val="22"/>
                <w:lang w:val="en-US"/>
              </w:rPr>
              <w:t xml:space="preserve">Regarding women's leadership beyond political participation, cultural patterns present in the intervention areas tend to </w:t>
            </w:r>
            <w:proofErr w:type="spellStart"/>
            <w:r w:rsidRPr="00F27A8D">
              <w:rPr>
                <w:rFonts w:asciiTheme="minorHAnsi" w:hAnsiTheme="minorHAnsi" w:eastAsiaTheme="minorHAnsi" w:cstheme="minorHAnsi"/>
                <w:i/>
                <w:iCs/>
                <w:sz w:val="22"/>
                <w:szCs w:val="22"/>
                <w:lang w:val="en-US"/>
              </w:rPr>
              <w:t>invisibilize</w:t>
            </w:r>
            <w:proofErr w:type="spellEnd"/>
            <w:r w:rsidRPr="00F27A8D">
              <w:rPr>
                <w:rFonts w:asciiTheme="minorHAnsi" w:hAnsiTheme="minorHAnsi" w:eastAsiaTheme="minorHAnsi" w:cstheme="minorHAnsi"/>
                <w:i/>
                <w:iCs/>
                <w:sz w:val="22"/>
                <w:szCs w:val="22"/>
                <w:lang w:val="en-US"/>
              </w:rPr>
              <w:t xml:space="preserve"> the valuable contributions of women to the family economy, food sovereignty, environmental preservation, care of their families, and the community in general. To address this issue, it is essential that the project not only identifies and promotes greater recognition of women's contributions, </w:t>
            </w:r>
            <w:r w:rsidRPr="00F27A8D">
              <w:rPr>
                <w:rFonts w:asciiTheme="minorHAnsi" w:hAnsiTheme="minorHAnsi" w:eastAsiaTheme="minorHAnsi" w:cstheme="minorHAnsi"/>
                <w:i/>
                <w:iCs/>
                <w:sz w:val="22"/>
                <w:szCs w:val="22"/>
                <w:lang w:val="en-US"/>
              </w:rPr>
              <w:t>both in terms of incentives and social value but also creates the necessary conditions to increase women's participation in decision-making spaces. This implies balancing the current power inequalities that persist in the project's study areas.</w:t>
            </w:r>
          </w:p>
          <w:p w:rsidRPr="006D6152" w:rsidR="00FB5E17" w:rsidP="009D52FA" w:rsidRDefault="00FB5E17" w14:paraId="096E2DAC" w14:textId="664BC268">
            <w:pPr>
              <w:spacing w:line="276" w:lineRule="auto"/>
              <w:ind w:left="420"/>
              <w:rPr>
                <w:rFonts w:asciiTheme="minorHAnsi" w:hAnsiTheme="minorHAnsi" w:eastAsiaTheme="minorHAnsi" w:cstheme="minorHAnsi"/>
                <w:i/>
                <w:iCs/>
                <w:sz w:val="22"/>
                <w:szCs w:val="22"/>
                <w:lang w:val="en-US"/>
              </w:rPr>
            </w:pPr>
          </w:p>
          <w:p w:rsidRPr="006D6152" w:rsidR="009D52FA" w:rsidRDefault="009D52FA" w14:paraId="745FE1A0" w14:textId="27946112">
            <w:pPr>
              <w:pStyle w:val="Textoindependiente"/>
              <w:numPr>
                <w:ilvl w:val="0"/>
                <w:numId w:val="5"/>
              </w:numPr>
              <w:ind w:left="420"/>
              <w:rPr>
                <w:rFonts w:asciiTheme="minorHAnsi" w:hAnsiTheme="minorHAnsi" w:cstheme="minorHAnsi"/>
                <w:b w:val="0"/>
                <w:i/>
                <w:iCs/>
                <w:sz w:val="22"/>
                <w:szCs w:val="22"/>
                <w:lang w:val="en-US"/>
              </w:rPr>
            </w:pPr>
            <w:r w:rsidRPr="006D6152">
              <w:rPr>
                <w:rFonts w:asciiTheme="minorHAnsi" w:hAnsiTheme="minorHAnsi" w:cstheme="minorHAnsi"/>
                <w:b w:val="0"/>
                <w:i/>
                <w:iCs/>
                <w:sz w:val="22"/>
                <w:szCs w:val="22"/>
                <w:lang w:val="en-US"/>
              </w:rPr>
              <w:t>Do women and men have equal access to information and opportunities necessary to participate and benefit fully from the activities of the project? How do gender-related barriers/challenges potentially limit women’s ability to fully participate, make decisions and benefit from the project?</w:t>
            </w:r>
            <w:r w:rsidRPr="006D6152" w:rsidR="000500D4">
              <w:rPr>
                <w:rFonts w:asciiTheme="minorHAnsi" w:hAnsiTheme="minorHAnsi" w:cstheme="minorHAnsi"/>
                <w:b w:val="0"/>
                <w:i/>
                <w:iCs/>
                <w:sz w:val="22"/>
                <w:szCs w:val="22"/>
                <w:lang w:val="en-US"/>
              </w:rPr>
              <w:t xml:space="preserve"> How will the project overcome them?</w:t>
            </w:r>
          </w:p>
          <w:p w:rsidRPr="00472654" w:rsidR="00472654" w:rsidP="00472654" w:rsidRDefault="00472654" w14:paraId="230A238A" w14:textId="77777777">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The project recognizes the importance of ensuring equal access to information and opportunities for women and men. However, there are gender barriers that can limit the full participation of women and their ability to benefit from the project. These barriers include inequalities in access to education, training, and resources, as well as traditional gender roles that assign women domestic and caregiving responsibilities, hindering their participation in activities outside the home. Additionally, social and cultural norms limit their mobility and decision-making capacity.</w:t>
            </w:r>
          </w:p>
          <w:p w:rsidRPr="006D6152" w:rsidR="009D52FA" w:rsidP="00472654" w:rsidRDefault="00472654" w14:paraId="27A52E48" w14:textId="57E965E1">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To overcome these barriers, the project will implement measures such as gender-specific training, gender role awareness for both women and men, and the promotion of women's economic autonomy and decision-making through opportunities to improve their income and leadership in various fields. Furthermore, the active participation of women at all levels of decision-making will be promoted, and an inclusive and equitable environment for their involvement in the project will be sought, including young people and community producers. On the other hand, the project's communication strategy is expected to be gender-sensitive and culturally relevant.</w:t>
            </w:r>
          </w:p>
          <w:p w:rsidRPr="006D6152" w:rsidR="00FB5E17" w:rsidP="009D52FA" w:rsidRDefault="00FB5E17" w14:paraId="750D6837" w14:textId="77777777">
            <w:pPr>
              <w:spacing w:line="276" w:lineRule="auto"/>
              <w:ind w:left="420"/>
              <w:rPr>
                <w:rFonts w:asciiTheme="minorHAnsi" w:hAnsiTheme="minorHAnsi" w:eastAsiaTheme="minorHAnsi" w:cstheme="minorHAnsi"/>
                <w:i/>
                <w:iCs/>
                <w:sz w:val="22"/>
                <w:szCs w:val="22"/>
                <w:lang w:val="en-US"/>
              </w:rPr>
            </w:pPr>
          </w:p>
          <w:p w:rsidRPr="006D6152" w:rsidR="009D52FA" w:rsidDel="00747D3B" w:rsidRDefault="009D52FA" w14:paraId="791D84E2" w14:textId="77777777">
            <w:pPr>
              <w:pStyle w:val="Textoindependiente"/>
              <w:numPr>
                <w:ilvl w:val="0"/>
                <w:numId w:val="5"/>
              </w:numPr>
              <w:ind w:left="420"/>
              <w:rPr>
                <w:rFonts w:asciiTheme="minorHAnsi" w:hAnsiTheme="minorHAnsi" w:cstheme="minorHAnsi"/>
                <w:b w:val="0"/>
                <w:i/>
                <w:iCs/>
                <w:sz w:val="22"/>
                <w:szCs w:val="22"/>
                <w:lang w:val="en-US"/>
              </w:rPr>
            </w:pPr>
            <w:r w:rsidRPr="006D6152">
              <w:rPr>
                <w:rFonts w:asciiTheme="minorHAnsi" w:hAnsiTheme="minorHAnsi" w:cstheme="minorHAnsi"/>
                <w:b w:val="0"/>
                <w:i/>
                <w:iCs/>
                <w:sz w:val="22"/>
                <w:szCs w:val="22"/>
                <w:lang w:val="en-US"/>
              </w:rPr>
              <w:t>What are the different interests, needs and priorities of men and women within the project context? How will the project be able to address their respective needs and priorities?</w:t>
            </w:r>
          </w:p>
          <w:p w:rsidRPr="00472654" w:rsidR="00472654" w:rsidP="0014190D" w:rsidRDefault="00C20331" w14:paraId="02B33AA4"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6D6152">
              <w:rPr>
                <w:rFonts w:asciiTheme="minorHAnsi" w:hAnsiTheme="minorHAnsi" w:eastAsiaTheme="minorHAnsi" w:cstheme="minorHAnsi"/>
                <w:i/>
                <w:iCs/>
                <w:sz w:val="22"/>
                <w:szCs w:val="22"/>
                <w:lang w:val="en-US"/>
              </w:rPr>
              <w:t xml:space="preserve"> </w:t>
            </w:r>
            <w:r w:rsidRPr="00472654" w:rsidR="00472654">
              <w:rPr>
                <w:rFonts w:asciiTheme="minorHAnsi" w:hAnsiTheme="minorHAnsi" w:eastAsiaTheme="minorHAnsi" w:cstheme="minorHAnsi"/>
                <w:i/>
                <w:iCs/>
                <w:sz w:val="22"/>
                <w:szCs w:val="22"/>
                <w:lang w:val="en-US"/>
              </w:rPr>
              <w:t>Different needs and interests for women and men of different ages have been identified in the project's intervention territory. For example, the socioeconomic situation shows poverty data affecting both women and men, with a particularly notable worsening among young people due to the lack of employment and entrepreneurship opportunities. This has resulted in increased migration and abandonment of the territory by entire families or by men and young people, placing new responsibilities on the women left behind.</w:t>
            </w:r>
          </w:p>
          <w:p w:rsidRPr="00472654" w:rsidR="00472654" w:rsidP="0014190D" w:rsidRDefault="00472654" w14:paraId="30DD55FC"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Additionally, extractive activities in the Amazon have increased violence, especially against women, due to deforestation and mining, which offer fewer opportunities for them. In productive terms, women and young people face fewer opportunities and economic dependence on the head of the family, despite contributing to agricultural or livestock activities.</w:t>
            </w:r>
          </w:p>
          <w:p w:rsidRPr="00472654" w:rsidR="00472654" w:rsidP="0014190D" w:rsidRDefault="00472654" w14:paraId="36386510"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472654" w:rsidR="00472654" w:rsidP="0014190D" w:rsidRDefault="00472654" w14:paraId="2C89F05A"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Although this evidence is clear, it is necessary to conduct a more specific gender analysis with the groups directly involved in the project to identify their particular needs and priorities. Then, strategies can be designed to respond to these differences, ensuring their inclusion in the planning and execution of the project. This could involve implementing specific training and empowerment programs for women, men, and young people, as well as promoting equitable participation at all stages of the project.</w:t>
            </w:r>
          </w:p>
          <w:p w:rsidRPr="00472654" w:rsidR="00472654" w:rsidP="0014190D" w:rsidRDefault="00472654" w14:paraId="42D688DB"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6D6152" w:rsidR="00FB5E17" w:rsidP="0014190D" w:rsidRDefault="00472654" w14:paraId="5D6D5645" w14:textId="76F73AEB">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Additionally, it is essential to establish feedback mechanisms and continuous monitoring to ensure that the needs and priorities of both groups are effectively addressed throughout the project.</w:t>
            </w:r>
          </w:p>
          <w:p w:rsidRPr="006D6152" w:rsidR="009D52FA" w:rsidP="009D52FA" w:rsidRDefault="009D52FA" w14:paraId="12312631" w14:textId="77777777">
            <w:pPr>
              <w:pStyle w:val="Textoindependiente"/>
              <w:ind w:left="420"/>
              <w:rPr>
                <w:rFonts w:asciiTheme="minorHAnsi" w:hAnsiTheme="minorHAnsi" w:cstheme="minorHAnsi"/>
                <w:b w:val="0"/>
                <w:bCs w:val="0"/>
                <w:i/>
                <w:iCs/>
                <w:sz w:val="22"/>
                <w:szCs w:val="22"/>
                <w:lang w:val="en-US"/>
              </w:rPr>
            </w:pPr>
          </w:p>
          <w:p w:rsidRPr="006D6152" w:rsidR="009D52FA" w:rsidRDefault="009D52FA" w14:paraId="2406F51E" w14:textId="6CB5B6C2">
            <w:pPr>
              <w:pStyle w:val="Textoindependiente"/>
              <w:numPr>
                <w:ilvl w:val="0"/>
                <w:numId w:val="5"/>
              </w:numPr>
              <w:ind w:left="420"/>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How might project activities create new opportunities (economic, leadership, etc.) for women?</w:t>
            </w:r>
          </w:p>
          <w:p w:rsidR="00472654" w:rsidP="00472654" w:rsidRDefault="00472654" w14:paraId="01A06E15" w14:textId="7E60037F">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Project activities can generate new opportunities for women and young people in various ways. For example, by providing training programs and capacity development tailored to their needs, their skills and knowledge can be improved, preparing them to assume leadership roles within their communities or in activities related to the project.</w:t>
            </w:r>
          </w:p>
          <w:p w:rsidRPr="00472654" w:rsidR="0014190D" w:rsidP="00472654" w:rsidRDefault="0014190D" w14:paraId="44732509"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00472654" w:rsidP="00472654" w:rsidRDefault="00472654" w14:paraId="02ABCE49" w14:textId="1060948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Economic opportunities will mainly arise through the activities of Component 3 of the project, which focuses on sustainable land management practices. In these activities, income generation can be improved by designing specific strategies for women, such as technical assistance programs, capacity building, or access to microcredits and financial resources to improve these practices. Additionally, the project aims to promote inclusive gender policies and practices that ensure equal participation and representation of women in dialogue, exchange, and decision-making processes, thereby promoting their leadership development.</w:t>
            </w:r>
          </w:p>
          <w:p w:rsidRPr="00472654" w:rsidR="0014190D" w:rsidP="00472654" w:rsidRDefault="0014190D" w14:paraId="642EB2BE"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472654" w:rsidR="00472654" w:rsidP="00472654" w:rsidRDefault="00472654" w14:paraId="141571E8"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Given the high incidence of gender-based violence in the territories, it is crucial to include awareness of the right to a life free from violence, as well as the appreciation of women's contributions to environmental management, sustainable land management practices, environmental conservation, climate change adaptation, and resilience in such a way that promotes transformations in the structures that sustain inequality.</w:t>
            </w:r>
          </w:p>
          <w:p w:rsidRPr="00472654" w:rsidR="00472654" w:rsidP="00472654" w:rsidRDefault="00472654" w14:paraId="15BF96C7"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472654" w:rsidR="00472654" w:rsidP="00472654" w:rsidRDefault="00472654" w14:paraId="7208120A"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In general, by deliberately incorporating the gender approach, the project can create a conducive environment for economic, social, and political autonomy. It is also important to work with young people on these aspects.</w:t>
            </w:r>
          </w:p>
          <w:p w:rsidRPr="006D6152" w:rsidR="009D52FA" w:rsidP="009D52FA" w:rsidRDefault="009D52FA" w14:paraId="58B732AB" w14:textId="77777777">
            <w:pPr>
              <w:pStyle w:val="Textoindependiente"/>
              <w:ind w:left="420"/>
              <w:rPr>
                <w:rFonts w:asciiTheme="minorHAnsi" w:hAnsiTheme="minorHAnsi" w:cstheme="minorHAnsi"/>
                <w:b w:val="0"/>
                <w:bCs w:val="0"/>
                <w:i/>
                <w:iCs/>
                <w:sz w:val="22"/>
                <w:szCs w:val="22"/>
                <w:lang w:val="en-US"/>
              </w:rPr>
            </w:pPr>
          </w:p>
          <w:p w:rsidRPr="006D6152" w:rsidR="009D52FA" w:rsidRDefault="009D52FA" w14:paraId="3A144263" w14:textId="0D5925FA">
            <w:pPr>
              <w:pStyle w:val="Textoindependiente"/>
              <w:numPr>
                <w:ilvl w:val="0"/>
                <w:numId w:val="5"/>
              </w:numPr>
              <w:ind w:left="420"/>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Is there a possibility that project activities may perpetuate/increase inequalities, including gender-based violence? (</w:t>
            </w:r>
            <w:r w:rsidRPr="006D6152" w:rsidR="0014190D">
              <w:rPr>
                <w:rFonts w:asciiTheme="minorHAnsi" w:hAnsiTheme="minorHAnsi" w:cstheme="minorHAnsi"/>
                <w:b w:val="0"/>
                <w:bCs w:val="0"/>
                <w:i/>
                <w:iCs/>
                <w:sz w:val="22"/>
                <w:szCs w:val="22"/>
                <w:lang w:val="en-US"/>
              </w:rPr>
              <w:t>Why</w:t>
            </w:r>
            <w:r w:rsidRPr="006D6152">
              <w:rPr>
                <w:rFonts w:asciiTheme="minorHAnsi" w:hAnsiTheme="minorHAnsi" w:cstheme="minorHAnsi"/>
                <w:b w:val="0"/>
                <w:bCs w:val="0"/>
                <w:i/>
                <w:iCs/>
                <w:sz w:val="22"/>
                <w:szCs w:val="22"/>
                <w:lang w:val="en-US"/>
              </w:rPr>
              <w:t xml:space="preserve"> or why not)</w:t>
            </w:r>
          </w:p>
          <w:p w:rsidR="00472654" w:rsidP="0014190D" w:rsidRDefault="00472654" w14:paraId="01C7B919" w14:textId="6FB330CD">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There is a possibility that the project activities may perpetuate or increase inequalities, including gender-based violence. This risk arises from various factors, such as traditional gender roles and power dynamics within communities, which may not be adequately addressed by the project interventions. Additionally, if the project activities primarily benefit certain groups or individuals while marginalizing others, they could exacerbate existing inequalities.</w:t>
            </w:r>
          </w:p>
          <w:p w:rsidRPr="00472654" w:rsidR="00472654" w:rsidP="0014190D" w:rsidRDefault="00472654" w14:paraId="4864211B" w14:textId="77777777">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p>
          <w:p w:rsidRPr="006D6152" w:rsidR="00FB5E17" w:rsidP="0014190D" w:rsidRDefault="00472654" w14:paraId="4C6C00D4" w14:textId="39AAFCDB">
            <w:pPr>
              <w:shd w:val="clear" w:color="auto" w:fill="FFFFFF" w:themeFill="background1"/>
              <w:spacing w:line="276" w:lineRule="auto"/>
              <w:ind w:left="420"/>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For example, if economic opportunities or decision-making roles within the project are disproportionately assigned to men, this could reinforce gender disparities. Furthermore, if the project does not incorporate measures to address gender-based violence or raise awareness about women's rights, it could inadvertently contribute to its perpetuation. Therefore, it is essential that the project implements a gender-responsive approach in a cross-cutting manner to mitigate these risks and ensure that the project activities promote equality and do not inadvertently contribute to exacerbating existing inequalities or gender-based violence.</w:t>
            </w:r>
          </w:p>
          <w:p w:rsidRPr="006D6152" w:rsidR="000500D4" w:rsidP="000500D4" w:rsidRDefault="000500D4" w14:paraId="3B7B6D5C" w14:textId="16169C50">
            <w:pPr>
              <w:rPr>
                <w:rFonts w:asciiTheme="minorHAnsi" w:hAnsiTheme="minorHAnsi" w:cstheme="minorHAnsi"/>
                <w:i/>
                <w:iCs/>
                <w:spacing w:val="-2"/>
                <w:sz w:val="22"/>
                <w:szCs w:val="22"/>
                <w:lang w:val="en-US"/>
              </w:rPr>
            </w:pPr>
          </w:p>
          <w:p w:rsidRPr="006D6152" w:rsidR="000500D4" w:rsidRDefault="000500D4" w14:paraId="40AE1271" w14:textId="5F5FC799">
            <w:pPr>
              <w:pStyle w:val="Prrafodelista"/>
              <w:numPr>
                <w:ilvl w:val="0"/>
                <w:numId w:val="5"/>
              </w:numPr>
              <w:ind w:left="420"/>
              <w:rPr>
                <w:rFonts w:asciiTheme="minorHAnsi" w:hAnsiTheme="minorHAnsi" w:cstheme="minorHAnsi"/>
                <w:i/>
                <w:iCs/>
                <w:spacing w:val="-2"/>
                <w:sz w:val="22"/>
                <w:szCs w:val="22"/>
                <w:lang w:val="en-US"/>
              </w:rPr>
            </w:pPr>
            <w:r w:rsidRPr="006D6152">
              <w:rPr>
                <w:rFonts w:asciiTheme="minorHAnsi" w:hAnsiTheme="minorHAnsi" w:cstheme="minorHAnsi"/>
                <w:i/>
                <w:iCs/>
                <w:sz w:val="22"/>
                <w:szCs w:val="22"/>
                <w:lang w:val="en-US"/>
              </w:rPr>
              <w:t>What is the level of gender awareness and capacity to address gender issues amongst local authorities, project partners and project staff?</w:t>
            </w:r>
          </w:p>
          <w:p w:rsidRPr="006D6152" w:rsidR="004C75A5" w:rsidP="004C75A5" w:rsidRDefault="00472654" w14:paraId="43EB19B5" w14:textId="17B1FC09">
            <w:pPr>
              <w:shd w:val="clear" w:color="auto" w:fill="FFFFFF" w:themeFill="background1"/>
              <w:spacing w:line="276" w:lineRule="auto"/>
              <w:ind w:left="420"/>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There is a certain level of awareness about the importance of including women in decision-making spaces and environmental management. However, during the workshops and focus groups conducted in the territories, the women themselves recognized that the barriers, mainly cultural in nature, remain significant. Therefore, it is essential to carry out continuous awareness-raising work on gender equality, highlight inequalities, and encourage the active participation of men in the various contexts in which the project operates to drive the necessary changes.</w:t>
            </w:r>
          </w:p>
          <w:p w:rsidRPr="006D6152" w:rsidR="000500D4" w:rsidP="000500D4" w:rsidRDefault="000500D4" w14:paraId="05A5B219" w14:textId="77777777">
            <w:pPr>
              <w:rPr>
                <w:rFonts w:asciiTheme="minorHAnsi" w:hAnsiTheme="minorHAnsi" w:cstheme="minorHAnsi"/>
                <w:i/>
                <w:iCs/>
                <w:spacing w:val="-2"/>
                <w:sz w:val="22"/>
                <w:szCs w:val="22"/>
                <w:lang w:val="en-US"/>
              </w:rPr>
            </w:pPr>
          </w:p>
          <w:p w:rsidRPr="006D6152" w:rsidR="009D52FA" w:rsidRDefault="009D52FA" w14:paraId="5A01B619" w14:textId="48138C1D">
            <w:pPr>
              <w:pStyle w:val="Prrafodelista"/>
              <w:numPr>
                <w:ilvl w:val="0"/>
                <w:numId w:val="5"/>
              </w:numPr>
              <w:ind w:left="420"/>
              <w:rPr>
                <w:rFonts w:asciiTheme="minorHAnsi" w:hAnsiTheme="minorHAnsi" w:cstheme="minorHAnsi"/>
                <w:i/>
                <w:iCs/>
                <w:spacing w:val="-2"/>
                <w:sz w:val="22"/>
                <w:szCs w:val="22"/>
                <w:lang w:val="en-US"/>
              </w:rPr>
            </w:pPr>
            <w:r w:rsidRPr="006D6152">
              <w:rPr>
                <w:rFonts w:asciiTheme="minorHAnsi" w:hAnsiTheme="minorHAnsi" w:cstheme="minorHAnsi"/>
                <w:i/>
                <w:iCs/>
                <w:sz w:val="22"/>
                <w:szCs w:val="22"/>
                <w:lang w:val="en-US"/>
              </w:rPr>
              <w:t>Describe the methods (interviews, desktop research, focus groups, surveys, etc.) were used to collect information</w:t>
            </w:r>
            <w:r w:rsidRPr="006D6152" w:rsidR="00BE5FF0">
              <w:rPr>
                <w:rFonts w:asciiTheme="minorHAnsi" w:hAnsiTheme="minorHAnsi" w:cstheme="minorHAnsi"/>
                <w:i/>
                <w:iCs/>
                <w:sz w:val="22"/>
                <w:szCs w:val="22"/>
                <w:lang w:val="en-US"/>
              </w:rPr>
              <w:t xml:space="preserve"> for the Gender Analysis/Assessment</w:t>
            </w:r>
            <w:r w:rsidRPr="006D6152">
              <w:rPr>
                <w:rFonts w:asciiTheme="minorHAnsi" w:hAnsiTheme="minorHAnsi" w:cstheme="minorHAnsi"/>
                <w:i/>
                <w:iCs/>
                <w:sz w:val="22"/>
                <w:szCs w:val="22"/>
                <w:lang w:val="en-US"/>
              </w:rPr>
              <w:t xml:space="preserve">. </w:t>
            </w:r>
          </w:p>
          <w:p w:rsidRPr="006D6152" w:rsidR="00472654" w:rsidP="0014190D" w:rsidRDefault="00472654" w14:paraId="110A1C0A" w14:textId="3B61F233">
            <w:pPr>
              <w:shd w:val="clear" w:color="auto" w:fill="FFFFFF" w:themeFill="background1"/>
              <w:spacing w:line="276" w:lineRule="auto"/>
              <w:jc w:val="both"/>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For the gender analysis, statistical information was collected from the National Institute of Statistics and Censuses (INEC), the National Electoral Council (CNE), and other relevant sources such as the National Gender Agenda 2021-2025 and the Diagnosis of Amazonian Women. Additionally, primary information was gathered through the organization of 2 workshops and 3 focus groups with project stakeholders and interested parties in the territory of the two ecological connectivity corridors during March 2024.</w:t>
            </w:r>
          </w:p>
          <w:p w:rsidRPr="006D6152" w:rsidR="004C75A5" w:rsidRDefault="009D52FA" w14:paraId="2325C7CA" w14:textId="4EABF565">
            <w:pPr>
              <w:pStyle w:val="Prrafodelista"/>
              <w:numPr>
                <w:ilvl w:val="0"/>
                <w:numId w:val="5"/>
              </w:numPr>
              <w:ind w:left="420"/>
              <w:rPr>
                <w:rFonts w:asciiTheme="minorHAnsi" w:hAnsiTheme="minorHAnsi" w:cstheme="minorHAnsi"/>
                <w:i/>
                <w:iCs/>
                <w:spacing w:val="-2"/>
                <w:sz w:val="22"/>
                <w:szCs w:val="22"/>
                <w:lang w:val="en-US"/>
              </w:rPr>
            </w:pPr>
            <w:r w:rsidRPr="006D6152">
              <w:rPr>
                <w:rFonts w:asciiTheme="minorHAnsi" w:hAnsiTheme="minorHAnsi" w:cstheme="minorHAnsi"/>
                <w:i/>
                <w:iCs/>
                <w:sz w:val="22"/>
                <w:szCs w:val="22"/>
                <w:lang w:val="en-US"/>
              </w:rPr>
              <w:t xml:space="preserve">Describe </w:t>
            </w:r>
            <w:r w:rsidRPr="006D6152">
              <w:rPr>
                <w:rFonts w:asciiTheme="minorHAnsi" w:hAnsiTheme="minorHAnsi" w:cstheme="minorHAnsi"/>
                <w:i/>
                <w:iCs/>
                <w:spacing w:val="-2"/>
                <w:sz w:val="22"/>
                <w:szCs w:val="22"/>
                <w:lang w:val="en-US"/>
              </w:rPr>
              <w:t>lessons learnt during the development of the GMP during the PPG/PPF Phase. E.g. Did you have to hold meetings separately for women? Did the location/time of meetings affect women’s participation?</w:t>
            </w:r>
          </w:p>
          <w:p w:rsidRPr="00472654" w:rsidR="00FB5E17" w:rsidP="00472654" w:rsidRDefault="00472654" w14:paraId="32C92936" w14:textId="5203DEEF">
            <w:pPr>
              <w:shd w:val="clear" w:color="auto" w:fill="FFFFFF" w:themeFill="background1"/>
              <w:spacing w:line="276" w:lineRule="auto"/>
              <w:ind w:left="420"/>
              <w:rPr>
                <w:rFonts w:asciiTheme="minorHAnsi" w:hAnsiTheme="minorHAnsi" w:eastAsiaTheme="minorHAnsi" w:cstheme="minorHAnsi"/>
                <w:i/>
                <w:iCs/>
                <w:sz w:val="22"/>
                <w:szCs w:val="22"/>
                <w:lang w:val="en-US"/>
              </w:rPr>
            </w:pPr>
            <w:r w:rsidRPr="00472654">
              <w:rPr>
                <w:rFonts w:asciiTheme="minorHAnsi" w:hAnsiTheme="minorHAnsi" w:eastAsiaTheme="minorHAnsi" w:cstheme="minorHAnsi"/>
                <w:i/>
                <w:iCs/>
                <w:sz w:val="22"/>
                <w:szCs w:val="22"/>
                <w:lang w:val="en-US"/>
              </w:rPr>
              <w:t>During the development of the GMP during the PPG/PPF Phase, several important lessons were identified. It was observed that, in some cases, it was necessary to organize separate meetings for women to encourage their active participation and ensure a conducive environment for them to express their opinions and needs openly. Additionally, it was found that the location and timing of the meetings could significantly influence women's participation. For example, if the meetings were scheduled at times that coincided with women's domestic or work responsibilities, their participation was limited. Therefore, the importance of scheduling meetings at times and in locations accessible to women was learned, which would facilitate their participation and contribute to more equitable representation in decision-making processes.</w:t>
            </w:r>
          </w:p>
        </w:tc>
      </w:tr>
    </w:tbl>
    <w:p w:rsidRPr="006D6152" w:rsidR="001D2E66" w:rsidP="004B31FD" w:rsidRDefault="001D2E66" w14:paraId="5E02186F" w14:textId="77777777">
      <w:pPr>
        <w:pStyle w:val="Textoindependiente"/>
        <w:rPr>
          <w:rFonts w:asciiTheme="minorHAnsi" w:hAnsiTheme="minorHAnsi" w:cstheme="minorHAnsi"/>
          <w:b w:val="0"/>
          <w:bCs w:val="0"/>
          <w:iCs/>
          <w:sz w:val="22"/>
          <w:szCs w:val="22"/>
          <w:lang w:val="en-US"/>
        </w:rPr>
      </w:pPr>
    </w:p>
    <w:p w:rsidRPr="006D6152" w:rsidR="001D2E66" w:rsidP="001D2E66" w:rsidRDefault="001D2E66" w14:paraId="0EC199F0" w14:textId="77777777">
      <w:pPr>
        <w:pStyle w:val="Textoindependiente"/>
        <w:pBdr>
          <w:bottom w:val="single" w:color="auto" w:sz="4" w:space="1"/>
        </w:pBdr>
        <w:rPr>
          <w:rFonts w:asciiTheme="minorHAnsi" w:hAnsiTheme="minorHAnsi" w:cstheme="minorHAnsi"/>
          <w:b w:val="0"/>
          <w:sz w:val="22"/>
          <w:szCs w:val="22"/>
          <w:lang w:val="en-US"/>
        </w:rPr>
      </w:pPr>
      <w:r w:rsidRPr="006D6152">
        <w:rPr>
          <w:rFonts w:asciiTheme="minorHAnsi" w:hAnsiTheme="minorHAnsi" w:cstheme="minorHAnsi"/>
          <w:sz w:val="22"/>
          <w:szCs w:val="22"/>
          <w:lang w:val="en-US"/>
        </w:rPr>
        <w:t>SECTION III: Gender Action Plan</w:t>
      </w:r>
    </w:p>
    <w:p w:rsidR="001D2E66" w:rsidP="001D2E66" w:rsidRDefault="001D2E66" w14:paraId="343B3686" w14:textId="3A3BC9F7">
      <w:pPr>
        <w:pStyle w:val="Textoindependiente"/>
        <w:rPr>
          <w:rFonts w:asciiTheme="minorHAnsi" w:hAnsiTheme="minorHAnsi" w:cstheme="minorHAnsi"/>
          <w:b w:val="0"/>
          <w:bCs w:val="0"/>
          <w:i/>
          <w:iCs/>
          <w:sz w:val="22"/>
          <w:szCs w:val="22"/>
          <w:lang w:val="en-US"/>
        </w:rPr>
      </w:pPr>
      <w:r w:rsidRPr="006D6152">
        <w:rPr>
          <w:rFonts w:asciiTheme="minorHAnsi" w:hAnsiTheme="minorHAnsi" w:cstheme="minorHAnsi"/>
          <w:b w:val="0"/>
          <w:bCs w:val="0"/>
          <w:i/>
          <w:iCs/>
          <w:sz w:val="22"/>
          <w:szCs w:val="22"/>
          <w:lang w:val="en-US"/>
        </w:rPr>
        <w:t xml:space="preserve">Using the results of the Gender Analysis, and considering the project context, scope and components, the Gender Action Plan details how the project </w:t>
      </w:r>
      <w:r w:rsidRPr="006D6152" w:rsidR="00596CA5">
        <w:rPr>
          <w:rFonts w:asciiTheme="minorHAnsi" w:hAnsiTheme="minorHAnsi" w:cstheme="minorHAnsi"/>
          <w:b w:val="0"/>
          <w:bCs w:val="0"/>
          <w:i/>
          <w:iCs/>
          <w:sz w:val="22"/>
          <w:szCs w:val="22"/>
          <w:lang w:val="en-US"/>
        </w:rPr>
        <w:t>will ensure</w:t>
      </w:r>
      <w:r w:rsidRPr="006D6152">
        <w:rPr>
          <w:rFonts w:asciiTheme="minorHAnsi" w:hAnsiTheme="minorHAnsi" w:cstheme="minorHAnsi"/>
          <w:b w:val="0"/>
          <w:bCs w:val="0"/>
          <w:i/>
          <w:iCs/>
          <w:sz w:val="22"/>
          <w:szCs w:val="22"/>
          <w:lang w:val="en-US"/>
        </w:rPr>
        <w:t xml:space="preserve"> the active and meaningful participation of both women and men, equal access to opportunities, resources and benefits from the project, and avoid perpetuating social inequalities. </w:t>
      </w:r>
    </w:p>
    <w:p w:rsidR="00472654" w:rsidP="001D2E66" w:rsidRDefault="00472654" w14:paraId="22BFDDED" w14:textId="35B194BB">
      <w:pPr>
        <w:pStyle w:val="Textoindependiente"/>
        <w:rPr>
          <w:rFonts w:asciiTheme="minorHAnsi" w:hAnsiTheme="minorHAnsi" w:cstheme="minorHAnsi"/>
          <w:b w:val="0"/>
          <w:bCs w:val="0"/>
          <w:i/>
          <w:iCs/>
          <w:sz w:val="22"/>
          <w:szCs w:val="22"/>
          <w:lang w:val="en-US"/>
        </w:rPr>
      </w:pPr>
    </w:p>
    <w:p w:rsidRPr="006D6152" w:rsidR="00472654" w:rsidP="001D2E66" w:rsidRDefault="008639E6" w14:paraId="78A39648" w14:textId="200A7D24">
      <w:pPr>
        <w:pStyle w:val="Textoindependiente"/>
        <w:rPr>
          <w:rFonts w:asciiTheme="minorHAnsi" w:hAnsiTheme="minorHAnsi" w:cstheme="minorHAnsi"/>
          <w:b w:val="0"/>
          <w:bCs w:val="0"/>
          <w:i/>
          <w:iCs/>
          <w:sz w:val="22"/>
          <w:szCs w:val="22"/>
          <w:lang w:val="en-US"/>
        </w:rPr>
      </w:pPr>
      <w:r w:rsidRPr="00773CCC">
        <w:rPr>
          <w:rFonts w:asciiTheme="minorHAnsi" w:hAnsiTheme="minorHAnsi" w:cstheme="minorHAnsi"/>
          <w:b w:val="0"/>
          <w:bCs w:val="0"/>
          <w:i/>
          <w:iCs/>
          <w:sz w:val="22"/>
          <w:szCs w:val="22"/>
          <w:lang w:val="en-US"/>
        </w:rPr>
        <w:t>Note: The value of a gender specialist should be included in the staff and should cover both corridors. Continuous monitoring is necessary.</w:t>
      </w:r>
      <w:r w:rsidR="009803E1">
        <w:rPr>
          <w:rFonts w:asciiTheme="minorHAnsi" w:hAnsiTheme="minorHAnsi" w:cstheme="minorHAnsi"/>
          <w:b w:val="0"/>
          <w:bCs w:val="0"/>
          <w:i/>
          <w:iCs/>
          <w:sz w:val="22"/>
          <w:szCs w:val="22"/>
          <w:lang w:val="en-US"/>
        </w:rPr>
        <w:t xml:space="preserve">  </w:t>
      </w:r>
      <w:r w:rsidRPr="009803E1" w:rsidR="009803E1">
        <w:rPr>
          <w:rFonts w:asciiTheme="minorHAnsi" w:hAnsiTheme="minorHAnsi" w:cstheme="minorHAnsi"/>
          <w:b w:val="0"/>
          <w:bCs w:val="0"/>
          <w:i/>
          <w:iCs/>
          <w:sz w:val="22"/>
          <w:szCs w:val="22"/>
          <w:lang w:val="en-US"/>
        </w:rPr>
        <w:t xml:space="preserve">The budget allocated for this specialist is 78,317 USD for the four-year duration of the project. </w:t>
      </w:r>
      <w:r w:rsidR="009803E1">
        <w:rPr>
          <w:rFonts w:asciiTheme="minorHAnsi" w:hAnsiTheme="minorHAnsi" w:cstheme="minorHAnsi"/>
          <w:b w:val="0"/>
          <w:bCs w:val="0"/>
          <w:i/>
          <w:iCs/>
          <w:sz w:val="22"/>
          <w:szCs w:val="22"/>
          <w:lang w:val="en-US"/>
        </w:rPr>
        <w:t xml:space="preserve">78.317 </w:t>
      </w:r>
      <w:proofErr w:type="spellStart"/>
      <w:r w:rsidR="009803E1">
        <w:rPr>
          <w:rFonts w:asciiTheme="minorHAnsi" w:hAnsiTheme="minorHAnsi" w:cstheme="minorHAnsi"/>
          <w:b w:val="0"/>
          <w:bCs w:val="0"/>
          <w:i/>
          <w:iCs/>
          <w:sz w:val="22"/>
          <w:szCs w:val="22"/>
          <w:lang w:val="en-US"/>
        </w:rPr>
        <w:t>usd</w:t>
      </w:r>
      <w:proofErr w:type="spellEnd"/>
      <w:r w:rsidR="009803E1">
        <w:rPr>
          <w:rFonts w:asciiTheme="minorHAnsi" w:hAnsiTheme="minorHAnsi" w:cstheme="minorHAnsi"/>
          <w:b w:val="0"/>
          <w:bCs w:val="0"/>
          <w:i/>
          <w:iCs/>
          <w:sz w:val="22"/>
          <w:szCs w:val="22"/>
          <w:lang w:val="en-US"/>
        </w:rPr>
        <w:t>.</w:t>
      </w:r>
    </w:p>
    <w:p w:rsidR="001D2E66" w:rsidP="001D2E66" w:rsidRDefault="001D2E66" w14:paraId="5EA77E35" w14:textId="39E1E2C8">
      <w:pPr>
        <w:pStyle w:val="Textoindependiente"/>
        <w:rPr>
          <w:rFonts w:asciiTheme="minorHAnsi" w:hAnsiTheme="minorHAnsi" w:cstheme="minorHAnsi"/>
          <w:b w:val="0"/>
          <w:bCs w:val="0"/>
          <w:i/>
          <w:iCs/>
          <w:sz w:val="22"/>
          <w:szCs w:val="22"/>
          <w:lang w:val="en-US"/>
        </w:rPr>
      </w:pPr>
    </w:p>
    <w:p w:rsidRPr="00472654" w:rsidR="00472654" w:rsidP="00472654" w:rsidRDefault="00472654" w14:paraId="63344750" w14:textId="3E0AAA80">
      <w:pPr>
        <w:pStyle w:val="Textoindependiente"/>
        <w:rPr>
          <w:rFonts w:asciiTheme="minorHAnsi" w:hAnsiTheme="minorHAnsi" w:cstheme="minorHAnsi"/>
          <w:i/>
          <w:iCs/>
          <w:sz w:val="22"/>
          <w:szCs w:val="22"/>
          <w:lang w:val="es-EC"/>
        </w:rPr>
      </w:pPr>
      <w:r w:rsidRPr="00472654">
        <w:rPr>
          <w:rFonts w:asciiTheme="minorHAnsi" w:hAnsiTheme="minorHAnsi" w:cstheme="minorHAnsi"/>
          <w:i/>
          <w:iCs/>
          <w:sz w:val="22"/>
          <w:szCs w:val="22"/>
          <w:lang w:val="es-EC"/>
        </w:rPr>
        <w:t>Component 1: Effective Conservation</w:t>
      </w:r>
    </w:p>
    <w:tbl>
      <w:tblPr>
        <w:tblStyle w:val="Tablaconcuadrcula"/>
        <w:tblW w:w="10680" w:type="dxa"/>
        <w:tblInd w:w="-665" w:type="dxa"/>
        <w:tblLook w:val="04A0" w:firstRow="1" w:lastRow="0" w:firstColumn="1" w:lastColumn="0" w:noHBand="0" w:noVBand="1"/>
      </w:tblPr>
      <w:tblGrid>
        <w:gridCol w:w="1942"/>
        <w:gridCol w:w="2942"/>
        <w:gridCol w:w="1998"/>
        <w:gridCol w:w="2599"/>
        <w:gridCol w:w="1199"/>
      </w:tblGrid>
      <w:tr w:rsidRPr="00472654" w:rsidR="0014190D" w:rsidTr="00472654" w14:paraId="258AFE58" w14:textId="77777777">
        <w:tc>
          <w:tcPr>
            <w:tcW w:w="0" w:type="auto"/>
            <w:hideMark/>
          </w:tcPr>
          <w:p w:rsidRPr="00472654" w:rsidR="00472654" w:rsidP="00472654" w:rsidRDefault="00472654" w14:paraId="67A0A652" w14:textId="77777777">
            <w:pPr>
              <w:pStyle w:val="Textoindependiente"/>
              <w:rPr>
                <w:rFonts w:asciiTheme="minorHAnsi" w:hAnsiTheme="minorHAnsi" w:cstheme="minorHAnsi"/>
                <w:i/>
                <w:iCs/>
                <w:sz w:val="22"/>
                <w:szCs w:val="22"/>
              </w:rPr>
            </w:pPr>
            <w:r w:rsidRPr="00472654">
              <w:rPr>
                <w:rFonts w:asciiTheme="minorHAnsi" w:hAnsiTheme="minorHAnsi" w:cstheme="minorHAnsi"/>
                <w:i/>
                <w:iCs/>
                <w:sz w:val="22"/>
                <w:szCs w:val="22"/>
              </w:rPr>
              <w:t>Outputs</w:t>
            </w:r>
          </w:p>
        </w:tc>
        <w:tc>
          <w:tcPr>
            <w:tcW w:w="0" w:type="auto"/>
            <w:hideMark/>
          </w:tcPr>
          <w:p w:rsidRPr="00472654" w:rsidR="00472654" w:rsidP="00472654" w:rsidRDefault="00472654" w14:paraId="191984F6" w14:textId="77777777">
            <w:pPr>
              <w:pStyle w:val="Textoindependiente"/>
              <w:rPr>
                <w:rFonts w:asciiTheme="minorHAnsi" w:hAnsiTheme="minorHAnsi" w:cstheme="minorHAnsi"/>
                <w:i/>
                <w:iCs/>
                <w:sz w:val="22"/>
                <w:szCs w:val="22"/>
                <w:lang w:val="en-US"/>
              </w:rPr>
            </w:pPr>
            <w:r w:rsidRPr="00472654">
              <w:rPr>
                <w:rFonts w:asciiTheme="minorHAnsi" w:hAnsiTheme="minorHAnsi" w:cstheme="minorHAnsi"/>
                <w:i/>
                <w:iCs/>
                <w:sz w:val="22"/>
                <w:szCs w:val="22"/>
                <w:lang w:val="en-US"/>
              </w:rPr>
              <w:t>Activities to Mainstream Gender into Output</w:t>
            </w:r>
          </w:p>
        </w:tc>
        <w:tc>
          <w:tcPr>
            <w:tcW w:w="0" w:type="auto"/>
            <w:hideMark/>
          </w:tcPr>
          <w:p w:rsidRPr="00472654" w:rsidR="00472654" w:rsidP="00472654" w:rsidRDefault="00472654" w14:paraId="030E9DCC" w14:textId="77777777">
            <w:pPr>
              <w:pStyle w:val="Textoindependiente"/>
              <w:rPr>
                <w:rFonts w:asciiTheme="minorHAnsi" w:hAnsiTheme="minorHAnsi" w:cstheme="minorHAnsi"/>
                <w:i/>
                <w:iCs/>
                <w:sz w:val="22"/>
                <w:szCs w:val="22"/>
              </w:rPr>
            </w:pPr>
            <w:r w:rsidRPr="00472654">
              <w:rPr>
                <w:rFonts w:asciiTheme="minorHAnsi" w:hAnsiTheme="minorHAnsi" w:cstheme="minorHAnsi"/>
                <w:i/>
                <w:iCs/>
                <w:sz w:val="22"/>
                <w:szCs w:val="22"/>
              </w:rPr>
              <w:t>Target</w:t>
            </w:r>
          </w:p>
        </w:tc>
        <w:tc>
          <w:tcPr>
            <w:tcW w:w="0" w:type="auto"/>
            <w:hideMark/>
          </w:tcPr>
          <w:p w:rsidRPr="00472654" w:rsidR="00472654" w:rsidP="00472654" w:rsidRDefault="00472654" w14:paraId="62C85913" w14:textId="77777777">
            <w:pPr>
              <w:pStyle w:val="Textoindependiente"/>
              <w:rPr>
                <w:rFonts w:asciiTheme="minorHAnsi" w:hAnsiTheme="minorHAnsi" w:cstheme="minorHAnsi"/>
                <w:i/>
                <w:iCs/>
                <w:sz w:val="22"/>
                <w:szCs w:val="22"/>
              </w:rPr>
            </w:pPr>
            <w:r w:rsidRPr="00472654">
              <w:rPr>
                <w:rFonts w:asciiTheme="minorHAnsi" w:hAnsiTheme="minorHAnsi" w:cstheme="minorHAnsi"/>
                <w:i/>
                <w:iCs/>
                <w:sz w:val="22"/>
                <w:szCs w:val="22"/>
              </w:rPr>
              <w:t>Resources Required</w:t>
            </w:r>
          </w:p>
        </w:tc>
        <w:tc>
          <w:tcPr>
            <w:tcW w:w="0" w:type="auto"/>
            <w:hideMark/>
          </w:tcPr>
          <w:p w:rsidRPr="00472654" w:rsidR="00472654" w:rsidP="00472654" w:rsidRDefault="00472654" w14:paraId="3B0E1010" w14:textId="77777777">
            <w:pPr>
              <w:pStyle w:val="Textoindependiente"/>
              <w:rPr>
                <w:rFonts w:asciiTheme="minorHAnsi" w:hAnsiTheme="minorHAnsi" w:cstheme="minorHAnsi"/>
                <w:i/>
                <w:iCs/>
                <w:sz w:val="22"/>
                <w:szCs w:val="22"/>
              </w:rPr>
            </w:pPr>
            <w:r w:rsidRPr="00472654">
              <w:rPr>
                <w:rFonts w:asciiTheme="minorHAnsi" w:hAnsiTheme="minorHAnsi" w:cstheme="minorHAnsi"/>
                <w:i/>
                <w:iCs/>
                <w:sz w:val="22"/>
                <w:szCs w:val="22"/>
              </w:rPr>
              <w:t>Budget</w:t>
            </w:r>
          </w:p>
        </w:tc>
      </w:tr>
      <w:tr w:rsidRPr="00472654" w:rsidR="0014190D" w:rsidTr="00472654" w14:paraId="7928DBDF" w14:textId="77777777">
        <w:tc>
          <w:tcPr>
            <w:tcW w:w="0" w:type="auto"/>
            <w:hideMark/>
          </w:tcPr>
          <w:p w:rsidRPr="00472654" w:rsidR="00472654" w:rsidP="0014190D" w:rsidRDefault="00472654" w14:paraId="604C4936" w14:textId="77777777">
            <w:pPr>
              <w:pStyle w:val="Textoindependiente"/>
              <w:ind w:left="0" w:firstLine="0"/>
              <w:rPr>
                <w:rFonts w:asciiTheme="minorHAnsi" w:hAnsiTheme="minorHAnsi" w:cstheme="minorHAnsi"/>
                <w:b w:val="0"/>
                <w:bCs w:val="0"/>
                <w:i/>
                <w:iCs/>
                <w:sz w:val="22"/>
                <w:szCs w:val="22"/>
                <w:lang w:val="en-US"/>
              </w:rPr>
            </w:pPr>
            <w:r w:rsidRPr="00472654">
              <w:rPr>
                <w:rFonts w:asciiTheme="minorHAnsi" w:hAnsiTheme="minorHAnsi" w:cstheme="minorHAnsi"/>
                <w:b w:val="0"/>
                <w:bCs w:val="0"/>
                <w:i/>
                <w:iCs/>
                <w:sz w:val="22"/>
                <w:szCs w:val="22"/>
                <w:lang w:val="en-US"/>
              </w:rPr>
              <w:t xml:space="preserve">Output 1.1: </w:t>
            </w:r>
            <w:r w:rsidRPr="00472654">
              <w:rPr>
                <w:rFonts w:asciiTheme="minorHAnsi" w:hAnsiTheme="minorHAnsi" w:cstheme="minorHAnsi"/>
                <w:b w:val="0"/>
                <w:bCs w:val="0"/>
                <w:i/>
                <w:iCs/>
                <w:sz w:val="22"/>
                <w:szCs w:val="22"/>
                <w:lang w:val="en-US"/>
              </w:rPr>
              <w:t>Selected protected areas of the SNAP and areas under local conservation schemes (not part of the SNAP) have overcome key management deficiencies.</w:t>
            </w:r>
          </w:p>
        </w:tc>
        <w:tc>
          <w:tcPr>
            <w:tcW w:w="0" w:type="auto"/>
            <w:hideMark/>
          </w:tcPr>
          <w:p w:rsidR="0014190D" w:rsidP="0014190D" w:rsidRDefault="00472654" w14:paraId="3416AB11" w14:textId="77777777">
            <w:pPr>
              <w:pStyle w:val="Textoindependiente"/>
              <w:ind w:left="0" w:firstLine="0"/>
              <w:rPr>
                <w:rFonts w:asciiTheme="minorHAnsi" w:hAnsiTheme="minorHAnsi" w:cstheme="minorHAnsi"/>
                <w:b w:val="0"/>
                <w:bCs w:val="0"/>
                <w:i/>
                <w:iCs/>
                <w:sz w:val="22"/>
                <w:szCs w:val="22"/>
                <w:lang w:val="en-US"/>
              </w:rPr>
            </w:pPr>
            <w:r w:rsidRPr="00472654">
              <w:rPr>
                <w:rFonts w:asciiTheme="minorHAnsi" w:hAnsiTheme="minorHAnsi" w:cstheme="minorHAnsi"/>
                <w:b w:val="0"/>
                <w:bCs w:val="0"/>
                <w:i/>
                <w:iCs/>
                <w:sz w:val="22"/>
                <w:szCs w:val="22"/>
                <w:lang w:val="en-US"/>
              </w:rPr>
              <w:t xml:space="preserve">- Equal opportunity </w:t>
            </w:r>
            <w:r w:rsidRPr="00472654">
              <w:rPr>
                <w:rFonts w:asciiTheme="minorHAnsi" w:hAnsiTheme="minorHAnsi" w:cstheme="minorHAnsi"/>
                <w:b w:val="0"/>
                <w:bCs w:val="0"/>
                <w:i/>
                <w:iCs/>
                <w:sz w:val="22"/>
                <w:szCs w:val="22"/>
                <w:lang w:val="en-US"/>
              </w:rPr>
              <w:t>participation in decision-making on the management and strengthening of protected areas and local conservation schemes: equitable representation in decision-making processes and activity planning.</w:t>
            </w:r>
          </w:p>
          <w:p w:rsidR="0014190D" w:rsidP="0014190D" w:rsidRDefault="00472654" w14:paraId="30DB2732" w14:textId="292F75DD">
            <w:pPr>
              <w:pStyle w:val="Textoindependiente"/>
              <w:ind w:left="0" w:firstLine="0"/>
              <w:rPr>
                <w:rFonts w:asciiTheme="minorHAnsi" w:hAnsiTheme="minorHAnsi" w:cstheme="minorHAnsi"/>
                <w:b w:val="0"/>
                <w:bCs w:val="0"/>
                <w:i/>
                <w:iCs/>
                <w:sz w:val="22"/>
                <w:szCs w:val="22"/>
                <w:lang w:val="en-US"/>
              </w:rPr>
            </w:pPr>
            <w:r w:rsidRPr="00472654">
              <w:rPr>
                <w:rFonts w:asciiTheme="minorHAnsi" w:hAnsiTheme="minorHAnsi" w:cstheme="minorHAnsi"/>
                <w:b w:val="0"/>
                <w:bCs w:val="0"/>
                <w:i/>
                <w:iCs/>
                <w:sz w:val="22"/>
                <w:szCs w:val="22"/>
                <w:lang w:val="en-US"/>
              </w:rPr>
              <w:t xml:space="preserve"> - Participation of women and men (technical teams, landowners) in training spaces: Ensure favorable conditions in the call, schedules, and facilities.</w:t>
            </w:r>
            <w:r w:rsidR="00FC0ABB">
              <w:rPr>
                <w:rFonts w:asciiTheme="minorHAnsi" w:hAnsiTheme="minorHAnsi" w:cstheme="minorHAnsi"/>
                <w:b w:val="0"/>
                <w:bCs w:val="0"/>
                <w:i/>
                <w:iCs/>
                <w:sz w:val="22"/>
                <w:szCs w:val="22"/>
                <w:lang w:val="en-US"/>
              </w:rPr>
              <w:t xml:space="preserve"> </w:t>
            </w:r>
            <w:r w:rsidRPr="00FC0ABB" w:rsidR="00FC0ABB">
              <w:rPr>
                <w:rFonts w:asciiTheme="minorHAnsi" w:hAnsiTheme="minorHAnsi" w:cstheme="minorHAnsi"/>
                <w:b w:val="0"/>
                <w:bCs w:val="0"/>
                <w:i/>
                <w:iCs/>
                <w:sz w:val="22"/>
                <w:szCs w:val="22"/>
                <w:lang w:val="en-US"/>
              </w:rPr>
              <w:t>To achieve this, the project will establish an ongoing policy that promotes the equitable participation of women and men at all levels of decision-making and planning. A systematic record of participation, also considering young people, will be maintained across the various activities of the component. This record will be regularly analyzed by the gender specialist to verify the inclusion of women and youth in the activities. Additionally, topics such as inclusive conservation, gender equality, and rights, including the right to a life free from violence, will be addressed in the awareness-raising and capacity-building processes specified in output 2.1.4 of component 2.</w:t>
            </w:r>
          </w:p>
          <w:p w:rsidR="00FC0ABB" w:rsidP="0014190D" w:rsidRDefault="00FC0ABB" w14:paraId="1CC97634" w14:textId="77777777">
            <w:pPr>
              <w:pStyle w:val="Textoindependiente"/>
              <w:ind w:left="0" w:firstLine="0"/>
              <w:rPr>
                <w:rFonts w:asciiTheme="minorHAnsi" w:hAnsiTheme="minorHAnsi" w:cstheme="minorHAnsi"/>
                <w:b w:val="0"/>
                <w:bCs w:val="0"/>
                <w:i/>
                <w:iCs/>
                <w:sz w:val="22"/>
                <w:szCs w:val="22"/>
                <w:lang w:val="en-US"/>
              </w:rPr>
            </w:pPr>
          </w:p>
          <w:p w:rsidRPr="00710828" w:rsidR="00710828" w:rsidP="00710828" w:rsidRDefault="00710828" w14:paraId="7E274CC2" w14:textId="3337080E">
            <w:pPr>
              <w:pStyle w:val="Textoindependiente"/>
              <w:ind w:left="50"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472654" w:rsidR="00472654">
              <w:rPr>
                <w:rFonts w:asciiTheme="minorHAnsi" w:hAnsiTheme="minorHAnsi" w:cstheme="minorHAnsi"/>
                <w:b w:val="0"/>
                <w:bCs w:val="0"/>
                <w:i/>
                <w:iCs/>
                <w:sz w:val="22"/>
                <w:szCs w:val="22"/>
                <w:lang w:val="en-US"/>
              </w:rPr>
              <w:t xml:space="preserve">Equitable access for women and men to opportunities and resources in nature-based tourism initiatives: consider how initiatives may affect women differently. For example, women may play a prominent role in tourism-related activities, such as crafts or gastronomy, so it is </w:t>
            </w:r>
            <w:r w:rsidRPr="00472654" w:rsidR="00472654">
              <w:rPr>
                <w:rFonts w:asciiTheme="minorHAnsi" w:hAnsiTheme="minorHAnsi" w:cstheme="minorHAnsi"/>
                <w:b w:val="0"/>
                <w:bCs w:val="0"/>
                <w:i/>
                <w:iCs/>
                <w:sz w:val="22"/>
                <w:szCs w:val="22"/>
                <w:lang w:val="en-US"/>
              </w:rPr>
              <w:t xml:space="preserve">essential to ensure they also benefit economically from these initiatives. </w:t>
            </w:r>
            <w:r w:rsidRPr="00710828">
              <w:rPr>
                <w:rFonts w:asciiTheme="minorHAnsi" w:hAnsiTheme="minorHAnsi" w:cstheme="minorHAnsi"/>
                <w:b w:val="0"/>
                <w:bCs w:val="0"/>
                <w:i/>
                <w:iCs/>
                <w:sz w:val="22"/>
                <w:szCs w:val="22"/>
                <w:lang w:val="en-US"/>
              </w:rPr>
              <w:t>To promote equitable access to opportunities and resources in nature-based tourism initiatives, the gender specialist must conduct a detailed analysis of the activities, needs, and interests of both women and men. Based on this analysis and in coordination with the project management and the responsible team, actions that benefit women in these initiatives will be integrated into the component's activities. These actions will be monitored by the gender specialist to provide necessary guidance and gather lessons learned throughout the process.</w:t>
            </w:r>
          </w:p>
          <w:p w:rsidR="0014190D" w:rsidP="0014190D" w:rsidRDefault="0014190D" w14:paraId="5D9595FE" w14:textId="44B8A949">
            <w:pPr>
              <w:pStyle w:val="Textoindependiente"/>
              <w:ind w:left="0" w:firstLine="0"/>
              <w:rPr>
                <w:rFonts w:asciiTheme="minorHAnsi" w:hAnsiTheme="minorHAnsi" w:cstheme="minorHAnsi"/>
                <w:b w:val="0"/>
                <w:bCs w:val="0"/>
                <w:i/>
                <w:iCs/>
                <w:sz w:val="22"/>
                <w:szCs w:val="22"/>
                <w:lang w:val="en-US"/>
              </w:rPr>
            </w:pPr>
          </w:p>
          <w:p w:rsidR="0014190D" w:rsidP="0014190D" w:rsidRDefault="00472654" w14:paraId="4B3772AB" w14:textId="77777777">
            <w:pPr>
              <w:pStyle w:val="Textoindependiente"/>
              <w:ind w:left="0" w:firstLine="0"/>
              <w:rPr>
                <w:rFonts w:asciiTheme="minorHAnsi" w:hAnsiTheme="minorHAnsi" w:cstheme="minorHAnsi"/>
                <w:b w:val="0"/>
                <w:bCs w:val="0"/>
                <w:i/>
                <w:iCs/>
                <w:sz w:val="22"/>
                <w:szCs w:val="22"/>
                <w:lang w:val="en-US"/>
              </w:rPr>
            </w:pPr>
            <w:r w:rsidRPr="00472654">
              <w:rPr>
                <w:rFonts w:asciiTheme="minorHAnsi" w:hAnsiTheme="minorHAnsi" w:cstheme="minorHAnsi"/>
                <w:b w:val="0"/>
                <w:bCs w:val="0"/>
                <w:i/>
                <w:iCs/>
                <w:sz w:val="22"/>
                <w:szCs w:val="22"/>
                <w:lang w:val="en-US"/>
              </w:rPr>
              <w:t xml:space="preserve"> - Awareness-raising on changing traditional gender roles; discrimination and barriers in advancing rights; existing inequalities in environmental management and biodiversity conservation. It is important to address gender stereotypes and social norms that may limit women's full participation. </w:t>
            </w:r>
          </w:p>
          <w:p w:rsidR="00472654" w:rsidP="0014190D" w:rsidRDefault="00472654" w14:paraId="558F707E" w14:textId="77777777">
            <w:pPr>
              <w:pStyle w:val="Textoindependiente"/>
              <w:ind w:left="0" w:firstLine="0"/>
              <w:rPr>
                <w:rFonts w:asciiTheme="minorHAnsi" w:hAnsiTheme="minorHAnsi" w:cstheme="minorHAnsi"/>
                <w:b w:val="0"/>
                <w:bCs w:val="0"/>
                <w:i/>
                <w:iCs/>
                <w:sz w:val="22"/>
                <w:szCs w:val="22"/>
                <w:lang w:val="en-US"/>
              </w:rPr>
            </w:pPr>
            <w:r w:rsidRPr="00472654">
              <w:rPr>
                <w:rFonts w:asciiTheme="minorHAnsi" w:hAnsiTheme="minorHAnsi" w:cstheme="minorHAnsi"/>
                <w:b w:val="0"/>
                <w:bCs w:val="0"/>
                <w:i/>
                <w:iCs/>
                <w:sz w:val="22"/>
                <w:szCs w:val="22"/>
                <w:lang w:val="en-US"/>
              </w:rPr>
              <w:t xml:space="preserve"> - Prevention of gender-based violence: that may arise in the context of managing protected areas and conservation schemes. This includes establishing protocols for prevention, care, and response, as well as access routes to care and support services, and a guide for referring cases to the appropriate institutions or services available in the </w:t>
            </w:r>
            <w:r w:rsidRPr="00472654">
              <w:rPr>
                <w:rFonts w:asciiTheme="minorHAnsi" w:hAnsiTheme="minorHAnsi" w:cstheme="minorHAnsi"/>
                <w:b w:val="0"/>
                <w:bCs w:val="0"/>
                <w:i/>
                <w:iCs/>
                <w:sz w:val="22"/>
                <w:szCs w:val="22"/>
                <w:lang w:val="en-US"/>
              </w:rPr>
              <w:t>territories.</w:t>
            </w:r>
          </w:p>
          <w:p w:rsidRPr="00710828" w:rsidR="00710828" w:rsidP="00710828" w:rsidRDefault="00710828" w14:paraId="5C192150" w14:textId="77777777">
            <w:pPr>
              <w:pStyle w:val="Textoindependiente"/>
              <w:ind w:left="0" w:firstLine="0"/>
              <w:rPr>
                <w:rFonts w:asciiTheme="minorHAnsi" w:hAnsiTheme="minorHAnsi" w:cstheme="minorHAnsi"/>
                <w:b w:val="0"/>
                <w:bCs w:val="0"/>
                <w:i/>
                <w:iCs/>
                <w:sz w:val="22"/>
                <w:szCs w:val="22"/>
                <w:lang w:val="en-US"/>
              </w:rPr>
            </w:pPr>
            <w:r w:rsidRPr="00710828">
              <w:rPr>
                <w:rFonts w:asciiTheme="minorHAnsi" w:hAnsiTheme="minorHAnsi" w:cstheme="minorHAnsi"/>
                <w:b w:val="0"/>
                <w:bCs w:val="0"/>
                <w:i/>
                <w:iCs/>
                <w:sz w:val="22"/>
                <w:szCs w:val="22"/>
                <w:lang w:val="en-US"/>
              </w:rPr>
              <w:t>The gender specialist, in coordination with the Component 1 team, will develop workshops and awareness-raising actions on the need to address gender stereotypes and social norms that limit women's participation in environmental management. To monitor the views of the participants in this component and the team itself, the gender specialist will conduct periodic surveys and interviews to assess their perceptions of gender equality, discrimination, and barriers in environmental management. They will be asked about the effectiveness of the awareness and training activities, as well as any perceived changes in social norms and gender stereotypes.</w:t>
            </w:r>
          </w:p>
          <w:p w:rsidRPr="00710828" w:rsidR="00710828" w:rsidP="00710828" w:rsidRDefault="00710828" w14:paraId="4B1FED74" w14:textId="77777777">
            <w:pPr>
              <w:pStyle w:val="Textoindependiente"/>
              <w:rPr>
                <w:rFonts w:asciiTheme="minorHAnsi" w:hAnsiTheme="minorHAnsi" w:cstheme="minorHAnsi"/>
                <w:b w:val="0"/>
                <w:bCs w:val="0"/>
                <w:i/>
                <w:iCs/>
                <w:sz w:val="22"/>
                <w:szCs w:val="22"/>
                <w:lang w:val="en-US"/>
              </w:rPr>
            </w:pPr>
          </w:p>
          <w:p w:rsidRPr="00472654" w:rsidR="00710828" w:rsidP="00710828" w:rsidRDefault="00710828" w14:paraId="69A19540" w14:textId="22E54A7E">
            <w:pPr>
              <w:pStyle w:val="Textoindependiente"/>
              <w:ind w:left="0" w:firstLine="0"/>
              <w:rPr>
                <w:rFonts w:asciiTheme="minorHAnsi" w:hAnsiTheme="minorHAnsi" w:cstheme="minorHAnsi"/>
                <w:b w:val="0"/>
                <w:bCs w:val="0"/>
                <w:i/>
                <w:iCs/>
                <w:sz w:val="22"/>
                <w:szCs w:val="22"/>
                <w:lang w:val="en-US"/>
              </w:rPr>
            </w:pPr>
            <w:r w:rsidRPr="00710828">
              <w:rPr>
                <w:rFonts w:asciiTheme="minorHAnsi" w:hAnsiTheme="minorHAnsi" w:cstheme="minorHAnsi"/>
                <w:b w:val="0"/>
                <w:bCs w:val="0"/>
                <w:i/>
                <w:iCs/>
                <w:sz w:val="22"/>
                <w:szCs w:val="22"/>
                <w:lang w:val="en-US"/>
              </w:rPr>
              <w:t>Additionally, the gender specialist, in coordination with local organizations working on gender-based violence issues (Equality Councils, NGOs, Ombudsman's Office), will provide protocols for the prevention, care, and response to gender-based violence to participants and the team. Detailed records of cases that arise and actions taken will also be maintained.</w:t>
            </w:r>
          </w:p>
        </w:tc>
        <w:tc>
          <w:tcPr>
            <w:tcW w:w="0" w:type="auto"/>
            <w:hideMark/>
          </w:tcPr>
          <w:p w:rsidR="0014190D" w:rsidP="0014190D" w:rsidRDefault="0014190D" w14:paraId="0DF4233C" w14:textId="3656256F">
            <w:pPr>
              <w:pStyle w:val="Textoindependiente"/>
              <w:ind w:left="0"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472654" w:rsidR="00472654">
              <w:rPr>
                <w:rFonts w:asciiTheme="minorHAnsi" w:hAnsiTheme="minorHAnsi" w:cstheme="minorHAnsi"/>
                <w:b w:val="0"/>
                <w:bCs w:val="0"/>
                <w:i/>
                <w:iCs/>
                <w:sz w:val="22"/>
                <w:szCs w:val="22"/>
                <w:lang w:val="en-US"/>
              </w:rPr>
              <w:t xml:space="preserve"> # of women and </w:t>
            </w:r>
            <w:r w:rsidRPr="00472654" w:rsidR="00472654">
              <w:rPr>
                <w:rFonts w:asciiTheme="minorHAnsi" w:hAnsiTheme="minorHAnsi" w:cstheme="minorHAnsi"/>
                <w:b w:val="0"/>
                <w:bCs w:val="0"/>
                <w:i/>
                <w:iCs/>
                <w:sz w:val="22"/>
                <w:szCs w:val="22"/>
                <w:lang w:val="en-US"/>
              </w:rPr>
              <w:t xml:space="preserve">men technicians involved in the management of protected areas and private reserves </w:t>
            </w:r>
          </w:p>
          <w:p w:rsidRPr="00472654" w:rsidR="00472654" w:rsidP="0014190D" w:rsidRDefault="0014190D" w14:paraId="76E7A305" w14:textId="69F87382">
            <w:pPr>
              <w:pStyle w:val="Textoindependiente"/>
              <w:ind w:left="0"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472654" w:rsidR="00472654">
              <w:rPr>
                <w:rFonts w:asciiTheme="minorHAnsi" w:hAnsiTheme="minorHAnsi" w:cstheme="minorHAnsi"/>
                <w:b w:val="0"/>
                <w:bCs w:val="0"/>
                <w:i/>
                <w:iCs/>
                <w:sz w:val="22"/>
                <w:szCs w:val="22"/>
                <w:lang w:val="en-US"/>
              </w:rPr>
              <w:t xml:space="preserve"> # of women and men sensitized and trained in human rights (includes prevention of gender-based violence), gender equality, and biodiversity conservation (at least 30% women)</w:t>
            </w:r>
          </w:p>
        </w:tc>
        <w:tc>
          <w:tcPr>
            <w:tcW w:w="0" w:type="auto"/>
            <w:hideMark/>
          </w:tcPr>
          <w:p w:rsidR="0014190D" w:rsidP="00472654" w:rsidRDefault="00472654" w14:paraId="67CB0AAE" w14:textId="1E2D095B">
            <w:pPr>
              <w:pStyle w:val="Textoindependiente"/>
              <w:rPr>
                <w:rFonts w:asciiTheme="minorHAnsi" w:hAnsiTheme="minorHAnsi" w:cstheme="minorHAnsi"/>
                <w:b w:val="0"/>
                <w:bCs w:val="0"/>
                <w:i/>
                <w:iCs/>
                <w:sz w:val="22"/>
                <w:szCs w:val="22"/>
                <w:lang w:val="en-US"/>
              </w:rPr>
            </w:pPr>
            <w:r w:rsidRPr="00472654">
              <w:rPr>
                <w:rFonts w:asciiTheme="minorHAnsi" w:hAnsiTheme="minorHAnsi" w:cstheme="minorHAnsi"/>
                <w:b w:val="0"/>
                <w:bCs w:val="0"/>
                <w:i/>
                <w:iCs/>
                <w:sz w:val="22"/>
                <w:szCs w:val="22"/>
                <w:lang w:val="en-US"/>
              </w:rPr>
              <w:t xml:space="preserve">• Awareness materials </w:t>
            </w:r>
            <w:r w:rsidRPr="00472654">
              <w:rPr>
                <w:rFonts w:asciiTheme="minorHAnsi" w:hAnsiTheme="minorHAnsi" w:cstheme="minorHAnsi"/>
                <w:b w:val="0"/>
                <w:bCs w:val="0"/>
                <w:i/>
                <w:iCs/>
                <w:sz w:val="22"/>
                <w:szCs w:val="22"/>
                <w:lang w:val="en-US"/>
              </w:rPr>
              <w:t>(infographics, videos, presentations)</w:t>
            </w:r>
            <w:r w:rsidR="0014190D">
              <w:rPr>
                <w:rFonts w:asciiTheme="minorHAnsi" w:hAnsiTheme="minorHAnsi" w:cstheme="minorHAnsi"/>
                <w:b w:val="0"/>
                <w:bCs w:val="0"/>
                <w:i/>
                <w:iCs/>
                <w:sz w:val="22"/>
                <w:szCs w:val="22"/>
                <w:lang w:val="en-US"/>
              </w:rPr>
              <w:t>.</w:t>
            </w:r>
          </w:p>
          <w:p w:rsidRPr="00472654" w:rsidR="00472654" w:rsidP="00472654" w:rsidRDefault="00472654" w14:paraId="2F65F0CD" w14:textId="2353FAD9">
            <w:pPr>
              <w:pStyle w:val="Textoindependiente"/>
              <w:rPr>
                <w:rFonts w:asciiTheme="minorHAnsi" w:hAnsiTheme="minorHAnsi" w:cstheme="minorHAnsi"/>
                <w:b w:val="0"/>
                <w:bCs w:val="0"/>
                <w:i/>
                <w:iCs/>
                <w:sz w:val="22"/>
                <w:szCs w:val="22"/>
                <w:lang w:val="en-US"/>
              </w:rPr>
            </w:pPr>
            <w:r w:rsidRPr="00472654">
              <w:rPr>
                <w:rFonts w:asciiTheme="minorHAnsi" w:hAnsiTheme="minorHAnsi" w:cstheme="minorHAnsi"/>
                <w:b w:val="0"/>
                <w:bCs w:val="0"/>
                <w:i/>
                <w:iCs/>
                <w:sz w:val="22"/>
                <w:szCs w:val="22"/>
                <w:lang w:val="en-US"/>
              </w:rPr>
              <w:t xml:space="preserve"> • A gender specialist to analyze the target and the actions developed, compile gender best practices to ensure equitable participation of women and men in this component, as well as access to generated benefits.</w:t>
            </w:r>
          </w:p>
        </w:tc>
        <w:tc>
          <w:tcPr>
            <w:tcW w:w="0" w:type="auto"/>
            <w:hideMark/>
          </w:tcPr>
          <w:p w:rsidRPr="00472654" w:rsidR="00472654" w:rsidP="00472654" w:rsidRDefault="00472654" w14:paraId="74D3B738" w14:textId="77777777">
            <w:pPr>
              <w:pStyle w:val="Textoindependiente"/>
              <w:rPr>
                <w:rFonts w:asciiTheme="minorHAnsi" w:hAnsiTheme="minorHAnsi" w:cstheme="minorHAnsi"/>
                <w:b w:val="0"/>
                <w:bCs w:val="0"/>
                <w:i/>
                <w:iCs/>
                <w:sz w:val="22"/>
                <w:szCs w:val="22"/>
              </w:rPr>
            </w:pPr>
            <w:r w:rsidRPr="00472654">
              <w:rPr>
                <w:rFonts w:asciiTheme="minorHAnsi" w:hAnsiTheme="minorHAnsi" w:cstheme="minorHAnsi"/>
                <w:b w:val="0"/>
                <w:bCs w:val="0"/>
                <w:i/>
                <w:iCs/>
                <w:sz w:val="22"/>
                <w:szCs w:val="22"/>
              </w:rPr>
              <w:t>$10,000.00</w:t>
            </w:r>
          </w:p>
        </w:tc>
      </w:tr>
    </w:tbl>
    <w:p w:rsidRPr="00472654" w:rsidR="00472654" w:rsidP="00472654" w:rsidRDefault="00472654" w14:paraId="2F87F605" w14:textId="77777777">
      <w:pPr>
        <w:pStyle w:val="Textoindependiente"/>
        <w:rPr>
          <w:rFonts w:asciiTheme="minorHAnsi" w:hAnsiTheme="minorHAnsi" w:cstheme="minorHAnsi"/>
          <w:i/>
          <w:iCs/>
          <w:sz w:val="22"/>
          <w:szCs w:val="22"/>
          <w:lang w:val="es-EC"/>
        </w:rPr>
      </w:pPr>
    </w:p>
    <w:tbl>
      <w:tblPr>
        <w:tblStyle w:val="Tablaconcuadrcula"/>
        <w:tblW w:w="10839" w:type="dxa"/>
        <w:tblInd w:w="-714" w:type="dxa"/>
        <w:tblLook w:val="04A0" w:firstRow="1" w:lastRow="0" w:firstColumn="1" w:lastColumn="0" w:noHBand="0" w:noVBand="1"/>
      </w:tblPr>
      <w:tblGrid>
        <w:gridCol w:w="2127"/>
        <w:gridCol w:w="2693"/>
        <w:gridCol w:w="2410"/>
        <w:gridCol w:w="2410"/>
        <w:gridCol w:w="1199"/>
      </w:tblGrid>
      <w:tr w:rsidRPr="008639E6" w:rsidR="008639E6" w:rsidTr="008639E6" w14:paraId="7E94ED9D" w14:textId="77777777">
        <w:tc>
          <w:tcPr>
            <w:tcW w:w="2127" w:type="dxa"/>
            <w:hideMark/>
          </w:tcPr>
          <w:p w:rsidRPr="008639E6" w:rsidR="008639E6" w:rsidP="0014190D" w:rsidRDefault="008639E6" w14:paraId="67617190"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Output 2.2: Policies and landscape management instruments focused on reducing threats to montane forests and water functionality.</w:t>
            </w:r>
          </w:p>
        </w:tc>
        <w:tc>
          <w:tcPr>
            <w:tcW w:w="2693" w:type="dxa"/>
            <w:hideMark/>
          </w:tcPr>
          <w:p w:rsidR="0014190D" w:rsidP="0014190D" w:rsidRDefault="008639E6" w14:paraId="7E7E47B0"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Incorporation of the specific needs and priorities of women and men/youth in the policies generated through consultation and proposal spaces in the two ecological connectivity corridors. </w:t>
            </w:r>
          </w:p>
          <w:p w:rsidR="0014190D" w:rsidP="0014190D" w:rsidRDefault="008639E6" w14:paraId="2FD835DA"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Equitable participation in landscape management planning and decision-making processes: ensure that women have a voice and vote in discussions on land use and conservation policies, SLM measures, and restoration (consider the call to ensure their presence, technical support for effective participation, information and logistics facilities).</w:t>
            </w:r>
          </w:p>
          <w:p w:rsidRPr="008639E6" w:rsidR="008639E6" w:rsidP="0014190D" w:rsidRDefault="008639E6" w14:paraId="204E8904" w14:textId="3234D4E5">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Capacity building with a gender approach: Include specific training on rights, gender roles, recognition of women's role in biodiversity conservation, and prevention of GBV in all processes for the different components, both for women and men involved in the project.</w:t>
            </w:r>
          </w:p>
        </w:tc>
        <w:tc>
          <w:tcPr>
            <w:tcW w:w="2410" w:type="dxa"/>
            <w:hideMark/>
          </w:tcPr>
          <w:p w:rsidR="0014190D" w:rsidP="0014190D" w:rsidRDefault="008639E6" w14:paraId="35163D4D"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Baseline:</w:t>
            </w:r>
          </w:p>
          <w:p w:rsidR="0014190D" w:rsidP="0014190D" w:rsidRDefault="0014190D" w14:paraId="698056F1" w14:textId="77777777">
            <w:pPr>
              <w:pStyle w:val="Textoindependiente"/>
              <w:ind w:left="0"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8639E6" w:rsidR="008639E6">
              <w:rPr>
                <w:rFonts w:asciiTheme="minorHAnsi" w:hAnsiTheme="minorHAnsi" w:cstheme="minorHAnsi"/>
                <w:b w:val="0"/>
                <w:bCs w:val="0"/>
                <w:i/>
                <w:iCs/>
                <w:sz w:val="22"/>
                <w:szCs w:val="22"/>
                <w:lang w:val="en-US"/>
              </w:rPr>
              <w:t xml:space="preserve"> # of women and men/youth participants in the working groups in the CELS. </w:t>
            </w:r>
          </w:p>
          <w:p w:rsidR="0014190D" w:rsidP="0014190D" w:rsidRDefault="008639E6" w14:paraId="64DF113D"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Target: </w:t>
            </w:r>
          </w:p>
          <w:p w:rsidR="0014190D" w:rsidP="0014190D" w:rsidRDefault="008639E6" w14:paraId="7BF7B7D7" w14:textId="7E38D20C">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 of women and men/youth participating </w:t>
            </w:r>
            <w:r w:rsidRPr="008639E6">
              <w:rPr>
                <w:rFonts w:asciiTheme="minorHAnsi" w:hAnsiTheme="minorHAnsi" w:cstheme="minorHAnsi"/>
                <w:b w:val="0"/>
                <w:bCs w:val="0"/>
                <w:i/>
                <w:iCs/>
                <w:sz w:val="22"/>
                <w:szCs w:val="22"/>
                <w:lang w:val="en-US"/>
              </w:rPr>
              <w:t xml:space="preserve">in consultation, proposal, and decision-making spaces related to landscape management, from a gender perspective. </w:t>
            </w:r>
          </w:p>
          <w:p w:rsidRPr="008639E6" w:rsidR="008639E6" w:rsidP="0014190D" w:rsidRDefault="008639E6" w14:paraId="7FEB20E9" w14:textId="26D607D8">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 of women, men, and youth trained on gender issues and inclusive biodiversity conservation.</w:t>
            </w:r>
          </w:p>
        </w:tc>
        <w:tc>
          <w:tcPr>
            <w:tcW w:w="2410" w:type="dxa"/>
            <w:hideMark/>
          </w:tcPr>
          <w:p w:rsidRPr="008639E6" w:rsidR="008639E6" w:rsidP="008639E6" w:rsidRDefault="008639E6" w14:paraId="7A5A8F44" w14:textId="77777777">
            <w:pPr>
              <w:pStyle w:val="Textoindependiente"/>
              <w:rPr>
                <w:rFonts w:asciiTheme="minorHAnsi" w:hAnsiTheme="minorHAnsi" w:cstheme="minorHAnsi"/>
                <w:b w:val="0"/>
                <w:bCs w:val="0"/>
                <w:i/>
                <w:iCs/>
                <w:sz w:val="22"/>
                <w:szCs w:val="22"/>
              </w:rPr>
            </w:pPr>
            <w:r w:rsidRPr="008639E6">
              <w:rPr>
                <w:rFonts w:asciiTheme="minorHAnsi" w:hAnsiTheme="minorHAnsi" w:cstheme="minorHAnsi"/>
                <w:b w:val="0"/>
                <w:bCs w:val="0"/>
                <w:i/>
                <w:iCs/>
                <w:sz w:val="22"/>
                <w:szCs w:val="22"/>
              </w:rPr>
              <w:t>Training module and booklet.</w:t>
            </w:r>
          </w:p>
        </w:tc>
        <w:tc>
          <w:tcPr>
            <w:tcW w:w="1199" w:type="dxa"/>
            <w:hideMark/>
          </w:tcPr>
          <w:p w:rsidRPr="008639E6" w:rsidR="008639E6" w:rsidP="008639E6" w:rsidRDefault="008639E6" w14:paraId="7F371105" w14:textId="77777777">
            <w:pPr>
              <w:pStyle w:val="Textoindependiente"/>
              <w:rPr>
                <w:rFonts w:asciiTheme="minorHAnsi" w:hAnsiTheme="minorHAnsi" w:cstheme="minorHAnsi"/>
                <w:b w:val="0"/>
                <w:bCs w:val="0"/>
                <w:i/>
                <w:iCs/>
                <w:sz w:val="22"/>
                <w:szCs w:val="22"/>
              </w:rPr>
            </w:pPr>
            <w:r w:rsidRPr="008639E6">
              <w:rPr>
                <w:rFonts w:asciiTheme="minorHAnsi" w:hAnsiTheme="minorHAnsi" w:cstheme="minorHAnsi"/>
                <w:b w:val="0"/>
                <w:bCs w:val="0"/>
                <w:i/>
                <w:iCs/>
                <w:sz w:val="22"/>
                <w:szCs w:val="22"/>
              </w:rPr>
              <w:t>$5,000.00</w:t>
            </w:r>
          </w:p>
        </w:tc>
      </w:tr>
    </w:tbl>
    <w:p w:rsidR="00472654" w:rsidP="001D2E66" w:rsidRDefault="00472654" w14:paraId="29C5D2F2" w14:textId="253A61E9">
      <w:pPr>
        <w:pStyle w:val="Textoindependiente"/>
        <w:rPr>
          <w:rFonts w:asciiTheme="minorHAnsi" w:hAnsiTheme="minorHAnsi" w:cstheme="minorHAnsi"/>
          <w:b w:val="0"/>
          <w:bCs w:val="0"/>
          <w:i/>
          <w:iCs/>
          <w:sz w:val="22"/>
          <w:szCs w:val="22"/>
          <w:lang w:val="en-US"/>
        </w:rPr>
      </w:pPr>
    </w:p>
    <w:p w:rsidRPr="008639E6" w:rsidR="008639E6" w:rsidP="008639E6" w:rsidRDefault="008639E6" w14:paraId="3605F222" w14:textId="77777777">
      <w:pPr>
        <w:pStyle w:val="Textoindependiente"/>
        <w:rPr>
          <w:rFonts w:asciiTheme="minorHAnsi" w:hAnsiTheme="minorHAnsi" w:cstheme="minorHAnsi"/>
          <w:i/>
          <w:iCs/>
          <w:sz w:val="22"/>
          <w:szCs w:val="22"/>
          <w:lang w:val="en-US"/>
        </w:rPr>
      </w:pPr>
      <w:r w:rsidRPr="008639E6">
        <w:rPr>
          <w:rFonts w:asciiTheme="minorHAnsi" w:hAnsiTheme="minorHAnsi" w:cstheme="minorHAnsi"/>
          <w:i/>
          <w:iCs/>
          <w:sz w:val="22"/>
          <w:szCs w:val="22"/>
          <w:lang w:val="en-US"/>
        </w:rPr>
        <w:t>Component 3: Incentives for Sustainable Land Management Practices</w:t>
      </w:r>
    </w:p>
    <w:tbl>
      <w:tblPr>
        <w:tblStyle w:val="Tablaconcuadrcula"/>
        <w:tblW w:w="10915" w:type="dxa"/>
        <w:tblInd w:w="-714" w:type="dxa"/>
        <w:tblLook w:val="04A0" w:firstRow="1" w:lastRow="0" w:firstColumn="1" w:lastColumn="0" w:noHBand="0" w:noVBand="1"/>
      </w:tblPr>
      <w:tblGrid>
        <w:gridCol w:w="1971"/>
        <w:gridCol w:w="2806"/>
        <w:gridCol w:w="2531"/>
        <w:gridCol w:w="2518"/>
        <w:gridCol w:w="1089"/>
      </w:tblGrid>
      <w:tr w:rsidRPr="008639E6" w:rsidR="008639E6" w:rsidTr="008639E6" w14:paraId="52CA87B2" w14:textId="77777777">
        <w:tc>
          <w:tcPr>
            <w:tcW w:w="1985" w:type="dxa"/>
            <w:hideMark/>
          </w:tcPr>
          <w:p w:rsidRPr="008639E6" w:rsidR="008639E6" w:rsidP="008639E6" w:rsidRDefault="008639E6" w14:paraId="1D26D586"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Outputs</w:t>
            </w:r>
          </w:p>
        </w:tc>
        <w:tc>
          <w:tcPr>
            <w:tcW w:w="2835" w:type="dxa"/>
            <w:hideMark/>
          </w:tcPr>
          <w:p w:rsidRPr="008639E6" w:rsidR="008639E6" w:rsidP="008639E6" w:rsidRDefault="008639E6" w14:paraId="75DA40FB" w14:textId="77777777">
            <w:pPr>
              <w:pStyle w:val="Textoindependiente"/>
              <w:rPr>
                <w:rFonts w:asciiTheme="minorHAnsi" w:hAnsiTheme="minorHAnsi" w:cstheme="minorHAnsi"/>
                <w:i/>
                <w:iCs/>
                <w:sz w:val="22"/>
                <w:szCs w:val="22"/>
                <w:lang w:val="en-US"/>
              </w:rPr>
            </w:pPr>
            <w:r w:rsidRPr="008639E6">
              <w:rPr>
                <w:rFonts w:asciiTheme="minorHAnsi" w:hAnsiTheme="minorHAnsi" w:cstheme="minorHAnsi"/>
                <w:i/>
                <w:iCs/>
                <w:sz w:val="22"/>
                <w:szCs w:val="22"/>
                <w:lang w:val="en-US"/>
              </w:rPr>
              <w:t>Activities to Mainstream Gender into Output</w:t>
            </w:r>
          </w:p>
        </w:tc>
        <w:tc>
          <w:tcPr>
            <w:tcW w:w="2552" w:type="dxa"/>
            <w:hideMark/>
          </w:tcPr>
          <w:p w:rsidRPr="008639E6" w:rsidR="008639E6" w:rsidP="008639E6" w:rsidRDefault="008639E6" w14:paraId="50FBCC14"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Target</w:t>
            </w:r>
          </w:p>
        </w:tc>
        <w:tc>
          <w:tcPr>
            <w:tcW w:w="2551" w:type="dxa"/>
            <w:hideMark/>
          </w:tcPr>
          <w:p w:rsidRPr="008639E6" w:rsidR="008639E6" w:rsidP="008639E6" w:rsidRDefault="008639E6" w14:paraId="66D0EE82"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Resources Required</w:t>
            </w:r>
          </w:p>
        </w:tc>
        <w:tc>
          <w:tcPr>
            <w:tcW w:w="992" w:type="dxa"/>
            <w:hideMark/>
          </w:tcPr>
          <w:p w:rsidRPr="008639E6" w:rsidR="008639E6" w:rsidP="008639E6" w:rsidRDefault="008639E6" w14:paraId="785AE9DC"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Budget</w:t>
            </w:r>
          </w:p>
        </w:tc>
      </w:tr>
      <w:tr w:rsidRPr="00121934" w:rsidR="008639E6" w:rsidTr="008639E6" w14:paraId="4A23B6D8" w14:textId="77777777">
        <w:tc>
          <w:tcPr>
            <w:tcW w:w="1985" w:type="dxa"/>
            <w:hideMark/>
          </w:tcPr>
          <w:p w:rsidRPr="008639E6" w:rsidR="008639E6" w:rsidP="0014190D" w:rsidRDefault="008639E6" w14:paraId="3EC48B5C"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Output 3.1: Key areas promoting connectivity under sustainable land management (SLM) and ecological restoration.</w:t>
            </w:r>
          </w:p>
        </w:tc>
        <w:tc>
          <w:tcPr>
            <w:tcW w:w="2835" w:type="dxa"/>
            <w:hideMark/>
          </w:tcPr>
          <w:p w:rsidR="000F0D98" w:rsidP="0014190D" w:rsidRDefault="008639E6" w14:paraId="46F70B33" w14:textId="34686431">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Equitable participation in decision-making: Creation of inclusive consultation and decision-making spaces that encourage contributions from women, men, and youth. </w:t>
            </w:r>
            <w:r w:rsidRPr="000F0D98" w:rsidR="000F0D98">
              <w:rPr>
                <w:rFonts w:asciiTheme="minorHAnsi" w:hAnsiTheme="minorHAnsi" w:cstheme="minorHAnsi"/>
                <w:b w:val="0"/>
                <w:bCs w:val="0"/>
                <w:i/>
                <w:iCs/>
                <w:sz w:val="22"/>
                <w:szCs w:val="22"/>
                <w:lang w:val="en-US"/>
              </w:rPr>
              <w:t xml:space="preserve">To achieve this, the project will implement several specific actions. First, permanent decision-making mechanisms will be established to ensure the inclusion of all groups, which will be continuously monitored by the gender specialist. This will include the implementation of participation quotas to guarantee equitable representation of women, </w:t>
            </w:r>
            <w:r w:rsidRPr="000F0D98" w:rsidR="000F0D98">
              <w:rPr>
                <w:rFonts w:asciiTheme="minorHAnsi" w:hAnsiTheme="minorHAnsi" w:cstheme="minorHAnsi"/>
                <w:b w:val="0"/>
                <w:bCs w:val="0"/>
                <w:i/>
                <w:iCs/>
                <w:sz w:val="22"/>
                <w:szCs w:val="22"/>
                <w:lang w:val="en-US"/>
              </w:rPr>
              <w:t>men, and youth. Additionally, meetings will be organized at accessible times and places for everyone, particularly considering the needs and time constraints of women. Soft skills development, such as leadership and communication training, will also be offered to those who have historically not participated in decision-making, in order to empower them and ensure their effective participation in these processes.</w:t>
            </w:r>
          </w:p>
          <w:p w:rsidR="0014190D" w:rsidP="0014190D" w:rsidRDefault="008639E6" w14:paraId="5BAEE2B0" w14:textId="0E6A6F4B">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Incorporation of specific gender needs and priorities: Identify and address the specific needs and priorities of women and men regarding sustainable land management and ecological restoration. Conduct a gender analysis to understand how practices affect men and women differently and adapt strategies accordingly. </w:t>
            </w:r>
          </w:p>
          <w:p w:rsidR="0014190D" w:rsidP="0014190D" w:rsidRDefault="008639E6" w14:paraId="0FC2286D" w14:textId="3C4122EC">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Economic empowerment of women: Training programs and access to financial resources specifically designed for women, as well as promoting their participation in value chains related to biodiversity conservation. </w:t>
            </w:r>
          </w:p>
          <w:p w:rsidRPr="008639E6" w:rsidR="008639E6" w:rsidP="0014190D" w:rsidRDefault="00ED49F2" w14:paraId="15231E25" w14:textId="154EFE6E">
            <w:pPr>
              <w:pStyle w:val="Textoindependiente"/>
              <w:ind w:left="0" w:firstLine="0"/>
              <w:rPr>
                <w:rFonts w:asciiTheme="minorHAnsi" w:hAnsiTheme="minorHAnsi" w:cstheme="minorHAnsi"/>
                <w:b w:val="0"/>
                <w:bCs w:val="0"/>
                <w:i/>
                <w:iCs/>
                <w:sz w:val="22"/>
                <w:szCs w:val="22"/>
                <w:lang w:val="en-US"/>
              </w:rPr>
            </w:pPr>
            <w:r w:rsidRPr="00ED49F2">
              <w:rPr>
                <w:rFonts w:asciiTheme="minorHAnsi" w:hAnsiTheme="minorHAnsi" w:cstheme="minorHAnsi"/>
                <w:b w:val="0"/>
                <w:bCs w:val="0"/>
                <w:i/>
                <w:iCs/>
                <w:sz w:val="22"/>
                <w:szCs w:val="22"/>
                <w:lang w:val="en-US"/>
              </w:rPr>
              <w:t xml:space="preserve">The budget for these actions is guaranteed under Component 2 and its outputs 2.1.1 (creation of new working groups that include the needs of women and youth) and 2.1.4 (continuous training processes). The strategy for the economic empowerment of women is also guaranteed under the </w:t>
            </w:r>
            <w:r w:rsidRPr="00ED49F2">
              <w:rPr>
                <w:rFonts w:asciiTheme="minorHAnsi" w:hAnsiTheme="minorHAnsi" w:cstheme="minorHAnsi"/>
                <w:b w:val="0"/>
                <w:bCs w:val="0"/>
                <w:i/>
                <w:iCs/>
                <w:sz w:val="22"/>
                <w:szCs w:val="22"/>
                <w:lang w:val="en-US"/>
              </w:rPr>
              <w:t>implementation of Component 3, as this component focuses on ensuring that actors and stakeholders in selected value chains have access to financial incentives for sustainable land management (SLM). Specifically, access to markets that favor sustainably produced value-added products (3.2.1) and the provision of financial services to local producers (3.2.2) facilitate the active participation of women in these value chains. Training programs and access to financial resources designed specifically for women align with these initiatives, promoting their inclusion and economic empowerment through support for SLM practices and the commercialization of sustainable products, thereby ensuring their economic empowerment and effective participation in biodiversity conservation. The gender specialist, in coordination with the project leader and the teams of Components 2 and 3, needs to propose a leadership program for women that covers training programs, access to financial resources, and the participation of women in biodiversity-related value chains. Additionally, the gender specialist should continuously monitor the agreed actions and identify best practices that have been developed.</w:t>
            </w:r>
          </w:p>
        </w:tc>
        <w:tc>
          <w:tcPr>
            <w:tcW w:w="2552" w:type="dxa"/>
            <w:hideMark/>
          </w:tcPr>
          <w:p w:rsidR="0014190D" w:rsidP="0014190D" w:rsidRDefault="008639E6" w14:paraId="58594275"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Baseline: # of women and men landowners involved in the project component. Target: </w:t>
            </w:r>
          </w:p>
          <w:p w:rsidR="0014190D" w:rsidP="0014190D" w:rsidRDefault="008639E6" w14:paraId="398E998C" w14:textId="6CE011A9">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 of women and men landowners participating in consultation and decision-making spaces and in the value chains of component 3.</w:t>
            </w:r>
            <w:r w:rsidR="004311FA">
              <w:rPr>
                <w:rFonts w:asciiTheme="minorHAnsi" w:hAnsiTheme="minorHAnsi" w:cstheme="minorHAnsi"/>
                <w:b w:val="0"/>
                <w:bCs w:val="0"/>
                <w:i/>
                <w:iCs/>
                <w:sz w:val="22"/>
                <w:szCs w:val="22"/>
                <w:lang w:val="en-US"/>
              </w:rPr>
              <w:t xml:space="preserve"> (30% women and youth)</w:t>
            </w:r>
          </w:p>
          <w:p w:rsidRPr="008639E6" w:rsidR="008639E6" w:rsidP="0014190D" w:rsidRDefault="008639E6" w14:paraId="7F481D1F" w14:textId="06745FDF">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 of women with secure and recognized tenure rights over lands managed under sustainable management practices and ecological restoration (increase of 30%).</w:t>
            </w:r>
          </w:p>
        </w:tc>
        <w:tc>
          <w:tcPr>
            <w:tcW w:w="2551" w:type="dxa"/>
            <w:hideMark/>
          </w:tcPr>
          <w:p w:rsidRPr="008639E6" w:rsidR="008639E6" w:rsidP="0014190D" w:rsidRDefault="008639E6" w14:paraId="0C922A7F"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Specialist to conduct gender analysis in the component and systematize good gender practices in developed actions.</w:t>
            </w:r>
          </w:p>
        </w:tc>
        <w:tc>
          <w:tcPr>
            <w:tcW w:w="992" w:type="dxa"/>
            <w:hideMark/>
          </w:tcPr>
          <w:p w:rsidRPr="008639E6" w:rsidR="008639E6" w:rsidP="008639E6" w:rsidRDefault="008639E6" w14:paraId="5E7503E8" w14:textId="77777777">
            <w:pPr>
              <w:pStyle w:val="Textoindependiente"/>
              <w:rPr>
                <w:rFonts w:asciiTheme="minorHAnsi" w:hAnsiTheme="minorHAnsi" w:cstheme="minorHAnsi"/>
                <w:b w:val="0"/>
                <w:bCs w:val="0"/>
                <w:i/>
                <w:iCs/>
                <w:sz w:val="22"/>
                <w:szCs w:val="22"/>
                <w:lang w:val="en-US"/>
              </w:rPr>
            </w:pPr>
          </w:p>
        </w:tc>
      </w:tr>
      <w:tr w:rsidRPr="008639E6" w:rsidR="008639E6" w:rsidTr="008639E6" w14:paraId="48712BD3" w14:textId="77777777">
        <w:tc>
          <w:tcPr>
            <w:tcW w:w="1985" w:type="dxa"/>
            <w:hideMark/>
          </w:tcPr>
          <w:p w:rsidRPr="008639E6" w:rsidR="008639E6" w:rsidP="0014190D" w:rsidRDefault="008639E6" w14:paraId="572A54F5"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Output 3.2: Actors in selected value chains adopt the sustainable land management (SLM) framework to improve the provision of ecosystem services and provide socioeconomic benefits.</w:t>
            </w:r>
          </w:p>
        </w:tc>
        <w:tc>
          <w:tcPr>
            <w:tcW w:w="2835" w:type="dxa"/>
            <w:hideMark/>
          </w:tcPr>
          <w:p w:rsidR="0014190D" w:rsidP="00125D3B" w:rsidRDefault="0014190D" w14:paraId="1CC4E591" w14:textId="111726B8">
            <w:pPr>
              <w:pStyle w:val="Textoindependiente"/>
              <w:ind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8639E6" w:rsidR="008639E6">
              <w:rPr>
                <w:rFonts w:asciiTheme="minorHAnsi" w:hAnsiTheme="minorHAnsi" w:cstheme="minorHAnsi"/>
                <w:b w:val="0"/>
                <w:bCs w:val="0"/>
                <w:i/>
                <w:iCs/>
                <w:sz w:val="22"/>
                <w:szCs w:val="22"/>
                <w:lang w:val="en-US"/>
              </w:rPr>
              <w:t xml:space="preserve">Equitable access to SLM incentives and mechanisms: design programs and policies that consider specific gender needs and priorities and ensure women have equitable access to these resources. </w:t>
            </w:r>
          </w:p>
          <w:p w:rsidR="002E57CF" w:rsidP="002E57CF" w:rsidRDefault="002E57CF" w14:paraId="04AB0CA2" w14:textId="77777777">
            <w:pPr>
              <w:pStyle w:val="Textoindependiente"/>
              <w:ind w:left="0" w:firstLine="0"/>
              <w:rPr>
                <w:rFonts w:asciiTheme="minorHAnsi" w:hAnsiTheme="minorHAnsi" w:cstheme="minorHAnsi"/>
                <w:b w:val="0"/>
                <w:bCs w:val="0"/>
                <w:i/>
                <w:iCs/>
                <w:sz w:val="22"/>
                <w:szCs w:val="22"/>
                <w:lang w:val="en-US"/>
              </w:rPr>
            </w:pPr>
          </w:p>
          <w:p w:rsidRPr="00182995" w:rsidR="00182995" w:rsidP="00125D3B" w:rsidRDefault="008639E6" w14:paraId="3F0092F5" w14:textId="3BFC4E0B">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Gender considerations in the commercialization of sustainable products: Identify and support initiatives that ensure women benefit fairly from the commercialization of sustainable products and have the opportunity to actively participate in the commercialization processes.  - Women's access to financial services for SLM: Facilitate women's access to financial services, such as informal rural savings or credits, to support SLM practices and the commercialization of sustainable products.</w:t>
            </w:r>
            <w:r w:rsidR="00182995">
              <w:rPr>
                <w:rFonts w:asciiTheme="minorHAnsi" w:hAnsiTheme="minorHAnsi" w:cstheme="minorHAnsi"/>
                <w:b w:val="0"/>
                <w:bCs w:val="0"/>
                <w:i/>
                <w:iCs/>
                <w:sz w:val="22"/>
                <w:szCs w:val="22"/>
                <w:lang w:val="en-US"/>
              </w:rPr>
              <w:t xml:space="preserve"> </w:t>
            </w:r>
            <w:r w:rsidRPr="00182995" w:rsidR="00182995">
              <w:rPr>
                <w:rFonts w:asciiTheme="minorHAnsi" w:hAnsiTheme="minorHAnsi" w:cstheme="minorHAnsi"/>
                <w:b w:val="0"/>
                <w:bCs w:val="0"/>
                <w:i/>
                <w:iCs/>
                <w:sz w:val="22"/>
                <w:szCs w:val="22"/>
                <w:lang w:val="en-US"/>
              </w:rPr>
              <w:t>To achieve this, the following strategies will be developed:</w:t>
            </w:r>
          </w:p>
          <w:p w:rsidRPr="00182995" w:rsidR="00182995" w:rsidP="00125D3B" w:rsidRDefault="00182995" w14:paraId="141285A4" w14:textId="77777777">
            <w:pPr>
              <w:pStyle w:val="Textoindependiente"/>
              <w:ind w:left="0" w:firstLine="0"/>
              <w:rPr>
                <w:rFonts w:asciiTheme="minorHAnsi" w:hAnsiTheme="minorHAnsi" w:cstheme="minorHAnsi"/>
                <w:b w:val="0"/>
                <w:bCs w:val="0"/>
                <w:i/>
                <w:iCs/>
                <w:sz w:val="22"/>
                <w:szCs w:val="22"/>
                <w:lang w:val="en-US"/>
              </w:rPr>
            </w:pPr>
          </w:p>
          <w:p w:rsidRPr="00182995" w:rsidR="00182995" w:rsidP="00125D3B" w:rsidRDefault="00182995" w14:paraId="259DA6BE" w14:textId="77777777">
            <w:pPr>
              <w:pStyle w:val="Textoindependiente"/>
              <w:ind w:left="0" w:firstLine="0"/>
              <w:rPr>
                <w:rFonts w:asciiTheme="minorHAnsi" w:hAnsiTheme="minorHAnsi" w:cstheme="minorHAnsi"/>
                <w:b w:val="0"/>
                <w:bCs w:val="0"/>
                <w:i/>
                <w:iCs/>
                <w:sz w:val="22"/>
                <w:szCs w:val="22"/>
                <w:lang w:val="en-US"/>
              </w:rPr>
            </w:pPr>
            <w:r w:rsidRPr="00182995">
              <w:rPr>
                <w:rFonts w:asciiTheme="minorHAnsi" w:hAnsiTheme="minorHAnsi" w:cstheme="minorHAnsi"/>
                <w:b w:val="0"/>
                <w:bCs w:val="0"/>
                <w:i/>
                <w:iCs/>
                <w:sz w:val="22"/>
                <w:szCs w:val="22"/>
                <w:lang w:val="en-US"/>
              </w:rPr>
              <w:t>First, the project will support the creation of informal savings and credit networks in rural communities. Through these networks, women will be able to deposit savings and access small loans that will allow them to finance sustainable land management (SLM) practices and the commercialization of sustainable products.</w:t>
            </w:r>
          </w:p>
          <w:p w:rsidRPr="00182995" w:rsidR="00182995" w:rsidP="00125D3B" w:rsidRDefault="00182995" w14:paraId="2C128969" w14:textId="77777777">
            <w:pPr>
              <w:pStyle w:val="Textoindependiente"/>
              <w:ind w:left="0" w:firstLine="0"/>
              <w:rPr>
                <w:rFonts w:asciiTheme="minorHAnsi" w:hAnsiTheme="minorHAnsi" w:cstheme="minorHAnsi"/>
                <w:b w:val="0"/>
                <w:bCs w:val="0"/>
                <w:i/>
                <w:iCs/>
                <w:sz w:val="22"/>
                <w:szCs w:val="22"/>
                <w:lang w:val="en-US"/>
              </w:rPr>
            </w:pPr>
          </w:p>
          <w:p w:rsidRPr="00182995" w:rsidR="00182995" w:rsidP="00125D3B" w:rsidRDefault="00182995" w14:paraId="5E2E586F" w14:textId="77777777">
            <w:pPr>
              <w:pStyle w:val="Textoindependiente"/>
              <w:ind w:left="0" w:firstLine="0"/>
              <w:rPr>
                <w:rFonts w:asciiTheme="minorHAnsi" w:hAnsiTheme="minorHAnsi" w:cstheme="minorHAnsi"/>
                <w:b w:val="0"/>
                <w:bCs w:val="0"/>
                <w:i/>
                <w:iCs/>
                <w:sz w:val="22"/>
                <w:szCs w:val="22"/>
                <w:lang w:val="en-US"/>
              </w:rPr>
            </w:pPr>
            <w:r w:rsidRPr="00182995">
              <w:rPr>
                <w:rFonts w:asciiTheme="minorHAnsi" w:hAnsiTheme="minorHAnsi" w:cstheme="minorHAnsi"/>
                <w:b w:val="0"/>
                <w:bCs w:val="0"/>
                <w:i/>
                <w:iCs/>
                <w:sz w:val="22"/>
                <w:szCs w:val="22"/>
                <w:lang w:val="en-US"/>
              </w:rPr>
              <w:t xml:space="preserve">Secondly, financial and business management training will be provided to women. This will enable them </w:t>
            </w:r>
            <w:r w:rsidRPr="00182995">
              <w:rPr>
                <w:rFonts w:asciiTheme="minorHAnsi" w:hAnsiTheme="minorHAnsi" w:cstheme="minorHAnsi"/>
                <w:b w:val="0"/>
                <w:bCs w:val="0"/>
                <w:i/>
                <w:iCs/>
                <w:sz w:val="22"/>
                <w:szCs w:val="22"/>
                <w:lang w:val="en-US"/>
              </w:rPr>
              <w:t>to effectively manage their resources and make informed decisions about investments in SLM, thereby strengthening their skills and capacities.</w:t>
            </w:r>
          </w:p>
          <w:p w:rsidRPr="00182995" w:rsidR="00182995" w:rsidP="00125D3B" w:rsidRDefault="00182995" w14:paraId="33038B9E" w14:textId="77777777">
            <w:pPr>
              <w:pStyle w:val="Textoindependiente"/>
              <w:ind w:left="0" w:firstLine="0"/>
              <w:rPr>
                <w:rFonts w:asciiTheme="minorHAnsi" w:hAnsiTheme="minorHAnsi" w:cstheme="minorHAnsi"/>
                <w:b w:val="0"/>
                <w:bCs w:val="0"/>
                <w:i/>
                <w:iCs/>
                <w:sz w:val="22"/>
                <w:szCs w:val="22"/>
                <w:lang w:val="en-US"/>
              </w:rPr>
            </w:pPr>
          </w:p>
          <w:p w:rsidRPr="00182995" w:rsidR="00182995" w:rsidP="00125D3B" w:rsidRDefault="00182995" w14:paraId="2A0FF874" w14:textId="77777777">
            <w:pPr>
              <w:pStyle w:val="Textoindependiente"/>
              <w:ind w:left="0" w:firstLine="0"/>
              <w:rPr>
                <w:rFonts w:asciiTheme="minorHAnsi" w:hAnsiTheme="minorHAnsi" w:cstheme="minorHAnsi"/>
                <w:b w:val="0"/>
                <w:bCs w:val="0"/>
                <w:i/>
                <w:iCs/>
                <w:sz w:val="22"/>
                <w:szCs w:val="22"/>
                <w:lang w:val="en-US"/>
              </w:rPr>
            </w:pPr>
            <w:r w:rsidRPr="00182995">
              <w:rPr>
                <w:rFonts w:asciiTheme="minorHAnsi" w:hAnsiTheme="minorHAnsi" w:cstheme="minorHAnsi"/>
                <w:b w:val="0"/>
                <w:bCs w:val="0"/>
                <w:i/>
                <w:iCs/>
                <w:sz w:val="22"/>
                <w:szCs w:val="22"/>
                <w:lang w:val="en-US"/>
              </w:rPr>
              <w:t>Additionally, collaboration will be established with local banks, credit cooperatives, and other financial institutions to develop specific financial products that are accessible and affordable for rural women. This collaboration will include the establishment of grant or subsidy funds that women can use to start or expand activities related to SLM. Furthermore, advisory and continuous support services will be offered to assist women in the process of applying for and using financial services, ensuring that they fully understand the terms and can benefit sustainably.</w:t>
            </w:r>
          </w:p>
          <w:p w:rsidRPr="008639E6" w:rsidR="008639E6" w:rsidP="00182995" w:rsidRDefault="008639E6" w14:paraId="0E0A28B4" w14:textId="41BB3BA1">
            <w:pPr>
              <w:pStyle w:val="Textoindependiente"/>
              <w:ind w:left="0" w:firstLine="0"/>
              <w:rPr>
                <w:rFonts w:asciiTheme="minorHAnsi" w:hAnsiTheme="minorHAnsi" w:cstheme="minorHAnsi"/>
                <w:b w:val="0"/>
                <w:bCs w:val="0"/>
                <w:i/>
                <w:iCs/>
                <w:sz w:val="22"/>
                <w:szCs w:val="22"/>
                <w:lang w:val="en-US"/>
              </w:rPr>
            </w:pPr>
          </w:p>
        </w:tc>
        <w:tc>
          <w:tcPr>
            <w:tcW w:w="2552" w:type="dxa"/>
            <w:hideMark/>
          </w:tcPr>
          <w:p w:rsidR="0014190D" w:rsidP="0014190D" w:rsidRDefault="008639E6" w14:paraId="1C183DAD"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Baseline:</w:t>
            </w:r>
          </w:p>
          <w:p w:rsidR="0014190D" w:rsidP="0014190D" w:rsidRDefault="0014190D" w14:paraId="31474554" w14:textId="6902D529">
            <w:pPr>
              <w:pStyle w:val="Textoindependiente"/>
              <w:ind w:left="0"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8639E6" w:rsidR="008639E6">
              <w:rPr>
                <w:rFonts w:asciiTheme="minorHAnsi" w:hAnsiTheme="minorHAnsi" w:cstheme="minorHAnsi"/>
                <w:b w:val="0"/>
                <w:bCs w:val="0"/>
                <w:i/>
                <w:iCs/>
                <w:sz w:val="22"/>
                <w:szCs w:val="22"/>
                <w:lang w:val="en-US"/>
              </w:rPr>
              <w:t xml:space="preserve"> # of women and men from identified associations to participate in the project. </w:t>
            </w:r>
          </w:p>
          <w:p w:rsidR="0014190D" w:rsidP="0014190D" w:rsidRDefault="008639E6" w14:paraId="09D8B044" w14:textId="60583E8D">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Target: </w:t>
            </w:r>
          </w:p>
          <w:p w:rsidR="0014190D" w:rsidP="0014190D" w:rsidRDefault="0014190D" w14:paraId="3F7A256E" w14:textId="40351238">
            <w:pPr>
              <w:pStyle w:val="Textoindependiente"/>
              <w:ind w:left="0"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8639E6" w:rsidR="008639E6">
              <w:rPr>
                <w:rFonts w:asciiTheme="minorHAnsi" w:hAnsiTheme="minorHAnsi" w:cstheme="minorHAnsi"/>
                <w:b w:val="0"/>
                <w:bCs w:val="0"/>
                <w:i/>
                <w:iCs/>
                <w:sz w:val="22"/>
                <w:szCs w:val="22"/>
                <w:lang w:val="en-US"/>
              </w:rPr>
              <w:t xml:space="preserve"># of women accessing incentives and financial services and benefiting from the commercialization of sustainable products. </w:t>
            </w:r>
          </w:p>
          <w:p w:rsidRPr="008639E6" w:rsidR="008639E6" w:rsidP="0014190D" w:rsidRDefault="008639E6" w14:paraId="36C831DF" w14:textId="0323737D">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 of women beneficiaries of the project (target: 30%).</w:t>
            </w:r>
          </w:p>
        </w:tc>
        <w:tc>
          <w:tcPr>
            <w:tcW w:w="2551" w:type="dxa"/>
            <w:hideMark/>
          </w:tcPr>
          <w:p w:rsidR="0014190D" w:rsidP="0014190D" w:rsidRDefault="008639E6" w14:paraId="1D302D67" w14:textId="02123F68">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Gender specialist to support the inclusion of the approach in the development of product 3.2. </w:t>
            </w:r>
          </w:p>
          <w:p w:rsidRPr="008639E6" w:rsidR="008639E6" w:rsidP="0014190D" w:rsidRDefault="008639E6" w14:paraId="392DFF7E" w14:textId="19423D23">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Module on SML practices and financial services with a gender approach for women's economic autonomy to be used in the processes of product 3.2.1.</w:t>
            </w:r>
          </w:p>
        </w:tc>
        <w:tc>
          <w:tcPr>
            <w:tcW w:w="992" w:type="dxa"/>
            <w:hideMark/>
          </w:tcPr>
          <w:p w:rsidR="0014190D" w:rsidP="0014190D" w:rsidRDefault="0014190D" w14:paraId="3B0940C4"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2DBFFCC3"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639C99A0"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6A268DE2"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6C40D8C1"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3689E285" w14:textId="77777777">
            <w:pPr>
              <w:pStyle w:val="Textoindependiente"/>
              <w:ind w:left="0" w:firstLine="0"/>
              <w:rPr>
                <w:rFonts w:asciiTheme="minorHAnsi" w:hAnsiTheme="minorHAnsi" w:cstheme="minorHAnsi"/>
                <w:b w:val="0"/>
                <w:bCs w:val="0"/>
                <w:i/>
                <w:iCs/>
                <w:sz w:val="22"/>
                <w:szCs w:val="22"/>
              </w:rPr>
            </w:pPr>
          </w:p>
          <w:p w:rsidRPr="008639E6" w:rsidR="008639E6" w:rsidP="0014190D" w:rsidRDefault="008639E6" w14:paraId="34AF698E" w14:textId="0EC855A2">
            <w:pPr>
              <w:pStyle w:val="Textoindependiente"/>
              <w:ind w:left="0" w:firstLine="0"/>
              <w:rPr>
                <w:rFonts w:asciiTheme="minorHAnsi" w:hAnsiTheme="minorHAnsi" w:cstheme="minorHAnsi"/>
                <w:b w:val="0"/>
                <w:bCs w:val="0"/>
                <w:i/>
                <w:iCs/>
                <w:sz w:val="22"/>
                <w:szCs w:val="22"/>
              </w:rPr>
            </w:pPr>
            <w:r w:rsidRPr="008639E6">
              <w:rPr>
                <w:rFonts w:asciiTheme="minorHAnsi" w:hAnsiTheme="minorHAnsi" w:cstheme="minorHAnsi"/>
                <w:b w:val="0"/>
                <w:bCs w:val="0"/>
                <w:i/>
                <w:iCs/>
                <w:sz w:val="22"/>
                <w:szCs w:val="22"/>
              </w:rPr>
              <w:t>$5,000.00</w:t>
            </w:r>
          </w:p>
        </w:tc>
      </w:tr>
    </w:tbl>
    <w:p w:rsidRPr="008639E6" w:rsidR="008639E6" w:rsidP="008639E6" w:rsidRDefault="008639E6" w14:paraId="6B77CE92" w14:textId="77777777">
      <w:pPr>
        <w:pStyle w:val="Textoindependiente"/>
        <w:rPr>
          <w:rFonts w:asciiTheme="minorHAnsi" w:hAnsiTheme="minorHAnsi" w:cstheme="minorHAnsi"/>
          <w:i/>
          <w:iCs/>
          <w:sz w:val="22"/>
          <w:szCs w:val="22"/>
          <w:lang w:val="es-EC"/>
        </w:rPr>
      </w:pPr>
      <w:r w:rsidRPr="008639E6">
        <w:rPr>
          <w:rFonts w:asciiTheme="minorHAnsi" w:hAnsiTheme="minorHAnsi" w:cstheme="minorHAnsi"/>
          <w:i/>
          <w:iCs/>
          <w:sz w:val="22"/>
          <w:szCs w:val="22"/>
          <w:lang w:val="es-EC"/>
        </w:rPr>
        <w:br/>
      </w:r>
      <w:r w:rsidRPr="008639E6">
        <w:rPr>
          <w:rFonts w:asciiTheme="minorHAnsi" w:hAnsiTheme="minorHAnsi" w:cstheme="minorHAnsi"/>
          <w:i/>
          <w:iCs/>
          <w:sz w:val="22"/>
          <w:szCs w:val="22"/>
          <w:lang w:val="es-EC"/>
        </w:rPr>
        <w:t>Component 4: Monitoring, Evaluation, and Learning</w:t>
      </w:r>
    </w:p>
    <w:tbl>
      <w:tblPr>
        <w:tblStyle w:val="Tablaconcuadrcula"/>
        <w:tblW w:w="10915" w:type="dxa"/>
        <w:tblInd w:w="-714" w:type="dxa"/>
        <w:tblLook w:val="04A0" w:firstRow="1" w:lastRow="0" w:firstColumn="1" w:lastColumn="0" w:noHBand="0" w:noVBand="1"/>
      </w:tblPr>
      <w:tblGrid>
        <w:gridCol w:w="1955"/>
        <w:gridCol w:w="2777"/>
        <w:gridCol w:w="2485"/>
        <w:gridCol w:w="2494"/>
        <w:gridCol w:w="1204"/>
      </w:tblGrid>
      <w:tr w:rsidRPr="008639E6" w:rsidR="008639E6" w:rsidTr="008639E6" w14:paraId="7FD5A636" w14:textId="77777777">
        <w:tc>
          <w:tcPr>
            <w:tcW w:w="1985" w:type="dxa"/>
            <w:hideMark/>
          </w:tcPr>
          <w:p w:rsidRPr="008639E6" w:rsidR="008639E6" w:rsidP="008639E6" w:rsidRDefault="008639E6" w14:paraId="6E3CB30B"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Outputs</w:t>
            </w:r>
          </w:p>
        </w:tc>
        <w:tc>
          <w:tcPr>
            <w:tcW w:w="2835" w:type="dxa"/>
            <w:hideMark/>
          </w:tcPr>
          <w:p w:rsidRPr="008639E6" w:rsidR="008639E6" w:rsidP="008639E6" w:rsidRDefault="008639E6" w14:paraId="29AD9E84" w14:textId="77777777">
            <w:pPr>
              <w:pStyle w:val="Textoindependiente"/>
              <w:rPr>
                <w:rFonts w:asciiTheme="minorHAnsi" w:hAnsiTheme="minorHAnsi" w:cstheme="minorHAnsi"/>
                <w:i/>
                <w:iCs/>
                <w:sz w:val="22"/>
                <w:szCs w:val="22"/>
                <w:lang w:val="en-US"/>
              </w:rPr>
            </w:pPr>
            <w:r w:rsidRPr="008639E6">
              <w:rPr>
                <w:rFonts w:asciiTheme="minorHAnsi" w:hAnsiTheme="minorHAnsi" w:cstheme="minorHAnsi"/>
                <w:i/>
                <w:iCs/>
                <w:sz w:val="22"/>
                <w:szCs w:val="22"/>
                <w:lang w:val="en-US"/>
              </w:rPr>
              <w:t>Activities to Mainstream Gender into Output</w:t>
            </w:r>
          </w:p>
        </w:tc>
        <w:tc>
          <w:tcPr>
            <w:tcW w:w="2552" w:type="dxa"/>
            <w:hideMark/>
          </w:tcPr>
          <w:p w:rsidRPr="008639E6" w:rsidR="008639E6" w:rsidP="008639E6" w:rsidRDefault="008639E6" w14:paraId="04A6E8A0"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Target</w:t>
            </w:r>
          </w:p>
        </w:tc>
        <w:tc>
          <w:tcPr>
            <w:tcW w:w="2551" w:type="dxa"/>
            <w:hideMark/>
          </w:tcPr>
          <w:p w:rsidRPr="008639E6" w:rsidR="008639E6" w:rsidP="008639E6" w:rsidRDefault="008639E6" w14:paraId="1236FE38"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Resources Required</w:t>
            </w:r>
          </w:p>
        </w:tc>
        <w:tc>
          <w:tcPr>
            <w:tcW w:w="992" w:type="dxa"/>
            <w:hideMark/>
          </w:tcPr>
          <w:p w:rsidRPr="008639E6" w:rsidR="008639E6" w:rsidP="008639E6" w:rsidRDefault="008639E6" w14:paraId="62C377BE"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Budget</w:t>
            </w:r>
          </w:p>
        </w:tc>
      </w:tr>
      <w:tr w:rsidRPr="008639E6" w:rsidR="008639E6" w:rsidTr="008639E6" w14:paraId="42BB3C65" w14:textId="77777777">
        <w:tc>
          <w:tcPr>
            <w:tcW w:w="1985" w:type="dxa"/>
            <w:hideMark/>
          </w:tcPr>
          <w:p w:rsidRPr="008639E6" w:rsidR="008639E6" w:rsidP="0014190D" w:rsidRDefault="008639E6" w14:paraId="42565EED"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4.1: Project monitoring and evaluation data contribute to efficient decision-making and adaptive project management.</w:t>
            </w:r>
          </w:p>
        </w:tc>
        <w:tc>
          <w:tcPr>
            <w:tcW w:w="2835" w:type="dxa"/>
            <w:hideMark/>
          </w:tcPr>
          <w:p w:rsidR="0014190D" w:rsidP="0014190D" w:rsidRDefault="008639E6" w14:paraId="0BE9C248"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Collect and analyze gender-disaggregated data to identify possible gaps, impacts, and specific needs of women and men in relation to the project. </w:t>
            </w:r>
          </w:p>
          <w:p w:rsidR="0014190D" w:rsidP="0014190D" w:rsidRDefault="008639E6" w14:paraId="5C0D8728"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Actively involve women and men in data collection and analysis, as well as in decision-making based on monitoring and evaluation findings.</w:t>
            </w:r>
          </w:p>
          <w:p w:rsidR="0014190D" w:rsidP="0014190D" w:rsidRDefault="008639E6" w14:paraId="6F0B0937"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Incorporate gender recommendations and lessons learned into the project's planning </w:t>
            </w:r>
            <w:r w:rsidRPr="008639E6">
              <w:rPr>
                <w:rFonts w:asciiTheme="minorHAnsi" w:hAnsiTheme="minorHAnsi" w:cstheme="minorHAnsi"/>
                <w:b w:val="0"/>
                <w:bCs w:val="0"/>
                <w:i/>
                <w:iCs/>
                <w:sz w:val="22"/>
                <w:szCs w:val="22"/>
                <w:lang w:val="en-US"/>
              </w:rPr>
              <w:t xml:space="preserve">instruments, ensuring that adaptive management strategies consider the gender approach. </w:t>
            </w:r>
          </w:p>
          <w:p w:rsidR="0014190D" w:rsidP="0014190D" w:rsidRDefault="008639E6" w14:paraId="05B71CDA"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Implement a Project Monitoring and Evaluation Plan that includes gender indicators and reports on the project's differentiated impact on women and men. </w:t>
            </w:r>
          </w:p>
          <w:p w:rsidRPr="008639E6" w:rsidR="008639E6" w:rsidP="0014190D" w:rsidRDefault="008639E6" w14:paraId="068486F0" w14:textId="3226632A">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Ensure that at least two reports from project performance evaluations per year address gender and equity-related aspects.</w:t>
            </w:r>
          </w:p>
        </w:tc>
        <w:tc>
          <w:tcPr>
            <w:tcW w:w="2552" w:type="dxa"/>
            <w:hideMark/>
          </w:tcPr>
          <w:p w:rsidR="0014190D" w:rsidP="0014190D" w:rsidRDefault="008639E6" w14:paraId="3E045D94"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xml:space="preserve">- # of gender indicators (quantitative and qualitative) included in the project's monitoring and evaluation system. </w:t>
            </w:r>
          </w:p>
          <w:p w:rsidRPr="008639E6" w:rsidR="008639E6" w:rsidP="0014190D" w:rsidRDefault="008639E6" w14:paraId="25395AB0" w14:textId="5558781A">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 # of biannual workshops and lessons learned on gender in the project's planning instruments.</w:t>
            </w:r>
          </w:p>
        </w:tc>
        <w:tc>
          <w:tcPr>
            <w:tcW w:w="2551" w:type="dxa"/>
            <w:hideMark/>
          </w:tcPr>
          <w:p w:rsidR="0014190D" w:rsidP="0014190D" w:rsidRDefault="008639E6" w14:paraId="640F7340"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Gender specialist to strengthen team capacities in mainstreaming the gender approach in monitoring and evaluation processes and generate a roadmap to ensure that information from the components considers qualitative and quantitative gender indicators.</w:t>
            </w:r>
          </w:p>
          <w:p w:rsidRPr="008639E6" w:rsidR="008639E6" w:rsidP="0014190D" w:rsidRDefault="0014190D" w14:paraId="2458DFF1" w14:textId="3FC54B6C">
            <w:pPr>
              <w:pStyle w:val="Textoindependiente"/>
              <w:ind w:left="0" w:firstLine="0"/>
              <w:rPr>
                <w:rFonts w:asciiTheme="minorHAnsi" w:hAnsiTheme="minorHAnsi" w:cstheme="minorHAnsi"/>
                <w:b w:val="0"/>
                <w:bCs w:val="0"/>
                <w:i/>
                <w:iCs/>
                <w:sz w:val="22"/>
                <w:szCs w:val="22"/>
                <w:lang w:val="en-US"/>
              </w:rPr>
            </w:pPr>
            <w:r w:rsidRPr="0014190D">
              <w:rPr>
                <w:rFonts w:asciiTheme="minorHAnsi" w:hAnsiTheme="minorHAnsi" w:cstheme="minorHAnsi"/>
                <w:b w:val="0"/>
                <w:bCs w:val="0"/>
                <w:i/>
                <w:iCs/>
                <w:sz w:val="22"/>
                <w:szCs w:val="22"/>
                <w:lang w:val="en-US"/>
              </w:rPr>
              <w:t>-</w:t>
            </w:r>
            <w:r w:rsidRPr="008639E6" w:rsidR="008639E6">
              <w:rPr>
                <w:rFonts w:asciiTheme="minorHAnsi" w:hAnsiTheme="minorHAnsi" w:cstheme="minorHAnsi"/>
                <w:b w:val="0"/>
                <w:bCs w:val="0"/>
                <w:i/>
                <w:iCs/>
                <w:sz w:val="22"/>
                <w:szCs w:val="22"/>
                <w:lang w:val="en-US"/>
              </w:rPr>
              <w:t xml:space="preserve"> 8 capacity-building workshops with the team.</w:t>
            </w:r>
          </w:p>
        </w:tc>
        <w:tc>
          <w:tcPr>
            <w:tcW w:w="992" w:type="dxa"/>
            <w:hideMark/>
          </w:tcPr>
          <w:p w:rsidR="0014190D" w:rsidP="0014190D" w:rsidRDefault="0014190D" w14:paraId="713649B9"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6E6167D3"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0311AE47"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30D38D40"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000A7C34"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45055576"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097155A7"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1419955B"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33064F03"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0E91C1CC"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6FBF34E8"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40AEA17D" w14:textId="77777777">
            <w:pPr>
              <w:pStyle w:val="Textoindependiente"/>
              <w:ind w:left="0" w:firstLine="0"/>
              <w:rPr>
                <w:rFonts w:asciiTheme="minorHAnsi" w:hAnsiTheme="minorHAnsi" w:cstheme="minorHAnsi"/>
                <w:b w:val="0"/>
                <w:bCs w:val="0"/>
                <w:i/>
                <w:iCs/>
                <w:sz w:val="22"/>
                <w:szCs w:val="22"/>
              </w:rPr>
            </w:pPr>
          </w:p>
          <w:p w:rsidR="0014190D" w:rsidP="0014190D" w:rsidRDefault="0014190D" w14:paraId="7C42006D" w14:textId="77777777">
            <w:pPr>
              <w:pStyle w:val="Textoindependiente"/>
              <w:ind w:left="0" w:firstLine="0"/>
              <w:rPr>
                <w:rFonts w:asciiTheme="minorHAnsi" w:hAnsiTheme="minorHAnsi" w:cstheme="minorHAnsi"/>
                <w:b w:val="0"/>
                <w:bCs w:val="0"/>
                <w:i/>
                <w:iCs/>
                <w:sz w:val="22"/>
                <w:szCs w:val="22"/>
              </w:rPr>
            </w:pPr>
          </w:p>
          <w:p w:rsidRPr="008639E6" w:rsidR="008639E6" w:rsidP="0014190D" w:rsidRDefault="008639E6" w14:paraId="0093D767" w14:textId="0B17477E">
            <w:pPr>
              <w:pStyle w:val="Textoindependiente"/>
              <w:ind w:left="0" w:firstLine="0"/>
              <w:rPr>
                <w:rFonts w:asciiTheme="minorHAnsi" w:hAnsiTheme="minorHAnsi" w:cstheme="minorHAnsi"/>
                <w:b w:val="0"/>
                <w:bCs w:val="0"/>
                <w:i/>
                <w:iCs/>
                <w:sz w:val="22"/>
                <w:szCs w:val="22"/>
              </w:rPr>
            </w:pPr>
            <w:r w:rsidRPr="008639E6">
              <w:rPr>
                <w:rFonts w:asciiTheme="minorHAnsi" w:hAnsiTheme="minorHAnsi" w:cstheme="minorHAnsi"/>
                <w:b w:val="0"/>
                <w:bCs w:val="0"/>
                <w:i/>
                <w:iCs/>
                <w:sz w:val="22"/>
                <w:szCs w:val="22"/>
              </w:rPr>
              <w:t>$10,000.00</w:t>
            </w:r>
          </w:p>
        </w:tc>
      </w:tr>
      <w:tr w:rsidRPr="008639E6" w:rsidR="008639E6" w:rsidTr="008639E6" w14:paraId="509B8422" w14:textId="77777777">
        <w:tc>
          <w:tcPr>
            <w:tcW w:w="1985" w:type="dxa"/>
            <w:hideMark/>
          </w:tcPr>
          <w:p w:rsidRPr="008639E6" w:rsidR="008639E6" w:rsidP="0014190D" w:rsidRDefault="008639E6" w14:paraId="2408CE74"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4.2: Strengthening regional and national coordination and knowledge management.</w:t>
            </w:r>
          </w:p>
        </w:tc>
        <w:tc>
          <w:tcPr>
            <w:tcW w:w="2835" w:type="dxa"/>
            <w:hideMark/>
          </w:tcPr>
          <w:p w:rsidRPr="008639E6" w:rsidR="008639E6" w:rsidP="0014190D" w:rsidRDefault="0014190D" w14:paraId="00E4FC54" w14:textId="67F0209F">
            <w:pPr>
              <w:pStyle w:val="Textoindependiente"/>
              <w:ind w:left="0" w:firstLine="0"/>
              <w:rPr>
                <w:rFonts w:asciiTheme="minorHAnsi" w:hAnsiTheme="minorHAnsi" w:cstheme="minorHAnsi"/>
                <w:b w:val="0"/>
                <w:bCs w:val="0"/>
                <w:i/>
                <w:iCs/>
                <w:sz w:val="22"/>
                <w:szCs w:val="22"/>
                <w:lang w:val="en-US"/>
              </w:rPr>
            </w:pPr>
            <w:r>
              <w:rPr>
                <w:rFonts w:asciiTheme="minorHAnsi" w:hAnsiTheme="minorHAnsi" w:cstheme="minorHAnsi"/>
                <w:b w:val="0"/>
                <w:bCs w:val="0"/>
                <w:i/>
                <w:iCs/>
                <w:sz w:val="22"/>
                <w:szCs w:val="22"/>
                <w:lang w:val="en-US"/>
              </w:rPr>
              <w:t>-</w:t>
            </w:r>
            <w:r w:rsidRPr="008639E6" w:rsidR="008639E6">
              <w:rPr>
                <w:rFonts w:asciiTheme="minorHAnsi" w:hAnsiTheme="minorHAnsi" w:cstheme="minorHAnsi"/>
                <w:b w:val="0"/>
                <w:bCs w:val="0"/>
                <w:i/>
                <w:iCs/>
                <w:sz w:val="22"/>
                <w:szCs w:val="22"/>
                <w:lang w:val="en-US"/>
              </w:rPr>
              <w:t>Ensure that knowledge contribution products delivered include a gender and youth analysis that examines how the project's actions and results affect women and men differently. Identify and address good practices developed by the project in landscape management and connectivity between the Andes and the Amazon.</w:t>
            </w:r>
          </w:p>
        </w:tc>
        <w:tc>
          <w:tcPr>
            <w:tcW w:w="2552" w:type="dxa"/>
            <w:hideMark/>
          </w:tcPr>
          <w:p w:rsidRPr="002E57CF" w:rsidR="002E57CF" w:rsidP="00875C3A" w:rsidRDefault="002E57CF" w14:paraId="3A3C3951" w14:textId="77777777">
            <w:pPr>
              <w:pStyle w:val="Textoindependiente"/>
              <w:ind w:left="0" w:firstLine="0"/>
              <w:rPr>
                <w:rFonts w:asciiTheme="minorHAnsi" w:hAnsiTheme="minorHAnsi" w:cstheme="minorHAnsi"/>
                <w:b w:val="0"/>
                <w:bCs w:val="0"/>
                <w:i/>
                <w:iCs/>
                <w:sz w:val="22"/>
                <w:szCs w:val="22"/>
                <w:lang w:val="en-US"/>
              </w:rPr>
            </w:pPr>
            <w:r w:rsidRPr="002E57CF">
              <w:rPr>
                <w:rFonts w:asciiTheme="minorHAnsi" w:hAnsiTheme="minorHAnsi" w:cstheme="minorHAnsi"/>
                <w:b w:val="0"/>
                <w:bCs w:val="0"/>
                <w:i/>
                <w:iCs/>
                <w:sz w:val="22"/>
                <w:szCs w:val="22"/>
                <w:lang w:val="en-US"/>
              </w:rPr>
              <w:t>Number of good practices on gender and youth identified and disseminated regionally.</w:t>
            </w:r>
          </w:p>
          <w:p w:rsidRPr="002E57CF" w:rsidR="002E57CF" w:rsidP="002E57CF" w:rsidRDefault="002E57CF" w14:paraId="336FAE12" w14:textId="77777777">
            <w:pPr>
              <w:pStyle w:val="Textoindependiente"/>
              <w:rPr>
                <w:rFonts w:asciiTheme="minorHAnsi" w:hAnsiTheme="minorHAnsi" w:cstheme="minorHAnsi"/>
                <w:b w:val="0"/>
                <w:bCs w:val="0"/>
                <w:i/>
                <w:iCs/>
                <w:sz w:val="22"/>
                <w:szCs w:val="22"/>
                <w:lang w:val="en-US"/>
              </w:rPr>
            </w:pPr>
          </w:p>
          <w:p w:rsidRPr="002E57CF" w:rsidR="002E57CF" w:rsidP="00875C3A" w:rsidRDefault="002E57CF" w14:paraId="5E75B39E" w14:textId="77777777">
            <w:pPr>
              <w:pStyle w:val="Textoindependiente"/>
              <w:ind w:left="0" w:firstLine="0"/>
              <w:rPr>
                <w:rFonts w:asciiTheme="minorHAnsi" w:hAnsiTheme="minorHAnsi" w:cstheme="minorHAnsi"/>
                <w:b w:val="0"/>
                <w:bCs w:val="0"/>
                <w:i/>
                <w:iCs/>
                <w:sz w:val="22"/>
                <w:szCs w:val="22"/>
                <w:lang w:val="en-US"/>
              </w:rPr>
            </w:pPr>
            <w:r w:rsidRPr="002E57CF">
              <w:rPr>
                <w:rFonts w:asciiTheme="minorHAnsi" w:hAnsiTheme="minorHAnsi" w:cstheme="minorHAnsi"/>
                <w:b w:val="0"/>
                <w:bCs w:val="0"/>
                <w:i/>
                <w:iCs/>
                <w:sz w:val="22"/>
                <w:szCs w:val="22"/>
                <w:lang w:val="en-US"/>
              </w:rPr>
              <w:t>Goal: At least one of the knowledge products developed by the project will be dedicated to gender and inclusion issues.</w:t>
            </w:r>
          </w:p>
          <w:p w:rsidRPr="002E57CF" w:rsidR="002E57CF" w:rsidP="00875C3A" w:rsidRDefault="002E57CF" w14:paraId="64788E63" w14:textId="77777777">
            <w:pPr>
              <w:pStyle w:val="Textoindependiente"/>
              <w:ind w:left="0" w:firstLine="0"/>
              <w:rPr>
                <w:rFonts w:asciiTheme="minorHAnsi" w:hAnsiTheme="minorHAnsi" w:cstheme="minorHAnsi"/>
                <w:b w:val="0"/>
                <w:bCs w:val="0"/>
                <w:i/>
                <w:iCs/>
                <w:sz w:val="22"/>
                <w:szCs w:val="22"/>
                <w:lang w:val="en-US"/>
              </w:rPr>
            </w:pPr>
            <w:r w:rsidRPr="002E57CF">
              <w:rPr>
                <w:rFonts w:asciiTheme="minorHAnsi" w:hAnsiTheme="minorHAnsi" w:cstheme="minorHAnsi"/>
                <w:b w:val="0"/>
                <w:bCs w:val="0"/>
                <w:i/>
                <w:iCs/>
                <w:sz w:val="22"/>
                <w:szCs w:val="22"/>
                <w:lang w:val="en-US"/>
              </w:rPr>
              <w:t>Indicator: Number of specific knowledge products on gender and inclusion produced and distributed.</w:t>
            </w:r>
          </w:p>
          <w:p w:rsidRPr="00664258" w:rsidR="002E57CF" w:rsidP="00A23D43" w:rsidRDefault="002E57CF" w14:paraId="305DC977" w14:textId="0714F3BF">
            <w:pPr>
              <w:pStyle w:val="Textoindependiente"/>
              <w:ind w:left="0" w:firstLine="0"/>
              <w:rPr>
                <w:rFonts w:asciiTheme="minorHAnsi" w:hAnsiTheme="minorHAnsi" w:cstheme="minorHAnsi"/>
                <w:b w:val="0"/>
                <w:bCs w:val="0"/>
                <w:i/>
                <w:iCs/>
                <w:sz w:val="22"/>
                <w:szCs w:val="22"/>
                <w:lang w:val="en-US"/>
              </w:rPr>
            </w:pPr>
            <w:r w:rsidRPr="002E57CF">
              <w:rPr>
                <w:rFonts w:asciiTheme="minorHAnsi" w:hAnsiTheme="minorHAnsi" w:cstheme="minorHAnsi"/>
                <w:b w:val="0"/>
                <w:bCs w:val="0"/>
                <w:i/>
                <w:iCs/>
                <w:sz w:val="22"/>
                <w:szCs w:val="22"/>
                <w:lang w:val="en-US"/>
              </w:rPr>
              <w:t>Example of a knowledge product: A document of good gender practices, which compiles and disseminates successful experiences and lessons learned in integrating the gender perspective into project activities.</w:t>
            </w:r>
          </w:p>
          <w:p w:rsidRPr="008639E6" w:rsidR="00664258" w:rsidP="0014190D" w:rsidRDefault="00664258" w14:paraId="6BB0E13A" w14:textId="69F2204D">
            <w:pPr>
              <w:pStyle w:val="Textoindependiente"/>
              <w:ind w:left="0" w:firstLine="0"/>
              <w:rPr>
                <w:rFonts w:asciiTheme="minorHAnsi" w:hAnsiTheme="minorHAnsi" w:cstheme="minorHAnsi"/>
                <w:b w:val="0"/>
                <w:bCs w:val="0"/>
                <w:i/>
                <w:iCs/>
                <w:sz w:val="22"/>
                <w:szCs w:val="22"/>
                <w:lang w:val="en-US"/>
              </w:rPr>
            </w:pPr>
          </w:p>
        </w:tc>
        <w:tc>
          <w:tcPr>
            <w:tcW w:w="2551" w:type="dxa"/>
            <w:hideMark/>
          </w:tcPr>
          <w:p w:rsidRPr="008639E6" w:rsidR="008639E6" w:rsidP="0014190D" w:rsidRDefault="008639E6" w14:paraId="7BBD6F8B" w14:textId="77777777">
            <w:pPr>
              <w:pStyle w:val="Textoindependiente"/>
              <w:ind w:left="0" w:firstLine="0"/>
              <w:rPr>
                <w:rFonts w:asciiTheme="minorHAnsi" w:hAnsiTheme="minorHAnsi" w:cstheme="minorHAnsi"/>
                <w:b w:val="0"/>
                <w:bCs w:val="0"/>
                <w:i/>
                <w:iCs/>
                <w:sz w:val="22"/>
                <w:szCs w:val="22"/>
                <w:lang w:val="en-US"/>
              </w:rPr>
            </w:pPr>
            <w:r w:rsidRPr="008639E6">
              <w:rPr>
                <w:rFonts w:asciiTheme="minorHAnsi" w:hAnsiTheme="minorHAnsi" w:cstheme="minorHAnsi"/>
                <w:b w:val="0"/>
                <w:bCs w:val="0"/>
                <w:i/>
                <w:iCs/>
                <w:sz w:val="22"/>
                <w:szCs w:val="22"/>
                <w:lang w:val="en-US"/>
              </w:rPr>
              <w:t>Gender specialist to systematize good practices and lessons learned participatively with the team and project participants.</w:t>
            </w:r>
          </w:p>
        </w:tc>
        <w:tc>
          <w:tcPr>
            <w:tcW w:w="992" w:type="dxa"/>
            <w:hideMark/>
          </w:tcPr>
          <w:p w:rsidRPr="008639E6" w:rsidR="008639E6" w:rsidP="008639E6" w:rsidRDefault="008639E6" w14:paraId="2D6D2E72" w14:textId="77777777">
            <w:pPr>
              <w:pStyle w:val="Textoindependiente"/>
              <w:rPr>
                <w:rFonts w:asciiTheme="minorHAnsi" w:hAnsiTheme="minorHAnsi" w:cstheme="minorHAnsi"/>
                <w:b w:val="0"/>
                <w:bCs w:val="0"/>
                <w:i/>
                <w:iCs/>
                <w:sz w:val="22"/>
                <w:szCs w:val="22"/>
              </w:rPr>
            </w:pPr>
            <w:r w:rsidRPr="008639E6">
              <w:rPr>
                <w:rFonts w:asciiTheme="minorHAnsi" w:hAnsiTheme="minorHAnsi" w:cstheme="minorHAnsi"/>
                <w:b w:val="0"/>
                <w:bCs w:val="0"/>
                <w:i/>
                <w:iCs/>
                <w:sz w:val="22"/>
                <w:szCs w:val="22"/>
              </w:rPr>
              <w:t>$3,000.00</w:t>
            </w:r>
          </w:p>
        </w:tc>
      </w:tr>
      <w:tr w:rsidRPr="008639E6" w:rsidR="008639E6" w:rsidTr="008639E6" w14:paraId="2988879A" w14:textId="77777777">
        <w:tc>
          <w:tcPr>
            <w:tcW w:w="1985" w:type="dxa"/>
            <w:hideMark/>
          </w:tcPr>
          <w:p w:rsidRPr="008639E6" w:rsidR="008639E6" w:rsidP="008639E6" w:rsidRDefault="008639E6" w14:paraId="7928F972" w14:textId="77777777">
            <w:pPr>
              <w:pStyle w:val="Textoindependiente"/>
              <w:rPr>
                <w:rFonts w:asciiTheme="minorHAnsi" w:hAnsiTheme="minorHAnsi" w:cstheme="minorHAnsi"/>
                <w:i/>
                <w:iCs/>
                <w:sz w:val="22"/>
                <w:szCs w:val="22"/>
              </w:rPr>
            </w:pPr>
          </w:p>
        </w:tc>
        <w:tc>
          <w:tcPr>
            <w:tcW w:w="2835" w:type="dxa"/>
            <w:hideMark/>
          </w:tcPr>
          <w:p w:rsidRPr="008639E6" w:rsidR="008639E6" w:rsidP="008639E6" w:rsidRDefault="008639E6" w14:paraId="33F6763D" w14:textId="77777777">
            <w:pPr>
              <w:pStyle w:val="Textoindependiente"/>
              <w:rPr>
                <w:rFonts w:asciiTheme="minorHAnsi" w:hAnsiTheme="minorHAnsi" w:cstheme="minorHAnsi"/>
                <w:i/>
                <w:iCs/>
                <w:sz w:val="22"/>
                <w:szCs w:val="22"/>
              </w:rPr>
            </w:pPr>
          </w:p>
        </w:tc>
        <w:tc>
          <w:tcPr>
            <w:tcW w:w="2552" w:type="dxa"/>
            <w:hideMark/>
          </w:tcPr>
          <w:p w:rsidRPr="008639E6" w:rsidR="008639E6" w:rsidP="008639E6" w:rsidRDefault="008639E6" w14:paraId="1122C453" w14:textId="77777777">
            <w:pPr>
              <w:pStyle w:val="Textoindependiente"/>
              <w:rPr>
                <w:rFonts w:asciiTheme="minorHAnsi" w:hAnsiTheme="minorHAnsi" w:cstheme="minorHAnsi"/>
                <w:i/>
                <w:iCs/>
                <w:sz w:val="22"/>
                <w:szCs w:val="22"/>
              </w:rPr>
            </w:pPr>
          </w:p>
        </w:tc>
        <w:tc>
          <w:tcPr>
            <w:tcW w:w="2551" w:type="dxa"/>
            <w:hideMark/>
          </w:tcPr>
          <w:p w:rsidRPr="008639E6" w:rsidR="008639E6" w:rsidP="008639E6" w:rsidRDefault="008639E6" w14:paraId="7DD26689"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Total Budget</w:t>
            </w:r>
          </w:p>
        </w:tc>
        <w:tc>
          <w:tcPr>
            <w:tcW w:w="992" w:type="dxa"/>
            <w:hideMark/>
          </w:tcPr>
          <w:p w:rsidRPr="008639E6" w:rsidR="008639E6" w:rsidP="008639E6" w:rsidRDefault="008639E6" w14:paraId="0BB4936E" w14:textId="77777777">
            <w:pPr>
              <w:pStyle w:val="Textoindependiente"/>
              <w:rPr>
                <w:rFonts w:asciiTheme="minorHAnsi" w:hAnsiTheme="minorHAnsi" w:cstheme="minorHAnsi"/>
                <w:i/>
                <w:iCs/>
                <w:sz w:val="22"/>
                <w:szCs w:val="22"/>
              </w:rPr>
            </w:pPr>
            <w:r w:rsidRPr="008639E6">
              <w:rPr>
                <w:rFonts w:asciiTheme="minorHAnsi" w:hAnsiTheme="minorHAnsi" w:cstheme="minorHAnsi"/>
                <w:i/>
                <w:iCs/>
                <w:sz w:val="22"/>
                <w:szCs w:val="22"/>
              </w:rPr>
              <w:t>$73,000.00</w:t>
            </w:r>
          </w:p>
        </w:tc>
      </w:tr>
    </w:tbl>
    <w:p w:rsidRPr="006D6152" w:rsidR="00472654" w:rsidP="001D2E66" w:rsidRDefault="00472654" w14:paraId="2FA55BFB" w14:textId="77777777">
      <w:pPr>
        <w:pStyle w:val="Textoindependiente"/>
        <w:rPr>
          <w:rFonts w:asciiTheme="minorHAnsi" w:hAnsiTheme="minorHAnsi" w:cstheme="minorHAnsi"/>
          <w:b w:val="0"/>
          <w:bCs w:val="0"/>
          <w:i/>
          <w:iCs/>
          <w:sz w:val="22"/>
          <w:szCs w:val="22"/>
          <w:lang w:val="en-US"/>
        </w:rPr>
      </w:pPr>
    </w:p>
    <w:p w:rsidRPr="006D6152" w:rsidR="00596CA5" w:rsidP="00EC57EA" w:rsidRDefault="00596CA5" w14:paraId="69E04DDD" w14:textId="77777777">
      <w:pPr>
        <w:pBdr>
          <w:bottom w:val="single" w:color="auto" w:sz="4" w:space="1"/>
        </w:pBdr>
        <w:rPr>
          <w:rFonts w:asciiTheme="minorHAnsi" w:hAnsiTheme="minorHAnsi" w:cstheme="minorHAnsi"/>
          <w:b/>
          <w:sz w:val="22"/>
          <w:szCs w:val="22"/>
          <w:lang w:val="en-US"/>
        </w:rPr>
      </w:pPr>
    </w:p>
    <w:p w:rsidRPr="006D6152" w:rsidR="001D2E66" w:rsidP="00EC57EA" w:rsidRDefault="001D2E66" w14:paraId="4A140732" w14:textId="67E22633">
      <w:pPr>
        <w:pBdr>
          <w:bottom w:val="single" w:color="auto" w:sz="4" w:space="1"/>
        </w:pBdr>
        <w:rPr>
          <w:rFonts w:asciiTheme="minorHAnsi" w:hAnsiTheme="minorHAnsi" w:cstheme="minorHAnsi"/>
          <w:b/>
          <w:sz w:val="22"/>
          <w:szCs w:val="22"/>
          <w:lang w:val="en-US"/>
        </w:rPr>
      </w:pPr>
      <w:r w:rsidRPr="006D6152">
        <w:rPr>
          <w:rFonts w:asciiTheme="minorHAnsi" w:hAnsiTheme="minorHAnsi" w:cstheme="minorHAnsi"/>
          <w:b/>
          <w:sz w:val="22"/>
          <w:szCs w:val="22"/>
          <w:lang w:val="en-US"/>
        </w:rPr>
        <w:t>SECTION IV: Monitoring and Reporting</w:t>
      </w:r>
    </w:p>
    <w:p w:rsidRPr="006D6152" w:rsidR="001D2E66" w:rsidP="001D2E66" w:rsidRDefault="001D2E66" w14:paraId="3DE8E3F9" w14:textId="1F19DFC5">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 xml:space="preserve">The GEF/GCF Gender Mainstreaming Policy requires the collection and analysis of sex- disaggregated data and gender information to inform gender-responsive monitoring and evaluation. The project is expected to report on a </w:t>
      </w:r>
      <w:r w:rsidRPr="006D6152">
        <w:rPr>
          <w:rFonts w:asciiTheme="minorHAnsi" w:hAnsiTheme="minorHAnsi" w:cstheme="minorHAnsi"/>
          <w:b w:val="0"/>
          <w:bCs w:val="0"/>
          <w:sz w:val="22"/>
          <w:szCs w:val="22"/>
          <w:u w:val="single"/>
          <w:lang w:val="en-US"/>
        </w:rPr>
        <w:t>quarterly basis</w:t>
      </w:r>
      <w:r w:rsidRPr="006D6152">
        <w:rPr>
          <w:rFonts w:asciiTheme="minorHAnsi" w:hAnsiTheme="minorHAnsi" w:cstheme="minorHAnsi"/>
          <w:b w:val="0"/>
          <w:bCs w:val="0"/>
          <w:sz w:val="22"/>
          <w:szCs w:val="22"/>
          <w:lang w:val="en-US"/>
        </w:rPr>
        <w:t xml:space="preserve"> (using the CI-GEF/GCF Quarterly Reporting template), progress made towards </w:t>
      </w:r>
      <w:r w:rsidRPr="006D6152">
        <w:rPr>
          <w:rFonts w:asciiTheme="minorHAnsi" w:hAnsiTheme="minorHAnsi" w:cstheme="minorHAnsi"/>
          <w:b w:val="0"/>
          <w:bCs w:val="0"/>
          <w:sz w:val="22"/>
          <w:szCs w:val="22"/>
          <w:lang w:val="en-US"/>
        </w:rPr>
        <w:t xml:space="preserve">the achievement of gender mainstreaming activities identified in the Gender Action Plan above. The project is </w:t>
      </w:r>
      <w:r w:rsidRPr="006D6152" w:rsidR="00EC57EA">
        <w:rPr>
          <w:rFonts w:asciiTheme="minorHAnsi" w:hAnsiTheme="minorHAnsi" w:cstheme="minorHAnsi"/>
          <w:b w:val="0"/>
          <w:bCs w:val="0"/>
          <w:sz w:val="22"/>
          <w:szCs w:val="22"/>
          <w:lang w:val="en-US"/>
        </w:rPr>
        <w:t xml:space="preserve">also </w:t>
      </w:r>
      <w:r w:rsidRPr="006D6152">
        <w:rPr>
          <w:rFonts w:asciiTheme="minorHAnsi" w:hAnsiTheme="minorHAnsi" w:cstheme="minorHAnsi"/>
          <w:b w:val="0"/>
          <w:bCs w:val="0"/>
          <w:sz w:val="22"/>
          <w:szCs w:val="22"/>
          <w:lang w:val="en-US"/>
        </w:rPr>
        <w:t xml:space="preserve">expected to report on an </w:t>
      </w:r>
      <w:r w:rsidRPr="006D6152">
        <w:rPr>
          <w:rFonts w:asciiTheme="minorHAnsi" w:hAnsiTheme="minorHAnsi" w:cstheme="minorHAnsi"/>
          <w:b w:val="0"/>
          <w:bCs w:val="0"/>
          <w:sz w:val="22"/>
          <w:szCs w:val="22"/>
          <w:u w:val="single"/>
          <w:lang w:val="en-US"/>
        </w:rPr>
        <w:t>annual</w:t>
      </w:r>
      <w:r w:rsidRPr="006D6152">
        <w:rPr>
          <w:rFonts w:asciiTheme="minorHAnsi" w:hAnsiTheme="minorHAnsi" w:cstheme="minorHAnsi"/>
          <w:b w:val="0"/>
          <w:bCs w:val="0"/>
          <w:sz w:val="22"/>
          <w:szCs w:val="22"/>
          <w:lang w:val="en-US"/>
        </w:rPr>
        <w:t xml:space="preserve"> basis and using the CI-GEF/GCF Project Implementation Report (PIR) </w:t>
      </w:r>
      <w:r w:rsidRPr="006D6152" w:rsidR="00EC57EA">
        <w:rPr>
          <w:rFonts w:asciiTheme="minorHAnsi" w:hAnsiTheme="minorHAnsi" w:cstheme="minorHAnsi"/>
          <w:b w:val="0"/>
          <w:bCs w:val="0"/>
          <w:sz w:val="22"/>
          <w:szCs w:val="22"/>
          <w:lang w:val="en-US"/>
        </w:rPr>
        <w:t xml:space="preserve">or Annual Performance Report (APR) </w:t>
      </w:r>
      <w:r w:rsidRPr="006D6152">
        <w:rPr>
          <w:rFonts w:asciiTheme="minorHAnsi" w:hAnsiTheme="minorHAnsi" w:cstheme="minorHAnsi"/>
          <w:b w:val="0"/>
          <w:bCs w:val="0"/>
          <w:sz w:val="22"/>
          <w:szCs w:val="22"/>
          <w:lang w:val="en-US"/>
        </w:rPr>
        <w:t>template, the following CI-GEF/GCF minimum indicators</w:t>
      </w:r>
      <w:r w:rsidRPr="006D6152" w:rsidR="00253EAE">
        <w:rPr>
          <w:rFonts w:asciiTheme="minorHAnsi" w:hAnsiTheme="minorHAnsi" w:cstheme="minorHAnsi"/>
          <w:b w:val="0"/>
          <w:bCs w:val="0"/>
          <w:sz w:val="22"/>
          <w:szCs w:val="22"/>
          <w:lang w:val="en-US"/>
        </w:rPr>
        <w:t>:</w:t>
      </w:r>
      <w:r w:rsidRPr="006D6152">
        <w:rPr>
          <w:rFonts w:asciiTheme="minorHAnsi" w:hAnsiTheme="minorHAnsi" w:cstheme="minorHAnsi"/>
          <w:b w:val="0"/>
          <w:bCs w:val="0"/>
          <w:sz w:val="22"/>
          <w:szCs w:val="22"/>
          <w:lang w:val="en-US"/>
        </w:rPr>
        <w:t xml:space="preserve"> </w:t>
      </w:r>
    </w:p>
    <w:p w:rsidRPr="006D6152" w:rsidR="001D2E66" w:rsidP="001D2E66" w:rsidRDefault="001D2E66" w14:paraId="2A7E90E3" w14:textId="230B764C">
      <w:pPr>
        <w:pStyle w:val="Textoindependiente"/>
        <w:rPr>
          <w:rFonts w:asciiTheme="minorHAnsi" w:hAnsiTheme="minorHAnsi" w:cstheme="minorHAnsi"/>
          <w:b w:val="0"/>
          <w:bCs w:val="0"/>
          <w:sz w:val="22"/>
          <w:szCs w:val="22"/>
          <w:lang w:val="en-US"/>
        </w:rPr>
      </w:pPr>
    </w:p>
    <w:tbl>
      <w:tblPr>
        <w:tblStyle w:val="Tablaconcuadrcula"/>
        <w:tblW w:w="10348" w:type="dxa"/>
        <w:tblInd w:w="-5" w:type="dxa"/>
        <w:tblLayout w:type="fixed"/>
        <w:tblLook w:val="04A0" w:firstRow="1" w:lastRow="0" w:firstColumn="1" w:lastColumn="0" w:noHBand="0" w:noVBand="1"/>
      </w:tblPr>
      <w:tblGrid>
        <w:gridCol w:w="4253"/>
        <w:gridCol w:w="709"/>
        <w:gridCol w:w="992"/>
        <w:gridCol w:w="992"/>
        <w:gridCol w:w="709"/>
        <w:gridCol w:w="936"/>
        <w:gridCol w:w="1048"/>
        <w:gridCol w:w="709"/>
      </w:tblGrid>
      <w:tr w:rsidRPr="006D6152" w:rsidR="00121934" w:rsidTr="70A92EB9" w14:paraId="0F2D62FD" w14:textId="0D7E7816">
        <w:tc>
          <w:tcPr>
            <w:tcW w:w="4253" w:type="dxa"/>
            <w:vMerge w:val="restart"/>
            <w:tcMar/>
          </w:tcPr>
          <w:p w:rsidRPr="006D6152" w:rsidR="00121934" w:rsidP="00F82299" w:rsidRDefault="00121934" w14:paraId="6C7CD6AA" w14:textId="77777777">
            <w:pPr>
              <w:pStyle w:val="Textoindependiente"/>
              <w:rPr>
                <w:rFonts w:asciiTheme="minorHAnsi" w:hAnsiTheme="minorHAnsi" w:cstheme="minorHAnsi"/>
                <w:b w:val="0"/>
                <w:sz w:val="22"/>
                <w:szCs w:val="22"/>
                <w:lang w:val="en-US"/>
              </w:rPr>
            </w:pPr>
            <w:r w:rsidRPr="006D6152">
              <w:rPr>
                <w:rFonts w:asciiTheme="minorHAnsi" w:hAnsiTheme="minorHAnsi" w:cstheme="minorHAnsi"/>
                <w:sz w:val="22"/>
                <w:szCs w:val="22"/>
                <w:lang w:val="en-US"/>
              </w:rPr>
              <w:t>Indicator</w:t>
            </w:r>
          </w:p>
        </w:tc>
        <w:tc>
          <w:tcPr>
            <w:tcW w:w="2693" w:type="dxa"/>
            <w:gridSpan w:val="3"/>
            <w:tcMar/>
          </w:tcPr>
          <w:p w:rsidRPr="006D6152" w:rsidR="00121934" w:rsidP="00F82299" w:rsidRDefault="00121934" w14:paraId="0C442083" w14:textId="77777777">
            <w:pPr>
              <w:pStyle w:val="Textoindependiente"/>
              <w:jc w:val="center"/>
              <w:rPr>
                <w:rFonts w:asciiTheme="minorHAnsi" w:hAnsiTheme="minorHAnsi" w:cstheme="minorHAnsi"/>
                <w:b w:val="0"/>
                <w:sz w:val="22"/>
                <w:szCs w:val="22"/>
                <w:lang w:val="en-US"/>
              </w:rPr>
            </w:pPr>
            <w:r w:rsidRPr="006D6152">
              <w:rPr>
                <w:rFonts w:asciiTheme="minorHAnsi" w:hAnsiTheme="minorHAnsi" w:cstheme="minorHAnsi"/>
                <w:sz w:val="22"/>
                <w:szCs w:val="22"/>
                <w:lang w:val="en-US"/>
              </w:rPr>
              <w:t>Baseline</w:t>
            </w:r>
          </w:p>
        </w:tc>
        <w:tc>
          <w:tcPr>
            <w:tcW w:w="3402" w:type="dxa"/>
            <w:gridSpan w:val="4"/>
            <w:tcMar/>
          </w:tcPr>
          <w:p w:rsidRPr="006D6152" w:rsidR="00121934" w:rsidP="263842BE" w:rsidRDefault="00121934" w14:paraId="47D1A52E" w14:textId="617136C8">
            <w:pPr>
              <w:pStyle w:val="Textoindependiente"/>
              <w:jc w:val="center"/>
              <w:rPr>
                <w:rFonts w:asciiTheme="minorHAnsi" w:hAnsiTheme="minorHAnsi" w:cstheme="minorHAnsi"/>
                <w:sz w:val="22"/>
                <w:szCs w:val="22"/>
                <w:lang w:val="en-US"/>
              </w:rPr>
            </w:pPr>
            <w:r w:rsidRPr="006D6152">
              <w:rPr>
                <w:rFonts w:asciiTheme="minorHAnsi" w:hAnsiTheme="minorHAnsi" w:cstheme="minorHAnsi"/>
                <w:sz w:val="22"/>
                <w:szCs w:val="22"/>
                <w:lang w:val="en-US"/>
              </w:rPr>
              <w:t>Target</w:t>
            </w:r>
          </w:p>
        </w:tc>
      </w:tr>
      <w:tr w:rsidRPr="006D6152" w:rsidR="00121934" w:rsidTr="70A92EB9" w14:paraId="3F39E956" w14:textId="50BAB099">
        <w:tc>
          <w:tcPr>
            <w:tcW w:w="4253" w:type="dxa"/>
            <w:vMerge/>
            <w:tcMar/>
          </w:tcPr>
          <w:p w:rsidRPr="006D6152" w:rsidR="00121934" w:rsidP="00F82299" w:rsidRDefault="00121934" w14:paraId="5B3B47B8" w14:textId="77777777">
            <w:pPr>
              <w:pStyle w:val="Textoindependiente"/>
              <w:rPr>
                <w:rFonts w:asciiTheme="minorHAnsi" w:hAnsiTheme="minorHAnsi" w:cstheme="minorHAnsi"/>
                <w:sz w:val="22"/>
                <w:szCs w:val="22"/>
                <w:lang w:val="en-US"/>
              </w:rPr>
            </w:pPr>
          </w:p>
        </w:tc>
        <w:tc>
          <w:tcPr>
            <w:tcW w:w="709" w:type="dxa"/>
            <w:tcMar/>
          </w:tcPr>
          <w:p w:rsidRPr="006D6152" w:rsidR="00121934" w:rsidP="263842BE" w:rsidRDefault="00121934" w14:paraId="0C3B4672" w14:textId="77777777">
            <w:pPr>
              <w:pStyle w:val="Textoindependiente"/>
              <w:jc w:val="center"/>
              <w:rPr>
                <w:rFonts w:asciiTheme="minorHAnsi" w:hAnsiTheme="minorHAnsi" w:cstheme="minorHAnsi"/>
                <w:i/>
                <w:iCs/>
                <w:sz w:val="22"/>
                <w:szCs w:val="22"/>
                <w:lang w:val="en-US"/>
              </w:rPr>
            </w:pPr>
            <w:r w:rsidRPr="006D6152">
              <w:rPr>
                <w:rFonts w:asciiTheme="minorHAnsi" w:hAnsiTheme="minorHAnsi" w:cstheme="minorHAnsi"/>
                <w:i/>
                <w:iCs/>
                <w:sz w:val="22"/>
                <w:szCs w:val="22"/>
                <w:lang w:val="en-US"/>
              </w:rPr>
              <w:t>Men</w:t>
            </w:r>
          </w:p>
        </w:tc>
        <w:tc>
          <w:tcPr>
            <w:tcW w:w="992" w:type="dxa"/>
            <w:tcMar/>
          </w:tcPr>
          <w:p w:rsidRPr="006D6152" w:rsidR="00121934" w:rsidP="263842BE" w:rsidRDefault="00121934" w14:paraId="590A4CC5" w14:textId="77777777">
            <w:pPr>
              <w:pStyle w:val="Textoindependiente"/>
              <w:jc w:val="center"/>
              <w:rPr>
                <w:rFonts w:asciiTheme="minorHAnsi" w:hAnsiTheme="minorHAnsi" w:cstheme="minorHAnsi"/>
                <w:i/>
                <w:iCs/>
                <w:sz w:val="22"/>
                <w:szCs w:val="22"/>
                <w:lang w:val="en-US"/>
              </w:rPr>
            </w:pPr>
            <w:r w:rsidRPr="006D6152">
              <w:rPr>
                <w:rFonts w:asciiTheme="minorHAnsi" w:hAnsiTheme="minorHAnsi" w:cstheme="minorHAnsi"/>
                <w:i/>
                <w:iCs/>
                <w:sz w:val="22"/>
                <w:szCs w:val="22"/>
                <w:lang w:val="en-US"/>
              </w:rPr>
              <w:t>Women</w:t>
            </w:r>
          </w:p>
        </w:tc>
        <w:tc>
          <w:tcPr>
            <w:tcW w:w="992" w:type="dxa"/>
            <w:tcMar/>
          </w:tcPr>
          <w:p w:rsidRPr="006D6152" w:rsidR="00121934" w:rsidP="263842BE" w:rsidRDefault="00121934" w14:paraId="24A929C3" w14:textId="2877B2CF">
            <w:pPr>
              <w:pStyle w:val="Textoindependiente"/>
              <w:jc w:val="center"/>
              <w:rPr>
                <w:rFonts w:asciiTheme="minorHAnsi" w:hAnsiTheme="minorHAnsi" w:cstheme="minorHAnsi"/>
                <w:i/>
                <w:iCs/>
                <w:sz w:val="22"/>
                <w:szCs w:val="22"/>
                <w:lang w:val="en-US"/>
              </w:rPr>
            </w:pPr>
            <w:r w:rsidRPr="006D6152">
              <w:rPr>
                <w:rFonts w:asciiTheme="minorHAnsi" w:hAnsiTheme="minorHAnsi" w:cstheme="minorHAnsi"/>
                <w:i/>
                <w:iCs/>
                <w:sz w:val="22"/>
                <w:szCs w:val="22"/>
                <w:lang w:val="en-US"/>
              </w:rPr>
              <w:t>Other</w:t>
            </w:r>
          </w:p>
        </w:tc>
        <w:tc>
          <w:tcPr>
            <w:tcW w:w="709" w:type="dxa"/>
            <w:tcMar/>
          </w:tcPr>
          <w:p w:rsidRPr="006D6152" w:rsidR="00121934" w:rsidP="263842BE" w:rsidRDefault="00121934" w14:paraId="7B2FF4BC" w14:textId="77777777">
            <w:pPr>
              <w:pStyle w:val="Textoindependiente"/>
              <w:jc w:val="center"/>
              <w:rPr>
                <w:rFonts w:asciiTheme="minorHAnsi" w:hAnsiTheme="minorHAnsi" w:cstheme="minorHAnsi"/>
                <w:i/>
                <w:iCs/>
                <w:sz w:val="22"/>
                <w:szCs w:val="22"/>
                <w:lang w:val="en-US"/>
              </w:rPr>
            </w:pPr>
            <w:r w:rsidRPr="006D6152">
              <w:rPr>
                <w:rFonts w:asciiTheme="minorHAnsi" w:hAnsiTheme="minorHAnsi" w:cstheme="minorHAnsi"/>
                <w:i/>
                <w:iCs/>
                <w:sz w:val="22"/>
                <w:szCs w:val="22"/>
                <w:lang w:val="en-US"/>
              </w:rPr>
              <w:t>Men</w:t>
            </w:r>
          </w:p>
        </w:tc>
        <w:tc>
          <w:tcPr>
            <w:tcW w:w="936" w:type="dxa"/>
            <w:tcMar/>
          </w:tcPr>
          <w:p w:rsidRPr="006D6152" w:rsidR="00121934" w:rsidP="263842BE" w:rsidRDefault="00121934" w14:paraId="79CCC1F6" w14:textId="77777777">
            <w:pPr>
              <w:pStyle w:val="Textoindependiente"/>
              <w:jc w:val="center"/>
              <w:rPr>
                <w:rFonts w:asciiTheme="minorHAnsi" w:hAnsiTheme="minorHAnsi" w:cstheme="minorHAnsi"/>
                <w:i/>
                <w:iCs/>
                <w:sz w:val="22"/>
                <w:szCs w:val="22"/>
                <w:lang w:val="en-US"/>
              </w:rPr>
            </w:pPr>
            <w:r w:rsidRPr="006D6152">
              <w:rPr>
                <w:rFonts w:asciiTheme="minorHAnsi" w:hAnsiTheme="minorHAnsi" w:cstheme="minorHAnsi"/>
                <w:i/>
                <w:iCs/>
                <w:sz w:val="22"/>
                <w:szCs w:val="22"/>
                <w:lang w:val="en-US"/>
              </w:rPr>
              <w:t>Women</w:t>
            </w:r>
          </w:p>
        </w:tc>
        <w:tc>
          <w:tcPr>
            <w:tcW w:w="1048" w:type="dxa"/>
            <w:tcMar/>
          </w:tcPr>
          <w:p w:rsidRPr="006D6152" w:rsidR="00121934" w:rsidP="263842BE" w:rsidRDefault="00121934" w14:paraId="13449364" w14:textId="20C350F5">
            <w:pPr>
              <w:pStyle w:val="Textoindependiente"/>
              <w:jc w:val="center"/>
              <w:rPr>
                <w:rFonts w:asciiTheme="minorHAnsi" w:hAnsiTheme="minorHAnsi" w:cstheme="minorHAnsi"/>
                <w:i/>
                <w:iCs/>
                <w:sz w:val="22"/>
                <w:szCs w:val="22"/>
                <w:lang w:val="en-US"/>
              </w:rPr>
            </w:pPr>
            <w:r w:rsidRPr="006D6152">
              <w:rPr>
                <w:rFonts w:asciiTheme="minorHAnsi" w:hAnsiTheme="minorHAnsi" w:cstheme="minorHAnsi"/>
                <w:i/>
                <w:iCs/>
                <w:sz w:val="22"/>
                <w:szCs w:val="22"/>
                <w:lang w:val="en-US"/>
              </w:rPr>
              <w:t>Other</w:t>
            </w:r>
          </w:p>
        </w:tc>
        <w:tc>
          <w:tcPr>
            <w:tcW w:w="709" w:type="dxa"/>
            <w:tcMar/>
          </w:tcPr>
          <w:p w:rsidRPr="006D6152" w:rsidR="00121934" w:rsidP="263842BE" w:rsidRDefault="00121934" w14:paraId="2515C416" w14:textId="7C21940A">
            <w:pPr>
              <w:pStyle w:val="Textoindependiente"/>
              <w:jc w:val="center"/>
              <w:rPr>
                <w:rFonts w:asciiTheme="minorHAnsi" w:hAnsiTheme="minorHAnsi" w:cstheme="minorHAnsi"/>
                <w:i/>
                <w:iCs/>
                <w:sz w:val="22"/>
                <w:szCs w:val="22"/>
                <w:lang w:val="en-US"/>
              </w:rPr>
            </w:pPr>
            <w:r>
              <w:rPr>
                <w:rFonts w:asciiTheme="minorHAnsi" w:hAnsiTheme="minorHAnsi" w:cstheme="minorHAnsi"/>
                <w:i/>
                <w:iCs/>
                <w:sz w:val="22"/>
                <w:szCs w:val="22"/>
                <w:lang w:val="en-US"/>
              </w:rPr>
              <w:t>Total</w:t>
            </w:r>
          </w:p>
        </w:tc>
      </w:tr>
      <w:tr w:rsidRPr="004E3CEA" w:rsidR="00121934" w:rsidTr="70A92EB9" w14:paraId="3F041DAF" w14:textId="4F10460D">
        <w:trPr>
          <w:trHeight w:val="1266"/>
        </w:trPr>
        <w:tc>
          <w:tcPr>
            <w:tcW w:w="4253" w:type="dxa"/>
            <w:tcMar/>
          </w:tcPr>
          <w:p w:rsidRPr="006F41DA" w:rsidR="00121934" w:rsidP="006F41DA" w:rsidRDefault="00121934" w14:paraId="155DA9C8" w14:textId="1EB8DE86">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1</w:t>
            </w:r>
            <w:r w:rsidRPr="006F41DA">
              <w:rPr>
                <w:rFonts w:asciiTheme="minorHAnsi" w:hAnsiTheme="minorHAnsi" w:cstheme="minorHAnsi"/>
                <w:b w:val="0"/>
                <w:bCs w:val="0"/>
                <w:sz w:val="22"/>
                <w:szCs w:val="22"/>
                <w:lang w:val="en-US"/>
              </w:rPr>
              <w:t>. Number of persons (disaggregated by gender) who received benefits in the project implementation phase:</w:t>
            </w:r>
          </w:p>
          <w:p w:rsidRPr="006F41DA" w:rsidR="00121934" w:rsidP="006F41DA" w:rsidRDefault="00121934" w14:paraId="656B24D8" w14:textId="77777777">
            <w:pPr>
              <w:pStyle w:val="Textoindependiente"/>
              <w:ind w:left="0" w:firstLine="0"/>
              <w:rPr>
                <w:rFonts w:asciiTheme="minorHAnsi" w:hAnsiTheme="minorHAnsi" w:cstheme="minorHAnsi"/>
                <w:sz w:val="22"/>
                <w:szCs w:val="22"/>
                <w:u w:val="single"/>
                <w:lang w:val="en-US"/>
              </w:rPr>
            </w:pPr>
            <w:r w:rsidRPr="006F41DA">
              <w:rPr>
                <w:rFonts w:asciiTheme="minorHAnsi" w:hAnsiTheme="minorHAnsi" w:cstheme="minorHAnsi"/>
                <w:sz w:val="22"/>
                <w:szCs w:val="22"/>
                <w:u w:val="single"/>
                <w:lang w:val="en-US"/>
              </w:rPr>
              <w:t>Component 1: Effective Conservation</w:t>
            </w:r>
          </w:p>
          <w:p w:rsidRPr="006F41DA" w:rsidR="00121934" w:rsidP="006F41DA" w:rsidRDefault="00121934" w14:paraId="5A715EE4" w14:textId="78BEB998">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 xml:space="preserve">-# </w:t>
            </w:r>
            <w:r w:rsidRPr="006F41DA">
              <w:rPr>
                <w:rFonts w:asciiTheme="minorHAnsi" w:hAnsiTheme="minorHAnsi" w:cstheme="minorHAnsi"/>
                <w:b w:val="0"/>
                <w:bCs w:val="0"/>
                <w:sz w:val="22"/>
                <w:szCs w:val="22"/>
                <w:lang w:val="en-US"/>
              </w:rPr>
              <w:t>of women and men technicians involved in the management of protected areas and private reserves.</w:t>
            </w:r>
          </w:p>
          <w:p w:rsidRPr="006F41DA" w:rsidR="00121934" w:rsidP="006F41DA" w:rsidRDefault="00121934" w14:paraId="4A52244C" w14:textId="67C72654">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 xml:space="preserve">-# </w:t>
            </w:r>
            <w:r w:rsidRPr="006F41DA">
              <w:rPr>
                <w:rFonts w:asciiTheme="minorHAnsi" w:hAnsiTheme="minorHAnsi" w:cstheme="minorHAnsi"/>
                <w:b w:val="0"/>
                <w:bCs w:val="0"/>
                <w:sz w:val="22"/>
                <w:szCs w:val="22"/>
                <w:lang w:val="en-US"/>
              </w:rPr>
              <w:t>of women and men sensitized and trained in human rights (includes prevention of gender-based violence), gender equality, and biodiversity conservation (at least 30% women).</w:t>
            </w:r>
          </w:p>
          <w:p w:rsidRPr="006F41DA" w:rsidR="00121934" w:rsidP="006F41DA" w:rsidRDefault="00121934" w14:paraId="4C475EC9" w14:textId="77777777">
            <w:pPr>
              <w:pStyle w:val="Textoindependiente"/>
              <w:ind w:left="0" w:firstLine="0"/>
              <w:rPr>
                <w:rFonts w:asciiTheme="minorHAnsi" w:hAnsiTheme="minorHAnsi" w:cstheme="minorHAnsi"/>
                <w:sz w:val="22"/>
                <w:szCs w:val="22"/>
                <w:u w:val="single"/>
                <w:lang w:val="en-US"/>
              </w:rPr>
            </w:pPr>
            <w:r w:rsidRPr="006F41DA">
              <w:rPr>
                <w:rFonts w:asciiTheme="minorHAnsi" w:hAnsiTheme="minorHAnsi" w:cstheme="minorHAnsi"/>
                <w:sz w:val="22"/>
                <w:szCs w:val="22"/>
                <w:u w:val="single"/>
                <w:lang w:val="en-US"/>
              </w:rPr>
              <w:t>Component 2: Inclusive Governance</w:t>
            </w:r>
          </w:p>
          <w:p w:rsidRPr="006F41DA" w:rsidR="00121934" w:rsidP="006F41DA" w:rsidRDefault="00121934" w14:paraId="690C236D" w14:textId="5E1646F8">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w:t>
            </w:r>
            <w:r w:rsidRPr="006F41DA">
              <w:rPr>
                <w:rFonts w:asciiTheme="minorHAnsi" w:hAnsiTheme="minorHAnsi" w:cstheme="minorHAnsi"/>
                <w:b w:val="0"/>
                <w:bCs w:val="0"/>
                <w:sz w:val="22"/>
                <w:szCs w:val="22"/>
                <w:lang w:val="en-US"/>
              </w:rPr>
              <w:t>At least one working group with women and youth, with 20 participants each, implemented in the two corridors (CELS and CCSP).</w:t>
            </w:r>
          </w:p>
          <w:p w:rsidRPr="006F41DA" w:rsidR="00121934" w:rsidP="006F41DA" w:rsidRDefault="00121934" w14:paraId="11B807B5" w14:textId="17AD8BDC">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w:t>
            </w:r>
            <w:r w:rsidRPr="006F41DA">
              <w:rPr>
                <w:rFonts w:asciiTheme="minorHAnsi" w:hAnsiTheme="minorHAnsi" w:cstheme="minorHAnsi"/>
                <w:b w:val="0"/>
                <w:bCs w:val="0"/>
                <w:sz w:val="22"/>
                <w:szCs w:val="22"/>
                <w:lang w:val="en-US"/>
              </w:rPr>
              <w:t>The working groups on conservation and livelihoods of component 2 of the project have protocols and procedures to integrate women and youth.</w:t>
            </w:r>
          </w:p>
          <w:p w:rsidRPr="006F41DA" w:rsidR="00121934" w:rsidP="006F41DA" w:rsidRDefault="00121934" w14:paraId="5C0C6EF0" w14:textId="77DB42BF">
            <w:pPr>
              <w:pStyle w:val="Textoindependiente"/>
              <w:ind w:left="0" w:firstLine="0"/>
              <w:rPr>
                <w:rFonts w:asciiTheme="minorHAnsi" w:hAnsiTheme="minorHAnsi" w:cstheme="minorHAnsi"/>
                <w:b w:val="0"/>
                <w:bCs w:val="0"/>
                <w:sz w:val="22"/>
                <w:szCs w:val="22"/>
                <w:lang w:val="en-US"/>
              </w:rPr>
            </w:pPr>
            <w:r w:rsidRPr="006F41DA">
              <w:rPr>
                <w:rFonts w:asciiTheme="minorHAnsi" w:hAnsiTheme="minorHAnsi" w:cstheme="minorHAnsi"/>
                <w:sz w:val="22"/>
                <w:szCs w:val="22"/>
                <w:u w:val="single"/>
                <w:lang w:val="en-US"/>
              </w:rPr>
              <w:t xml:space="preserve">Component 3: Incentives for Sustainable Land </w:t>
            </w:r>
            <w:r>
              <w:rPr>
                <w:rFonts w:asciiTheme="minorHAnsi" w:hAnsiTheme="minorHAnsi" w:cstheme="minorHAnsi"/>
                <w:sz w:val="22"/>
                <w:szCs w:val="22"/>
                <w:u w:val="single"/>
                <w:lang w:val="en-US"/>
              </w:rPr>
              <w:t>-</w:t>
            </w:r>
            <w:r w:rsidRPr="006F41DA">
              <w:rPr>
                <w:rFonts w:asciiTheme="minorHAnsi" w:hAnsiTheme="minorHAnsi" w:cstheme="minorHAnsi"/>
                <w:b w:val="0"/>
                <w:bCs w:val="0"/>
                <w:sz w:val="22"/>
                <w:szCs w:val="22"/>
                <w:lang w:val="en-US"/>
              </w:rPr>
              <w:t>Management Practices (30% female beneficiaries)</w:t>
            </w:r>
          </w:p>
          <w:p w:rsidRPr="006F41DA" w:rsidR="00121934" w:rsidP="006F41DA" w:rsidRDefault="00121934" w14:paraId="6408D244" w14:textId="7B30D5BB">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 xml:space="preserve">-# </w:t>
            </w:r>
            <w:r w:rsidRPr="006F41DA">
              <w:rPr>
                <w:rFonts w:asciiTheme="minorHAnsi" w:hAnsiTheme="minorHAnsi" w:cstheme="minorHAnsi"/>
                <w:b w:val="0"/>
                <w:bCs w:val="0"/>
                <w:sz w:val="22"/>
                <w:szCs w:val="22"/>
                <w:lang w:val="en-US"/>
              </w:rPr>
              <w:t>of women</w:t>
            </w:r>
            <w:r>
              <w:rPr>
                <w:rFonts w:asciiTheme="minorHAnsi" w:hAnsiTheme="minorHAnsi" w:cstheme="minorHAnsi"/>
                <w:b w:val="0"/>
                <w:bCs w:val="0"/>
                <w:sz w:val="22"/>
                <w:szCs w:val="22"/>
                <w:lang w:val="en-US"/>
              </w:rPr>
              <w:t xml:space="preserve"> and men</w:t>
            </w:r>
            <w:r w:rsidRPr="006F41DA">
              <w:rPr>
                <w:rFonts w:asciiTheme="minorHAnsi" w:hAnsiTheme="minorHAnsi" w:cstheme="minorHAnsi"/>
                <w:b w:val="0"/>
                <w:bCs w:val="0"/>
                <w:sz w:val="22"/>
                <w:szCs w:val="22"/>
                <w:lang w:val="en-US"/>
              </w:rPr>
              <w:t xml:space="preserve"> and men landowners participating in consultation and decision-making spaces and in the value chains of component 3.</w:t>
            </w:r>
          </w:p>
          <w:p w:rsidRPr="006F41DA" w:rsidR="00121934" w:rsidP="006F41DA" w:rsidRDefault="00121934" w14:paraId="417755D1" w14:textId="648B4ED3">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 xml:space="preserve">-# </w:t>
            </w:r>
            <w:r w:rsidRPr="006F41DA">
              <w:rPr>
                <w:rFonts w:asciiTheme="minorHAnsi" w:hAnsiTheme="minorHAnsi" w:cstheme="minorHAnsi"/>
                <w:b w:val="0"/>
                <w:bCs w:val="0"/>
                <w:sz w:val="22"/>
                <w:szCs w:val="22"/>
                <w:lang w:val="en-US"/>
              </w:rPr>
              <w:t>of wome</w:t>
            </w:r>
            <w:r>
              <w:rPr>
                <w:rFonts w:asciiTheme="minorHAnsi" w:hAnsiTheme="minorHAnsi" w:cstheme="minorHAnsi"/>
                <w:b w:val="0"/>
                <w:bCs w:val="0"/>
                <w:sz w:val="22"/>
                <w:szCs w:val="22"/>
                <w:lang w:val="en-US"/>
              </w:rPr>
              <w:t xml:space="preserve">n and men </w:t>
            </w:r>
            <w:r w:rsidRPr="006F41DA">
              <w:rPr>
                <w:rFonts w:asciiTheme="minorHAnsi" w:hAnsiTheme="minorHAnsi" w:cstheme="minorHAnsi"/>
                <w:b w:val="0"/>
                <w:bCs w:val="0"/>
                <w:sz w:val="22"/>
                <w:szCs w:val="22"/>
                <w:lang w:val="en-US"/>
              </w:rPr>
              <w:t>with secure and recognized tenure rights over lands managed under sustainable management practices and ecological restoration (30% increase).</w:t>
            </w:r>
          </w:p>
          <w:p w:rsidRPr="006F41DA" w:rsidR="00121934" w:rsidP="006F41DA" w:rsidRDefault="00121934" w14:paraId="1A2407F9" w14:textId="09B03C59">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 xml:space="preserve">-# </w:t>
            </w:r>
            <w:r w:rsidRPr="006F41DA">
              <w:rPr>
                <w:rFonts w:asciiTheme="minorHAnsi" w:hAnsiTheme="minorHAnsi" w:cstheme="minorHAnsi"/>
                <w:b w:val="0"/>
                <w:bCs w:val="0"/>
                <w:sz w:val="22"/>
                <w:szCs w:val="22"/>
                <w:lang w:val="en-US"/>
              </w:rPr>
              <w:t xml:space="preserve">of women </w:t>
            </w:r>
            <w:r>
              <w:rPr>
                <w:rFonts w:asciiTheme="minorHAnsi" w:hAnsiTheme="minorHAnsi" w:cstheme="minorHAnsi"/>
                <w:b w:val="0"/>
                <w:bCs w:val="0"/>
                <w:sz w:val="22"/>
                <w:szCs w:val="22"/>
                <w:lang w:val="en-US"/>
              </w:rPr>
              <w:t xml:space="preserve">and men </w:t>
            </w:r>
            <w:r w:rsidRPr="006F41DA">
              <w:rPr>
                <w:rFonts w:asciiTheme="minorHAnsi" w:hAnsiTheme="minorHAnsi" w:cstheme="minorHAnsi"/>
                <w:b w:val="0"/>
                <w:bCs w:val="0"/>
                <w:sz w:val="22"/>
                <w:szCs w:val="22"/>
                <w:lang w:val="en-US"/>
              </w:rPr>
              <w:t>accessing incentives and financial services and benefiting from the commercialization of sustainable products.</w:t>
            </w:r>
          </w:p>
          <w:p w:rsidR="00121934" w:rsidP="5EECE185" w:rsidRDefault="00121934" w14:paraId="725DA8FF" w14:textId="77777777" w14:noSpellErr="1">
            <w:pPr>
              <w:pStyle w:val="Textoindependiente"/>
              <w:ind w:left="0" w:firstLine="0"/>
              <w:rPr>
                <w:rFonts w:ascii="Calibri" w:hAnsi="Calibri" w:cs="Calibri" w:asciiTheme="minorAscii" w:hAnsiTheme="minorAscii" w:cstheme="minorAscii"/>
                <w:b w:val="1"/>
                <w:bCs w:val="1"/>
                <w:sz w:val="22"/>
                <w:szCs w:val="22"/>
                <w:lang w:val="en-US"/>
              </w:rPr>
            </w:pPr>
          </w:p>
          <w:p w:rsidRPr="006F41DA" w:rsidR="00121934" w:rsidP="70A92EB9" w:rsidRDefault="00121934" w14:paraId="627529A8" w14:textId="4049B368">
            <w:pPr>
              <w:pStyle w:val="Textoindependiente"/>
              <w:ind w:left="0" w:firstLine="0"/>
              <w:rPr>
                <w:rFonts w:ascii="Calibri" w:hAnsi="Calibri" w:cs="Calibri" w:asciiTheme="minorAscii" w:hAnsiTheme="minorAscii" w:cstheme="minorAscii"/>
                <w:b w:val="1"/>
                <w:bCs w:val="1"/>
                <w:sz w:val="22"/>
                <w:szCs w:val="22"/>
                <w:lang w:val="en-US"/>
              </w:rPr>
            </w:pPr>
            <w:r w:rsidRPr="70A92EB9" w:rsidR="5D0F1363">
              <w:rPr>
                <w:rFonts w:ascii="Calibri" w:hAnsi="Calibri" w:cs="Calibri" w:asciiTheme="minorAscii" w:hAnsiTheme="minorAscii" w:cstheme="minorAscii"/>
                <w:b w:val="1"/>
                <w:bCs w:val="1"/>
                <w:sz w:val="22"/>
                <w:szCs w:val="22"/>
                <w:lang w:val="en-US"/>
              </w:rPr>
              <w:t>Total</w:t>
            </w:r>
          </w:p>
        </w:tc>
        <w:tc>
          <w:tcPr>
            <w:tcW w:w="709" w:type="dxa"/>
            <w:tcMar/>
          </w:tcPr>
          <w:p w:rsidRPr="006F41DA" w:rsidR="00121934" w:rsidP="006F41DA" w:rsidRDefault="00121934" w14:paraId="43CBEFEB" w14:textId="77777777">
            <w:pPr>
              <w:pStyle w:val="Textoindependiente"/>
              <w:ind w:left="0" w:firstLine="0"/>
              <w:rPr>
                <w:rFonts w:asciiTheme="minorHAnsi" w:hAnsiTheme="minorHAnsi" w:cstheme="minorHAnsi"/>
                <w:sz w:val="22"/>
                <w:szCs w:val="22"/>
                <w:lang w:val="en-US"/>
              </w:rPr>
            </w:pPr>
          </w:p>
        </w:tc>
        <w:tc>
          <w:tcPr>
            <w:tcW w:w="992" w:type="dxa"/>
            <w:tcMar/>
          </w:tcPr>
          <w:p w:rsidR="00121934" w:rsidP="006F41DA" w:rsidRDefault="00121934" w14:paraId="733F8051" w14:textId="77777777">
            <w:pPr>
              <w:pStyle w:val="Textoindependiente"/>
              <w:ind w:left="0" w:firstLine="0"/>
              <w:rPr>
                <w:rFonts w:asciiTheme="minorHAnsi" w:hAnsiTheme="minorHAnsi" w:cstheme="minorHAnsi"/>
                <w:sz w:val="22"/>
                <w:szCs w:val="22"/>
                <w:lang w:val="en-US"/>
              </w:rPr>
            </w:pPr>
          </w:p>
          <w:p w:rsidR="00121934" w:rsidP="006F41DA" w:rsidRDefault="00121934" w14:paraId="0E27ED16" w14:textId="77777777">
            <w:pPr>
              <w:pStyle w:val="Textoindependiente"/>
              <w:ind w:left="0" w:firstLine="0"/>
              <w:rPr>
                <w:rFonts w:asciiTheme="minorHAnsi" w:hAnsiTheme="minorHAnsi" w:cstheme="minorHAnsi"/>
                <w:sz w:val="22"/>
                <w:szCs w:val="22"/>
                <w:lang w:val="en-US"/>
              </w:rPr>
            </w:pPr>
          </w:p>
          <w:p w:rsidR="00121934" w:rsidP="006F41DA" w:rsidRDefault="00121934" w14:paraId="653577DD" w14:textId="77777777">
            <w:pPr>
              <w:pStyle w:val="Textoindependiente"/>
              <w:ind w:left="0" w:firstLine="0"/>
              <w:rPr>
                <w:rFonts w:asciiTheme="minorHAnsi" w:hAnsiTheme="minorHAnsi" w:cstheme="minorHAnsi"/>
                <w:sz w:val="22"/>
                <w:szCs w:val="22"/>
                <w:lang w:val="en-US"/>
              </w:rPr>
            </w:pPr>
          </w:p>
          <w:p w:rsidR="00121934" w:rsidP="006F41DA" w:rsidRDefault="00121934" w14:paraId="0911A723" w14:textId="77777777">
            <w:pPr>
              <w:pStyle w:val="Textoindependiente"/>
              <w:ind w:left="0" w:firstLine="0"/>
              <w:rPr>
                <w:rFonts w:asciiTheme="minorHAnsi" w:hAnsiTheme="minorHAnsi" w:cstheme="minorHAnsi"/>
                <w:sz w:val="22"/>
                <w:szCs w:val="22"/>
                <w:lang w:val="en-US"/>
              </w:rPr>
            </w:pPr>
          </w:p>
          <w:p w:rsidR="00121934" w:rsidP="006F41DA" w:rsidRDefault="00121934" w14:paraId="7C017ED8" w14:textId="77777777">
            <w:pPr>
              <w:pStyle w:val="Textoindependiente"/>
              <w:ind w:left="0" w:firstLine="0"/>
              <w:rPr>
                <w:rFonts w:asciiTheme="minorHAnsi" w:hAnsiTheme="minorHAnsi" w:cstheme="minorHAnsi"/>
                <w:sz w:val="22"/>
                <w:szCs w:val="22"/>
                <w:lang w:val="en-US"/>
              </w:rPr>
            </w:pPr>
          </w:p>
          <w:p w:rsidR="00121934" w:rsidP="006F41DA" w:rsidRDefault="00121934" w14:paraId="5C3C414B" w14:textId="77777777">
            <w:pPr>
              <w:pStyle w:val="Textoindependiente"/>
              <w:ind w:left="0" w:firstLine="0"/>
              <w:rPr>
                <w:rFonts w:asciiTheme="minorHAnsi" w:hAnsiTheme="minorHAnsi" w:cstheme="minorHAnsi"/>
                <w:sz w:val="22"/>
                <w:szCs w:val="22"/>
                <w:lang w:val="en-US"/>
              </w:rPr>
            </w:pPr>
          </w:p>
          <w:p w:rsidR="00121934" w:rsidP="006F41DA" w:rsidRDefault="00121934" w14:paraId="7015B8AA" w14:textId="77777777">
            <w:pPr>
              <w:pStyle w:val="Textoindependiente"/>
              <w:ind w:left="0" w:firstLine="0"/>
              <w:rPr>
                <w:rFonts w:asciiTheme="minorHAnsi" w:hAnsiTheme="minorHAnsi" w:cstheme="minorHAnsi"/>
                <w:sz w:val="22"/>
                <w:szCs w:val="22"/>
                <w:lang w:val="en-US"/>
              </w:rPr>
            </w:pPr>
          </w:p>
          <w:p w:rsidR="00121934" w:rsidP="006F41DA" w:rsidRDefault="00121934" w14:paraId="6CA4565F" w14:textId="77777777">
            <w:pPr>
              <w:pStyle w:val="Textoindependiente"/>
              <w:ind w:left="0" w:firstLine="0"/>
              <w:rPr>
                <w:rFonts w:asciiTheme="minorHAnsi" w:hAnsiTheme="minorHAnsi" w:cstheme="minorHAnsi"/>
                <w:sz w:val="22"/>
                <w:szCs w:val="22"/>
                <w:lang w:val="en-US"/>
              </w:rPr>
            </w:pPr>
          </w:p>
          <w:p w:rsidR="00121934" w:rsidP="006F41DA" w:rsidRDefault="00121934" w14:paraId="473BAA18" w14:textId="77777777">
            <w:pPr>
              <w:pStyle w:val="Textoindependiente"/>
              <w:ind w:left="0" w:firstLine="0"/>
              <w:rPr>
                <w:rFonts w:asciiTheme="minorHAnsi" w:hAnsiTheme="minorHAnsi" w:cstheme="minorHAnsi"/>
                <w:sz w:val="22"/>
                <w:szCs w:val="22"/>
                <w:lang w:val="en-US"/>
              </w:rPr>
            </w:pPr>
          </w:p>
          <w:p w:rsidR="00121934" w:rsidP="006F41DA" w:rsidRDefault="00121934" w14:paraId="0959E725" w14:textId="77777777">
            <w:pPr>
              <w:pStyle w:val="Textoindependiente"/>
              <w:ind w:left="0" w:firstLine="0"/>
              <w:rPr>
                <w:rFonts w:asciiTheme="minorHAnsi" w:hAnsiTheme="minorHAnsi" w:cstheme="minorHAnsi"/>
                <w:sz w:val="22"/>
                <w:szCs w:val="22"/>
                <w:lang w:val="en-US"/>
              </w:rPr>
            </w:pPr>
          </w:p>
          <w:p w:rsidR="00121934" w:rsidP="006F41DA" w:rsidRDefault="00121934" w14:paraId="35D291CB" w14:textId="77777777">
            <w:pPr>
              <w:pStyle w:val="Textoindependiente"/>
              <w:ind w:left="0" w:firstLine="0"/>
              <w:rPr>
                <w:rFonts w:asciiTheme="minorHAnsi" w:hAnsiTheme="minorHAnsi" w:cstheme="minorHAnsi"/>
                <w:sz w:val="22"/>
                <w:szCs w:val="22"/>
                <w:lang w:val="en-US"/>
              </w:rPr>
            </w:pPr>
          </w:p>
          <w:p w:rsidR="00121934" w:rsidP="006F41DA" w:rsidRDefault="00121934" w14:paraId="52ADF7EA" w14:textId="310830FF">
            <w:pPr>
              <w:pStyle w:val="Textoindependiente"/>
              <w:ind w:left="0" w:firstLine="0"/>
              <w:rPr>
                <w:rFonts w:asciiTheme="minorHAnsi" w:hAnsiTheme="minorHAnsi" w:cstheme="minorHAnsi"/>
                <w:sz w:val="22"/>
                <w:szCs w:val="22"/>
                <w:lang w:val="en-US"/>
              </w:rPr>
            </w:pPr>
          </w:p>
          <w:p w:rsidR="00121934" w:rsidP="006F41DA" w:rsidRDefault="00121934" w14:paraId="224C6A4D" w14:textId="01DD93BD">
            <w:pPr>
              <w:pStyle w:val="Textoindependiente"/>
              <w:ind w:left="0" w:firstLine="0"/>
              <w:rPr>
                <w:rFonts w:asciiTheme="minorHAnsi" w:hAnsiTheme="minorHAnsi" w:cstheme="minorHAnsi"/>
                <w:sz w:val="22"/>
                <w:szCs w:val="22"/>
                <w:lang w:val="en-US"/>
              </w:rPr>
            </w:pPr>
          </w:p>
          <w:p w:rsidR="00121934" w:rsidP="006F41DA" w:rsidRDefault="00121934" w14:paraId="2C795A8E" w14:textId="77777777">
            <w:pPr>
              <w:pStyle w:val="Textoindependiente"/>
              <w:ind w:left="0" w:firstLine="0"/>
              <w:rPr>
                <w:rFonts w:asciiTheme="minorHAnsi" w:hAnsiTheme="minorHAnsi" w:cstheme="minorHAnsi"/>
                <w:sz w:val="22"/>
                <w:szCs w:val="22"/>
                <w:lang w:val="en-US"/>
              </w:rPr>
            </w:pPr>
          </w:p>
          <w:p w:rsidRPr="006F41DA" w:rsidR="00121934" w:rsidP="006F41DA" w:rsidRDefault="00121934" w14:paraId="01BFD4B4" w14:textId="68E163C2">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5</w:t>
            </w:r>
          </w:p>
        </w:tc>
        <w:tc>
          <w:tcPr>
            <w:tcW w:w="992" w:type="dxa"/>
            <w:tcMar/>
          </w:tcPr>
          <w:p w:rsidR="00121934" w:rsidP="006F41DA" w:rsidRDefault="00121934" w14:paraId="4D136C17" w14:textId="77777777">
            <w:pPr>
              <w:pStyle w:val="Textoindependiente"/>
              <w:ind w:left="0" w:firstLine="0"/>
              <w:rPr>
                <w:rFonts w:asciiTheme="minorHAnsi" w:hAnsiTheme="minorHAnsi" w:cstheme="minorHAnsi"/>
                <w:sz w:val="22"/>
                <w:szCs w:val="22"/>
                <w:lang w:val="en-US"/>
              </w:rPr>
            </w:pPr>
          </w:p>
          <w:p w:rsidR="00121934" w:rsidP="006F41DA" w:rsidRDefault="00121934" w14:paraId="4C54A00A" w14:textId="77777777">
            <w:pPr>
              <w:pStyle w:val="Textoindependiente"/>
              <w:ind w:left="0" w:firstLine="0"/>
              <w:rPr>
                <w:rFonts w:asciiTheme="minorHAnsi" w:hAnsiTheme="minorHAnsi" w:cstheme="minorHAnsi"/>
                <w:sz w:val="22"/>
                <w:szCs w:val="22"/>
                <w:lang w:val="en-US"/>
              </w:rPr>
            </w:pPr>
          </w:p>
          <w:p w:rsidR="00121934" w:rsidP="006F41DA" w:rsidRDefault="00121934" w14:paraId="5A6A59A0" w14:textId="77777777">
            <w:pPr>
              <w:pStyle w:val="Textoindependiente"/>
              <w:ind w:left="0" w:firstLine="0"/>
              <w:rPr>
                <w:rFonts w:asciiTheme="minorHAnsi" w:hAnsiTheme="minorHAnsi" w:cstheme="minorHAnsi"/>
                <w:sz w:val="22"/>
                <w:szCs w:val="22"/>
                <w:lang w:val="en-US"/>
              </w:rPr>
            </w:pPr>
          </w:p>
          <w:p w:rsidR="00121934" w:rsidP="006F41DA" w:rsidRDefault="00121934" w14:paraId="5A217A7C" w14:textId="77777777">
            <w:pPr>
              <w:pStyle w:val="Textoindependiente"/>
              <w:ind w:left="0" w:firstLine="0"/>
              <w:rPr>
                <w:rFonts w:asciiTheme="minorHAnsi" w:hAnsiTheme="minorHAnsi" w:cstheme="minorHAnsi"/>
                <w:sz w:val="22"/>
                <w:szCs w:val="22"/>
                <w:lang w:val="en-US"/>
              </w:rPr>
            </w:pPr>
          </w:p>
          <w:p w:rsidR="00121934" w:rsidP="006F41DA" w:rsidRDefault="00121934" w14:paraId="2131972C" w14:textId="77777777">
            <w:pPr>
              <w:pStyle w:val="Textoindependiente"/>
              <w:ind w:left="0" w:firstLine="0"/>
              <w:rPr>
                <w:rFonts w:asciiTheme="minorHAnsi" w:hAnsiTheme="minorHAnsi" w:cstheme="minorHAnsi"/>
                <w:sz w:val="22"/>
                <w:szCs w:val="22"/>
                <w:lang w:val="en-US"/>
              </w:rPr>
            </w:pPr>
          </w:p>
          <w:p w:rsidR="00121934" w:rsidP="006F41DA" w:rsidRDefault="00121934" w14:paraId="288CD66A" w14:textId="77777777">
            <w:pPr>
              <w:pStyle w:val="Textoindependiente"/>
              <w:ind w:left="0" w:firstLine="0"/>
              <w:rPr>
                <w:rFonts w:asciiTheme="minorHAnsi" w:hAnsiTheme="minorHAnsi" w:cstheme="minorHAnsi"/>
                <w:sz w:val="22"/>
                <w:szCs w:val="22"/>
                <w:lang w:val="en-US"/>
              </w:rPr>
            </w:pPr>
          </w:p>
          <w:p w:rsidR="00121934" w:rsidP="006F41DA" w:rsidRDefault="00121934" w14:paraId="2F6123E8" w14:textId="77777777">
            <w:pPr>
              <w:pStyle w:val="Textoindependiente"/>
              <w:ind w:left="0" w:firstLine="0"/>
              <w:rPr>
                <w:rFonts w:asciiTheme="minorHAnsi" w:hAnsiTheme="minorHAnsi" w:cstheme="minorHAnsi"/>
                <w:sz w:val="22"/>
                <w:szCs w:val="22"/>
                <w:lang w:val="en-US"/>
              </w:rPr>
            </w:pPr>
          </w:p>
          <w:p w:rsidR="00121934" w:rsidP="006F41DA" w:rsidRDefault="00121934" w14:paraId="12BCA5A5" w14:textId="77777777">
            <w:pPr>
              <w:pStyle w:val="Textoindependiente"/>
              <w:ind w:left="0" w:firstLine="0"/>
              <w:rPr>
                <w:rFonts w:asciiTheme="minorHAnsi" w:hAnsiTheme="minorHAnsi" w:cstheme="minorHAnsi"/>
                <w:sz w:val="22"/>
                <w:szCs w:val="22"/>
                <w:lang w:val="en-US"/>
              </w:rPr>
            </w:pPr>
          </w:p>
          <w:p w:rsidR="00121934" w:rsidP="006F41DA" w:rsidRDefault="00121934" w14:paraId="1EF9E7B7" w14:textId="77777777">
            <w:pPr>
              <w:pStyle w:val="Textoindependiente"/>
              <w:ind w:left="0" w:firstLine="0"/>
              <w:rPr>
                <w:rFonts w:asciiTheme="minorHAnsi" w:hAnsiTheme="minorHAnsi" w:cstheme="minorHAnsi"/>
                <w:sz w:val="22"/>
                <w:szCs w:val="22"/>
                <w:lang w:val="en-US"/>
              </w:rPr>
            </w:pPr>
          </w:p>
          <w:p w:rsidR="00121934" w:rsidP="006F41DA" w:rsidRDefault="00121934" w14:paraId="1A36D2A0" w14:textId="77777777">
            <w:pPr>
              <w:pStyle w:val="Textoindependiente"/>
              <w:ind w:left="0" w:firstLine="0"/>
              <w:rPr>
                <w:rFonts w:asciiTheme="minorHAnsi" w:hAnsiTheme="minorHAnsi" w:cstheme="minorHAnsi"/>
                <w:sz w:val="22"/>
                <w:szCs w:val="22"/>
                <w:lang w:val="en-US"/>
              </w:rPr>
            </w:pPr>
          </w:p>
          <w:p w:rsidR="00121934" w:rsidP="006F41DA" w:rsidRDefault="00121934" w14:paraId="2545201A" w14:textId="77777777">
            <w:pPr>
              <w:pStyle w:val="Textoindependiente"/>
              <w:ind w:left="0" w:firstLine="0"/>
              <w:rPr>
                <w:rFonts w:asciiTheme="minorHAnsi" w:hAnsiTheme="minorHAnsi" w:cstheme="minorHAnsi"/>
                <w:sz w:val="22"/>
                <w:szCs w:val="22"/>
                <w:lang w:val="en-US"/>
              </w:rPr>
            </w:pPr>
          </w:p>
          <w:p w:rsidR="00121934" w:rsidP="006F41DA" w:rsidRDefault="00121934" w14:paraId="404A38B0" w14:textId="7DE7E7E4">
            <w:pPr>
              <w:pStyle w:val="Textoindependiente"/>
              <w:ind w:left="0" w:firstLine="0"/>
              <w:rPr>
                <w:rFonts w:asciiTheme="minorHAnsi" w:hAnsiTheme="minorHAnsi" w:cstheme="minorHAnsi"/>
                <w:sz w:val="22"/>
                <w:szCs w:val="22"/>
                <w:lang w:val="en-US"/>
              </w:rPr>
            </w:pPr>
          </w:p>
          <w:p w:rsidR="00121934" w:rsidP="006F41DA" w:rsidRDefault="00121934" w14:paraId="44B8228B" w14:textId="67120D21">
            <w:pPr>
              <w:pStyle w:val="Textoindependiente"/>
              <w:ind w:left="0" w:firstLine="0"/>
              <w:rPr>
                <w:rFonts w:asciiTheme="minorHAnsi" w:hAnsiTheme="minorHAnsi" w:cstheme="minorHAnsi"/>
                <w:sz w:val="22"/>
                <w:szCs w:val="22"/>
                <w:lang w:val="en-US"/>
              </w:rPr>
            </w:pPr>
          </w:p>
          <w:p w:rsidR="00121934" w:rsidP="006F41DA" w:rsidRDefault="00121934" w14:paraId="3A8E94A3" w14:textId="77777777">
            <w:pPr>
              <w:pStyle w:val="Textoindependiente"/>
              <w:ind w:left="0" w:firstLine="0"/>
              <w:rPr>
                <w:rFonts w:asciiTheme="minorHAnsi" w:hAnsiTheme="minorHAnsi" w:cstheme="minorHAnsi"/>
                <w:sz w:val="22"/>
                <w:szCs w:val="22"/>
                <w:lang w:val="en-US"/>
              </w:rPr>
            </w:pPr>
          </w:p>
          <w:p w:rsidRPr="006F41DA" w:rsidR="00121934" w:rsidP="006F41DA" w:rsidRDefault="00121934" w14:paraId="492C9779" w14:textId="02D69BCD">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5 (youth)</w:t>
            </w:r>
          </w:p>
        </w:tc>
        <w:tc>
          <w:tcPr>
            <w:tcW w:w="709" w:type="dxa"/>
            <w:tcMar/>
          </w:tcPr>
          <w:p w:rsidR="00121934" w:rsidP="006F41DA" w:rsidRDefault="00121934" w14:paraId="55B4492E" w14:textId="4F7A4E9F">
            <w:pPr>
              <w:pStyle w:val="Textoindependiente"/>
              <w:ind w:left="0" w:firstLine="0"/>
              <w:rPr>
                <w:rFonts w:asciiTheme="minorHAnsi" w:hAnsiTheme="minorHAnsi" w:cstheme="minorHAnsi"/>
                <w:sz w:val="22"/>
                <w:szCs w:val="22"/>
                <w:lang w:val="en-US"/>
              </w:rPr>
            </w:pPr>
          </w:p>
          <w:p w:rsidR="00121934" w:rsidP="006F41DA" w:rsidRDefault="00121934" w14:paraId="222706D3" w14:textId="0403CFB8">
            <w:pPr>
              <w:pStyle w:val="Textoindependiente"/>
              <w:ind w:left="0" w:firstLine="0"/>
              <w:rPr>
                <w:rFonts w:asciiTheme="minorHAnsi" w:hAnsiTheme="minorHAnsi" w:cstheme="minorHAnsi"/>
                <w:sz w:val="22"/>
                <w:szCs w:val="22"/>
                <w:lang w:val="en-US"/>
              </w:rPr>
            </w:pPr>
          </w:p>
          <w:p w:rsidR="00121934" w:rsidP="006F41DA" w:rsidRDefault="00121934" w14:paraId="214478CC" w14:textId="2866043C">
            <w:pPr>
              <w:pStyle w:val="Textoindependiente"/>
              <w:ind w:left="0" w:firstLine="0"/>
              <w:rPr>
                <w:rFonts w:asciiTheme="minorHAnsi" w:hAnsiTheme="minorHAnsi" w:cstheme="minorHAnsi"/>
                <w:sz w:val="22"/>
                <w:szCs w:val="22"/>
                <w:lang w:val="en-US"/>
              </w:rPr>
            </w:pPr>
          </w:p>
          <w:p w:rsidR="00121934" w:rsidP="006F41DA" w:rsidRDefault="00121934" w14:paraId="6CBD4A82" w14:textId="604DDC68">
            <w:pPr>
              <w:pStyle w:val="Textoindependiente"/>
              <w:ind w:left="0" w:firstLine="0"/>
              <w:rPr>
                <w:rFonts w:asciiTheme="minorHAnsi" w:hAnsiTheme="minorHAnsi" w:cstheme="minorHAnsi"/>
                <w:sz w:val="22"/>
                <w:szCs w:val="22"/>
                <w:lang w:val="en-US"/>
              </w:rPr>
            </w:pPr>
          </w:p>
          <w:p w:rsidR="00121934" w:rsidP="006F41DA" w:rsidRDefault="00121934" w14:paraId="260D5ED8" w14:textId="7F4BB284">
            <w:pPr>
              <w:pStyle w:val="Textoindependiente"/>
              <w:ind w:left="0" w:firstLine="0"/>
              <w:rPr>
                <w:rFonts w:asciiTheme="minorHAnsi" w:hAnsiTheme="minorHAnsi" w:cstheme="minorHAnsi"/>
                <w:sz w:val="22"/>
                <w:szCs w:val="22"/>
                <w:lang w:val="en-US"/>
              </w:rPr>
            </w:pPr>
          </w:p>
          <w:p w:rsidR="00121934" w:rsidP="006F41DA" w:rsidRDefault="00121934" w14:paraId="160C5C5B" w14:textId="4062392D">
            <w:pPr>
              <w:pStyle w:val="Textoindependiente"/>
              <w:ind w:left="0" w:firstLine="0"/>
              <w:rPr>
                <w:rFonts w:asciiTheme="minorHAnsi" w:hAnsiTheme="minorHAnsi" w:cstheme="minorHAnsi"/>
                <w:sz w:val="22"/>
                <w:szCs w:val="22"/>
                <w:lang w:val="en-US"/>
              </w:rPr>
            </w:pPr>
          </w:p>
          <w:p w:rsidR="00121934" w:rsidP="006F41DA" w:rsidRDefault="00121934" w14:paraId="5DA730CA" w14:textId="7207AB3E">
            <w:pPr>
              <w:pStyle w:val="Textoindependiente"/>
              <w:ind w:left="0" w:firstLine="0"/>
              <w:rPr>
                <w:rFonts w:asciiTheme="minorHAnsi" w:hAnsiTheme="minorHAnsi" w:cstheme="minorHAnsi"/>
                <w:sz w:val="22"/>
                <w:szCs w:val="22"/>
                <w:lang w:val="en-US"/>
              </w:rPr>
            </w:pPr>
          </w:p>
          <w:p w:rsidR="00121934" w:rsidP="006F41DA" w:rsidRDefault="00121934" w14:paraId="2B415F03" w14:textId="18A9503B">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40</w:t>
            </w:r>
          </w:p>
          <w:p w:rsidR="00121934" w:rsidP="006F41DA" w:rsidRDefault="00121934" w14:paraId="3277A28E" w14:textId="6C9F1586">
            <w:pPr>
              <w:pStyle w:val="Textoindependiente"/>
              <w:ind w:left="0" w:firstLine="0"/>
              <w:rPr>
                <w:rFonts w:asciiTheme="minorHAnsi" w:hAnsiTheme="minorHAnsi" w:cstheme="minorHAnsi"/>
                <w:sz w:val="22"/>
                <w:szCs w:val="22"/>
                <w:lang w:val="en-US"/>
              </w:rPr>
            </w:pPr>
          </w:p>
          <w:p w:rsidR="00121934" w:rsidP="006F41DA" w:rsidRDefault="00121934" w14:paraId="2E09B62F" w14:textId="1BC80CF1">
            <w:pPr>
              <w:pStyle w:val="Textoindependiente"/>
              <w:ind w:left="0" w:firstLine="0"/>
              <w:rPr>
                <w:rFonts w:asciiTheme="minorHAnsi" w:hAnsiTheme="minorHAnsi" w:cstheme="minorHAnsi"/>
                <w:sz w:val="22"/>
                <w:szCs w:val="22"/>
                <w:lang w:val="en-US"/>
              </w:rPr>
            </w:pPr>
          </w:p>
          <w:p w:rsidR="00121934" w:rsidP="006F41DA" w:rsidRDefault="00121934" w14:paraId="64A533D8" w14:textId="30C2CB73">
            <w:pPr>
              <w:pStyle w:val="Textoindependiente"/>
              <w:ind w:left="0" w:firstLine="0"/>
              <w:rPr>
                <w:rFonts w:asciiTheme="minorHAnsi" w:hAnsiTheme="minorHAnsi" w:cstheme="minorHAnsi"/>
                <w:sz w:val="22"/>
                <w:szCs w:val="22"/>
                <w:lang w:val="en-US"/>
              </w:rPr>
            </w:pPr>
          </w:p>
          <w:p w:rsidR="00121934" w:rsidP="006F41DA" w:rsidRDefault="00121934" w14:paraId="3C03B66C" w14:textId="757A1730">
            <w:pPr>
              <w:pStyle w:val="Textoindependiente"/>
              <w:ind w:left="0" w:firstLine="0"/>
              <w:rPr>
                <w:rFonts w:asciiTheme="minorHAnsi" w:hAnsiTheme="minorHAnsi" w:cstheme="minorHAnsi"/>
                <w:sz w:val="22"/>
                <w:szCs w:val="22"/>
                <w:lang w:val="en-US"/>
              </w:rPr>
            </w:pPr>
          </w:p>
          <w:p w:rsidR="00121934" w:rsidP="006F41DA" w:rsidRDefault="00121934" w14:paraId="67D870FD" w14:textId="7573911E">
            <w:pPr>
              <w:pStyle w:val="Textoindependiente"/>
              <w:ind w:left="0" w:firstLine="0"/>
              <w:rPr>
                <w:rFonts w:asciiTheme="minorHAnsi" w:hAnsiTheme="minorHAnsi" w:cstheme="minorHAnsi"/>
                <w:sz w:val="22"/>
                <w:szCs w:val="22"/>
                <w:lang w:val="en-US"/>
              </w:rPr>
            </w:pPr>
          </w:p>
          <w:p w:rsidR="00121934" w:rsidP="006F41DA" w:rsidRDefault="00121934" w14:paraId="6D932BB9" w14:textId="420153EA">
            <w:pPr>
              <w:pStyle w:val="Textoindependiente"/>
              <w:ind w:left="0" w:firstLine="0"/>
              <w:rPr>
                <w:rFonts w:asciiTheme="minorHAnsi" w:hAnsiTheme="minorHAnsi" w:cstheme="minorHAnsi"/>
                <w:sz w:val="22"/>
                <w:szCs w:val="22"/>
                <w:lang w:val="en-US"/>
              </w:rPr>
            </w:pPr>
          </w:p>
          <w:p w:rsidR="00121934" w:rsidP="006F41DA" w:rsidRDefault="000D62DD" w14:paraId="47FD0DA7" w14:textId="2810F6CE">
            <w:pPr>
              <w:pStyle w:val="Textoindependiente"/>
              <w:ind w:left="0" w:firstLine="0"/>
              <w:rPr>
                <w:rFonts w:asciiTheme="minorHAnsi" w:hAnsiTheme="minorHAnsi" w:cstheme="minorHAnsi"/>
                <w:sz w:val="22"/>
                <w:szCs w:val="22"/>
                <w:lang w:val="en-US"/>
              </w:rPr>
            </w:pPr>
            <w:r>
              <w:rPr>
                <w:rFonts w:asciiTheme="minorHAnsi" w:hAnsiTheme="minorHAnsi" w:cstheme="minorBidi"/>
                <w:sz w:val="22"/>
                <w:szCs w:val="22"/>
                <w:lang w:val="en-US"/>
              </w:rPr>
              <w:t xml:space="preserve">   5</w:t>
            </w:r>
          </w:p>
          <w:p w:rsidR="00121934" w:rsidP="006F41DA" w:rsidRDefault="00121934" w14:paraId="20349B61" w14:textId="1D39917C">
            <w:pPr>
              <w:pStyle w:val="Textoindependiente"/>
              <w:ind w:left="0" w:firstLine="0"/>
              <w:rPr>
                <w:rFonts w:asciiTheme="minorHAnsi" w:hAnsiTheme="minorHAnsi" w:cstheme="minorHAnsi"/>
                <w:sz w:val="22"/>
                <w:szCs w:val="22"/>
                <w:lang w:val="en-US"/>
              </w:rPr>
            </w:pPr>
          </w:p>
          <w:p w:rsidR="00121934" w:rsidP="006F41DA" w:rsidRDefault="00121934" w14:paraId="448F1332" w14:textId="3FE03424">
            <w:pPr>
              <w:pStyle w:val="Textoindependiente"/>
              <w:ind w:left="0" w:firstLine="0"/>
              <w:rPr>
                <w:rFonts w:asciiTheme="minorHAnsi" w:hAnsiTheme="minorHAnsi" w:cstheme="minorHAnsi"/>
                <w:sz w:val="22"/>
                <w:szCs w:val="22"/>
                <w:lang w:val="en-US"/>
              </w:rPr>
            </w:pPr>
          </w:p>
          <w:p w:rsidR="00121934" w:rsidP="006F41DA" w:rsidRDefault="00121934" w14:paraId="173D0DCA" w14:textId="1C46C784">
            <w:pPr>
              <w:pStyle w:val="Textoindependiente"/>
              <w:ind w:left="0" w:firstLine="0"/>
              <w:rPr>
                <w:rFonts w:asciiTheme="minorHAnsi" w:hAnsiTheme="minorHAnsi" w:cstheme="minorHAnsi"/>
                <w:sz w:val="22"/>
                <w:szCs w:val="22"/>
                <w:lang w:val="en-US"/>
              </w:rPr>
            </w:pPr>
          </w:p>
          <w:p w:rsidR="00121934" w:rsidP="006F41DA" w:rsidRDefault="00121934" w14:paraId="6260D137" w14:textId="37472903">
            <w:pPr>
              <w:pStyle w:val="Textoindependiente"/>
              <w:ind w:left="0" w:firstLine="0"/>
              <w:rPr>
                <w:rFonts w:asciiTheme="minorHAnsi" w:hAnsiTheme="minorHAnsi" w:cstheme="minorHAnsi"/>
                <w:sz w:val="22"/>
                <w:szCs w:val="22"/>
                <w:lang w:val="en-US"/>
              </w:rPr>
            </w:pPr>
          </w:p>
          <w:p w:rsidR="00121934" w:rsidP="006F41DA" w:rsidRDefault="00121934" w14:paraId="3FFD1F7F" w14:textId="6CAE28F2">
            <w:pPr>
              <w:pStyle w:val="Textoindependiente"/>
              <w:ind w:left="0" w:firstLine="0"/>
              <w:rPr>
                <w:rFonts w:asciiTheme="minorHAnsi" w:hAnsiTheme="minorHAnsi" w:cstheme="minorHAnsi"/>
                <w:sz w:val="22"/>
                <w:szCs w:val="22"/>
                <w:lang w:val="en-US"/>
              </w:rPr>
            </w:pPr>
          </w:p>
          <w:p w:rsidR="00121934" w:rsidP="006F41DA" w:rsidRDefault="00121934" w14:paraId="7065B5A3" w14:textId="08F61372">
            <w:pPr>
              <w:pStyle w:val="Textoindependiente"/>
              <w:ind w:left="0" w:firstLine="0"/>
              <w:rPr>
                <w:rFonts w:asciiTheme="minorHAnsi" w:hAnsiTheme="minorHAnsi" w:cstheme="minorHAnsi"/>
                <w:sz w:val="22"/>
                <w:szCs w:val="22"/>
                <w:lang w:val="en-US"/>
              </w:rPr>
            </w:pPr>
          </w:p>
          <w:p w:rsidR="00121934" w:rsidP="006F41DA" w:rsidRDefault="00121934" w14:paraId="6354BF2C" w14:textId="4536F51E">
            <w:pPr>
              <w:pStyle w:val="Textoindependiente"/>
              <w:ind w:left="0" w:firstLine="0"/>
              <w:rPr>
                <w:rFonts w:asciiTheme="minorHAnsi" w:hAnsiTheme="minorHAnsi" w:cstheme="minorHAnsi"/>
                <w:sz w:val="22"/>
                <w:szCs w:val="22"/>
                <w:lang w:val="en-US"/>
              </w:rPr>
            </w:pPr>
          </w:p>
          <w:p w:rsidR="00121934" w:rsidP="006F41DA" w:rsidRDefault="00121934" w14:paraId="68665C95" w14:textId="39FAB46B">
            <w:pPr>
              <w:pStyle w:val="Textoindependiente"/>
              <w:ind w:left="0" w:firstLine="0"/>
              <w:rPr>
                <w:rFonts w:asciiTheme="minorHAnsi" w:hAnsiTheme="minorHAnsi" w:cstheme="minorHAnsi"/>
                <w:sz w:val="22"/>
                <w:szCs w:val="22"/>
                <w:lang w:val="en-US"/>
              </w:rPr>
            </w:pPr>
          </w:p>
          <w:p w:rsidR="00121934" w:rsidP="006F41DA" w:rsidRDefault="00121934" w14:paraId="61E8431D" w14:textId="115E4FA0">
            <w:pPr>
              <w:pStyle w:val="Textoindependiente"/>
              <w:ind w:left="0" w:firstLine="0"/>
              <w:rPr>
                <w:rFonts w:asciiTheme="minorHAnsi" w:hAnsiTheme="minorHAnsi" w:cstheme="minorHAnsi"/>
                <w:sz w:val="22"/>
                <w:szCs w:val="22"/>
                <w:lang w:val="en-US"/>
              </w:rPr>
            </w:pPr>
          </w:p>
          <w:p w:rsidR="00121934" w:rsidP="006F41DA" w:rsidRDefault="00121934" w14:paraId="6A216698" w14:textId="30DA56B6">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70</w:t>
            </w:r>
          </w:p>
          <w:p w:rsidR="00121934" w:rsidP="006F41DA" w:rsidRDefault="00121934" w14:paraId="577AB55F" w14:textId="198CD2A2">
            <w:pPr>
              <w:pStyle w:val="Textoindependiente"/>
              <w:ind w:left="0" w:firstLine="0"/>
              <w:rPr>
                <w:rFonts w:asciiTheme="minorHAnsi" w:hAnsiTheme="minorHAnsi" w:cstheme="minorHAnsi"/>
                <w:sz w:val="22"/>
                <w:szCs w:val="22"/>
                <w:lang w:val="en-US"/>
              </w:rPr>
            </w:pPr>
          </w:p>
          <w:p w:rsidR="00121934" w:rsidP="006F41DA" w:rsidRDefault="00121934" w14:paraId="4A795184" w14:textId="2132FC12">
            <w:pPr>
              <w:pStyle w:val="Textoindependiente"/>
              <w:ind w:left="0" w:firstLine="0"/>
              <w:rPr>
                <w:rFonts w:asciiTheme="minorHAnsi" w:hAnsiTheme="minorHAnsi" w:cstheme="minorHAnsi"/>
                <w:sz w:val="22"/>
                <w:szCs w:val="22"/>
                <w:lang w:val="en-US"/>
              </w:rPr>
            </w:pPr>
          </w:p>
          <w:p w:rsidR="00121934" w:rsidP="006F41DA" w:rsidRDefault="00121934" w14:paraId="3BFD0AF7" w14:textId="759A8A0E">
            <w:pPr>
              <w:pStyle w:val="Textoindependiente"/>
              <w:ind w:left="0" w:firstLine="0"/>
              <w:rPr>
                <w:rFonts w:asciiTheme="minorHAnsi" w:hAnsiTheme="minorHAnsi" w:cstheme="minorHAnsi"/>
                <w:sz w:val="22"/>
                <w:szCs w:val="22"/>
                <w:lang w:val="en-US"/>
              </w:rPr>
            </w:pPr>
          </w:p>
          <w:p w:rsidR="00121934" w:rsidP="006F41DA" w:rsidRDefault="00121934" w14:paraId="44AF439B" w14:textId="12C1695A">
            <w:pPr>
              <w:pStyle w:val="Textoindependiente"/>
              <w:ind w:left="0" w:firstLine="0"/>
              <w:rPr>
                <w:rFonts w:asciiTheme="minorHAnsi" w:hAnsiTheme="minorHAnsi" w:cstheme="minorHAnsi"/>
                <w:sz w:val="22"/>
                <w:szCs w:val="22"/>
                <w:lang w:val="en-US"/>
              </w:rPr>
            </w:pPr>
          </w:p>
          <w:p w:rsidR="00121934" w:rsidP="006F41DA" w:rsidRDefault="00121934" w14:paraId="20F36595" w14:textId="013FD559">
            <w:pPr>
              <w:pStyle w:val="Textoindependiente"/>
              <w:ind w:left="0" w:firstLine="0"/>
              <w:rPr>
                <w:rFonts w:asciiTheme="minorHAnsi" w:hAnsiTheme="minorHAnsi" w:cstheme="minorHAnsi"/>
                <w:sz w:val="22"/>
                <w:szCs w:val="22"/>
                <w:lang w:val="en-US"/>
              </w:rPr>
            </w:pPr>
          </w:p>
          <w:p w:rsidR="00121934" w:rsidP="006F41DA" w:rsidRDefault="00121934" w14:paraId="08E8693D" w14:textId="32DC9897">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130</w:t>
            </w:r>
          </w:p>
          <w:p w:rsidR="00121934" w:rsidP="006F41DA" w:rsidRDefault="00121934" w14:paraId="53D6A38F" w14:textId="5C121C1B">
            <w:pPr>
              <w:pStyle w:val="Textoindependiente"/>
              <w:ind w:left="0" w:firstLine="0"/>
              <w:rPr>
                <w:rFonts w:asciiTheme="minorHAnsi" w:hAnsiTheme="minorHAnsi" w:cstheme="minorHAnsi"/>
                <w:sz w:val="22"/>
                <w:szCs w:val="22"/>
                <w:lang w:val="en-US"/>
              </w:rPr>
            </w:pPr>
          </w:p>
          <w:p w:rsidRPr="006F41DA" w:rsidR="00121934" w:rsidP="5EECE185" w:rsidRDefault="00121934" w14:noSpellErr="1" w14:paraId="33A6148E" w14:textId="23435FD9">
            <w:pPr>
              <w:pStyle w:val="Textoindependiente"/>
              <w:ind w:left="0" w:firstLine="0"/>
              <w:rPr>
                <w:rFonts w:ascii="Calibri" w:hAnsi="Calibri" w:cs="Calibri" w:asciiTheme="minorAscii" w:hAnsiTheme="minorAscii" w:cstheme="minorAscii"/>
                <w:sz w:val="22"/>
                <w:szCs w:val="22"/>
                <w:lang w:val="en-US"/>
              </w:rPr>
            </w:pPr>
            <w:r w:rsidRPr="5EECE185" w:rsidR="00121934">
              <w:rPr>
                <w:rFonts w:ascii="Calibri" w:hAnsi="Calibri" w:cs="Calibri" w:asciiTheme="minorAscii" w:hAnsiTheme="minorAscii" w:cstheme="minorAscii"/>
                <w:sz w:val="22"/>
                <w:szCs w:val="22"/>
                <w:lang w:val="en-US"/>
              </w:rPr>
              <w:t>70</w:t>
            </w:r>
          </w:p>
          <w:p w:rsidRPr="006F41DA" w:rsidR="00121934" w:rsidP="5EECE185" w:rsidRDefault="00121934" w14:paraId="3A81D6A2" w14:textId="0A15141C">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700E2884" w14:textId="01BA2B49">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666B9E83" w14:textId="69C50850">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5BBEE188" w14:textId="180CC30F">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0AE4563D" w14:textId="262150B1">
            <w:pPr>
              <w:pStyle w:val="Textoindependiente"/>
              <w:ind w:left="0" w:firstLine="0"/>
              <w:rPr>
                <w:rFonts w:ascii="Calibri" w:hAnsi="Calibri" w:cs="Calibri" w:asciiTheme="minorAscii" w:hAnsiTheme="minorAscii" w:cstheme="minorAscii"/>
                <w:sz w:val="22"/>
                <w:szCs w:val="22"/>
                <w:lang w:val="en-US"/>
              </w:rPr>
            </w:pPr>
          </w:p>
          <w:p w:rsidRPr="006F41DA" w:rsidR="00121934" w:rsidP="70A92EB9" w:rsidRDefault="00121934" w14:paraId="374FB80F" w14:textId="5D80C46F">
            <w:pPr>
              <w:pStyle w:val="Textoindependiente"/>
              <w:ind w:left="0" w:firstLine="0"/>
              <w:rPr>
                <w:rFonts w:ascii="Calibri" w:hAnsi="Calibri" w:cs="Calibri" w:asciiTheme="minorAscii" w:hAnsiTheme="minorAscii" w:cstheme="minorAscii"/>
                <w:sz w:val="22"/>
                <w:szCs w:val="22"/>
                <w:lang w:val="en-US"/>
              </w:rPr>
            </w:pPr>
            <w:r w:rsidRPr="70A92EB9" w:rsidR="0680A5BD">
              <w:rPr>
                <w:rFonts w:ascii="Calibri" w:hAnsi="Calibri" w:cs="Calibri" w:asciiTheme="minorAscii" w:hAnsiTheme="minorAscii" w:cstheme="minorAscii"/>
                <w:sz w:val="22"/>
                <w:szCs w:val="22"/>
                <w:lang w:val="en-US"/>
              </w:rPr>
              <w:t>315</w:t>
            </w:r>
          </w:p>
        </w:tc>
        <w:tc>
          <w:tcPr>
            <w:tcW w:w="936" w:type="dxa"/>
            <w:tcMar/>
          </w:tcPr>
          <w:p w:rsidR="00121934" w:rsidP="006F41DA" w:rsidRDefault="00121934" w14:paraId="69F20F18" w14:textId="77777777">
            <w:pPr>
              <w:pStyle w:val="Textoindependiente"/>
              <w:ind w:left="0" w:firstLine="0"/>
              <w:rPr>
                <w:rFonts w:asciiTheme="minorHAnsi" w:hAnsiTheme="minorHAnsi" w:cstheme="minorHAnsi"/>
                <w:sz w:val="22"/>
                <w:szCs w:val="22"/>
                <w:lang w:val="en-US"/>
              </w:rPr>
            </w:pPr>
          </w:p>
          <w:p w:rsidR="00121934" w:rsidP="006F41DA" w:rsidRDefault="00121934" w14:paraId="7692CBD5" w14:textId="77777777">
            <w:pPr>
              <w:pStyle w:val="Textoindependiente"/>
              <w:ind w:left="0" w:firstLine="0"/>
              <w:rPr>
                <w:rFonts w:asciiTheme="minorHAnsi" w:hAnsiTheme="minorHAnsi" w:cstheme="minorHAnsi"/>
                <w:sz w:val="22"/>
                <w:szCs w:val="22"/>
                <w:lang w:val="en-US"/>
              </w:rPr>
            </w:pPr>
          </w:p>
          <w:p w:rsidR="00121934" w:rsidP="006F41DA" w:rsidRDefault="00121934" w14:paraId="138B070C" w14:textId="77777777">
            <w:pPr>
              <w:pStyle w:val="Textoindependiente"/>
              <w:ind w:left="0" w:firstLine="0"/>
              <w:rPr>
                <w:rFonts w:asciiTheme="minorHAnsi" w:hAnsiTheme="minorHAnsi" w:cstheme="minorHAnsi"/>
                <w:sz w:val="22"/>
                <w:szCs w:val="22"/>
                <w:lang w:val="en-US"/>
              </w:rPr>
            </w:pPr>
          </w:p>
          <w:p w:rsidR="00121934" w:rsidP="006F41DA" w:rsidRDefault="00121934" w14:paraId="4F13DD95" w14:textId="77777777">
            <w:pPr>
              <w:pStyle w:val="Textoindependiente"/>
              <w:ind w:left="0" w:firstLine="0"/>
              <w:rPr>
                <w:rFonts w:asciiTheme="minorHAnsi" w:hAnsiTheme="minorHAnsi" w:cstheme="minorHAnsi"/>
                <w:sz w:val="22"/>
                <w:szCs w:val="22"/>
                <w:lang w:val="en-US"/>
              </w:rPr>
            </w:pPr>
          </w:p>
          <w:p w:rsidR="00121934" w:rsidP="006F41DA" w:rsidRDefault="00121934" w14:paraId="52D9203B" w14:textId="77777777">
            <w:pPr>
              <w:pStyle w:val="Textoindependiente"/>
              <w:ind w:left="0" w:firstLine="0"/>
              <w:rPr>
                <w:rFonts w:asciiTheme="minorHAnsi" w:hAnsiTheme="minorHAnsi" w:cstheme="minorHAnsi"/>
                <w:sz w:val="22"/>
                <w:szCs w:val="22"/>
                <w:lang w:val="en-US"/>
              </w:rPr>
            </w:pPr>
          </w:p>
          <w:p w:rsidR="00121934" w:rsidP="006F41DA" w:rsidRDefault="00121934" w14:paraId="12CCE705" w14:textId="77777777">
            <w:pPr>
              <w:pStyle w:val="Textoindependiente"/>
              <w:ind w:left="0" w:firstLine="0"/>
              <w:rPr>
                <w:rFonts w:asciiTheme="minorHAnsi" w:hAnsiTheme="minorHAnsi" w:cstheme="minorHAnsi"/>
                <w:sz w:val="22"/>
                <w:szCs w:val="22"/>
                <w:lang w:val="en-US"/>
              </w:rPr>
            </w:pPr>
          </w:p>
          <w:p w:rsidR="00121934" w:rsidP="006F41DA" w:rsidRDefault="00121934" w14:paraId="53815200" w14:textId="77777777">
            <w:pPr>
              <w:pStyle w:val="Textoindependiente"/>
              <w:ind w:left="0" w:firstLine="0"/>
              <w:rPr>
                <w:rFonts w:asciiTheme="minorHAnsi" w:hAnsiTheme="minorHAnsi" w:cstheme="minorHAnsi"/>
                <w:sz w:val="22"/>
                <w:szCs w:val="22"/>
                <w:lang w:val="en-US"/>
              </w:rPr>
            </w:pPr>
          </w:p>
          <w:p w:rsidR="00121934" w:rsidP="006F41DA" w:rsidRDefault="00121934" w14:paraId="0F0A41D1" w14:textId="0E92E700">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20</w:t>
            </w:r>
          </w:p>
          <w:p w:rsidR="00121934" w:rsidP="006F41DA" w:rsidRDefault="00121934" w14:paraId="34B4A4FF" w14:textId="79D55316">
            <w:pPr>
              <w:pStyle w:val="Textoindependiente"/>
              <w:ind w:left="0" w:firstLine="0"/>
              <w:rPr>
                <w:rFonts w:asciiTheme="minorHAnsi" w:hAnsiTheme="minorHAnsi" w:cstheme="minorHAnsi"/>
                <w:sz w:val="22"/>
                <w:szCs w:val="22"/>
                <w:lang w:val="en-US"/>
              </w:rPr>
            </w:pPr>
          </w:p>
          <w:p w:rsidR="00121934" w:rsidP="006F41DA" w:rsidRDefault="00121934" w14:paraId="07E17632" w14:textId="0783D36D">
            <w:pPr>
              <w:pStyle w:val="Textoindependiente"/>
              <w:ind w:left="0" w:firstLine="0"/>
              <w:rPr>
                <w:rFonts w:asciiTheme="minorHAnsi" w:hAnsiTheme="minorHAnsi" w:cstheme="minorHAnsi"/>
                <w:sz w:val="22"/>
                <w:szCs w:val="22"/>
                <w:lang w:val="en-US"/>
              </w:rPr>
            </w:pPr>
          </w:p>
          <w:p w:rsidR="00121934" w:rsidP="006F41DA" w:rsidRDefault="00121934" w14:paraId="6752C401" w14:textId="17117B57">
            <w:pPr>
              <w:pStyle w:val="Textoindependiente"/>
              <w:ind w:left="0" w:firstLine="0"/>
              <w:rPr>
                <w:rFonts w:asciiTheme="minorHAnsi" w:hAnsiTheme="minorHAnsi" w:cstheme="minorHAnsi"/>
                <w:sz w:val="22"/>
                <w:szCs w:val="22"/>
                <w:lang w:val="en-US"/>
              </w:rPr>
            </w:pPr>
          </w:p>
          <w:p w:rsidR="00121934" w:rsidP="006F41DA" w:rsidRDefault="00121934" w14:paraId="14B586AF" w14:textId="12FCA565">
            <w:pPr>
              <w:pStyle w:val="Textoindependiente"/>
              <w:ind w:left="0" w:firstLine="0"/>
              <w:rPr>
                <w:rFonts w:asciiTheme="minorHAnsi" w:hAnsiTheme="minorHAnsi" w:cstheme="minorHAnsi"/>
                <w:sz w:val="22"/>
                <w:szCs w:val="22"/>
                <w:lang w:val="en-US"/>
              </w:rPr>
            </w:pPr>
          </w:p>
          <w:p w:rsidR="00121934" w:rsidP="006F41DA" w:rsidRDefault="00121934" w14:paraId="0161C18D" w14:textId="77777777">
            <w:pPr>
              <w:pStyle w:val="Textoindependiente"/>
              <w:ind w:left="0" w:firstLine="0"/>
              <w:rPr>
                <w:rFonts w:asciiTheme="minorHAnsi" w:hAnsiTheme="minorHAnsi" w:cstheme="minorHAnsi"/>
                <w:sz w:val="22"/>
                <w:szCs w:val="22"/>
                <w:lang w:val="en-US"/>
              </w:rPr>
            </w:pPr>
          </w:p>
          <w:p w:rsidR="00121934" w:rsidP="006F41DA" w:rsidRDefault="00121934" w14:paraId="1DE1E8A4" w14:textId="77777777">
            <w:pPr>
              <w:pStyle w:val="Textoindependiente"/>
              <w:ind w:left="0" w:firstLine="0"/>
              <w:rPr>
                <w:rFonts w:asciiTheme="minorHAnsi" w:hAnsiTheme="minorHAnsi" w:cstheme="minorHAnsi"/>
                <w:sz w:val="22"/>
                <w:szCs w:val="22"/>
                <w:lang w:val="en-US"/>
              </w:rPr>
            </w:pPr>
          </w:p>
          <w:p w:rsidR="00121934" w:rsidP="006F41DA" w:rsidRDefault="00121934" w14:paraId="57E717D2" w14:textId="791D20FC">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1</w:t>
            </w:r>
            <w:r w:rsidR="000D62DD">
              <w:rPr>
                <w:rFonts w:asciiTheme="minorHAnsi" w:hAnsiTheme="minorHAnsi" w:cstheme="minorHAnsi"/>
                <w:sz w:val="22"/>
                <w:szCs w:val="22"/>
                <w:lang w:val="en-US"/>
              </w:rPr>
              <w:t>5</w:t>
            </w:r>
          </w:p>
          <w:p w:rsidR="00121934" w:rsidP="006F41DA" w:rsidRDefault="00121934" w14:paraId="6B873B85" w14:textId="11B780DD">
            <w:pPr>
              <w:pStyle w:val="Textoindependiente"/>
              <w:ind w:left="0" w:firstLine="0"/>
              <w:rPr>
                <w:rFonts w:asciiTheme="minorHAnsi" w:hAnsiTheme="minorHAnsi" w:cstheme="minorHAnsi"/>
                <w:sz w:val="22"/>
                <w:szCs w:val="22"/>
                <w:lang w:val="en-US"/>
              </w:rPr>
            </w:pPr>
          </w:p>
          <w:p w:rsidR="00121934" w:rsidP="006F41DA" w:rsidRDefault="00121934" w14:paraId="47D75C1A" w14:textId="2BF525AB">
            <w:pPr>
              <w:pStyle w:val="Textoindependiente"/>
              <w:ind w:left="0" w:firstLine="0"/>
              <w:rPr>
                <w:rFonts w:asciiTheme="minorHAnsi" w:hAnsiTheme="minorHAnsi" w:cstheme="minorHAnsi"/>
                <w:sz w:val="22"/>
                <w:szCs w:val="22"/>
                <w:lang w:val="en-US"/>
              </w:rPr>
            </w:pPr>
          </w:p>
          <w:p w:rsidR="00121934" w:rsidP="006F41DA" w:rsidRDefault="00121934" w14:paraId="76B2CAE3" w14:textId="441E6864">
            <w:pPr>
              <w:pStyle w:val="Textoindependiente"/>
              <w:ind w:left="0" w:firstLine="0"/>
              <w:rPr>
                <w:rFonts w:asciiTheme="minorHAnsi" w:hAnsiTheme="minorHAnsi" w:cstheme="minorHAnsi"/>
                <w:sz w:val="22"/>
                <w:szCs w:val="22"/>
                <w:lang w:val="en-US"/>
              </w:rPr>
            </w:pPr>
          </w:p>
          <w:p w:rsidR="00121934" w:rsidP="006F41DA" w:rsidRDefault="00121934" w14:paraId="5D979CF8" w14:textId="1C6DAB5D">
            <w:pPr>
              <w:pStyle w:val="Textoindependiente"/>
              <w:ind w:left="0" w:firstLine="0"/>
              <w:rPr>
                <w:rFonts w:asciiTheme="minorHAnsi" w:hAnsiTheme="minorHAnsi" w:cstheme="minorHAnsi"/>
                <w:sz w:val="22"/>
                <w:szCs w:val="22"/>
                <w:lang w:val="en-US"/>
              </w:rPr>
            </w:pPr>
          </w:p>
          <w:p w:rsidR="00121934" w:rsidP="006F41DA" w:rsidRDefault="00121934" w14:paraId="3653DD63" w14:textId="4A60E732">
            <w:pPr>
              <w:pStyle w:val="Textoindependiente"/>
              <w:ind w:left="0" w:firstLine="0"/>
              <w:rPr>
                <w:rFonts w:asciiTheme="minorHAnsi" w:hAnsiTheme="minorHAnsi" w:cstheme="minorHAnsi"/>
                <w:sz w:val="22"/>
                <w:szCs w:val="22"/>
                <w:lang w:val="en-US"/>
              </w:rPr>
            </w:pPr>
          </w:p>
          <w:p w:rsidR="00121934" w:rsidP="006F41DA" w:rsidRDefault="00121934" w14:paraId="029246E7" w14:textId="40B6C84F">
            <w:pPr>
              <w:pStyle w:val="Textoindependiente"/>
              <w:ind w:left="0" w:firstLine="0"/>
              <w:rPr>
                <w:rFonts w:asciiTheme="minorHAnsi" w:hAnsiTheme="minorHAnsi" w:cstheme="minorHAnsi"/>
                <w:sz w:val="22"/>
                <w:szCs w:val="22"/>
                <w:lang w:val="en-US"/>
              </w:rPr>
            </w:pPr>
          </w:p>
          <w:p w:rsidR="00121934" w:rsidP="006F41DA" w:rsidRDefault="00121934" w14:paraId="3F2F67FA" w14:textId="18B4B42B">
            <w:pPr>
              <w:pStyle w:val="Textoindependiente"/>
              <w:ind w:left="0" w:firstLine="0"/>
              <w:rPr>
                <w:rFonts w:asciiTheme="minorHAnsi" w:hAnsiTheme="minorHAnsi" w:cstheme="minorHAnsi"/>
                <w:sz w:val="22"/>
                <w:szCs w:val="22"/>
                <w:lang w:val="en-US"/>
              </w:rPr>
            </w:pPr>
          </w:p>
          <w:p w:rsidR="00121934" w:rsidP="006F41DA" w:rsidRDefault="00121934" w14:paraId="6770A0FF" w14:textId="66DD4C7F">
            <w:pPr>
              <w:pStyle w:val="Textoindependiente"/>
              <w:ind w:left="0" w:firstLine="0"/>
              <w:rPr>
                <w:rFonts w:asciiTheme="minorHAnsi" w:hAnsiTheme="minorHAnsi" w:cstheme="minorHAnsi"/>
                <w:sz w:val="22"/>
                <w:szCs w:val="22"/>
                <w:lang w:val="en-US"/>
              </w:rPr>
            </w:pPr>
          </w:p>
          <w:p w:rsidR="00121934" w:rsidP="006F41DA" w:rsidRDefault="00121934" w14:paraId="52CC99A0" w14:textId="67600023">
            <w:pPr>
              <w:pStyle w:val="Textoindependiente"/>
              <w:ind w:left="0" w:firstLine="0"/>
              <w:rPr>
                <w:rFonts w:asciiTheme="minorHAnsi" w:hAnsiTheme="minorHAnsi" w:cstheme="minorHAnsi"/>
                <w:sz w:val="22"/>
                <w:szCs w:val="22"/>
                <w:lang w:val="en-US"/>
              </w:rPr>
            </w:pPr>
          </w:p>
          <w:p w:rsidR="00121934" w:rsidP="006F41DA" w:rsidRDefault="00121934" w14:paraId="68F22CEF" w14:textId="32C70103">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30</w:t>
            </w:r>
          </w:p>
          <w:p w:rsidR="00121934" w:rsidP="006F41DA" w:rsidRDefault="00121934" w14:paraId="177EAB21" w14:textId="7177DF10">
            <w:pPr>
              <w:pStyle w:val="Textoindependiente"/>
              <w:ind w:left="0" w:firstLine="0"/>
              <w:rPr>
                <w:rFonts w:asciiTheme="minorHAnsi" w:hAnsiTheme="minorHAnsi" w:cstheme="minorHAnsi"/>
                <w:sz w:val="22"/>
                <w:szCs w:val="22"/>
                <w:lang w:val="en-US"/>
              </w:rPr>
            </w:pPr>
          </w:p>
          <w:p w:rsidR="00121934" w:rsidP="006F41DA" w:rsidRDefault="00121934" w14:paraId="1EB54CFE" w14:textId="2C578092">
            <w:pPr>
              <w:pStyle w:val="Textoindependiente"/>
              <w:ind w:left="0" w:firstLine="0"/>
              <w:rPr>
                <w:rFonts w:asciiTheme="minorHAnsi" w:hAnsiTheme="minorHAnsi" w:cstheme="minorHAnsi"/>
                <w:sz w:val="22"/>
                <w:szCs w:val="22"/>
                <w:lang w:val="en-US"/>
              </w:rPr>
            </w:pPr>
          </w:p>
          <w:p w:rsidR="00121934" w:rsidP="006F41DA" w:rsidRDefault="00121934" w14:paraId="33EC21C7" w14:textId="77507A17">
            <w:pPr>
              <w:pStyle w:val="Textoindependiente"/>
              <w:ind w:left="0" w:firstLine="0"/>
              <w:rPr>
                <w:rFonts w:asciiTheme="minorHAnsi" w:hAnsiTheme="minorHAnsi" w:cstheme="minorHAnsi"/>
                <w:sz w:val="22"/>
                <w:szCs w:val="22"/>
                <w:lang w:val="en-US"/>
              </w:rPr>
            </w:pPr>
          </w:p>
          <w:p w:rsidR="00121934" w:rsidP="006F41DA" w:rsidRDefault="00121934" w14:paraId="6568CEF9" w14:textId="00D901CC">
            <w:pPr>
              <w:pStyle w:val="Textoindependiente"/>
              <w:ind w:left="0" w:firstLine="0"/>
              <w:rPr>
                <w:rFonts w:asciiTheme="minorHAnsi" w:hAnsiTheme="minorHAnsi" w:cstheme="minorHAnsi"/>
                <w:sz w:val="22"/>
                <w:szCs w:val="22"/>
                <w:lang w:val="en-US"/>
              </w:rPr>
            </w:pPr>
          </w:p>
          <w:p w:rsidR="00121934" w:rsidP="006F41DA" w:rsidRDefault="00121934" w14:paraId="2026B2B2" w14:textId="68F79ABC">
            <w:pPr>
              <w:pStyle w:val="Textoindependiente"/>
              <w:ind w:left="0" w:firstLine="0"/>
              <w:rPr>
                <w:rFonts w:asciiTheme="minorHAnsi" w:hAnsiTheme="minorHAnsi" w:cstheme="minorHAnsi"/>
                <w:sz w:val="22"/>
                <w:szCs w:val="22"/>
                <w:lang w:val="en-US"/>
              </w:rPr>
            </w:pPr>
          </w:p>
          <w:p w:rsidR="00121934" w:rsidP="006F41DA" w:rsidRDefault="00121934" w14:paraId="7DF818A7" w14:textId="5913206E">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20</w:t>
            </w:r>
          </w:p>
          <w:p w:rsidR="00121934" w:rsidP="006F41DA" w:rsidRDefault="00121934" w14:paraId="4DCFF98C" w14:textId="3ADFE227">
            <w:pPr>
              <w:pStyle w:val="Textoindependiente"/>
              <w:ind w:left="0" w:firstLine="0"/>
              <w:rPr>
                <w:rFonts w:asciiTheme="minorHAnsi" w:hAnsiTheme="minorHAnsi" w:cstheme="minorHAnsi"/>
                <w:sz w:val="22"/>
                <w:szCs w:val="22"/>
                <w:lang w:val="en-US"/>
              </w:rPr>
            </w:pPr>
          </w:p>
          <w:p w:rsidR="00121934" w:rsidP="006F41DA" w:rsidRDefault="00121934" w14:paraId="39F3B2D5" w14:textId="18433CBB">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30</w:t>
            </w:r>
          </w:p>
          <w:p w:rsidRPr="006F41DA" w:rsidR="00121934" w:rsidP="5EECE185" w:rsidRDefault="00121934" w14:noSpellErr="1" w14:paraId="2B294992" w14:textId="7D50D969">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00BF2037" w14:textId="10DC9EE3">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3E8C064D" w14:textId="1FE545A9">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690495A6" w14:textId="2C84E82F">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5F171023" w14:textId="1873DC13">
            <w:pPr>
              <w:pStyle w:val="Textoindependiente"/>
              <w:ind w:left="0" w:firstLine="0"/>
              <w:rPr>
                <w:rFonts w:ascii="Calibri" w:hAnsi="Calibri" w:cs="Calibri" w:asciiTheme="minorAscii" w:hAnsiTheme="minorAscii" w:cstheme="minorAscii"/>
                <w:sz w:val="22"/>
                <w:szCs w:val="22"/>
                <w:lang w:val="en-US"/>
              </w:rPr>
            </w:pPr>
          </w:p>
          <w:p w:rsidRPr="006F41DA" w:rsidR="00121934" w:rsidP="70A92EB9" w:rsidRDefault="00121934" w14:paraId="0854F9E9" w14:textId="5968FDB3">
            <w:pPr>
              <w:pStyle w:val="Textoindependiente"/>
              <w:ind w:left="0" w:firstLine="0"/>
              <w:rPr>
                <w:rFonts w:ascii="Calibri" w:hAnsi="Calibri" w:cs="Calibri" w:asciiTheme="minorAscii" w:hAnsiTheme="minorAscii" w:cstheme="minorAscii"/>
                <w:sz w:val="22"/>
                <w:szCs w:val="22"/>
                <w:lang w:val="en-US"/>
              </w:rPr>
            </w:pPr>
            <w:r w:rsidRPr="70A92EB9" w:rsidR="3AE42680">
              <w:rPr>
                <w:rFonts w:ascii="Calibri" w:hAnsi="Calibri" w:cs="Calibri" w:asciiTheme="minorAscii" w:hAnsiTheme="minorAscii" w:cstheme="minorAscii"/>
                <w:sz w:val="22"/>
                <w:szCs w:val="22"/>
                <w:lang w:val="en-US"/>
              </w:rPr>
              <w:t>115</w:t>
            </w:r>
          </w:p>
        </w:tc>
        <w:tc>
          <w:tcPr>
            <w:tcW w:w="1048" w:type="dxa"/>
            <w:tcMar/>
          </w:tcPr>
          <w:p w:rsidR="00121934" w:rsidP="006F41DA" w:rsidRDefault="00121934" w14:paraId="01796EDE" w14:textId="77777777">
            <w:pPr>
              <w:pStyle w:val="Textoindependiente"/>
              <w:ind w:left="0" w:firstLine="0"/>
              <w:rPr>
                <w:rFonts w:asciiTheme="minorHAnsi" w:hAnsiTheme="minorHAnsi" w:cstheme="minorHAnsi"/>
                <w:sz w:val="22"/>
                <w:szCs w:val="22"/>
                <w:lang w:val="en-US"/>
              </w:rPr>
            </w:pPr>
          </w:p>
          <w:p w:rsidR="00121934" w:rsidP="006F41DA" w:rsidRDefault="00121934" w14:paraId="2E4A517D" w14:textId="77777777">
            <w:pPr>
              <w:pStyle w:val="Textoindependiente"/>
              <w:ind w:left="0" w:firstLine="0"/>
              <w:rPr>
                <w:rFonts w:asciiTheme="minorHAnsi" w:hAnsiTheme="minorHAnsi" w:cstheme="minorHAnsi"/>
                <w:sz w:val="22"/>
                <w:szCs w:val="22"/>
                <w:lang w:val="en-US"/>
              </w:rPr>
            </w:pPr>
          </w:p>
          <w:p w:rsidR="00121934" w:rsidP="006F41DA" w:rsidRDefault="00121934" w14:paraId="49968136" w14:textId="77777777">
            <w:pPr>
              <w:pStyle w:val="Textoindependiente"/>
              <w:ind w:left="0" w:firstLine="0"/>
              <w:rPr>
                <w:rFonts w:asciiTheme="minorHAnsi" w:hAnsiTheme="minorHAnsi" w:cstheme="minorHAnsi"/>
                <w:sz w:val="22"/>
                <w:szCs w:val="22"/>
                <w:lang w:val="en-US"/>
              </w:rPr>
            </w:pPr>
          </w:p>
          <w:p w:rsidR="00121934" w:rsidP="006F41DA" w:rsidRDefault="00121934" w14:paraId="32F91862" w14:textId="77777777">
            <w:pPr>
              <w:pStyle w:val="Textoindependiente"/>
              <w:ind w:left="0" w:firstLine="0"/>
              <w:rPr>
                <w:rFonts w:asciiTheme="minorHAnsi" w:hAnsiTheme="minorHAnsi" w:cstheme="minorHAnsi"/>
                <w:sz w:val="22"/>
                <w:szCs w:val="22"/>
                <w:lang w:val="en-US"/>
              </w:rPr>
            </w:pPr>
          </w:p>
          <w:p w:rsidR="00121934" w:rsidP="006F41DA" w:rsidRDefault="00121934" w14:paraId="5A485131" w14:textId="77777777">
            <w:pPr>
              <w:pStyle w:val="Textoindependiente"/>
              <w:ind w:left="0" w:firstLine="0"/>
              <w:rPr>
                <w:rFonts w:asciiTheme="minorHAnsi" w:hAnsiTheme="minorHAnsi" w:cstheme="minorHAnsi"/>
                <w:sz w:val="22"/>
                <w:szCs w:val="22"/>
                <w:lang w:val="en-US"/>
              </w:rPr>
            </w:pPr>
          </w:p>
          <w:p w:rsidR="00121934" w:rsidP="006F41DA" w:rsidRDefault="00121934" w14:paraId="2A9A1A1C" w14:textId="77777777">
            <w:pPr>
              <w:pStyle w:val="Textoindependiente"/>
              <w:ind w:left="0" w:firstLine="0"/>
              <w:rPr>
                <w:rFonts w:asciiTheme="minorHAnsi" w:hAnsiTheme="minorHAnsi" w:cstheme="minorHAnsi"/>
                <w:sz w:val="22"/>
                <w:szCs w:val="22"/>
                <w:lang w:val="en-US"/>
              </w:rPr>
            </w:pPr>
          </w:p>
          <w:p w:rsidR="00121934" w:rsidP="006F41DA" w:rsidRDefault="00121934" w14:paraId="116E81DC" w14:textId="77777777">
            <w:pPr>
              <w:pStyle w:val="Textoindependiente"/>
              <w:ind w:left="0" w:firstLine="0"/>
              <w:rPr>
                <w:rFonts w:asciiTheme="minorHAnsi" w:hAnsiTheme="minorHAnsi" w:cstheme="minorHAnsi"/>
                <w:sz w:val="22"/>
                <w:szCs w:val="22"/>
                <w:lang w:val="en-US"/>
              </w:rPr>
            </w:pPr>
          </w:p>
          <w:p w:rsidR="00121934" w:rsidP="006F41DA" w:rsidRDefault="00121934" w14:paraId="44A59348" w14:textId="77777777">
            <w:pPr>
              <w:pStyle w:val="Textoindependiente"/>
              <w:ind w:left="0" w:firstLine="0"/>
              <w:rPr>
                <w:rFonts w:asciiTheme="minorHAnsi" w:hAnsiTheme="minorHAnsi" w:cstheme="minorHAnsi"/>
                <w:sz w:val="22"/>
                <w:szCs w:val="22"/>
                <w:lang w:val="en-US"/>
              </w:rPr>
            </w:pPr>
          </w:p>
          <w:p w:rsidR="00121934" w:rsidP="006F41DA" w:rsidRDefault="00121934" w14:paraId="44017BA3" w14:textId="77777777">
            <w:pPr>
              <w:pStyle w:val="Textoindependiente"/>
              <w:ind w:left="0" w:firstLine="0"/>
              <w:rPr>
                <w:rFonts w:asciiTheme="minorHAnsi" w:hAnsiTheme="minorHAnsi" w:cstheme="minorHAnsi"/>
                <w:sz w:val="22"/>
                <w:szCs w:val="22"/>
                <w:lang w:val="en-US"/>
              </w:rPr>
            </w:pPr>
          </w:p>
          <w:p w:rsidR="00121934" w:rsidP="006F41DA" w:rsidRDefault="00121934" w14:paraId="444FAF69" w14:textId="77777777">
            <w:pPr>
              <w:pStyle w:val="Textoindependiente"/>
              <w:ind w:left="0" w:firstLine="0"/>
              <w:rPr>
                <w:rFonts w:asciiTheme="minorHAnsi" w:hAnsiTheme="minorHAnsi" w:cstheme="minorHAnsi"/>
                <w:sz w:val="22"/>
                <w:szCs w:val="22"/>
                <w:lang w:val="en-US"/>
              </w:rPr>
            </w:pPr>
          </w:p>
          <w:p w:rsidR="00121934" w:rsidP="006F41DA" w:rsidRDefault="00121934" w14:paraId="3A14619E" w14:textId="77777777">
            <w:pPr>
              <w:pStyle w:val="Textoindependiente"/>
              <w:ind w:left="0" w:firstLine="0"/>
              <w:rPr>
                <w:rFonts w:asciiTheme="minorHAnsi" w:hAnsiTheme="minorHAnsi" w:cstheme="minorHAnsi"/>
                <w:sz w:val="22"/>
                <w:szCs w:val="22"/>
                <w:lang w:val="en-US"/>
              </w:rPr>
            </w:pPr>
          </w:p>
          <w:p w:rsidR="00121934" w:rsidP="006F41DA" w:rsidRDefault="00121934" w14:paraId="65F141A0" w14:textId="5FDBB312">
            <w:pPr>
              <w:pStyle w:val="Textoindependiente"/>
              <w:ind w:left="0" w:firstLine="0"/>
              <w:rPr>
                <w:rFonts w:asciiTheme="minorHAnsi" w:hAnsiTheme="minorHAnsi" w:cstheme="minorHAnsi"/>
                <w:sz w:val="22"/>
                <w:szCs w:val="22"/>
                <w:lang w:val="en-US"/>
              </w:rPr>
            </w:pPr>
          </w:p>
          <w:p w:rsidR="00121934" w:rsidP="006F41DA" w:rsidRDefault="00121934" w14:paraId="0A719029" w14:textId="41B42779">
            <w:pPr>
              <w:pStyle w:val="Textoindependiente"/>
              <w:ind w:left="0" w:firstLine="0"/>
              <w:rPr>
                <w:rFonts w:asciiTheme="minorHAnsi" w:hAnsiTheme="minorHAnsi" w:cstheme="minorHAnsi"/>
                <w:sz w:val="22"/>
                <w:szCs w:val="22"/>
                <w:lang w:val="en-US"/>
              </w:rPr>
            </w:pPr>
          </w:p>
          <w:p w:rsidR="00121934" w:rsidP="006F41DA" w:rsidRDefault="00121934" w14:paraId="375B17BC" w14:textId="77777777">
            <w:pPr>
              <w:pStyle w:val="Textoindependiente"/>
              <w:ind w:left="0" w:firstLine="0"/>
              <w:rPr>
                <w:rFonts w:asciiTheme="minorHAnsi" w:hAnsiTheme="minorHAnsi" w:cstheme="minorHAnsi"/>
                <w:sz w:val="22"/>
                <w:szCs w:val="22"/>
                <w:lang w:val="en-US"/>
              </w:rPr>
            </w:pPr>
          </w:p>
          <w:p w:rsidR="00121934" w:rsidP="006F41DA" w:rsidRDefault="00121934" w14:paraId="2CC25638" w14:textId="17CBE0A5">
            <w:pPr>
              <w:pStyle w:val="Textoindependiente"/>
              <w:ind w:left="0" w:firstLine="0"/>
              <w:rPr>
                <w:rFonts w:asciiTheme="minorHAnsi" w:hAnsiTheme="minorHAnsi" w:cstheme="minorHAnsi"/>
                <w:sz w:val="22"/>
                <w:szCs w:val="22"/>
                <w:lang w:val="en-US"/>
              </w:rPr>
            </w:pPr>
            <w:r>
              <w:rPr>
                <w:rFonts w:asciiTheme="minorHAnsi" w:hAnsiTheme="minorHAnsi" w:cstheme="minorHAnsi"/>
                <w:sz w:val="22"/>
                <w:szCs w:val="22"/>
                <w:lang w:val="en-US"/>
              </w:rPr>
              <w:t xml:space="preserve">8 (youth men or </w:t>
            </w:r>
            <w:proofErr w:type="spellStart"/>
            <w:r>
              <w:rPr>
                <w:rFonts w:asciiTheme="minorHAnsi" w:hAnsiTheme="minorHAnsi" w:cstheme="minorHAnsi"/>
                <w:sz w:val="22"/>
                <w:szCs w:val="22"/>
                <w:lang w:val="en-US"/>
              </w:rPr>
              <w:t>women</w:t>
            </w:r>
            <w:proofErr w:type="spellEnd"/>
            <w:r>
              <w:rPr>
                <w:rFonts w:asciiTheme="minorHAnsi" w:hAnsiTheme="minorHAnsi" w:cstheme="minorHAnsi"/>
                <w:sz w:val="22"/>
                <w:szCs w:val="22"/>
                <w:lang w:val="en-US"/>
              </w:rPr>
              <w:t>)</w:t>
            </w:r>
          </w:p>
          <w:p w:rsidRPr="006F41DA" w:rsidR="00121934" w:rsidP="5EECE185" w:rsidRDefault="00121934" w14:noSpellErr="1" w14:paraId="6B70B588" w14:textId="0EABAC3F">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159645CA" w14:textId="35E402AA">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6AA21A66" w14:textId="2167617D">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2755E406" w14:textId="6EEE9B4D">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5601FDEA" w14:textId="3F22F7D0">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6458FC2A" w14:textId="5D9D6337">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6245A2A3" w14:textId="32AFEC62">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297B7A3E" w14:textId="53A47875">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0098583D" w14:textId="2D197CD2">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04986AFB" w14:textId="597C6E4D">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6E991E1A" w14:textId="4AC061A9">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708B9D5F" w14:textId="79D49737">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276D6E76" w14:textId="15B9EC38">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25906815" w14:textId="72723F8C">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43BE94E1" w14:textId="073BF61F">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0A2ED561" w14:textId="34F8B68F">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49B02CB0" w14:textId="112247BA">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3BD50C53" w14:textId="2684FFB6">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18C05EE9" w14:textId="52BCFABD">
            <w:pPr>
              <w:pStyle w:val="Textoindependiente"/>
              <w:ind w:left="0" w:firstLine="0"/>
              <w:rPr>
                <w:rFonts w:ascii="Calibri" w:hAnsi="Calibri" w:cs="Calibri" w:asciiTheme="minorAscii" w:hAnsiTheme="minorAscii" w:cstheme="minorAscii"/>
                <w:sz w:val="22"/>
                <w:szCs w:val="22"/>
                <w:lang w:val="en-US"/>
              </w:rPr>
            </w:pPr>
          </w:p>
          <w:p w:rsidRPr="006F41DA" w:rsidR="00121934" w:rsidP="5EECE185" w:rsidRDefault="00121934" w14:paraId="34695EC8" w14:textId="134E4032">
            <w:pPr>
              <w:pStyle w:val="Textoindependiente"/>
              <w:ind w:left="0" w:firstLine="0"/>
              <w:rPr>
                <w:rFonts w:ascii="Calibri" w:hAnsi="Calibri" w:cs="Calibri" w:asciiTheme="minorAscii" w:hAnsiTheme="minorAscii" w:cstheme="minorAscii"/>
                <w:sz w:val="22"/>
                <w:szCs w:val="22"/>
                <w:lang w:val="en-US"/>
              </w:rPr>
            </w:pPr>
          </w:p>
          <w:p w:rsidRPr="006F41DA" w:rsidR="00121934" w:rsidP="70A92EB9" w:rsidRDefault="00121934" w14:paraId="5F44BB13" w14:textId="796A6272">
            <w:pPr>
              <w:pStyle w:val="Textoindependiente"/>
              <w:ind w:left="0" w:firstLine="0"/>
              <w:rPr>
                <w:rFonts w:ascii="Calibri" w:hAnsi="Calibri" w:cs="Calibri" w:asciiTheme="minorAscii" w:hAnsiTheme="minorAscii" w:cstheme="minorAscii"/>
                <w:sz w:val="22"/>
                <w:szCs w:val="22"/>
                <w:lang w:val="en-US"/>
              </w:rPr>
            </w:pPr>
            <w:r w:rsidRPr="70A92EB9" w:rsidR="632DA2D1">
              <w:rPr>
                <w:rFonts w:ascii="Calibri" w:hAnsi="Calibri" w:cs="Calibri" w:asciiTheme="minorAscii" w:hAnsiTheme="minorAscii" w:cstheme="minorAscii"/>
                <w:sz w:val="22"/>
                <w:szCs w:val="22"/>
                <w:lang w:val="en-US"/>
              </w:rPr>
              <w:t>8</w:t>
            </w:r>
            <w:r w:rsidRPr="70A92EB9" w:rsidR="350C99B6">
              <w:rPr>
                <w:rFonts w:ascii="Calibri" w:hAnsi="Calibri" w:cs="Calibri" w:asciiTheme="minorAscii" w:hAnsiTheme="minorAscii" w:cstheme="minorAscii"/>
                <w:sz w:val="22"/>
                <w:szCs w:val="22"/>
                <w:lang w:val="en-US"/>
              </w:rPr>
              <w:t xml:space="preserve"> </w:t>
            </w:r>
            <w:r w:rsidRPr="70A92EB9" w:rsidR="350C99B6">
              <w:rPr>
                <w:rFonts w:ascii="Calibri" w:hAnsi="Calibri" w:cs="Calibri" w:asciiTheme="minorAscii" w:hAnsiTheme="minorAscii" w:cstheme="minorAscii"/>
                <w:sz w:val="18"/>
                <w:szCs w:val="18"/>
                <w:lang w:val="en-US"/>
              </w:rPr>
              <w:t>(included)</w:t>
            </w:r>
          </w:p>
        </w:tc>
        <w:tc>
          <w:tcPr>
            <w:tcW w:w="709" w:type="dxa"/>
            <w:tcMar/>
          </w:tcPr>
          <w:p w:rsidR="00121934" w:rsidP="006F41DA" w:rsidRDefault="00121934" w14:paraId="3675FFFB" w14:textId="77777777">
            <w:pPr>
              <w:pStyle w:val="Textoindependiente"/>
              <w:rPr>
                <w:rFonts w:asciiTheme="minorHAnsi" w:hAnsiTheme="minorHAnsi" w:cstheme="minorHAnsi"/>
                <w:sz w:val="22"/>
                <w:szCs w:val="22"/>
                <w:lang w:val="en-US"/>
              </w:rPr>
            </w:pPr>
          </w:p>
          <w:p w:rsidR="00121934" w:rsidP="006F41DA" w:rsidRDefault="00121934" w14:paraId="19F2757E" w14:textId="77777777">
            <w:pPr>
              <w:pStyle w:val="Textoindependiente"/>
              <w:rPr>
                <w:rFonts w:asciiTheme="minorHAnsi" w:hAnsiTheme="minorHAnsi" w:cstheme="minorHAnsi"/>
                <w:sz w:val="22"/>
                <w:szCs w:val="22"/>
                <w:lang w:val="en-US"/>
              </w:rPr>
            </w:pPr>
          </w:p>
          <w:p w:rsidR="00121934" w:rsidP="006F41DA" w:rsidRDefault="00121934" w14:paraId="54323B78" w14:textId="77777777">
            <w:pPr>
              <w:pStyle w:val="Textoindependiente"/>
              <w:rPr>
                <w:rFonts w:asciiTheme="minorHAnsi" w:hAnsiTheme="minorHAnsi" w:cstheme="minorHAnsi"/>
                <w:sz w:val="22"/>
                <w:szCs w:val="22"/>
                <w:lang w:val="en-US"/>
              </w:rPr>
            </w:pPr>
          </w:p>
          <w:p w:rsidR="00121934" w:rsidP="006F41DA" w:rsidRDefault="00121934" w14:paraId="3E52EEFB" w14:textId="77777777">
            <w:pPr>
              <w:pStyle w:val="Textoindependiente"/>
              <w:rPr>
                <w:rFonts w:asciiTheme="minorHAnsi" w:hAnsiTheme="minorHAnsi" w:cstheme="minorHAnsi"/>
                <w:sz w:val="22"/>
                <w:szCs w:val="22"/>
                <w:lang w:val="en-US"/>
              </w:rPr>
            </w:pPr>
          </w:p>
          <w:p w:rsidR="00121934" w:rsidP="006F41DA" w:rsidRDefault="00121934" w14:paraId="33A95ED2" w14:textId="77777777">
            <w:pPr>
              <w:pStyle w:val="Textoindependiente"/>
              <w:rPr>
                <w:rFonts w:asciiTheme="minorHAnsi" w:hAnsiTheme="minorHAnsi" w:cstheme="minorHAnsi"/>
                <w:sz w:val="22"/>
                <w:szCs w:val="22"/>
                <w:lang w:val="en-US"/>
              </w:rPr>
            </w:pPr>
          </w:p>
          <w:p w:rsidR="00121934" w:rsidP="006F41DA" w:rsidRDefault="00121934" w14:paraId="485CB6D2" w14:textId="77777777">
            <w:pPr>
              <w:pStyle w:val="Textoindependiente"/>
              <w:rPr>
                <w:rFonts w:asciiTheme="minorHAnsi" w:hAnsiTheme="minorHAnsi" w:cstheme="minorHAnsi"/>
                <w:sz w:val="22"/>
                <w:szCs w:val="22"/>
                <w:lang w:val="en-US"/>
              </w:rPr>
            </w:pPr>
          </w:p>
          <w:p w:rsidR="00121934" w:rsidP="006F41DA" w:rsidRDefault="00121934" w14:paraId="18E591AB" w14:textId="77777777">
            <w:pPr>
              <w:pStyle w:val="Textoindependiente"/>
              <w:rPr>
                <w:rFonts w:asciiTheme="minorHAnsi" w:hAnsiTheme="minorHAnsi" w:cstheme="minorHAnsi"/>
                <w:sz w:val="22"/>
                <w:szCs w:val="22"/>
                <w:lang w:val="en-US"/>
              </w:rPr>
            </w:pPr>
          </w:p>
          <w:p w:rsidR="00121934" w:rsidP="006F41DA" w:rsidRDefault="00121934" w14:paraId="1B635D44"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60</w:t>
            </w:r>
          </w:p>
          <w:p w:rsidR="00121934" w:rsidP="006F41DA" w:rsidRDefault="00121934" w14:paraId="1714D8F5" w14:textId="77777777">
            <w:pPr>
              <w:pStyle w:val="Textoindependiente"/>
              <w:rPr>
                <w:rFonts w:asciiTheme="minorHAnsi" w:hAnsiTheme="minorHAnsi" w:cstheme="minorHAnsi"/>
                <w:sz w:val="22"/>
                <w:szCs w:val="22"/>
                <w:lang w:val="en-US"/>
              </w:rPr>
            </w:pPr>
          </w:p>
          <w:p w:rsidR="00121934" w:rsidP="006F41DA" w:rsidRDefault="00121934" w14:paraId="7C485E7E" w14:textId="77777777">
            <w:pPr>
              <w:pStyle w:val="Textoindependiente"/>
              <w:rPr>
                <w:rFonts w:asciiTheme="minorHAnsi" w:hAnsiTheme="minorHAnsi" w:cstheme="minorHAnsi"/>
                <w:sz w:val="22"/>
                <w:szCs w:val="22"/>
                <w:lang w:val="en-US"/>
              </w:rPr>
            </w:pPr>
          </w:p>
          <w:p w:rsidR="00121934" w:rsidP="006F41DA" w:rsidRDefault="00121934" w14:paraId="5217B997" w14:textId="77777777">
            <w:pPr>
              <w:pStyle w:val="Textoindependiente"/>
              <w:rPr>
                <w:rFonts w:asciiTheme="minorHAnsi" w:hAnsiTheme="minorHAnsi" w:cstheme="minorHAnsi"/>
                <w:sz w:val="22"/>
                <w:szCs w:val="22"/>
                <w:lang w:val="en-US"/>
              </w:rPr>
            </w:pPr>
          </w:p>
          <w:p w:rsidR="00121934" w:rsidP="006F41DA" w:rsidRDefault="00121934" w14:paraId="38F1E1A2" w14:textId="77777777">
            <w:pPr>
              <w:pStyle w:val="Textoindependiente"/>
              <w:rPr>
                <w:rFonts w:asciiTheme="minorHAnsi" w:hAnsiTheme="minorHAnsi" w:cstheme="minorHAnsi"/>
                <w:sz w:val="22"/>
                <w:szCs w:val="22"/>
                <w:lang w:val="en-US"/>
              </w:rPr>
            </w:pPr>
          </w:p>
          <w:p w:rsidR="00121934" w:rsidP="006F41DA" w:rsidRDefault="00121934" w14:paraId="1FAD4088" w14:textId="77777777">
            <w:pPr>
              <w:pStyle w:val="Textoindependiente"/>
              <w:rPr>
                <w:rFonts w:asciiTheme="minorHAnsi" w:hAnsiTheme="minorHAnsi" w:cstheme="minorHAnsi"/>
                <w:sz w:val="22"/>
                <w:szCs w:val="22"/>
                <w:lang w:val="en-US"/>
              </w:rPr>
            </w:pPr>
          </w:p>
          <w:p w:rsidR="00121934" w:rsidP="006F41DA" w:rsidRDefault="00121934" w14:paraId="67976694" w14:textId="77777777">
            <w:pPr>
              <w:pStyle w:val="Textoindependiente"/>
              <w:rPr>
                <w:rFonts w:asciiTheme="minorHAnsi" w:hAnsiTheme="minorHAnsi" w:cstheme="minorHAnsi"/>
                <w:sz w:val="22"/>
                <w:szCs w:val="22"/>
                <w:lang w:val="en-US"/>
              </w:rPr>
            </w:pPr>
          </w:p>
          <w:p w:rsidR="00121934" w:rsidP="006F41DA" w:rsidRDefault="00121934" w14:paraId="5B8C9A10"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20</w:t>
            </w:r>
          </w:p>
          <w:p w:rsidR="00121934" w:rsidP="006F41DA" w:rsidRDefault="00121934" w14:paraId="4CE08EA2" w14:textId="77777777">
            <w:pPr>
              <w:pStyle w:val="Textoindependiente"/>
              <w:rPr>
                <w:rFonts w:asciiTheme="minorHAnsi" w:hAnsiTheme="minorHAnsi" w:cstheme="minorHAnsi"/>
                <w:sz w:val="22"/>
                <w:szCs w:val="22"/>
                <w:lang w:val="en-US"/>
              </w:rPr>
            </w:pPr>
          </w:p>
          <w:p w:rsidR="00121934" w:rsidP="006F41DA" w:rsidRDefault="00121934" w14:paraId="14B131A3" w14:textId="77777777">
            <w:pPr>
              <w:pStyle w:val="Textoindependiente"/>
              <w:rPr>
                <w:rFonts w:asciiTheme="minorHAnsi" w:hAnsiTheme="minorHAnsi" w:cstheme="minorHAnsi"/>
                <w:sz w:val="22"/>
                <w:szCs w:val="22"/>
                <w:lang w:val="en-US"/>
              </w:rPr>
            </w:pPr>
          </w:p>
          <w:p w:rsidR="00121934" w:rsidP="006F41DA" w:rsidRDefault="00121934" w14:paraId="188E1E0A" w14:textId="77777777">
            <w:pPr>
              <w:pStyle w:val="Textoindependiente"/>
              <w:rPr>
                <w:rFonts w:asciiTheme="minorHAnsi" w:hAnsiTheme="minorHAnsi" w:cstheme="minorHAnsi"/>
                <w:sz w:val="22"/>
                <w:szCs w:val="22"/>
                <w:lang w:val="en-US"/>
              </w:rPr>
            </w:pPr>
          </w:p>
          <w:p w:rsidR="00121934" w:rsidP="006F41DA" w:rsidRDefault="00121934" w14:paraId="1F9B6373" w14:textId="77777777">
            <w:pPr>
              <w:pStyle w:val="Textoindependiente"/>
              <w:rPr>
                <w:rFonts w:asciiTheme="minorHAnsi" w:hAnsiTheme="minorHAnsi" w:cstheme="minorHAnsi"/>
                <w:sz w:val="22"/>
                <w:szCs w:val="22"/>
                <w:lang w:val="en-US"/>
              </w:rPr>
            </w:pPr>
          </w:p>
          <w:p w:rsidR="00121934" w:rsidP="006F41DA" w:rsidRDefault="00121934" w14:paraId="511CE885" w14:textId="77777777">
            <w:pPr>
              <w:pStyle w:val="Textoindependiente"/>
              <w:rPr>
                <w:rFonts w:asciiTheme="minorHAnsi" w:hAnsiTheme="minorHAnsi" w:cstheme="minorHAnsi"/>
                <w:sz w:val="22"/>
                <w:szCs w:val="22"/>
                <w:lang w:val="en-US"/>
              </w:rPr>
            </w:pPr>
          </w:p>
          <w:p w:rsidR="00121934" w:rsidP="006F41DA" w:rsidRDefault="00121934" w14:paraId="73915598" w14:textId="77777777">
            <w:pPr>
              <w:pStyle w:val="Textoindependiente"/>
              <w:rPr>
                <w:rFonts w:asciiTheme="minorHAnsi" w:hAnsiTheme="minorHAnsi" w:cstheme="minorHAnsi"/>
                <w:sz w:val="22"/>
                <w:szCs w:val="22"/>
                <w:lang w:val="en-US"/>
              </w:rPr>
            </w:pPr>
          </w:p>
          <w:p w:rsidR="00121934" w:rsidP="006F41DA" w:rsidRDefault="00121934" w14:paraId="3B8B7D15" w14:textId="77777777">
            <w:pPr>
              <w:pStyle w:val="Textoindependiente"/>
              <w:rPr>
                <w:rFonts w:asciiTheme="minorHAnsi" w:hAnsiTheme="minorHAnsi" w:cstheme="minorHAnsi"/>
                <w:sz w:val="22"/>
                <w:szCs w:val="22"/>
                <w:lang w:val="en-US"/>
              </w:rPr>
            </w:pPr>
          </w:p>
          <w:p w:rsidR="00121934" w:rsidP="006F41DA" w:rsidRDefault="00121934" w14:paraId="503D2241" w14:textId="77777777">
            <w:pPr>
              <w:pStyle w:val="Textoindependiente"/>
              <w:rPr>
                <w:rFonts w:asciiTheme="minorHAnsi" w:hAnsiTheme="minorHAnsi" w:cstheme="minorHAnsi"/>
                <w:sz w:val="22"/>
                <w:szCs w:val="22"/>
                <w:lang w:val="en-US"/>
              </w:rPr>
            </w:pPr>
          </w:p>
          <w:p w:rsidR="00121934" w:rsidP="006F41DA" w:rsidRDefault="00121934" w14:paraId="4DFBF39F" w14:textId="77777777">
            <w:pPr>
              <w:pStyle w:val="Textoindependiente"/>
              <w:rPr>
                <w:rFonts w:asciiTheme="minorHAnsi" w:hAnsiTheme="minorHAnsi" w:cstheme="minorHAnsi"/>
                <w:sz w:val="22"/>
                <w:szCs w:val="22"/>
                <w:lang w:val="en-US"/>
              </w:rPr>
            </w:pPr>
          </w:p>
          <w:p w:rsidR="00121934" w:rsidP="006F41DA" w:rsidRDefault="00121934" w14:paraId="48234C33"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100</w:t>
            </w:r>
          </w:p>
          <w:p w:rsidR="00121934" w:rsidP="006F41DA" w:rsidRDefault="00121934" w14:paraId="62B75DF5" w14:textId="77777777">
            <w:pPr>
              <w:pStyle w:val="Textoindependiente"/>
              <w:rPr>
                <w:rFonts w:asciiTheme="minorHAnsi" w:hAnsiTheme="minorHAnsi" w:cstheme="minorHAnsi"/>
                <w:sz w:val="22"/>
                <w:szCs w:val="22"/>
                <w:lang w:val="en-US"/>
              </w:rPr>
            </w:pPr>
          </w:p>
          <w:p w:rsidR="00121934" w:rsidP="006F41DA" w:rsidRDefault="00121934" w14:paraId="1EA228F3" w14:textId="77777777">
            <w:pPr>
              <w:pStyle w:val="Textoindependiente"/>
              <w:rPr>
                <w:rFonts w:asciiTheme="minorHAnsi" w:hAnsiTheme="minorHAnsi" w:cstheme="minorHAnsi"/>
                <w:sz w:val="22"/>
                <w:szCs w:val="22"/>
                <w:lang w:val="en-US"/>
              </w:rPr>
            </w:pPr>
          </w:p>
          <w:p w:rsidR="00121934" w:rsidP="006F41DA" w:rsidRDefault="00121934" w14:paraId="66700905" w14:textId="77777777">
            <w:pPr>
              <w:pStyle w:val="Textoindependiente"/>
              <w:rPr>
                <w:rFonts w:asciiTheme="minorHAnsi" w:hAnsiTheme="minorHAnsi" w:cstheme="minorHAnsi"/>
                <w:sz w:val="22"/>
                <w:szCs w:val="22"/>
                <w:lang w:val="en-US"/>
              </w:rPr>
            </w:pPr>
          </w:p>
          <w:p w:rsidR="00121934" w:rsidP="006F41DA" w:rsidRDefault="00121934" w14:paraId="52FABB94" w14:textId="77777777">
            <w:pPr>
              <w:pStyle w:val="Textoindependiente"/>
              <w:rPr>
                <w:rFonts w:asciiTheme="minorHAnsi" w:hAnsiTheme="minorHAnsi" w:cstheme="minorHAnsi"/>
                <w:sz w:val="22"/>
                <w:szCs w:val="22"/>
                <w:lang w:val="en-US"/>
              </w:rPr>
            </w:pPr>
          </w:p>
          <w:p w:rsidR="00121934" w:rsidP="006F41DA" w:rsidRDefault="00121934" w14:paraId="70D6755C" w14:textId="77777777">
            <w:pPr>
              <w:pStyle w:val="Textoindependiente"/>
              <w:rPr>
                <w:rFonts w:asciiTheme="minorHAnsi" w:hAnsiTheme="minorHAnsi" w:cstheme="minorHAnsi"/>
                <w:sz w:val="22"/>
                <w:szCs w:val="22"/>
                <w:lang w:val="en-US"/>
              </w:rPr>
            </w:pPr>
          </w:p>
          <w:p w:rsidR="00121934" w:rsidP="006F41DA" w:rsidRDefault="00121934" w14:paraId="00E7318C"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150</w:t>
            </w:r>
          </w:p>
          <w:p w:rsidR="00121934" w:rsidP="006F41DA" w:rsidRDefault="00121934" w14:paraId="6AA2BAFD" w14:textId="77777777">
            <w:pPr>
              <w:pStyle w:val="Textoindependiente"/>
              <w:rPr>
                <w:rFonts w:asciiTheme="minorHAnsi" w:hAnsiTheme="minorHAnsi" w:cstheme="minorHAnsi"/>
                <w:sz w:val="22"/>
                <w:szCs w:val="22"/>
                <w:lang w:val="en-US"/>
              </w:rPr>
            </w:pPr>
          </w:p>
          <w:p w:rsidR="00121934" w:rsidP="006F41DA" w:rsidRDefault="00121934" w14:paraId="2DAA3E7C" w14:textId="77777777">
            <w:pPr>
              <w:pStyle w:val="Textoindependiente"/>
              <w:rPr>
                <w:rFonts w:asciiTheme="minorHAnsi" w:hAnsiTheme="minorHAnsi" w:cstheme="minorHAnsi"/>
                <w:sz w:val="22"/>
                <w:szCs w:val="22"/>
                <w:lang w:val="en-US"/>
              </w:rPr>
            </w:pPr>
          </w:p>
          <w:p w:rsidR="00121934" w:rsidP="5EECE185" w:rsidRDefault="00121934" w14:noSpellErr="1" w14:paraId="1D54B58B" w14:textId="1381EC58">
            <w:pPr>
              <w:pStyle w:val="Textoindependiente"/>
              <w:rPr>
                <w:rFonts w:ascii="Calibri" w:hAnsi="Calibri" w:cs="Calibri" w:asciiTheme="minorAscii" w:hAnsiTheme="minorAscii" w:cstheme="minorAscii"/>
                <w:sz w:val="22"/>
                <w:szCs w:val="22"/>
                <w:lang w:val="en-US"/>
              </w:rPr>
            </w:pPr>
            <w:r w:rsidRPr="5EECE185" w:rsidR="00121934">
              <w:rPr>
                <w:rFonts w:ascii="Calibri" w:hAnsi="Calibri" w:cs="Calibri" w:asciiTheme="minorAscii" w:hAnsiTheme="minorAscii" w:cstheme="minorAscii"/>
                <w:sz w:val="22"/>
                <w:szCs w:val="22"/>
                <w:lang w:val="en-US"/>
              </w:rPr>
              <w:t>100</w:t>
            </w:r>
          </w:p>
          <w:p w:rsidR="00121934" w:rsidP="5EECE185" w:rsidRDefault="00121934" w14:paraId="438EEFD3" w14:textId="34746494">
            <w:pPr>
              <w:pStyle w:val="Textoindependiente"/>
              <w:rPr>
                <w:rFonts w:ascii="Calibri" w:hAnsi="Calibri" w:cs="Calibri" w:asciiTheme="minorAscii" w:hAnsiTheme="minorAscii" w:cstheme="minorAscii"/>
                <w:sz w:val="22"/>
                <w:szCs w:val="22"/>
                <w:lang w:val="en-US"/>
              </w:rPr>
            </w:pPr>
          </w:p>
          <w:p w:rsidR="00121934" w:rsidP="5EECE185" w:rsidRDefault="00121934" w14:paraId="0844C4DF" w14:textId="34B3A616">
            <w:pPr>
              <w:pStyle w:val="Textoindependiente"/>
              <w:rPr>
                <w:rFonts w:ascii="Calibri" w:hAnsi="Calibri" w:cs="Calibri" w:asciiTheme="minorAscii" w:hAnsiTheme="minorAscii" w:cstheme="minorAscii"/>
                <w:sz w:val="22"/>
                <w:szCs w:val="22"/>
                <w:lang w:val="en-US"/>
              </w:rPr>
            </w:pPr>
          </w:p>
          <w:p w:rsidR="00121934" w:rsidP="5EECE185" w:rsidRDefault="00121934" w14:paraId="2AB51CAC" w14:textId="63ED56DD">
            <w:pPr>
              <w:pStyle w:val="Textoindependiente"/>
              <w:rPr>
                <w:rFonts w:ascii="Calibri" w:hAnsi="Calibri" w:cs="Calibri" w:asciiTheme="minorAscii" w:hAnsiTheme="minorAscii" w:cstheme="minorAscii"/>
                <w:sz w:val="22"/>
                <w:szCs w:val="22"/>
                <w:lang w:val="en-US"/>
              </w:rPr>
            </w:pPr>
          </w:p>
          <w:p w:rsidR="00121934" w:rsidP="5EECE185" w:rsidRDefault="00121934" w14:paraId="65CAFCB7" w14:textId="5B428BC8">
            <w:pPr>
              <w:pStyle w:val="Textoindependiente"/>
              <w:rPr>
                <w:rFonts w:ascii="Calibri" w:hAnsi="Calibri" w:cs="Calibri" w:asciiTheme="minorAscii" w:hAnsiTheme="minorAscii" w:cstheme="minorAscii"/>
                <w:sz w:val="22"/>
                <w:szCs w:val="22"/>
                <w:lang w:val="en-US"/>
              </w:rPr>
            </w:pPr>
          </w:p>
          <w:p w:rsidR="00121934" w:rsidP="70A92EB9" w:rsidRDefault="00121934" w14:paraId="3E5C3431" w14:textId="58CCE04F">
            <w:pPr>
              <w:pStyle w:val="Textoindependiente"/>
              <w:rPr>
                <w:rFonts w:ascii="Calibri" w:hAnsi="Calibri" w:cs="Calibri" w:asciiTheme="minorAscii" w:hAnsiTheme="minorAscii" w:cstheme="minorAscii"/>
                <w:sz w:val="22"/>
                <w:szCs w:val="22"/>
                <w:lang w:val="en-US"/>
              </w:rPr>
            </w:pPr>
            <w:r w:rsidRPr="70A92EB9" w:rsidR="351F7BE2">
              <w:rPr>
                <w:rFonts w:ascii="Calibri" w:hAnsi="Calibri" w:cs="Calibri" w:asciiTheme="minorAscii" w:hAnsiTheme="minorAscii" w:cstheme="minorAscii"/>
                <w:sz w:val="22"/>
                <w:szCs w:val="22"/>
                <w:lang w:val="en-US"/>
              </w:rPr>
              <w:t>43</w:t>
            </w:r>
            <w:r w:rsidRPr="70A92EB9" w:rsidR="2157EC08">
              <w:rPr>
                <w:rFonts w:ascii="Calibri" w:hAnsi="Calibri" w:cs="Calibri" w:asciiTheme="minorAscii" w:hAnsiTheme="minorAscii" w:cstheme="minorAscii"/>
                <w:sz w:val="22"/>
                <w:szCs w:val="22"/>
                <w:lang w:val="en-US"/>
              </w:rPr>
              <w:t>0</w:t>
            </w:r>
          </w:p>
        </w:tc>
      </w:tr>
      <w:tr w:rsidRPr="004E3CEA" w:rsidR="000D62DD" w:rsidTr="70A92EB9" w14:paraId="0729FB08" w14:textId="724B22F9">
        <w:tc>
          <w:tcPr>
            <w:tcW w:w="4253" w:type="dxa"/>
            <w:tcMar/>
          </w:tcPr>
          <w:p w:rsidRPr="006F41DA" w:rsidR="000D62DD" w:rsidP="004E3CEA" w:rsidRDefault="000D62DD" w14:paraId="32E79BA3" w14:textId="77777777">
            <w:pPr>
              <w:pStyle w:val="Textoindependiente"/>
              <w:ind w:left="0" w:firstLine="0"/>
              <w:rPr>
                <w:rFonts w:asciiTheme="minorHAnsi" w:hAnsiTheme="minorHAnsi" w:cstheme="minorHAnsi"/>
                <w:sz w:val="22"/>
                <w:szCs w:val="22"/>
                <w:u w:val="single"/>
                <w:lang w:val="en-US"/>
              </w:rPr>
            </w:pPr>
            <w:r w:rsidRPr="006F41DA">
              <w:rPr>
                <w:rFonts w:asciiTheme="minorHAnsi" w:hAnsiTheme="minorHAnsi" w:cstheme="minorHAnsi"/>
                <w:sz w:val="22"/>
                <w:szCs w:val="22"/>
                <w:u w:val="single"/>
                <w:lang w:val="en-US"/>
              </w:rPr>
              <w:t>Component 4: Monitoring, Evaluation, and Learning</w:t>
            </w:r>
          </w:p>
          <w:p w:rsidRPr="006F41DA" w:rsidR="000D62DD" w:rsidP="004E3CEA" w:rsidRDefault="000D62DD" w14:paraId="7A4A95C0" w14:textId="77777777">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 xml:space="preserve">-# </w:t>
            </w:r>
            <w:r w:rsidRPr="006F41DA">
              <w:rPr>
                <w:rFonts w:asciiTheme="minorHAnsi" w:hAnsiTheme="minorHAnsi" w:cstheme="minorHAnsi"/>
                <w:b w:val="0"/>
                <w:bCs w:val="0"/>
                <w:sz w:val="22"/>
                <w:szCs w:val="22"/>
                <w:lang w:val="en-US"/>
              </w:rPr>
              <w:t>of gender indicators (quantitative and qualitative) included in the project's monitoring and evaluation system.</w:t>
            </w:r>
          </w:p>
          <w:p w:rsidRPr="006F41DA" w:rsidR="000D62DD" w:rsidP="004E3CEA" w:rsidRDefault="000D62DD" w14:paraId="1A5FE947" w14:textId="77777777">
            <w:pPr>
              <w:pStyle w:val="Textoindependiente"/>
              <w:ind w:left="0" w:firstLine="0"/>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 xml:space="preserve">-# </w:t>
            </w:r>
            <w:r w:rsidRPr="006F41DA">
              <w:rPr>
                <w:rFonts w:asciiTheme="minorHAnsi" w:hAnsiTheme="minorHAnsi" w:cstheme="minorHAnsi"/>
                <w:b w:val="0"/>
                <w:bCs w:val="0"/>
                <w:sz w:val="22"/>
                <w:szCs w:val="22"/>
                <w:lang w:val="en-US"/>
              </w:rPr>
              <w:t xml:space="preserve">of biannual workshops and lessons learned </w:t>
            </w:r>
            <w:r w:rsidRPr="006F41DA">
              <w:rPr>
                <w:rFonts w:asciiTheme="minorHAnsi" w:hAnsiTheme="minorHAnsi" w:cstheme="minorHAnsi"/>
                <w:b w:val="0"/>
                <w:bCs w:val="0"/>
                <w:sz w:val="22"/>
                <w:szCs w:val="22"/>
                <w:lang w:val="en-US"/>
              </w:rPr>
              <w:t>on gender in the project's planning instruments.</w:t>
            </w:r>
          </w:p>
          <w:p w:rsidRPr="006D6152" w:rsidR="000D62DD" w:rsidP="00A23D43" w:rsidRDefault="000D62DD" w14:paraId="0A692251" w14:textId="588FF616">
            <w:pPr>
              <w:pStyle w:val="Textoindependiente"/>
              <w:tabs>
                <w:tab w:val="clear" w:pos="73"/>
                <w:tab w:val="clear" w:pos="1712"/>
                <w:tab w:val="clear" w:pos="4160"/>
                <w:tab w:val="clear" w:pos="6528"/>
                <w:tab w:val="clear" w:pos="9384"/>
              </w:tabs>
              <w:suppressAutoHyphens w:val="0"/>
              <w:autoSpaceDE/>
              <w:autoSpaceDN/>
              <w:adjustRightInd/>
              <w:spacing w:line="240" w:lineRule="auto"/>
              <w:ind w:left="0" w:firstLine="0"/>
              <w:jc w:val="left"/>
              <w:rPr>
                <w:rFonts w:asciiTheme="minorHAnsi" w:hAnsiTheme="minorHAnsi" w:cstheme="minorHAnsi"/>
                <w:b w:val="0"/>
                <w:bCs w:val="0"/>
                <w:sz w:val="22"/>
                <w:szCs w:val="22"/>
                <w:lang w:val="en-US"/>
              </w:rPr>
            </w:pPr>
            <w:r>
              <w:rPr>
                <w:rFonts w:asciiTheme="minorHAnsi" w:hAnsiTheme="minorHAnsi" w:cstheme="minorHAnsi"/>
                <w:b w:val="0"/>
                <w:bCs w:val="0"/>
                <w:sz w:val="22"/>
                <w:szCs w:val="22"/>
                <w:lang w:val="en-US"/>
              </w:rPr>
              <w:t>#</w:t>
            </w:r>
            <w:r w:rsidRPr="006F41DA">
              <w:rPr>
                <w:rFonts w:asciiTheme="minorHAnsi" w:hAnsiTheme="minorHAnsi" w:cstheme="minorHAnsi"/>
                <w:b w:val="0"/>
                <w:bCs w:val="0"/>
                <w:sz w:val="22"/>
                <w:szCs w:val="22"/>
                <w:lang w:val="en-US"/>
              </w:rPr>
              <w:t>of good practices on gender and youth identified and disseminated regionally.</w:t>
            </w:r>
          </w:p>
        </w:tc>
        <w:tc>
          <w:tcPr>
            <w:tcW w:w="2693" w:type="dxa"/>
            <w:gridSpan w:val="3"/>
            <w:tcMar/>
          </w:tcPr>
          <w:p w:rsidRPr="006D6152" w:rsidR="000D62DD" w:rsidP="00F82299" w:rsidRDefault="000D62DD" w14:paraId="7E563D7C" w14:textId="2EE82AAF">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BL</w:t>
            </w:r>
          </w:p>
        </w:tc>
        <w:tc>
          <w:tcPr>
            <w:tcW w:w="3402" w:type="dxa"/>
            <w:gridSpan w:val="4"/>
            <w:tcMar/>
          </w:tcPr>
          <w:p w:rsidR="000D62DD" w:rsidP="00F82299" w:rsidRDefault="000D62DD" w14:paraId="7F1E263E"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TARGET</w:t>
            </w:r>
          </w:p>
          <w:p w:rsidR="000D62DD" w:rsidP="00F82299" w:rsidRDefault="000D62DD" w14:paraId="42AE0FBC"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2</w:t>
            </w:r>
          </w:p>
          <w:p w:rsidR="000D62DD" w:rsidP="00F82299" w:rsidRDefault="000D62DD" w14:paraId="2A9E78D6" w14:textId="77777777">
            <w:pPr>
              <w:pStyle w:val="Textoindependiente"/>
              <w:rPr>
                <w:rFonts w:asciiTheme="minorHAnsi" w:hAnsiTheme="minorHAnsi" w:cstheme="minorHAnsi"/>
                <w:sz w:val="22"/>
                <w:szCs w:val="22"/>
                <w:lang w:val="en-US"/>
              </w:rPr>
            </w:pPr>
          </w:p>
          <w:p w:rsidR="000D62DD" w:rsidP="00F82299" w:rsidRDefault="000D62DD" w14:paraId="1C8E85E8" w14:textId="77777777">
            <w:pPr>
              <w:pStyle w:val="Textoindependiente"/>
              <w:rPr>
                <w:rFonts w:asciiTheme="minorHAnsi" w:hAnsiTheme="minorHAnsi" w:cstheme="minorHAnsi"/>
                <w:sz w:val="22"/>
                <w:szCs w:val="22"/>
                <w:lang w:val="en-US"/>
              </w:rPr>
            </w:pPr>
          </w:p>
          <w:p w:rsidR="000D62DD" w:rsidP="00F82299" w:rsidRDefault="000D62DD" w14:paraId="22B3D8CB" w14:textId="77777777">
            <w:pPr>
              <w:pStyle w:val="Textoindependiente"/>
              <w:rPr>
                <w:rFonts w:asciiTheme="minorHAnsi" w:hAnsiTheme="minorHAnsi" w:cstheme="minorHAnsi"/>
                <w:sz w:val="22"/>
                <w:szCs w:val="22"/>
                <w:lang w:val="en-US"/>
              </w:rPr>
            </w:pPr>
          </w:p>
          <w:p w:rsidR="000D62DD" w:rsidP="00F82299" w:rsidRDefault="000D62DD" w14:paraId="4789AF3B" w14:textId="6890B078">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2</w:t>
            </w:r>
          </w:p>
        </w:tc>
      </w:tr>
      <w:tr w:rsidRPr="00E860B2" w:rsidR="000D62DD" w:rsidTr="70A92EB9" w14:paraId="3850031C" w14:textId="08143F2E">
        <w:tc>
          <w:tcPr>
            <w:tcW w:w="4253" w:type="dxa"/>
            <w:tcMar/>
          </w:tcPr>
          <w:p w:rsidR="000D62DD" w:rsidP="000E0E5A" w:rsidRDefault="000D62DD" w14:paraId="25BBF65E" w14:textId="4D2DF968">
            <w:pPr>
              <w:pStyle w:val="Textoindependiente"/>
              <w:tabs>
                <w:tab w:val="clear" w:pos="73"/>
                <w:tab w:val="clear" w:pos="1712"/>
                <w:tab w:val="clear" w:pos="4160"/>
                <w:tab w:val="clear" w:pos="6528"/>
                <w:tab w:val="clear" w:pos="9384"/>
              </w:tabs>
              <w:suppressAutoHyphens w:val="0"/>
              <w:autoSpaceDE/>
              <w:autoSpaceDN/>
              <w:adjustRightInd/>
              <w:spacing w:line="240" w:lineRule="auto"/>
              <w:ind w:left="0" w:firstLine="0"/>
              <w:jc w:val="left"/>
              <w:rPr>
                <w:rFonts w:asciiTheme="minorHAnsi" w:hAnsiTheme="minorHAnsi" w:cstheme="minorHAnsi"/>
                <w:b w:val="0"/>
                <w:bCs w:val="0"/>
                <w:sz w:val="22"/>
                <w:szCs w:val="22"/>
                <w:lang w:val="en-US"/>
              </w:rPr>
            </w:pPr>
            <w:r w:rsidRPr="00875C3A">
              <w:rPr>
                <w:rFonts w:asciiTheme="minorHAnsi" w:hAnsiTheme="minorHAnsi" w:cstheme="minorHAnsi"/>
                <w:b w:val="0"/>
                <w:bCs w:val="0"/>
                <w:sz w:val="22"/>
                <w:szCs w:val="22"/>
                <w:lang w:val="en-US"/>
              </w:rPr>
              <w:t>Number of documents (disaggregated by type) derived from the project that identify and/or systematize how gender considerations were integrated into the project's implementation, contributing to addressing gender inequalities and gaps through the incorporation of gender-responsive measures in plans, strategies, or policies developed or influenced by the project for external use.</w:t>
            </w:r>
          </w:p>
          <w:p w:rsidR="000D62DD" w:rsidP="00875C3A" w:rsidRDefault="000D62DD" w14:paraId="77C5D927" w14:textId="77777777">
            <w:pPr>
              <w:pStyle w:val="Textoindependiente"/>
              <w:ind w:left="0" w:firstLine="0"/>
              <w:rPr>
                <w:rFonts w:asciiTheme="minorHAnsi" w:hAnsiTheme="minorHAnsi" w:cstheme="minorHAnsi"/>
                <w:b w:val="0"/>
                <w:bCs w:val="0"/>
                <w:sz w:val="22"/>
                <w:szCs w:val="22"/>
                <w:lang w:val="en-US"/>
              </w:rPr>
            </w:pPr>
          </w:p>
          <w:p w:rsidRPr="00773CCC" w:rsidR="000D62DD" w:rsidP="00773CCC" w:rsidRDefault="000D62DD" w14:paraId="0808C9FC" w14:textId="28213972">
            <w:pPr>
              <w:pStyle w:val="Textoindependiente"/>
              <w:ind w:left="0" w:firstLine="0"/>
              <w:rPr>
                <w:rFonts w:asciiTheme="minorHAnsi" w:hAnsiTheme="minorHAnsi" w:cstheme="minorHAnsi"/>
                <w:b w:val="0"/>
                <w:bCs w:val="0"/>
                <w:sz w:val="22"/>
                <w:szCs w:val="22"/>
                <w:lang w:val="en-US"/>
              </w:rPr>
            </w:pPr>
            <w:r w:rsidRPr="00773CCC">
              <w:rPr>
                <w:rFonts w:asciiTheme="minorHAnsi" w:hAnsiTheme="minorHAnsi" w:cstheme="minorHAnsi"/>
                <w:b w:val="0"/>
                <w:bCs w:val="0"/>
                <w:sz w:val="22"/>
                <w:szCs w:val="22"/>
                <w:lang w:val="en-US"/>
              </w:rPr>
              <w:t>For example, policies and land use/management plans supported by the project.</w:t>
            </w:r>
          </w:p>
          <w:p w:rsidRPr="00875C3A" w:rsidR="000D62DD" w:rsidP="00875C3A" w:rsidRDefault="000D62DD" w14:paraId="36E74200" w14:textId="77777777">
            <w:pPr>
              <w:pStyle w:val="Textoindependiente"/>
              <w:ind w:left="0" w:firstLine="0"/>
              <w:rPr>
                <w:rFonts w:asciiTheme="minorHAnsi" w:hAnsiTheme="minorHAnsi" w:cstheme="minorHAnsi"/>
                <w:b w:val="0"/>
                <w:bCs w:val="0"/>
                <w:sz w:val="22"/>
                <w:szCs w:val="22"/>
                <w:lang w:val="en-US"/>
              </w:rPr>
            </w:pPr>
          </w:p>
          <w:p w:rsidRPr="006D6152" w:rsidR="000D62DD" w:rsidP="00875C3A" w:rsidRDefault="000D62DD" w14:paraId="1BF3ABB3" w14:textId="60DBC946">
            <w:pPr>
              <w:pStyle w:val="Textoindependiente"/>
              <w:tabs>
                <w:tab w:val="clear" w:pos="73"/>
                <w:tab w:val="clear" w:pos="1712"/>
                <w:tab w:val="clear" w:pos="4160"/>
                <w:tab w:val="clear" w:pos="6528"/>
                <w:tab w:val="clear" w:pos="9384"/>
              </w:tabs>
              <w:suppressAutoHyphens w:val="0"/>
              <w:autoSpaceDE/>
              <w:autoSpaceDN/>
              <w:adjustRightInd/>
              <w:spacing w:line="240" w:lineRule="auto"/>
              <w:ind w:left="0" w:firstLine="0"/>
              <w:jc w:val="left"/>
              <w:rPr>
                <w:rFonts w:asciiTheme="minorHAnsi" w:hAnsiTheme="minorHAnsi" w:cstheme="minorHAnsi"/>
                <w:b w:val="0"/>
                <w:bCs w:val="0"/>
                <w:sz w:val="22"/>
                <w:szCs w:val="22"/>
                <w:lang w:val="en-US"/>
              </w:rPr>
            </w:pPr>
            <w:r w:rsidRPr="00875C3A">
              <w:rPr>
                <w:rFonts w:asciiTheme="minorHAnsi" w:hAnsiTheme="minorHAnsi" w:cstheme="minorHAnsi"/>
                <w:b w:val="0"/>
                <w:bCs w:val="0"/>
                <w:sz w:val="22"/>
                <w:szCs w:val="22"/>
                <w:lang w:val="en-US"/>
              </w:rPr>
              <w:t>This indicator aims to capture the efforts of the project to mainstream gender into their technical work, in a way that contributes to addressing existing gender-related inequalities and gaps.</w:t>
            </w:r>
          </w:p>
        </w:tc>
        <w:tc>
          <w:tcPr>
            <w:tcW w:w="2693" w:type="dxa"/>
            <w:gridSpan w:val="3"/>
            <w:tcMar/>
          </w:tcPr>
          <w:p w:rsidR="000D62DD" w:rsidP="00F82299" w:rsidRDefault="000D62DD" w14:paraId="227BEEF3"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BL</w:t>
            </w:r>
          </w:p>
          <w:p w:rsidRPr="006D6152" w:rsidR="000D62DD" w:rsidP="00F82299" w:rsidRDefault="000D62DD" w14:paraId="6E0EC5CB" w14:textId="1D17ED4D">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NA</w:t>
            </w:r>
          </w:p>
        </w:tc>
        <w:tc>
          <w:tcPr>
            <w:tcW w:w="3402" w:type="dxa"/>
            <w:gridSpan w:val="4"/>
            <w:tcMar/>
          </w:tcPr>
          <w:p w:rsidR="000D62DD" w:rsidP="00F82299" w:rsidRDefault="000D62DD" w14:paraId="6AA1E43E" w14:textId="77777777">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TARGET</w:t>
            </w:r>
          </w:p>
          <w:p w:rsidR="000D62DD" w:rsidP="00F82299" w:rsidRDefault="000D62DD" w14:paraId="0BC88BE6" w14:textId="5FBE10DD">
            <w:pPr>
              <w:pStyle w:val="Textoindependiente"/>
              <w:rPr>
                <w:rFonts w:asciiTheme="minorHAnsi" w:hAnsiTheme="minorHAnsi" w:cstheme="minorHAnsi"/>
                <w:sz w:val="22"/>
                <w:szCs w:val="22"/>
                <w:lang w:val="en-US"/>
              </w:rPr>
            </w:pPr>
            <w:r>
              <w:rPr>
                <w:rFonts w:asciiTheme="minorHAnsi" w:hAnsiTheme="minorHAnsi" w:cstheme="minorHAnsi"/>
                <w:sz w:val="22"/>
                <w:szCs w:val="22"/>
                <w:lang w:val="en-US"/>
              </w:rPr>
              <w:t>2</w:t>
            </w:r>
          </w:p>
        </w:tc>
      </w:tr>
    </w:tbl>
    <w:p w:rsidR="003A3363" w:rsidP="001D2E66" w:rsidRDefault="003A3363" w14:paraId="4945746C" w14:textId="493985B1">
      <w:pPr>
        <w:pStyle w:val="Textoindependiente"/>
        <w:rPr>
          <w:rFonts w:asciiTheme="minorHAnsi" w:hAnsiTheme="minorHAnsi" w:cstheme="minorHAnsi"/>
          <w:b w:val="0"/>
          <w:sz w:val="22"/>
          <w:szCs w:val="22"/>
          <w:lang w:val="en-US"/>
        </w:rPr>
      </w:pPr>
    </w:p>
    <w:p w:rsidR="004E3CEA" w:rsidP="001D2E66" w:rsidRDefault="004E3CEA" w14:paraId="3ECAC2F9" w14:textId="03A6A4F9">
      <w:pPr>
        <w:pStyle w:val="Textoindependiente"/>
        <w:rPr>
          <w:rFonts w:asciiTheme="minorHAnsi" w:hAnsiTheme="minorHAnsi" w:cstheme="minorHAnsi"/>
          <w:b w:val="0"/>
          <w:sz w:val="22"/>
          <w:szCs w:val="22"/>
          <w:lang w:val="en-US"/>
        </w:rPr>
      </w:pPr>
    </w:p>
    <w:p w:rsidRPr="006D6152" w:rsidR="00EC122C" w:rsidP="001D2E66" w:rsidRDefault="00623C4C" w14:paraId="3CC8D5EE" w14:textId="04ABAE2C">
      <w:pPr>
        <w:pStyle w:val="Textoindependiente"/>
        <w:rPr>
          <w:rFonts w:asciiTheme="minorHAnsi" w:hAnsiTheme="minorHAnsi" w:cstheme="minorHAnsi"/>
          <w:b w:val="0"/>
          <w:sz w:val="22"/>
          <w:szCs w:val="22"/>
          <w:lang w:val="en-US"/>
        </w:rPr>
      </w:pPr>
      <w:r w:rsidRPr="006D6152">
        <w:rPr>
          <w:rFonts w:asciiTheme="minorHAnsi" w:hAnsiTheme="minorHAnsi" w:cstheme="minorHAnsi"/>
          <w:b w:val="0"/>
          <w:sz w:val="22"/>
          <w:szCs w:val="22"/>
          <w:lang w:val="en-US"/>
        </w:rPr>
        <w:t>Note</w:t>
      </w:r>
      <w:r w:rsidRPr="006D6152" w:rsidR="00C14CBC">
        <w:rPr>
          <w:rFonts w:asciiTheme="minorHAnsi" w:hAnsiTheme="minorHAnsi" w:cstheme="minorHAnsi"/>
          <w:b w:val="0"/>
          <w:sz w:val="22"/>
          <w:szCs w:val="22"/>
          <w:lang w:val="en-US"/>
        </w:rPr>
        <w:t xml:space="preserve"> </w:t>
      </w:r>
      <w:r w:rsidRPr="006D6152">
        <w:rPr>
          <w:rFonts w:asciiTheme="minorHAnsi" w:hAnsiTheme="minorHAnsi" w:cstheme="minorHAnsi"/>
          <w:b w:val="0"/>
          <w:sz w:val="22"/>
          <w:szCs w:val="22"/>
          <w:lang w:val="en-US"/>
        </w:rPr>
        <w:t xml:space="preserve">1: </w:t>
      </w:r>
      <w:r w:rsidRPr="006D6152" w:rsidR="00830170">
        <w:rPr>
          <w:rFonts w:asciiTheme="minorHAnsi" w:hAnsiTheme="minorHAnsi" w:cstheme="minorHAnsi"/>
          <w:b w:val="0"/>
          <w:sz w:val="22"/>
          <w:szCs w:val="22"/>
          <w:lang w:val="en-US"/>
        </w:rPr>
        <w:t xml:space="preserve">In addition to the minimum indicators above, projects are strongly encouraged to provide additional gender indicators specific to their projects. </w:t>
      </w:r>
    </w:p>
    <w:p w:rsidRPr="006D6152" w:rsidR="00623C4C" w:rsidP="001D2E66" w:rsidRDefault="00623C4C" w14:paraId="1FB4C4C8" w14:textId="6C8C73B5">
      <w:pPr>
        <w:pStyle w:val="Textoindependiente"/>
        <w:rPr>
          <w:rFonts w:asciiTheme="minorHAnsi" w:hAnsiTheme="minorHAnsi" w:cstheme="minorHAnsi"/>
          <w:b w:val="0"/>
          <w:sz w:val="22"/>
          <w:szCs w:val="22"/>
          <w:lang w:val="en-US"/>
        </w:rPr>
      </w:pPr>
      <w:r w:rsidRPr="006D6152">
        <w:rPr>
          <w:rFonts w:asciiTheme="minorHAnsi" w:hAnsiTheme="minorHAnsi" w:cstheme="minorHAnsi"/>
          <w:b w:val="0"/>
          <w:bCs w:val="0"/>
          <w:sz w:val="22"/>
          <w:szCs w:val="22"/>
          <w:lang w:val="en-US"/>
        </w:rPr>
        <w:t xml:space="preserve">Note 2: </w:t>
      </w:r>
      <w:r w:rsidRPr="006D6152" w:rsidR="346E91CB">
        <w:rPr>
          <w:rFonts w:asciiTheme="minorHAnsi" w:hAnsiTheme="minorHAnsi" w:cstheme="minorHAnsi"/>
          <w:b w:val="0"/>
          <w:bCs w:val="0"/>
          <w:sz w:val="22"/>
          <w:szCs w:val="22"/>
          <w:lang w:val="en-US"/>
        </w:rPr>
        <w:t>Provide justification or explain the rationale for the gender disaggregated targets set for the project. Targets should be ambitious</w:t>
      </w:r>
      <w:r w:rsidRPr="006D6152" w:rsidR="00A813F0">
        <w:rPr>
          <w:rFonts w:asciiTheme="minorHAnsi" w:hAnsiTheme="minorHAnsi" w:cstheme="minorHAnsi"/>
          <w:b w:val="0"/>
          <w:bCs w:val="0"/>
          <w:sz w:val="22"/>
          <w:szCs w:val="22"/>
          <w:lang w:val="en-US"/>
        </w:rPr>
        <w:t xml:space="preserve"> yet realistic</w:t>
      </w:r>
      <w:r w:rsidRPr="006D6152" w:rsidR="346E91CB">
        <w:rPr>
          <w:rFonts w:asciiTheme="minorHAnsi" w:hAnsiTheme="minorHAnsi" w:cstheme="minorHAnsi"/>
          <w:b w:val="0"/>
          <w:bCs w:val="0"/>
          <w:sz w:val="22"/>
          <w:szCs w:val="22"/>
          <w:lang w:val="en-US"/>
        </w:rPr>
        <w:t>.</w:t>
      </w:r>
    </w:p>
    <w:p w:rsidRPr="006D6152" w:rsidR="4CEAE8AE" w:rsidP="4CEAE8AE" w:rsidRDefault="4CEAE8AE" w14:paraId="56A2FDD1" w14:textId="7110433D">
      <w:pPr>
        <w:pStyle w:val="Textoindependiente"/>
        <w:rPr>
          <w:rFonts w:asciiTheme="minorHAnsi" w:hAnsiTheme="minorHAnsi" w:cstheme="minorHAnsi"/>
          <w:b w:val="0"/>
          <w:bCs w:val="0"/>
          <w:sz w:val="22"/>
          <w:szCs w:val="22"/>
          <w:lang w:val="en-US"/>
        </w:rPr>
      </w:pPr>
    </w:p>
    <w:p w:rsidRPr="006D6152" w:rsidR="00316FB8" w:rsidP="00253EAE" w:rsidRDefault="00253EAE" w14:paraId="5887EFFC" w14:textId="28DC9B1E">
      <w:pPr>
        <w:pStyle w:val="Textoindependiente"/>
        <w:pBdr>
          <w:bottom w:val="single" w:color="auto" w:sz="4" w:space="1"/>
        </w:pBdr>
        <w:rPr>
          <w:rFonts w:asciiTheme="minorHAnsi" w:hAnsiTheme="minorHAnsi" w:cstheme="minorHAnsi"/>
          <w:color w:val="3F3F3F"/>
          <w:sz w:val="22"/>
          <w:szCs w:val="22"/>
          <w:shd w:val="clear" w:color="auto" w:fill="FFFFFF"/>
          <w:lang w:val="en-US"/>
        </w:rPr>
      </w:pPr>
      <w:r w:rsidRPr="006D6152">
        <w:rPr>
          <w:rFonts w:asciiTheme="minorHAnsi" w:hAnsiTheme="minorHAnsi" w:cstheme="minorHAnsi"/>
          <w:sz w:val="22"/>
          <w:szCs w:val="22"/>
          <w:lang w:val="en-US"/>
        </w:rPr>
        <w:t xml:space="preserve">SECTION V: </w:t>
      </w:r>
      <w:r w:rsidRPr="006D6152" w:rsidR="00316FB8">
        <w:rPr>
          <w:rFonts w:asciiTheme="minorHAnsi" w:hAnsiTheme="minorHAnsi" w:cstheme="minorHAnsi"/>
          <w:color w:val="3F3F3F"/>
          <w:sz w:val="22"/>
          <w:szCs w:val="22"/>
          <w:shd w:val="clear" w:color="auto" w:fill="FFFFFF"/>
          <w:lang w:val="en-US"/>
        </w:rPr>
        <w:t>Considerations for the Implementation of the GMP</w:t>
      </w:r>
    </w:p>
    <w:p w:rsidRPr="006D6152" w:rsidR="00316FB8" w:rsidRDefault="00316FB8" w14:paraId="2EB55ABE" w14:textId="77777777">
      <w:pPr>
        <w:pStyle w:val="Textoindependiente"/>
        <w:numPr>
          <w:ilvl w:val="0"/>
          <w:numId w:val="3"/>
        </w:numPr>
        <w:ind w:left="360"/>
        <w:rPr>
          <w:rFonts w:asciiTheme="minorHAnsi" w:hAnsiTheme="minorHAnsi" w:cstheme="minorHAnsi"/>
          <w:sz w:val="22"/>
          <w:szCs w:val="22"/>
          <w:lang w:val="en-US"/>
        </w:rPr>
      </w:pPr>
      <w:r w:rsidRPr="006D6152">
        <w:rPr>
          <w:rFonts w:asciiTheme="minorHAnsi" w:hAnsiTheme="minorHAnsi" w:cstheme="minorHAnsi"/>
          <w:sz w:val="22"/>
          <w:szCs w:val="22"/>
          <w:lang w:val="en-US"/>
        </w:rPr>
        <w:t>Alignment + integration</w:t>
      </w:r>
    </w:p>
    <w:p w:rsidRPr="006D6152" w:rsidR="00316FB8" w:rsidP="00316FB8" w:rsidRDefault="00316FB8" w14:paraId="7E66F460" w14:textId="13178856">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 xml:space="preserve">The activities, budget and staffing outlined in this action plan must be integrated into the project’s overall Project Document + Results Framework. Please </w:t>
      </w:r>
      <w:r w:rsidRPr="006D6152" w:rsidR="00253EAE">
        <w:rPr>
          <w:rFonts w:asciiTheme="minorHAnsi" w:hAnsiTheme="minorHAnsi" w:cstheme="minorHAnsi"/>
          <w:b w:val="0"/>
          <w:bCs w:val="0"/>
          <w:sz w:val="22"/>
          <w:szCs w:val="22"/>
          <w:lang w:val="en-US"/>
        </w:rPr>
        <w:t>confirm</w:t>
      </w:r>
      <w:r w:rsidRPr="006D6152">
        <w:rPr>
          <w:rFonts w:asciiTheme="minorHAnsi" w:hAnsiTheme="minorHAnsi" w:cstheme="minorHAnsi"/>
          <w:b w:val="0"/>
          <w:bCs w:val="0"/>
          <w:sz w:val="22"/>
          <w:szCs w:val="22"/>
          <w:lang w:val="en-US"/>
        </w:rPr>
        <w:t xml:space="preserve"> that: </w:t>
      </w:r>
    </w:p>
    <w:p w:rsidRPr="006D6152" w:rsidR="00316FB8" w:rsidRDefault="00316FB8" w14:paraId="4EBA0068" w14:textId="7B9EA314">
      <w:pPr>
        <w:pStyle w:val="Textoindependiente"/>
        <w:numPr>
          <w:ilvl w:val="0"/>
          <w:numId w:val="4"/>
        </w:numPr>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 xml:space="preserve">The activities identified in this </w:t>
      </w:r>
      <w:r w:rsidRPr="006D6152" w:rsidR="00253EAE">
        <w:rPr>
          <w:rFonts w:asciiTheme="minorHAnsi" w:hAnsiTheme="minorHAnsi" w:cstheme="minorHAnsi"/>
          <w:b w:val="0"/>
          <w:bCs w:val="0"/>
          <w:sz w:val="22"/>
          <w:szCs w:val="22"/>
          <w:lang w:val="en-US"/>
        </w:rPr>
        <w:t>Action Plan</w:t>
      </w:r>
      <w:r w:rsidRPr="006D6152">
        <w:rPr>
          <w:rFonts w:asciiTheme="minorHAnsi" w:hAnsiTheme="minorHAnsi" w:cstheme="minorHAnsi"/>
          <w:b w:val="0"/>
          <w:bCs w:val="0"/>
          <w:sz w:val="22"/>
          <w:szCs w:val="22"/>
          <w:lang w:val="en-US"/>
        </w:rPr>
        <w:t xml:space="preserve"> have been integrated into the project’s </w:t>
      </w:r>
      <w:r w:rsidRPr="006D6152" w:rsidR="00253EAE">
        <w:rPr>
          <w:rFonts w:asciiTheme="minorHAnsi" w:hAnsiTheme="minorHAnsi" w:cstheme="minorHAnsi"/>
          <w:b w:val="0"/>
          <w:bCs w:val="0"/>
          <w:sz w:val="22"/>
          <w:szCs w:val="22"/>
          <w:lang w:val="en-US"/>
        </w:rPr>
        <w:t>proposal</w:t>
      </w:r>
      <w:r w:rsidRPr="006D6152">
        <w:rPr>
          <w:rFonts w:asciiTheme="minorHAnsi" w:hAnsiTheme="minorHAnsi" w:cstheme="minorHAnsi"/>
          <w:b w:val="0"/>
          <w:bCs w:val="0"/>
          <w:sz w:val="22"/>
          <w:szCs w:val="22"/>
          <w:lang w:val="en-US"/>
        </w:rPr>
        <w:t xml:space="preserve"> document including the results framework. (Y/N)</w:t>
      </w:r>
      <w:r w:rsidR="00A23D43">
        <w:rPr>
          <w:rFonts w:asciiTheme="minorHAnsi" w:hAnsiTheme="minorHAnsi" w:cstheme="minorHAnsi"/>
          <w:b w:val="0"/>
          <w:bCs w:val="0"/>
          <w:sz w:val="22"/>
          <w:szCs w:val="22"/>
          <w:lang w:val="en-US"/>
        </w:rPr>
        <w:t xml:space="preserve"> YES</w:t>
      </w:r>
    </w:p>
    <w:p w:rsidR="00316FB8" w:rsidRDefault="00316FB8" w14:paraId="50AE8799" w14:textId="46A438E0">
      <w:pPr>
        <w:pStyle w:val="Textoindependiente"/>
        <w:numPr>
          <w:ilvl w:val="0"/>
          <w:numId w:val="4"/>
        </w:numPr>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The necessary budget for activities identified in this Action Plan have been integrated into the project’s overall budget. (Y/N)</w:t>
      </w:r>
      <w:r w:rsidR="00A23D43">
        <w:rPr>
          <w:rFonts w:asciiTheme="minorHAnsi" w:hAnsiTheme="minorHAnsi" w:cstheme="minorHAnsi"/>
          <w:b w:val="0"/>
          <w:bCs w:val="0"/>
          <w:sz w:val="22"/>
          <w:szCs w:val="22"/>
          <w:lang w:val="en-US"/>
        </w:rPr>
        <w:t xml:space="preserve"> YES</w:t>
      </w:r>
    </w:p>
    <w:p w:rsidRPr="006D6152" w:rsidR="00177E5B" w:rsidP="00177E5B" w:rsidRDefault="00177E5B" w14:paraId="6E1DEE01" w14:textId="77777777">
      <w:pPr>
        <w:pStyle w:val="Textoindependiente"/>
        <w:ind w:left="720"/>
        <w:rPr>
          <w:rFonts w:asciiTheme="minorHAnsi" w:hAnsiTheme="minorHAnsi" w:cstheme="minorHAnsi"/>
          <w:b w:val="0"/>
          <w:bCs w:val="0"/>
          <w:sz w:val="22"/>
          <w:szCs w:val="22"/>
          <w:lang w:val="en-US"/>
        </w:rPr>
      </w:pPr>
    </w:p>
    <w:p w:rsidR="00316FB8" w:rsidRDefault="00316FB8" w14:paraId="31D7F0BA" w14:textId="0D409FB7">
      <w:pPr>
        <w:pStyle w:val="Textoindependiente"/>
        <w:numPr>
          <w:ilvl w:val="0"/>
          <w:numId w:val="3"/>
        </w:numPr>
        <w:ind w:left="360"/>
        <w:rPr>
          <w:rFonts w:asciiTheme="minorHAnsi" w:hAnsiTheme="minorHAnsi" w:cstheme="minorHAnsi"/>
          <w:sz w:val="22"/>
          <w:szCs w:val="22"/>
          <w:lang w:val="en-US"/>
        </w:rPr>
      </w:pPr>
      <w:r w:rsidRPr="006D6152">
        <w:rPr>
          <w:rFonts w:asciiTheme="minorHAnsi" w:hAnsiTheme="minorHAnsi" w:cstheme="minorHAnsi"/>
          <w:sz w:val="22"/>
          <w:szCs w:val="22"/>
          <w:lang w:val="en-US"/>
        </w:rPr>
        <w:t>Staffing capacities</w:t>
      </w:r>
    </w:p>
    <w:p w:rsidRPr="006D6152" w:rsidR="00177E5B" w:rsidP="00177E5B" w:rsidRDefault="00177E5B" w14:paraId="033BF2FF" w14:textId="77777777">
      <w:pPr>
        <w:pStyle w:val="Textoindependiente"/>
        <w:ind w:left="360"/>
        <w:rPr>
          <w:rFonts w:asciiTheme="minorHAnsi" w:hAnsiTheme="minorHAnsi" w:cstheme="minorHAnsi"/>
          <w:sz w:val="22"/>
          <w:szCs w:val="22"/>
          <w:lang w:val="en-US"/>
        </w:rPr>
      </w:pPr>
    </w:p>
    <w:p w:rsidR="00F82299" w:rsidP="00253EAE" w:rsidRDefault="00253EAE" w14:paraId="0C109EF4" w14:textId="5F3F91FC">
      <w:pPr>
        <w:pStyle w:val="Textoindependiente"/>
        <w:rPr>
          <w:rFonts w:asciiTheme="minorHAnsi" w:hAnsiTheme="minorHAnsi" w:cstheme="minorHAnsi"/>
          <w:b w:val="0"/>
          <w:bCs w:val="0"/>
          <w:sz w:val="22"/>
          <w:szCs w:val="22"/>
          <w:lang w:val="en-US"/>
        </w:rPr>
      </w:pPr>
      <w:r w:rsidRPr="006D6152">
        <w:rPr>
          <w:rFonts w:asciiTheme="minorHAnsi" w:hAnsiTheme="minorHAnsi" w:cstheme="minorHAnsi"/>
          <w:b w:val="0"/>
          <w:bCs w:val="0"/>
          <w:sz w:val="22"/>
          <w:szCs w:val="22"/>
          <w:lang w:val="en-US"/>
        </w:rPr>
        <w:t xml:space="preserve">Describe </w:t>
      </w:r>
      <w:r w:rsidRPr="006D6152" w:rsidR="00316FB8">
        <w:rPr>
          <w:rFonts w:asciiTheme="minorHAnsi" w:hAnsiTheme="minorHAnsi" w:cstheme="minorHAnsi"/>
          <w:b w:val="0"/>
          <w:bCs w:val="0"/>
          <w:sz w:val="22"/>
          <w:szCs w:val="22"/>
          <w:lang w:val="en-US"/>
        </w:rPr>
        <w:t xml:space="preserve">the project’s </w:t>
      </w:r>
      <w:r w:rsidRPr="006D6152">
        <w:rPr>
          <w:rFonts w:asciiTheme="minorHAnsi" w:hAnsiTheme="minorHAnsi" w:cstheme="minorHAnsi"/>
          <w:b w:val="0"/>
          <w:bCs w:val="0"/>
          <w:sz w:val="22"/>
          <w:szCs w:val="22"/>
          <w:lang w:val="en-US"/>
        </w:rPr>
        <w:t>capacities to</w:t>
      </w:r>
      <w:r w:rsidRPr="006D6152" w:rsidR="00316FB8">
        <w:rPr>
          <w:rFonts w:asciiTheme="minorHAnsi" w:hAnsiTheme="minorHAnsi" w:cstheme="minorHAnsi"/>
          <w:b w:val="0"/>
          <w:bCs w:val="0"/>
          <w:sz w:val="22"/>
          <w:szCs w:val="22"/>
          <w:lang w:val="en-US"/>
        </w:rPr>
        <w:t xml:space="preserve"> implement of th</w:t>
      </w:r>
      <w:r w:rsidRPr="006D6152">
        <w:rPr>
          <w:rFonts w:asciiTheme="minorHAnsi" w:hAnsiTheme="minorHAnsi" w:cstheme="minorHAnsi"/>
          <w:b w:val="0"/>
          <w:bCs w:val="0"/>
          <w:sz w:val="22"/>
          <w:szCs w:val="22"/>
          <w:lang w:val="en-US"/>
        </w:rPr>
        <w:t>is</w:t>
      </w:r>
      <w:r w:rsidRPr="006D6152" w:rsidR="00316FB8">
        <w:rPr>
          <w:rFonts w:asciiTheme="minorHAnsi" w:hAnsiTheme="minorHAnsi" w:cstheme="minorHAnsi"/>
          <w:b w:val="0"/>
          <w:bCs w:val="0"/>
          <w:sz w:val="22"/>
          <w:szCs w:val="22"/>
          <w:lang w:val="en-US"/>
        </w:rPr>
        <w:t xml:space="preserve"> Gender </w:t>
      </w:r>
      <w:r w:rsidRPr="006D6152">
        <w:rPr>
          <w:rFonts w:asciiTheme="minorHAnsi" w:hAnsiTheme="minorHAnsi" w:cstheme="minorHAnsi"/>
          <w:b w:val="0"/>
          <w:bCs w:val="0"/>
          <w:sz w:val="22"/>
          <w:szCs w:val="22"/>
          <w:lang w:val="en-US"/>
        </w:rPr>
        <w:t>Mainstreaming</w:t>
      </w:r>
      <w:r w:rsidRPr="006D6152" w:rsidR="00316FB8">
        <w:rPr>
          <w:rFonts w:asciiTheme="minorHAnsi" w:hAnsiTheme="minorHAnsi" w:cstheme="minorHAnsi"/>
          <w:b w:val="0"/>
          <w:bCs w:val="0"/>
          <w:sz w:val="22"/>
          <w:szCs w:val="22"/>
          <w:lang w:val="en-US"/>
        </w:rPr>
        <w:t xml:space="preserve"> Plan</w:t>
      </w:r>
      <w:r w:rsidRPr="006D6152">
        <w:rPr>
          <w:rFonts w:asciiTheme="minorHAnsi" w:hAnsiTheme="minorHAnsi" w:cstheme="minorHAnsi"/>
          <w:b w:val="0"/>
          <w:bCs w:val="0"/>
          <w:sz w:val="22"/>
          <w:szCs w:val="22"/>
          <w:lang w:val="en-US"/>
        </w:rPr>
        <w:t>.</w:t>
      </w:r>
      <w:r w:rsidRPr="006D6152" w:rsidR="00316FB8">
        <w:rPr>
          <w:rFonts w:asciiTheme="minorHAnsi" w:hAnsiTheme="minorHAnsi" w:cstheme="minorHAnsi"/>
          <w:b w:val="0"/>
          <w:bCs w:val="0"/>
          <w:sz w:val="22"/>
          <w:szCs w:val="22"/>
          <w:lang w:val="en-US"/>
        </w:rPr>
        <w:t xml:space="preserve"> Who will be responsible for overseeing the implementation of the actions? Will that person need to be hired or is s/he already on staff? Does that person have the technical background and skills appropriate for the level of complexity of this </w:t>
      </w:r>
      <w:r w:rsidRPr="006D6152">
        <w:rPr>
          <w:rFonts w:asciiTheme="minorHAnsi" w:hAnsiTheme="minorHAnsi" w:cstheme="minorHAnsi"/>
          <w:b w:val="0"/>
          <w:bCs w:val="0"/>
          <w:sz w:val="22"/>
          <w:szCs w:val="22"/>
          <w:lang w:val="en-US"/>
        </w:rPr>
        <w:t>GMP</w:t>
      </w:r>
      <w:r w:rsidRPr="006D6152" w:rsidR="00316FB8">
        <w:rPr>
          <w:rFonts w:asciiTheme="minorHAnsi" w:hAnsiTheme="minorHAnsi" w:cstheme="minorHAnsi"/>
          <w:b w:val="0"/>
          <w:bCs w:val="0"/>
          <w:sz w:val="22"/>
          <w:szCs w:val="22"/>
          <w:lang w:val="en-US"/>
        </w:rPr>
        <w:t xml:space="preserve">? </w:t>
      </w:r>
      <w:r w:rsidRPr="006D6152">
        <w:rPr>
          <w:rFonts w:asciiTheme="minorHAnsi" w:hAnsiTheme="minorHAnsi" w:cstheme="minorHAnsi"/>
          <w:b w:val="0"/>
          <w:bCs w:val="0"/>
          <w:sz w:val="22"/>
          <w:szCs w:val="22"/>
          <w:lang w:val="en-US"/>
        </w:rPr>
        <w:t xml:space="preserve">If not, how will this be addressed? </w:t>
      </w:r>
      <w:r w:rsidRPr="006D6152" w:rsidR="00316FB8">
        <w:rPr>
          <w:rFonts w:asciiTheme="minorHAnsi" w:hAnsiTheme="minorHAnsi" w:cstheme="minorHAnsi"/>
          <w:b w:val="0"/>
          <w:bCs w:val="0"/>
          <w:sz w:val="22"/>
          <w:szCs w:val="22"/>
          <w:lang w:val="en-US"/>
        </w:rPr>
        <w:t xml:space="preserve">What percentage of that person’s time will be focused on implementation of this </w:t>
      </w:r>
      <w:r w:rsidRPr="006D6152">
        <w:rPr>
          <w:rFonts w:asciiTheme="minorHAnsi" w:hAnsiTheme="minorHAnsi" w:cstheme="minorHAnsi"/>
          <w:b w:val="0"/>
          <w:bCs w:val="0"/>
          <w:sz w:val="22"/>
          <w:szCs w:val="22"/>
          <w:lang w:val="en-US"/>
        </w:rPr>
        <w:t>GMP?</w:t>
      </w:r>
    </w:p>
    <w:p w:rsidR="00AF5D40" w:rsidP="00253EAE" w:rsidRDefault="00AF5D40" w14:paraId="5E3AA620" w14:textId="159065CA">
      <w:pPr>
        <w:pStyle w:val="Textoindependiente"/>
        <w:rPr>
          <w:rFonts w:asciiTheme="minorHAnsi" w:hAnsiTheme="minorHAnsi" w:cstheme="minorHAnsi"/>
          <w:b w:val="0"/>
          <w:bCs w:val="0"/>
          <w:sz w:val="22"/>
          <w:szCs w:val="22"/>
        </w:rPr>
      </w:pPr>
    </w:p>
    <w:p w:rsidRPr="00B23D51" w:rsidR="00B23D51" w:rsidP="00B23D51" w:rsidRDefault="00B23D51" w14:paraId="4CDFF5D0" w14:textId="77777777">
      <w:pPr>
        <w:pStyle w:val="Textoindependiente"/>
        <w:rPr>
          <w:rFonts w:asciiTheme="minorHAnsi" w:hAnsiTheme="minorHAnsi" w:cstheme="minorHAnsi"/>
          <w:b w:val="0"/>
          <w:bCs w:val="0"/>
          <w:sz w:val="22"/>
          <w:szCs w:val="22"/>
        </w:rPr>
      </w:pPr>
      <w:r w:rsidRPr="00B23D51">
        <w:rPr>
          <w:rFonts w:asciiTheme="minorHAnsi" w:hAnsiTheme="minorHAnsi" w:cstheme="minorHAnsi"/>
          <w:b w:val="0"/>
          <w:bCs w:val="0"/>
          <w:sz w:val="22"/>
          <w:szCs w:val="22"/>
        </w:rPr>
        <w:t>To implement the project, a Gender and Safeguards Specialist will be hired, who will be responsible for overseeing the implementation of the actions detailed in the Gender Mainstreaming Plan (GMP).</w:t>
      </w:r>
    </w:p>
    <w:p w:rsidRPr="00B23D51" w:rsidR="00B23D51" w:rsidP="00B23D51" w:rsidRDefault="00B23D51" w14:paraId="46E60F51" w14:textId="77777777">
      <w:pPr>
        <w:pStyle w:val="Textoindependiente"/>
        <w:rPr>
          <w:rFonts w:asciiTheme="minorHAnsi" w:hAnsiTheme="minorHAnsi" w:cstheme="minorHAnsi"/>
          <w:b w:val="0"/>
          <w:bCs w:val="0"/>
          <w:sz w:val="22"/>
          <w:szCs w:val="22"/>
        </w:rPr>
      </w:pPr>
    </w:p>
    <w:p w:rsidRPr="00B23D51" w:rsidR="00B23D51" w:rsidP="00B23D51" w:rsidRDefault="00B23D51" w14:paraId="02E67FB4" w14:textId="77777777">
      <w:pPr>
        <w:pStyle w:val="Textoindependiente"/>
        <w:rPr>
          <w:rFonts w:asciiTheme="minorHAnsi" w:hAnsiTheme="minorHAnsi" w:cstheme="minorHAnsi"/>
          <w:sz w:val="22"/>
          <w:szCs w:val="22"/>
        </w:rPr>
      </w:pPr>
      <w:r w:rsidRPr="00B23D51">
        <w:rPr>
          <w:rFonts w:asciiTheme="minorHAnsi" w:hAnsiTheme="minorHAnsi" w:cstheme="minorHAnsi"/>
          <w:sz w:val="22"/>
          <w:szCs w:val="22"/>
        </w:rPr>
        <w:t>Responsibilities of the Gender and Safeguards Specialist</w:t>
      </w:r>
    </w:p>
    <w:p w:rsidRPr="00B23D51" w:rsidR="00B23D51" w:rsidP="00B23D51" w:rsidRDefault="00B23D51" w14:paraId="5FBDD7BB" w14:textId="77777777">
      <w:pPr>
        <w:pStyle w:val="Textoindependiente"/>
        <w:rPr>
          <w:rFonts w:asciiTheme="minorHAnsi" w:hAnsiTheme="minorHAnsi" w:cstheme="minorHAnsi"/>
          <w:b w:val="0"/>
          <w:bCs w:val="0"/>
          <w:i/>
          <w:iCs/>
          <w:sz w:val="22"/>
          <w:szCs w:val="22"/>
        </w:rPr>
      </w:pPr>
      <w:r w:rsidRPr="00B23D51">
        <w:rPr>
          <w:rFonts w:asciiTheme="minorHAnsi" w:hAnsiTheme="minorHAnsi" w:cstheme="minorHAnsi"/>
          <w:b w:val="0"/>
          <w:bCs w:val="0"/>
          <w:i/>
          <w:iCs/>
          <w:sz w:val="22"/>
          <w:szCs w:val="22"/>
        </w:rPr>
        <w:t>Policy Development and Strategy Implementation:</w:t>
      </w:r>
    </w:p>
    <w:p w:rsidRPr="00B23D51" w:rsidR="00B23D51" w:rsidP="00B23D51" w:rsidRDefault="00B23D51" w14:paraId="110A1BBF" w14:textId="77777777">
      <w:pPr>
        <w:pStyle w:val="Textoindependiente"/>
        <w:numPr>
          <w:ilvl w:val="0"/>
          <w:numId w:val="31"/>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Develop and implement policies that promote the equitable participation of women and men at all levels of decision-making and planning.</w:t>
      </w:r>
    </w:p>
    <w:p w:rsidRPr="00B23D51" w:rsidR="00B23D51" w:rsidP="00B23D51" w:rsidRDefault="00B23D51" w14:paraId="4BD72DB3" w14:textId="77777777">
      <w:pPr>
        <w:pStyle w:val="Textoindependiente"/>
        <w:numPr>
          <w:ilvl w:val="0"/>
          <w:numId w:val="31"/>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Propose specific leadership programs for women, ensuring their access to financial resources and their participation in value chains related to biodiversity conservation.</w:t>
      </w:r>
    </w:p>
    <w:p w:rsidRPr="00B23D51" w:rsidR="00B23D51" w:rsidP="00B23D51" w:rsidRDefault="00B23D51" w14:paraId="19011887" w14:textId="77777777">
      <w:pPr>
        <w:pStyle w:val="Textoindependiente"/>
        <w:rPr>
          <w:rFonts w:asciiTheme="minorHAnsi" w:hAnsiTheme="minorHAnsi" w:cstheme="minorHAnsi"/>
          <w:b w:val="0"/>
          <w:bCs w:val="0"/>
          <w:i/>
          <w:iCs/>
          <w:sz w:val="22"/>
          <w:szCs w:val="22"/>
        </w:rPr>
      </w:pPr>
      <w:r w:rsidRPr="00875C3A">
        <w:rPr>
          <w:rFonts w:asciiTheme="minorHAnsi" w:hAnsiTheme="minorHAnsi" w:cstheme="minorHAnsi"/>
          <w:i/>
          <w:iCs/>
          <w:sz w:val="22"/>
          <w:szCs w:val="22"/>
        </w:rPr>
        <w:t>Training and Sensitization</w:t>
      </w:r>
      <w:r w:rsidRPr="00B23D51">
        <w:rPr>
          <w:rFonts w:asciiTheme="minorHAnsi" w:hAnsiTheme="minorHAnsi" w:cstheme="minorHAnsi"/>
          <w:b w:val="0"/>
          <w:bCs w:val="0"/>
          <w:i/>
          <w:iCs/>
          <w:sz w:val="22"/>
          <w:szCs w:val="22"/>
        </w:rPr>
        <w:t>:</w:t>
      </w:r>
    </w:p>
    <w:p w:rsidRPr="00B23D51" w:rsidR="00B23D51" w:rsidP="00B23D51" w:rsidRDefault="00B23D51" w14:paraId="5A16A71E" w14:textId="77777777">
      <w:pPr>
        <w:pStyle w:val="Textoindependiente"/>
        <w:numPr>
          <w:ilvl w:val="0"/>
          <w:numId w:val="32"/>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Lead training programs for all project staff. This program will include workshops and ongoing training sessions on gender equality, awareness of gender stereotypes and norms, and the importance of inclusion in environmental management and biodiversity conservation.</w:t>
      </w:r>
    </w:p>
    <w:p w:rsidRPr="00B23D51" w:rsidR="00B23D51" w:rsidP="00B23D51" w:rsidRDefault="00B23D51" w14:paraId="32160CF4" w14:textId="77777777">
      <w:pPr>
        <w:pStyle w:val="Textoindependiente"/>
        <w:numPr>
          <w:ilvl w:val="0"/>
          <w:numId w:val="32"/>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The objective of the training is to strengthen the team’s capacity to integrate gender approaches into all project activities, ensuring that all staff members are equipped to promote and support gender equity in their respective areas of work.</w:t>
      </w:r>
    </w:p>
    <w:p w:rsidRPr="00B23D51" w:rsidR="00B23D51" w:rsidP="00B23D51" w:rsidRDefault="00B23D51" w14:paraId="12FBCB6E" w14:textId="77777777">
      <w:pPr>
        <w:pStyle w:val="Textoindependiente"/>
        <w:numPr>
          <w:ilvl w:val="0"/>
          <w:numId w:val="32"/>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Provide resources and educational materials to facilitate the implementation of inclusive and equitable practices in the day-to-day operations of the project.</w:t>
      </w:r>
    </w:p>
    <w:p w:rsidRPr="00B23D51" w:rsidR="00B23D51" w:rsidP="00B23D51" w:rsidRDefault="00B23D51" w14:paraId="60B7E5D1" w14:textId="77777777">
      <w:pPr>
        <w:pStyle w:val="Textoindependiente"/>
        <w:rPr>
          <w:rFonts w:asciiTheme="minorHAnsi" w:hAnsiTheme="minorHAnsi" w:cstheme="minorHAnsi"/>
          <w:sz w:val="22"/>
          <w:szCs w:val="22"/>
        </w:rPr>
      </w:pPr>
      <w:r w:rsidRPr="00B23D51">
        <w:rPr>
          <w:rFonts w:asciiTheme="minorHAnsi" w:hAnsiTheme="minorHAnsi" w:cstheme="minorHAnsi"/>
          <w:sz w:val="22"/>
          <w:szCs w:val="22"/>
        </w:rPr>
        <w:t>Monitoring and Evaluation:</w:t>
      </w:r>
    </w:p>
    <w:p w:rsidRPr="00B23D51" w:rsidR="00B23D51" w:rsidP="00B23D51" w:rsidRDefault="00B23D51" w14:paraId="09F87F3C" w14:textId="77777777">
      <w:pPr>
        <w:pStyle w:val="Textoindependiente"/>
        <w:numPr>
          <w:ilvl w:val="0"/>
          <w:numId w:val="33"/>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Design and monitor gender indicators in the project’s monitoring and evaluation system.</w:t>
      </w:r>
    </w:p>
    <w:p w:rsidRPr="00B23D51" w:rsidR="00B23D51" w:rsidP="00B23D51" w:rsidRDefault="00B23D51" w14:paraId="1D35E163" w14:textId="77777777">
      <w:pPr>
        <w:pStyle w:val="Textoindependiente"/>
        <w:numPr>
          <w:ilvl w:val="0"/>
          <w:numId w:val="33"/>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Conduct periodic surveys and interviews with project participants to assess their perceptions of gender equality and barriers in environmental management.</w:t>
      </w:r>
    </w:p>
    <w:p w:rsidRPr="00B23D51" w:rsidR="00B23D51" w:rsidP="00B23D51" w:rsidRDefault="00B23D51" w14:paraId="37145C78" w14:textId="77777777">
      <w:pPr>
        <w:pStyle w:val="Textoindependiente"/>
        <w:numPr>
          <w:ilvl w:val="0"/>
          <w:numId w:val="33"/>
        </w:numPr>
        <w:rPr>
          <w:rFonts w:asciiTheme="minorHAnsi" w:hAnsiTheme="minorHAnsi" w:cstheme="minorHAnsi"/>
          <w:b w:val="0"/>
          <w:bCs w:val="0"/>
          <w:sz w:val="22"/>
          <w:szCs w:val="22"/>
        </w:rPr>
      </w:pPr>
      <w:proofErr w:type="spellStart"/>
      <w:r w:rsidRPr="00B23D51">
        <w:rPr>
          <w:rFonts w:asciiTheme="minorHAnsi" w:hAnsiTheme="minorHAnsi" w:cstheme="minorHAnsi"/>
          <w:b w:val="0"/>
          <w:bCs w:val="0"/>
          <w:sz w:val="22"/>
          <w:szCs w:val="22"/>
        </w:rPr>
        <w:t>Analyze</w:t>
      </w:r>
      <w:proofErr w:type="spellEnd"/>
      <w:r w:rsidRPr="00B23D51">
        <w:rPr>
          <w:rFonts w:asciiTheme="minorHAnsi" w:hAnsiTheme="minorHAnsi" w:cstheme="minorHAnsi"/>
          <w:b w:val="0"/>
          <w:bCs w:val="0"/>
          <w:sz w:val="22"/>
          <w:szCs w:val="22"/>
        </w:rPr>
        <w:t xml:space="preserve"> gender-disaggregated data to identify gaps, impacts, and specific needs of women and men, and adjust strategies accordingly.</w:t>
      </w:r>
    </w:p>
    <w:p w:rsidRPr="00B23D51" w:rsidR="00B23D51" w:rsidP="00B23D51" w:rsidRDefault="00B23D51" w14:paraId="232C48B4" w14:textId="77777777">
      <w:pPr>
        <w:pStyle w:val="Textoindependiente"/>
        <w:numPr>
          <w:ilvl w:val="0"/>
          <w:numId w:val="33"/>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Provide periodic reports on gender inclusion and lessons learned to inform decision-making and adaptive project management.</w:t>
      </w:r>
    </w:p>
    <w:p w:rsidRPr="00B23D51" w:rsidR="00B23D51" w:rsidP="00B23D51" w:rsidRDefault="00B23D51" w14:paraId="74EDE473" w14:textId="77777777">
      <w:pPr>
        <w:pStyle w:val="Textoindependiente"/>
        <w:rPr>
          <w:rFonts w:asciiTheme="minorHAnsi" w:hAnsiTheme="minorHAnsi" w:cstheme="minorHAnsi"/>
          <w:sz w:val="22"/>
          <w:szCs w:val="22"/>
        </w:rPr>
      </w:pPr>
      <w:r w:rsidRPr="00B23D51">
        <w:rPr>
          <w:rFonts w:asciiTheme="minorHAnsi" w:hAnsiTheme="minorHAnsi" w:cstheme="minorHAnsi"/>
          <w:sz w:val="22"/>
          <w:szCs w:val="22"/>
        </w:rPr>
        <w:t>Advisory and Coordination:</w:t>
      </w:r>
    </w:p>
    <w:p w:rsidRPr="00B23D51" w:rsidR="00B23D51" w:rsidP="00B23D51" w:rsidRDefault="00B23D51" w14:paraId="6561FF6B" w14:textId="77777777">
      <w:pPr>
        <w:pStyle w:val="Textoindependiente"/>
        <w:numPr>
          <w:ilvl w:val="0"/>
          <w:numId w:val="34"/>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Advise the project team and management on integrating gender approaches into all project activities and components.</w:t>
      </w:r>
    </w:p>
    <w:p w:rsidRPr="00B23D51" w:rsidR="00B23D51" w:rsidP="00B23D51" w:rsidRDefault="00B23D51" w14:paraId="7B909E95" w14:textId="77777777">
      <w:pPr>
        <w:pStyle w:val="Textoindependiente"/>
        <w:numPr>
          <w:ilvl w:val="0"/>
          <w:numId w:val="34"/>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Coordinate with local and national organizations working on gender issues and gender-based violence to ensure the effective implementation of prevention, care, and response protocols.</w:t>
      </w:r>
    </w:p>
    <w:p w:rsidRPr="00B23D51" w:rsidR="00B23D51" w:rsidP="00B23D51" w:rsidRDefault="00B23D51" w14:paraId="7620BDDA" w14:textId="77777777">
      <w:pPr>
        <w:pStyle w:val="Textoindependiente"/>
        <w:numPr>
          <w:ilvl w:val="0"/>
          <w:numId w:val="34"/>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Facilitate the incorporation of best practices and lessons learned into the project’s planning and execution instruments.</w:t>
      </w:r>
    </w:p>
    <w:p w:rsidRPr="00B23D51" w:rsidR="00B23D51" w:rsidP="00B23D51" w:rsidRDefault="00B23D51" w14:paraId="61203A9F" w14:textId="77777777">
      <w:pPr>
        <w:pStyle w:val="Textoindependiente"/>
        <w:rPr>
          <w:rFonts w:asciiTheme="minorHAnsi" w:hAnsiTheme="minorHAnsi" w:cstheme="minorHAnsi"/>
          <w:sz w:val="22"/>
          <w:szCs w:val="22"/>
        </w:rPr>
      </w:pPr>
      <w:r w:rsidRPr="00B23D51">
        <w:rPr>
          <w:rFonts w:asciiTheme="minorHAnsi" w:hAnsiTheme="minorHAnsi" w:cstheme="minorHAnsi"/>
          <w:sz w:val="22"/>
          <w:szCs w:val="22"/>
        </w:rPr>
        <w:t>Documentation and Reporting:</w:t>
      </w:r>
    </w:p>
    <w:p w:rsidRPr="00B23D51" w:rsidR="00B23D51" w:rsidP="00B23D51" w:rsidRDefault="00B23D51" w14:paraId="2C75CB4B" w14:textId="77777777">
      <w:pPr>
        <w:pStyle w:val="Textoindependiente"/>
        <w:numPr>
          <w:ilvl w:val="0"/>
          <w:numId w:val="35"/>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Maintain detailed records of gender-related activities, including cases of gender-based violence and actions taken.</w:t>
      </w:r>
    </w:p>
    <w:p w:rsidRPr="00B23D51" w:rsidR="00B23D51" w:rsidP="00B23D51" w:rsidRDefault="00B23D51" w14:paraId="3E04B471" w14:textId="77777777">
      <w:pPr>
        <w:pStyle w:val="Textoindependiente"/>
        <w:numPr>
          <w:ilvl w:val="0"/>
          <w:numId w:val="35"/>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Document and systematize best practices and lessons learned related to gender equality and inclusion in the project.</w:t>
      </w:r>
    </w:p>
    <w:p w:rsidRPr="00B23D51" w:rsidR="00B23D51" w:rsidP="00B23D51" w:rsidRDefault="00B23D51" w14:paraId="558B35BB" w14:textId="77777777">
      <w:pPr>
        <w:pStyle w:val="Textoindependiente"/>
        <w:numPr>
          <w:ilvl w:val="0"/>
          <w:numId w:val="35"/>
        </w:numPr>
        <w:rPr>
          <w:rFonts w:asciiTheme="minorHAnsi" w:hAnsiTheme="minorHAnsi" w:cstheme="minorHAnsi"/>
          <w:b w:val="0"/>
          <w:bCs w:val="0"/>
          <w:sz w:val="22"/>
          <w:szCs w:val="22"/>
        </w:rPr>
      </w:pPr>
      <w:r w:rsidRPr="00B23D51">
        <w:rPr>
          <w:rFonts w:asciiTheme="minorHAnsi" w:hAnsiTheme="minorHAnsi" w:cstheme="minorHAnsi"/>
          <w:b w:val="0"/>
          <w:bCs w:val="0"/>
          <w:sz w:val="22"/>
          <w:szCs w:val="22"/>
        </w:rPr>
        <w:t>Prepare and present annual and bi-annual reports on the progress and achievements in integrating the gender perspective into the project.</w:t>
      </w:r>
    </w:p>
    <w:p w:rsidRPr="00B23D51" w:rsidR="00B23D51" w:rsidP="00B23D51" w:rsidRDefault="00B23D51" w14:paraId="5899293D" w14:textId="77777777">
      <w:pPr>
        <w:pStyle w:val="Textoindependiente"/>
        <w:rPr>
          <w:rFonts w:asciiTheme="minorHAnsi" w:hAnsiTheme="minorHAnsi" w:cstheme="minorHAnsi"/>
          <w:sz w:val="22"/>
          <w:szCs w:val="22"/>
        </w:rPr>
      </w:pPr>
      <w:r w:rsidRPr="00B23D51">
        <w:rPr>
          <w:rFonts w:asciiTheme="minorHAnsi" w:hAnsiTheme="minorHAnsi" w:cstheme="minorHAnsi"/>
          <w:sz w:val="22"/>
          <w:szCs w:val="22"/>
        </w:rPr>
        <w:t>Capacities and Requirements</w:t>
      </w:r>
    </w:p>
    <w:p w:rsidRPr="00B23D51" w:rsidR="00B23D51" w:rsidP="00B23D51" w:rsidRDefault="00B23D51" w14:paraId="721033FA" w14:textId="4F9C0C6A">
      <w:pPr>
        <w:pStyle w:val="Textoindependiente"/>
        <w:rPr>
          <w:rFonts w:asciiTheme="minorHAnsi" w:hAnsiTheme="minorHAnsi" w:cstheme="minorHAnsi"/>
          <w:b w:val="0"/>
          <w:bCs w:val="0"/>
          <w:sz w:val="22"/>
          <w:szCs w:val="22"/>
        </w:rPr>
      </w:pPr>
      <w:r w:rsidRPr="00B23D51">
        <w:rPr>
          <w:rFonts w:asciiTheme="minorHAnsi" w:hAnsiTheme="minorHAnsi" w:cstheme="minorHAnsi"/>
          <w:b w:val="0"/>
          <w:bCs w:val="0"/>
          <w:sz w:val="22"/>
          <w:szCs w:val="22"/>
        </w:rPr>
        <w:t>The Gender and Safeguards Specialist should have a strong technical background in gender studies, social sciences, or a related field, along with experience in gender mainstreaming in environmental or conservation projects. They should possess skills in training, data analysis, and report writing, and be adept at coordinating with multiple stakeholders.</w:t>
      </w:r>
    </w:p>
    <w:p w:rsidRPr="00B23D51" w:rsidR="00B23D51" w:rsidP="00B23D51" w:rsidRDefault="00B23D51" w14:paraId="72A6F661" w14:textId="77777777">
      <w:pPr>
        <w:pStyle w:val="Textoindependiente"/>
        <w:rPr>
          <w:rFonts w:asciiTheme="minorHAnsi" w:hAnsiTheme="minorHAnsi" w:cstheme="minorHAnsi"/>
          <w:sz w:val="22"/>
          <w:szCs w:val="22"/>
        </w:rPr>
      </w:pPr>
      <w:r w:rsidRPr="00B23D51">
        <w:rPr>
          <w:rFonts w:asciiTheme="minorHAnsi" w:hAnsiTheme="minorHAnsi" w:cstheme="minorHAnsi"/>
          <w:sz w:val="22"/>
          <w:szCs w:val="22"/>
        </w:rPr>
        <w:t>Time Commitment</w:t>
      </w:r>
    </w:p>
    <w:p w:rsidRPr="00B23D51" w:rsidR="00B23D51" w:rsidP="00B23D51" w:rsidRDefault="00B23D51" w14:paraId="58EB1CAE" w14:textId="30951247">
      <w:pPr>
        <w:pStyle w:val="Textoindependiente"/>
        <w:rPr>
          <w:rFonts w:asciiTheme="minorHAnsi" w:hAnsiTheme="minorHAnsi" w:cstheme="minorHAnsi"/>
          <w:b w:val="0"/>
          <w:bCs w:val="0"/>
          <w:sz w:val="22"/>
          <w:szCs w:val="22"/>
        </w:rPr>
      </w:pPr>
      <w:r w:rsidRPr="00B23D51">
        <w:rPr>
          <w:rFonts w:asciiTheme="minorHAnsi" w:hAnsiTheme="minorHAnsi" w:cstheme="minorHAnsi"/>
          <w:b w:val="0"/>
          <w:bCs w:val="0"/>
          <w:sz w:val="22"/>
          <w:szCs w:val="22"/>
        </w:rPr>
        <w:t xml:space="preserve">The Gender and Safeguards Specialist will dedicate their time to the implementation of the Gender Action Plan, the Stakeholder Plan, and the project’s Grievance Mechanism. This full-time commitment ensures that </w:t>
      </w:r>
      <w:r w:rsidRPr="00B23D51">
        <w:rPr>
          <w:rFonts w:asciiTheme="minorHAnsi" w:hAnsiTheme="minorHAnsi" w:cstheme="minorHAnsi"/>
          <w:b w:val="0"/>
          <w:bCs w:val="0"/>
          <w:sz w:val="22"/>
          <w:szCs w:val="22"/>
        </w:rPr>
        <w:t>gender mainstreaming, stakeholder management, and grievance handling remain central focuses throughout the project’s lifecycle and that the necessary actions are thoroughly integrated and monitored.</w:t>
      </w:r>
    </w:p>
    <w:p w:rsidRPr="00B23D51" w:rsidR="00B23D51" w:rsidP="00B23D51" w:rsidRDefault="00B23D51" w14:paraId="4EB836CC" w14:textId="77777777">
      <w:pPr>
        <w:pStyle w:val="Textoindependiente"/>
        <w:rPr>
          <w:rFonts w:asciiTheme="minorHAnsi" w:hAnsiTheme="minorHAnsi" w:cstheme="minorHAnsi"/>
          <w:sz w:val="22"/>
          <w:szCs w:val="22"/>
        </w:rPr>
      </w:pPr>
      <w:r w:rsidRPr="00B23D51">
        <w:rPr>
          <w:rFonts w:asciiTheme="minorHAnsi" w:hAnsiTheme="minorHAnsi" w:cstheme="minorHAnsi"/>
          <w:sz w:val="22"/>
          <w:szCs w:val="22"/>
        </w:rPr>
        <w:t>Budget</w:t>
      </w:r>
    </w:p>
    <w:p w:rsidRPr="006F41DA" w:rsidR="00B23D51" w:rsidP="00B23D51" w:rsidRDefault="00B23D51" w14:paraId="5F9DB71F" w14:textId="0C1B060E">
      <w:pPr>
        <w:pStyle w:val="Textoindependiente"/>
        <w:rPr>
          <w:rFonts w:asciiTheme="minorHAnsi" w:hAnsiTheme="minorHAnsi" w:cstheme="minorHAnsi"/>
          <w:b w:val="0"/>
          <w:bCs w:val="0"/>
          <w:sz w:val="22"/>
          <w:szCs w:val="22"/>
        </w:rPr>
      </w:pPr>
      <w:r w:rsidRPr="00B23D51">
        <w:rPr>
          <w:rFonts w:asciiTheme="minorHAnsi" w:hAnsiTheme="minorHAnsi" w:cstheme="minorHAnsi"/>
          <w:b w:val="0"/>
          <w:bCs w:val="0"/>
          <w:sz w:val="22"/>
          <w:szCs w:val="22"/>
        </w:rPr>
        <w:t>The cost of the Gender and Safeguards Specialist will be included in the project’s budget for the entire implementation period.</w:t>
      </w:r>
    </w:p>
    <w:sectPr w:rsidRPr="006F41DA" w:rsidR="00B23D51">
      <w:headerReference w:type="even" r:id="rId26"/>
      <w:headerReference w:type="default" r:id="rId27"/>
      <w:footerReference w:type="even" r:id="rId28"/>
      <w:footerReference w:type="default" r:id="rId29"/>
      <w:headerReference w:type="first" r:id="rId30"/>
      <w:footerReference w:type="first" r:id="rId3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77E" w:rsidP="001D2E66" w:rsidRDefault="00CE077E" w14:paraId="0B527EBF" w14:textId="77777777">
      <w:r>
        <w:separator/>
      </w:r>
    </w:p>
  </w:endnote>
  <w:endnote w:type="continuationSeparator" w:id="0">
    <w:p w:rsidR="00CE077E" w:rsidP="001D2E66" w:rsidRDefault="00CE077E" w14:paraId="6683FAD6" w14:textId="77777777">
      <w:r>
        <w:continuationSeparator/>
      </w:r>
    </w:p>
  </w:endnote>
  <w:endnote w:type="continuationNotice" w:id="1">
    <w:p w:rsidR="00CE077E" w:rsidRDefault="00CE077E" w14:paraId="1C64A2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598FD87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5CA9E81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1B902AD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77E" w:rsidP="001D2E66" w:rsidRDefault="00CE077E" w14:paraId="1136A659" w14:textId="77777777">
      <w:r>
        <w:separator/>
      </w:r>
    </w:p>
  </w:footnote>
  <w:footnote w:type="continuationSeparator" w:id="0">
    <w:p w:rsidR="00CE077E" w:rsidP="001D2E66" w:rsidRDefault="00CE077E" w14:paraId="0A8F6DCB" w14:textId="77777777">
      <w:r>
        <w:continuationSeparator/>
      </w:r>
    </w:p>
  </w:footnote>
  <w:footnote w:type="continuationNotice" w:id="1">
    <w:p w:rsidR="00CE077E" w:rsidRDefault="00CE077E" w14:paraId="618BF315" w14:textId="77777777"/>
  </w:footnote>
  <w:footnote w:id="2">
    <w:p w:rsidR="001D2E66" w:rsidP="001D2E66" w:rsidRDefault="001D2E66" w14:paraId="0F7F1A5E" w14:textId="77777777">
      <w:pPr>
        <w:pStyle w:val="Textonotapie"/>
      </w:pPr>
      <w:r>
        <w:rPr>
          <w:rStyle w:val="Refdenotaalpie"/>
        </w:rPr>
        <w:footnoteRef/>
      </w:r>
      <w:r>
        <w:t xml:space="preserve"> Approved Safeguard plans are to be disclosed to stakeholders in a manner and form that they will understand and that is culturally appropriate. This may require translation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28C6A8D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52FA" w:rsidRDefault="009D52FA" w14:paraId="4814D29E" w14:textId="1C0DECAA">
    <w:pPr>
      <w:pStyle w:val="Encabezado"/>
    </w:pPr>
    <w:r w:rsidRPr="00D14CD9">
      <w:rPr>
        <w:noProof/>
      </w:rPr>
      <w:drawing>
        <wp:anchor distT="0" distB="0" distL="114300" distR="114300" simplePos="0" relativeHeight="251658240" behindDoc="1" locked="0" layoutInCell="1" allowOverlap="1" wp14:anchorId="5D3CF479" wp14:editId="3F8E8FFE">
          <wp:simplePos x="0" y="0"/>
          <wp:positionH relativeFrom="margin">
            <wp:align>center</wp:align>
          </wp:positionH>
          <wp:positionV relativeFrom="paragraph">
            <wp:posOffset>-323850</wp:posOffset>
          </wp:positionV>
          <wp:extent cx="1619250" cy="668655"/>
          <wp:effectExtent l="0" t="0" r="0" b="0"/>
          <wp:wrapSquare wrapText="bothSides"/>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2F4B9CDC"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CED"/>
    <w:multiLevelType w:val="hybridMultilevel"/>
    <w:tmpl w:val="1D0CB86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6C0766"/>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0367A3"/>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0E043B"/>
    <w:multiLevelType w:val="hybridMultilevel"/>
    <w:tmpl w:val="71B2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C4773"/>
    <w:multiLevelType w:val="hybridMultilevel"/>
    <w:tmpl w:val="B97A2034"/>
    <w:lvl w:ilvl="0" w:tplc="5FDE27F8">
      <w:start w:val="4"/>
      <w:numFmt w:val="bullet"/>
      <w:lvlText w:val="-"/>
      <w:lvlJc w:val="left"/>
      <w:pPr>
        <w:ind w:left="720" w:hanging="360"/>
      </w:pPr>
      <w:rPr>
        <w:rFonts w:hint="default" w:ascii="Calibri" w:hAnsi="Calibri" w:eastAsia="Times New Roman" w:cs="Calibr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0A150959"/>
    <w:multiLevelType w:val="multilevel"/>
    <w:tmpl w:val="858CC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1C692A"/>
    <w:multiLevelType w:val="hybridMultilevel"/>
    <w:tmpl w:val="8F88E9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4048A0"/>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F402E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880887"/>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A223FD"/>
    <w:multiLevelType w:val="hybridMultilevel"/>
    <w:tmpl w:val="A78C59B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D26669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0B7C83"/>
    <w:multiLevelType w:val="hybridMultilevel"/>
    <w:tmpl w:val="FBD822E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05229B3"/>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4D423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83003E"/>
    <w:multiLevelType w:val="hybridMultilevel"/>
    <w:tmpl w:val="DD2095DE"/>
    <w:lvl w:ilvl="0" w:tplc="773EFE2C">
      <w:numFmt w:val="bullet"/>
      <w:lvlText w:val="-"/>
      <w:lvlJc w:val="left"/>
      <w:pPr>
        <w:ind w:left="400" w:hanging="360"/>
      </w:pPr>
      <w:rPr>
        <w:rFonts w:hint="default" w:ascii="Calibri" w:hAnsi="Calibri" w:eastAsia="Times New Roman" w:cs="Calibr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2679201E"/>
    <w:multiLevelType w:val="hybridMultilevel"/>
    <w:tmpl w:val="AD3A403E"/>
    <w:lvl w:ilvl="0" w:tplc="773EFE2C">
      <w:numFmt w:val="bullet"/>
      <w:lvlText w:val="-"/>
      <w:lvlJc w:val="left"/>
      <w:pPr>
        <w:ind w:left="400" w:hanging="360"/>
      </w:pPr>
      <w:rPr>
        <w:rFonts w:hint="default" w:ascii="Calibri" w:hAnsi="Calibri" w:eastAsia="Times New Roman" w:cs="Calibr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27924AE4"/>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B97A2F"/>
    <w:multiLevelType w:val="hybridMultilevel"/>
    <w:tmpl w:val="69F8E19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88D373E"/>
    <w:multiLevelType w:val="hybridMultilevel"/>
    <w:tmpl w:val="19DC56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8D217E0"/>
    <w:multiLevelType w:val="hybridMultilevel"/>
    <w:tmpl w:val="457647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9C15873"/>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810389"/>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23E4B"/>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116C1E"/>
    <w:multiLevelType w:val="hybridMultilevel"/>
    <w:tmpl w:val="0EB454C2"/>
    <w:lvl w:ilvl="0" w:tplc="773EFE2C">
      <w:numFmt w:val="bullet"/>
      <w:lvlText w:val="-"/>
      <w:lvlJc w:val="left"/>
      <w:pPr>
        <w:ind w:left="400" w:hanging="360"/>
      </w:pPr>
      <w:rPr>
        <w:rFonts w:hint="default" w:ascii="Calibri" w:hAnsi="Calibri" w:eastAsia="Times New Roman" w:cs="Calibr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54700C05"/>
    <w:multiLevelType w:val="hybridMultilevel"/>
    <w:tmpl w:val="872AC5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9444701"/>
    <w:multiLevelType w:val="hybridMultilevel"/>
    <w:tmpl w:val="AF9E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935F8"/>
    <w:multiLevelType w:val="hybridMultilevel"/>
    <w:tmpl w:val="63226506"/>
    <w:lvl w:ilvl="0" w:tplc="773EFE2C">
      <w:numFmt w:val="bullet"/>
      <w:lvlText w:val="-"/>
      <w:lvlJc w:val="left"/>
      <w:pPr>
        <w:ind w:left="400" w:hanging="360"/>
      </w:pPr>
      <w:rPr>
        <w:rFonts w:hint="default" w:ascii="Calibri" w:hAnsi="Calibri" w:eastAsia="Times New Roman" w:cs="Calibr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9" w15:restartNumberingAfterBreak="0">
    <w:nsid w:val="603816E5"/>
    <w:multiLevelType w:val="hybridMultilevel"/>
    <w:tmpl w:val="685AD11C"/>
    <w:lvl w:ilvl="0" w:tplc="040A000F">
      <w:start w:val="1"/>
      <w:numFmt w:val="decimal"/>
      <w:lvlText w:val="%1."/>
      <w:lvlJc w:val="left"/>
      <w:pPr>
        <w:ind w:left="720" w:hanging="360"/>
      </w:pPr>
    </w:lvl>
    <w:lvl w:ilvl="1" w:tplc="B3FC81FC">
      <w:numFmt w:val="bullet"/>
      <w:lvlText w:val="-"/>
      <w:lvlJc w:val="left"/>
      <w:pPr>
        <w:ind w:left="1440" w:hanging="360"/>
      </w:pPr>
      <w:rPr>
        <w:rFonts w:hint="default" w:ascii="Calibri" w:hAnsi="Calibri" w:eastAsia="Times New Roman" w:cs="Calibri"/>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6506AE2"/>
    <w:multiLevelType w:val="hybridMultilevel"/>
    <w:tmpl w:val="69184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7601762"/>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F24B37"/>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6C76A5"/>
    <w:multiLevelType w:val="hybridMultilevel"/>
    <w:tmpl w:val="D41E0146"/>
    <w:lvl w:ilvl="0" w:tplc="040A000F">
      <w:start w:val="1"/>
      <w:numFmt w:val="decimal"/>
      <w:lvlText w:val="%1."/>
      <w:lvlJc w:val="left"/>
      <w:pPr>
        <w:ind w:left="770" w:hanging="360"/>
      </w:pPr>
    </w:lvl>
    <w:lvl w:ilvl="1" w:tplc="040A0019" w:tentative="1">
      <w:start w:val="1"/>
      <w:numFmt w:val="lowerLetter"/>
      <w:lvlText w:val="%2."/>
      <w:lvlJc w:val="left"/>
      <w:pPr>
        <w:ind w:left="1490" w:hanging="360"/>
      </w:pPr>
    </w:lvl>
    <w:lvl w:ilvl="2" w:tplc="040A001B" w:tentative="1">
      <w:start w:val="1"/>
      <w:numFmt w:val="lowerRoman"/>
      <w:lvlText w:val="%3."/>
      <w:lvlJc w:val="right"/>
      <w:pPr>
        <w:ind w:left="2210" w:hanging="180"/>
      </w:pPr>
    </w:lvl>
    <w:lvl w:ilvl="3" w:tplc="040A000F" w:tentative="1">
      <w:start w:val="1"/>
      <w:numFmt w:val="decimal"/>
      <w:lvlText w:val="%4."/>
      <w:lvlJc w:val="left"/>
      <w:pPr>
        <w:ind w:left="2930" w:hanging="360"/>
      </w:p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34" w15:restartNumberingAfterBreak="0">
    <w:nsid w:val="6AA51ABF"/>
    <w:multiLevelType w:val="hybridMultilevel"/>
    <w:tmpl w:val="3788B89A"/>
    <w:lvl w:ilvl="0" w:tplc="2272E0EC">
      <w:numFmt w:val="bullet"/>
      <w:lvlText w:val="-"/>
      <w:lvlJc w:val="left"/>
      <w:pPr>
        <w:ind w:left="720" w:hanging="360"/>
      </w:pPr>
      <w:rPr>
        <w:rFonts w:hint="default" w:ascii="Calibri" w:hAnsi="Calibri" w:eastAsia="Times New Roman" w:cs="Calibr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5" w15:restartNumberingAfterBreak="0">
    <w:nsid w:val="6B9338AA"/>
    <w:multiLevelType w:val="hybridMultilevel"/>
    <w:tmpl w:val="76FAD67E"/>
    <w:lvl w:ilvl="0" w:tplc="773EFE2C">
      <w:numFmt w:val="bullet"/>
      <w:lvlText w:val="-"/>
      <w:lvlJc w:val="left"/>
      <w:pPr>
        <w:ind w:left="400" w:hanging="360"/>
      </w:pPr>
      <w:rPr>
        <w:rFonts w:hint="default" w:ascii="Calibri" w:hAnsi="Calibri" w:eastAsia="Times New Roman" w:cs="Calibri"/>
      </w:rPr>
    </w:lvl>
    <w:lvl w:ilvl="1" w:tplc="040A0003" w:tentative="1">
      <w:start w:val="1"/>
      <w:numFmt w:val="bullet"/>
      <w:lvlText w:val="o"/>
      <w:lvlJc w:val="left"/>
      <w:pPr>
        <w:ind w:left="1120" w:hanging="360"/>
      </w:pPr>
      <w:rPr>
        <w:rFonts w:hint="default" w:ascii="Courier New" w:hAnsi="Courier New" w:cs="Courier New"/>
      </w:rPr>
    </w:lvl>
    <w:lvl w:ilvl="2" w:tplc="040A0005" w:tentative="1">
      <w:start w:val="1"/>
      <w:numFmt w:val="bullet"/>
      <w:lvlText w:val=""/>
      <w:lvlJc w:val="left"/>
      <w:pPr>
        <w:ind w:left="1840" w:hanging="360"/>
      </w:pPr>
      <w:rPr>
        <w:rFonts w:hint="default" w:ascii="Wingdings" w:hAnsi="Wingdings"/>
      </w:rPr>
    </w:lvl>
    <w:lvl w:ilvl="3" w:tplc="040A0001" w:tentative="1">
      <w:start w:val="1"/>
      <w:numFmt w:val="bullet"/>
      <w:lvlText w:val=""/>
      <w:lvlJc w:val="left"/>
      <w:pPr>
        <w:ind w:left="2560" w:hanging="360"/>
      </w:pPr>
      <w:rPr>
        <w:rFonts w:hint="default" w:ascii="Symbol" w:hAnsi="Symbol"/>
      </w:rPr>
    </w:lvl>
    <w:lvl w:ilvl="4" w:tplc="040A0003" w:tentative="1">
      <w:start w:val="1"/>
      <w:numFmt w:val="bullet"/>
      <w:lvlText w:val="o"/>
      <w:lvlJc w:val="left"/>
      <w:pPr>
        <w:ind w:left="3280" w:hanging="360"/>
      </w:pPr>
      <w:rPr>
        <w:rFonts w:hint="default" w:ascii="Courier New" w:hAnsi="Courier New" w:cs="Courier New"/>
      </w:rPr>
    </w:lvl>
    <w:lvl w:ilvl="5" w:tplc="040A0005" w:tentative="1">
      <w:start w:val="1"/>
      <w:numFmt w:val="bullet"/>
      <w:lvlText w:val=""/>
      <w:lvlJc w:val="left"/>
      <w:pPr>
        <w:ind w:left="4000" w:hanging="360"/>
      </w:pPr>
      <w:rPr>
        <w:rFonts w:hint="default" w:ascii="Wingdings" w:hAnsi="Wingdings"/>
      </w:rPr>
    </w:lvl>
    <w:lvl w:ilvl="6" w:tplc="040A0001" w:tentative="1">
      <w:start w:val="1"/>
      <w:numFmt w:val="bullet"/>
      <w:lvlText w:val=""/>
      <w:lvlJc w:val="left"/>
      <w:pPr>
        <w:ind w:left="4720" w:hanging="360"/>
      </w:pPr>
      <w:rPr>
        <w:rFonts w:hint="default" w:ascii="Symbol" w:hAnsi="Symbol"/>
      </w:rPr>
    </w:lvl>
    <w:lvl w:ilvl="7" w:tplc="040A0003" w:tentative="1">
      <w:start w:val="1"/>
      <w:numFmt w:val="bullet"/>
      <w:lvlText w:val="o"/>
      <w:lvlJc w:val="left"/>
      <w:pPr>
        <w:ind w:left="5440" w:hanging="360"/>
      </w:pPr>
      <w:rPr>
        <w:rFonts w:hint="default" w:ascii="Courier New" w:hAnsi="Courier New" w:cs="Courier New"/>
      </w:rPr>
    </w:lvl>
    <w:lvl w:ilvl="8" w:tplc="040A0005" w:tentative="1">
      <w:start w:val="1"/>
      <w:numFmt w:val="bullet"/>
      <w:lvlText w:val=""/>
      <w:lvlJc w:val="left"/>
      <w:pPr>
        <w:ind w:left="6160" w:hanging="360"/>
      </w:pPr>
      <w:rPr>
        <w:rFonts w:hint="default" w:ascii="Wingdings" w:hAnsi="Wingdings"/>
      </w:rPr>
    </w:lvl>
  </w:abstractNum>
  <w:abstractNum w:abstractNumId="36" w15:restartNumberingAfterBreak="0">
    <w:nsid w:val="71093868"/>
    <w:multiLevelType w:val="hybridMultilevel"/>
    <w:tmpl w:val="CFC0A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246F1"/>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593522"/>
    <w:multiLevelType w:val="hybridMultilevel"/>
    <w:tmpl w:val="2D34819C"/>
    <w:lvl w:ilvl="0" w:tplc="773EFE2C">
      <w:numFmt w:val="bullet"/>
      <w:lvlText w:val="-"/>
      <w:lvlJc w:val="left"/>
      <w:pPr>
        <w:ind w:left="400" w:hanging="360"/>
      </w:pPr>
      <w:rPr>
        <w:rFonts w:hint="default" w:ascii="Calibri" w:hAnsi="Calibri" w:eastAsia="Times New Roman" w:cs="Calibr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9" w15:restartNumberingAfterBreak="0">
    <w:nsid w:val="779D040F"/>
    <w:multiLevelType w:val="hybridMultilevel"/>
    <w:tmpl w:val="AD5C4AD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0" w15:restartNumberingAfterBreak="0">
    <w:nsid w:val="7C940223"/>
    <w:multiLevelType w:val="hybridMultilevel"/>
    <w:tmpl w:val="51F48C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96924855">
    <w:abstractNumId w:val="23"/>
  </w:num>
  <w:num w:numId="2" w16cid:durableId="1271821574">
    <w:abstractNumId w:val="6"/>
  </w:num>
  <w:num w:numId="3" w16cid:durableId="1982155765">
    <w:abstractNumId w:val="27"/>
  </w:num>
  <w:num w:numId="4" w16cid:durableId="1476294452">
    <w:abstractNumId w:val="36"/>
  </w:num>
  <w:num w:numId="5" w16cid:durableId="138965563">
    <w:abstractNumId w:val="3"/>
  </w:num>
  <w:num w:numId="6" w16cid:durableId="71195862">
    <w:abstractNumId w:val="30"/>
  </w:num>
  <w:num w:numId="7" w16cid:durableId="367611400">
    <w:abstractNumId w:val="19"/>
  </w:num>
  <w:num w:numId="8" w16cid:durableId="1761678006">
    <w:abstractNumId w:val="39"/>
  </w:num>
  <w:num w:numId="9" w16cid:durableId="172108086">
    <w:abstractNumId w:val="20"/>
  </w:num>
  <w:num w:numId="10" w16cid:durableId="1093475767">
    <w:abstractNumId w:val="17"/>
  </w:num>
  <w:num w:numId="11" w16cid:durableId="1709792903">
    <w:abstractNumId w:val="14"/>
  </w:num>
  <w:num w:numId="12" w16cid:durableId="1535382247">
    <w:abstractNumId w:val="5"/>
  </w:num>
  <w:num w:numId="13" w16cid:durableId="827789852">
    <w:abstractNumId w:val="37"/>
  </w:num>
  <w:num w:numId="14" w16cid:durableId="717318313">
    <w:abstractNumId w:val="31"/>
  </w:num>
  <w:num w:numId="15" w16cid:durableId="408506254">
    <w:abstractNumId w:val="22"/>
  </w:num>
  <w:num w:numId="16" w16cid:durableId="634798600">
    <w:abstractNumId w:val="32"/>
  </w:num>
  <w:num w:numId="17" w16cid:durableId="242418381">
    <w:abstractNumId w:val="11"/>
  </w:num>
  <w:num w:numId="18" w16cid:durableId="1110660161">
    <w:abstractNumId w:val="8"/>
  </w:num>
  <w:num w:numId="19" w16cid:durableId="1819033180">
    <w:abstractNumId w:val="7"/>
  </w:num>
  <w:num w:numId="20" w16cid:durableId="1557012799">
    <w:abstractNumId w:val="13"/>
  </w:num>
  <w:num w:numId="21" w16cid:durableId="1693191208">
    <w:abstractNumId w:val="2"/>
  </w:num>
  <w:num w:numId="22" w16cid:durableId="1944652621">
    <w:abstractNumId w:val="4"/>
  </w:num>
  <w:num w:numId="23" w16cid:durableId="1364862342">
    <w:abstractNumId w:val="24"/>
  </w:num>
  <w:num w:numId="24" w16cid:durableId="820195478">
    <w:abstractNumId w:val="21"/>
  </w:num>
  <w:num w:numId="25" w16cid:durableId="738791084">
    <w:abstractNumId w:val="9"/>
  </w:num>
  <w:num w:numId="26" w16cid:durableId="1040202328">
    <w:abstractNumId w:val="1"/>
  </w:num>
  <w:num w:numId="27" w16cid:durableId="301738395">
    <w:abstractNumId w:val="33"/>
  </w:num>
  <w:num w:numId="28" w16cid:durableId="1875652011">
    <w:abstractNumId w:val="35"/>
  </w:num>
  <w:num w:numId="29" w16cid:durableId="1374578600">
    <w:abstractNumId w:val="26"/>
  </w:num>
  <w:num w:numId="30" w16cid:durableId="715391463">
    <w:abstractNumId w:val="18"/>
  </w:num>
  <w:num w:numId="31" w16cid:durableId="1918323491">
    <w:abstractNumId w:val="25"/>
  </w:num>
  <w:num w:numId="32" w16cid:durableId="1278676060">
    <w:abstractNumId w:val="28"/>
  </w:num>
  <w:num w:numId="33" w16cid:durableId="899822585">
    <w:abstractNumId w:val="16"/>
  </w:num>
  <w:num w:numId="34" w16cid:durableId="1201166212">
    <w:abstractNumId w:val="15"/>
  </w:num>
  <w:num w:numId="35" w16cid:durableId="1721710398">
    <w:abstractNumId w:val="38"/>
  </w:num>
  <w:num w:numId="36" w16cid:durableId="1746144292">
    <w:abstractNumId w:val="29"/>
  </w:num>
  <w:num w:numId="37" w16cid:durableId="1983541199">
    <w:abstractNumId w:val="12"/>
  </w:num>
  <w:num w:numId="38" w16cid:durableId="1564946591">
    <w:abstractNumId w:val="0"/>
  </w:num>
  <w:num w:numId="39" w16cid:durableId="1777477237">
    <w:abstractNumId w:val="34"/>
  </w:num>
  <w:num w:numId="40" w16cid:durableId="1116556046">
    <w:abstractNumId w:val="10"/>
  </w:num>
  <w:num w:numId="41" w16cid:durableId="1164931199">
    <w:abstractNumId w:val="4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3"/>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66"/>
    <w:rsid w:val="00002BBF"/>
    <w:rsid w:val="000500D4"/>
    <w:rsid w:val="00061CA2"/>
    <w:rsid w:val="00063380"/>
    <w:rsid w:val="00074C91"/>
    <w:rsid w:val="00086E81"/>
    <w:rsid w:val="000945BB"/>
    <w:rsid w:val="00096935"/>
    <w:rsid w:val="000A73F9"/>
    <w:rsid w:val="000D62DD"/>
    <w:rsid w:val="000E00C7"/>
    <w:rsid w:val="000E0E5A"/>
    <w:rsid w:val="000E4BDD"/>
    <w:rsid w:val="000F0D98"/>
    <w:rsid w:val="000F3C34"/>
    <w:rsid w:val="000F6D09"/>
    <w:rsid w:val="00102011"/>
    <w:rsid w:val="00107364"/>
    <w:rsid w:val="0011185E"/>
    <w:rsid w:val="001211AD"/>
    <w:rsid w:val="00121934"/>
    <w:rsid w:val="00125D3B"/>
    <w:rsid w:val="0012666C"/>
    <w:rsid w:val="0013235C"/>
    <w:rsid w:val="00134E47"/>
    <w:rsid w:val="00140934"/>
    <w:rsid w:val="0014190D"/>
    <w:rsid w:val="0014230B"/>
    <w:rsid w:val="00143125"/>
    <w:rsid w:val="00151A1F"/>
    <w:rsid w:val="001623FB"/>
    <w:rsid w:val="00174B5B"/>
    <w:rsid w:val="00177E5B"/>
    <w:rsid w:val="00182995"/>
    <w:rsid w:val="00190601"/>
    <w:rsid w:val="001B621B"/>
    <w:rsid w:val="001C1FD4"/>
    <w:rsid w:val="001D2E66"/>
    <w:rsid w:val="001E13B7"/>
    <w:rsid w:val="001E4035"/>
    <w:rsid w:val="001F070A"/>
    <w:rsid w:val="001F7760"/>
    <w:rsid w:val="002167E3"/>
    <w:rsid w:val="00225963"/>
    <w:rsid w:val="002303EE"/>
    <w:rsid w:val="00235A8E"/>
    <w:rsid w:val="00240B0D"/>
    <w:rsid w:val="002525CB"/>
    <w:rsid w:val="00253EAE"/>
    <w:rsid w:val="002556CA"/>
    <w:rsid w:val="0026416E"/>
    <w:rsid w:val="00265668"/>
    <w:rsid w:val="00271082"/>
    <w:rsid w:val="00275BEC"/>
    <w:rsid w:val="00277C11"/>
    <w:rsid w:val="00282FE1"/>
    <w:rsid w:val="002917B7"/>
    <w:rsid w:val="002A4A86"/>
    <w:rsid w:val="002A58DF"/>
    <w:rsid w:val="002A74E4"/>
    <w:rsid w:val="002C21A0"/>
    <w:rsid w:val="002C3254"/>
    <w:rsid w:val="002C71FC"/>
    <w:rsid w:val="002E21AD"/>
    <w:rsid w:val="002E3D8A"/>
    <w:rsid w:val="002E57CF"/>
    <w:rsid w:val="002E746E"/>
    <w:rsid w:val="002F596A"/>
    <w:rsid w:val="00300BB2"/>
    <w:rsid w:val="00316FB8"/>
    <w:rsid w:val="003232EB"/>
    <w:rsid w:val="00327B80"/>
    <w:rsid w:val="00334658"/>
    <w:rsid w:val="00337129"/>
    <w:rsid w:val="00350C83"/>
    <w:rsid w:val="00357B19"/>
    <w:rsid w:val="00367420"/>
    <w:rsid w:val="00373C29"/>
    <w:rsid w:val="00377DEA"/>
    <w:rsid w:val="00384273"/>
    <w:rsid w:val="0039075C"/>
    <w:rsid w:val="003A1174"/>
    <w:rsid w:val="003A1B74"/>
    <w:rsid w:val="003A30E4"/>
    <w:rsid w:val="003A3363"/>
    <w:rsid w:val="003B0E2E"/>
    <w:rsid w:val="003B3BB6"/>
    <w:rsid w:val="003C414E"/>
    <w:rsid w:val="003C4CD4"/>
    <w:rsid w:val="003D2155"/>
    <w:rsid w:val="003F437C"/>
    <w:rsid w:val="003F4910"/>
    <w:rsid w:val="00412723"/>
    <w:rsid w:val="00413BCE"/>
    <w:rsid w:val="004311FA"/>
    <w:rsid w:val="00451A32"/>
    <w:rsid w:val="00453E04"/>
    <w:rsid w:val="00472654"/>
    <w:rsid w:val="004855EF"/>
    <w:rsid w:val="00491B17"/>
    <w:rsid w:val="004920D2"/>
    <w:rsid w:val="004941E8"/>
    <w:rsid w:val="004966AF"/>
    <w:rsid w:val="004A0CE5"/>
    <w:rsid w:val="004A4E2C"/>
    <w:rsid w:val="004A72F3"/>
    <w:rsid w:val="004B1A4C"/>
    <w:rsid w:val="004B31FD"/>
    <w:rsid w:val="004C75A5"/>
    <w:rsid w:val="004E2781"/>
    <w:rsid w:val="004E3CEA"/>
    <w:rsid w:val="004F6EB6"/>
    <w:rsid w:val="00526B73"/>
    <w:rsid w:val="0053069A"/>
    <w:rsid w:val="00536454"/>
    <w:rsid w:val="00553D4F"/>
    <w:rsid w:val="00563A98"/>
    <w:rsid w:val="005672D3"/>
    <w:rsid w:val="0058059E"/>
    <w:rsid w:val="00580943"/>
    <w:rsid w:val="00581E36"/>
    <w:rsid w:val="00584602"/>
    <w:rsid w:val="00586006"/>
    <w:rsid w:val="00592C75"/>
    <w:rsid w:val="00596CA5"/>
    <w:rsid w:val="005A0716"/>
    <w:rsid w:val="005A24C9"/>
    <w:rsid w:val="005A5F7F"/>
    <w:rsid w:val="005B1955"/>
    <w:rsid w:val="005B28D5"/>
    <w:rsid w:val="005B6499"/>
    <w:rsid w:val="005C01EF"/>
    <w:rsid w:val="005D29DF"/>
    <w:rsid w:val="005D535E"/>
    <w:rsid w:val="005D7B5E"/>
    <w:rsid w:val="005E3CDD"/>
    <w:rsid w:val="005E76CC"/>
    <w:rsid w:val="005F5C58"/>
    <w:rsid w:val="00602A95"/>
    <w:rsid w:val="00604643"/>
    <w:rsid w:val="00607D24"/>
    <w:rsid w:val="00616BDC"/>
    <w:rsid w:val="006207FC"/>
    <w:rsid w:val="00620E7C"/>
    <w:rsid w:val="00623C4C"/>
    <w:rsid w:val="00632D4D"/>
    <w:rsid w:val="006432FB"/>
    <w:rsid w:val="00645E49"/>
    <w:rsid w:val="00664258"/>
    <w:rsid w:val="006713AC"/>
    <w:rsid w:val="006930C1"/>
    <w:rsid w:val="00697010"/>
    <w:rsid w:val="006B3E72"/>
    <w:rsid w:val="006C35D1"/>
    <w:rsid w:val="006D2C56"/>
    <w:rsid w:val="006D5EEB"/>
    <w:rsid w:val="006D6152"/>
    <w:rsid w:val="006F41DA"/>
    <w:rsid w:val="006F43C0"/>
    <w:rsid w:val="006F708F"/>
    <w:rsid w:val="00702A49"/>
    <w:rsid w:val="00710828"/>
    <w:rsid w:val="007243D7"/>
    <w:rsid w:val="007251A4"/>
    <w:rsid w:val="00736B10"/>
    <w:rsid w:val="007375ED"/>
    <w:rsid w:val="00747CB2"/>
    <w:rsid w:val="00761668"/>
    <w:rsid w:val="007726D4"/>
    <w:rsid w:val="00773CCC"/>
    <w:rsid w:val="00776743"/>
    <w:rsid w:val="0078248D"/>
    <w:rsid w:val="00782B2F"/>
    <w:rsid w:val="00794A75"/>
    <w:rsid w:val="007A2621"/>
    <w:rsid w:val="007A76B2"/>
    <w:rsid w:val="007C303F"/>
    <w:rsid w:val="007C6A1C"/>
    <w:rsid w:val="007E58E3"/>
    <w:rsid w:val="008079E1"/>
    <w:rsid w:val="00807C05"/>
    <w:rsid w:val="00815A28"/>
    <w:rsid w:val="00817321"/>
    <w:rsid w:val="0081739A"/>
    <w:rsid w:val="00830170"/>
    <w:rsid w:val="00846789"/>
    <w:rsid w:val="008631D7"/>
    <w:rsid w:val="008639E6"/>
    <w:rsid w:val="00875C3A"/>
    <w:rsid w:val="00876938"/>
    <w:rsid w:val="00891B83"/>
    <w:rsid w:val="0089483A"/>
    <w:rsid w:val="008A7D34"/>
    <w:rsid w:val="008B7331"/>
    <w:rsid w:val="008C1B5D"/>
    <w:rsid w:val="008D6549"/>
    <w:rsid w:val="00900CEB"/>
    <w:rsid w:val="00902702"/>
    <w:rsid w:val="00902AF1"/>
    <w:rsid w:val="0091296F"/>
    <w:rsid w:val="00912BC5"/>
    <w:rsid w:val="00916EF9"/>
    <w:rsid w:val="009220CC"/>
    <w:rsid w:val="0092214F"/>
    <w:rsid w:val="00924548"/>
    <w:rsid w:val="00931BA4"/>
    <w:rsid w:val="00934C97"/>
    <w:rsid w:val="00947CBD"/>
    <w:rsid w:val="00952D15"/>
    <w:rsid w:val="00954CA6"/>
    <w:rsid w:val="00956D75"/>
    <w:rsid w:val="009601BC"/>
    <w:rsid w:val="00961C30"/>
    <w:rsid w:val="00963B1C"/>
    <w:rsid w:val="00967B8E"/>
    <w:rsid w:val="00971F51"/>
    <w:rsid w:val="009745BD"/>
    <w:rsid w:val="00975047"/>
    <w:rsid w:val="009803E1"/>
    <w:rsid w:val="00992E52"/>
    <w:rsid w:val="00995825"/>
    <w:rsid w:val="00997CD0"/>
    <w:rsid w:val="009A2942"/>
    <w:rsid w:val="009A50E5"/>
    <w:rsid w:val="009A52D5"/>
    <w:rsid w:val="009B4C37"/>
    <w:rsid w:val="009D52FA"/>
    <w:rsid w:val="009D783E"/>
    <w:rsid w:val="009E176D"/>
    <w:rsid w:val="009E3AC4"/>
    <w:rsid w:val="009F6FF5"/>
    <w:rsid w:val="009F76AE"/>
    <w:rsid w:val="009F76D2"/>
    <w:rsid w:val="00A06569"/>
    <w:rsid w:val="00A06697"/>
    <w:rsid w:val="00A23D43"/>
    <w:rsid w:val="00A27714"/>
    <w:rsid w:val="00A42462"/>
    <w:rsid w:val="00A529BA"/>
    <w:rsid w:val="00A5553B"/>
    <w:rsid w:val="00A565D4"/>
    <w:rsid w:val="00A60052"/>
    <w:rsid w:val="00A65120"/>
    <w:rsid w:val="00A6713F"/>
    <w:rsid w:val="00A7083E"/>
    <w:rsid w:val="00A813F0"/>
    <w:rsid w:val="00A84200"/>
    <w:rsid w:val="00A8446A"/>
    <w:rsid w:val="00A90DA7"/>
    <w:rsid w:val="00A92AFA"/>
    <w:rsid w:val="00AB4F6E"/>
    <w:rsid w:val="00AB6D77"/>
    <w:rsid w:val="00AE482B"/>
    <w:rsid w:val="00AF5379"/>
    <w:rsid w:val="00AF5D40"/>
    <w:rsid w:val="00B01BEE"/>
    <w:rsid w:val="00B046C1"/>
    <w:rsid w:val="00B0516C"/>
    <w:rsid w:val="00B10B88"/>
    <w:rsid w:val="00B23D51"/>
    <w:rsid w:val="00B259E2"/>
    <w:rsid w:val="00B36AD7"/>
    <w:rsid w:val="00B4266B"/>
    <w:rsid w:val="00B4610C"/>
    <w:rsid w:val="00B53BCB"/>
    <w:rsid w:val="00B6550F"/>
    <w:rsid w:val="00B7320C"/>
    <w:rsid w:val="00B73A11"/>
    <w:rsid w:val="00B73FFD"/>
    <w:rsid w:val="00B901B0"/>
    <w:rsid w:val="00B9419E"/>
    <w:rsid w:val="00BA4413"/>
    <w:rsid w:val="00BA4620"/>
    <w:rsid w:val="00BA6F26"/>
    <w:rsid w:val="00BB2B09"/>
    <w:rsid w:val="00BC3402"/>
    <w:rsid w:val="00BC365E"/>
    <w:rsid w:val="00BD73C4"/>
    <w:rsid w:val="00BD7A53"/>
    <w:rsid w:val="00BE5920"/>
    <w:rsid w:val="00BE5FF0"/>
    <w:rsid w:val="00BF0CFA"/>
    <w:rsid w:val="00BF1646"/>
    <w:rsid w:val="00C025A4"/>
    <w:rsid w:val="00C1107F"/>
    <w:rsid w:val="00C14CBC"/>
    <w:rsid w:val="00C20331"/>
    <w:rsid w:val="00C41FD1"/>
    <w:rsid w:val="00C64490"/>
    <w:rsid w:val="00C64BA0"/>
    <w:rsid w:val="00C74074"/>
    <w:rsid w:val="00C82421"/>
    <w:rsid w:val="00CA38C5"/>
    <w:rsid w:val="00CB3037"/>
    <w:rsid w:val="00CB41D3"/>
    <w:rsid w:val="00CC4ACF"/>
    <w:rsid w:val="00CC620C"/>
    <w:rsid w:val="00CD324C"/>
    <w:rsid w:val="00CE077E"/>
    <w:rsid w:val="00CE79D7"/>
    <w:rsid w:val="00CF5D7D"/>
    <w:rsid w:val="00CF7F8C"/>
    <w:rsid w:val="00D03FF3"/>
    <w:rsid w:val="00D07DBE"/>
    <w:rsid w:val="00D15783"/>
    <w:rsid w:val="00D1706C"/>
    <w:rsid w:val="00D21217"/>
    <w:rsid w:val="00D25F16"/>
    <w:rsid w:val="00D578EF"/>
    <w:rsid w:val="00D6493D"/>
    <w:rsid w:val="00D85331"/>
    <w:rsid w:val="00DA1A0B"/>
    <w:rsid w:val="00DA201D"/>
    <w:rsid w:val="00DD4240"/>
    <w:rsid w:val="00DD5B8C"/>
    <w:rsid w:val="00DD736D"/>
    <w:rsid w:val="00DE6092"/>
    <w:rsid w:val="00DF1D2F"/>
    <w:rsid w:val="00DF22D6"/>
    <w:rsid w:val="00DF3A92"/>
    <w:rsid w:val="00DF7F1D"/>
    <w:rsid w:val="00E029B5"/>
    <w:rsid w:val="00E04082"/>
    <w:rsid w:val="00E12BA3"/>
    <w:rsid w:val="00E369D0"/>
    <w:rsid w:val="00E45C69"/>
    <w:rsid w:val="00E64ED2"/>
    <w:rsid w:val="00E66D47"/>
    <w:rsid w:val="00E727C4"/>
    <w:rsid w:val="00E7506D"/>
    <w:rsid w:val="00E76521"/>
    <w:rsid w:val="00E860B2"/>
    <w:rsid w:val="00EB15BC"/>
    <w:rsid w:val="00EB2841"/>
    <w:rsid w:val="00EB6171"/>
    <w:rsid w:val="00EC122C"/>
    <w:rsid w:val="00EC37AF"/>
    <w:rsid w:val="00EC57EA"/>
    <w:rsid w:val="00ED43B6"/>
    <w:rsid w:val="00ED49F2"/>
    <w:rsid w:val="00EE5C43"/>
    <w:rsid w:val="00F01129"/>
    <w:rsid w:val="00F16571"/>
    <w:rsid w:val="00F23599"/>
    <w:rsid w:val="00F23F1D"/>
    <w:rsid w:val="00F27A8D"/>
    <w:rsid w:val="00F27BEA"/>
    <w:rsid w:val="00F47FF0"/>
    <w:rsid w:val="00F5199C"/>
    <w:rsid w:val="00F52D74"/>
    <w:rsid w:val="00F64B9C"/>
    <w:rsid w:val="00F676D4"/>
    <w:rsid w:val="00F74FAC"/>
    <w:rsid w:val="00F77F36"/>
    <w:rsid w:val="00F82299"/>
    <w:rsid w:val="00F8795E"/>
    <w:rsid w:val="00FA7B5B"/>
    <w:rsid w:val="00FB5E17"/>
    <w:rsid w:val="00FC0ABB"/>
    <w:rsid w:val="00FC15E1"/>
    <w:rsid w:val="00FD5F0D"/>
    <w:rsid w:val="00FE6A77"/>
    <w:rsid w:val="00FF1931"/>
    <w:rsid w:val="00FF29C7"/>
    <w:rsid w:val="00FF62DF"/>
    <w:rsid w:val="03DFCE72"/>
    <w:rsid w:val="05ACC2DB"/>
    <w:rsid w:val="05F3AD18"/>
    <w:rsid w:val="0680A5BD"/>
    <w:rsid w:val="079A46B6"/>
    <w:rsid w:val="0898AE18"/>
    <w:rsid w:val="08EA058F"/>
    <w:rsid w:val="09162F1C"/>
    <w:rsid w:val="0AA6D296"/>
    <w:rsid w:val="0B283C3E"/>
    <w:rsid w:val="0BFBCC0C"/>
    <w:rsid w:val="0C1416D9"/>
    <w:rsid w:val="0D9EAC63"/>
    <w:rsid w:val="0FDC2C5B"/>
    <w:rsid w:val="1062E989"/>
    <w:rsid w:val="1186288F"/>
    <w:rsid w:val="11B0C09F"/>
    <w:rsid w:val="12623B07"/>
    <w:rsid w:val="141E72B7"/>
    <w:rsid w:val="14672A1F"/>
    <w:rsid w:val="169708BD"/>
    <w:rsid w:val="16DBFFAC"/>
    <w:rsid w:val="19B817B7"/>
    <w:rsid w:val="19FC33F2"/>
    <w:rsid w:val="2112914C"/>
    <w:rsid w:val="2157EC08"/>
    <w:rsid w:val="263842BE"/>
    <w:rsid w:val="26D17335"/>
    <w:rsid w:val="2899ED7B"/>
    <w:rsid w:val="2916EF3F"/>
    <w:rsid w:val="346E91CB"/>
    <w:rsid w:val="34B88A74"/>
    <w:rsid w:val="350C99B6"/>
    <w:rsid w:val="351F7BE2"/>
    <w:rsid w:val="39C96AA2"/>
    <w:rsid w:val="3AE42680"/>
    <w:rsid w:val="3B7ADDF3"/>
    <w:rsid w:val="3D27CF7C"/>
    <w:rsid w:val="3D381C1C"/>
    <w:rsid w:val="3FC65A52"/>
    <w:rsid w:val="417294F8"/>
    <w:rsid w:val="43A6340F"/>
    <w:rsid w:val="473176E1"/>
    <w:rsid w:val="4849B258"/>
    <w:rsid w:val="4CEAE8AE"/>
    <w:rsid w:val="580AA07B"/>
    <w:rsid w:val="59616272"/>
    <w:rsid w:val="59778023"/>
    <w:rsid w:val="5AB9695B"/>
    <w:rsid w:val="5D0F1363"/>
    <w:rsid w:val="5EECE185"/>
    <w:rsid w:val="5F1C31D5"/>
    <w:rsid w:val="60D10BEA"/>
    <w:rsid w:val="62071E0A"/>
    <w:rsid w:val="6209691F"/>
    <w:rsid w:val="632DA2D1"/>
    <w:rsid w:val="63566511"/>
    <w:rsid w:val="640B73A9"/>
    <w:rsid w:val="6484CACD"/>
    <w:rsid w:val="655F28F5"/>
    <w:rsid w:val="669A2ACA"/>
    <w:rsid w:val="6A86BDFB"/>
    <w:rsid w:val="70A92EB9"/>
    <w:rsid w:val="721348C9"/>
    <w:rsid w:val="74DB57AE"/>
    <w:rsid w:val="77DB279E"/>
    <w:rsid w:val="7A6222AD"/>
    <w:rsid w:val="7BAD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412F"/>
  <w15:chartTrackingRefBased/>
  <w15:docId w15:val="{2992DB12-0D05-4275-96A1-693D5F2C52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39E6"/>
    <w:pPr>
      <w:spacing w:after="0" w:line="240" w:lineRule="auto"/>
    </w:pPr>
    <w:rPr>
      <w:rFonts w:ascii="Times New Roman" w:hAnsi="Times New Roman" w:eastAsia="Times New Roman" w:cs="Times New Roman"/>
      <w:sz w:val="24"/>
      <w:szCs w:val="24"/>
      <w:lang w:val="es-EC" w:eastAsia="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notapie">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TextonotapieCar"/>
    <w:uiPriority w:val="99"/>
    <w:qFormat/>
    <w:rsid w:val="001D2E66"/>
    <w:rPr>
      <w:sz w:val="20"/>
      <w:szCs w:val="20"/>
      <w:lang w:val="en-GB" w:eastAsia="en-US"/>
    </w:rPr>
  </w:style>
  <w:style w:type="character" w:styleId="TextonotapieCar" w:customStyle="1">
    <w:name w:val="Texto nota pie Car"/>
    <w:aliases w:val="Geneva 9 Car,Font: Geneva 9 Car,Boston 10 Car,f Car,Voetnoottekst Char Car,Voetnoottekst Char1 Char Car,Voetnoottekst Char Char1 Char Car,Voetnoottekst Char1 Char Char Char Car,Voetnoottekst Char Char1 Char Char Char Car,Geneva Car"/>
    <w:basedOn w:val="Fuentedeprrafopredeter"/>
    <w:link w:val="Textonotapie"/>
    <w:uiPriority w:val="99"/>
    <w:rsid w:val="001D2E66"/>
    <w:rPr>
      <w:rFonts w:ascii="Times New Roman" w:hAnsi="Times New Roman" w:eastAsia="Times New Roman" w:cs="Times New Roman"/>
      <w:sz w:val="20"/>
      <w:szCs w:val="20"/>
      <w:lang w:val="en-GB"/>
    </w:rPr>
  </w:style>
  <w:style w:type="character" w:styleId="Refdenotaalpie">
    <w:name w:val="footnote reference"/>
    <w:aliases w:val="16 Point,Superscript 6 Point,number,SUPERS,Footnote Reference Superscript,Footnote number,-E Fußnotenzeichen,(Footnote Reference),Footnote,Footnote symbol,Char1 Char Char Char Char,stylish,ftref,4_G,Carattere Char1,fr,BVI fnr"/>
    <w:basedOn w:val="Fuentedeprrafopredeter"/>
    <w:link w:val="ftrefChar"/>
    <w:uiPriority w:val="99"/>
    <w:qFormat/>
    <w:rsid w:val="001D2E66"/>
    <w:rPr>
      <w:rFonts w:cs="Times New Roman"/>
      <w:vertAlign w:val="superscript"/>
    </w:rPr>
  </w:style>
  <w:style w:type="character" w:styleId="Refdecomentario">
    <w:name w:val="annotation reference"/>
    <w:basedOn w:val="Fuentedeprrafopredeter"/>
    <w:uiPriority w:val="99"/>
    <w:rsid w:val="001D2E66"/>
    <w:rPr>
      <w:rFonts w:cs="Times New Roman"/>
      <w:sz w:val="16"/>
      <w:szCs w:val="16"/>
    </w:rPr>
  </w:style>
  <w:style w:type="paragraph" w:styleId="Textocomentario">
    <w:name w:val="annotation text"/>
    <w:basedOn w:val="Normal"/>
    <w:link w:val="TextocomentarioCar"/>
    <w:uiPriority w:val="99"/>
    <w:rsid w:val="001D2E66"/>
    <w:rPr>
      <w:sz w:val="20"/>
      <w:szCs w:val="20"/>
      <w:lang w:val="en-GB" w:eastAsia="en-US"/>
    </w:rPr>
  </w:style>
  <w:style w:type="character" w:styleId="TextocomentarioCar" w:customStyle="1">
    <w:name w:val="Texto comentario Car"/>
    <w:basedOn w:val="Fuentedeprrafopredeter"/>
    <w:link w:val="Textocomentario"/>
    <w:uiPriority w:val="99"/>
    <w:rsid w:val="001D2E66"/>
    <w:rPr>
      <w:rFonts w:ascii="Times New Roman" w:hAnsi="Times New Roman" w:eastAsia="Times New Roman" w:cs="Times New Roman"/>
      <w:sz w:val="20"/>
      <w:szCs w:val="20"/>
      <w:lang w:val="en-GB"/>
    </w:rPr>
  </w:style>
  <w:style w:type="table" w:styleId="Tablaconcuadrcula">
    <w:name w:val="Table Grid"/>
    <w:basedOn w:val="Tablanormal"/>
    <w:rsid w:val="001D2E66"/>
    <w:pPr>
      <w:spacing w:after="120" w:line="240" w:lineRule="auto"/>
      <w:ind w:left="360" w:hanging="36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rsid w:val="001D2E66"/>
    <w:rPr>
      <w:rFonts w:cs="Times New Roman"/>
      <w:color w:val="0000FF"/>
      <w:u w:val="single"/>
    </w:rPr>
  </w:style>
  <w:style w:type="paragraph" w:styleId="Textoindependiente">
    <w:name w:val="Body Text"/>
    <w:basedOn w:val="Normal"/>
    <w:link w:val="TextoindependienteCar"/>
    <w:rsid w:val="001D2E66"/>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pPr>
    <w:rPr>
      <w:rFonts w:cs="Courier New"/>
      <w:b/>
      <w:bCs/>
      <w:spacing w:val="-2"/>
      <w:sz w:val="20"/>
      <w:szCs w:val="20"/>
      <w:lang w:val="en-GB" w:eastAsia="en-US"/>
    </w:rPr>
  </w:style>
  <w:style w:type="character" w:styleId="TextoindependienteCar" w:customStyle="1">
    <w:name w:val="Texto independiente Car"/>
    <w:basedOn w:val="Fuentedeprrafopredeter"/>
    <w:link w:val="Textoindependiente"/>
    <w:rsid w:val="001D2E66"/>
    <w:rPr>
      <w:rFonts w:ascii="Times New Roman" w:hAnsi="Times New Roman" w:eastAsia="Times New Roman" w:cs="Courier New"/>
      <w:b/>
      <w:bCs/>
      <w:spacing w:val="-2"/>
      <w:sz w:val="20"/>
      <w:szCs w:val="20"/>
      <w:lang w:val="en-GB"/>
    </w:rPr>
  </w:style>
  <w:style w:type="paragraph" w:styleId="ftrefChar" w:customStyle="1">
    <w:name w:val="ftref Char"/>
    <w:aliases w:val="4_G Char,-E Fußnotenzeichen Char,16 Point Char,Superscript 6 Point Char,Carattere Char1 Char,Carattere Char Char Carattere Carattere Char Char Char,fr Char,(NECG) Footnote Reference"/>
    <w:basedOn w:val="Normal"/>
    <w:link w:val="Refdenotaalpie"/>
    <w:uiPriority w:val="99"/>
    <w:rsid w:val="001D2E66"/>
    <w:pPr>
      <w:spacing w:line="240" w:lineRule="exact"/>
    </w:pPr>
    <w:rPr>
      <w:rFonts w:asciiTheme="minorHAnsi" w:hAnsiTheme="minorHAnsi" w:eastAsiaTheme="minorHAnsi"/>
      <w:sz w:val="22"/>
      <w:szCs w:val="22"/>
      <w:vertAlign w:val="superscript"/>
      <w:lang w:val="en-US" w:eastAsia="en-US"/>
    </w:rPr>
  </w:style>
  <w:style w:type="paragraph" w:styleId="Textodeglobo">
    <w:name w:val="Balloon Text"/>
    <w:basedOn w:val="Normal"/>
    <w:link w:val="TextodegloboCar"/>
    <w:uiPriority w:val="99"/>
    <w:semiHidden/>
    <w:unhideWhenUsed/>
    <w:rsid w:val="001D2E66"/>
    <w:rPr>
      <w:rFonts w:ascii="Segoe UI" w:hAnsi="Segoe UI" w:cs="Segoe UI"/>
      <w:sz w:val="18"/>
      <w:szCs w:val="18"/>
      <w:lang w:val="en-GB" w:eastAsia="en-US"/>
    </w:rPr>
  </w:style>
  <w:style w:type="character" w:styleId="TextodegloboCar" w:customStyle="1">
    <w:name w:val="Texto de globo Car"/>
    <w:basedOn w:val="Fuentedeprrafopredeter"/>
    <w:link w:val="Textodeglobo"/>
    <w:uiPriority w:val="99"/>
    <w:semiHidden/>
    <w:rsid w:val="001D2E66"/>
    <w:rPr>
      <w:rFonts w:ascii="Segoe UI" w:hAnsi="Segoe UI" w:eastAsia="Times New Roman" w:cs="Segoe UI"/>
      <w:sz w:val="18"/>
      <w:szCs w:val="18"/>
      <w:lang w:val="en-GB"/>
    </w:rPr>
  </w:style>
  <w:style w:type="paragraph" w:styleId="Prrafodelista">
    <w:name w:val="List Paragraph"/>
    <w:basedOn w:val="Normal"/>
    <w:uiPriority w:val="34"/>
    <w:qFormat/>
    <w:rsid w:val="00FF1931"/>
    <w:pPr>
      <w:ind w:left="720"/>
      <w:contextualSpacing/>
    </w:pPr>
    <w:rPr>
      <w:lang w:val="en-GB" w:eastAsia="en-US"/>
    </w:rPr>
  </w:style>
  <w:style w:type="paragraph" w:styleId="Encabezado">
    <w:name w:val="header"/>
    <w:basedOn w:val="Normal"/>
    <w:link w:val="EncabezadoCar"/>
    <w:uiPriority w:val="99"/>
    <w:unhideWhenUsed/>
    <w:rsid w:val="009D52FA"/>
    <w:pPr>
      <w:tabs>
        <w:tab w:val="center" w:pos="4680"/>
        <w:tab w:val="right" w:pos="9360"/>
      </w:tabs>
    </w:pPr>
    <w:rPr>
      <w:lang w:val="en-GB" w:eastAsia="en-US"/>
    </w:rPr>
  </w:style>
  <w:style w:type="character" w:styleId="EncabezadoCar" w:customStyle="1">
    <w:name w:val="Encabezado Car"/>
    <w:basedOn w:val="Fuentedeprrafopredeter"/>
    <w:link w:val="Encabezado"/>
    <w:uiPriority w:val="99"/>
    <w:rsid w:val="009D52FA"/>
    <w:rPr>
      <w:rFonts w:ascii="Times New Roman" w:hAnsi="Times New Roman" w:eastAsia="Times New Roman" w:cs="Times New Roman"/>
      <w:sz w:val="24"/>
      <w:szCs w:val="24"/>
      <w:lang w:val="en-GB"/>
    </w:rPr>
  </w:style>
  <w:style w:type="paragraph" w:styleId="Piedepgina">
    <w:name w:val="footer"/>
    <w:basedOn w:val="Normal"/>
    <w:link w:val="PiedepginaCar"/>
    <w:uiPriority w:val="99"/>
    <w:unhideWhenUsed/>
    <w:rsid w:val="009D52FA"/>
    <w:pPr>
      <w:tabs>
        <w:tab w:val="center" w:pos="4680"/>
        <w:tab w:val="right" w:pos="9360"/>
      </w:tabs>
    </w:pPr>
    <w:rPr>
      <w:lang w:val="en-GB" w:eastAsia="en-US"/>
    </w:rPr>
  </w:style>
  <w:style w:type="character" w:styleId="PiedepginaCar" w:customStyle="1">
    <w:name w:val="Pie de página Car"/>
    <w:basedOn w:val="Fuentedeprrafopredeter"/>
    <w:link w:val="Piedepgina"/>
    <w:uiPriority w:val="99"/>
    <w:rsid w:val="009D52FA"/>
    <w:rPr>
      <w:rFonts w:ascii="Times New Roman" w:hAnsi="Times New Roman" w:eastAsia="Times New Roman" w:cs="Times New Roman"/>
      <w:sz w:val="24"/>
      <w:szCs w:val="24"/>
      <w:lang w:val="en-GB"/>
    </w:rPr>
  </w:style>
  <w:style w:type="paragraph" w:styleId="Sinespaciado">
    <w:name w:val="No Spacing"/>
    <w:uiPriority w:val="1"/>
    <w:qFormat/>
    <w:rsid w:val="003C4CD4"/>
    <w:pPr>
      <w:spacing w:after="0" w:line="240" w:lineRule="auto"/>
    </w:pPr>
    <w:rPr>
      <w:kern w:val="2"/>
      <w:sz w:val="24"/>
      <w:szCs w:val="24"/>
      <w14:ligatures w14:val="standardContextual"/>
    </w:rPr>
  </w:style>
  <w:style w:type="paragraph" w:styleId="NormalWeb">
    <w:name w:val="Normal (Web)"/>
    <w:basedOn w:val="Normal"/>
    <w:uiPriority w:val="99"/>
    <w:unhideWhenUsed/>
    <w:rsid w:val="0053069A"/>
    <w:pPr>
      <w:spacing w:before="100" w:beforeAutospacing="1" w:after="100" w:afterAutospacing="1"/>
    </w:pPr>
  </w:style>
  <w:style w:type="character" w:styleId="Textoennegrita">
    <w:name w:val="Strong"/>
    <w:basedOn w:val="Fuentedeprrafopredeter"/>
    <w:uiPriority w:val="22"/>
    <w:qFormat/>
    <w:rsid w:val="0053069A"/>
    <w:rPr>
      <w:b/>
      <w:bCs/>
    </w:rPr>
  </w:style>
  <w:style w:type="paragraph" w:styleId="Revisin">
    <w:name w:val="Revision"/>
    <w:hidden/>
    <w:uiPriority w:val="99"/>
    <w:semiHidden/>
    <w:rsid w:val="00EB15BC"/>
    <w:pPr>
      <w:spacing w:after="0" w:line="240" w:lineRule="auto"/>
    </w:pPr>
    <w:rPr>
      <w:rFonts w:ascii="Times New Roman" w:hAnsi="Times New Roman" w:eastAsia="Times New Roman" w:cs="Times New Roman"/>
      <w:sz w:val="24"/>
      <w:szCs w:val="24"/>
      <w:lang w:val="en-GB"/>
    </w:rPr>
  </w:style>
  <w:style w:type="paragraph" w:styleId="Asuntodelcomentario">
    <w:name w:val="annotation subject"/>
    <w:basedOn w:val="Textocomentario"/>
    <w:next w:val="Textocomentario"/>
    <w:link w:val="AsuntodelcomentarioCar"/>
    <w:uiPriority w:val="99"/>
    <w:semiHidden/>
    <w:unhideWhenUsed/>
    <w:rsid w:val="00EB2841"/>
    <w:rPr>
      <w:b/>
      <w:bCs/>
    </w:rPr>
  </w:style>
  <w:style w:type="character" w:styleId="AsuntodelcomentarioCar" w:customStyle="1">
    <w:name w:val="Asunto del comentario Car"/>
    <w:basedOn w:val="TextocomentarioCar"/>
    <w:link w:val="Asuntodelcomentario"/>
    <w:uiPriority w:val="99"/>
    <w:semiHidden/>
    <w:rsid w:val="00EB2841"/>
    <w:rPr>
      <w:rFonts w:ascii="Times New Roman" w:hAnsi="Times New Roman" w:eastAsia="Times New Roman" w:cs="Times New Roman"/>
      <w:b/>
      <w:bCs/>
      <w:sz w:val="20"/>
      <w:szCs w:val="20"/>
      <w:lang w:val="en-GB"/>
    </w:rPr>
  </w:style>
  <w:style w:type="character" w:styleId="Mencionar">
    <w:name w:val="Mention"/>
    <w:basedOn w:val="Fuentedeprrafopredeter"/>
    <w:uiPriority w:val="99"/>
    <w:unhideWhenUsed/>
    <w:rsid w:val="00B461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544">
      <w:bodyDiv w:val="1"/>
      <w:marLeft w:val="0"/>
      <w:marRight w:val="0"/>
      <w:marTop w:val="0"/>
      <w:marBottom w:val="0"/>
      <w:divBdr>
        <w:top w:val="none" w:sz="0" w:space="0" w:color="auto"/>
        <w:left w:val="none" w:sz="0" w:space="0" w:color="auto"/>
        <w:bottom w:val="none" w:sz="0" w:space="0" w:color="auto"/>
        <w:right w:val="none" w:sz="0" w:space="0" w:color="auto"/>
      </w:divBdr>
    </w:div>
    <w:div w:id="130290163">
      <w:bodyDiv w:val="1"/>
      <w:marLeft w:val="0"/>
      <w:marRight w:val="0"/>
      <w:marTop w:val="0"/>
      <w:marBottom w:val="0"/>
      <w:divBdr>
        <w:top w:val="none" w:sz="0" w:space="0" w:color="auto"/>
        <w:left w:val="none" w:sz="0" w:space="0" w:color="auto"/>
        <w:bottom w:val="none" w:sz="0" w:space="0" w:color="auto"/>
        <w:right w:val="none" w:sz="0" w:space="0" w:color="auto"/>
      </w:divBdr>
      <w:divsChild>
        <w:div w:id="1855609779">
          <w:marLeft w:val="0"/>
          <w:marRight w:val="0"/>
          <w:marTop w:val="0"/>
          <w:marBottom w:val="0"/>
          <w:divBdr>
            <w:top w:val="single" w:sz="2" w:space="0" w:color="E3E3E3"/>
            <w:left w:val="single" w:sz="2" w:space="0" w:color="E3E3E3"/>
            <w:bottom w:val="single" w:sz="2" w:space="0" w:color="E3E3E3"/>
            <w:right w:val="single" w:sz="2" w:space="0" w:color="E3E3E3"/>
          </w:divBdr>
          <w:divsChild>
            <w:div w:id="1703094054">
              <w:marLeft w:val="0"/>
              <w:marRight w:val="0"/>
              <w:marTop w:val="0"/>
              <w:marBottom w:val="0"/>
              <w:divBdr>
                <w:top w:val="single" w:sz="2" w:space="0" w:color="E3E3E3"/>
                <w:left w:val="single" w:sz="2" w:space="0" w:color="E3E3E3"/>
                <w:bottom w:val="single" w:sz="2" w:space="0" w:color="E3E3E3"/>
                <w:right w:val="single" w:sz="2" w:space="0" w:color="E3E3E3"/>
              </w:divBdr>
              <w:divsChild>
                <w:div w:id="1267226553">
                  <w:marLeft w:val="0"/>
                  <w:marRight w:val="0"/>
                  <w:marTop w:val="0"/>
                  <w:marBottom w:val="0"/>
                  <w:divBdr>
                    <w:top w:val="single" w:sz="2" w:space="2" w:color="E3E3E3"/>
                    <w:left w:val="single" w:sz="2" w:space="0" w:color="E3E3E3"/>
                    <w:bottom w:val="single" w:sz="2" w:space="0" w:color="E3E3E3"/>
                    <w:right w:val="single" w:sz="2" w:space="0" w:color="E3E3E3"/>
                  </w:divBdr>
                  <w:divsChild>
                    <w:div w:id="1012756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002018">
          <w:marLeft w:val="0"/>
          <w:marRight w:val="0"/>
          <w:marTop w:val="0"/>
          <w:marBottom w:val="0"/>
          <w:divBdr>
            <w:top w:val="single" w:sz="2" w:space="0" w:color="E3E3E3"/>
            <w:left w:val="single" w:sz="2" w:space="0" w:color="E3E3E3"/>
            <w:bottom w:val="single" w:sz="2" w:space="0" w:color="E3E3E3"/>
            <w:right w:val="single" w:sz="2" w:space="0" w:color="E3E3E3"/>
          </w:divBdr>
          <w:divsChild>
            <w:div w:id="258637276">
              <w:marLeft w:val="0"/>
              <w:marRight w:val="0"/>
              <w:marTop w:val="0"/>
              <w:marBottom w:val="0"/>
              <w:divBdr>
                <w:top w:val="single" w:sz="2" w:space="0" w:color="E3E3E3"/>
                <w:left w:val="single" w:sz="2" w:space="0" w:color="E3E3E3"/>
                <w:bottom w:val="single" w:sz="2" w:space="0" w:color="E3E3E3"/>
                <w:right w:val="single" w:sz="2" w:space="0" w:color="E3E3E3"/>
              </w:divBdr>
              <w:divsChild>
                <w:div w:id="1015427082">
                  <w:marLeft w:val="0"/>
                  <w:marRight w:val="0"/>
                  <w:marTop w:val="0"/>
                  <w:marBottom w:val="0"/>
                  <w:divBdr>
                    <w:top w:val="single" w:sz="2" w:space="0" w:color="E3E3E3"/>
                    <w:left w:val="single" w:sz="2" w:space="0" w:color="E3E3E3"/>
                    <w:bottom w:val="single" w:sz="2" w:space="0" w:color="E3E3E3"/>
                    <w:right w:val="single" w:sz="2" w:space="0" w:color="E3E3E3"/>
                  </w:divBdr>
                  <w:divsChild>
                    <w:div w:id="53703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4536683">
      <w:bodyDiv w:val="1"/>
      <w:marLeft w:val="0"/>
      <w:marRight w:val="0"/>
      <w:marTop w:val="0"/>
      <w:marBottom w:val="0"/>
      <w:divBdr>
        <w:top w:val="none" w:sz="0" w:space="0" w:color="auto"/>
        <w:left w:val="none" w:sz="0" w:space="0" w:color="auto"/>
        <w:bottom w:val="none" w:sz="0" w:space="0" w:color="auto"/>
        <w:right w:val="none" w:sz="0" w:space="0" w:color="auto"/>
      </w:divBdr>
    </w:div>
    <w:div w:id="393089132">
      <w:bodyDiv w:val="1"/>
      <w:marLeft w:val="0"/>
      <w:marRight w:val="0"/>
      <w:marTop w:val="0"/>
      <w:marBottom w:val="0"/>
      <w:divBdr>
        <w:top w:val="none" w:sz="0" w:space="0" w:color="auto"/>
        <w:left w:val="none" w:sz="0" w:space="0" w:color="auto"/>
        <w:bottom w:val="none" w:sz="0" w:space="0" w:color="auto"/>
        <w:right w:val="none" w:sz="0" w:space="0" w:color="auto"/>
      </w:divBdr>
    </w:div>
    <w:div w:id="478618842">
      <w:bodyDiv w:val="1"/>
      <w:marLeft w:val="0"/>
      <w:marRight w:val="0"/>
      <w:marTop w:val="0"/>
      <w:marBottom w:val="0"/>
      <w:divBdr>
        <w:top w:val="none" w:sz="0" w:space="0" w:color="auto"/>
        <w:left w:val="none" w:sz="0" w:space="0" w:color="auto"/>
        <w:bottom w:val="none" w:sz="0" w:space="0" w:color="auto"/>
        <w:right w:val="none" w:sz="0" w:space="0" w:color="auto"/>
      </w:divBdr>
    </w:div>
    <w:div w:id="505360891">
      <w:bodyDiv w:val="1"/>
      <w:marLeft w:val="0"/>
      <w:marRight w:val="0"/>
      <w:marTop w:val="0"/>
      <w:marBottom w:val="0"/>
      <w:divBdr>
        <w:top w:val="none" w:sz="0" w:space="0" w:color="auto"/>
        <w:left w:val="none" w:sz="0" w:space="0" w:color="auto"/>
        <w:bottom w:val="none" w:sz="0" w:space="0" w:color="auto"/>
        <w:right w:val="none" w:sz="0" w:space="0" w:color="auto"/>
      </w:divBdr>
    </w:div>
    <w:div w:id="573052414">
      <w:bodyDiv w:val="1"/>
      <w:marLeft w:val="0"/>
      <w:marRight w:val="0"/>
      <w:marTop w:val="0"/>
      <w:marBottom w:val="0"/>
      <w:divBdr>
        <w:top w:val="none" w:sz="0" w:space="0" w:color="auto"/>
        <w:left w:val="none" w:sz="0" w:space="0" w:color="auto"/>
        <w:bottom w:val="none" w:sz="0" w:space="0" w:color="auto"/>
        <w:right w:val="none" w:sz="0" w:space="0" w:color="auto"/>
      </w:divBdr>
    </w:div>
    <w:div w:id="775440587">
      <w:bodyDiv w:val="1"/>
      <w:marLeft w:val="0"/>
      <w:marRight w:val="0"/>
      <w:marTop w:val="0"/>
      <w:marBottom w:val="0"/>
      <w:divBdr>
        <w:top w:val="none" w:sz="0" w:space="0" w:color="auto"/>
        <w:left w:val="none" w:sz="0" w:space="0" w:color="auto"/>
        <w:bottom w:val="none" w:sz="0" w:space="0" w:color="auto"/>
        <w:right w:val="none" w:sz="0" w:space="0" w:color="auto"/>
      </w:divBdr>
    </w:div>
    <w:div w:id="864247987">
      <w:bodyDiv w:val="1"/>
      <w:marLeft w:val="0"/>
      <w:marRight w:val="0"/>
      <w:marTop w:val="0"/>
      <w:marBottom w:val="0"/>
      <w:divBdr>
        <w:top w:val="none" w:sz="0" w:space="0" w:color="auto"/>
        <w:left w:val="none" w:sz="0" w:space="0" w:color="auto"/>
        <w:bottom w:val="none" w:sz="0" w:space="0" w:color="auto"/>
        <w:right w:val="none" w:sz="0" w:space="0" w:color="auto"/>
      </w:divBdr>
    </w:div>
    <w:div w:id="977030320">
      <w:bodyDiv w:val="1"/>
      <w:marLeft w:val="0"/>
      <w:marRight w:val="0"/>
      <w:marTop w:val="0"/>
      <w:marBottom w:val="0"/>
      <w:divBdr>
        <w:top w:val="none" w:sz="0" w:space="0" w:color="auto"/>
        <w:left w:val="none" w:sz="0" w:space="0" w:color="auto"/>
        <w:bottom w:val="none" w:sz="0" w:space="0" w:color="auto"/>
        <w:right w:val="none" w:sz="0" w:space="0" w:color="auto"/>
      </w:divBdr>
      <w:divsChild>
        <w:div w:id="1610434602">
          <w:marLeft w:val="0"/>
          <w:marRight w:val="0"/>
          <w:marTop w:val="0"/>
          <w:marBottom w:val="0"/>
          <w:divBdr>
            <w:top w:val="single" w:sz="2" w:space="0" w:color="E3E3E3"/>
            <w:left w:val="single" w:sz="2" w:space="0" w:color="E3E3E3"/>
            <w:bottom w:val="single" w:sz="2" w:space="0" w:color="E3E3E3"/>
            <w:right w:val="single" w:sz="2" w:space="0" w:color="E3E3E3"/>
          </w:divBdr>
          <w:divsChild>
            <w:div w:id="1130174732">
              <w:marLeft w:val="0"/>
              <w:marRight w:val="0"/>
              <w:marTop w:val="0"/>
              <w:marBottom w:val="0"/>
              <w:divBdr>
                <w:top w:val="single" w:sz="2" w:space="0" w:color="E3E3E3"/>
                <w:left w:val="single" w:sz="2" w:space="0" w:color="E3E3E3"/>
                <w:bottom w:val="single" w:sz="2" w:space="0" w:color="E3E3E3"/>
                <w:right w:val="single" w:sz="2" w:space="0" w:color="E3E3E3"/>
              </w:divBdr>
              <w:divsChild>
                <w:div w:id="812913250">
                  <w:marLeft w:val="0"/>
                  <w:marRight w:val="0"/>
                  <w:marTop w:val="0"/>
                  <w:marBottom w:val="0"/>
                  <w:divBdr>
                    <w:top w:val="single" w:sz="2" w:space="2" w:color="E3E3E3"/>
                    <w:left w:val="single" w:sz="2" w:space="0" w:color="E3E3E3"/>
                    <w:bottom w:val="single" w:sz="2" w:space="0" w:color="E3E3E3"/>
                    <w:right w:val="single" w:sz="2" w:space="0" w:color="E3E3E3"/>
                  </w:divBdr>
                  <w:divsChild>
                    <w:div w:id="360859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84168339">
          <w:marLeft w:val="0"/>
          <w:marRight w:val="0"/>
          <w:marTop w:val="0"/>
          <w:marBottom w:val="0"/>
          <w:divBdr>
            <w:top w:val="single" w:sz="2" w:space="0" w:color="E3E3E3"/>
            <w:left w:val="single" w:sz="2" w:space="0" w:color="E3E3E3"/>
            <w:bottom w:val="single" w:sz="2" w:space="0" w:color="E3E3E3"/>
            <w:right w:val="single" w:sz="2" w:space="0" w:color="E3E3E3"/>
          </w:divBdr>
          <w:divsChild>
            <w:div w:id="754398928">
              <w:marLeft w:val="0"/>
              <w:marRight w:val="0"/>
              <w:marTop w:val="0"/>
              <w:marBottom w:val="0"/>
              <w:divBdr>
                <w:top w:val="single" w:sz="2" w:space="0" w:color="E3E3E3"/>
                <w:left w:val="single" w:sz="2" w:space="0" w:color="E3E3E3"/>
                <w:bottom w:val="single" w:sz="2" w:space="0" w:color="E3E3E3"/>
                <w:right w:val="single" w:sz="2" w:space="0" w:color="E3E3E3"/>
              </w:divBdr>
              <w:divsChild>
                <w:div w:id="1313562321">
                  <w:marLeft w:val="0"/>
                  <w:marRight w:val="0"/>
                  <w:marTop w:val="0"/>
                  <w:marBottom w:val="0"/>
                  <w:divBdr>
                    <w:top w:val="single" w:sz="2" w:space="0" w:color="E3E3E3"/>
                    <w:left w:val="single" w:sz="2" w:space="0" w:color="E3E3E3"/>
                    <w:bottom w:val="single" w:sz="2" w:space="0" w:color="E3E3E3"/>
                    <w:right w:val="single" w:sz="2" w:space="0" w:color="E3E3E3"/>
                  </w:divBdr>
                  <w:divsChild>
                    <w:div w:id="413683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3798339">
      <w:bodyDiv w:val="1"/>
      <w:marLeft w:val="0"/>
      <w:marRight w:val="0"/>
      <w:marTop w:val="0"/>
      <w:marBottom w:val="0"/>
      <w:divBdr>
        <w:top w:val="none" w:sz="0" w:space="0" w:color="auto"/>
        <w:left w:val="none" w:sz="0" w:space="0" w:color="auto"/>
        <w:bottom w:val="none" w:sz="0" w:space="0" w:color="auto"/>
        <w:right w:val="none" w:sz="0" w:space="0" w:color="auto"/>
      </w:divBdr>
    </w:div>
    <w:div w:id="1092819252">
      <w:bodyDiv w:val="1"/>
      <w:marLeft w:val="0"/>
      <w:marRight w:val="0"/>
      <w:marTop w:val="0"/>
      <w:marBottom w:val="0"/>
      <w:divBdr>
        <w:top w:val="none" w:sz="0" w:space="0" w:color="auto"/>
        <w:left w:val="none" w:sz="0" w:space="0" w:color="auto"/>
        <w:bottom w:val="none" w:sz="0" w:space="0" w:color="auto"/>
        <w:right w:val="none" w:sz="0" w:space="0" w:color="auto"/>
      </w:divBdr>
    </w:div>
    <w:div w:id="1475104894">
      <w:bodyDiv w:val="1"/>
      <w:marLeft w:val="0"/>
      <w:marRight w:val="0"/>
      <w:marTop w:val="0"/>
      <w:marBottom w:val="0"/>
      <w:divBdr>
        <w:top w:val="none" w:sz="0" w:space="0" w:color="auto"/>
        <w:left w:val="none" w:sz="0" w:space="0" w:color="auto"/>
        <w:bottom w:val="none" w:sz="0" w:space="0" w:color="auto"/>
        <w:right w:val="none" w:sz="0" w:space="0" w:color="auto"/>
      </w:divBdr>
      <w:divsChild>
        <w:div w:id="684403741">
          <w:marLeft w:val="0"/>
          <w:marRight w:val="0"/>
          <w:marTop w:val="0"/>
          <w:marBottom w:val="0"/>
          <w:divBdr>
            <w:top w:val="single" w:sz="2" w:space="0" w:color="E3E3E3"/>
            <w:left w:val="single" w:sz="2" w:space="0" w:color="E3E3E3"/>
            <w:bottom w:val="single" w:sz="2" w:space="0" w:color="E3E3E3"/>
            <w:right w:val="single" w:sz="2" w:space="0" w:color="E3E3E3"/>
          </w:divBdr>
          <w:divsChild>
            <w:div w:id="387649998">
              <w:marLeft w:val="0"/>
              <w:marRight w:val="0"/>
              <w:marTop w:val="0"/>
              <w:marBottom w:val="0"/>
              <w:divBdr>
                <w:top w:val="single" w:sz="2" w:space="0" w:color="E3E3E3"/>
                <w:left w:val="single" w:sz="2" w:space="0" w:color="E3E3E3"/>
                <w:bottom w:val="single" w:sz="2" w:space="0" w:color="E3E3E3"/>
                <w:right w:val="single" w:sz="2" w:space="0" w:color="E3E3E3"/>
              </w:divBdr>
              <w:divsChild>
                <w:div w:id="254897711">
                  <w:marLeft w:val="0"/>
                  <w:marRight w:val="0"/>
                  <w:marTop w:val="0"/>
                  <w:marBottom w:val="0"/>
                  <w:divBdr>
                    <w:top w:val="single" w:sz="2" w:space="2" w:color="E3E3E3"/>
                    <w:left w:val="single" w:sz="2" w:space="0" w:color="E3E3E3"/>
                    <w:bottom w:val="single" w:sz="2" w:space="0" w:color="E3E3E3"/>
                    <w:right w:val="single" w:sz="2" w:space="0" w:color="E3E3E3"/>
                  </w:divBdr>
                  <w:divsChild>
                    <w:div w:id="773018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2406538">
      <w:bodyDiv w:val="1"/>
      <w:marLeft w:val="0"/>
      <w:marRight w:val="0"/>
      <w:marTop w:val="0"/>
      <w:marBottom w:val="0"/>
      <w:divBdr>
        <w:top w:val="none" w:sz="0" w:space="0" w:color="auto"/>
        <w:left w:val="none" w:sz="0" w:space="0" w:color="auto"/>
        <w:bottom w:val="none" w:sz="0" w:space="0" w:color="auto"/>
        <w:right w:val="none" w:sz="0" w:space="0" w:color="auto"/>
      </w:divBdr>
      <w:divsChild>
        <w:div w:id="1720206577">
          <w:marLeft w:val="0"/>
          <w:marRight w:val="0"/>
          <w:marTop w:val="0"/>
          <w:marBottom w:val="0"/>
          <w:divBdr>
            <w:top w:val="single" w:sz="2" w:space="0" w:color="E3E3E3"/>
            <w:left w:val="single" w:sz="2" w:space="0" w:color="E3E3E3"/>
            <w:bottom w:val="single" w:sz="2" w:space="0" w:color="E3E3E3"/>
            <w:right w:val="single" w:sz="2" w:space="0" w:color="E3E3E3"/>
          </w:divBdr>
          <w:divsChild>
            <w:div w:id="431709340">
              <w:marLeft w:val="0"/>
              <w:marRight w:val="0"/>
              <w:marTop w:val="0"/>
              <w:marBottom w:val="0"/>
              <w:divBdr>
                <w:top w:val="single" w:sz="2" w:space="0" w:color="E3E3E3"/>
                <w:left w:val="single" w:sz="2" w:space="0" w:color="E3E3E3"/>
                <w:bottom w:val="single" w:sz="2" w:space="0" w:color="E3E3E3"/>
                <w:right w:val="single" w:sz="2" w:space="0" w:color="E3E3E3"/>
              </w:divBdr>
              <w:divsChild>
                <w:div w:id="64376037">
                  <w:marLeft w:val="0"/>
                  <w:marRight w:val="0"/>
                  <w:marTop w:val="0"/>
                  <w:marBottom w:val="0"/>
                  <w:divBdr>
                    <w:top w:val="single" w:sz="2" w:space="0" w:color="E3E3E3"/>
                    <w:left w:val="single" w:sz="2" w:space="0" w:color="E3E3E3"/>
                    <w:bottom w:val="single" w:sz="2" w:space="0" w:color="E3E3E3"/>
                    <w:right w:val="single" w:sz="2" w:space="0" w:color="E3E3E3"/>
                  </w:divBdr>
                  <w:divsChild>
                    <w:div w:id="761681856">
                      <w:marLeft w:val="0"/>
                      <w:marRight w:val="0"/>
                      <w:marTop w:val="0"/>
                      <w:marBottom w:val="0"/>
                      <w:divBdr>
                        <w:top w:val="single" w:sz="2" w:space="0" w:color="E3E3E3"/>
                        <w:left w:val="single" w:sz="2" w:space="0" w:color="E3E3E3"/>
                        <w:bottom w:val="single" w:sz="2" w:space="0" w:color="E3E3E3"/>
                        <w:right w:val="single" w:sz="2" w:space="0" w:color="E3E3E3"/>
                      </w:divBdr>
                      <w:divsChild>
                        <w:div w:id="494036537">
                          <w:marLeft w:val="0"/>
                          <w:marRight w:val="0"/>
                          <w:marTop w:val="0"/>
                          <w:marBottom w:val="0"/>
                          <w:divBdr>
                            <w:top w:val="single" w:sz="2" w:space="0" w:color="E3E3E3"/>
                            <w:left w:val="single" w:sz="2" w:space="0" w:color="E3E3E3"/>
                            <w:bottom w:val="single" w:sz="2" w:space="0" w:color="E3E3E3"/>
                            <w:right w:val="single" w:sz="2" w:space="0" w:color="E3E3E3"/>
                          </w:divBdr>
                          <w:divsChild>
                            <w:div w:id="1079138538">
                              <w:marLeft w:val="0"/>
                              <w:marRight w:val="0"/>
                              <w:marTop w:val="0"/>
                              <w:marBottom w:val="0"/>
                              <w:divBdr>
                                <w:top w:val="single" w:sz="2" w:space="0" w:color="E3E3E3"/>
                                <w:left w:val="single" w:sz="2" w:space="0" w:color="E3E3E3"/>
                                <w:bottom w:val="single" w:sz="2" w:space="0" w:color="E3E3E3"/>
                                <w:right w:val="single" w:sz="2" w:space="0" w:color="E3E3E3"/>
                              </w:divBdr>
                              <w:divsChild>
                                <w:div w:id="519316571">
                                  <w:marLeft w:val="0"/>
                                  <w:marRight w:val="0"/>
                                  <w:marTop w:val="100"/>
                                  <w:marBottom w:val="100"/>
                                  <w:divBdr>
                                    <w:top w:val="single" w:sz="2" w:space="0" w:color="E3E3E3"/>
                                    <w:left w:val="single" w:sz="2" w:space="0" w:color="E3E3E3"/>
                                    <w:bottom w:val="single" w:sz="2" w:space="0" w:color="E3E3E3"/>
                                    <w:right w:val="single" w:sz="2" w:space="0" w:color="E3E3E3"/>
                                  </w:divBdr>
                                  <w:divsChild>
                                    <w:div w:id="995767310">
                                      <w:marLeft w:val="0"/>
                                      <w:marRight w:val="0"/>
                                      <w:marTop w:val="0"/>
                                      <w:marBottom w:val="0"/>
                                      <w:divBdr>
                                        <w:top w:val="single" w:sz="2" w:space="0" w:color="E3E3E3"/>
                                        <w:left w:val="single" w:sz="2" w:space="0" w:color="E3E3E3"/>
                                        <w:bottom w:val="single" w:sz="2" w:space="0" w:color="E3E3E3"/>
                                        <w:right w:val="single" w:sz="2" w:space="0" w:color="E3E3E3"/>
                                      </w:divBdr>
                                      <w:divsChild>
                                        <w:div w:id="88355585">
                                          <w:marLeft w:val="0"/>
                                          <w:marRight w:val="0"/>
                                          <w:marTop w:val="0"/>
                                          <w:marBottom w:val="0"/>
                                          <w:divBdr>
                                            <w:top w:val="single" w:sz="2" w:space="0" w:color="E3E3E3"/>
                                            <w:left w:val="single" w:sz="2" w:space="0" w:color="E3E3E3"/>
                                            <w:bottom w:val="single" w:sz="2" w:space="0" w:color="E3E3E3"/>
                                            <w:right w:val="single" w:sz="2" w:space="0" w:color="E3E3E3"/>
                                          </w:divBdr>
                                          <w:divsChild>
                                            <w:div w:id="80102031">
                                              <w:marLeft w:val="0"/>
                                              <w:marRight w:val="0"/>
                                              <w:marTop w:val="0"/>
                                              <w:marBottom w:val="0"/>
                                              <w:divBdr>
                                                <w:top w:val="single" w:sz="2" w:space="0" w:color="E3E3E3"/>
                                                <w:left w:val="single" w:sz="2" w:space="0" w:color="E3E3E3"/>
                                                <w:bottom w:val="single" w:sz="2" w:space="0" w:color="E3E3E3"/>
                                                <w:right w:val="single" w:sz="2" w:space="0" w:color="E3E3E3"/>
                                              </w:divBdr>
                                              <w:divsChild>
                                                <w:div w:id="648363673">
                                                  <w:marLeft w:val="0"/>
                                                  <w:marRight w:val="0"/>
                                                  <w:marTop w:val="0"/>
                                                  <w:marBottom w:val="0"/>
                                                  <w:divBdr>
                                                    <w:top w:val="single" w:sz="2" w:space="0" w:color="E3E3E3"/>
                                                    <w:left w:val="single" w:sz="2" w:space="0" w:color="E3E3E3"/>
                                                    <w:bottom w:val="single" w:sz="2" w:space="0" w:color="E3E3E3"/>
                                                    <w:right w:val="single" w:sz="2" w:space="0" w:color="E3E3E3"/>
                                                  </w:divBdr>
                                                  <w:divsChild>
                                                    <w:div w:id="1030565388">
                                                      <w:marLeft w:val="0"/>
                                                      <w:marRight w:val="0"/>
                                                      <w:marTop w:val="0"/>
                                                      <w:marBottom w:val="0"/>
                                                      <w:divBdr>
                                                        <w:top w:val="single" w:sz="2" w:space="0" w:color="E3E3E3"/>
                                                        <w:left w:val="single" w:sz="2" w:space="0" w:color="E3E3E3"/>
                                                        <w:bottom w:val="single" w:sz="2" w:space="0" w:color="E3E3E3"/>
                                                        <w:right w:val="single" w:sz="2" w:space="0" w:color="E3E3E3"/>
                                                      </w:divBdr>
                                                      <w:divsChild>
                                                        <w:div w:id="1237320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3556956">
          <w:marLeft w:val="0"/>
          <w:marRight w:val="0"/>
          <w:marTop w:val="0"/>
          <w:marBottom w:val="0"/>
          <w:divBdr>
            <w:top w:val="none" w:sz="0" w:space="0" w:color="auto"/>
            <w:left w:val="none" w:sz="0" w:space="0" w:color="auto"/>
            <w:bottom w:val="none" w:sz="0" w:space="0" w:color="auto"/>
            <w:right w:val="none" w:sz="0" w:space="0" w:color="auto"/>
          </w:divBdr>
          <w:divsChild>
            <w:div w:id="56828101">
              <w:marLeft w:val="0"/>
              <w:marRight w:val="0"/>
              <w:marTop w:val="100"/>
              <w:marBottom w:val="100"/>
              <w:divBdr>
                <w:top w:val="single" w:sz="2" w:space="0" w:color="E3E3E3"/>
                <w:left w:val="single" w:sz="2" w:space="0" w:color="E3E3E3"/>
                <w:bottom w:val="single" w:sz="2" w:space="0" w:color="E3E3E3"/>
                <w:right w:val="single" w:sz="2" w:space="0" w:color="E3E3E3"/>
              </w:divBdr>
              <w:divsChild>
                <w:div w:id="2050687833">
                  <w:marLeft w:val="0"/>
                  <w:marRight w:val="0"/>
                  <w:marTop w:val="0"/>
                  <w:marBottom w:val="0"/>
                  <w:divBdr>
                    <w:top w:val="single" w:sz="2" w:space="0" w:color="E3E3E3"/>
                    <w:left w:val="single" w:sz="2" w:space="0" w:color="E3E3E3"/>
                    <w:bottom w:val="single" w:sz="2" w:space="0" w:color="E3E3E3"/>
                    <w:right w:val="single" w:sz="2" w:space="0" w:color="E3E3E3"/>
                  </w:divBdr>
                  <w:divsChild>
                    <w:div w:id="887957984">
                      <w:marLeft w:val="0"/>
                      <w:marRight w:val="0"/>
                      <w:marTop w:val="0"/>
                      <w:marBottom w:val="0"/>
                      <w:divBdr>
                        <w:top w:val="single" w:sz="2" w:space="0" w:color="E3E3E3"/>
                        <w:left w:val="single" w:sz="2" w:space="0" w:color="E3E3E3"/>
                        <w:bottom w:val="single" w:sz="2" w:space="0" w:color="E3E3E3"/>
                        <w:right w:val="single" w:sz="2" w:space="0" w:color="E3E3E3"/>
                      </w:divBdr>
                      <w:divsChild>
                        <w:div w:id="189703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95223969">
      <w:bodyDiv w:val="1"/>
      <w:marLeft w:val="0"/>
      <w:marRight w:val="0"/>
      <w:marTop w:val="0"/>
      <w:marBottom w:val="0"/>
      <w:divBdr>
        <w:top w:val="none" w:sz="0" w:space="0" w:color="auto"/>
        <w:left w:val="none" w:sz="0" w:space="0" w:color="auto"/>
        <w:bottom w:val="none" w:sz="0" w:space="0" w:color="auto"/>
        <w:right w:val="none" w:sz="0" w:space="0" w:color="auto"/>
      </w:divBdr>
    </w:div>
    <w:div w:id="1602950694">
      <w:bodyDiv w:val="1"/>
      <w:marLeft w:val="0"/>
      <w:marRight w:val="0"/>
      <w:marTop w:val="0"/>
      <w:marBottom w:val="0"/>
      <w:divBdr>
        <w:top w:val="none" w:sz="0" w:space="0" w:color="auto"/>
        <w:left w:val="none" w:sz="0" w:space="0" w:color="auto"/>
        <w:bottom w:val="none" w:sz="0" w:space="0" w:color="auto"/>
        <w:right w:val="none" w:sz="0" w:space="0" w:color="auto"/>
      </w:divBdr>
    </w:div>
    <w:div w:id="1816529678">
      <w:bodyDiv w:val="1"/>
      <w:marLeft w:val="0"/>
      <w:marRight w:val="0"/>
      <w:marTop w:val="0"/>
      <w:marBottom w:val="0"/>
      <w:divBdr>
        <w:top w:val="none" w:sz="0" w:space="0" w:color="auto"/>
        <w:left w:val="none" w:sz="0" w:space="0" w:color="auto"/>
        <w:bottom w:val="none" w:sz="0" w:space="0" w:color="auto"/>
        <w:right w:val="none" w:sz="0" w:space="0" w:color="auto"/>
      </w:divBdr>
    </w:div>
    <w:div w:id="1820686878">
      <w:bodyDiv w:val="1"/>
      <w:marLeft w:val="0"/>
      <w:marRight w:val="0"/>
      <w:marTop w:val="0"/>
      <w:marBottom w:val="0"/>
      <w:divBdr>
        <w:top w:val="none" w:sz="0" w:space="0" w:color="auto"/>
        <w:left w:val="none" w:sz="0" w:space="0" w:color="auto"/>
        <w:bottom w:val="none" w:sz="0" w:space="0" w:color="auto"/>
        <w:right w:val="none" w:sz="0" w:space="0" w:color="auto"/>
      </w:divBdr>
    </w:div>
    <w:div w:id="19114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reenclimate.fund/sites/default/files/document/guidelines-gcf-toolkit-mainstreaming-gender_0.pdf" TargetMode="External" Id="rId13" /><Relationship Type="http://schemas.openxmlformats.org/officeDocument/2006/relationships/image" Target="media/image1.png"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chart" Target="charts/chart6.xml" Id="rId21" /><Relationship Type="http://schemas.microsoft.com/office/2019/05/relationships/documenttasks" Target="documenttasks/documenttasks1.xml" Id="rId34" /><Relationship Type="http://schemas.openxmlformats.org/officeDocument/2006/relationships/settings" Target="settings.xml" Id="rId7" /><Relationship Type="http://schemas.openxmlformats.org/officeDocument/2006/relationships/hyperlink" Target="https://www.thegef.org/sites/default/files/publications/GEF%20Guidance%20on%20Gender.pdf" TargetMode="External" Id="rId12" /><Relationship Type="http://schemas.openxmlformats.org/officeDocument/2006/relationships/chart" Target="charts/chart4.xml" Id="rId17" /><Relationship Type="http://schemas.openxmlformats.org/officeDocument/2006/relationships/chart" Target="charts/chart10.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chart" Target="charts/chart3.xml" Id="rId16" /><Relationship Type="http://schemas.openxmlformats.org/officeDocument/2006/relationships/chart" Target="charts/chart5.xm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gef.org/sites/default/files/publications/GEF%20Guidance%20on%20Gender.pdf" TargetMode="External" Id="rId11" /><Relationship Type="http://schemas.openxmlformats.org/officeDocument/2006/relationships/chart" Target="charts/chart9.xm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chart" Target="charts/chart2.xml" Id="rId15" /><Relationship Type="http://schemas.openxmlformats.org/officeDocument/2006/relationships/chart" Target="charts/chart8.xm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1.xml" Id="rId14" /><Relationship Type="http://schemas.openxmlformats.org/officeDocument/2006/relationships/chart" Target="charts/chart7.xm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webSettings" Target="webSettings.xml" Id="rId8"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Hoja_de_c_lculo_de_Microsoft_Excel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Hoja_de_c_lculo_de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Hoja_de_c_lculo_de_Microsoft_Excel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Hoja_de_c_lculo_de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89351851851852"/>
          <c:y val="0.10849928286682921"/>
          <c:w val="0.87164351851851851"/>
          <c:h val="0.61158637766377333"/>
        </c:manualLayout>
      </c:layout>
      <c:barChart>
        <c:barDir val="col"/>
        <c:grouping val="clustered"/>
        <c:varyColors val="0"/>
        <c:ser>
          <c:idx val="0"/>
          <c:order val="0"/>
          <c:tx>
            <c:strRef>
              <c:f>Sheet1!$B$1</c:f>
              <c:strCache>
                <c:ptCount val="1"/>
                <c:pt idx="0">
                  <c:v>Mujeres:   119,129    52%</c:v>
                </c:pt>
              </c:strCache>
            </c:strRef>
          </c:tx>
          <c:spPr>
            <a:solidFill>
              <a:schemeClr val="accent6"/>
            </a:solidFill>
            <a:ln>
              <a:noFill/>
            </a:ln>
            <a:effectLst/>
          </c:spPr>
          <c:invertIfNegative val="0"/>
          <c:dLbls>
            <c:dLbl>
              <c:idx val="1"/>
              <c:layout>
                <c:manualLayout>
                  <c:x val="0"/>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2A-544D-BEEC-9AD7C20A8E51}"/>
                </c:ext>
              </c:extLst>
            </c:dLbl>
            <c:dLbl>
              <c:idx val="2"/>
              <c:layout>
                <c:manualLayout>
                  <c:x val="-2.3148148148148997E-3"/>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2A-544D-BEEC-9AD7C20A8E51}"/>
                </c:ext>
              </c:extLst>
            </c:dLbl>
            <c:dLbl>
              <c:idx val="4"/>
              <c:layout>
                <c:manualLayout>
                  <c:x val="-1.1574074074074073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2A-544D-BEEC-9AD7C20A8E51}"/>
                </c:ext>
              </c:extLst>
            </c:dLbl>
            <c:dLbl>
              <c:idx val="7"/>
              <c:layout>
                <c:manualLayout>
                  <c:x val="-1.62037037037038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2A-544D-BEEC-9AD7C20A8E51}"/>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Sheet1!$B$2:$B$7</c:f>
              <c:numCache>
                <c:formatCode>#,##0</c:formatCode>
                <c:ptCount val="6"/>
                <c:pt idx="0">
                  <c:v>43100</c:v>
                </c:pt>
                <c:pt idx="1">
                  <c:v>11099</c:v>
                </c:pt>
                <c:pt idx="2">
                  <c:v>32675</c:v>
                </c:pt>
                <c:pt idx="3">
                  <c:v>5782</c:v>
                </c:pt>
                <c:pt idx="4">
                  <c:v>12747</c:v>
                </c:pt>
                <c:pt idx="5">
                  <c:v>13726</c:v>
                </c:pt>
              </c:numCache>
            </c:numRef>
          </c:val>
          <c:extLst>
            <c:ext xmlns:c16="http://schemas.microsoft.com/office/drawing/2014/chart" uri="{C3380CC4-5D6E-409C-BE32-E72D297353CC}">
              <c16:uniqueId val="{00000004-F62A-544D-BEEC-9AD7C20A8E51}"/>
            </c:ext>
          </c:extLst>
        </c:ser>
        <c:ser>
          <c:idx val="1"/>
          <c:order val="1"/>
          <c:tx>
            <c:strRef>
              <c:f>Sheet1!$C$1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65000"/>
                        <a:lumOff val="3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Sheet1!$C$2:$C$7</c:f>
              <c:numCache>
                <c:formatCode>0%</c:formatCode>
                <c:ptCount val="6"/>
                <c:pt idx="0">
                  <c:v>0.55000000000000004</c:v>
                </c:pt>
                <c:pt idx="1">
                  <c:v>0.53</c:v>
                </c:pt>
                <c:pt idx="2">
                  <c:v>0.49836800683301813</c:v>
                </c:pt>
                <c:pt idx="3">
                  <c:v>0.48747997639322149</c:v>
                </c:pt>
                <c:pt idx="4">
                  <c:v>0.49906037115339441</c:v>
                </c:pt>
                <c:pt idx="5">
                  <c:v>0.48665130296046799</c:v>
                </c:pt>
              </c:numCache>
            </c:numRef>
          </c:val>
          <c:extLst>
            <c:ext xmlns:c16="http://schemas.microsoft.com/office/drawing/2014/chart" uri="{C3380CC4-5D6E-409C-BE32-E72D297353CC}">
              <c16:uniqueId val="{00000005-F62A-544D-BEEC-9AD7C20A8E51}"/>
            </c:ext>
          </c:extLst>
        </c:ser>
        <c:ser>
          <c:idx val="2"/>
          <c:order val="2"/>
          <c:tx>
            <c:strRef>
              <c:f>Sheet1!$D$1</c:f>
              <c:strCache>
                <c:ptCount val="1"/>
                <c:pt idx="0">
                  <c:v>Hombres:   111,994    48%</c:v>
                </c:pt>
              </c:strCache>
            </c:strRef>
          </c:tx>
          <c:spPr>
            <a:solidFill>
              <a:srgbClr val="5B9CD5"/>
            </a:solidFill>
            <a:ln>
              <a:noFill/>
            </a:ln>
            <a:effectLst/>
          </c:spPr>
          <c:invertIfNegative val="0"/>
          <c:dLbls>
            <c:dLbl>
              <c:idx val="0"/>
              <c:layout>
                <c:manualLayout>
                  <c:x val="2.77777777777777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2A-544D-BEEC-9AD7C20A8E51}"/>
                </c:ext>
              </c:extLst>
            </c:dLbl>
            <c:dLbl>
              <c:idx val="1"/>
              <c:layout>
                <c:manualLayout>
                  <c:x val="2.083333333333333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2A-544D-BEEC-9AD7C20A8E51}"/>
                </c:ext>
              </c:extLst>
            </c:dLbl>
            <c:dLbl>
              <c:idx val="3"/>
              <c:layout>
                <c:manualLayout>
                  <c:x val="-8.4875562720133283E-17"/>
                  <c:y val="-7.93650793650808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2A-544D-BEEC-9AD7C20A8E51}"/>
                </c:ext>
              </c:extLst>
            </c:dLbl>
            <c:dLbl>
              <c:idx val="4"/>
              <c:layout>
                <c:manualLayout>
                  <c:x val="0"/>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2A-544D-BEEC-9AD7C20A8E51}"/>
                </c:ext>
              </c:extLst>
            </c:dLbl>
            <c:dLbl>
              <c:idx val="5"/>
              <c:layout>
                <c:manualLayout>
                  <c:x val="0"/>
                  <c:y val="-3.571428571428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2A-544D-BEEC-9AD7C20A8E51}"/>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Sheet1!$D$2:$D$7</c:f>
              <c:numCache>
                <c:formatCode>#,##0</c:formatCode>
                <c:ptCount val="6"/>
                <c:pt idx="0">
                  <c:v>35963</c:v>
                </c:pt>
                <c:pt idx="1">
                  <c:v>32889</c:v>
                </c:pt>
                <c:pt idx="2">
                  <c:v>32889</c:v>
                </c:pt>
                <c:pt idx="3">
                  <c:v>6079</c:v>
                </c:pt>
                <c:pt idx="4">
                  <c:v>12795</c:v>
                </c:pt>
                <c:pt idx="5">
                  <c:v>14479</c:v>
                </c:pt>
              </c:numCache>
            </c:numRef>
          </c:val>
          <c:extLst>
            <c:ext xmlns:c16="http://schemas.microsoft.com/office/drawing/2014/chart" uri="{C3380CC4-5D6E-409C-BE32-E72D297353CC}">
              <c16:uniqueId val="{0000000B-F62A-544D-BEEC-9AD7C20A8E51}"/>
            </c:ext>
          </c:extLst>
        </c:ser>
        <c:ser>
          <c:idx val="3"/>
          <c:order val="3"/>
          <c:tx>
            <c:strRef>
              <c:f>Sheet1!$E$1</c:f>
              <c:strCache>
                <c:ptCount val="1"/>
                <c:pt idx="0">
                  <c:v>Column2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65000"/>
                        <a:lumOff val="3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Sheet1!$E$2:$E$7</c:f>
              <c:numCache>
                <c:formatCode>0%</c:formatCode>
                <c:ptCount val="6"/>
                <c:pt idx="0">
                  <c:v>0.45</c:v>
                </c:pt>
                <c:pt idx="1">
                  <c:v>0.47</c:v>
                </c:pt>
                <c:pt idx="2">
                  <c:v>0.50163199316698193</c:v>
                </c:pt>
                <c:pt idx="3">
                  <c:v>0.51252002360677851</c:v>
                </c:pt>
                <c:pt idx="4">
                  <c:v>0.50093962884660559</c:v>
                </c:pt>
                <c:pt idx="5">
                  <c:v>0.51334869703953201</c:v>
                </c:pt>
              </c:numCache>
            </c:numRef>
          </c:val>
          <c:extLst>
            <c:ext xmlns:c16="http://schemas.microsoft.com/office/drawing/2014/chart" uri="{C3380CC4-5D6E-409C-BE32-E72D297353CC}">
              <c16:uniqueId val="{0000000C-F62A-544D-BEEC-9AD7C20A8E51}"/>
            </c:ext>
          </c:extLst>
        </c:ser>
        <c:dLbls>
          <c:showLegendKey val="0"/>
          <c:showVal val="0"/>
          <c:showCatName val="0"/>
          <c:showSerName val="0"/>
          <c:showPercent val="0"/>
          <c:showBubbleSize val="0"/>
        </c:dLbls>
        <c:gapWidth val="219"/>
        <c:overlap val="-27"/>
        <c:axId val="1713448000"/>
        <c:axId val="1713445824"/>
      </c:barChart>
      <c:catAx>
        <c:axId val="171344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713445824"/>
        <c:crosses val="autoZero"/>
        <c:auto val="1"/>
        <c:lblAlgn val="ctr"/>
        <c:lblOffset val="100"/>
        <c:noMultiLvlLbl val="0"/>
      </c:catAx>
      <c:valAx>
        <c:axId val="1713445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713448000"/>
        <c:crosses val="autoZero"/>
        <c:crossBetween val="between"/>
      </c:valAx>
      <c:spPr>
        <a:noFill/>
        <a:ln>
          <a:noFill/>
        </a:ln>
        <a:effectLst/>
      </c:spPr>
    </c:plotArea>
    <c:legend>
      <c:legendPos val="b"/>
      <c:legendEntry>
        <c:idx val="1"/>
        <c:delete val="1"/>
      </c:legendEntry>
      <c:legendEntry>
        <c:idx val="3"/>
        <c:delete val="1"/>
      </c:legendEntry>
      <c:layout>
        <c:manualLayout>
          <c:xMode val="edge"/>
          <c:yMode val="edge"/>
          <c:x val="0.21520851560221638"/>
          <c:y val="0.90390141738367313"/>
          <c:w val="0.54412000583260423"/>
          <c:h val="6.51926525409936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CIFRAS EMBARAZOS EN ADOLESCENTES POR</a:t>
            </a:r>
            <a:r>
              <a:rPr lang="en-US" baseline="0"/>
              <a:t> NIVEL DE INSTRUCCIÓN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Sheet1!$B$1</c:f>
              <c:strCache>
                <c:ptCount val="1"/>
                <c:pt idx="0">
                  <c:v>Ninguno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Sheet1!$B$2:$B$7</c:f>
              <c:numCache>
                <c:formatCode>General</c:formatCode>
                <c:ptCount val="6"/>
                <c:pt idx="0">
                  <c:v>2</c:v>
                </c:pt>
                <c:pt idx="1">
                  <c:v>0</c:v>
                </c:pt>
                <c:pt idx="2" formatCode="_(* #,##0_);_(* \(#,##0\);_(* &quot;-&quot;_);_(@_)">
                  <c:v>5</c:v>
                </c:pt>
                <c:pt idx="3" formatCode="_(* #,##0_);_(* \(#,##0\);_(* &quot;-&quot;_);_(@_)">
                  <c:v>1</c:v>
                </c:pt>
                <c:pt idx="4" formatCode="_(* #,##0_);_(* \(#,##0\);_(* &quot;-&quot;_);_(@_)">
                  <c:v>3</c:v>
                </c:pt>
                <c:pt idx="5" formatCode="_(* #,##0_);_(* \(#,##0\);_(* &quot;-&quot;_);_(@_)">
                  <c:v>1</c:v>
                </c:pt>
              </c:numCache>
            </c:numRef>
          </c:val>
          <c:extLst>
            <c:ext xmlns:c16="http://schemas.microsoft.com/office/drawing/2014/chart" uri="{C3380CC4-5D6E-409C-BE32-E72D297353CC}">
              <c16:uniqueId val="{00000000-1C98-E543-AB12-7070170607AD}"/>
            </c:ext>
          </c:extLst>
        </c:ser>
        <c:ser>
          <c:idx val="1"/>
          <c:order val="1"/>
          <c:tx>
            <c:strRef>
              <c:f>Sheet1!$C$1</c:f>
              <c:strCache>
                <c:ptCount val="1"/>
                <c:pt idx="0">
                  <c:v>Centro de alfabetización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Sheet1!$C$2:$C$7</c:f>
              <c:numCache>
                <c:formatCode>General</c:formatCode>
                <c:ptCount val="6"/>
                <c:pt idx="0">
                  <c:v>0</c:v>
                </c:pt>
                <c:pt idx="1">
                  <c:v>0</c:v>
                </c:pt>
                <c:pt idx="2">
                  <c:v>1</c:v>
                </c:pt>
                <c:pt idx="3">
                  <c:v>0</c:v>
                </c:pt>
                <c:pt idx="4" formatCode="#,##0">
                  <c:v>1</c:v>
                </c:pt>
                <c:pt idx="5">
                  <c:v>0</c:v>
                </c:pt>
              </c:numCache>
            </c:numRef>
          </c:val>
          <c:extLst>
            <c:ext xmlns:c16="http://schemas.microsoft.com/office/drawing/2014/chart" uri="{C3380CC4-5D6E-409C-BE32-E72D297353CC}">
              <c16:uniqueId val="{00000001-1C98-E543-AB12-7070170607AD}"/>
            </c:ext>
          </c:extLst>
        </c:ser>
        <c:ser>
          <c:idx val="2"/>
          <c:order val="2"/>
          <c:tx>
            <c:strRef>
              <c:f>Sheet1!$D$1</c:f>
              <c:strCache>
                <c:ptCount val="1"/>
                <c:pt idx="0">
                  <c:v>Secundaria</c:v>
                </c:pt>
              </c:strCache>
            </c:strRef>
          </c:tx>
          <c:spPr>
            <a:solidFill>
              <a:schemeClr val="accent4"/>
            </a:solidFill>
            <a:ln>
              <a:noFill/>
            </a:ln>
            <a:effectLst/>
          </c:spPr>
          <c:invertIfNegative val="0"/>
          <c:dLbls>
            <c:dLbl>
              <c:idx val="1"/>
              <c:layout>
                <c:manualLayout>
                  <c:x val="-6.944444444444444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98-E543-AB12-7070170607AD}"/>
                </c:ext>
              </c:extLst>
            </c:dLbl>
            <c:dLbl>
              <c:idx val="2"/>
              <c:layout>
                <c:manualLayout>
                  <c:x val="-2.3148057013706619E-2"/>
                  <c:y val="-3.968253968253968E-3"/>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extLst>
                <c:ext xmlns:c15="http://schemas.microsoft.com/office/drawing/2012/chart" uri="{CE6537A1-D6FC-4f65-9D91-7224C49458BB}">
                  <c15:layout>
                    <c:manualLayout>
                      <c:w val="4.2210739282589671E-2"/>
                      <c:h val="4.9781902262217223E-2"/>
                    </c:manualLayout>
                  </c15:layout>
                </c:ext>
                <c:ext xmlns:c16="http://schemas.microsoft.com/office/drawing/2014/chart" uri="{C3380CC4-5D6E-409C-BE32-E72D297353CC}">
                  <c16:uniqueId val="{00000003-1C98-E543-AB12-7070170607AD}"/>
                </c:ext>
              </c:extLst>
            </c:dLbl>
            <c:dLbl>
              <c:idx val="3"/>
              <c:layout>
                <c:manualLayout>
                  <c:x val="-6.9444444444445291E-3"/>
                  <c:y val="-3.96825396825404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98-E543-AB12-7070170607AD}"/>
                </c:ext>
              </c:extLst>
            </c:dLbl>
            <c:dLbl>
              <c:idx val="4"/>
              <c:layout>
                <c:manualLayout>
                  <c:x val="-1.388888888888897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98-E543-AB12-7070170607AD}"/>
                </c:ext>
              </c:extLst>
            </c:dLbl>
            <c:dLbl>
              <c:idx val="5"/>
              <c:layout>
                <c:manualLayout>
                  <c:x val="-1.1574074074074073E-2"/>
                  <c:y val="-3.96825396825404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98-E543-AB12-7070170607AD}"/>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Sheet1!$D$2:$D$7</c:f>
              <c:numCache>
                <c:formatCode>_(* #,##0_);_(* \(#,##0\);_(* "-"_);_(@_)</c:formatCode>
                <c:ptCount val="6"/>
                <c:pt idx="0" formatCode="General">
                  <c:v>662</c:v>
                </c:pt>
                <c:pt idx="1">
                  <c:v>430</c:v>
                </c:pt>
                <c:pt idx="2">
                  <c:v>492</c:v>
                </c:pt>
                <c:pt idx="3">
                  <c:v>204</c:v>
                </c:pt>
                <c:pt idx="4">
                  <c:v>429</c:v>
                </c:pt>
                <c:pt idx="5">
                  <c:v>158</c:v>
                </c:pt>
              </c:numCache>
            </c:numRef>
          </c:val>
          <c:extLst>
            <c:ext xmlns:c16="http://schemas.microsoft.com/office/drawing/2014/chart" uri="{C3380CC4-5D6E-409C-BE32-E72D297353CC}">
              <c16:uniqueId val="{00000007-1C98-E543-AB12-7070170607AD}"/>
            </c:ext>
          </c:extLst>
        </c:ser>
        <c:ser>
          <c:idx val="3"/>
          <c:order val="3"/>
          <c:tx>
            <c:strRef>
              <c:f>Sheet1!$E$1</c:f>
              <c:strCache>
                <c:ptCount val="1"/>
                <c:pt idx="0">
                  <c:v>Educación media / bachillerato</c:v>
                </c:pt>
              </c:strCache>
            </c:strRef>
          </c:tx>
          <c:spPr>
            <a:solidFill>
              <a:schemeClr val="accent6">
                <a:lumMod val="60000"/>
              </a:schemeClr>
            </a:solidFill>
            <a:ln>
              <a:noFill/>
            </a:ln>
            <a:effectLst/>
          </c:spPr>
          <c:invertIfNegative val="0"/>
          <c:dLbls>
            <c:dLbl>
              <c:idx val="2"/>
              <c:layout>
                <c:manualLayout>
                  <c:x val="-2.3148148148148997E-3"/>
                  <c:y val="-1.984126984126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98-E543-AB12-7070170607AD}"/>
                </c:ext>
              </c:extLst>
            </c:dLbl>
            <c:dLbl>
              <c:idx val="3"/>
              <c:layout>
                <c:manualLayout>
                  <c:x val="2.3148148148148147E-3"/>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98-E543-AB12-7070170607AD}"/>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Sheet1!$E$2:$E$7</c:f>
              <c:numCache>
                <c:formatCode>_(* #,##0_);_(* \(#,##0\);_(* "-"_);_(@_)</c:formatCode>
                <c:ptCount val="6"/>
                <c:pt idx="0">
                  <c:v>1221</c:v>
                </c:pt>
                <c:pt idx="1">
                  <c:v>730</c:v>
                </c:pt>
                <c:pt idx="2">
                  <c:v>498</c:v>
                </c:pt>
                <c:pt idx="3">
                  <c:v>154</c:v>
                </c:pt>
                <c:pt idx="4">
                  <c:v>701</c:v>
                </c:pt>
                <c:pt idx="5">
                  <c:v>325</c:v>
                </c:pt>
              </c:numCache>
            </c:numRef>
          </c:val>
          <c:extLst>
            <c:ext xmlns:c16="http://schemas.microsoft.com/office/drawing/2014/chart" uri="{C3380CC4-5D6E-409C-BE32-E72D297353CC}">
              <c16:uniqueId val="{0000000A-1C98-E543-AB12-7070170607AD}"/>
            </c:ext>
          </c:extLst>
        </c:ser>
        <c:ser>
          <c:idx val="4"/>
          <c:order val="4"/>
          <c:tx>
            <c:strRef>
              <c:f>Sheet1!$F$1</c:f>
              <c:strCache>
                <c:ptCount val="1"/>
                <c:pt idx="0">
                  <c:v>Superior no universitario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Sheet1!$F$2:$F$7</c:f>
              <c:numCache>
                <c:formatCode>_(* #,##0_);_(* \(#,##0\);_(* "-"_);_(@_)</c:formatCode>
                <c:ptCount val="6"/>
                <c:pt idx="0">
                  <c:v>69</c:v>
                </c:pt>
                <c:pt idx="1">
                  <c:v>20</c:v>
                </c:pt>
                <c:pt idx="2">
                  <c:v>16</c:v>
                </c:pt>
                <c:pt idx="3">
                  <c:v>1</c:v>
                </c:pt>
                <c:pt idx="4">
                  <c:v>15</c:v>
                </c:pt>
                <c:pt idx="5">
                  <c:v>2</c:v>
                </c:pt>
              </c:numCache>
            </c:numRef>
          </c:val>
          <c:extLst>
            <c:ext xmlns:c16="http://schemas.microsoft.com/office/drawing/2014/chart" uri="{C3380CC4-5D6E-409C-BE32-E72D297353CC}">
              <c16:uniqueId val="{0000000B-1C98-E543-AB12-7070170607AD}"/>
            </c:ext>
          </c:extLst>
        </c:ser>
        <c:ser>
          <c:idx val="5"/>
          <c:order val="5"/>
          <c:tx>
            <c:strRef>
              <c:f>Sheet1!$G$1</c:f>
              <c:strCache>
                <c:ptCount val="1"/>
                <c:pt idx="0">
                  <c:v>Superior universitario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Sheet1!$G$2:$G$7</c:f>
              <c:numCache>
                <c:formatCode>_(* #,##0_);_(* \(#,##0\);_(* "-"_);_(@_)</c:formatCode>
                <c:ptCount val="6"/>
                <c:pt idx="0">
                  <c:v>25</c:v>
                </c:pt>
                <c:pt idx="1">
                  <c:v>25</c:v>
                </c:pt>
                <c:pt idx="2">
                  <c:v>7</c:v>
                </c:pt>
                <c:pt idx="3">
                  <c:v>4</c:v>
                </c:pt>
                <c:pt idx="4">
                  <c:v>22</c:v>
                </c:pt>
                <c:pt idx="5">
                  <c:v>4</c:v>
                </c:pt>
              </c:numCache>
            </c:numRef>
          </c:val>
          <c:extLst>
            <c:ext xmlns:c16="http://schemas.microsoft.com/office/drawing/2014/chart" uri="{C3380CC4-5D6E-409C-BE32-E72D297353CC}">
              <c16:uniqueId val="{0000000C-1C98-E543-AB12-7070170607AD}"/>
            </c:ext>
          </c:extLst>
        </c:ser>
        <c:dLbls>
          <c:dLblPos val="outEnd"/>
          <c:showLegendKey val="0"/>
          <c:showVal val="1"/>
          <c:showCatName val="0"/>
          <c:showSerName val="0"/>
          <c:showPercent val="0"/>
          <c:showBubbleSize val="0"/>
        </c:dLbls>
        <c:gapWidth val="219"/>
        <c:overlap val="-27"/>
        <c:axId val="1938445936"/>
        <c:axId val="1937898992"/>
      </c:barChart>
      <c:catAx>
        <c:axId val="19384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crossAx val="1937898992"/>
        <c:crosses val="autoZero"/>
        <c:auto val="1"/>
        <c:lblAlgn val="ctr"/>
        <c:lblOffset val="100"/>
        <c:noMultiLvlLbl val="0"/>
      </c:catAx>
      <c:valAx>
        <c:axId val="193789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844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No Pobres.  67152.   29%</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Sheet1!$B$2:$B$7</c:f>
              <c:numCache>
                <c:formatCode>_(* #,##0_);_(* \(#,##0\);_(* "-"??_);_(@_)</c:formatCode>
                <c:ptCount val="6"/>
                <c:pt idx="0">
                  <c:v>19024</c:v>
                </c:pt>
                <c:pt idx="1">
                  <c:v>3135</c:v>
                </c:pt>
                <c:pt idx="2">
                  <c:v>19420</c:v>
                </c:pt>
                <c:pt idx="3">
                  <c:v>4019</c:v>
                </c:pt>
                <c:pt idx="4">
                  <c:v>11667</c:v>
                </c:pt>
                <c:pt idx="5">
                  <c:v>9887</c:v>
                </c:pt>
              </c:numCache>
            </c:numRef>
          </c:val>
          <c:extLst>
            <c:ext xmlns:c16="http://schemas.microsoft.com/office/drawing/2014/chart" uri="{C3380CC4-5D6E-409C-BE32-E72D297353CC}">
              <c16:uniqueId val="{00000000-C832-F44B-9D13-20E6CBC3628F}"/>
            </c:ext>
          </c:extLst>
        </c:ser>
        <c:ser>
          <c:idx val="1"/>
          <c:order val="1"/>
          <c:tx>
            <c:strRef>
              <c:f>Sheet1!$C$1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Sheet1!$C$2:$C$7</c:f>
              <c:numCache>
                <c:formatCode>0%</c:formatCode>
                <c:ptCount val="6"/>
                <c:pt idx="0">
                  <c:v>0.22</c:v>
                </c:pt>
                <c:pt idx="1">
                  <c:v>0.15</c:v>
                </c:pt>
                <c:pt idx="2">
                  <c:v>0.3</c:v>
                </c:pt>
                <c:pt idx="3">
                  <c:v>0.37</c:v>
                </c:pt>
                <c:pt idx="4">
                  <c:v>0.47</c:v>
                </c:pt>
                <c:pt idx="5">
                  <c:v>0.36</c:v>
                </c:pt>
              </c:numCache>
            </c:numRef>
          </c:val>
          <c:extLst>
            <c:ext xmlns:c16="http://schemas.microsoft.com/office/drawing/2014/chart" uri="{C3380CC4-5D6E-409C-BE32-E72D297353CC}">
              <c16:uniqueId val="{00000001-C832-F44B-9D13-20E6CBC3628F}"/>
            </c:ext>
          </c:extLst>
        </c:ser>
        <c:ser>
          <c:idx val="2"/>
          <c:order val="2"/>
          <c:tx>
            <c:strRef>
              <c:f>Sheet1!$D$1</c:f>
              <c:strCache>
                <c:ptCount val="1"/>
                <c:pt idx="0">
                  <c:v>Pobres.   166710.   71%</c:v>
                </c:pt>
              </c:strCache>
            </c:strRef>
          </c:tx>
          <c:spPr>
            <a:solidFill>
              <a:srgbClr val="5B9C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Sheet1!$D$2:$D$7</c:f>
              <c:numCache>
                <c:formatCode>_(* #,##0_);_(* \(#,##0\);_(* "-"??_);_(@_)</c:formatCode>
                <c:ptCount val="6"/>
                <c:pt idx="0">
                  <c:v>66451</c:v>
                </c:pt>
                <c:pt idx="1">
                  <c:v>17690</c:v>
                </c:pt>
                <c:pt idx="2">
                  <c:v>45050</c:v>
                </c:pt>
                <c:pt idx="3">
                  <c:v>6927</c:v>
                </c:pt>
                <c:pt idx="4">
                  <c:v>13274</c:v>
                </c:pt>
                <c:pt idx="5">
                  <c:v>17318</c:v>
                </c:pt>
              </c:numCache>
            </c:numRef>
          </c:val>
          <c:extLst>
            <c:ext xmlns:c16="http://schemas.microsoft.com/office/drawing/2014/chart" uri="{C3380CC4-5D6E-409C-BE32-E72D297353CC}">
              <c16:uniqueId val="{00000002-C832-F44B-9D13-20E6CBC3628F}"/>
            </c:ext>
          </c:extLst>
        </c:ser>
        <c:ser>
          <c:idx val="3"/>
          <c:order val="3"/>
          <c:tx>
            <c:strRef>
              <c:f>Sheet1!$E$1</c:f>
              <c:strCache>
                <c:ptCount val="1"/>
                <c:pt idx="0">
                  <c:v>Column2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Sheet1!$E$2:$E$7</c:f>
              <c:numCache>
                <c:formatCode>0%</c:formatCode>
                <c:ptCount val="6"/>
                <c:pt idx="0">
                  <c:v>0.78</c:v>
                </c:pt>
                <c:pt idx="1">
                  <c:v>0.85</c:v>
                </c:pt>
                <c:pt idx="2">
                  <c:v>0.7</c:v>
                </c:pt>
                <c:pt idx="3">
                  <c:v>0.63</c:v>
                </c:pt>
                <c:pt idx="4">
                  <c:v>0.53</c:v>
                </c:pt>
                <c:pt idx="5">
                  <c:v>0.64</c:v>
                </c:pt>
              </c:numCache>
            </c:numRef>
          </c:val>
          <c:extLst>
            <c:ext xmlns:c16="http://schemas.microsoft.com/office/drawing/2014/chart" uri="{C3380CC4-5D6E-409C-BE32-E72D297353CC}">
              <c16:uniqueId val="{00000003-C832-F44B-9D13-20E6CBC3628F}"/>
            </c:ext>
          </c:extLst>
        </c:ser>
        <c:dLbls>
          <c:showLegendKey val="0"/>
          <c:showVal val="0"/>
          <c:showCatName val="0"/>
          <c:showSerName val="0"/>
          <c:showPercent val="0"/>
          <c:showBubbleSize val="0"/>
        </c:dLbls>
        <c:gapWidth val="219"/>
        <c:overlap val="-27"/>
        <c:axId val="1938445936"/>
        <c:axId val="1937898992"/>
      </c:barChart>
      <c:catAx>
        <c:axId val="19384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7898992"/>
        <c:crosses val="autoZero"/>
        <c:auto val="1"/>
        <c:lblAlgn val="ctr"/>
        <c:lblOffset val="100"/>
        <c:noMultiLvlLbl val="0"/>
      </c:catAx>
      <c:valAx>
        <c:axId val="193789899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8445936"/>
        <c:crosses val="autoZero"/>
        <c:crossBetween val="between"/>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EC" b="1" i="0">
                <a:effectLst/>
              </a:rPr>
              <a:t>ECONOMICALLY ACTIVE POPULATION</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EC"/>
        </a:p>
      </c:txPr>
    </c:title>
    <c:autoTitleDeleted val="0"/>
    <c:plotArea>
      <c:layout/>
      <c:barChart>
        <c:barDir val="col"/>
        <c:grouping val="clustered"/>
        <c:varyColors val="0"/>
        <c:ser>
          <c:idx val="0"/>
          <c:order val="0"/>
          <c:tx>
            <c:strRef>
              <c:f>Sheet1!$B$1</c:f>
              <c:strCache>
                <c:ptCount val="1"/>
                <c:pt idx="0">
                  <c:v>Mujeres.  36,871.   40%</c:v>
                </c:pt>
              </c:strCache>
            </c:strRef>
          </c:tx>
          <c:spPr>
            <a:solidFill>
              <a:schemeClr val="accent6"/>
            </a:solidFill>
            <a:ln>
              <a:noFill/>
            </a:ln>
            <a:effectLst/>
          </c:spPr>
          <c:invertIfNegative val="0"/>
          <c:dLbls>
            <c:dLbl>
              <c:idx val="0"/>
              <c:tx>
                <c:rich>
                  <a:bodyPr/>
                  <a:lstStyle/>
                  <a:p>
                    <a:fld id="{BA89087F-C626-574E-AC03-2885B4F0EC1B}" type="VALUE">
                      <a:rPr lang="en-US"/>
                      <a:pPr/>
                      <a:t>[VALOR]</a:t>
                    </a:fld>
                    <a:endParaRPr lang="en-US"/>
                  </a:p>
                  <a:p>
                    <a:endParaRPr lang="es-ES_tradnl"/>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F54-2E4E-9D12-337ED78553AA}"/>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Sheet1!$B$2:$B$7</c:f>
              <c:numCache>
                <c:formatCode>###0</c:formatCode>
                <c:ptCount val="6"/>
                <c:pt idx="0" formatCode="#,##0">
                  <c:v>14358</c:v>
                </c:pt>
                <c:pt idx="1">
                  <c:v>3017</c:v>
                </c:pt>
                <c:pt idx="2" formatCode="#,##0">
                  <c:v>9244</c:v>
                </c:pt>
                <c:pt idx="3" formatCode="#,##0">
                  <c:v>1544</c:v>
                </c:pt>
                <c:pt idx="4" formatCode="#,##0">
                  <c:v>4923</c:v>
                </c:pt>
                <c:pt idx="5" formatCode="#,##0">
                  <c:v>3785</c:v>
                </c:pt>
              </c:numCache>
            </c:numRef>
          </c:val>
          <c:extLst>
            <c:ext xmlns:c16="http://schemas.microsoft.com/office/drawing/2014/chart" uri="{C3380CC4-5D6E-409C-BE32-E72D297353CC}">
              <c16:uniqueId val="{00000001-9F54-2E4E-9D12-337ED78553AA}"/>
            </c:ext>
          </c:extLst>
        </c:ser>
        <c:ser>
          <c:idx val="1"/>
          <c:order val="1"/>
          <c:tx>
            <c:strRef>
              <c:f>Sheet1!$C$1</c:f>
              <c:strCache>
                <c:ptCount val="1"/>
                <c:pt idx="0">
                  <c:v>%</c:v>
                </c:pt>
              </c:strCache>
            </c:strRef>
          </c:tx>
          <c:spPr>
            <a:solidFill>
              <a:schemeClr val="accent5"/>
            </a:solidFill>
            <a:ln>
              <a:noFill/>
            </a:ln>
            <a:effectLst/>
          </c:spPr>
          <c:invertIfNegative val="0"/>
          <c:dLbls>
            <c:dLbl>
              <c:idx val="0"/>
              <c:tx>
                <c:rich>
                  <a:bodyPr/>
                  <a:lstStyle/>
                  <a:p>
                    <a:fld id="{C9E83D48-4548-9A42-97AB-7DA4A82E2C6F}" type="VALUE">
                      <a:rPr lang="en-US"/>
                      <a:pPr/>
                      <a:t>[VALOR]</a:t>
                    </a:fld>
                    <a:endParaRPr lang="es-ES_tradnl"/>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F54-2E4E-9D12-337ED78553A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Sheet1!$C$2:$C$7</c:f>
              <c:numCache>
                <c:formatCode>0%</c:formatCode>
                <c:ptCount val="6"/>
                <c:pt idx="0">
                  <c:v>0.45926494578255445</c:v>
                </c:pt>
                <c:pt idx="1">
                  <c:v>0.4129482617027101</c:v>
                </c:pt>
                <c:pt idx="2">
                  <c:v>0.36975999999999998</c:v>
                </c:pt>
                <c:pt idx="3">
                  <c:v>0.34091410907485098</c:v>
                </c:pt>
                <c:pt idx="4">
                  <c:v>0.40858162503112294</c:v>
                </c:pt>
                <c:pt idx="5">
                  <c:v>0.34689762624873982</c:v>
                </c:pt>
              </c:numCache>
            </c:numRef>
          </c:val>
          <c:extLst>
            <c:ext xmlns:c16="http://schemas.microsoft.com/office/drawing/2014/chart" uri="{C3380CC4-5D6E-409C-BE32-E72D297353CC}">
              <c16:uniqueId val="{00000003-9F54-2E4E-9D12-337ED78553AA}"/>
            </c:ext>
          </c:extLst>
        </c:ser>
        <c:ser>
          <c:idx val="2"/>
          <c:order val="2"/>
          <c:tx>
            <c:strRef>
              <c:f>Sheet1!$D$1</c:f>
              <c:strCache>
                <c:ptCount val="1"/>
                <c:pt idx="0">
                  <c:v>Hombres.  54,187.   60%</c:v>
                </c:pt>
              </c:strCache>
            </c:strRef>
          </c:tx>
          <c:spPr>
            <a:solidFill>
              <a:srgbClr val="5B9CD5"/>
            </a:solidFill>
            <a:ln>
              <a:noFill/>
            </a:ln>
            <a:effectLst/>
          </c:spPr>
          <c:invertIfNegative val="0"/>
          <c:dLbls>
            <c:dLbl>
              <c:idx val="0"/>
              <c:layout>
                <c:manualLayout>
                  <c:x val="1.62037037037036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54-2E4E-9D12-337ED78553AA}"/>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Sheet1!$D$2:$D$7</c:f>
              <c:numCache>
                <c:formatCode>###0</c:formatCode>
                <c:ptCount val="6"/>
                <c:pt idx="0" formatCode="#,##0">
                  <c:v>16905</c:v>
                </c:pt>
                <c:pt idx="1">
                  <c:v>4289</c:v>
                </c:pt>
                <c:pt idx="2" formatCode="#,##0">
                  <c:v>15756</c:v>
                </c:pt>
                <c:pt idx="3" formatCode="#,##0">
                  <c:v>2985</c:v>
                </c:pt>
                <c:pt idx="4" formatCode="#,##0">
                  <c:v>7126</c:v>
                </c:pt>
                <c:pt idx="5" formatCode="#,##0">
                  <c:v>7126</c:v>
                </c:pt>
              </c:numCache>
            </c:numRef>
          </c:val>
          <c:extLst>
            <c:ext xmlns:c16="http://schemas.microsoft.com/office/drawing/2014/chart" uri="{C3380CC4-5D6E-409C-BE32-E72D297353CC}">
              <c16:uniqueId val="{00000005-9F54-2E4E-9D12-337ED78553AA}"/>
            </c:ext>
          </c:extLst>
        </c:ser>
        <c:ser>
          <c:idx val="3"/>
          <c:order val="3"/>
          <c:tx>
            <c:strRef>
              <c:f>Sheet1!$E$1</c:f>
              <c:strCache>
                <c:ptCount val="1"/>
                <c:pt idx="0">
                  <c:v>%2</c:v>
                </c:pt>
              </c:strCache>
            </c:strRef>
          </c:tx>
          <c:spPr>
            <a:solidFill>
              <a:schemeClr val="accent6">
                <a:lumMod val="60000"/>
              </a:schemeClr>
            </a:solidFill>
            <a:ln>
              <a:noFill/>
            </a:ln>
            <a:effectLst/>
          </c:spPr>
          <c:invertIfNegative val="0"/>
          <c:dLbls>
            <c:dLbl>
              <c:idx val="0"/>
              <c:layout>
                <c:manualLayout>
                  <c:x val="1.3888888888888888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54-2E4E-9D12-337ED78553A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Sheet1!$E$2:$E$7</c:f>
              <c:numCache>
                <c:formatCode>0%</c:formatCode>
                <c:ptCount val="6"/>
                <c:pt idx="0">
                  <c:v>0.5407350542174455</c:v>
                </c:pt>
                <c:pt idx="1">
                  <c:v>0.58705173829728985</c:v>
                </c:pt>
                <c:pt idx="2">
                  <c:v>0.63024000000000002</c:v>
                </c:pt>
                <c:pt idx="3">
                  <c:v>0.65908589092514902</c:v>
                </c:pt>
                <c:pt idx="4">
                  <c:v>0.59141837496887706</c:v>
                </c:pt>
                <c:pt idx="5">
                  <c:v>0.65310237375126023</c:v>
                </c:pt>
              </c:numCache>
            </c:numRef>
          </c:val>
          <c:extLst>
            <c:ext xmlns:c16="http://schemas.microsoft.com/office/drawing/2014/chart" uri="{C3380CC4-5D6E-409C-BE32-E72D297353CC}">
              <c16:uniqueId val="{00000007-9F54-2E4E-9D12-337ED78553AA}"/>
            </c:ext>
          </c:extLst>
        </c:ser>
        <c:dLbls>
          <c:showLegendKey val="0"/>
          <c:showVal val="0"/>
          <c:showCatName val="0"/>
          <c:showSerName val="0"/>
          <c:showPercent val="0"/>
          <c:showBubbleSize val="0"/>
        </c:dLbls>
        <c:gapWidth val="219"/>
        <c:overlap val="-27"/>
        <c:axId val="1938445936"/>
        <c:axId val="1937898992"/>
      </c:barChart>
      <c:catAx>
        <c:axId val="19384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7898992"/>
        <c:crosses val="autoZero"/>
        <c:auto val="1"/>
        <c:lblAlgn val="ctr"/>
        <c:lblOffset val="100"/>
        <c:noMultiLvlLbl val="0"/>
      </c:catAx>
      <c:valAx>
        <c:axId val="1937898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8445936"/>
        <c:crosses val="autoZero"/>
        <c:crossBetween val="between"/>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a:effectLst/>
              </a:rPr>
              <a:t> </a:t>
            </a:r>
            <a:endParaRPr lang="en-K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Sheet1!$B$1</c:f>
              <c:strCache>
                <c:ptCount val="1"/>
                <c:pt idx="0">
                  <c:v>Mujeres.  10379.   12%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Sheet1!$B$2:$B$7</c:f>
              <c:numCache>
                <c:formatCode>General</c:formatCode>
                <c:ptCount val="6"/>
                <c:pt idx="0" formatCode="###0">
                  <c:v>6214</c:v>
                </c:pt>
                <c:pt idx="1">
                  <c:v>1187</c:v>
                </c:pt>
                <c:pt idx="2" formatCode="###0">
                  <c:v>1547</c:v>
                </c:pt>
                <c:pt idx="3" formatCode="###0">
                  <c:v>244</c:v>
                </c:pt>
                <c:pt idx="4" formatCode="###0">
                  <c:v>624</c:v>
                </c:pt>
                <c:pt idx="5" formatCode="###0">
                  <c:v>563</c:v>
                </c:pt>
              </c:numCache>
            </c:numRef>
          </c:val>
          <c:extLst>
            <c:ext xmlns:c16="http://schemas.microsoft.com/office/drawing/2014/chart" uri="{C3380CC4-5D6E-409C-BE32-E72D297353CC}">
              <c16:uniqueId val="{00000000-4DC1-7E4E-A510-28F099B6B532}"/>
            </c:ext>
          </c:extLst>
        </c:ser>
        <c:ser>
          <c:idx val="1"/>
          <c:order val="1"/>
          <c:tx>
            <c:strRef>
              <c:f>Sheet1!$C$1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Sheet1!$C$2:$C$7</c:f>
              <c:numCache>
                <c:formatCode>0%</c:formatCode>
                <c:ptCount val="6"/>
                <c:pt idx="0">
                  <c:v>0.16</c:v>
                </c:pt>
                <c:pt idx="1">
                  <c:v>0.16</c:v>
                </c:pt>
                <c:pt idx="2">
                  <c:v>0.08</c:v>
                </c:pt>
                <c:pt idx="3">
                  <c:v>7.0000000000000007E-2</c:v>
                </c:pt>
                <c:pt idx="4">
                  <c:v>7.0000000000000007E-2</c:v>
                </c:pt>
                <c:pt idx="5">
                  <c:v>0.06</c:v>
                </c:pt>
              </c:numCache>
            </c:numRef>
          </c:val>
          <c:extLst>
            <c:ext xmlns:c16="http://schemas.microsoft.com/office/drawing/2014/chart" uri="{C3380CC4-5D6E-409C-BE32-E72D297353CC}">
              <c16:uniqueId val="{00000001-4DC1-7E4E-A510-28F099B6B532}"/>
            </c:ext>
          </c:extLst>
        </c:ser>
        <c:ser>
          <c:idx val="2"/>
          <c:order val="2"/>
          <c:tx>
            <c:strRef>
              <c:f>Sheet1!$D$1</c:f>
              <c:strCache>
                <c:ptCount val="1"/>
                <c:pt idx="0">
                  <c:v>Hombres.   4684.   6%</c:v>
                </c:pt>
              </c:strCache>
            </c:strRef>
          </c:tx>
          <c:spPr>
            <a:solidFill>
              <a:srgbClr val="5B9C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Sheet1!$D$2:$D$7</c:f>
              <c:numCache>
                <c:formatCode>General</c:formatCode>
                <c:ptCount val="6"/>
                <c:pt idx="0" formatCode="###0">
                  <c:v>2435</c:v>
                </c:pt>
                <c:pt idx="1">
                  <c:v>598</c:v>
                </c:pt>
                <c:pt idx="2" formatCode="###0">
                  <c:v>833</c:v>
                </c:pt>
                <c:pt idx="3" formatCode="###0">
                  <c:v>89</c:v>
                </c:pt>
                <c:pt idx="4" formatCode="###0">
                  <c:v>396</c:v>
                </c:pt>
                <c:pt idx="5" formatCode="###0">
                  <c:v>333</c:v>
                </c:pt>
              </c:numCache>
            </c:numRef>
          </c:val>
          <c:extLst>
            <c:ext xmlns:c16="http://schemas.microsoft.com/office/drawing/2014/chart" uri="{C3380CC4-5D6E-409C-BE32-E72D297353CC}">
              <c16:uniqueId val="{00000002-4DC1-7E4E-A510-28F099B6B532}"/>
            </c:ext>
          </c:extLst>
        </c:ser>
        <c:ser>
          <c:idx val="3"/>
          <c:order val="3"/>
          <c:tx>
            <c:strRef>
              <c:f>Sheet1!$E$1</c:f>
              <c:strCache>
                <c:ptCount val="1"/>
                <c:pt idx="0">
                  <c:v>Column2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c:v>
                </c:pt>
                <c:pt idx="3">
                  <c:v>PASTAZA</c:v>
                </c:pt>
                <c:pt idx="4">
                  <c:v>TUNGURAGUA</c:v>
                </c:pt>
                <c:pt idx="5">
                  <c:v>ZAMORA CHINCHIPE</c:v>
                </c:pt>
              </c:strCache>
            </c:strRef>
          </c:cat>
          <c:val>
            <c:numRef>
              <c:f>Sheet1!$E$2:$E$7</c:f>
              <c:numCache>
                <c:formatCode>0%</c:formatCode>
                <c:ptCount val="6"/>
                <c:pt idx="0">
                  <c:v>0.08</c:v>
                </c:pt>
                <c:pt idx="1">
                  <c:v>0.1</c:v>
                </c:pt>
                <c:pt idx="2">
                  <c:v>0.04</c:v>
                </c:pt>
                <c:pt idx="3">
                  <c:v>0.02</c:v>
                </c:pt>
                <c:pt idx="4">
                  <c:v>0.04</c:v>
                </c:pt>
                <c:pt idx="5">
                  <c:v>0.04</c:v>
                </c:pt>
              </c:numCache>
            </c:numRef>
          </c:val>
          <c:extLst>
            <c:ext xmlns:c16="http://schemas.microsoft.com/office/drawing/2014/chart" uri="{C3380CC4-5D6E-409C-BE32-E72D297353CC}">
              <c16:uniqueId val="{00000003-4DC1-7E4E-A510-28F099B6B532}"/>
            </c:ext>
          </c:extLst>
        </c:ser>
        <c:dLbls>
          <c:showLegendKey val="0"/>
          <c:showVal val="0"/>
          <c:showCatName val="0"/>
          <c:showSerName val="0"/>
          <c:showPercent val="0"/>
          <c:showBubbleSize val="0"/>
        </c:dLbls>
        <c:gapWidth val="219"/>
        <c:overlap val="-27"/>
        <c:axId val="682901215"/>
        <c:axId val="682830703"/>
      </c:barChart>
      <c:catAx>
        <c:axId val="68290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682830703"/>
        <c:crosses val="autoZero"/>
        <c:auto val="1"/>
        <c:lblAlgn val="ctr"/>
        <c:lblOffset val="100"/>
        <c:noMultiLvlLbl val="0"/>
      </c:catAx>
      <c:valAx>
        <c:axId val="682830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682901215"/>
        <c:crosses val="autoZero"/>
        <c:crossBetween val="between"/>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CUADRO N°2: COMPOSICIÓN DEL TIEMPO TOTAL DE TRABAJO: TIEMPO PROMEDIO A LA SEMANA QUE PARTICIPA LA POBLACIÓN DE 12 AÑOS Y MÁS OCUPADA, EN TRABAJO REMUNERADO Y NO REMUNERADO POR SEXO, SEGÚN PROVINCIA</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Sheet1!$B$1</c:f>
              <c:strCache>
                <c:ptCount val="1"/>
                <c:pt idx="0">
                  <c:v>Horas por semana HOMBRES.   367:35.         42%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Sheet1!$B$2:$B$7</c:f>
              <c:numCache>
                <c:formatCode>[h]:mm</c:formatCode>
                <c:ptCount val="6"/>
                <c:pt idx="0">
                  <c:v>2.6847222222222222</c:v>
                </c:pt>
                <c:pt idx="1">
                  <c:v>2.5078541216850061</c:v>
                </c:pt>
                <c:pt idx="2">
                  <c:v>2.4438876595479448</c:v>
                </c:pt>
                <c:pt idx="3">
                  <c:v>2.3841666666666668</c:v>
                </c:pt>
                <c:pt idx="4">
                  <c:v>2.6588271404592416</c:v>
                </c:pt>
                <c:pt idx="5">
                  <c:v>2.6361297726193653</c:v>
                </c:pt>
              </c:numCache>
            </c:numRef>
          </c:val>
          <c:extLst>
            <c:ext xmlns:c16="http://schemas.microsoft.com/office/drawing/2014/chart" uri="{C3380CC4-5D6E-409C-BE32-E72D297353CC}">
              <c16:uniqueId val="{00000000-202B-294E-B631-F2CE5985B01D}"/>
            </c:ext>
          </c:extLst>
        </c:ser>
        <c:ser>
          <c:idx val="1"/>
          <c:order val="1"/>
          <c:tx>
            <c:strRef>
              <c:f>Sheet1!$C$1</c:f>
              <c:strCache>
                <c:ptCount val="1"/>
                <c:pt idx="0">
                  <c:v>%</c:v>
                </c:pt>
              </c:strCache>
            </c:strRef>
          </c:tx>
          <c:spPr>
            <a:solidFill>
              <a:schemeClr val="bg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Sheet1!$C$2:$C$7</c:f>
              <c:numCache>
                <c:formatCode>0%</c:formatCode>
                <c:ptCount val="6"/>
                <c:pt idx="0">
                  <c:v>0.38095238095238093</c:v>
                </c:pt>
                <c:pt idx="1">
                  <c:v>0.35714285714285715</c:v>
                </c:pt>
                <c:pt idx="2">
                  <c:v>0.34523809523809523</c:v>
                </c:pt>
                <c:pt idx="3">
                  <c:v>0.3392857142857143</c:v>
                </c:pt>
                <c:pt idx="4">
                  <c:v>0.375</c:v>
                </c:pt>
                <c:pt idx="5">
                  <c:v>0.375</c:v>
                </c:pt>
              </c:numCache>
            </c:numRef>
          </c:val>
          <c:extLst>
            <c:ext xmlns:c16="http://schemas.microsoft.com/office/drawing/2014/chart" uri="{C3380CC4-5D6E-409C-BE32-E72D297353CC}">
              <c16:uniqueId val="{00000001-202B-294E-B631-F2CE5985B01D}"/>
            </c:ext>
          </c:extLst>
        </c:ser>
        <c:ser>
          <c:idx val="2"/>
          <c:order val="2"/>
          <c:tx>
            <c:strRef>
              <c:f>Sheet1!$D$1</c:f>
              <c:strCache>
                <c:ptCount val="1"/>
                <c:pt idx="0">
                  <c:v>Horas por semana MUJERES.   507:12.     58%</c:v>
                </c:pt>
              </c:strCache>
            </c:strRef>
          </c:tx>
          <c:spPr>
            <a:solidFill>
              <a:srgbClr val="5B9C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Sheet1!$D$2:$D$7</c:f>
              <c:numCache>
                <c:formatCode>[h]:mm</c:formatCode>
                <c:ptCount val="6"/>
                <c:pt idx="0">
                  <c:v>3.591967430173113</c:v>
                </c:pt>
                <c:pt idx="1">
                  <c:v>3.4760642234392223</c:v>
                </c:pt>
                <c:pt idx="2">
                  <c:v>3.3807754629629629</c:v>
                </c:pt>
                <c:pt idx="3">
                  <c:v>3.4185725280551664</c:v>
                </c:pt>
                <c:pt idx="4">
                  <c:v>3.5854166666666667</c:v>
                </c:pt>
                <c:pt idx="5">
                  <c:v>3.6801417505404097</c:v>
                </c:pt>
              </c:numCache>
            </c:numRef>
          </c:val>
          <c:extLst>
            <c:ext xmlns:c16="http://schemas.microsoft.com/office/drawing/2014/chart" uri="{C3380CC4-5D6E-409C-BE32-E72D297353CC}">
              <c16:uniqueId val="{00000002-202B-294E-B631-F2CE5985B01D}"/>
            </c:ext>
          </c:extLst>
        </c:ser>
        <c:ser>
          <c:idx val="3"/>
          <c:order val="3"/>
          <c:tx>
            <c:strRef>
              <c:f>Sheet1!$E$1</c:f>
              <c:strCache>
                <c:ptCount val="1"/>
                <c:pt idx="0">
                  <c:v>%2</c:v>
                </c:pt>
              </c:strCache>
            </c:strRef>
          </c:tx>
          <c:spPr>
            <a:solidFill>
              <a:schemeClr val="bg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Sheet1!$E$2:$E$7</c:f>
              <c:numCache>
                <c:formatCode>0%</c:formatCode>
                <c:ptCount val="6"/>
                <c:pt idx="0">
                  <c:v>0.51190476190476186</c:v>
                </c:pt>
                <c:pt idx="1">
                  <c:v>0.49404761904761907</c:v>
                </c:pt>
                <c:pt idx="2">
                  <c:v>0.48214285714285715</c:v>
                </c:pt>
                <c:pt idx="3">
                  <c:v>0.48809523809523808</c:v>
                </c:pt>
                <c:pt idx="4">
                  <c:v>0.51190476190476186</c:v>
                </c:pt>
                <c:pt idx="5">
                  <c:v>0.52380952380952384</c:v>
                </c:pt>
              </c:numCache>
            </c:numRef>
          </c:val>
          <c:extLst>
            <c:ext xmlns:c16="http://schemas.microsoft.com/office/drawing/2014/chart" uri="{C3380CC4-5D6E-409C-BE32-E72D297353CC}">
              <c16:uniqueId val="{00000003-202B-294E-B631-F2CE5985B01D}"/>
            </c:ext>
          </c:extLst>
        </c:ser>
        <c:dLbls>
          <c:dLblPos val="outEnd"/>
          <c:showLegendKey val="0"/>
          <c:showVal val="1"/>
          <c:showCatName val="0"/>
          <c:showSerName val="0"/>
          <c:showPercent val="0"/>
          <c:showBubbleSize val="0"/>
        </c:dLbls>
        <c:gapWidth val="219"/>
        <c:overlap val="-27"/>
        <c:axId val="1938445936"/>
        <c:axId val="1937898992"/>
      </c:barChart>
      <c:catAx>
        <c:axId val="19384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crossAx val="1937898992"/>
        <c:crosses val="autoZero"/>
        <c:auto val="1"/>
        <c:lblAlgn val="ctr"/>
        <c:lblOffset val="100"/>
        <c:noMultiLvlLbl val="0"/>
      </c:catAx>
      <c:valAx>
        <c:axId val="1937898992"/>
        <c:scaling>
          <c:orientation val="minMax"/>
        </c:scaling>
        <c:delete val="0"/>
        <c:axPos val="l"/>
        <c:majorGridlines>
          <c:spPr>
            <a:ln w="9525" cap="flat" cmpd="sng" algn="ctr">
              <a:solidFill>
                <a:schemeClr val="tx1">
                  <a:lumMod val="15000"/>
                  <a:lumOff val="85000"/>
                </a:schemeClr>
              </a:solidFill>
              <a:round/>
            </a:ln>
            <a:effectLst/>
          </c:spPr>
        </c:majorGridlines>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crossAx val="1938445936"/>
        <c:crosses val="autoZero"/>
        <c:crossBetween val="between"/>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NÚMERO DE CANDIDATOS/AS PRINCIPALES TOTAL POR PROVINCIA Y SEXO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manualLayout>
          <c:layoutTarget val="inner"/>
          <c:xMode val="edge"/>
          <c:yMode val="edge"/>
          <c:x val="5.5484106153397494E-2"/>
          <c:y val="0.23656761654793146"/>
          <c:w val="0.9190529308836396"/>
          <c:h val="0.38608267716535433"/>
        </c:manualLayout>
      </c:layout>
      <c:barChart>
        <c:barDir val="col"/>
        <c:grouping val="clustered"/>
        <c:varyColors val="0"/>
        <c:ser>
          <c:idx val="0"/>
          <c:order val="0"/>
          <c:tx>
            <c:strRef>
              <c:f>Sheet1!$B$1</c:f>
              <c:strCache>
                <c:ptCount val="1"/>
                <c:pt idx="0">
                  <c:v>Mujeres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Sheet1!$B$2:$B$7</c:f>
              <c:numCache>
                <c:formatCode>#,##0</c:formatCode>
                <c:ptCount val="6"/>
                <c:pt idx="0" formatCode="General">
                  <c:v>978</c:v>
                </c:pt>
                <c:pt idx="1">
                  <c:v>1156</c:v>
                </c:pt>
                <c:pt idx="2" formatCode="General">
                  <c:v>430</c:v>
                </c:pt>
                <c:pt idx="3" formatCode="General">
                  <c:v>264</c:v>
                </c:pt>
                <c:pt idx="4" formatCode="General">
                  <c:v>939</c:v>
                </c:pt>
                <c:pt idx="5" formatCode="General">
                  <c:v>398</c:v>
                </c:pt>
              </c:numCache>
            </c:numRef>
          </c:val>
          <c:extLst>
            <c:ext xmlns:c16="http://schemas.microsoft.com/office/drawing/2014/chart" uri="{C3380CC4-5D6E-409C-BE32-E72D297353CC}">
              <c16:uniqueId val="{00000000-511A-414C-B5FC-1533741DD32D}"/>
            </c:ext>
          </c:extLst>
        </c:ser>
        <c:ser>
          <c:idx val="1"/>
          <c:order val="1"/>
          <c:tx>
            <c:strRef>
              <c:f>Sheet1!$C$1</c:f>
              <c:strCache>
                <c:ptCount val="1"/>
                <c:pt idx="0">
                  <c:v>%</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Sheet1!$C$2:$C$7</c:f>
              <c:numCache>
                <c:formatCode>0%</c:formatCode>
                <c:ptCount val="6"/>
                <c:pt idx="0">
                  <c:v>0.4677</c:v>
                </c:pt>
                <c:pt idx="1">
                  <c:v>0.47299999999999998</c:v>
                </c:pt>
                <c:pt idx="2">
                  <c:v>0.45739999999999997</c:v>
                </c:pt>
                <c:pt idx="3">
                  <c:v>0.45200000000000001</c:v>
                </c:pt>
                <c:pt idx="4">
                  <c:v>0.4738</c:v>
                </c:pt>
                <c:pt idx="5">
                  <c:v>0.46710000000000002</c:v>
                </c:pt>
              </c:numCache>
            </c:numRef>
          </c:val>
          <c:extLst>
            <c:ext xmlns:c16="http://schemas.microsoft.com/office/drawing/2014/chart" uri="{C3380CC4-5D6E-409C-BE32-E72D297353CC}">
              <c16:uniqueId val="{00000001-511A-414C-B5FC-1533741DD32D}"/>
            </c:ext>
          </c:extLst>
        </c:ser>
        <c:ser>
          <c:idx val="2"/>
          <c:order val="2"/>
          <c:tx>
            <c:strRef>
              <c:f>Sheet1!$D$1</c:f>
              <c:strCache>
                <c:ptCount val="1"/>
                <c:pt idx="0">
                  <c:v>Hombres</c:v>
                </c:pt>
              </c:strCache>
            </c:strRef>
          </c:tx>
          <c:spPr>
            <a:solidFill>
              <a:srgbClr val="5B9C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Sheet1!$D$2:$D$7</c:f>
              <c:numCache>
                <c:formatCode>General</c:formatCode>
                <c:ptCount val="6"/>
                <c:pt idx="0">
                  <c:v>1113</c:v>
                </c:pt>
                <c:pt idx="1">
                  <c:v>1288</c:v>
                </c:pt>
                <c:pt idx="2" formatCode="#,##0">
                  <c:v>1288</c:v>
                </c:pt>
                <c:pt idx="3">
                  <c:v>308</c:v>
                </c:pt>
                <c:pt idx="4">
                  <c:v>1043</c:v>
                </c:pt>
                <c:pt idx="5">
                  <c:v>454</c:v>
                </c:pt>
              </c:numCache>
            </c:numRef>
          </c:val>
          <c:extLst>
            <c:ext xmlns:c16="http://schemas.microsoft.com/office/drawing/2014/chart" uri="{C3380CC4-5D6E-409C-BE32-E72D297353CC}">
              <c16:uniqueId val="{00000002-511A-414C-B5FC-1533741DD32D}"/>
            </c:ext>
          </c:extLst>
        </c:ser>
        <c:ser>
          <c:idx val="3"/>
          <c:order val="3"/>
          <c:tx>
            <c:strRef>
              <c:f>Sheet1!$E$1</c:f>
              <c:strCache>
                <c:ptCount val="1"/>
                <c:pt idx="0">
                  <c:v>%2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Sheet1!$E$2:$E$7</c:f>
              <c:numCache>
                <c:formatCode>0%</c:formatCode>
                <c:ptCount val="6"/>
                <c:pt idx="0">
                  <c:v>0.5323</c:v>
                </c:pt>
                <c:pt idx="1">
                  <c:v>0.52700000000000002</c:v>
                </c:pt>
                <c:pt idx="2">
                  <c:v>0.52700000000000002</c:v>
                </c:pt>
                <c:pt idx="3">
                  <c:v>0.54800000000000004</c:v>
                </c:pt>
                <c:pt idx="4">
                  <c:v>0.5262</c:v>
                </c:pt>
                <c:pt idx="5">
                  <c:v>0.53290000000000004</c:v>
                </c:pt>
              </c:numCache>
            </c:numRef>
          </c:val>
          <c:extLst>
            <c:ext xmlns:c16="http://schemas.microsoft.com/office/drawing/2014/chart" uri="{C3380CC4-5D6E-409C-BE32-E72D297353CC}">
              <c16:uniqueId val="{00000003-511A-414C-B5FC-1533741DD32D}"/>
            </c:ext>
          </c:extLst>
        </c:ser>
        <c:dLbls>
          <c:dLblPos val="outEnd"/>
          <c:showLegendKey val="0"/>
          <c:showVal val="1"/>
          <c:showCatName val="0"/>
          <c:showSerName val="0"/>
          <c:showPercent val="0"/>
          <c:showBubbleSize val="0"/>
        </c:dLbls>
        <c:gapWidth val="219"/>
        <c:overlap val="-27"/>
        <c:axId val="1938445936"/>
        <c:axId val="1937898992"/>
      </c:barChart>
      <c:catAx>
        <c:axId val="19384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crossAx val="1937898992"/>
        <c:crosses val="autoZero"/>
        <c:auto val="1"/>
        <c:lblAlgn val="ctr"/>
        <c:lblOffset val="100"/>
        <c:noMultiLvlLbl val="0"/>
      </c:catAx>
      <c:valAx>
        <c:axId val="193789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crossAx val="193844593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legendEntry>
      <c:legendEntry>
        <c:idx val="1"/>
        <c:delete val="1"/>
      </c:legendEntry>
      <c:legendEntry>
        <c:idx val="3"/>
        <c:delete val="1"/>
      </c:legendEntry>
      <c:layout>
        <c:manualLayout>
          <c:xMode val="edge"/>
          <c:yMode val="edge"/>
          <c:x val="3.8786818314379335E-4"/>
          <c:y val="0.72222222222222221"/>
          <c:w val="0.99961213181685626"/>
          <c:h val="0.2777777777777777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NÚMERO DE CANDIDATOS/AS ELECTOS</a:t>
            </a:r>
            <a:r>
              <a:rPr lang="en-US" sz="1000" baseline="0"/>
              <a:t> P</a:t>
            </a:r>
            <a:r>
              <a:rPr lang="en-US" sz="1000"/>
              <a:t>OR PROVINCIA Y SEXO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manualLayout>
          <c:layoutTarget val="inner"/>
          <c:xMode val="edge"/>
          <c:yMode val="edge"/>
          <c:x val="5.5484106153397494E-2"/>
          <c:y val="0.23656761654793146"/>
          <c:w val="0.9190529308836396"/>
          <c:h val="0.38608267716535433"/>
        </c:manualLayout>
      </c:layout>
      <c:barChart>
        <c:barDir val="col"/>
        <c:grouping val="clustered"/>
        <c:varyColors val="0"/>
        <c:ser>
          <c:idx val="0"/>
          <c:order val="0"/>
          <c:tx>
            <c:strRef>
              <c:f>Sheet1!$B$1</c:f>
              <c:strCache>
                <c:ptCount val="1"/>
                <c:pt idx="0">
                  <c:v>Mujeres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Sheet1!$B$2:$B$7</c:f>
              <c:numCache>
                <c:formatCode>#,##0</c:formatCode>
                <c:ptCount val="6"/>
                <c:pt idx="0" formatCode="General">
                  <c:v>161</c:v>
                </c:pt>
                <c:pt idx="1">
                  <c:v>206</c:v>
                </c:pt>
                <c:pt idx="2" formatCode="General">
                  <c:v>129</c:v>
                </c:pt>
                <c:pt idx="3" formatCode="General">
                  <c:v>40</c:v>
                </c:pt>
                <c:pt idx="4" formatCode="General">
                  <c:v>101</c:v>
                </c:pt>
                <c:pt idx="5" formatCode="General">
                  <c:v>200</c:v>
                </c:pt>
              </c:numCache>
            </c:numRef>
          </c:val>
          <c:extLst>
            <c:ext xmlns:c16="http://schemas.microsoft.com/office/drawing/2014/chart" uri="{C3380CC4-5D6E-409C-BE32-E72D297353CC}">
              <c16:uniqueId val="{00000000-82C7-EF41-B669-AB4E673B0251}"/>
            </c:ext>
          </c:extLst>
        </c:ser>
        <c:ser>
          <c:idx val="1"/>
          <c:order val="1"/>
          <c:tx>
            <c:strRef>
              <c:f>Sheet1!$C$1</c:f>
              <c:strCache>
                <c:ptCount val="1"/>
                <c:pt idx="0">
                  <c:v>%</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Sheet1!$C$2:$C$7</c:f>
              <c:numCache>
                <c:formatCode>0%</c:formatCode>
                <c:ptCount val="6"/>
                <c:pt idx="0">
                  <c:v>0.4</c:v>
                </c:pt>
                <c:pt idx="1">
                  <c:v>0.41699999999999998</c:v>
                </c:pt>
                <c:pt idx="2">
                  <c:v>0.43</c:v>
                </c:pt>
                <c:pt idx="3">
                  <c:v>0.36</c:v>
                </c:pt>
                <c:pt idx="4">
                  <c:v>0.36</c:v>
                </c:pt>
                <c:pt idx="5">
                  <c:v>0.42</c:v>
                </c:pt>
              </c:numCache>
            </c:numRef>
          </c:val>
          <c:extLst>
            <c:ext xmlns:c16="http://schemas.microsoft.com/office/drawing/2014/chart" uri="{C3380CC4-5D6E-409C-BE32-E72D297353CC}">
              <c16:uniqueId val="{00000001-82C7-EF41-B669-AB4E673B0251}"/>
            </c:ext>
          </c:extLst>
        </c:ser>
        <c:ser>
          <c:idx val="2"/>
          <c:order val="2"/>
          <c:tx>
            <c:strRef>
              <c:f>Sheet1!$D$1</c:f>
              <c:strCache>
                <c:ptCount val="1"/>
                <c:pt idx="0">
                  <c:v>Hombres</c:v>
                </c:pt>
              </c:strCache>
            </c:strRef>
          </c:tx>
          <c:spPr>
            <a:solidFill>
              <a:srgbClr val="5B9C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Sheet1!$D$2:$D$7</c:f>
              <c:numCache>
                <c:formatCode>General</c:formatCode>
                <c:ptCount val="6"/>
                <c:pt idx="0">
                  <c:v>245</c:v>
                </c:pt>
                <c:pt idx="1">
                  <c:v>287</c:v>
                </c:pt>
                <c:pt idx="2" formatCode="#,##0">
                  <c:v>174</c:v>
                </c:pt>
                <c:pt idx="3">
                  <c:v>72</c:v>
                </c:pt>
                <c:pt idx="4">
                  <c:v>184</c:v>
                </c:pt>
                <c:pt idx="5">
                  <c:v>115</c:v>
                </c:pt>
              </c:numCache>
            </c:numRef>
          </c:val>
          <c:extLst>
            <c:ext xmlns:c16="http://schemas.microsoft.com/office/drawing/2014/chart" uri="{C3380CC4-5D6E-409C-BE32-E72D297353CC}">
              <c16:uniqueId val="{00000002-82C7-EF41-B669-AB4E673B0251}"/>
            </c:ext>
          </c:extLst>
        </c:ser>
        <c:ser>
          <c:idx val="3"/>
          <c:order val="3"/>
          <c:tx>
            <c:strRef>
              <c:f>Sheet1!$E$1</c:f>
              <c:strCache>
                <c:ptCount val="1"/>
                <c:pt idx="0">
                  <c:v>%2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Sheet1!$E$2:$E$7</c:f>
              <c:numCache>
                <c:formatCode>0%</c:formatCode>
                <c:ptCount val="6"/>
                <c:pt idx="0">
                  <c:v>0.6</c:v>
                </c:pt>
                <c:pt idx="1">
                  <c:v>0.57999999999999996</c:v>
                </c:pt>
                <c:pt idx="2">
                  <c:v>0.56999999999999995</c:v>
                </c:pt>
                <c:pt idx="3">
                  <c:v>0.64</c:v>
                </c:pt>
                <c:pt idx="4">
                  <c:v>0.64</c:v>
                </c:pt>
                <c:pt idx="5">
                  <c:v>0.53290000000000004</c:v>
                </c:pt>
              </c:numCache>
            </c:numRef>
          </c:val>
          <c:extLst>
            <c:ext xmlns:c16="http://schemas.microsoft.com/office/drawing/2014/chart" uri="{C3380CC4-5D6E-409C-BE32-E72D297353CC}">
              <c16:uniqueId val="{00000003-82C7-EF41-B669-AB4E673B0251}"/>
            </c:ext>
          </c:extLst>
        </c:ser>
        <c:dLbls>
          <c:dLblPos val="outEnd"/>
          <c:showLegendKey val="0"/>
          <c:showVal val="1"/>
          <c:showCatName val="0"/>
          <c:showSerName val="0"/>
          <c:showPercent val="0"/>
          <c:showBubbleSize val="0"/>
        </c:dLbls>
        <c:gapWidth val="219"/>
        <c:overlap val="-27"/>
        <c:axId val="1938445936"/>
        <c:axId val="1937898992"/>
      </c:barChart>
      <c:catAx>
        <c:axId val="19384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crossAx val="1937898992"/>
        <c:crosses val="autoZero"/>
        <c:auto val="1"/>
        <c:lblAlgn val="ctr"/>
        <c:lblOffset val="100"/>
        <c:noMultiLvlLbl val="0"/>
      </c:catAx>
      <c:valAx>
        <c:axId val="193789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crossAx val="193844593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legendEntry>
      <c:legendEntry>
        <c:idx val="1"/>
        <c:delete val="1"/>
      </c:legendEntry>
      <c:legendEntry>
        <c:idx val="3"/>
        <c:delete val="1"/>
      </c:legendEntry>
      <c:layout>
        <c:manualLayout>
          <c:xMode val="edge"/>
          <c:yMode val="edge"/>
          <c:x val="3.8786818314379335E-4"/>
          <c:y val="0.72222222222222221"/>
          <c:w val="0.99961213181685626"/>
          <c:h val="0.2777777777777777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400" b="0" i="0" u="none" strike="noStrike" baseline="0">
                <a:effectLst/>
              </a:rPr>
              <a:t>CIFRAS DE VIOLENCIA DE GÉNERO CONTRA LAS MUJERES</a:t>
            </a:r>
            <a:r>
              <a:rPr lang="es-EC" sz="1400" b="0" i="0" u="none" strike="noStrike" baseline="0"/>
              <a:t> </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manualLayout>
          <c:layoutTarget val="inner"/>
          <c:xMode val="edge"/>
          <c:yMode val="edge"/>
          <c:x val="5.5484106153397494E-2"/>
          <c:y val="0.23656761654793146"/>
          <c:w val="0.9190529308836396"/>
          <c:h val="0.38608267716535433"/>
        </c:manualLayout>
      </c:layout>
      <c:barChart>
        <c:barDir val="col"/>
        <c:grouping val="clustered"/>
        <c:varyColors val="0"/>
        <c:ser>
          <c:idx val="0"/>
          <c:order val="0"/>
          <c:tx>
            <c:strRef>
              <c:f>Sheet1!$B$1</c:f>
              <c:strCache>
                <c:ptCount val="1"/>
                <c:pt idx="0">
                  <c:v>Violencia contra las mujeres por provincia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CHIMCHIPE </c:v>
                </c:pt>
              </c:strCache>
            </c:strRef>
          </c:cat>
          <c:val>
            <c:numRef>
              <c:f>Sheet1!$B$2:$B$7</c:f>
              <c:numCache>
                <c:formatCode>0%</c:formatCode>
                <c:ptCount val="6"/>
                <c:pt idx="0">
                  <c:v>0.79200000000000004</c:v>
                </c:pt>
                <c:pt idx="1">
                  <c:v>0.67</c:v>
                </c:pt>
                <c:pt idx="2">
                  <c:v>0.78900000000000003</c:v>
                </c:pt>
                <c:pt idx="3">
                  <c:v>0.73299999999999998</c:v>
                </c:pt>
                <c:pt idx="4">
                  <c:v>0.70499999999999996</c:v>
                </c:pt>
                <c:pt idx="5">
                  <c:v>0.72</c:v>
                </c:pt>
              </c:numCache>
            </c:numRef>
          </c:val>
          <c:extLst>
            <c:ext xmlns:c16="http://schemas.microsoft.com/office/drawing/2014/chart" uri="{C3380CC4-5D6E-409C-BE32-E72D297353CC}">
              <c16:uniqueId val="{00000000-8F8B-1A45-8882-87EBB86FA01A}"/>
            </c:ext>
          </c:extLst>
        </c:ser>
        <c:ser>
          <c:idx val="1"/>
          <c:order val="1"/>
          <c:tx>
            <c:strRef>
              <c:f>Sheet1!$C$1</c:f>
              <c:strCache>
                <c:ptCount val="1"/>
                <c:pt idx="0">
                  <c:v>Violencia contra las mujeres por provincia en el ámbito laboral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CHIMCHIPE </c:v>
                </c:pt>
              </c:strCache>
            </c:strRef>
          </c:cat>
          <c:val>
            <c:numRef>
              <c:f>Sheet1!$C$2:$C$7</c:f>
              <c:numCache>
                <c:formatCode>0%</c:formatCode>
                <c:ptCount val="6"/>
                <c:pt idx="0">
                  <c:v>0.253</c:v>
                </c:pt>
                <c:pt idx="1">
                  <c:v>0.24</c:v>
                </c:pt>
                <c:pt idx="2">
                  <c:v>0.17599999999999999</c:v>
                </c:pt>
                <c:pt idx="3">
                  <c:v>0.26600000000000001</c:v>
                </c:pt>
                <c:pt idx="4">
                  <c:v>0.23100000000000001</c:v>
                </c:pt>
                <c:pt idx="5">
                  <c:v>0.17899999999999999</c:v>
                </c:pt>
              </c:numCache>
            </c:numRef>
          </c:val>
          <c:extLst>
            <c:ext xmlns:c16="http://schemas.microsoft.com/office/drawing/2014/chart" uri="{C3380CC4-5D6E-409C-BE32-E72D297353CC}">
              <c16:uniqueId val="{00000001-8F8B-1A45-8882-87EBB86FA01A}"/>
            </c:ext>
          </c:extLst>
        </c:ser>
        <c:ser>
          <c:idx val="2"/>
          <c:order val="2"/>
          <c:tx>
            <c:strRef>
              <c:f>Sheet1!$D$1</c:f>
              <c:strCache>
                <c:ptCount val="1"/>
                <c:pt idx="0">
                  <c:v>Violencia contra las mujeres a lo largo de la vida por provincia en el ámbito familiar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CHIMCHIPE </c:v>
                </c:pt>
              </c:strCache>
            </c:strRef>
          </c:cat>
          <c:val>
            <c:numRef>
              <c:f>Sheet1!$D$2:$D$7</c:f>
              <c:numCache>
                <c:formatCode>0%</c:formatCode>
                <c:ptCount val="6"/>
                <c:pt idx="0">
                  <c:v>0.23</c:v>
                </c:pt>
                <c:pt idx="1">
                  <c:v>0.192</c:v>
                </c:pt>
                <c:pt idx="2">
                  <c:v>0.314</c:v>
                </c:pt>
                <c:pt idx="3">
                  <c:v>0.42099999999999999</c:v>
                </c:pt>
                <c:pt idx="4">
                  <c:v>0.27600000000000002</c:v>
                </c:pt>
                <c:pt idx="5">
                  <c:v>0.27400000000000002</c:v>
                </c:pt>
              </c:numCache>
            </c:numRef>
          </c:val>
          <c:extLst>
            <c:ext xmlns:c16="http://schemas.microsoft.com/office/drawing/2014/chart" uri="{C3380CC4-5D6E-409C-BE32-E72D297353CC}">
              <c16:uniqueId val="{00000002-8F8B-1A45-8882-87EBB86FA01A}"/>
            </c:ext>
          </c:extLst>
        </c:ser>
        <c:ser>
          <c:idx val="3"/>
          <c:order val="3"/>
          <c:tx>
            <c:strRef>
              <c:f>Sheet1!$E$1</c:f>
              <c:strCache>
                <c:ptCount val="1"/>
                <c:pt idx="0">
                  <c:v>Violencia contra las mujeres a lo largo de la vida por provincia en el ámbito de pareja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CHIMCHIPE </c:v>
                </c:pt>
              </c:strCache>
            </c:strRef>
          </c:cat>
          <c:val>
            <c:numRef>
              <c:f>Sheet1!$E$2:$E$7</c:f>
              <c:numCache>
                <c:formatCode>0%</c:formatCode>
                <c:ptCount val="6"/>
                <c:pt idx="0">
                  <c:v>0.52700000000000002</c:v>
                </c:pt>
                <c:pt idx="1">
                  <c:v>0.436</c:v>
                </c:pt>
                <c:pt idx="2">
                  <c:v>0.60599999999999998</c:v>
                </c:pt>
                <c:pt idx="3">
                  <c:v>0.48899999999999999</c:v>
                </c:pt>
                <c:pt idx="4">
                  <c:v>0.48899999999999999</c:v>
                </c:pt>
                <c:pt idx="5">
                  <c:v>0.51500000000000001</c:v>
                </c:pt>
              </c:numCache>
            </c:numRef>
          </c:val>
          <c:extLst>
            <c:ext xmlns:c16="http://schemas.microsoft.com/office/drawing/2014/chart" uri="{C3380CC4-5D6E-409C-BE32-E72D297353CC}">
              <c16:uniqueId val="{00000003-8F8B-1A45-8882-87EBB86FA01A}"/>
            </c:ext>
          </c:extLst>
        </c:ser>
        <c:dLbls>
          <c:dLblPos val="outEnd"/>
          <c:showLegendKey val="0"/>
          <c:showVal val="1"/>
          <c:showCatName val="0"/>
          <c:showSerName val="0"/>
          <c:showPercent val="0"/>
          <c:showBubbleSize val="0"/>
        </c:dLbls>
        <c:gapWidth val="219"/>
        <c:overlap val="-27"/>
        <c:axId val="-1820828656"/>
        <c:axId val="-1820830832"/>
      </c:barChart>
      <c:catAx>
        <c:axId val="-182082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crossAx val="-1820830832"/>
        <c:crosses val="autoZero"/>
        <c:auto val="1"/>
        <c:lblAlgn val="ctr"/>
        <c:lblOffset val="100"/>
        <c:noMultiLvlLbl val="0"/>
      </c:catAx>
      <c:valAx>
        <c:axId val="-1820830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crossAx val="-18208286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legendEntry>
      <c:layout>
        <c:manualLayout>
          <c:xMode val="edge"/>
          <c:yMode val="edge"/>
          <c:x val="3.8786818314379335E-4"/>
          <c:y val="0.72222222222222221"/>
          <c:w val="0.68913896179644207"/>
          <c:h val="0.2777777777777777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CIFRAS EMBARAZOS EN ADOLESCENTES</a:t>
            </a:r>
            <a:r>
              <a:rPr lang="en-US" baseline="0"/>
              <a:t> POR GRUPOS DE EDAD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Sheet1!$B$1</c:f>
              <c:strCache>
                <c:ptCount val="1"/>
                <c:pt idx="0">
                  <c:v>Madres: Menos de 15 años</c:v>
                </c:pt>
              </c:strCache>
            </c:strRef>
          </c:tx>
          <c:spPr>
            <a:solidFill>
              <a:schemeClr val="accent6"/>
            </a:solidFill>
            <a:ln>
              <a:noFill/>
            </a:ln>
            <a:effectLst/>
          </c:spPr>
          <c:invertIfNegative val="0"/>
          <c:dLbls>
            <c:dLbl>
              <c:idx val="0"/>
              <c:layout>
                <c:manualLayout>
                  <c:x val="0"/>
                  <c:y val="-7.93650793650800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4F-054F-8EAF-FC4F514917BF}"/>
                </c:ext>
              </c:extLst>
            </c:dLbl>
            <c:dLbl>
              <c:idx val="1"/>
              <c:layout>
                <c:manualLayout>
                  <c:x val="0"/>
                  <c:y val="-7.93650793650800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4F-054F-8EAF-FC4F514917BF}"/>
                </c:ext>
              </c:extLst>
            </c:dLbl>
            <c:dLbl>
              <c:idx val="2"/>
              <c:layout>
                <c:manualLayout>
                  <c:x val="0"/>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4F-054F-8EAF-FC4F514917BF}"/>
                </c:ext>
              </c:extLst>
            </c:dLbl>
            <c:dLbl>
              <c:idx val="3"/>
              <c:layout>
                <c:manualLayout>
                  <c:x val="0"/>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4F-054F-8EAF-FC4F514917BF}"/>
                </c:ext>
              </c:extLst>
            </c:dLbl>
            <c:dLbl>
              <c:idx val="4"/>
              <c:layout>
                <c:manualLayout>
                  <c:x val="0"/>
                  <c:y val="-7.93650793650800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4F-054F-8EAF-FC4F514917BF}"/>
                </c:ext>
              </c:extLst>
            </c:dLbl>
            <c:dLbl>
              <c:idx val="5"/>
              <c:layout>
                <c:manualLayout>
                  <c:x val="0"/>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4F-054F-8EAF-FC4F514917B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Sheet1!$B$2:$B$7</c:f>
              <c:numCache>
                <c:formatCode>General</c:formatCode>
                <c:ptCount val="6"/>
                <c:pt idx="0">
                  <c:v>39</c:v>
                </c:pt>
                <c:pt idx="1">
                  <c:v>22</c:v>
                </c:pt>
                <c:pt idx="2">
                  <c:v>51</c:v>
                </c:pt>
                <c:pt idx="3" formatCode="_(* #,##0_);_(* \(#,##0\);_(* &quot;-&quot;_);_(@_)">
                  <c:v>24</c:v>
                </c:pt>
                <c:pt idx="4" formatCode="_(* #,##0_);_(* \(#,##0\);_(* &quot;-&quot;_);_(@_)">
                  <c:v>25</c:v>
                </c:pt>
                <c:pt idx="5" formatCode="_(* #,##0_);_(* \(#,##0\);_(* &quot;-&quot;_);_(@_)">
                  <c:v>32</c:v>
                </c:pt>
              </c:numCache>
            </c:numRef>
          </c:val>
          <c:extLst>
            <c:ext xmlns:c16="http://schemas.microsoft.com/office/drawing/2014/chart" uri="{C3380CC4-5D6E-409C-BE32-E72D297353CC}">
              <c16:uniqueId val="{00000006-DE4F-054F-8EAF-FC4F514917BF}"/>
            </c:ext>
          </c:extLst>
        </c:ser>
        <c:ser>
          <c:idx val="1"/>
          <c:order val="1"/>
          <c:tx>
            <c:strRef>
              <c:f>Sheet1!$C$1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Sheet1!$C$2:$C$7</c:f>
              <c:numCache>
                <c:formatCode>0%</c:formatCode>
                <c:ptCount val="6"/>
                <c:pt idx="0">
                  <c:v>0.20207253886010362</c:v>
                </c:pt>
                <c:pt idx="1">
                  <c:v>0.11398963730569948</c:v>
                </c:pt>
                <c:pt idx="2">
                  <c:v>0.26424870466321243</c:v>
                </c:pt>
                <c:pt idx="3">
                  <c:v>0.12435233160621761</c:v>
                </c:pt>
                <c:pt idx="4">
                  <c:v>0.12953367875647667</c:v>
                </c:pt>
                <c:pt idx="5">
                  <c:v>0.16580310880829016</c:v>
                </c:pt>
              </c:numCache>
            </c:numRef>
          </c:val>
          <c:extLst>
            <c:ext xmlns:c16="http://schemas.microsoft.com/office/drawing/2014/chart" uri="{C3380CC4-5D6E-409C-BE32-E72D297353CC}">
              <c16:uniqueId val="{00000007-DE4F-054F-8EAF-FC4F514917BF}"/>
            </c:ext>
          </c:extLst>
        </c:ser>
        <c:ser>
          <c:idx val="2"/>
          <c:order val="2"/>
          <c:tx>
            <c:strRef>
              <c:f>Sheet1!$D$1</c:f>
              <c:strCache>
                <c:ptCount val="1"/>
                <c:pt idx="0">
                  <c:v>Madres: De 15 a 19 años</c:v>
                </c:pt>
              </c:strCache>
            </c:strRef>
          </c:tx>
          <c:spPr>
            <a:solidFill>
              <a:srgbClr val="5B9C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Sheet1!$D$2:$D$7</c:f>
              <c:numCache>
                <c:formatCode>#,##0</c:formatCode>
                <c:ptCount val="6"/>
                <c:pt idx="0" formatCode="General">
                  <c:v>1940</c:v>
                </c:pt>
                <c:pt idx="1">
                  <c:v>1183</c:v>
                </c:pt>
                <c:pt idx="2" formatCode="General">
                  <c:v>968</c:v>
                </c:pt>
                <c:pt idx="3" formatCode="_(* #,##0_);_(* \(#,##0\);_(* &quot;-&quot;_);_(@_)">
                  <c:v>340</c:v>
                </c:pt>
                <c:pt idx="4">
                  <c:v>1146</c:v>
                </c:pt>
                <c:pt idx="5" formatCode="General">
                  <c:v>458</c:v>
                </c:pt>
              </c:numCache>
            </c:numRef>
          </c:val>
          <c:extLst>
            <c:ext xmlns:c16="http://schemas.microsoft.com/office/drawing/2014/chart" uri="{C3380CC4-5D6E-409C-BE32-E72D297353CC}">
              <c16:uniqueId val="{00000008-DE4F-054F-8EAF-FC4F514917BF}"/>
            </c:ext>
          </c:extLst>
        </c:ser>
        <c:ser>
          <c:idx val="3"/>
          <c:order val="3"/>
          <c:tx>
            <c:strRef>
              <c:f>Sheet1!$E$1</c:f>
              <c:strCache>
                <c:ptCount val="1"/>
                <c:pt idx="0">
                  <c:v>Column2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AZUAY</c:v>
                </c:pt>
                <c:pt idx="1">
                  <c:v>LOJA</c:v>
                </c:pt>
                <c:pt idx="2">
                  <c:v>MORONA SANTIAGO </c:v>
                </c:pt>
                <c:pt idx="3">
                  <c:v>PASTAZA</c:v>
                </c:pt>
                <c:pt idx="4">
                  <c:v>TUNGURAHUA </c:v>
                </c:pt>
                <c:pt idx="5">
                  <c:v>ZAMORA CHINCHIPE </c:v>
                </c:pt>
              </c:strCache>
            </c:strRef>
          </c:cat>
          <c:val>
            <c:numRef>
              <c:f>Sheet1!$E$2:$E$7</c:f>
              <c:numCache>
                <c:formatCode>0%</c:formatCode>
                <c:ptCount val="6"/>
                <c:pt idx="0">
                  <c:v>0.32145816072908034</c:v>
                </c:pt>
                <c:pt idx="1">
                  <c:v>0.19602319801159901</c:v>
                </c:pt>
                <c:pt idx="2">
                  <c:v>0.1603976801988401</c:v>
                </c:pt>
                <c:pt idx="3">
                  <c:v>5.6338028169014086E-2</c:v>
                </c:pt>
                <c:pt idx="4">
                  <c:v>0.18989229494614748</c:v>
                </c:pt>
                <c:pt idx="5">
                  <c:v>7.5890637945318973E-2</c:v>
                </c:pt>
              </c:numCache>
            </c:numRef>
          </c:val>
          <c:extLst>
            <c:ext xmlns:c16="http://schemas.microsoft.com/office/drawing/2014/chart" uri="{C3380CC4-5D6E-409C-BE32-E72D297353CC}">
              <c16:uniqueId val="{00000009-DE4F-054F-8EAF-FC4F514917BF}"/>
            </c:ext>
          </c:extLst>
        </c:ser>
        <c:dLbls>
          <c:dLblPos val="outEnd"/>
          <c:showLegendKey val="0"/>
          <c:showVal val="1"/>
          <c:showCatName val="0"/>
          <c:showSerName val="0"/>
          <c:showPercent val="0"/>
          <c:showBubbleSize val="0"/>
        </c:dLbls>
        <c:gapWidth val="219"/>
        <c:overlap val="-27"/>
        <c:axId val="1938445936"/>
        <c:axId val="1937898992"/>
      </c:barChart>
      <c:catAx>
        <c:axId val="19384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crossAx val="1937898992"/>
        <c:crosses val="autoZero"/>
        <c:auto val="1"/>
        <c:lblAlgn val="ctr"/>
        <c:lblOffset val="100"/>
        <c:noMultiLvlLbl val="0"/>
      </c:catAx>
      <c:valAx>
        <c:axId val="193789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38445936"/>
        <c:crosses val="autoZero"/>
        <c:crossBetween val="between"/>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F5C807B8-63D0-425F-A77F-5FD2114C693A}">
    <t:Anchor>
      <t:Comment id="605424553"/>
    </t:Anchor>
    <t:History>
      <t:Event id="{194642E7-2A4A-42B4-A998-76885CBC000C}" time="2024-08-06T14:38:00.081Z">
        <t:Attribution userId="S::ikissoon@conservation.org::219b1c92-8b80-4074-85ac-5fe19e4f1da1" userProvider="AD" userName="Ian Kissoon"/>
        <t:Anchor>
          <t:Comment id="169893277"/>
        </t:Anchor>
        <t:Create/>
      </t:Event>
      <t:Event id="{60C21BB9-72E3-40EF-B977-ED1386C7ECFB}" time="2024-08-06T14:38:00.081Z">
        <t:Attribution userId="S::ikissoon@conservation.org::219b1c92-8b80-4074-85ac-5fe19e4f1da1" userProvider="AD" userName="Ian Kissoon"/>
        <t:Anchor>
          <t:Comment id="169893277"/>
        </t:Anchor>
        <t:Assign userId="S::jrios@conservation.org::7f802b20-653b-4317-b977-b365ca234392" userProvider="AD" userName="Juliana Rios"/>
      </t:Event>
      <t:Event id="{6DA79483-739D-4F57-AE27-17B545CF03B1}" time="2024-08-06T14:38:00.081Z">
        <t:Attribution userId="S::ikissoon@conservation.org::219b1c92-8b80-4074-85ac-5fe19e4f1da1" userProvider="AD" userName="Ian Kissoon"/>
        <t:Anchor>
          <t:Comment id="169893277"/>
        </t:Anchor>
        <t:SetTitle title="@Juliana Rios Agreed that the breakdown is good but we need the cumulative totals for each Indicat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DocType xmlns="fd35fde0-7421-4a34-a774-f438bb92962e" xsi:nil="true"/>
    <SubmittedtotheProgram_x003f_Yes_x002f_No xmlns="6d32a6d6-1a42-4ee3-96ac-b6b2542cab14">true</SubmittedtotheProgram_x003f_Yes_x002f_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27684-63BE-45A0-88EA-042AEA6E3967}">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customXml/itemProps2.xml><?xml version="1.0" encoding="utf-8"?>
<ds:datastoreItem xmlns:ds="http://schemas.openxmlformats.org/officeDocument/2006/customXml" ds:itemID="{A4F10468-9653-1848-8214-2A6037DA678C}">
  <ds:schemaRefs>
    <ds:schemaRef ds:uri="http://schemas.openxmlformats.org/officeDocument/2006/bibliography"/>
  </ds:schemaRefs>
</ds:datastoreItem>
</file>

<file path=customXml/itemProps3.xml><?xml version="1.0" encoding="utf-8"?>
<ds:datastoreItem xmlns:ds="http://schemas.openxmlformats.org/officeDocument/2006/customXml" ds:itemID="{7A801030-A8AA-40CC-BCA1-FAC6A68F4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2D92A-73B9-486E-BE87-BFD177D22C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Kissoon</dc:creator>
  <keywords/>
  <dc:description/>
  <lastModifiedBy>Pearl Caroline Valeros</lastModifiedBy>
  <revision>9</revision>
  <dcterms:created xsi:type="dcterms:W3CDTF">2024-08-07T22:18:00.0000000Z</dcterms:created>
  <dcterms:modified xsi:type="dcterms:W3CDTF">2024-08-16T14:38:01.6678090Z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ies>
</file>