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000" w:firstRow="0" w:lastRow="0" w:firstColumn="0" w:lastColumn="0" w:noHBand="0" w:noVBand="0"/>
      </w:tblPr>
      <w:tblGrid>
        <w:gridCol w:w="3261"/>
        <w:gridCol w:w="1414"/>
        <w:gridCol w:w="3122"/>
        <w:gridCol w:w="1559"/>
      </w:tblGrid>
      <w:tr w:rsidR="00FE291A" w:rsidRPr="003D7FF9" w14:paraId="3CF2A8F8" w14:textId="77777777" w:rsidTr="002304BA">
        <w:trPr>
          <w:trHeight w:val="1952"/>
        </w:trPr>
        <w:tc>
          <w:tcPr>
            <w:tcW w:w="9356" w:type="dxa"/>
            <w:gridSpan w:val="4"/>
            <w:tcBorders>
              <w:top w:val="nil"/>
              <w:left w:val="nil"/>
              <w:bottom w:val="nil"/>
              <w:right w:val="nil"/>
            </w:tcBorders>
            <w:shd w:val="clear" w:color="auto" w:fill="auto"/>
            <w:vAlign w:val="center"/>
          </w:tcPr>
          <w:p w14:paraId="663BDD10" w14:textId="77777777" w:rsidR="00481556" w:rsidRPr="003D7FF9" w:rsidRDefault="00EA7BEA" w:rsidP="002304BA">
            <w:pPr>
              <w:spacing w:after="0" w:line="240" w:lineRule="auto"/>
              <w:ind w:left="151"/>
              <w:jc w:val="center"/>
              <w:rPr>
                <w:rFonts w:eastAsia="Times New Roman" w:cs="Calibri"/>
                <w:b/>
                <w:sz w:val="24"/>
                <w:szCs w:val="24"/>
                <w:lang w:val="en-US" w:eastAsia="es-PY"/>
              </w:rPr>
            </w:pPr>
            <w:r w:rsidRPr="003D7FF9">
              <w:rPr>
                <w:rFonts w:eastAsia="Times New Roman" w:cs="Calibri"/>
                <w:b/>
                <w:sz w:val="24"/>
                <w:szCs w:val="24"/>
                <w:lang w:val="en-US" w:eastAsia="es-PY"/>
              </w:rPr>
              <w:t>CI-GEF/GCF PROJECT AGENCIES</w:t>
            </w:r>
          </w:p>
          <w:p w14:paraId="662A6909" w14:textId="77777777" w:rsidR="00481556" w:rsidRPr="003D7FF9" w:rsidRDefault="00EA7BEA" w:rsidP="002304BA">
            <w:pPr>
              <w:spacing w:after="0" w:line="240" w:lineRule="auto"/>
              <w:ind w:left="151"/>
              <w:jc w:val="center"/>
              <w:rPr>
                <w:rFonts w:eastAsia="Times New Roman" w:cs="Calibri"/>
                <w:b/>
                <w:sz w:val="24"/>
                <w:szCs w:val="24"/>
                <w:lang w:val="en-US" w:eastAsia="es-PY"/>
              </w:rPr>
            </w:pPr>
            <w:r w:rsidRPr="003D7FF9">
              <w:rPr>
                <w:rFonts w:eastAsia="Times New Roman" w:cs="Calibri"/>
                <w:b/>
                <w:sz w:val="24"/>
                <w:szCs w:val="24"/>
                <w:lang w:val="en-US" w:eastAsia="es-PY"/>
              </w:rPr>
              <w:t>Indigenous/Traditional Peoples Plan</w:t>
            </w:r>
          </w:p>
          <w:p w14:paraId="672A6659" w14:textId="77777777" w:rsidR="00FE291A" w:rsidRPr="003D7FF9" w:rsidRDefault="00FE291A" w:rsidP="002304BA">
            <w:pPr>
              <w:spacing w:after="0" w:line="240" w:lineRule="auto"/>
              <w:ind w:left="151"/>
              <w:jc w:val="center"/>
              <w:rPr>
                <w:rFonts w:eastAsia="Times New Roman" w:cs="Calibri"/>
                <w:b/>
                <w:sz w:val="24"/>
                <w:szCs w:val="24"/>
                <w:lang w:val="en-US" w:eastAsia="es-PY"/>
              </w:rPr>
            </w:pPr>
          </w:p>
          <w:p w14:paraId="617150A9" w14:textId="77777777" w:rsidR="00481556" w:rsidRPr="003D7FF9" w:rsidRDefault="00EA7BEA" w:rsidP="002304BA">
            <w:pPr>
              <w:shd w:val="clear" w:color="auto" w:fill="EEECE1"/>
              <w:spacing w:after="0" w:line="240" w:lineRule="auto"/>
              <w:ind w:left="151"/>
              <w:rPr>
                <w:rFonts w:eastAsia="Times New Roman" w:cs="Calibri"/>
                <w:b/>
                <w:sz w:val="24"/>
                <w:szCs w:val="24"/>
                <w:u w:val="single"/>
                <w:lang w:eastAsia="es-PY"/>
              </w:rPr>
            </w:pPr>
            <w:r w:rsidRPr="003D7FF9">
              <w:rPr>
                <w:rFonts w:eastAsia="Times New Roman" w:cs="Calibri"/>
                <w:b/>
                <w:sz w:val="24"/>
                <w:szCs w:val="24"/>
                <w:u w:val="single"/>
                <w:lang w:eastAsia="es-PY"/>
              </w:rPr>
              <w:t xml:space="preserve">SECTION I. Project </w:t>
            </w:r>
            <w:proofErr w:type="spellStart"/>
            <w:r w:rsidRPr="003D7FF9">
              <w:rPr>
                <w:rFonts w:eastAsia="Times New Roman" w:cs="Calibri"/>
                <w:b/>
                <w:sz w:val="24"/>
                <w:szCs w:val="24"/>
                <w:u w:val="single"/>
                <w:lang w:eastAsia="es-PY"/>
              </w:rPr>
              <w:t>Information</w:t>
            </w:r>
            <w:proofErr w:type="spellEnd"/>
          </w:p>
          <w:p w14:paraId="0A37501D" w14:textId="77777777" w:rsidR="00FE291A" w:rsidRPr="003D7FF9" w:rsidRDefault="00FE291A" w:rsidP="002304BA">
            <w:pPr>
              <w:spacing w:after="0" w:line="240" w:lineRule="auto"/>
              <w:ind w:left="151"/>
              <w:rPr>
                <w:rFonts w:eastAsia="Times New Roman" w:cs="Calibri"/>
                <w:b/>
                <w:sz w:val="24"/>
                <w:szCs w:val="24"/>
                <w:lang w:eastAsia="es-PY"/>
              </w:rPr>
            </w:pPr>
          </w:p>
        </w:tc>
      </w:tr>
      <w:tr w:rsidR="00D615EA" w:rsidRPr="003D7FF9" w14:paraId="02BD3466" w14:textId="77777777" w:rsidTr="002304BA">
        <w:trPr>
          <w:trHeight w:val="293"/>
        </w:trPr>
        <w:tc>
          <w:tcPr>
            <w:tcW w:w="3261"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7C201634" w14:textId="77777777" w:rsidR="00481556" w:rsidRPr="003D7FF9" w:rsidRDefault="00EA7BEA" w:rsidP="002304BA">
            <w:pPr>
              <w:spacing w:after="0" w:line="240" w:lineRule="auto"/>
              <w:ind w:left="151"/>
              <w:rPr>
                <w:rFonts w:eastAsia="Times New Roman" w:cs="Calibri"/>
                <w:sz w:val="24"/>
                <w:szCs w:val="24"/>
                <w:lang w:eastAsia="es-PY"/>
              </w:rPr>
            </w:pPr>
            <w:r w:rsidRPr="003D7FF9">
              <w:rPr>
                <w:rFonts w:eastAsia="Times New Roman" w:cs="Calibri"/>
                <w:sz w:val="24"/>
                <w:szCs w:val="24"/>
                <w:lang w:eastAsia="es-PY"/>
              </w:rPr>
              <w:t>PROJECT TITLE</w:t>
            </w:r>
          </w:p>
        </w:tc>
        <w:tc>
          <w:tcPr>
            <w:tcW w:w="6095" w:type="dxa"/>
            <w:gridSpan w:val="3"/>
            <w:vMerge w:val="restart"/>
            <w:tcBorders>
              <w:top w:val="single" w:sz="8" w:space="0" w:color="000000"/>
              <w:bottom w:val="single" w:sz="8" w:space="0" w:color="000000"/>
              <w:right w:val="single" w:sz="8" w:space="0" w:color="000000"/>
            </w:tcBorders>
            <w:shd w:val="clear" w:color="auto" w:fill="auto"/>
          </w:tcPr>
          <w:p w14:paraId="717D2223" w14:textId="3B136CF2" w:rsidR="00481556" w:rsidRPr="003D7FF9" w:rsidRDefault="00EA7BEA" w:rsidP="002304BA">
            <w:pPr>
              <w:spacing w:after="0" w:line="240" w:lineRule="auto"/>
              <w:ind w:left="100"/>
              <w:rPr>
                <w:rFonts w:eastAsia="Times New Roman" w:cs="Calibri"/>
                <w:bCs/>
                <w:sz w:val="24"/>
                <w:szCs w:val="24"/>
                <w:lang w:val="en-US" w:eastAsia="es-PY"/>
              </w:rPr>
            </w:pPr>
            <w:r w:rsidRPr="003D7FF9">
              <w:rPr>
                <w:rFonts w:eastAsia="Times New Roman" w:cs="Calibri"/>
                <w:bCs/>
                <w:sz w:val="24"/>
                <w:szCs w:val="24"/>
                <w:lang w:val="en-US" w:eastAsia="es-PY"/>
              </w:rPr>
              <w:t>Conserving the Paraguayan Chaco for the benefit of jaguars and people</w:t>
            </w:r>
          </w:p>
        </w:tc>
      </w:tr>
      <w:tr w:rsidR="00D615EA" w:rsidRPr="003D7FF9" w14:paraId="5DAB6C7B" w14:textId="77777777" w:rsidTr="002304BA">
        <w:trPr>
          <w:trHeight w:val="293"/>
        </w:trPr>
        <w:tc>
          <w:tcPr>
            <w:tcW w:w="3261" w:type="dxa"/>
            <w:vMerge/>
            <w:tcBorders>
              <w:left w:val="single" w:sz="8" w:space="0" w:color="000000"/>
              <w:right w:val="single" w:sz="8" w:space="0" w:color="000000"/>
            </w:tcBorders>
            <w:shd w:val="clear" w:color="auto" w:fill="auto"/>
          </w:tcPr>
          <w:p w14:paraId="02EB378F" w14:textId="77777777" w:rsidR="00D615EA" w:rsidRPr="003D7FF9" w:rsidRDefault="00D615EA" w:rsidP="002304BA">
            <w:pPr>
              <w:spacing w:after="0" w:line="240" w:lineRule="auto"/>
              <w:rPr>
                <w:rFonts w:eastAsia="Times New Roman" w:cs="Calibri"/>
                <w:sz w:val="24"/>
                <w:szCs w:val="24"/>
                <w:lang w:val="en-US" w:eastAsia="es-PY"/>
              </w:rPr>
            </w:pPr>
          </w:p>
        </w:tc>
        <w:tc>
          <w:tcPr>
            <w:tcW w:w="6095" w:type="dxa"/>
            <w:gridSpan w:val="3"/>
            <w:vMerge/>
            <w:shd w:val="clear" w:color="auto" w:fill="auto"/>
          </w:tcPr>
          <w:p w14:paraId="6A05A809" w14:textId="77777777" w:rsidR="00D615EA" w:rsidRPr="003D7FF9" w:rsidRDefault="00D615EA" w:rsidP="002304BA">
            <w:pPr>
              <w:spacing w:after="0" w:line="240" w:lineRule="auto"/>
              <w:rPr>
                <w:rFonts w:eastAsia="Times New Roman" w:cs="Calibri"/>
                <w:b/>
                <w:sz w:val="24"/>
                <w:szCs w:val="24"/>
                <w:lang w:val="en-US" w:eastAsia="es-PY"/>
              </w:rPr>
            </w:pPr>
          </w:p>
        </w:tc>
      </w:tr>
      <w:tr w:rsidR="00D615EA" w:rsidRPr="003D7FF9" w14:paraId="5A39BBE3" w14:textId="77777777" w:rsidTr="002304BA">
        <w:trPr>
          <w:trHeight w:val="293"/>
        </w:trPr>
        <w:tc>
          <w:tcPr>
            <w:tcW w:w="3261" w:type="dxa"/>
            <w:vMerge/>
            <w:tcBorders>
              <w:top w:val="single" w:sz="8" w:space="0" w:color="000000"/>
              <w:left w:val="single" w:sz="8" w:space="0" w:color="000000"/>
              <w:bottom w:val="single" w:sz="8" w:space="0" w:color="000000"/>
              <w:right w:val="single" w:sz="8" w:space="0" w:color="000000"/>
            </w:tcBorders>
            <w:shd w:val="clear" w:color="auto" w:fill="auto"/>
          </w:tcPr>
          <w:p w14:paraId="41C8F396" w14:textId="77777777" w:rsidR="00D615EA" w:rsidRPr="003D7FF9" w:rsidRDefault="00D615EA" w:rsidP="002304BA">
            <w:pPr>
              <w:spacing w:after="0" w:line="240" w:lineRule="auto"/>
              <w:rPr>
                <w:rFonts w:eastAsia="Times New Roman" w:cs="Calibri"/>
                <w:sz w:val="24"/>
                <w:szCs w:val="24"/>
                <w:lang w:val="en-US" w:eastAsia="es-PY"/>
              </w:rPr>
            </w:pPr>
          </w:p>
        </w:tc>
        <w:tc>
          <w:tcPr>
            <w:tcW w:w="6095" w:type="dxa"/>
            <w:gridSpan w:val="3"/>
            <w:vMerge/>
            <w:tcBorders>
              <w:top w:val="single" w:sz="8" w:space="0" w:color="000000"/>
              <w:bottom w:val="single" w:sz="8" w:space="0" w:color="000000"/>
              <w:right w:val="single" w:sz="8" w:space="0" w:color="000000"/>
            </w:tcBorders>
            <w:shd w:val="clear" w:color="auto" w:fill="auto"/>
          </w:tcPr>
          <w:p w14:paraId="72A3D3EC" w14:textId="77777777" w:rsidR="00D615EA" w:rsidRPr="003D7FF9" w:rsidRDefault="00D615EA" w:rsidP="002304BA">
            <w:pPr>
              <w:spacing w:after="0" w:line="240" w:lineRule="auto"/>
              <w:rPr>
                <w:rFonts w:eastAsia="Times New Roman" w:cs="Calibri"/>
                <w:b/>
                <w:sz w:val="24"/>
                <w:szCs w:val="24"/>
                <w:lang w:val="en-US" w:eastAsia="es-PY"/>
              </w:rPr>
            </w:pPr>
          </w:p>
        </w:tc>
      </w:tr>
      <w:tr w:rsidR="00D615EA" w:rsidRPr="003D7FF9" w14:paraId="0D0B940D" w14:textId="77777777" w:rsidTr="002304BA">
        <w:trPr>
          <w:trHeight w:val="293"/>
        </w:trPr>
        <w:tc>
          <w:tcPr>
            <w:tcW w:w="3261" w:type="dxa"/>
            <w:vMerge/>
            <w:tcBorders>
              <w:left w:val="single" w:sz="8" w:space="0" w:color="000000"/>
              <w:right w:val="single" w:sz="8" w:space="0" w:color="000000"/>
            </w:tcBorders>
            <w:shd w:val="clear" w:color="auto" w:fill="auto"/>
          </w:tcPr>
          <w:p w14:paraId="0E27B00A" w14:textId="77777777" w:rsidR="00D615EA" w:rsidRPr="003D7FF9" w:rsidRDefault="00D615EA" w:rsidP="002304BA">
            <w:pPr>
              <w:spacing w:after="0" w:line="240" w:lineRule="auto"/>
              <w:rPr>
                <w:rFonts w:eastAsia="Times New Roman" w:cs="Calibri"/>
                <w:sz w:val="24"/>
                <w:szCs w:val="24"/>
                <w:lang w:val="en-US" w:eastAsia="es-PY"/>
              </w:rPr>
            </w:pPr>
          </w:p>
        </w:tc>
        <w:tc>
          <w:tcPr>
            <w:tcW w:w="6095" w:type="dxa"/>
            <w:gridSpan w:val="3"/>
            <w:vMerge/>
            <w:shd w:val="clear" w:color="auto" w:fill="auto"/>
          </w:tcPr>
          <w:p w14:paraId="60061E4C" w14:textId="77777777" w:rsidR="00D615EA" w:rsidRPr="003D7FF9" w:rsidRDefault="00D615EA" w:rsidP="002304BA">
            <w:pPr>
              <w:spacing w:after="0" w:line="240" w:lineRule="auto"/>
              <w:rPr>
                <w:rFonts w:eastAsia="Times New Roman" w:cs="Calibri"/>
                <w:sz w:val="24"/>
                <w:szCs w:val="24"/>
                <w:lang w:val="en-US" w:eastAsia="es-PY"/>
              </w:rPr>
            </w:pPr>
          </w:p>
        </w:tc>
      </w:tr>
      <w:tr w:rsidR="00D615EA" w:rsidRPr="003D7FF9" w14:paraId="1E903764" w14:textId="77777777" w:rsidTr="002304BA">
        <w:trPr>
          <w:trHeight w:val="293"/>
        </w:trPr>
        <w:tc>
          <w:tcPr>
            <w:tcW w:w="3261"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355E1437" w14:textId="77777777" w:rsidR="00481556" w:rsidRPr="003D7FF9" w:rsidRDefault="00EA7BEA" w:rsidP="002304BA">
            <w:pPr>
              <w:spacing w:after="0" w:line="240" w:lineRule="auto"/>
              <w:rPr>
                <w:rFonts w:eastAsia="Times New Roman" w:cs="Calibri"/>
                <w:sz w:val="24"/>
                <w:szCs w:val="24"/>
                <w:lang w:eastAsia="es-PY"/>
              </w:rPr>
            </w:pPr>
            <w:r w:rsidRPr="003D7FF9">
              <w:rPr>
                <w:rFonts w:eastAsia="Times New Roman" w:cs="Calibri"/>
                <w:sz w:val="24"/>
                <w:szCs w:val="24"/>
                <w:lang w:eastAsia="es-PY"/>
              </w:rPr>
              <w:t>GEF/GCF PROJECT ID:</w:t>
            </w:r>
          </w:p>
        </w:tc>
        <w:tc>
          <w:tcPr>
            <w:tcW w:w="1414" w:type="dxa"/>
            <w:vMerge w:val="restart"/>
            <w:tcBorders>
              <w:top w:val="single" w:sz="8" w:space="0" w:color="000000"/>
              <w:bottom w:val="single" w:sz="8" w:space="0" w:color="000000"/>
            </w:tcBorders>
            <w:shd w:val="clear" w:color="auto" w:fill="auto"/>
          </w:tcPr>
          <w:p w14:paraId="44EAFD9C" w14:textId="69CFDE9D" w:rsidR="00D615EA" w:rsidRPr="003D7FF9" w:rsidRDefault="00ED4DF5" w:rsidP="002304BA">
            <w:pPr>
              <w:spacing w:after="0" w:line="240" w:lineRule="auto"/>
              <w:rPr>
                <w:rFonts w:eastAsia="Times New Roman" w:cs="Calibri"/>
                <w:sz w:val="24"/>
                <w:szCs w:val="24"/>
                <w:lang w:eastAsia="es-PY"/>
              </w:rPr>
            </w:pPr>
            <w:r w:rsidRPr="003D7FF9">
              <w:rPr>
                <w:rFonts w:cs="Calibri"/>
              </w:rPr>
              <w:t>11158</w:t>
            </w:r>
          </w:p>
        </w:tc>
        <w:tc>
          <w:tcPr>
            <w:tcW w:w="3122"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195FCF18" w14:textId="77777777" w:rsidR="00481556" w:rsidRPr="003D7FF9" w:rsidRDefault="00EA7BEA" w:rsidP="002304BA">
            <w:pPr>
              <w:spacing w:after="0" w:line="240" w:lineRule="auto"/>
              <w:rPr>
                <w:rFonts w:eastAsia="Times New Roman" w:cs="Calibri"/>
                <w:sz w:val="24"/>
                <w:szCs w:val="24"/>
                <w:lang w:eastAsia="es-PY"/>
              </w:rPr>
            </w:pPr>
            <w:r w:rsidRPr="003D7FF9">
              <w:rPr>
                <w:rFonts w:eastAsia="Times New Roman" w:cs="Calibri"/>
                <w:sz w:val="24"/>
                <w:szCs w:val="24"/>
                <w:lang w:eastAsia="es-PY"/>
              </w:rPr>
              <w:t>PROJECT DURATION</w:t>
            </w:r>
          </w:p>
        </w:tc>
        <w:tc>
          <w:tcPr>
            <w:tcW w:w="1559" w:type="dxa"/>
            <w:vMerge w:val="restart"/>
            <w:tcBorders>
              <w:top w:val="single" w:sz="8" w:space="0" w:color="000000"/>
              <w:bottom w:val="single" w:sz="8" w:space="0" w:color="000000"/>
              <w:right w:val="single" w:sz="8" w:space="0" w:color="000000"/>
            </w:tcBorders>
            <w:shd w:val="clear" w:color="auto" w:fill="auto"/>
          </w:tcPr>
          <w:p w14:paraId="1E6C3A71" w14:textId="77777777" w:rsidR="00481556" w:rsidRPr="003D7FF9" w:rsidRDefault="00EA7BEA" w:rsidP="002304BA">
            <w:pPr>
              <w:spacing w:after="0" w:line="240" w:lineRule="auto"/>
              <w:ind w:left="100"/>
              <w:rPr>
                <w:rFonts w:eastAsia="Times New Roman" w:cs="Calibri"/>
                <w:sz w:val="24"/>
                <w:szCs w:val="24"/>
                <w:lang w:eastAsia="es-PY"/>
              </w:rPr>
            </w:pPr>
            <w:r w:rsidRPr="003D7FF9">
              <w:rPr>
                <w:rFonts w:eastAsia="Times New Roman" w:cs="Calibri"/>
                <w:sz w:val="24"/>
                <w:szCs w:val="24"/>
                <w:lang w:eastAsia="es-PY"/>
              </w:rPr>
              <w:t xml:space="preserve">48 </w:t>
            </w:r>
            <w:proofErr w:type="spellStart"/>
            <w:r w:rsidRPr="003D7FF9">
              <w:rPr>
                <w:rFonts w:eastAsia="Times New Roman" w:cs="Calibri"/>
                <w:sz w:val="24"/>
                <w:szCs w:val="24"/>
                <w:lang w:eastAsia="es-PY"/>
              </w:rPr>
              <w:t>months</w:t>
            </w:r>
            <w:proofErr w:type="spellEnd"/>
          </w:p>
        </w:tc>
      </w:tr>
      <w:tr w:rsidR="00D615EA" w:rsidRPr="003D7FF9" w14:paraId="4B94D5A5" w14:textId="77777777" w:rsidTr="002304BA">
        <w:trPr>
          <w:trHeight w:val="293"/>
        </w:trPr>
        <w:tc>
          <w:tcPr>
            <w:tcW w:w="3261" w:type="dxa"/>
            <w:vMerge/>
            <w:tcBorders>
              <w:left w:val="single" w:sz="8" w:space="0" w:color="000000"/>
              <w:right w:val="single" w:sz="8" w:space="0" w:color="000000"/>
            </w:tcBorders>
            <w:shd w:val="clear" w:color="auto" w:fill="auto"/>
          </w:tcPr>
          <w:p w14:paraId="3DEEC669" w14:textId="77777777" w:rsidR="00D615EA" w:rsidRPr="003D7FF9" w:rsidRDefault="00D615EA" w:rsidP="002304BA">
            <w:pPr>
              <w:spacing w:after="0" w:line="240" w:lineRule="auto"/>
              <w:rPr>
                <w:rFonts w:eastAsia="Times New Roman" w:cs="Calibri"/>
                <w:sz w:val="24"/>
                <w:szCs w:val="24"/>
                <w:lang w:eastAsia="es-PY"/>
              </w:rPr>
            </w:pPr>
          </w:p>
        </w:tc>
        <w:tc>
          <w:tcPr>
            <w:tcW w:w="1414" w:type="dxa"/>
            <w:vMerge/>
            <w:shd w:val="clear" w:color="auto" w:fill="auto"/>
          </w:tcPr>
          <w:p w14:paraId="3656B9AB" w14:textId="77777777" w:rsidR="00D615EA" w:rsidRPr="003D7FF9" w:rsidRDefault="00D615EA" w:rsidP="002304BA">
            <w:pPr>
              <w:spacing w:after="0" w:line="240" w:lineRule="auto"/>
              <w:rPr>
                <w:rFonts w:eastAsia="Times New Roman" w:cs="Calibri"/>
                <w:sz w:val="24"/>
                <w:szCs w:val="24"/>
                <w:lang w:eastAsia="es-PY"/>
              </w:rPr>
            </w:pPr>
          </w:p>
        </w:tc>
        <w:tc>
          <w:tcPr>
            <w:tcW w:w="3122" w:type="dxa"/>
            <w:vMerge/>
            <w:tcBorders>
              <w:left w:val="single" w:sz="8" w:space="0" w:color="000000"/>
              <w:right w:val="single" w:sz="8" w:space="0" w:color="000000"/>
            </w:tcBorders>
            <w:shd w:val="clear" w:color="auto" w:fill="auto"/>
          </w:tcPr>
          <w:p w14:paraId="45FB0818" w14:textId="77777777" w:rsidR="00D615EA" w:rsidRPr="003D7FF9" w:rsidRDefault="00D615EA" w:rsidP="002304BA">
            <w:pPr>
              <w:spacing w:after="0" w:line="240" w:lineRule="auto"/>
              <w:rPr>
                <w:rFonts w:eastAsia="Times New Roman" w:cs="Calibri"/>
                <w:sz w:val="24"/>
                <w:szCs w:val="24"/>
                <w:lang w:eastAsia="es-PY"/>
              </w:rPr>
            </w:pPr>
          </w:p>
        </w:tc>
        <w:tc>
          <w:tcPr>
            <w:tcW w:w="1559" w:type="dxa"/>
            <w:vMerge/>
            <w:shd w:val="clear" w:color="auto" w:fill="auto"/>
          </w:tcPr>
          <w:p w14:paraId="049F31CB" w14:textId="77777777" w:rsidR="00D615EA" w:rsidRPr="003D7FF9" w:rsidRDefault="00D615EA" w:rsidP="002304BA">
            <w:pPr>
              <w:spacing w:after="0" w:line="240" w:lineRule="auto"/>
              <w:rPr>
                <w:rFonts w:eastAsia="Times New Roman" w:cs="Calibri"/>
                <w:sz w:val="24"/>
                <w:szCs w:val="24"/>
                <w:lang w:eastAsia="es-PY"/>
              </w:rPr>
            </w:pPr>
          </w:p>
        </w:tc>
      </w:tr>
      <w:tr w:rsidR="00D615EA" w:rsidRPr="003D7FF9" w14:paraId="49A0237C" w14:textId="77777777" w:rsidTr="002304BA">
        <w:trPr>
          <w:trHeight w:val="293"/>
        </w:trPr>
        <w:tc>
          <w:tcPr>
            <w:tcW w:w="3261"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33716323" w14:textId="77777777" w:rsidR="00481556" w:rsidRPr="003D7FF9" w:rsidRDefault="00EA7BEA" w:rsidP="002304BA">
            <w:pPr>
              <w:spacing w:after="0" w:line="240" w:lineRule="auto"/>
              <w:rPr>
                <w:rFonts w:eastAsia="Times New Roman" w:cs="Calibri"/>
                <w:sz w:val="24"/>
                <w:szCs w:val="24"/>
                <w:lang w:eastAsia="es-PY"/>
              </w:rPr>
            </w:pPr>
            <w:r w:rsidRPr="003D7FF9">
              <w:rPr>
                <w:rFonts w:eastAsia="Times New Roman" w:cs="Calibri"/>
                <w:sz w:val="24"/>
                <w:szCs w:val="24"/>
                <w:lang w:eastAsia="es-PY"/>
              </w:rPr>
              <w:t>EXECUTING AGENCY/ENTITY:</w:t>
            </w:r>
          </w:p>
        </w:tc>
        <w:tc>
          <w:tcPr>
            <w:tcW w:w="6095" w:type="dxa"/>
            <w:gridSpan w:val="3"/>
            <w:vMerge w:val="restart"/>
            <w:tcBorders>
              <w:top w:val="single" w:sz="8" w:space="0" w:color="000000"/>
              <w:bottom w:val="single" w:sz="8" w:space="0" w:color="000000"/>
              <w:right w:val="single" w:sz="8" w:space="0" w:color="000000"/>
            </w:tcBorders>
            <w:shd w:val="clear" w:color="auto" w:fill="auto"/>
          </w:tcPr>
          <w:p w14:paraId="6574CDDF" w14:textId="77777777" w:rsidR="00481556" w:rsidRPr="003D7FF9" w:rsidRDefault="00EA7BEA" w:rsidP="002304BA">
            <w:pPr>
              <w:spacing w:after="0" w:line="240" w:lineRule="auto"/>
              <w:rPr>
                <w:rFonts w:eastAsia="Times New Roman" w:cs="Calibri"/>
                <w:sz w:val="24"/>
                <w:szCs w:val="24"/>
                <w:lang w:val="en-US" w:eastAsia="es-PY"/>
              </w:rPr>
            </w:pPr>
            <w:r w:rsidRPr="003D7FF9">
              <w:rPr>
                <w:rFonts w:eastAsia="Times New Roman" w:cs="Calibri"/>
                <w:sz w:val="24"/>
                <w:szCs w:val="24"/>
                <w:lang w:val="en-US" w:eastAsia="es-PY"/>
              </w:rPr>
              <w:t>Ministry of Environment and Sustainable Development (MADES) / Wildlife Conservation Society (WCS)</w:t>
            </w:r>
          </w:p>
        </w:tc>
      </w:tr>
      <w:tr w:rsidR="00D615EA" w:rsidRPr="003D7FF9" w14:paraId="53128261" w14:textId="77777777" w:rsidTr="002304BA">
        <w:trPr>
          <w:trHeight w:val="293"/>
        </w:trPr>
        <w:tc>
          <w:tcPr>
            <w:tcW w:w="3261" w:type="dxa"/>
            <w:vMerge/>
            <w:tcBorders>
              <w:left w:val="single" w:sz="8" w:space="0" w:color="000000"/>
              <w:right w:val="single" w:sz="8" w:space="0" w:color="000000"/>
            </w:tcBorders>
            <w:shd w:val="clear" w:color="auto" w:fill="auto"/>
          </w:tcPr>
          <w:p w14:paraId="62486C05" w14:textId="77777777" w:rsidR="00D615EA" w:rsidRPr="003D7FF9" w:rsidRDefault="00D615EA" w:rsidP="002304BA">
            <w:pPr>
              <w:spacing w:after="0" w:line="240" w:lineRule="auto"/>
              <w:rPr>
                <w:rFonts w:eastAsia="Times New Roman" w:cs="Calibri"/>
                <w:sz w:val="24"/>
                <w:szCs w:val="24"/>
                <w:lang w:val="en-US" w:eastAsia="es-PY"/>
              </w:rPr>
            </w:pPr>
          </w:p>
        </w:tc>
        <w:tc>
          <w:tcPr>
            <w:tcW w:w="6095" w:type="dxa"/>
            <w:gridSpan w:val="3"/>
            <w:vMerge/>
            <w:shd w:val="clear" w:color="auto" w:fill="auto"/>
          </w:tcPr>
          <w:p w14:paraId="4101652C" w14:textId="77777777" w:rsidR="00D615EA" w:rsidRPr="003D7FF9" w:rsidRDefault="00D615EA" w:rsidP="002304BA">
            <w:pPr>
              <w:spacing w:after="0" w:line="240" w:lineRule="auto"/>
              <w:rPr>
                <w:rFonts w:eastAsia="Times New Roman" w:cs="Calibri"/>
                <w:sz w:val="24"/>
                <w:szCs w:val="24"/>
                <w:lang w:val="en-US" w:eastAsia="es-PY"/>
              </w:rPr>
            </w:pPr>
          </w:p>
        </w:tc>
      </w:tr>
      <w:tr w:rsidR="00D615EA" w:rsidRPr="003D7FF9" w14:paraId="6F978935" w14:textId="77777777" w:rsidTr="002304BA">
        <w:trPr>
          <w:trHeight w:val="293"/>
        </w:trPr>
        <w:tc>
          <w:tcPr>
            <w:tcW w:w="3261"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27A47BEE" w14:textId="77777777" w:rsidR="00481556" w:rsidRPr="003D7FF9" w:rsidRDefault="00EA7BEA" w:rsidP="002304BA">
            <w:pPr>
              <w:spacing w:after="0" w:line="240" w:lineRule="auto"/>
              <w:rPr>
                <w:rFonts w:eastAsia="Times New Roman" w:cs="Calibri"/>
                <w:sz w:val="24"/>
                <w:szCs w:val="24"/>
                <w:lang w:eastAsia="es-PY"/>
              </w:rPr>
            </w:pPr>
            <w:r w:rsidRPr="003D7FF9">
              <w:rPr>
                <w:rFonts w:eastAsia="Times New Roman" w:cs="Calibri"/>
                <w:sz w:val="24"/>
                <w:szCs w:val="24"/>
                <w:lang w:eastAsia="es-PY"/>
              </w:rPr>
              <w:t>PROJECT START DATE</w:t>
            </w:r>
          </w:p>
        </w:tc>
        <w:tc>
          <w:tcPr>
            <w:tcW w:w="1414" w:type="dxa"/>
            <w:vMerge w:val="restart"/>
            <w:tcBorders>
              <w:top w:val="single" w:sz="8" w:space="0" w:color="000000"/>
              <w:bottom w:val="single" w:sz="8" w:space="0" w:color="000000"/>
            </w:tcBorders>
            <w:shd w:val="clear" w:color="auto" w:fill="auto"/>
          </w:tcPr>
          <w:p w14:paraId="6C7377C6" w14:textId="32630764" w:rsidR="00481556" w:rsidRPr="003D7FF9" w:rsidRDefault="00940C07" w:rsidP="002304BA">
            <w:pPr>
              <w:spacing w:after="0" w:line="240" w:lineRule="auto"/>
              <w:ind w:left="100"/>
              <w:rPr>
                <w:rFonts w:eastAsia="Times New Roman" w:cs="Calibri"/>
                <w:sz w:val="24"/>
                <w:szCs w:val="24"/>
                <w:lang w:eastAsia="es-PY"/>
              </w:rPr>
            </w:pPr>
            <w:r w:rsidRPr="003D7FF9">
              <w:rPr>
                <w:rFonts w:eastAsia="Times New Roman" w:cs="Calibri"/>
                <w:sz w:val="24"/>
                <w:szCs w:val="24"/>
                <w:lang w:eastAsia="es-PY"/>
              </w:rPr>
              <w:t xml:space="preserve">1 </w:t>
            </w:r>
            <w:r w:rsidR="00EA7BEA" w:rsidRPr="003D7FF9">
              <w:rPr>
                <w:rFonts w:eastAsia="Times New Roman" w:cs="Calibri"/>
                <w:sz w:val="24"/>
                <w:szCs w:val="24"/>
                <w:lang w:eastAsia="es-PY"/>
              </w:rPr>
              <w:t>June/2025</w:t>
            </w:r>
          </w:p>
        </w:tc>
        <w:tc>
          <w:tcPr>
            <w:tcW w:w="3122"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3D83DDBE" w14:textId="77777777" w:rsidR="00481556" w:rsidRPr="003D7FF9" w:rsidRDefault="00EA7BEA" w:rsidP="002304BA">
            <w:pPr>
              <w:spacing w:after="0" w:line="240" w:lineRule="auto"/>
              <w:rPr>
                <w:rFonts w:eastAsia="Times New Roman" w:cs="Calibri"/>
                <w:sz w:val="24"/>
                <w:szCs w:val="24"/>
                <w:lang w:eastAsia="es-PY"/>
              </w:rPr>
            </w:pPr>
            <w:r w:rsidRPr="003D7FF9">
              <w:rPr>
                <w:rFonts w:eastAsia="Times New Roman" w:cs="Calibri"/>
                <w:sz w:val="24"/>
                <w:szCs w:val="24"/>
                <w:lang w:eastAsia="es-PY"/>
              </w:rPr>
              <w:t xml:space="preserve">PROJECT </w:t>
            </w:r>
            <w:r w:rsidRPr="003D7FF9">
              <w:rPr>
                <w:rFonts w:eastAsia="Times New Roman" w:cs="Calibri"/>
                <w:w w:val="99"/>
                <w:sz w:val="24"/>
                <w:szCs w:val="24"/>
                <w:lang w:eastAsia="es-PY"/>
              </w:rPr>
              <w:t>COMPLETION DATE</w:t>
            </w:r>
          </w:p>
        </w:tc>
        <w:tc>
          <w:tcPr>
            <w:tcW w:w="1559" w:type="dxa"/>
            <w:vMerge w:val="restart"/>
            <w:tcBorders>
              <w:top w:val="single" w:sz="8" w:space="0" w:color="000000"/>
              <w:bottom w:val="single" w:sz="8" w:space="0" w:color="000000"/>
              <w:right w:val="single" w:sz="8" w:space="0" w:color="000000"/>
            </w:tcBorders>
            <w:shd w:val="clear" w:color="auto" w:fill="auto"/>
          </w:tcPr>
          <w:p w14:paraId="3B4AFD2E" w14:textId="4098317B" w:rsidR="00481556" w:rsidRPr="003D7FF9" w:rsidRDefault="00940C07" w:rsidP="002304BA">
            <w:pPr>
              <w:spacing w:after="0" w:line="240" w:lineRule="auto"/>
              <w:rPr>
                <w:rFonts w:eastAsia="Times New Roman" w:cs="Calibri"/>
                <w:sz w:val="24"/>
                <w:szCs w:val="24"/>
                <w:lang w:eastAsia="es-PY"/>
              </w:rPr>
            </w:pPr>
            <w:r w:rsidRPr="003D7FF9">
              <w:rPr>
                <w:rFonts w:eastAsia="Times New Roman" w:cs="Calibri"/>
                <w:sz w:val="24"/>
                <w:szCs w:val="24"/>
                <w:lang w:eastAsia="es-PY"/>
              </w:rPr>
              <w:t xml:space="preserve">30 </w:t>
            </w:r>
            <w:r w:rsidR="00EA7BEA" w:rsidRPr="003D7FF9">
              <w:rPr>
                <w:rFonts w:eastAsia="Times New Roman" w:cs="Calibri"/>
                <w:sz w:val="24"/>
                <w:szCs w:val="24"/>
                <w:lang w:eastAsia="es-PY"/>
              </w:rPr>
              <w:t>May 2029</w:t>
            </w:r>
          </w:p>
        </w:tc>
      </w:tr>
      <w:tr w:rsidR="00D615EA" w:rsidRPr="003D7FF9" w14:paraId="4B99056E" w14:textId="77777777" w:rsidTr="002304BA">
        <w:trPr>
          <w:trHeight w:val="293"/>
        </w:trPr>
        <w:tc>
          <w:tcPr>
            <w:tcW w:w="3261" w:type="dxa"/>
            <w:vMerge/>
            <w:tcBorders>
              <w:left w:val="single" w:sz="8" w:space="0" w:color="000000"/>
              <w:right w:val="single" w:sz="8" w:space="0" w:color="000000"/>
            </w:tcBorders>
            <w:shd w:val="clear" w:color="auto" w:fill="auto"/>
          </w:tcPr>
          <w:p w14:paraId="1299C43A" w14:textId="77777777" w:rsidR="00D615EA" w:rsidRPr="003D7FF9" w:rsidRDefault="00D615EA" w:rsidP="002304BA">
            <w:pPr>
              <w:spacing w:after="0" w:line="240" w:lineRule="auto"/>
              <w:rPr>
                <w:rFonts w:eastAsia="Times New Roman" w:cs="Calibri"/>
                <w:sz w:val="24"/>
                <w:szCs w:val="24"/>
                <w:lang w:eastAsia="es-PY"/>
              </w:rPr>
            </w:pPr>
          </w:p>
        </w:tc>
        <w:tc>
          <w:tcPr>
            <w:tcW w:w="1414" w:type="dxa"/>
            <w:vMerge/>
            <w:shd w:val="clear" w:color="auto" w:fill="auto"/>
          </w:tcPr>
          <w:p w14:paraId="4DDBEF00" w14:textId="77777777" w:rsidR="00D615EA" w:rsidRPr="003D7FF9" w:rsidRDefault="00D615EA" w:rsidP="002304BA">
            <w:pPr>
              <w:spacing w:after="0" w:line="240" w:lineRule="auto"/>
              <w:rPr>
                <w:rFonts w:eastAsia="Times New Roman" w:cs="Calibri"/>
                <w:sz w:val="24"/>
                <w:szCs w:val="24"/>
                <w:lang w:eastAsia="es-PY"/>
              </w:rPr>
            </w:pPr>
          </w:p>
        </w:tc>
        <w:tc>
          <w:tcPr>
            <w:tcW w:w="3122" w:type="dxa"/>
            <w:vMerge/>
            <w:tcBorders>
              <w:left w:val="single" w:sz="8" w:space="0" w:color="000000"/>
              <w:right w:val="single" w:sz="8" w:space="0" w:color="000000"/>
            </w:tcBorders>
            <w:shd w:val="clear" w:color="auto" w:fill="auto"/>
          </w:tcPr>
          <w:p w14:paraId="3461D779" w14:textId="77777777" w:rsidR="00D615EA" w:rsidRPr="003D7FF9" w:rsidRDefault="00D615EA" w:rsidP="002304BA">
            <w:pPr>
              <w:spacing w:after="0" w:line="240" w:lineRule="auto"/>
              <w:rPr>
                <w:rFonts w:eastAsia="Times New Roman" w:cs="Calibri"/>
                <w:sz w:val="24"/>
                <w:szCs w:val="24"/>
                <w:lang w:eastAsia="es-PY"/>
              </w:rPr>
            </w:pPr>
          </w:p>
        </w:tc>
        <w:tc>
          <w:tcPr>
            <w:tcW w:w="1559" w:type="dxa"/>
            <w:vMerge/>
            <w:shd w:val="clear" w:color="auto" w:fill="auto"/>
          </w:tcPr>
          <w:p w14:paraId="3CF2D8B6" w14:textId="77777777" w:rsidR="00D615EA" w:rsidRPr="003D7FF9" w:rsidRDefault="00D615EA" w:rsidP="002304BA">
            <w:pPr>
              <w:spacing w:after="0" w:line="240" w:lineRule="auto"/>
              <w:rPr>
                <w:rFonts w:eastAsia="Times New Roman" w:cs="Calibri"/>
                <w:sz w:val="24"/>
                <w:szCs w:val="24"/>
                <w:lang w:eastAsia="es-PY"/>
              </w:rPr>
            </w:pPr>
          </w:p>
        </w:tc>
      </w:tr>
      <w:tr w:rsidR="00D615EA" w:rsidRPr="003D7FF9" w14:paraId="0FB78278" w14:textId="77777777" w:rsidTr="002304BA">
        <w:trPr>
          <w:trHeight w:val="293"/>
        </w:trPr>
        <w:tc>
          <w:tcPr>
            <w:tcW w:w="3261" w:type="dxa"/>
            <w:vMerge/>
            <w:tcBorders>
              <w:top w:val="single" w:sz="8" w:space="0" w:color="000000"/>
              <w:left w:val="single" w:sz="8" w:space="0" w:color="000000"/>
              <w:bottom w:val="single" w:sz="8" w:space="0" w:color="000000"/>
              <w:right w:val="single" w:sz="8" w:space="0" w:color="000000"/>
            </w:tcBorders>
            <w:shd w:val="clear" w:color="auto" w:fill="auto"/>
          </w:tcPr>
          <w:p w14:paraId="1FC39945" w14:textId="77777777" w:rsidR="00D615EA" w:rsidRPr="003D7FF9" w:rsidRDefault="00D615EA" w:rsidP="002304BA">
            <w:pPr>
              <w:spacing w:after="0" w:line="240" w:lineRule="auto"/>
              <w:rPr>
                <w:rFonts w:eastAsia="Times New Roman" w:cs="Calibri"/>
                <w:sz w:val="24"/>
                <w:szCs w:val="24"/>
                <w:lang w:eastAsia="es-PY"/>
              </w:rPr>
            </w:pPr>
          </w:p>
        </w:tc>
        <w:tc>
          <w:tcPr>
            <w:tcW w:w="1414" w:type="dxa"/>
            <w:vMerge/>
            <w:tcBorders>
              <w:top w:val="single" w:sz="8" w:space="0" w:color="000000"/>
              <w:bottom w:val="single" w:sz="8" w:space="0" w:color="000000"/>
            </w:tcBorders>
            <w:shd w:val="clear" w:color="auto" w:fill="auto"/>
          </w:tcPr>
          <w:p w14:paraId="0562CB0E" w14:textId="77777777" w:rsidR="00D615EA" w:rsidRPr="003D7FF9" w:rsidRDefault="00D615EA" w:rsidP="002304BA">
            <w:pPr>
              <w:spacing w:after="0" w:line="240" w:lineRule="auto"/>
              <w:rPr>
                <w:rFonts w:eastAsia="Times New Roman" w:cs="Calibri"/>
                <w:sz w:val="24"/>
                <w:szCs w:val="24"/>
                <w:lang w:eastAsia="es-PY"/>
              </w:rPr>
            </w:pPr>
          </w:p>
        </w:tc>
        <w:tc>
          <w:tcPr>
            <w:tcW w:w="3122" w:type="dxa"/>
            <w:vMerge/>
            <w:tcBorders>
              <w:top w:val="single" w:sz="8" w:space="0" w:color="000000"/>
              <w:left w:val="single" w:sz="8" w:space="0" w:color="000000"/>
              <w:bottom w:val="single" w:sz="8" w:space="0" w:color="000000"/>
              <w:right w:val="single" w:sz="8" w:space="0" w:color="000000"/>
            </w:tcBorders>
            <w:shd w:val="clear" w:color="auto" w:fill="auto"/>
          </w:tcPr>
          <w:p w14:paraId="34CE0A41" w14:textId="77777777" w:rsidR="00D615EA" w:rsidRPr="003D7FF9" w:rsidRDefault="00D615EA" w:rsidP="002304BA">
            <w:pPr>
              <w:spacing w:after="0" w:line="240" w:lineRule="auto"/>
              <w:rPr>
                <w:rFonts w:eastAsia="Times New Roman" w:cs="Calibri"/>
                <w:sz w:val="24"/>
                <w:szCs w:val="24"/>
                <w:lang w:eastAsia="es-PY"/>
              </w:rPr>
            </w:pPr>
          </w:p>
        </w:tc>
        <w:tc>
          <w:tcPr>
            <w:tcW w:w="1559" w:type="dxa"/>
            <w:vMerge/>
            <w:tcBorders>
              <w:top w:val="single" w:sz="8" w:space="0" w:color="000000"/>
              <w:bottom w:val="single" w:sz="8" w:space="0" w:color="000000"/>
              <w:right w:val="single" w:sz="8" w:space="0" w:color="000000"/>
            </w:tcBorders>
            <w:shd w:val="clear" w:color="auto" w:fill="auto"/>
          </w:tcPr>
          <w:p w14:paraId="62EBF3C5" w14:textId="77777777" w:rsidR="00D615EA" w:rsidRPr="003D7FF9" w:rsidRDefault="00D615EA" w:rsidP="002304BA">
            <w:pPr>
              <w:spacing w:after="0" w:line="240" w:lineRule="auto"/>
              <w:rPr>
                <w:rFonts w:eastAsia="Times New Roman" w:cs="Calibri"/>
                <w:sz w:val="24"/>
                <w:szCs w:val="24"/>
                <w:lang w:eastAsia="es-PY"/>
              </w:rPr>
            </w:pPr>
          </w:p>
        </w:tc>
      </w:tr>
      <w:tr w:rsidR="00D615EA" w:rsidRPr="003D7FF9" w14:paraId="0E7B1BE8" w14:textId="77777777" w:rsidTr="002304BA">
        <w:tc>
          <w:tcPr>
            <w:tcW w:w="3261" w:type="dxa"/>
            <w:tcBorders>
              <w:left w:val="single" w:sz="8" w:space="0" w:color="000000"/>
              <w:right w:val="single" w:sz="8" w:space="0" w:color="000000"/>
            </w:tcBorders>
            <w:shd w:val="clear" w:color="auto" w:fill="auto"/>
          </w:tcPr>
          <w:p w14:paraId="5611D120" w14:textId="77777777" w:rsidR="00481556" w:rsidRPr="003D7FF9" w:rsidRDefault="00EA7BEA" w:rsidP="002304BA">
            <w:pPr>
              <w:spacing w:after="0" w:line="240" w:lineRule="auto"/>
              <w:rPr>
                <w:rFonts w:eastAsia="Times New Roman" w:cs="Calibri"/>
                <w:sz w:val="24"/>
                <w:szCs w:val="24"/>
                <w:lang w:eastAsia="es-PY"/>
              </w:rPr>
            </w:pPr>
            <w:r w:rsidRPr="003D7FF9">
              <w:rPr>
                <w:rFonts w:eastAsia="Times New Roman" w:cs="Calibri"/>
                <w:sz w:val="24"/>
                <w:szCs w:val="24"/>
                <w:lang w:eastAsia="es-PY"/>
              </w:rPr>
              <w:t>IPP PREPARED BY:</w:t>
            </w:r>
          </w:p>
        </w:tc>
        <w:tc>
          <w:tcPr>
            <w:tcW w:w="6095" w:type="dxa"/>
            <w:gridSpan w:val="3"/>
            <w:shd w:val="clear" w:color="auto" w:fill="auto"/>
          </w:tcPr>
          <w:p w14:paraId="3EAEE236" w14:textId="77777777" w:rsidR="00481556" w:rsidRPr="003D7FF9" w:rsidRDefault="00EA7BEA" w:rsidP="002304BA">
            <w:pPr>
              <w:spacing w:after="0" w:line="240" w:lineRule="auto"/>
              <w:rPr>
                <w:rFonts w:eastAsia="Times New Roman" w:cs="Calibri"/>
                <w:sz w:val="24"/>
                <w:szCs w:val="24"/>
                <w:lang w:eastAsia="es-PY"/>
              </w:rPr>
            </w:pPr>
            <w:r w:rsidRPr="003D7FF9">
              <w:rPr>
                <w:rFonts w:eastAsia="Times New Roman" w:cs="Calibri"/>
                <w:sz w:val="24"/>
                <w:szCs w:val="24"/>
                <w:lang w:eastAsia="es-PY"/>
              </w:rPr>
              <w:t xml:space="preserve">Martha Chaparro / Jorge </w:t>
            </w:r>
            <w:proofErr w:type="spellStart"/>
            <w:r w:rsidRPr="003D7FF9">
              <w:rPr>
                <w:rFonts w:eastAsia="Times New Roman" w:cs="Calibri"/>
                <w:sz w:val="24"/>
                <w:szCs w:val="24"/>
                <w:lang w:eastAsia="es-PY"/>
              </w:rPr>
              <w:t>Pinazzo</w:t>
            </w:r>
            <w:proofErr w:type="spellEnd"/>
          </w:p>
        </w:tc>
      </w:tr>
      <w:tr w:rsidR="00D615EA" w:rsidRPr="003D7FF9" w14:paraId="31BE7F24" w14:textId="77777777" w:rsidTr="002304BA">
        <w:trPr>
          <w:trHeight w:val="293"/>
        </w:trPr>
        <w:tc>
          <w:tcPr>
            <w:tcW w:w="3261"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3067E899" w14:textId="77777777" w:rsidR="00481556" w:rsidRPr="003D7FF9" w:rsidRDefault="00EA7BEA" w:rsidP="002304BA">
            <w:pPr>
              <w:spacing w:after="0" w:line="240" w:lineRule="auto"/>
              <w:rPr>
                <w:rFonts w:eastAsia="Times New Roman" w:cs="Calibri"/>
                <w:sz w:val="24"/>
                <w:szCs w:val="24"/>
                <w:lang w:val="en-US" w:eastAsia="es-PY"/>
              </w:rPr>
            </w:pPr>
            <w:r w:rsidRPr="003D7FF9">
              <w:rPr>
                <w:rFonts w:eastAsia="Times New Roman" w:cs="Calibri"/>
                <w:sz w:val="24"/>
                <w:szCs w:val="24"/>
                <w:lang w:val="en-US" w:eastAsia="es-PY"/>
              </w:rPr>
              <w:t>DATE OF (RE)SUBMISSION TO CI-GEF/GCF:</w:t>
            </w:r>
          </w:p>
        </w:tc>
        <w:tc>
          <w:tcPr>
            <w:tcW w:w="6095" w:type="dxa"/>
            <w:gridSpan w:val="3"/>
            <w:vMerge w:val="restart"/>
            <w:tcBorders>
              <w:top w:val="single" w:sz="8" w:space="0" w:color="000000"/>
              <w:bottom w:val="single" w:sz="8" w:space="0" w:color="000000"/>
              <w:right w:val="single" w:sz="8" w:space="0" w:color="000000"/>
            </w:tcBorders>
            <w:shd w:val="clear" w:color="auto" w:fill="auto"/>
          </w:tcPr>
          <w:p w14:paraId="040579B0" w14:textId="56596299" w:rsidR="00481556" w:rsidRPr="003D7FF9" w:rsidRDefault="00940C07" w:rsidP="002304BA">
            <w:pPr>
              <w:spacing w:after="0" w:line="240" w:lineRule="auto"/>
              <w:rPr>
                <w:rFonts w:eastAsia="Times New Roman" w:cs="Calibri"/>
                <w:sz w:val="24"/>
                <w:szCs w:val="24"/>
                <w:lang w:eastAsia="es-PY"/>
              </w:rPr>
            </w:pPr>
            <w:r w:rsidRPr="003D7FF9">
              <w:rPr>
                <w:rFonts w:eastAsia="Times New Roman" w:cs="Calibri"/>
                <w:sz w:val="24"/>
                <w:szCs w:val="24"/>
                <w:lang w:eastAsia="es-PY"/>
              </w:rPr>
              <w:t xml:space="preserve">13 </w:t>
            </w:r>
            <w:proofErr w:type="spellStart"/>
            <w:r w:rsidRPr="003D7FF9">
              <w:rPr>
                <w:rFonts w:eastAsia="Times New Roman" w:cs="Calibri"/>
                <w:sz w:val="24"/>
                <w:szCs w:val="24"/>
                <w:lang w:eastAsia="es-PY"/>
              </w:rPr>
              <w:t>January</w:t>
            </w:r>
            <w:proofErr w:type="spellEnd"/>
            <w:r w:rsidRPr="003D7FF9">
              <w:rPr>
                <w:rFonts w:eastAsia="Times New Roman" w:cs="Calibri"/>
                <w:sz w:val="24"/>
                <w:szCs w:val="24"/>
                <w:lang w:eastAsia="es-PY"/>
              </w:rPr>
              <w:t xml:space="preserve"> </w:t>
            </w:r>
            <w:r w:rsidR="00D615EA" w:rsidRPr="003D7FF9">
              <w:rPr>
                <w:rFonts w:eastAsia="Times New Roman" w:cs="Calibri"/>
                <w:sz w:val="24"/>
                <w:szCs w:val="24"/>
                <w:lang w:eastAsia="es-PY"/>
              </w:rPr>
              <w:t>202</w:t>
            </w:r>
            <w:r w:rsidRPr="003D7FF9">
              <w:rPr>
                <w:rFonts w:eastAsia="Times New Roman" w:cs="Calibri"/>
                <w:sz w:val="24"/>
                <w:szCs w:val="24"/>
                <w:lang w:eastAsia="es-PY"/>
              </w:rPr>
              <w:t>5</w:t>
            </w:r>
          </w:p>
        </w:tc>
      </w:tr>
      <w:tr w:rsidR="00D615EA" w:rsidRPr="003D7FF9" w14:paraId="6D98A12B" w14:textId="77777777" w:rsidTr="002304BA">
        <w:trPr>
          <w:trHeight w:val="293"/>
        </w:trPr>
        <w:tc>
          <w:tcPr>
            <w:tcW w:w="3261" w:type="dxa"/>
            <w:vMerge/>
            <w:tcBorders>
              <w:left w:val="single" w:sz="8" w:space="0" w:color="000000"/>
              <w:right w:val="single" w:sz="8" w:space="0" w:color="000000"/>
            </w:tcBorders>
            <w:shd w:val="clear" w:color="auto" w:fill="auto"/>
          </w:tcPr>
          <w:p w14:paraId="2946DB82" w14:textId="77777777" w:rsidR="00D615EA" w:rsidRPr="003D7FF9" w:rsidRDefault="00D615EA" w:rsidP="002304BA">
            <w:pPr>
              <w:spacing w:after="0" w:line="240" w:lineRule="auto"/>
              <w:rPr>
                <w:rFonts w:eastAsia="Times New Roman" w:cs="Calibri"/>
                <w:sz w:val="24"/>
                <w:szCs w:val="24"/>
                <w:lang w:eastAsia="es-PY"/>
              </w:rPr>
            </w:pPr>
          </w:p>
        </w:tc>
        <w:tc>
          <w:tcPr>
            <w:tcW w:w="6095" w:type="dxa"/>
            <w:gridSpan w:val="3"/>
            <w:vMerge/>
            <w:shd w:val="clear" w:color="auto" w:fill="auto"/>
          </w:tcPr>
          <w:p w14:paraId="5997CC1D" w14:textId="77777777" w:rsidR="00D615EA" w:rsidRPr="003D7FF9" w:rsidRDefault="00D615EA" w:rsidP="002304BA">
            <w:pPr>
              <w:spacing w:after="0" w:line="240" w:lineRule="auto"/>
              <w:rPr>
                <w:rFonts w:eastAsia="Times New Roman" w:cs="Calibri"/>
                <w:sz w:val="24"/>
                <w:szCs w:val="24"/>
                <w:lang w:eastAsia="es-PY"/>
              </w:rPr>
            </w:pPr>
          </w:p>
        </w:tc>
      </w:tr>
      <w:tr w:rsidR="00D615EA" w:rsidRPr="003D7FF9" w14:paraId="110FFD37" w14:textId="77777777" w:rsidTr="002304BA">
        <w:trPr>
          <w:trHeight w:val="293"/>
        </w:trPr>
        <w:tc>
          <w:tcPr>
            <w:tcW w:w="3261" w:type="dxa"/>
            <w:vMerge/>
            <w:tcBorders>
              <w:top w:val="single" w:sz="8" w:space="0" w:color="000000"/>
              <w:left w:val="single" w:sz="8" w:space="0" w:color="000000"/>
              <w:bottom w:val="single" w:sz="8" w:space="0" w:color="000000"/>
              <w:right w:val="single" w:sz="8" w:space="0" w:color="000000"/>
            </w:tcBorders>
            <w:shd w:val="clear" w:color="auto" w:fill="auto"/>
          </w:tcPr>
          <w:p w14:paraId="6B699379" w14:textId="77777777" w:rsidR="00D615EA" w:rsidRPr="003D7FF9" w:rsidRDefault="00D615EA" w:rsidP="002304BA">
            <w:pPr>
              <w:spacing w:after="0" w:line="240" w:lineRule="auto"/>
              <w:rPr>
                <w:rFonts w:eastAsia="Times New Roman" w:cs="Calibri"/>
                <w:sz w:val="24"/>
                <w:szCs w:val="24"/>
                <w:lang w:eastAsia="es-PY"/>
              </w:rPr>
            </w:pPr>
          </w:p>
        </w:tc>
        <w:tc>
          <w:tcPr>
            <w:tcW w:w="6095" w:type="dxa"/>
            <w:gridSpan w:val="3"/>
            <w:vMerge/>
            <w:tcBorders>
              <w:top w:val="single" w:sz="8" w:space="0" w:color="000000"/>
              <w:bottom w:val="single" w:sz="8" w:space="0" w:color="000000"/>
              <w:right w:val="single" w:sz="8" w:space="0" w:color="000000"/>
            </w:tcBorders>
            <w:shd w:val="clear" w:color="auto" w:fill="auto"/>
          </w:tcPr>
          <w:p w14:paraId="3FE9F23F" w14:textId="77777777" w:rsidR="00D615EA" w:rsidRPr="003D7FF9" w:rsidRDefault="00D615EA" w:rsidP="002304BA">
            <w:pPr>
              <w:spacing w:after="0" w:line="240" w:lineRule="auto"/>
              <w:rPr>
                <w:rFonts w:eastAsia="Times New Roman" w:cs="Calibri"/>
                <w:sz w:val="24"/>
                <w:szCs w:val="24"/>
                <w:lang w:eastAsia="es-PY"/>
              </w:rPr>
            </w:pPr>
          </w:p>
        </w:tc>
      </w:tr>
      <w:tr w:rsidR="00D615EA" w:rsidRPr="003D7FF9" w14:paraId="7A236072" w14:textId="77777777" w:rsidTr="002304BA">
        <w:tc>
          <w:tcPr>
            <w:tcW w:w="3261" w:type="dxa"/>
            <w:tcBorders>
              <w:left w:val="single" w:sz="8" w:space="0" w:color="000000"/>
              <w:right w:val="single" w:sz="8" w:space="0" w:color="000000"/>
            </w:tcBorders>
            <w:shd w:val="clear" w:color="auto" w:fill="auto"/>
          </w:tcPr>
          <w:p w14:paraId="6A9389DC" w14:textId="77777777" w:rsidR="00481556" w:rsidRPr="003D7FF9" w:rsidRDefault="00EA7BEA" w:rsidP="002304BA">
            <w:pPr>
              <w:spacing w:after="0" w:line="240" w:lineRule="auto"/>
              <w:rPr>
                <w:rFonts w:eastAsia="Times New Roman" w:cs="Calibri"/>
                <w:sz w:val="24"/>
                <w:szCs w:val="24"/>
                <w:lang w:eastAsia="es-PY"/>
              </w:rPr>
            </w:pPr>
            <w:r w:rsidRPr="003D7FF9">
              <w:rPr>
                <w:rFonts w:eastAsia="Times New Roman" w:cs="Calibri"/>
                <w:w w:val="99"/>
                <w:sz w:val="24"/>
                <w:szCs w:val="24"/>
                <w:lang w:eastAsia="es-PY"/>
              </w:rPr>
              <w:t>IPP APPROVED BY:</w:t>
            </w:r>
          </w:p>
        </w:tc>
        <w:tc>
          <w:tcPr>
            <w:tcW w:w="6095" w:type="dxa"/>
            <w:gridSpan w:val="3"/>
            <w:shd w:val="clear" w:color="auto" w:fill="auto"/>
          </w:tcPr>
          <w:p w14:paraId="70CF9931" w14:textId="41F856B2" w:rsidR="00481556" w:rsidRPr="002304BA" w:rsidRDefault="002304BA" w:rsidP="002304BA">
            <w:pPr>
              <w:spacing w:after="0" w:line="240" w:lineRule="auto"/>
              <w:rPr>
                <w:rFonts w:eastAsia="Times New Roman" w:cs="Calibri"/>
                <w:sz w:val="24"/>
                <w:szCs w:val="24"/>
                <w:lang w:val="en-US" w:eastAsia="es-PY"/>
              </w:rPr>
            </w:pPr>
            <w:r w:rsidRPr="002304BA">
              <w:rPr>
                <w:rFonts w:eastAsia="Times New Roman" w:cs="Calibri"/>
                <w:sz w:val="24"/>
                <w:szCs w:val="24"/>
                <w:lang w:val="en-US" w:eastAsia="es-PY"/>
              </w:rPr>
              <w:t>Ian Kissoon, Senior Director, CI-GEF/GCF Agencies</w:t>
            </w:r>
          </w:p>
        </w:tc>
      </w:tr>
      <w:tr w:rsidR="00D615EA" w:rsidRPr="003D7FF9" w14:paraId="4915F81A" w14:textId="77777777" w:rsidTr="002304BA">
        <w:trPr>
          <w:trHeight w:val="293"/>
        </w:trPr>
        <w:tc>
          <w:tcPr>
            <w:tcW w:w="3261"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23ABDB18" w14:textId="77777777" w:rsidR="00481556" w:rsidRPr="003D7FF9" w:rsidRDefault="00EA7BEA" w:rsidP="002304BA">
            <w:pPr>
              <w:spacing w:after="0" w:line="240" w:lineRule="auto"/>
              <w:rPr>
                <w:rFonts w:eastAsia="Times New Roman" w:cs="Calibri"/>
                <w:sz w:val="24"/>
                <w:szCs w:val="24"/>
                <w:lang w:val="en-US" w:eastAsia="es-PY"/>
              </w:rPr>
            </w:pPr>
            <w:r w:rsidRPr="003D7FF9">
              <w:rPr>
                <w:rFonts w:eastAsia="Times New Roman" w:cs="Calibri"/>
                <w:sz w:val="24"/>
                <w:szCs w:val="24"/>
                <w:lang w:val="en-US" w:eastAsia="es-PY"/>
              </w:rPr>
              <w:t>DATE OF CI-GEF/GCF APPROVAL:</w:t>
            </w:r>
          </w:p>
        </w:tc>
        <w:tc>
          <w:tcPr>
            <w:tcW w:w="6095" w:type="dxa"/>
            <w:gridSpan w:val="3"/>
            <w:vMerge w:val="restart"/>
            <w:tcBorders>
              <w:top w:val="single" w:sz="8" w:space="0" w:color="000000"/>
              <w:bottom w:val="single" w:sz="8" w:space="0" w:color="000000"/>
              <w:right w:val="single" w:sz="8" w:space="0" w:color="000000"/>
            </w:tcBorders>
            <w:shd w:val="clear" w:color="auto" w:fill="auto"/>
          </w:tcPr>
          <w:p w14:paraId="03A89305" w14:textId="7E5CDAC6" w:rsidR="00481556" w:rsidRPr="003D7FF9" w:rsidRDefault="002304BA" w:rsidP="002304BA">
            <w:pPr>
              <w:spacing w:after="0" w:line="240" w:lineRule="auto"/>
              <w:ind w:right="1"/>
              <w:rPr>
                <w:rFonts w:eastAsia="Times New Roman" w:cs="Calibri"/>
                <w:sz w:val="24"/>
                <w:szCs w:val="24"/>
                <w:lang w:val="en-US" w:eastAsia="es-PY"/>
              </w:rPr>
            </w:pPr>
            <w:r>
              <w:rPr>
                <w:rFonts w:eastAsia="Times New Roman" w:cs="Calibri"/>
                <w:sz w:val="24"/>
                <w:szCs w:val="24"/>
                <w:lang w:val="en-US" w:eastAsia="es-PY"/>
              </w:rPr>
              <w:t>January 15, 2025</w:t>
            </w:r>
          </w:p>
        </w:tc>
      </w:tr>
      <w:tr w:rsidR="00D615EA" w:rsidRPr="003D7FF9" w14:paraId="1F72F646" w14:textId="77777777" w:rsidTr="002304BA">
        <w:trPr>
          <w:trHeight w:val="293"/>
        </w:trPr>
        <w:tc>
          <w:tcPr>
            <w:tcW w:w="3261" w:type="dxa"/>
            <w:vMerge/>
            <w:tcBorders>
              <w:left w:val="single" w:sz="8" w:space="0" w:color="000000"/>
              <w:right w:val="single" w:sz="8" w:space="0" w:color="000000"/>
            </w:tcBorders>
            <w:shd w:val="clear" w:color="auto" w:fill="auto"/>
          </w:tcPr>
          <w:p w14:paraId="08CE6F91" w14:textId="77777777" w:rsidR="00D615EA" w:rsidRPr="003D7FF9" w:rsidRDefault="00D615EA" w:rsidP="002304BA">
            <w:pPr>
              <w:spacing w:after="0" w:line="240" w:lineRule="auto"/>
              <w:rPr>
                <w:rFonts w:eastAsia="Times New Roman" w:cs="Calibri"/>
                <w:sz w:val="24"/>
                <w:szCs w:val="24"/>
                <w:lang w:val="en-US" w:eastAsia="es-PY"/>
              </w:rPr>
            </w:pPr>
          </w:p>
        </w:tc>
        <w:tc>
          <w:tcPr>
            <w:tcW w:w="6095" w:type="dxa"/>
            <w:gridSpan w:val="3"/>
            <w:vMerge/>
            <w:shd w:val="clear" w:color="auto" w:fill="auto"/>
          </w:tcPr>
          <w:p w14:paraId="61CDCEAD" w14:textId="77777777" w:rsidR="00D615EA" w:rsidRPr="003D7FF9" w:rsidRDefault="00D615EA" w:rsidP="002304BA">
            <w:pPr>
              <w:spacing w:after="0" w:line="240" w:lineRule="auto"/>
              <w:rPr>
                <w:rFonts w:eastAsia="Times New Roman" w:cs="Calibri"/>
                <w:sz w:val="24"/>
                <w:szCs w:val="24"/>
                <w:lang w:val="en-US" w:eastAsia="es-PY"/>
              </w:rPr>
            </w:pPr>
          </w:p>
        </w:tc>
      </w:tr>
      <w:tr w:rsidR="00456458" w:rsidRPr="003D7FF9" w14:paraId="28FDFBD6" w14:textId="77777777" w:rsidTr="002304BA">
        <w:trPr>
          <w:trHeight w:val="34"/>
        </w:trPr>
        <w:tc>
          <w:tcPr>
            <w:tcW w:w="935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6C2BA97E" w14:textId="77777777" w:rsidR="00481556" w:rsidRPr="003D7FF9" w:rsidRDefault="00EA7BEA" w:rsidP="002304BA">
            <w:pPr>
              <w:spacing w:after="0" w:line="240" w:lineRule="auto"/>
              <w:ind w:left="152" w:right="142"/>
              <w:rPr>
                <w:rFonts w:eastAsia="Times New Roman" w:cs="Calibri"/>
                <w:b/>
                <w:i/>
                <w:sz w:val="24"/>
                <w:szCs w:val="24"/>
                <w:lang w:val="en-US" w:eastAsia="es-PY"/>
              </w:rPr>
            </w:pPr>
            <w:r w:rsidRPr="003D7FF9">
              <w:rPr>
                <w:rFonts w:eastAsia="Times New Roman" w:cs="Calibri"/>
                <w:b/>
                <w:i/>
                <w:sz w:val="24"/>
                <w:szCs w:val="24"/>
                <w:lang w:val="en-US" w:eastAsia="es-PY"/>
              </w:rPr>
              <w:t xml:space="preserve">Provide </w:t>
            </w:r>
            <w:proofErr w:type="gramStart"/>
            <w:r w:rsidRPr="003D7FF9">
              <w:rPr>
                <w:rFonts w:eastAsia="Times New Roman" w:cs="Calibri"/>
                <w:b/>
                <w:i/>
                <w:sz w:val="24"/>
                <w:szCs w:val="24"/>
                <w:lang w:val="en-US" w:eastAsia="es-PY"/>
              </w:rPr>
              <w:t>a brief summary</w:t>
            </w:r>
            <w:proofErr w:type="gramEnd"/>
            <w:r w:rsidRPr="003D7FF9">
              <w:rPr>
                <w:rFonts w:eastAsia="Times New Roman" w:cs="Calibri"/>
                <w:b/>
                <w:i/>
                <w:sz w:val="24"/>
                <w:szCs w:val="24"/>
                <w:lang w:val="en-US" w:eastAsia="es-PY"/>
              </w:rPr>
              <w:t xml:space="preserve"> of the project and its main activities to contextualize the IPP.</w:t>
            </w:r>
          </w:p>
          <w:p w14:paraId="6BB9E253" w14:textId="77777777" w:rsidR="00456458" w:rsidRPr="003D7FF9" w:rsidRDefault="00456458" w:rsidP="002304BA">
            <w:pPr>
              <w:spacing w:after="0" w:line="240" w:lineRule="auto"/>
              <w:ind w:left="152" w:right="142"/>
              <w:rPr>
                <w:rFonts w:eastAsia="Times New Roman" w:cs="Calibri"/>
                <w:sz w:val="24"/>
                <w:szCs w:val="24"/>
                <w:lang w:val="en-US" w:eastAsia="es-PY"/>
              </w:rPr>
            </w:pPr>
          </w:p>
          <w:p w14:paraId="3139D909" w14:textId="5A030677" w:rsidR="00481556" w:rsidRPr="003D7FF9" w:rsidRDefault="00B902AC" w:rsidP="002304BA">
            <w:pPr>
              <w:spacing w:after="0" w:line="240" w:lineRule="auto"/>
              <w:ind w:left="152" w:right="142"/>
              <w:rPr>
                <w:rFonts w:eastAsia="Times New Roman" w:cs="Calibri"/>
                <w:sz w:val="24"/>
                <w:szCs w:val="24"/>
                <w:lang w:val="en-US" w:eastAsia="es-PY"/>
              </w:rPr>
            </w:pPr>
            <w:r w:rsidRPr="003D7FF9">
              <w:rPr>
                <w:rFonts w:eastAsia="Times New Roman" w:cs="Calibri"/>
                <w:sz w:val="24"/>
                <w:szCs w:val="24"/>
                <w:lang w:val="en-US" w:eastAsia="es-PY"/>
              </w:rPr>
              <w:t>Indigenous Peoples</w:t>
            </w:r>
            <w:r w:rsidR="0071695B" w:rsidRPr="003D7FF9">
              <w:rPr>
                <w:rFonts w:eastAsia="Times New Roman" w:cs="Calibri"/>
                <w:sz w:val="24"/>
                <w:szCs w:val="24"/>
                <w:lang w:val="en-US" w:eastAsia="es-PY"/>
              </w:rPr>
              <w:t xml:space="preserve"> </w:t>
            </w:r>
            <w:r w:rsidR="00CD2373" w:rsidRPr="003D7FF9">
              <w:rPr>
                <w:rFonts w:eastAsia="Times New Roman" w:cs="Calibri"/>
                <w:sz w:val="24"/>
                <w:szCs w:val="24"/>
                <w:lang w:val="en-US" w:eastAsia="es-PY"/>
              </w:rPr>
              <w:t xml:space="preserve">communities </w:t>
            </w:r>
            <w:r w:rsidR="00EA7BEA" w:rsidRPr="003D7FF9">
              <w:rPr>
                <w:rFonts w:eastAsia="Times New Roman" w:cs="Calibri"/>
                <w:sz w:val="24"/>
                <w:szCs w:val="24"/>
                <w:lang w:val="en-US" w:eastAsia="es-PY"/>
              </w:rPr>
              <w:t>depend on local biodiversity and ecosystem services for their livelihoods. They possess a wealth of knowledge about the environment, which can be critical to their effective adaptation to climate change. Their knowledge is valuable in helping to reconstruct historical landmarks and ensure culturally appropriate adaptation.</w:t>
            </w:r>
          </w:p>
          <w:p w14:paraId="23DE523C" w14:textId="77777777" w:rsidR="00456458" w:rsidRPr="003D7FF9" w:rsidRDefault="00456458" w:rsidP="002304BA">
            <w:pPr>
              <w:spacing w:after="0" w:line="240" w:lineRule="auto"/>
              <w:ind w:left="152" w:right="142"/>
              <w:rPr>
                <w:rFonts w:eastAsia="Times New Roman" w:cs="Calibri"/>
                <w:sz w:val="24"/>
                <w:szCs w:val="24"/>
                <w:lang w:val="en-US" w:eastAsia="es-PY"/>
              </w:rPr>
            </w:pPr>
          </w:p>
          <w:p w14:paraId="3222DE5B" w14:textId="065B9861" w:rsidR="00481556" w:rsidRPr="003D7FF9" w:rsidRDefault="00EA7BEA" w:rsidP="002304BA">
            <w:pPr>
              <w:spacing w:after="0" w:line="240" w:lineRule="auto"/>
              <w:ind w:left="152" w:right="142"/>
              <w:rPr>
                <w:rFonts w:eastAsia="Times New Roman" w:cs="Calibri"/>
                <w:sz w:val="24"/>
                <w:szCs w:val="24"/>
                <w:lang w:val="en-US" w:eastAsia="es-PY"/>
              </w:rPr>
            </w:pPr>
            <w:r w:rsidRPr="003D7FF9">
              <w:rPr>
                <w:rFonts w:eastAsia="Times New Roman" w:cs="Calibri"/>
                <w:sz w:val="24"/>
                <w:szCs w:val="24"/>
                <w:lang w:val="en-US" w:eastAsia="es-PY"/>
              </w:rPr>
              <w:t xml:space="preserve">Local skills or traditional </w:t>
            </w:r>
            <w:r w:rsidR="00E73C40" w:rsidRPr="003D7FF9">
              <w:rPr>
                <w:rFonts w:eastAsia="Times New Roman" w:cs="Calibri"/>
                <w:sz w:val="24"/>
                <w:szCs w:val="24"/>
                <w:lang w:val="en-US" w:eastAsia="es-PY"/>
              </w:rPr>
              <w:t xml:space="preserve">knowledge </w:t>
            </w:r>
            <w:r w:rsidRPr="003D7FF9">
              <w:rPr>
                <w:rFonts w:eastAsia="Times New Roman" w:cs="Calibri"/>
                <w:sz w:val="24"/>
                <w:szCs w:val="24"/>
                <w:lang w:val="en-US" w:eastAsia="es-PY"/>
              </w:rPr>
              <w:t xml:space="preserve">refers to the specialized knowledge and learning of </w:t>
            </w:r>
            <w:r w:rsidR="00CD2373" w:rsidRPr="003D7FF9">
              <w:rPr>
                <w:rFonts w:eastAsia="Times New Roman" w:cs="Calibri"/>
                <w:sz w:val="24"/>
                <w:szCs w:val="24"/>
                <w:lang w:val="en-US" w:eastAsia="es-PY"/>
              </w:rPr>
              <w:t>I</w:t>
            </w:r>
            <w:r w:rsidRPr="003D7FF9">
              <w:rPr>
                <w:rFonts w:eastAsia="Times New Roman" w:cs="Calibri"/>
                <w:sz w:val="24"/>
                <w:szCs w:val="24"/>
                <w:lang w:val="en-US" w:eastAsia="es-PY"/>
              </w:rPr>
              <w:t xml:space="preserve">ndigenous </w:t>
            </w:r>
            <w:r w:rsidR="00CD2373" w:rsidRPr="003D7FF9">
              <w:rPr>
                <w:rFonts w:eastAsia="Times New Roman" w:cs="Calibri"/>
                <w:sz w:val="24"/>
                <w:szCs w:val="24"/>
                <w:lang w:val="en-US" w:eastAsia="es-PY"/>
              </w:rPr>
              <w:t>P</w:t>
            </w:r>
            <w:r w:rsidRPr="003D7FF9">
              <w:rPr>
                <w:rFonts w:eastAsia="Times New Roman" w:cs="Calibri"/>
                <w:sz w:val="24"/>
                <w:szCs w:val="24"/>
                <w:lang w:val="en-US" w:eastAsia="es-PY"/>
              </w:rPr>
              <w:t>eoples</w:t>
            </w:r>
            <w:r w:rsidR="00CD2373" w:rsidRPr="003D7FF9">
              <w:rPr>
                <w:rFonts w:eastAsia="Times New Roman" w:cs="Calibri"/>
                <w:sz w:val="24"/>
                <w:szCs w:val="24"/>
                <w:lang w:val="en-US" w:eastAsia="es-PY"/>
              </w:rPr>
              <w:t xml:space="preserve"> communities</w:t>
            </w:r>
            <w:r w:rsidRPr="003D7FF9">
              <w:rPr>
                <w:rFonts w:eastAsia="Times New Roman" w:cs="Calibri"/>
                <w:sz w:val="24"/>
                <w:szCs w:val="24"/>
                <w:lang w:val="en-US" w:eastAsia="es-PY"/>
              </w:rPr>
              <w:t>. Constant observation and understanding of ecological and climate patterns have led them to recognize that a great change is taking place that affects the land, the animals and the people.</w:t>
            </w:r>
          </w:p>
          <w:p w14:paraId="52E56223" w14:textId="77777777" w:rsidR="00456458" w:rsidRPr="003D7FF9" w:rsidRDefault="00456458" w:rsidP="002304BA">
            <w:pPr>
              <w:spacing w:after="0" w:line="240" w:lineRule="auto"/>
              <w:ind w:left="152" w:right="142"/>
              <w:rPr>
                <w:rFonts w:eastAsia="Times New Roman" w:cs="Calibri"/>
                <w:sz w:val="24"/>
                <w:szCs w:val="24"/>
                <w:lang w:val="en-US" w:eastAsia="es-PY"/>
              </w:rPr>
            </w:pPr>
          </w:p>
          <w:p w14:paraId="783373D5" w14:textId="02317D95" w:rsidR="00481556" w:rsidRPr="003D7FF9" w:rsidRDefault="00EA7BEA" w:rsidP="002304BA">
            <w:pPr>
              <w:spacing w:after="0" w:line="240" w:lineRule="auto"/>
              <w:ind w:left="152" w:right="142"/>
              <w:rPr>
                <w:rFonts w:eastAsia="Times New Roman" w:cs="Calibri"/>
                <w:sz w:val="24"/>
                <w:szCs w:val="24"/>
                <w:lang w:val="en-US" w:eastAsia="es-PY"/>
              </w:rPr>
            </w:pPr>
            <w:r w:rsidRPr="003D7FF9">
              <w:rPr>
                <w:rFonts w:eastAsia="Times New Roman" w:cs="Calibri"/>
                <w:sz w:val="24"/>
                <w:szCs w:val="24"/>
                <w:lang w:val="en-US" w:eastAsia="es-PY"/>
              </w:rPr>
              <w:t xml:space="preserve">Collaboration with </w:t>
            </w:r>
            <w:r w:rsidR="00B902AC" w:rsidRPr="003D7FF9">
              <w:rPr>
                <w:rFonts w:eastAsia="Times New Roman" w:cs="Calibri"/>
                <w:sz w:val="24"/>
                <w:szCs w:val="24"/>
                <w:lang w:val="en-US" w:eastAsia="es-PY"/>
              </w:rPr>
              <w:t>Indigenous People</w:t>
            </w:r>
            <w:r w:rsidR="00CD2373" w:rsidRPr="003D7FF9">
              <w:rPr>
                <w:rFonts w:eastAsia="Times New Roman" w:cs="Calibri"/>
                <w:sz w:val="24"/>
                <w:szCs w:val="24"/>
                <w:lang w:val="en-US" w:eastAsia="es-PY"/>
              </w:rPr>
              <w:t xml:space="preserve"> </w:t>
            </w:r>
            <w:proofErr w:type="spellStart"/>
            <w:r w:rsidR="00CD2373" w:rsidRPr="003D7FF9">
              <w:rPr>
                <w:rFonts w:eastAsia="Times New Roman" w:cs="Calibri"/>
                <w:sz w:val="24"/>
                <w:szCs w:val="24"/>
                <w:lang w:val="en-US" w:eastAsia="es-PY"/>
              </w:rPr>
              <w:t>Comunities</w:t>
            </w:r>
            <w:proofErr w:type="spellEnd"/>
            <w:r w:rsidR="00CD2373" w:rsidRPr="003D7FF9">
              <w:rPr>
                <w:rFonts w:eastAsia="Times New Roman" w:cs="Calibri"/>
                <w:sz w:val="24"/>
                <w:szCs w:val="24"/>
                <w:lang w:val="en-US" w:eastAsia="es-PY"/>
              </w:rPr>
              <w:t xml:space="preserve"> </w:t>
            </w:r>
            <w:r w:rsidRPr="003D7FF9">
              <w:rPr>
                <w:rFonts w:eastAsia="Times New Roman" w:cs="Calibri"/>
                <w:sz w:val="24"/>
                <w:szCs w:val="24"/>
                <w:lang w:val="en-US" w:eastAsia="es-PY"/>
              </w:rPr>
              <w:t xml:space="preserve">and the sustainability of their way of </w:t>
            </w:r>
            <w:r w:rsidR="00B608FD" w:rsidRPr="003D7FF9">
              <w:rPr>
                <w:rFonts w:eastAsia="Times New Roman" w:cs="Calibri"/>
                <w:sz w:val="24"/>
                <w:szCs w:val="24"/>
                <w:lang w:val="en-US" w:eastAsia="es-PY"/>
              </w:rPr>
              <w:t xml:space="preserve">life </w:t>
            </w:r>
            <w:r w:rsidRPr="003D7FF9">
              <w:rPr>
                <w:rFonts w:eastAsia="Times New Roman" w:cs="Calibri"/>
                <w:sz w:val="24"/>
                <w:szCs w:val="24"/>
                <w:lang w:val="en-US" w:eastAsia="es-PY"/>
              </w:rPr>
              <w:t xml:space="preserve">must be central to the mechanisms for protecting natural territories. This </w:t>
            </w:r>
            <w:r w:rsidR="00FA6258" w:rsidRPr="003D7FF9">
              <w:rPr>
                <w:rFonts w:eastAsia="Times New Roman" w:cs="Calibri"/>
                <w:sz w:val="24"/>
                <w:szCs w:val="24"/>
                <w:lang w:val="en-US" w:eastAsia="es-PY"/>
              </w:rPr>
              <w:t xml:space="preserve">will help </w:t>
            </w:r>
            <w:r w:rsidRPr="003D7FF9">
              <w:rPr>
                <w:rFonts w:eastAsia="Times New Roman" w:cs="Calibri"/>
                <w:sz w:val="24"/>
                <w:szCs w:val="24"/>
                <w:lang w:val="en-US" w:eastAsia="es-PY"/>
              </w:rPr>
              <w:t xml:space="preserve">and contribute to ensuring that the design and implementation of well-intentioned "green projects" </w:t>
            </w:r>
            <w:r w:rsidR="000C496D" w:rsidRPr="003D7FF9">
              <w:rPr>
                <w:rFonts w:eastAsia="Times New Roman" w:cs="Calibri"/>
                <w:sz w:val="24"/>
                <w:szCs w:val="24"/>
                <w:lang w:val="en-US" w:eastAsia="es-PY"/>
              </w:rPr>
              <w:t>will</w:t>
            </w:r>
            <w:r w:rsidRPr="003D7FF9">
              <w:rPr>
                <w:rFonts w:eastAsia="Times New Roman" w:cs="Calibri"/>
                <w:sz w:val="24"/>
                <w:szCs w:val="24"/>
                <w:lang w:val="en-US" w:eastAsia="es-PY"/>
              </w:rPr>
              <w:t xml:space="preserve"> not negatively impact the resources, livelihoods and culture of </w:t>
            </w:r>
            <w:r w:rsidR="00CD2373" w:rsidRPr="003D7FF9">
              <w:rPr>
                <w:rFonts w:eastAsia="Times New Roman" w:cs="Calibri"/>
                <w:sz w:val="24"/>
                <w:szCs w:val="24"/>
                <w:lang w:val="en-US" w:eastAsia="es-PY"/>
              </w:rPr>
              <w:t>I</w:t>
            </w:r>
            <w:r w:rsidRPr="003D7FF9">
              <w:rPr>
                <w:rFonts w:eastAsia="Times New Roman" w:cs="Calibri"/>
                <w:sz w:val="24"/>
                <w:szCs w:val="24"/>
                <w:lang w:val="en-US" w:eastAsia="es-PY"/>
              </w:rPr>
              <w:t xml:space="preserve">ndigenous </w:t>
            </w:r>
            <w:r w:rsidR="00CD2373" w:rsidRPr="003D7FF9">
              <w:rPr>
                <w:rFonts w:eastAsia="Times New Roman" w:cs="Calibri"/>
                <w:sz w:val="24"/>
                <w:szCs w:val="24"/>
                <w:lang w:val="en-US" w:eastAsia="es-PY"/>
              </w:rPr>
              <w:t xml:space="preserve">People </w:t>
            </w:r>
            <w:r w:rsidRPr="003D7FF9">
              <w:rPr>
                <w:rFonts w:eastAsia="Times New Roman" w:cs="Calibri"/>
                <w:sz w:val="24"/>
                <w:szCs w:val="24"/>
                <w:lang w:val="en-US" w:eastAsia="es-PY"/>
              </w:rPr>
              <w:t>communities.</w:t>
            </w:r>
          </w:p>
          <w:p w14:paraId="07547A01" w14:textId="77777777" w:rsidR="00456458" w:rsidRPr="003D7FF9" w:rsidRDefault="00456458" w:rsidP="002304BA">
            <w:pPr>
              <w:spacing w:after="0" w:line="240" w:lineRule="auto"/>
              <w:ind w:left="152" w:right="142"/>
              <w:rPr>
                <w:rFonts w:eastAsia="Times New Roman" w:cs="Calibri"/>
                <w:sz w:val="24"/>
                <w:szCs w:val="24"/>
                <w:lang w:val="en-US" w:eastAsia="es-PY"/>
              </w:rPr>
            </w:pPr>
          </w:p>
          <w:p w14:paraId="2DBE2433" w14:textId="77777777" w:rsidR="00481556" w:rsidRPr="003D7FF9" w:rsidRDefault="00EA7BEA" w:rsidP="002304BA">
            <w:pPr>
              <w:spacing w:after="0" w:line="240" w:lineRule="auto"/>
              <w:ind w:left="152" w:right="142"/>
              <w:rPr>
                <w:rFonts w:eastAsia="Times New Roman" w:cs="Calibri"/>
                <w:sz w:val="24"/>
                <w:szCs w:val="24"/>
                <w:lang w:val="en-US" w:eastAsia="es-PY"/>
              </w:rPr>
            </w:pPr>
            <w:r w:rsidRPr="003D7FF9">
              <w:rPr>
                <w:rFonts w:eastAsia="Times New Roman" w:cs="Calibri"/>
                <w:sz w:val="24"/>
                <w:szCs w:val="24"/>
                <w:lang w:val="en-US" w:eastAsia="es-PY"/>
              </w:rPr>
              <w:t xml:space="preserve">The </w:t>
            </w:r>
            <w:r w:rsidR="00B85888" w:rsidRPr="003D7FF9">
              <w:rPr>
                <w:rFonts w:eastAsia="Times New Roman" w:cs="Calibri"/>
                <w:sz w:val="24"/>
                <w:szCs w:val="24"/>
                <w:lang w:val="en-US" w:eastAsia="es-PY"/>
              </w:rPr>
              <w:t xml:space="preserve">three </w:t>
            </w:r>
            <w:r w:rsidRPr="003D7FF9">
              <w:rPr>
                <w:rFonts w:eastAsia="Times New Roman" w:cs="Calibri"/>
                <w:sz w:val="24"/>
                <w:szCs w:val="24"/>
                <w:lang w:val="en-US" w:eastAsia="es-PY"/>
              </w:rPr>
              <w:t>native communities of the</w:t>
            </w:r>
            <w:r w:rsidR="00B608FD" w:rsidRPr="003D7FF9">
              <w:rPr>
                <w:rFonts w:eastAsia="Times New Roman" w:cs="Calibri"/>
                <w:sz w:val="24"/>
                <w:szCs w:val="24"/>
                <w:lang w:val="en-US" w:eastAsia="es-PY"/>
              </w:rPr>
              <w:t xml:space="preserve"> </w:t>
            </w:r>
            <w:proofErr w:type="spellStart"/>
            <w:r w:rsidR="00B608FD" w:rsidRPr="003D7FF9">
              <w:rPr>
                <w:rFonts w:eastAsia="Times New Roman" w:cs="Calibri"/>
                <w:sz w:val="24"/>
                <w:szCs w:val="24"/>
                <w:lang w:val="en-US" w:eastAsia="es-PY"/>
              </w:rPr>
              <w:t>Ñandeva</w:t>
            </w:r>
            <w:proofErr w:type="spellEnd"/>
            <w:r w:rsidR="00B608FD" w:rsidRPr="003D7FF9">
              <w:rPr>
                <w:rFonts w:eastAsia="Times New Roman" w:cs="Calibri"/>
                <w:sz w:val="24"/>
                <w:szCs w:val="24"/>
                <w:lang w:val="en-US" w:eastAsia="es-PY"/>
              </w:rPr>
              <w:t xml:space="preserve"> </w:t>
            </w:r>
            <w:r w:rsidRPr="003D7FF9">
              <w:rPr>
                <w:rFonts w:eastAsia="Times New Roman" w:cs="Calibri"/>
                <w:sz w:val="24"/>
                <w:szCs w:val="24"/>
                <w:lang w:val="en-US" w:eastAsia="es-PY"/>
              </w:rPr>
              <w:t>Guarani People</w:t>
            </w:r>
            <w:r w:rsidR="00B608FD" w:rsidRPr="003D7FF9">
              <w:rPr>
                <w:rFonts w:eastAsia="Times New Roman" w:cs="Calibri"/>
                <w:sz w:val="24"/>
                <w:szCs w:val="24"/>
                <w:lang w:val="en-US" w:eastAsia="es-PY"/>
              </w:rPr>
              <w:t>: Pykasu</w:t>
            </w:r>
            <w:r w:rsidRPr="003D7FF9">
              <w:rPr>
                <w:rFonts w:eastAsia="Times New Roman" w:cs="Calibri"/>
                <w:sz w:val="24"/>
                <w:szCs w:val="24"/>
                <w:lang w:val="en-US" w:eastAsia="es-PY"/>
              </w:rPr>
              <w:t xml:space="preserve">, </w:t>
            </w:r>
            <w:proofErr w:type="spellStart"/>
            <w:r w:rsidRPr="003D7FF9">
              <w:rPr>
                <w:rFonts w:eastAsia="Times New Roman" w:cs="Calibri"/>
                <w:sz w:val="24"/>
                <w:szCs w:val="24"/>
                <w:lang w:val="en-US" w:eastAsia="es-PY"/>
              </w:rPr>
              <w:t>Sirakua</w:t>
            </w:r>
            <w:proofErr w:type="spellEnd"/>
            <w:r w:rsidRPr="003D7FF9">
              <w:rPr>
                <w:rFonts w:eastAsia="Times New Roman" w:cs="Calibri"/>
                <w:sz w:val="24"/>
                <w:szCs w:val="24"/>
                <w:lang w:val="en-US" w:eastAsia="es-PY"/>
              </w:rPr>
              <w:t xml:space="preserve"> and </w:t>
            </w:r>
            <w:proofErr w:type="spellStart"/>
            <w:r w:rsidRPr="003D7FF9">
              <w:rPr>
                <w:rFonts w:eastAsia="Times New Roman" w:cs="Calibri"/>
                <w:sz w:val="24"/>
                <w:szCs w:val="24"/>
                <w:lang w:val="en-US" w:eastAsia="es-PY"/>
              </w:rPr>
              <w:t>Ñu</w:t>
            </w:r>
            <w:proofErr w:type="spellEnd"/>
            <w:r w:rsidRPr="003D7FF9">
              <w:rPr>
                <w:rFonts w:eastAsia="Times New Roman" w:cs="Calibri"/>
                <w:sz w:val="24"/>
                <w:szCs w:val="24"/>
                <w:lang w:val="en-US" w:eastAsia="es-PY"/>
              </w:rPr>
              <w:t xml:space="preserve"> </w:t>
            </w:r>
            <w:proofErr w:type="spellStart"/>
            <w:r w:rsidRPr="003D7FF9">
              <w:rPr>
                <w:rFonts w:eastAsia="Times New Roman" w:cs="Calibri"/>
                <w:sz w:val="24"/>
                <w:szCs w:val="24"/>
                <w:lang w:val="en-US" w:eastAsia="es-PY"/>
              </w:rPr>
              <w:t>Guasu</w:t>
            </w:r>
            <w:proofErr w:type="spellEnd"/>
            <w:r w:rsidRPr="003D7FF9">
              <w:rPr>
                <w:rFonts w:eastAsia="Times New Roman" w:cs="Calibri"/>
                <w:sz w:val="24"/>
                <w:szCs w:val="24"/>
                <w:lang w:val="en-US" w:eastAsia="es-PY"/>
              </w:rPr>
              <w:t>, located in the action area of the project "Conserving the Paraguayan Chaco for the benefit of the jaguars and the population" (GEF-8 Project ID: 11158) have taken part in informative and explanatory workshops about the purpose</w:t>
            </w:r>
            <w:r w:rsidR="001C77A9" w:rsidRPr="003D7FF9">
              <w:rPr>
                <w:rFonts w:eastAsia="Times New Roman" w:cs="Calibri"/>
                <w:sz w:val="24"/>
                <w:szCs w:val="24"/>
                <w:lang w:val="en-US" w:eastAsia="es-PY"/>
              </w:rPr>
              <w:t xml:space="preserve">, scope </w:t>
            </w:r>
            <w:r w:rsidRPr="003D7FF9">
              <w:rPr>
                <w:rFonts w:eastAsia="Times New Roman" w:cs="Calibri"/>
                <w:sz w:val="24"/>
                <w:szCs w:val="24"/>
                <w:lang w:val="en-US" w:eastAsia="es-PY"/>
              </w:rPr>
              <w:t xml:space="preserve">and extent </w:t>
            </w:r>
            <w:r w:rsidR="00B85888" w:rsidRPr="003D7FF9">
              <w:rPr>
                <w:rFonts w:eastAsia="Times New Roman" w:cs="Calibri"/>
                <w:sz w:val="24"/>
                <w:szCs w:val="24"/>
                <w:lang w:val="en-US" w:eastAsia="es-PY"/>
              </w:rPr>
              <w:t>of the project.</w:t>
            </w:r>
            <w:r w:rsidRPr="003D7FF9">
              <w:rPr>
                <w:rFonts w:eastAsia="Times New Roman" w:cs="Calibri"/>
                <w:sz w:val="24"/>
                <w:szCs w:val="24"/>
                <w:lang w:val="en-US" w:eastAsia="es-PY"/>
              </w:rPr>
              <w:t xml:space="preserve">  </w:t>
            </w:r>
          </w:p>
          <w:p w14:paraId="5043CB0F" w14:textId="77777777" w:rsidR="00456458" w:rsidRPr="003D7FF9" w:rsidRDefault="00456458" w:rsidP="002304BA">
            <w:pPr>
              <w:spacing w:after="0" w:line="240" w:lineRule="auto"/>
              <w:ind w:left="152" w:right="142"/>
              <w:rPr>
                <w:rFonts w:eastAsia="Times New Roman" w:cs="Calibri"/>
                <w:sz w:val="24"/>
                <w:szCs w:val="24"/>
                <w:lang w:val="en-US" w:eastAsia="es-PY"/>
              </w:rPr>
            </w:pPr>
          </w:p>
          <w:p w14:paraId="79924C7C" w14:textId="52186CCD" w:rsidR="00481556" w:rsidRPr="003D7FF9" w:rsidRDefault="00EA7BEA" w:rsidP="002304BA">
            <w:pPr>
              <w:spacing w:after="0" w:line="240" w:lineRule="auto"/>
              <w:ind w:left="152" w:right="142"/>
              <w:rPr>
                <w:rFonts w:eastAsia="Times New Roman" w:cs="Calibri"/>
                <w:sz w:val="24"/>
                <w:szCs w:val="24"/>
                <w:lang w:val="en-US" w:eastAsia="es-PY"/>
              </w:rPr>
            </w:pPr>
            <w:r w:rsidRPr="003D7FF9">
              <w:rPr>
                <w:rFonts w:eastAsia="Times New Roman" w:cs="Calibri"/>
                <w:sz w:val="24"/>
                <w:szCs w:val="24"/>
                <w:lang w:val="en-US" w:eastAsia="es-PY"/>
              </w:rPr>
              <w:t xml:space="preserve">The priority elements in the IPP are the product of the Consultation for Free Prior and Informed Consent </w:t>
            </w:r>
            <w:r w:rsidR="009141E1" w:rsidRPr="003D7FF9">
              <w:rPr>
                <w:rFonts w:eastAsia="Times New Roman" w:cs="Calibri"/>
                <w:sz w:val="24"/>
                <w:szCs w:val="24"/>
                <w:lang w:val="en-US" w:eastAsia="es-PY"/>
              </w:rPr>
              <w:t>(</w:t>
            </w:r>
            <w:r w:rsidR="004F48FE" w:rsidRPr="003D7FF9">
              <w:rPr>
                <w:rFonts w:eastAsia="Times New Roman" w:cs="Calibri"/>
                <w:sz w:val="24"/>
                <w:szCs w:val="24"/>
                <w:lang w:val="en-US" w:eastAsia="es-PY"/>
              </w:rPr>
              <w:t>FPIC</w:t>
            </w:r>
            <w:r w:rsidR="009141E1" w:rsidRPr="003D7FF9">
              <w:rPr>
                <w:rFonts w:eastAsia="Times New Roman" w:cs="Calibri"/>
                <w:sz w:val="24"/>
                <w:szCs w:val="24"/>
                <w:lang w:val="en-US" w:eastAsia="es-PY"/>
              </w:rPr>
              <w:t xml:space="preserve">) </w:t>
            </w:r>
            <w:r w:rsidRPr="003D7FF9">
              <w:rPr>
                <w:rFonts w:eastAsia="Times New Roman" w:cs="Calibri"/>
                <w:sz w:val="24"/>
                <w:szCs w:val="24"/>
                <w:lang w:val="en-US" w:eastAsia="es-PY"/>
              </w:rPr>
              <w:t xml:space="preserve">and the implementation of Decree 1039/18 for the implementation of the consultation and prior consent process as a mechanism for the participation </w:t>
            </w:r>
            <w:proofErr w:type="gramStart"/>
            <w:r w:rsidRPr="003D7FF9">
              <w:rPr>
                <w:rFonts w:eastAsia="Times New Roman" w:cs="Calibri"/>
                <w:sz w:val="24"/>
                <w:szCs w:val="24"/>
                <w:lang w:val="en-US" w:eastAsia="es-PY"/>
              </w:rPr>
              <w:t xml:space="preserve">of </w:t>
            </w:r>
            <w:r w:rsidR="00CD2373" w:rsidRPr="003D7FF9">
              <w:rPr>
                <w:rFonts w:eastAsia="Symbol" w:cs="Calibri"/>
                <w:iCs/>
                <w:sz w:val="24"/>
                <w:szCs w:val="20"/>
                <w:lang w:val="en-US" w:eastAsia="es-PY"/>
              </w:rPr>
              <w:t xml:space="preserve"> Indigenous</w:t>
            </w:r>
            <w:proofErr w:type="gramEnd"/>
            <w:r w:rsidR="00CD2373" w:rsidRPr="003D7FF9">
              <w:rPr>
                <w:rFonts w:eastAsia="Symbol" w:cs="Calibri"/>
                <w:iCs/>
                <w:sz w:val="24"/>
                <w:szCs w:val="20"/>
                <w:lang w:val="en-US" w:eastAsia="es-PY"/>
              </w:rPr>
              <w:t xml:space="preserve"> People communities </w:t>
            </w:r>
            <w:r w:rsidRPr="003D7FF9">
              <w:rPr>
                <w:rFonts w:eastAsia="Times New Roman" w:cs="Calibri"/>
                <w:sz w:val="24"/>
                <w:szCs w:val="24"/>
                <w:lang w:val="en-US" w:eastAsia="es-PY"/>
              </w:rPr>
              <w:t xml:space="preserve">in the determination of actions within the territory in which they reside, in accordance with the following </w:t>
            </w:r>
            <w:r w:rsidR="004C3DCD" w:rsidRPr="003D7FF9">
              <w:rPr>
                <w:rFonts w:eastAsia="Times New Roman" w:cs="Calibri"/>
                <w:sz w:val="24"/>
                <w:szCs w:val="24"/>
                <w:lang w:val="en-US" w:eastAsia="es-PY"/>
              </w:rPr>
              <w:t>activities</w:t>
            </w:r>
            <w:r w:rsidRPr="003D7FF9">
              <w:rPr>
                <w:rFonts w:eastAsia="Times New Roman" w:cs="Calibri"/>
                <w:sz w:val="24"/>
                <w:szCs w:val="24"/>
                <w:lang w:val="en-US" w:eastAsia="es-PY"/>
              </w:rPr>
              <w:t>:</w:t>
            </w:r>
          </w:p>
          <w:p w14:paraId="07459315" w14:textId="77777777" w:rsidR="00456458" w:rsidRPr="003D7FF9" w:rsidRDefault="00456458" w:rsidP="002304BA">
            <w:pPr>
              <w:spacing w:after="0" w:line="240" w:lineRule="auto"/>
              <w:ind w:left="152" w:right="142"/>
              <w:rPr>
                <w:rFonts w:eastAsia="Times New Roman" w:cs="Calibri"/>
                <w:sz w:val="24"/>
                <w:szCs w:val="24"/>
                <w:lang w:val="en-US" w:eastAsia="es-PY"/>
              </w:rPr>
            </w:pPr>
          </w:p>
          <w:p w14:paraId="57BC86ED" w14:textId="5BC761E5" w:rsidR="00481556" w:rsidRPr="003D7FF9" w:rsidRDefault="004C3DCD" w:rsidP="002304BA">
            <w:pPr>
              <w:spacing w:after="0" w:line="240" w:lineRule="auto"/>
              <w:ind w:right="142"/>
              <w:rPr>
                <w:rFonts w:eastAsia="Times New Roman" w:cs="Calibri"/>
                <w:b/>
                <w:sz w:val="24"/>
                <w:szCs w:val="24"/>
                <w:lang w:val="en-US" w:eastAsia="es-PY"/>
              </w:rPr>
            </w:pPr>
            <w:r w:rsidRPr="003D7FF9">
              <w:rPr>
                <w:rFonts w:eastAsia="Times New Roman" w:cs="Calibri"/>
                <w:b/>
                <w:sz w:val="24"/>
                <w:szCs w:val="24"/>
                <w:lang w:val="en-US" w:eastAsia="es-PY"/>
              </w:rPr>
              <w:t xml:space="preserve"> Activity </w:t>
            </w:r>
            <w:r w:rsidR="00EA7BEA" w:rsidRPr="003D7FF9">
              <w:rPr>
                <w:rFonts w:eastAsia="Times New Roman" w:cs="Calibri"/>
                <w:b/>
                <w:sz w:val="24"/>
                <w:szCs w:val="24"/>
                <w:lang w:val="en-US" w:eastAsia="es-PY"/>
              </w:rPr>
              <w:t>1. Water supply system for wildlife to reduce conflicts with jaguars.</w:t>
            </w:r>
          </w:p>
          <w:p w14:paraId="6537F28F" w14:textId="77777777" w:rsidR="00456458" w:rsidRPr="003D7FF9" w:rsidRDefault="00456458" w:rsidP="002304BA">
            <w:pPr>
              <w:spacing w:after="0" w:line="240" w:lineRule="auto"/>
              <w:ind w:left="152" w:right="142"/>
              <w:rPr>
                <w:rFonts w:eastAsia="Times New Roman" w:cs="Calibri"/>
                <w:sz w:val="24"/>
                <w:szCs w:val="24"/>
                <w:lang w:val="en-US" w:eastAsia="es-PY"/>
              </w:rPr>
            </w:pPr>
          </w:p>
          <w:p w14:paraId="31DDFBD8" w14:textId="77777777" w:rsidR="00481556" w:rsidRPr="003D7FF9" w:rsidRDefault="00EA7BEA" w:rsidP="002304BA">
            <w:pPr>
              <w:spacing w:after="0" w:line="240" w:lineRule="auto"/>
              <w:ind w:left="152" w:right="142"/>
              <w:rPr>
                <w:rFonts w:eastAsia="Times New Roman" w:cs="Calibri"/>
                <w:sz w:val="24"/>
                <w:szCs w:val="24"/>
                <w:lang w:val="en-US" w:eastAsia="es-PY"/>
              </w:rPr>
            </w:pPr>
            <w:r w:rsidRPr="003D7FF9">
              <w:rPr>
                <w:rFonts w:eastAsia="Times New Roman" w:cs="Calibri"/>
                <w:sz w:val="24"/>
                <w:szCs w:val="24"/>
                <w:lang w:val="en-US" w:eastAsia="es-PY"/>
              </w:rPr>
              <w:t xml:space="preserve">In the project area, the availability of surface water for wildlife is critical, especially during the long dry season. Many animals seek to water in the </w:t>
            </w:r>
            <w:proofErr w:type="spellStart"/>
            <w:r w:rsidRPr="003D7FF9">
              <w:rPr>
                <w:rFonts w:eastAsia="Times New Roman" w:cs="Calibri"/>
                <w:sz w:val="24"/>
                <w:szCs w:val="24"/>
                <w:lang w:val="en-US" w:eastAsia="es-PY"/>
              </w:rPr>
              <w:t>tajamares</w:t>
            </w:r>
            <w:proofErr w:type="spellEnd"/>
            <w:r w:rsidRPr="003D7FF9">
              <w:rPr>
                <w:rFonts w:eastAsia="Times New Roman" w:cs="Calibri"/>
                <w:sz w:val="24"/>
                <w:szCs w:val="24"/>
                <w:lang w:val="en-US" w:eastAsia="es-PY"/>
              </w:rPr>
              <w:t xml:space="preserve"> and watering holes (natural or artificial) available to cattle. This situation can lead to conflicts between livestock and some species of local fauna (such as jaguars), including the risk </w:t>
            </w:r>
            <w:r w:rsidR="00610866" w:rsidRPr="003D7FF9">
              <w:rPr>
                <w:rFonts w:eastAsia="Times New Roman" w:cs="Calibri"/>
                <w:sz w:val="24"/>
                <w:szCs w:val="24"/>
                <w:lang w:val="en-US" w:eastAsia="es-PY"/>
              </w:rPr>
              <w:t xml:space="preserve">of </w:t>
            </w:r>
            <w:r w:rsidR="008B74F9" w:rsidRPr="003D7FF9">
              <w:rPr>
                <w:rFonts w:eastAsia="Times New Roman" w:cs="Calibri"/>
                <w:sz w:val="24"/>
                <w:szCs w:val="24"/>
                <w:lang w:val="en-US" w:eastAsia="es-PY"/>
              </w:rPr>
              <w:t xml:space="preserve">direct </w:t>
            </w:r>
            <w:r w:rsidRPr="003D7FF9">
              <w:rPr>
                <w:rFonts w:eastAsia="Times New Roman" w:cs="Calibri"/>
                <w:sz w:val="24"/>
                <w:szCs w:val="24"/>
                <w:lang w:val="en-US" w:eastAsia="es-PY"/>
              </w:rPr>
              <w:t>attacks on local people.</w:t>
            </w:r>
          </w:p>
          <w:p w14:paraId="6DFB9E20" w14:textId="77777777" w:rsidR="00456458" w:rsidRPr="003D7FF9" w:rsidRDefault="00456458" w:rsidP="002304BA">
            <w:pPr>
              <w:spacing w:after="0" w:line="240" w:lineRule="auto"/>
              <w:ind w:left="152" w:right="142"/>
              <w:rPr>
                <w:rFonts w:eastAsia="Times New Roman" w:cs="Calibri"/>
                <w:sz w:val="24"/>
                <w:szCs w:val="24"/>
                <w:lang w:val="en-US" w:eastAsia="es-PY"/>
              </w:rPr>
            </w:pPr>
          </w:p>
          <w:p w14:paraId="373037F1" w14:textId="3EE8E901" w:rsidR="00481556" w:rsidRPr="003D7FF9" w:rsidRDefault="00EA7BEA" w:rsidP="002304BA">
            <w:pPr>
              <w:spacing w:after="0" w:line="240" w:lineRule="auto"/>
              <w:ind w:left="152" w:right="142"/>
              <w:rPr>
                <w:rFonts w:eastAsia="Times New Roman" w:cs="Calibri"/>
                <w:sz w:val="24"/>
                <w:szCs w:val="24"/>
                <w:lang w:val="en-US" w:eastAsia="es-PY"/>
              </w:rPr>
            </w:pPr>
            <w:r w:rsidRPr="003D7FF9">
              <w:rPr>
                <w:rFonts w:eastAsia="Times New Roman" w:cs="Calibri"/>
                <w:sz w:val="24"/>
                <w:szCs w:val="24"/>
                <w:lang w:val="en-US" w:eastAsia="es-PY"/>
              </w:rPr>
              <w:t xml:space="preserve">To ensure the availability of water for wildlife (jaguars), and that this restricts their movement outside the inhabited areas, a network of water troughs </w:t>
            </w:r>
            <w:r w:rsidR="00B668B0" w:rsidRPr="003D7FF9">
              <w:rPr>
                <w:rFonts w:eastAsia="Times New Roman" w:cs="Calibri"/>
                <w:sz w:val="24"/>
                <w:szCs w:val="24"/>
                <w:lang w:val="en-US" w:eastAsia="es-PY"/>
              </w:rPr>
              <w:t>(</w:t>
            </w:r>
            <w:proofErr w:type="spellStart"/>
            <w:r w:rsidR="00B668B0" w:rsidRPr="003D7FF9">
              <w:rPr>
                <w:rFonts w:eastAsia="Times New Roman" w:cs="Calibri"/>
                <w:sz w:val="24"/>
                <w:szCs w:val="24"/>
                <w:lang w:val="en-US" w:eastAsia="es-PY"/>
              </w:rPr>
              <w:t>aguadas</w:t>
            </w:r>
            <w:proofErr w:type="spellEnd"/>
            <w:r w:rsidR="00B668B0" w:rsidRPr="003D7FF9">
              <w:rPr>
                <w:rFonts w:eastAsia="Times New Roman" w:cs="Calibri"/>
                <w:sz w:val="24"/>
                <w:szCs w:val="24"/>
                <w:lang w:val="en-US" w:eastAsia="es-PY"/>
              </w:rPr>
              <w:t>)</w:t>
            </w:r>
            <w:r w:rsidRPr="003D7FF9">
              <w:rPr>
                <w:rFonts w:eastAsia="Times New Roman" w:cs="Calibri"/>
                <w:sz w:val="24"/>
                <w:szCs w:val="24"/>
                <w:lang w:val="en-US" w:eastAsia="es-PY"/>
              </w:rPr>
              <w:t>, located in remote areas, will be used to supply water. The constant supply of water from existing wells will be possible through a solar-powered pumping system, with minimal operation and maintenance costs. These actions will mitigate or minimize conflicts with jaguars</w:t>
            </w:r>
            <w:r w:rsidR="004C3DCD" w:rsidRPr="003D7FF9">
              <w:rPr>
                <w:rFonts w:eastAsia="Times New Roman" w:cs="Calibri"/>
                <w:sz w:val="24"/>
                <w:szCs w:val="24"/>
                <w:lang w:val="en-US" w:eastAsia="es-PY"/>
              </w:rPr>
              <w:t xml:space="preserve"> by tackling water shortage, which is a usual source of conflicts as explained above. </w:t>
            </w:r>
          </w:p>
          <w:p w14:paraId="70DF9E56" w14:textId="77777777" w:rsidR="00456458" w:rsidRPr="003D7FF9" w:rsidRDefault="00456458" w:rsidP="002304BA">
            <w:pPr>
              <w:spacing w:after="0" w:line="240" w:lineRule="auto"/>
              <w:ind w:left="152" w:right="142"/>
              <w:rPr>
                <w:rFonts w:eastAsia="Times New Roman" w:cs="Calibri"/>
                <w:sz w:val="24"/>
                <w:szCs w:val="24"/>
                <w:lang w:val="en-US" w:eastAsia="es-PY"/>
              </w:rPr>
            </w:pPr>
          </w:p>
          <w:p w14:paraId="3C819172" w14:textId="1F518157" w:rsidR="00481556" w:rsidRPr="003D7FF9" w:rsidRDefault="004C3DCD" w:rsidP="002304BA">
            <w:pPr>
              <w:spacing w:after="0" w:line="240" w:lineRule="auto"/>
              <w:ind w:right="142"/>
              <w:rPr>
                <w:rFonts w:eastAsia="Times New Roman" w:cs="Calibri"/>
                <w:b/>
                <w:sz w:val="24"/>
                <w:szCs w:val="24"/>
                <w:lang w:val="en-US" w:eastAsia="es-PY"/>
              </w:rPr>
            </w:pPr>
            <w:r w:rsidRPr="003D7FF9">
              <w:rPr>
                <w:rFonts w:eastAsia="Times New Roman" w:cs="Calibri"/>
                <w:b/>
                <w:sz w:val="24"/>
                <w:szCs w:val="24"/>
                <w:lang w:val="en-US" w:eastAsia="es-PY"/>
              </w:rPr>
              <w:t>Activity 2:</w:t>
            </w:r>
            <w:r w:rsidR="00EA7BEA" w:rsidRPr="003D7FF9">
              <w:rPr>
                <w:rFonts w:eastAsia="Times New Roman" w:cs="Calibri"/>
                <w:b/>
                <w:sz w:val="24"/>
                <w:szCs w:val="24"/>
                <w:lang w:val="en-US" w:eastAsia="es-PY"/>
              </w:rPr>
              <w:t xml:space="preserve"> Elaboration or revitalization of the Communities' Life Plan </w:t>
            </w:r>
            <w:r w:rsidR="00F165D5" w:rsidRPr="003D7FF9">
              <w:rPr>
                <w:rFonts w:eastAsia="Times New Roman" w:cs="Calibri"/>
                <w:b/>
                <w:sz w:val="24"/>
                <w:szCs w:val="24"/>
                <w:lang w:val="en-US" w:eastAsia="es-PY"/>
              </w:rPr>
              <w:t>(</w:t>
            </w:r>
            <w:r w:rsidRPr="003D7FF9">
              <w:rPr>
                <w:rFonts w:eastAsia="Times New Roman" w:cs="Calibri"/>
                <w:b/>
                <w:sz w:val="24"/>
                <w:szCs w:val="24"/>
                <w:lang w:val="en-US" w:eastAsia="es-PY"/>
              </w:rPr>
              <w:t>LP</w:t>
            </w:r>
            <w:r w:rsidR="00F165D5" w:rsidRPr="003D7FF9">
              <w:rPr>
                <w:rFonts w:eastAsia="Times New Roman" w:cs="Calibri"/>
                <w:b/>
                <w:sz w:val="24"/>
                <w:szCs w:val="24"/>
                <w:lang w:val="en-US" w:eastAsia="es-PY"/>
              </w:rPr>
              <w:t xml:space="preserve">) </w:t>
            </w:r>
            <w:r w:rsidR="00EA7BEA" w:rsidRPr="003D7FF9">
              <w:rPr>
                <w:rFonts w:eastAsia="Times New Roman" w:cs="Calibri"/>
                <w:b/>
                <w:sz w:val="24"/>
                <w:szCs w:val="24"/>
                <w:lang w:val="en-US" w:eastAsia="es-PY"/>
              </w:rPr>
              <w:t>(Livelihoods).</w:t>
            </w:r>
          </w:p>
          <w:p w14:paraId="44E871BC" w14:textId="77777777" w:rsidR="00456458" w:rsidRPr="003D7FF9" w:rsidRDefault="00456458" w:rsidP="002304BA">
            <w:pPr>
              <w:spacing w:after="0" w:line="240" w:lineRule="auto"/>
              <w:ind w:left="152" w:right="142"/>
              <w:rPr>
                <w:rFonts w:eastAsia="Times New Roman" w:cs="Calibri"/>
                <w:sz w:val="24"/>
                <w:szCs w:val="24"/>
                <w:lang w:val="en-US" w:eastAsia="es-PY"/>
              </w:rPr>
            </w:pPr>
          </w:p>
          <w:p w14:paraId="247F2B6B" w14:textId="77777777" w:rsidR="00481556" w:rsidRPr="003D7FF9" w:rsidRDefault="00EA7BEA" w:rsidP="002304BA">
            <w:pPr>
              <w:spacing w:after="0" w:line="240" w:lineRule="auto"/>
              <w:ind w:left="152" w:right="142"/>
              <w:rPr>
                <w:rFonts w:eastAsia="Times New Roman" w:cs="Calibri"/>
                <w:sz w:val="24"/>
                <w:szCs w:val="24"/>
                <w:lang w:val="en-US" w:eastAsia="es-PY"/>
              </w:rPr>
            </w:pPr>
            <w:r w:rsidRPr="003D7FF9">
              <w:rPr>
                <w:rFonts w:eastAsia="Times New Roman" w:cs="Calibri"/>
                <w:sz w:val="24"/>
                <w:szCs w:val="24"/>
                <w:lang w:val="en-US" w:eastAsia="es-PY"/>
              </w:rPr>
              <w:t xml:space="preserve">The </w:t>
            </w:r>
            <w:r w:rsidR="00F165D5" w:rsidRPr="003D7FF9">
              <w:rPr>
                <w:rFonts w:eastAsia="Times New Roman" w:cs="Calibri"/>
                <w:sz w:val="24"/>
                <w:szCs w:val="24"/>
                <w:lang w:val="en-US" w:eastAsia="es-PY"/>
              </w:rPr>
              <w:t xml:space="preserve">participatory elaboration </w:t>
            </w:r>
            <w:r w:rsidRPr="003D7FF9">
              <w:rPr>
                <w:rFonts w:eastAsia="Times New Roman" w:cs="Calibri"/>
                <w:sz w:val="24"/>
                <w:szCs w:val="24"/>
                <w:lang w:val="en-US" w:eastAsia="es-PY"/>
              </w:rPr>
              <w:t xml:space="preserve">(or revitalization </w:t>
            </w:r>
            <w:r w:rsidR="00F165D5" w:rsidRPr="003D7FF9">
              <w:rPr>
                <w:rFonts w:eastAsia="Times New Roman" w:cs="Calibri"/>
                <w:sz w:val="24"/>
                <w:szCs w:val="24"/>
                <w:lang w:val="en-US" w:eastAsia="es-PY"/>
              </w:rPr>
              <w:t xml:space="preserve">in case they </w:t>
            </w:r>
            <w:r w:rsidRPr="003D7FF9">
              <w:rPr>
                <w:rFonts w:eastAsia="Times New Roman" w:cs="Calibri"/>
                <w:sz w:val="24"/>
                <w:szCs w:val="24"/>
                <w:lang w:val="en-US" w:eastAsia="es-PY"/>
              </w:rPr>
              <w:t xml:space="preserve">already have </w:t>
            </w:r>
            <w:r w:rsidR="00F165D5" w:rsidRPr="003D7FF9">
              <w:rPr>
                <w:rFonts w:eastAsia="Times New Roman" w:cs="Calibri"/>
                <w:sz w:val="24"/>
                <w:szCs w:val="24"/>
                <w:lang w:val="en-US" w:eastAsia="es-PY"/>
              </w:rPr>
              <w:t>one</w:t>
            </w:r>
            <w:r w:rsidRPr="003D7FF9">
              <w:rPr>
                <w:rFonts w:eastAsia="Times New Roman" w:cs="Calibri"/>
                <w:sz w:val="24"/>
                <w:szCs w:val="24"/>
                <w:lang w:val="en-US" w:eastAsia="es-PY"/>
              </w:rPr>
              <w:t xml:space="preserve">) of the communities' Livelihood Plan will help to establish the lines of intervention at different levels by the project, in terms of livelihoods </w:t>
            </w:r>
            <w:r w:rsidR="00F165D5" w:rsidRPr="003D7FF9">
              <w:rPr>
                <w:rFonts w:eastAsia="Times New Roman" w:cs="Calibri"/>
                <w:sz w:val="24"/>
                <w:szCs w:val="24"/>
                <w:lang w:val="en-US" w:eastAsia="es-PY"/>
              </w:rPr>
              <w:t>in each of the communities</w:t>
            </w:r>
            <w:r w:rsidRPr="003D7FF9">
              <w:rPr>
                <w:rFonts w:eastAsia="Times New Roman" w:cs="Calibri"/>
                <w:sz w:val="24"/>
                <w:szCs w:val="24"/>
                <w:lang w:val="en-US" w:eastAsia="es-PY"/>
              </w:rPr>
              <w:t xml:space="preserve">. </w:t>
            </w:r>
          </w:p>
          <w:p w14:paraId="144A5D23" w14:textId="77777777" w:rsidR="00456458" w:rsidRPr="003D7FF9" w:rsidRDefault="00456458" w:rsidP="002304BA">
            <w:pPr>
              <w:spacing w:after="0" w:line="240" w:lineRule="auto"/>
              <w:ind w:left="152" w:right="142"/>
              <w:rPr>
                <w:rFonts w:eastAsia="Times New Roman" w:cs="Calibri"/>
                <w:sz w:val="24"/>
                <w:szCs w:val="24"/>
                <w:lang w:val="en-US" w:eastAsia="es-PY"/>
              </w:rPr>
            </w:pPr>
          </w:p>
          <w:p w14:paraId="08CFE738" w14:textId="14DBAEC4" w:rsidR="00481556" w:rsidRPr="003D7FF9" w:rsidRDefault="00EA7BEA" w:rsidP="002304BA">
            <w:pPr>
              <w:spacing w:after="0" w:line="240" w:lineRule="auto"/>
              <w:ind w:left="152" w:right="142"/>
              <w:rPr>
                <w:rFonts w:eastAsia="Times New Roman" w:cs="Calibri"/>
                <w:sz w:val="24"/>
                <w:szCs w:val="24"/>
                <w:lang w:val="en-US" w:eastAsia="es-PY"/>
              </w:rPr>
            </w:pPr>
            <w:r w:rsidRPr="003D7FF9">
              <w:rPr>
                <w:rFonts w:eastAsia="Times New Roman" w:cs="Calibri"/>
                <w:sz w:val="24"/>
                <w:szCs w:val="24"/>
                <w:lang w:val="en-US" w:eastAsia="es-PY"/>
              </w:rPr>
              <w:t xml:space="preserve">This </w:t>
            </w:r>
            <w:r w:rsidR="004C3DCD" w:rsidRPr="003D7FF9">
              <w:rPr>
                <w:rFonts w:eastAsia="Times New Roman" w:cs="Calibri"/>
                <w:sz w:val="24"/>
                <w:szCs w:val="24"/>
                <w:lang w:val="en-US" w:eastAsia="es-PY"/>
              </w:rPr>
              <w:t>L</w:t>
            </w:r>
            <w:r w:rsidRPr="003D7FF9">
              <w:rPr>
                <w:rFonts w:eastAsia="Times New Roman" w:cs="Calibri"/>
                <w:sz w:val="24"/>
                <w:szCs w:val="24"/>
                <w:lang w:val="en-US" w:eastAsia="es-PY"/>
              </w:rPr>
              <w:t xml:space="preserve">P will help identify the different needs of the communities and differentiated strategies to respond to those needs. Some of the actions may be covered by the project and others will be managed in coordination </w:t>
            </w:r>
            <w:r w:rsidR="00F165D5" w:rsidRPr="003D7FF9">
              <w:rPr>
                <w:rFonts w:eastAsia="Times New Roman" w:cs="Calibri"/>
                <w:sz w:val="24"/>
                <w:szCs w:val="24"/>
                <w:lang w:val="en-US" w:eastAsia="es-PY"/>
              </w:rPr>
              <w:t xml:space="preserve">with other public </w:t>
            </w:r>
            <w:r w:rsidRPr="003D7FF9">
              <w:rPr>
                <w:rFonts w:eastAsia="Times New Roman" w:cs="Calibri"/>
                <w:sz w:val="24"/>
                <w:szCs w:val="24"/>
                <w:lang w:val="en-US" w:eastAsia="es-PY"/>
              </w:rPr>
              <w:t xml:space="preserve">institutions </w:t>
            </w:r>
            <w:r w:rsidR="00F165D5" w:rsidRPr="003D7FF9">
              <w:rPr>
                <w:rFonts w:eastAsia="Times New Roman" w:cs="Calibri"/>
                <w:sz w:val="24"/>
                <w:szCs w:val="24"/>
                <w:lang w:val="en-US" w:eastAsia="es-PY"/>
              </w:rPr>
              <w:t xml:space="preserve">with an </w:t>
            </w:r>
            <w:r w:rsidRPr="003D7FF9">
              <w:rPr>
                <w:rFonts w:eastAsia="Times New Roman" w:cs="Calibri"/>
                <w:sz w:val="24"/>
                <w:szCs w:val="24"/>
                <w:lang w:val="en-US" w:eastAsia="es-PY"/>
              </w:rPr>
              <w:t xml:space="preserve">impact in the area. </w:t>
            </w:r>
          </w:p>
          <w:p w14:paraId="738610EB" w14:textId="77777777" w:rsidR="00456458" w:rsidRPr="003D7FF9" w:rsidRDefault="00456458" w:rsidP="002304BA">
            <w:pPr>
              <w:spacing w:after="0" w:line="240" w:lineRule="auto"/>
              <w:ind w:left="152" w:right="142"/>
              <w:rPr>
                <w:rFonts w:eastAsia="Times New Roman" w:cs="Calibri"/>
                <w:sz w:val="24"/>
                <w:szCs w:val="24"/>
                <w:lang w:val="en-US" w:eastAsia="es-PY"/>
              </w:rPr>
            </w:pPr>
          </w:p>
          <w:p w14:paraId="48BB43AF" w14:textId="4ACC459B" w:rsidR="00481556" w:rsidRPr="003D7FF9" w:rsidRDefault="004C3DCD" w:rsidP="002304BA">
            <w:pPr>
              <w:spacing w:after="0" w:line="240" w:lineRule="auto"/>
              <w:ind w:right="142"/>
              <w:rPr>
                <w:rFonts w:eastAsia="Times New Roman" w:cs="Calibri"/>
                <w:b/>
                <w:sz w:val="24"/>
                <w:szCs w:val="24"/>
                <w:lang w:val="en-US" w:eastAsia="es-PY"/>
              </w:rPr>
            </w:pPr>
            <w:r w:rsidRPr="003D7FF9">
              <w:rPr>
                <w:rFonts w:eastAsia="Times New Roman" w:cs="Calibri"/>
                <w:b/>
                <w:sz w:val="24"/>
                <w:szCs w:val="24"/>
                <w:lang w:val="en-US" w:eastAsia="es-PY"/>
              </w:rPr>
              <w:t xml:space="preserve">Activity </w:t>
            </w:r>
            <w:r w:rsidR="00EA7BEA" w:rsidRPr="003D7FF9">
              <w:rPr>
                <w:rFonts w:eastAsia="Times New Roman" w:cs="Calibri"/>
                <w:b/>
                <w:sz w:val="24"/>
                <w:szCs w:val="24"/>
                <w:lang w:val="en-US" w:eastAsia="es-PY"/>
              </w:rPr>
              <w:t>3. Installed capacity for environmental monitoring.</w:t>
            </w:r>
          </w:p>
          <w:p w14:paraId="637805D2" w14:textId="77777777" w:rsidR="00456458" w:rsidRPr="003D7FF9" w:rsidRDefault="00456458" w:rsidP="002304BA">
            <w:pPr>
              <w:spacing w:after="0" w:line="240" w:lineRule="auto"/>
              <w:ind w:left="152" w:right="142"/>
              <w:rPr>
                <w:rFonts w:eastAsia="Times New Roman" w:cs="Calibri"/>
                <w:sz w:val="24"/>
                <w:szCs w:val="24"/>
                <w:lang w:val="en-US" w:eastAsia="es-PY"/>
              </w:rPr>
            </w:pPr>
          </w:p>
          <w:p w14:paraId="179A7B60" w14:textId="77777777" w:rsidR="00481556" w:rsidRPr="003D7FF9" w:rsidRDefault="00EA7BEA" w:rsidP="002304BA">
            <w:pPr>
              <w:spacing w:after="0" w:line="240" w:lineRule="auto"/>
              <w:ind w:left="152" w:right="142"/>
              <w:rPr>
                <w:rFonts w:eastAsia="Times New Roman" w:cs="Calibri"/>
                <w:sz w:val="24"/>
                <w:szCs w:val="24"/>
                <w:lang w:val="en-US" w:eastAsia="es-PY"/>
              </w:rPr>
            </w:pPr>
            <w:r w:rsidRPr="003D7FF9">
              <w:rPr>
                <w:rFonts w:eastAsia="Times New Roman" w:cs="Calibri"/>
                <w:sz w:val="24"/>
                <w:szCs w:val="24"/>
                <w:lang w:val="en-US" w:eastAsia="es-PY"/>
              </w:rPr>
              <w:t>Participatory workshops will be developed for environmental monitoring</w:t>
            </w:r>
            <w:r w:rsidR="00F165D5" w:rsidRPr="003D7FF9">
              <w:rPr>
                <w:rFonts w:eastAsia="Times New Roman" w:cs="Calibri"/>
                <w:sz w:val="24"/>
                <w:szCs w:val="24"/>
                <w:lang w:val="en-US" w:eastAsia="es-PY"/>
              </w:rPr>
              <w:t xml:space="preserve">. </w:t>
            </w:r>
            <w:r w:rsidRPr="003D7FF9">
              <w:rPr>
                <w:rFonts w:eastAsia="Times New Roman" w:cs="Calibri"/>
                <w:sz w:val="24"/>
                <w:szCs w:val="24"/>
                <w:lang w:val="en-US" w:eastAsia="es-PY"/>
              </w:rPr>
              <w:t xml:space="preserve">An Environmental Monitoring Team will be formed </w:t>
            </w:r>
            <w:r w:rsidR="00F165D5" w:rsidRPr="003D7FF9">
              <w:rPr>
                <w:rFonts w:eastAsia="Times New Roman" w:cs="Calibri"/>
                <w:sz w:val="24"/>
                <w:szCs w:val="24"/>
                <w:lang w:val="en-US" w:eastAsia="es-PY"/>
              </w:rPr>
              <w:t xml:space="preserve">in </w:t>
            </w:r>
            <w:r w:rsidRPr="003D7FF9">
              <w:rPr>
                <w:rFonts w:eastAsia="Times New Roman" w:cs="Calibri"/>
                <w:sz w:val="24"/>
                <w:szCs w:val="24"/>
                <w:lang w:val="en-US" w:eastAsia="es-PY"/>
              </w:rPr>
              <w:t xml:space="preserve">each community, with six (6) people selected, incorporating gender equity in the composition of the teams. </w:t>
            </w:r>
          </w:p>
          <w:p w14:paraId="463F29E8" w14:textId="77777777" w:rsidR="00456458" w:rsidRPr="003D7FF9" w:rsidRDefault="00456458" w:rsidP="002304BA">
            <w:pPr>
              <w:spacing w:after="0" w:line="240" w:lineRule="auto"/>
              <w:ind w:left="152" w:right="142"/>
              <w:rPr>
                <w:rFonts w:eastAsia="Times New Roman" w:cs="Calibri"/>
                <w:sz w:val="24"/>
                <w:szCs w:val="24"/>
                <w:lang w:val="en-US" w:eastAsia="es-PY"/>
              </w:rPr>
            </w:pPr>
          </w:p>
          <w:p w14:paraId="4B6EC566" w14:textId="77777777" w:rsidR="00481556" w:rsidRPr="003D7FF9" w:rsidRDefault="00EA7BEA" w:rsidP="002304BA">
            <w:pPr>
              <w:spacing w:after="0" w:line="240" w:lineRule="auto"/>
              <w:ind w:left="152" w:right="142"/>
              <w:rPr>
                <w:rFonts w:eastAsia="Times New Roman" w:cs="Calibri"/>
                <w:sz w:val="24"/>
                <w:szCs w:val="24"/>
                <w:lang w:val="en-US" w:eastAsia="es-PY"/>
              </w:rPr>
            </w:pPr>
            <w:r w:rsidRPr="003D7FF9">
              <w:rPr>
                <w:rFonts w:eastAsia="Times New Roman" w:cs="Calibri"/>
                <w:sz w:val="24"/>
                <w:szCs w:val="24"/>
                <w:lang w:val="en-US" w:eastAsia="es-PY"/>
              </w:rPr>
              <w:t>These teams of environmental monitors will be trained to monitor and record local wildlife, as well as other environmental aspects of high interest (e.g., the occurrence of fires). In addition, they will be equipped with cameras, camera traps and computers.</w:t>
            </w:r>
          </w:p>
          <w:p w14:paraId="3B7B4B86" w14:textId="77777777" w:rsidR="00456458" w:rsidRPr="003D7FF9" w:rsidRDefault="00456458" w:rsidP="002304BA">
            <w:pPr>
              <w:spacing w:after="0" w:line="240" w:lineRule="auto"/>
              <w:ind w:left="152" w:right="142"/>
              <w:rPr>
                <w:rFonts w:eastAsia="Times New Roman" w:cs="Calibri"/>
                <w:sz w:val="24"/>
                <w:szCs w:val="24"/>
                <w:lang w:val="en-US" w:eastAsia="es-PY"/>
              </w:rPr>
            </w:pPr>
          </w:p>
          <w:p w14:paraId="5CEF2D6C" w14:textId="19973230" w:rsidR="00481556" w:rsidRPr="003D7FF9" w:rsidRDefault="004C3DCD" w:rsidP="002304BA">
            <w:pPr>
              <w:spacing w:after="0" w:line="240" w:lineRule="auto"/>
              <w:ind w:right="142"/>
              <w:rPr>
                <w:rFonts w:eastAsia="Times New Roman" w:cs="Calibri"/>
                <w:b/>
                <w:sz w:val="24"/>
                <w:szCs w:val="24"/>
                <w:lang w:val="en-US" w:eastAsia="es-PY"/>
              </w:rPr>
            </w:pPr>
            <w:r w:rsidRPr="003D7FF9">
              <w:rPr>
                <w:rFonts w:eastAsia="Times New Roman" w:cs="Calibri"/>
                <w:b/>
                <w:sz w:val="24"/>
                <w:szCs w:val="24"/>
                <w:lang w:val="en-US" w:eastAsia="es-PY"/>
              </w:rPr>
              <w:t>Activity 4:</w:t>
            </w:r>
            <w:r w:rsidR="00EA7BEA" w:rsidRPr="003D7FF9">
              <w:rPr>
                <w:rFonts w:eastAsia="Times New Roman" w:cs="Calibri"/>
                <w:b/>
                <w:sz w:val="24"/>
                <w:szCs w:val="24"/>
                <w:lang w:val="en-US" w:eastAsia="es-PY"/>
              </w:rPr>
              <w:t xml:space="preserve"> Support for the Payment for Environmental Services Program.</w:t>
            </w:r>
          </w:p>
          <w:p w14:paraId="3A0FF5F2" w14:textId="77777777" w:rsidR="00456458" w:rsidRPr="003D7FF9" w:rsidRDefault="00456458" w:rsidP="002304BA">
            <w:pPr>
              <w:spacing w:after="0" w:line="240" w:lineRule="auto"/>
              <w:ind w:left="152" w:right="142"/>
              <w:rPr>
                <w:rFonts w:eastAsia="Times New Roman" w:cs="Calibri"/>
                <w:sz w:val="24"/>
                <w:szCs w:val="24"/>
                <w:lang w:val="en-US" w:eastAsia="es-PY"/>
              </w:rPr>
            </w:pPr>
          </w:p>
          <w:p w14:paraId="66EBE00B" w14:textId="586D1DF9" w:rsidR="00481556" w:rsidRPr="003D7FF9" w:rsidRDefault="00EA7BEA" w:rsidP="002304BA">
            <w:pPr>
              <w:spacing w:after="0" w:line="240" w:lineRule="auto"/>
              <w:ind w:left="152" w:right="142"/>
              <w:rPr>
                <w:rFonts w:eastAsia="Times New Roman" w:cs="Calibri"/>
                <w:sz w:val="24"/>
                <w:szCs w:val="24"/>
                <w:lang w:val="en-US" w:eastAsia="es-PY"/>
              </w:rPr>
            </w:pPr>
            <w:proofErr w:type="gramStart"/>
            <w:r w:rsidRPr="003D7FF9">
              <w:rPr>
                <w:rFonts w:eastAsia="Times New Roman" w:cs="Calibri"/>
                <w:sz w:val="24"/>
                <w:szCs w:val="24"/>
                <w:lang w:val="en-US" w:eastAsia="es-PY"/>
              </w:rPr>
              <w:t xml:space="preserve">The </w:t>
            </w:r>
            <w:r w:rsidR="00CD2373" w:rsidRPr="003D7FF9">
              <w:rPr>
                <w:rFonts w:eastAsia="Symbol" w:cs="Calibri"/>
                <w:iCs/>
                <w:sz w:val="24"/>
                <w:szCs w:val="20"/>
                <w:lang w:val="en-US" w:eastAsia="es-PY"/>
              </w:rPr>
              <w:t xml:space="preserve"> Indigenous</w:t>
            </w:r>
            <w:proofErr w:type="gramEnd"/>
            <w:r w:rsidR="00CD2373" w:rsidRPr="003D7FF9">
              <w:rPr>
                <w:rFonts w:eastAsia="Symbol" w:cs="Calibri"/>
                <w:iCs/>
                <w:sz w:val="24"/>
                <w:szCs w:val="20"/>
                <w:lang w:val="en-US" w:eastAsia="es-PY"/>
              </w:rPr>
              <w:t xml:space="preserve"> People communities </w:t>
            </w:r>
            <w:r w:rsidRPr="003D7FF9">
              <w:rPr>
                <w:rFonts w:eastAsia="Times New Roman" w:cs="Calibri"/>
                <w:sz w:val="24"/>
                <w:szCs w:val="24"/>
                <w:lang w:val="en-US" w:eastAsia="es-PY"/>
              </w:rPr>
              <w:t xml:space="preserve">have 46,454 ha of </w:t>
            </w:r>
            <w:r w:rsidR="00F165D5" w:rsidRPr="003D7FF9">
              <w:rPr>
                <w:rFonts w:eastAsia="Times New Roman" w:cs="Calibri"/>
                <w:sz w:val="24"/>
                <w:szCs w:val="24"/>
                <w:lang w:val="en-US" w:eastAsia="es-PY"/>
              </w:rPr>
              <w:t xml:space="preserve">certified </w:t>
            </w:r>
            <w:r w:rsidRPr="003D7FF9">
              <w:rPr>
                <w:rFonts w:eastAsia="Times New Roman" w:cs="Calibri"/>
                <w:sz w:val="24"/>
                <w:szCs w:val="24"/>
                <w:lang w:val="en-US" w:eastAsia="es-PY"/>
              </w:rPr>
              <w:t xml:space="preserve">forests </w:t>
            </w:r>
            <w:r w:rsidR="004851F4" w:rsidRPr="003D7FF9">
              <w:rPr>
                <w:rFonts w:eastAsia="Times New Roman" w:cs="Calibri"/>
                <w:sz w:val="24"/>
                <w:szCs w:val="24"/>
                <w:lang w:val="en-US" w:eastAsia="es-PY"/>
              </w:rPr>
              <w:t xml:space="preserve">that provide ecosystem </w:t>
            </w:r>
            <w:r w:rsidRPr="003D7FF9">
              <w:rPr>
                <w:rFonts w:eastAsia="Times New Roman" w:cs="Calibri"/>
                <w:sz w:val="24"/>
                <w:szCs w:val="24"/>
                <w:lang w:val="en-US" w:eastAsia="es-PY"/>
              </w:rPr>
              <w:t>services among the three communities</w:t>
            </w:r>
            <w:r w:rsidR="00986CB2" w:rsidRPr="003D7FF9">
              <w:rPr>
                <w:rFonts w:eastAsia="Times New Roman" w:cs="Calibri"/>
                <w:sz w:val="24"/>
                <w:szCs w:val="24"/>
                <w:lang w:val="en-US" w:eastAsia="es-PY"/>
              </w:rPr>
              <w:t>:</w:t>
            </w:r>
            <w:r w:rsidRPr="003D7FF9">
              <w:rPr>
                <w:rFonts w:eastAsia="Times New Roman" w:cs="Calibri"/>
                <w:sz w:val="24"/>
                <w:szCs w:val="24"/>
                <w:lang w:val="en-US" w:eastAsia="es-PY"/>
              </w:rPr>
              <w:t xml:space="preserve"> </w:t>
            </w:r>
            <w:proofErr w:type="spellStart"/>
            <w:r w:rsidRPr="003D7FF9">
              <w:rPr>
                <w:rFonts w:eastAsia="Times New Roman" w:cs="Calibri"/>
                <w:sz w:val="24"/>
                <w:szCs w:val="24"/>
                <w:lang w:val="en-US" w:eastAsia="es-PY"/>
              </w:rPr>
              <w:t>Ñu</w:t>
            </w:r>
            <w:proofErr w:type="spellEnd"/>
            <w:r w:rsidRPr="003D7FF9">
              <w:rPr>
                <w:rFonts w:eastAsia="Times New Roman" w:cs="Calibri"/>
                <w:sz w:val="24"/>
                <w:szCs w:val="24"/>
                <w:lang w:val="en-US" w:eastAsia="es-PY"/>
              </w:rPr>
              <w:t xml:space="preserve"> </w:t>
            </w:r>
            <w:proofErr w:type="spellStart"/>
            <w:r w:rsidRPr="003D7FF9">
              <w:rPr>
                <w:rFonts w:eastAsia="Times New Roman" w:cs="Calibri"/>
                <w:sz w:val="24"/>
                <w:szCs w:val="24"/>
                <w:lang w:val="en-US" w:eastAsia="es-PY"/>
              </w:rPr>
              <w:t>Guasu</w:t>
            </w:r>
            <w:proofErr w:type="spellEnd"/>
            <w:r w:rsidRPr="003D7FF9">
              <w:rPr>
                <w:rFonts w:eastAsia="Times New Roman" w:cs="Calibri"/>
                <w:sz w:val="24"/>
                <w:szCs w:val="24"/>
                <w:lang w:val="en-US" w:eastAsia="es-PY"/>
              </w:rPr>
              <w:t xml:space="preserve">, Pykasu and </w:t>
            </w:r>
            <w:proofErr w:type="spellStart"/>
            <w:r w:rsidRPr="003D7FF9">
              <w:rPr>
                <w:rFonts w:eastAsia="Times New Roman" w:cs="Calibri"/>
                <w:sz w:val="24"/>
                <w:szCs w:val="24"/>
                <w:lang w:val="en-US" w:eastAsia="es-PY"/>
              </w:rPr>
              <w:t>Sirakua</w:t>
            </w:r>
            <w:proofErr w:type="spellEnd"/>
            <w:r w:rsidRPr="003D7FF9">
              <w:rPr>
                <w:rFonts w:eastAsia="Times New Roman" w:cs="Calibri"/>
                <w:sz w:val="24"/>
                <w:szCs w:val="24"/>
                <w:lang w:val="en-US" w:eastAsia="es-PY"/>
              </w:rPr>
              <w:t xml:space="preserve">. These </w:t>
            </w:r>
            <w:r w:rsidRPr="003D7FF9">
              <w:rPr>
                <w:rFonts w:eastAsia="Times New Roman" w:cs="Calibri"/>
                <w:sz w:val="24"/>
                <w:szCs w:val="24"/>
                <w:lang w:val="en-US" w:eastAsia="es-PY"/>
              </w:rPr>
              <w:lastRenderedPageBreak/>
              <w:t>certifications were obtained within the framework of another project linked to GEF-MADES and WWF.</w:t>
            </w:r>
          </w:p>
          <w:p w14:paraId="5630AD66" w14:textId="77777777" w:rsidR="00456458" w:rsidRPr="003D7FF9" w:rsidRDefault="00456458" w:rsidP="002304BA">
            <w:pPr>
              <w:spacing w:after="0" w:line="240" w:lineRule="auto"/>
              <w:ind w:left="152" w:right="142"/>
              <w:rPr>
                <w:rFonts w:eastAsia="Times New Roman" w:cs="Calibri"/>
                <w:sz w:val="24"/>
                <w:szCs w:val="24"/>
                <w:lang w:val="en-US" w:eastAsia="es-PY"/>
              </w:rPr>
            </w:pPr>
          </w:p>
          <w:p w14:paraId="43DF703E" w14:textId="77777777" w:rsidR="00481556" w:rsidRPr="003D7FF9" w:rsidRDefault="00EA7BEA" w:rsidP="002304BA">
            <w:pPr>
              <w:spacing w:after="0" w:line="240" w:lineRule="auto"/>
              <w:ind w:left="152" w:right="142"/>
              <w:rPr>
                <w:rFonts w:eastAsia="Times New Roman" w:cs="Calibri"/>
                <w:sz w:val="24"/>
                <w:szCs w:val="24"/>
                <w:lang w:val="en-US" w:eastAsia="es-PY"/>
              </w:rPr>
            </w:pPr>
            <w:r w:rsidRPr="003D7FF9">
              <w:rPr>
                <w:rFonts w:eastAsia="Times New Roman" w:cs="Calibri"/>
                <w:sz w:val="24"/>
                <w:szCs w:val="24"/>
                <w:lang w:val="en-US" w:eastAsia="es-PY"/>
              </w:rPr>
              <w:t xml:space="preserve">The project will strengthen local </w:t>
            </w:r>
            <w:r w:rsidR="004851F4" w:rsidRPr="003D7FF9">
              <w:rPr>
                <w:rFonts w:eastAsia="Times New Roman" w:cs="Calibri"/>
                <w:sz w:val="24"/>
                <w:szCs w:val="24"/>
                <w:lang w:val="en-US" w:eastAsia="es-PY"/>
              </w:rPr>
              <w:t xml:space="preserve">capacity </w:t>
            </w:r>
            <w:r w:rsidRPr="003D7FF9">
              <w:rPr>
                <w:rFonts w:eastAsia="Times New Roman" w:cs="Calibri"/>
                <w:sz w:val="24"/>
                <w:szCs w:val="24"/>
                <w:lang w:val="en-US" w:eastAsia="es-PY"/>
              </w:rPr>
              <w:t xml:space="preserve">through workshops and specific training, </w:t>
            </w:r>
            <w:r w:rsidR="0011008C" w:rsidRPr="003D7FF9">
              <w:rPr>
                <w:rFonts w:eastAsia="Times New Roman" w:cs="Calibri"/>
                <w:sz w:val="24"/>
                <w:szCs w:val="24"/>
                <w:lang w:val="en-US" w:eastAsia="es-PY"/>
              </w:rPr>
              <w:t xml:space="preserve">where training </w:t>
            </w:r>
            <w:r w:rsidRPr="003D7FF9">
              <w:rPr>
                <w:rFonts w:eastAsia="Times New Roman" w:cs="Calibri"/>
                <w:sz w:val="24"/>
                <w:szCs w:val="24"/>
                <w:lang w:val="en-US" w:eastAsia="es-PY"/>
              </w:rPr>
              <w:t xml:space="preserve">will be provided </w:t>
            </w:r>
            <w:r w:rsidR="0011008C" w:rsidRPr="003D7FF9">
              <w:rPr>
                <w:rFonts w:eastAsia="Times New Roman" w:cs="Calibri"/>
                <w:sz w:val="24"/>
                <w:szCs w:val="24"/>
                <w:lang w:val="en-US" w:eastAsia="es-PY"/>
              </w:rPr>
              <w:t>for the proper management of ecosystem resources in the certified areas</w:t>
            </w:r>
            <w:r w:rsidRPr="003D7FF9">
              <w:rPr>
                <w:rFonts w:eastAsia="Times New Roman" w:cs="Calibri"/>
                <w:sz w:val="24"/>
                <w:szCs w:val="24"/>
                <w:lang w:val="en-US" w:eastAsia="es-PY"/>
              </w:rPr>
              <w:t xml:space="preserve">. </w:t>
            </w:r>
          </w:p>
          <w:p w14:paraId="61829076" w14:textId="77777777" w:rsidR="00456458" w:rsidRPr="003D7FF9" w:rsidRDefault="00456458" w:rsidP="002304BA">
            <w:pPr>
              <w:spacing w:after="0" w:line="240" w:lineRule="auto"/>
              <w:ind w:left="152" w:right="142"/>
              <w:rPr>
                <w:rFonts w:eastAsia="Times New Roman" w:cs="Calibri"/>
                <w:sz w:val="24"/>
                <w:szCs w:val="24"/>
                <w:lang w:val="en-US" w:eastAsia="es-PY"/>
              </w:rPr>
            </w:pPr>
          </w:p>
          <w:p w14:paraId="4730E67D" w14:textId="77777777" w:rsidR="00456458" w:rsidRPr="003D7FF9" w:rsidRDefault="00EA7BEA" w:rsidP="002304BA">
            <w:pPr>
              <w:spacing w:after="0" w:line="240" w:lineRule="auto"/>
              <w:ind w:left="152" w:right="142"/>
              <w:rPr>
                <w:rFonts w:eastAsia="Times New Roman" w:cs="Calibri"/>
                <w:sz w:val="24"/>
                <w:szCs w:val="24"/>
                <w:lang w:val="en-US" w:eastAsia="es-PY"/>
              </w:rPr>
            </w:pPr>
            <w:r w:rsidRPr="003D7FF9">
              <w:rPr>
                <w:rFonts w:eastAsia="Times New Roman" w:cs="Calibri"/>
                <w:sz w:val="24"/>
                <w:szCs w:val="24"/>
                <w:lang w:val="en-US" w:eastAsia="es-PY"/>
              </w:rPr>
              <w:t xml:space="preserve">The training that will be carried out in the first years of the project will facilitate the strengthening of the native communities and their leaders </w:t>
            </w:r>
            <w:proofErr w:type="gramStart"/>
            <w:r w:rsidRPr="003D7FF9">
              <w:rPr>
                <w:rFonts w:eastAsia="Times New Roman" w:cs="Calibri"/>
                <w:sz w:val="24"/>
                <w:szCs w:val="24"/>
                <w:lang w:val="en-US" w:eastAsia="es-PY"/>
              </w:rPr>
              <w:t>in order to</w:t>
            </w:r>
            <w:proofErr w:type="gramEnd"/>
            <w:r w:rsidRPr="003D7FF9">
              <w:rPr>
                <w:rFonts w:eastAsia="Times New Roman" w:cs="Calibri"/>
                <w:sz w:val="24"/>
                <w:szCs w:val="24"/>
                <w:lang w:val="en-US" w:eastAsia="es-PY"/>
              </w:rPr>
              <w:t xml:space="preserve"> leave an installed capacity in each of them. This will allow the communities themselves to </w:t>
            </w:r>
            <w:r w:rsidR="006B7337" w:rsidRPr="003D7FF9">
              <w:rPr>
                <w:rFonts w:eastAsia="Times New Roman" w:cs="Calibri"/>
                <w:sz w:val="24"/>
                <w:szCs w:val="24"/>
                <w:lang w:val="en-US" w:eastAsia="es-PY"/>
              </w:rPr>
              <w:t xml:space="preserve">value their resources </w:t>
            </w:r>
            <w:r w:rsidRPr="003D7FF9">
              <w:rPr>
                <w:rFonts w:eastAsia="Times New Roman" w:cs="Calibri"/>
                <w:sz w:val="24"/>
                <w:szCs w:val="24"/>
                <w:lang w:val="en-US" w:eastAsia="es-PY"/>
              </w:rPr>
              <w:t>in future negotiation processes</w:t>
            </w:r>
            <w:r w:rsidR="006B7337" w:rsidRPr="003D7FF9">
              <w:rPr>
                <w:rFonts w:eastAsia="Times New Roman" w:cs="Calibri"/>
                <w:sz w:val="24"/>
                <w:szCs w:val="24"/>
                <w:lang w:val="en-US" w:eastAsia="es-PY"/>
              </w:rPr>
              <w:t xml:space="preserve">. </w:t>
            </w:r>
          </w:p>
        </w:tc>
      </w:tr>
    </w:tbl>
    <w:p w14:paraId="15C41604" w14:textId="77777777" w:rsidR="00481556" w:rsidRPr="003D7FF9" w:rsidRDefault="00EA7BEA">
      <w:pPr>
        <w:shd w:val="clear" w:color="auto" w:fill="EEECE1"/>
        <w:spacing w:after="0" w:line="240" w:lineRule="auto"/>
        <w:rPr>
          <w:rFonts w:eastAsia="Times New Roman" w:cs="Calibri"/>
          <w:b/>
          <w:sz w:val="24"/>
          <w:szCs w:val="24"/>
          <w:u w:val="single"/>
          <w:lang w:val="en-US" w:eastAsia="es-PY"/>
        </w:rPr>
      </w:pPr>
      <w:r w:rsidRPr="003D7FF9">
        <w:rPr>
          <w:rFonts w:eastAsia="Times New Roman" w:cs="Calibri"/>
          <w:b/>
          <w:sz w:val="24"/>
          <w:szCs w:val="24"/>
          <w:u w:val="single"/>
          <w:lang w:val="en-US" w:eastAsia="es-PY"/>
        </w:rPr>
        <w:lastRenderedPageBreak/>
        <w:t>SECTION II. Legal and Institutional Framework</w:t>
      </w:r>
    </w:p>
    <w:p w14:paraId="2BA226A1" w14:textId="77777777" w:rsidR="00E3379E" w:rsidRPr="003D7FF9" w:rsidRDefault="00E3379E" w:rsidP="00D80703">
      <w:pPr>
        <w:shd w:val="clear" w:color="auto" w:fill="FFFFFF"/>
        <w:spacing w:after="0" w:line="240" w:lineRule="auto"/>
        <w:rPr>
          <w:rFonts w:eastAsia="Times New Roman" w:cs="Calibri"/>
          <w:b/>
          <w:sz w:val="24"/>
          <w:szCs w:val="24"/>
          <w:u w:val="single"/>
          <w:lang w:val="en-US" w:eastAsia="es-P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2"/>
      </w:tblGrid>
      <w:tr w:rsidR="00DC0CC3" w:rsidRPr="003D7FF9" w14:paraId="12024547" w14:textId="77777777" w:rsidTr="007E167C">
        <w:tc>
          <w:tcPr>
            <w:tcW w:w="10062" w:type="dxa"/>
            <w:shd w:val="clear" w:color="auto" w:fill="auto"/>
          </w:tcPr>
          <w:p w14:paraId="17AD93B2" w14:textId="77777777" w:rsidR="007E167C" w:rsidRPr="003D7FF9" w:rsidRDefault="007E167C" w:rsidP="007E167C">
            <w:pPr>
              <w:spacing w:after="0" w:line="240" w:lineRule="auto"/>
              <w:jc w:val="center"/>
              <w:rPr>
                <w:rFonts w:eastAsia="Times New Roman" w:cs="Calibri"/>
                <w:b/>
                <w:i/>
                <w:sz w:val="24"/>
                <w:szCs w:val="24"/>
                <w:lang w:val="en-US" w:eastAsia="es-PY"/>
              </w:rPr>
            </w:pPr>
          </w:p>
          <w:p w14:paraId="24B6C98C" w14:textId="1B0FFE06" w:rsidR="00D50E02" w:rsidRPr="003D7FF9" w:rsidRDefault="00D50E02" w:rsidP="00D50E02">
            <w:pPr>
              <w:spacing w:after="0" w:line="240" w:lineRule="auto"/>
              <w:jc w:val="both"/>
              <w:rPr>
                <w:rFonts w:eastAsia="Times New Roman" w:cs="Calibri"/>
                <w:b/>
                <w:sz w:val="24"/>
                <w:szCs w:val="24"/>
                <w:lang w:val="en-US" w:eastAsia="es-PY"/>
              </w:rPr>
            </w:pPr>
            <w:r w:rsidRPr="003D7FF9">
              <w:rPr>
                <w:rFonts w:eastAsia="Times New Roman" w:cs="Calibri"/>
                <w:b/>
                <w:sz w:val="24"/>
                <w:szCs w:val="24"/>
                <w:lang w:val="en-US" w:eastAsia="es-PY"/>
              </w:rPr>
              <w:t>RELEVANT NATIONAL LEGISLATION/INSTITUTIONAL FRAMEWORK.</w:t>
            </w:r>
          </w:p>
          <w:p w14:paraId="135ED1C2" w14:textId="77777777" w:rsidR="00D50E02" w:rsidRPr="003D7FF9" w:rsidRDefault="00D50E02" w:rsidP="00D50E02">
            <w:pPr>
              <w:spacing w:after="0" w:line="240" w:lineRule="auto"/>
              <w:jc w:val="both"/>
              <w:rPr>
                <w:rFonts w:eastAsia="Times New Roman" w:cs="Calibri"/>
                <w:b/>
                <w:sz w:val="24"/>
                <w:szCs w:val="24"/>
                <w:lang w:val="en-US" w:eastAsia="es-PY"/>
              </w:rPr>
            </w:pPr>
          </w:p>
          <w:p w14:paraId="37A1C769" w14:textId="03234A3E" w:rsidR="00D50E02" w:rsidRPr="003D7FF9" w:rsidRDefault="00D50E02" w:rsidP="00D50E02">
            <w:pPr>
              <w:spacing w:after="0" w:line="240" w:lineRule="auto"/>
              <w:jc w:val="both"/>
              <w:rPr>
                <w:rFonts w:eastAsia="Times New Roman" w:cs="Calibri"/>
                <w:b/>
                <w:sz w:val="24"/>
                <w:szCs w:val="24"/>
                <w:lang w:val="en-US" w:eastAsia="es-PY"/>
              </w:rPr>
            </w:pPr>
            <w:r w:rsidRPr="003D7FF9">
              <w:rPr>
                <w:rFonts w:eastAsia="Times New Roman" w:cs="Calibri"/>
                <w:b/>
                <w:sz w:val="24"/>
                <w:szCs w:val="24"/>
                <w:lang w:val="en-US" w:eastAsia="es-PY"/>
              </w:rPr>
              <w:t>STATE INSTITUTIONS WITH WHICH ACTIONS SHOULD BE COORDINATED DUE TO THE RELEVANCE OF THE IPP AND THE LEGAL PROVISIONS.</w:t>
            </w:r>
          </w:p>
          <w:p w14:paraId="546BC901" w14:textId="77777777" w:rsidR="00D50E02" w:rsidRPr="003D7FF9" w:rsidRDefault="00D50E02" w:rsidP="00D50E02">
            <w:pPr>
              <w:spacing w:after="0" w:line="240" w:lineRule="auto"/>
              <w:jc w:val="both"/>
              <w:rPr>
                <w:rFonts w:eastAsia="Times New Roman" w:cs="Calibri"/>
                <w:sz w:val="24"/>
                <w:szCs w:val="24"/>
                <w:lang w:val="en-US" w:eastAsia="es-PY"/>
              </w:rPr>
            </w:pPr>
          </w:p>
          <w:p w14:paraId="460B1E9A" w14:textId="33200F94" w:rsidR="00D50E02" w:rsidRPr="003D7FF9" w:rsidRDefault="00D50E02" w:rsidP="00D50E02">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1. MINISTRY OF PUBLIC HEALTH AND SOCIAL WELFARE - LAW Nº 1032: THAT CREATES THE NATIONAL HEALTH SYSTEM.</w:t>
            </w:r>
          </w:p>
          <w:p w14:paraId="33A1E1B9" w14:textId="77777777" w:rsidR="00D50E02" w:rsidRPr="003D7FF9" w:rsidRDefault="00D50E02" w:rsidP="00D50E02">
            <w:pPr>
              <w:spacing w:after="0" w:line="240" w:lineRule="auto"/>
              <w:jc w:val="both"/>
              <w:rPr>
                <w:rFonts w:eastAsia="Times New Roman" w:cs="Calibri"/>
                <w:sz w:val="24"/>
                <w:szCs w:val="24"/>
                <w:lang w:val="en-US" w:eastAsia="es-PY"/>
              </w:rPr>
            </w:pPr>
          </w:p>
          <w:p w14:paraId="645D3FA3" w14:textId="77777777" w:rsidR="00D50E02" w:rsidRPr="003D7FF9" w:rsidRDefault="00D50E02" w:rsidP="00D50E02">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It has the obligation, according to its articles 1°, 2° and 3° to make possible the full validity of the right to health of the whole population (...), to distribute in an equitable and fair way the national resources in the Health Sector (...) and to provide services to all people in an equitable, timely and efficient way, without discrimination of any kind, through actions of promotion, recovery and integral rehabilitation of the sick person.</w:t>
            </w:r>
          </w:p>
          <w:p w14:paraId="685F2A5A" w14:textId="77777777" w:rsidR="00D50E02" w:rsidRPr="003D7FF9" w:rsidRDefault="00D50E02" w:rsidP="00D50E02">
            <w:pPr>
              <w:spacing w:after="0" w:line="240" w:lineRule="auto"/>
              <w:jc w:val="both"/>
              <w:rPr>
                <w:rFonts w:eastAsia="Times New Roman" w:cs="Calibri"/>
                <w:sz w:val="24"/>
                <w:szCs w:val="24"/>
                <w:lang w:val="en-US" w:eastAsia="es-PY"/>
              </w:rPr>
            </w:pPr>
          </w:p>
          <w:p w14:paraId="25E8AC3E" w14:textId="77777777" w:rsidR="00D50E02" w:rsidRPr="003D7FF9" w:rsidRDefault="00D50E02" w:rsidP="00D50E02">
            <w:pPr>
              <w:spacing w:after="0" w:line="240" w:lineRule="auto"/>
              <w:jc w:val="both"/>
              <w:rPr>
                <w:rFonts w:eastAsia="Times New Roman" w:cs="Calibri"/>
                <w:sz w:val="24"/>
                <w:szCs w:val="24"/>
                <w:lang w:val="en-US" w:eastAsia="es-PY"/>
              </w:rPr>
            </w:pPr>
          </w:p>
          <w:p w14:paraId="6A248F6D" w14:textId="77777777" w:rsidR="00D50E02" w:rsidRPr="003D7FF9" w:rsidRDefault="00D50E02" w:rsidP="00D50E02">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2. MINISTRY OF EDUCATION AND SCIENCES - LAW NO. 1.264 GENERAL EDUCATION LAW</w:t>
            </w:r>
          </w:p>
          <w:p w14:paraId="179F3EB0" w14:textId="77777777" w:rsidR="00D50E02" w:rsidRPr="003D7FF9" w:rsidRDefault="00D50E02" w:rsidP="00D50E02">
            <w:pPr>
              <w:spacing w:after="0" w:line="240" w:lineRule="auto"/>
              <w:jc w:val="both"/>
              <w:rPr>
                <w:rFonts w:eastAsia="Times New Roman" w:cs="Calibri"/>
                <w:sz w:val="24"/>
                <w:szCs w:val="24"/>
                <w:lang w:val="en-US" w:eastAsia="es-PY"/>
              </w:rPr>
            </w:pPr>
          </w:p>
          <w:p w14:paraId="5334A39A" w14:textId="77777777" w:rsidR="00D50E02" w:rsidRPr="003D7FF9" w:rsidRDefault="00D50E02" w:rsidP="00D50E02">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In its articles 1° and 2° it establishes that every inhabitant of the Republic has the right to an integral and permanent education that will be carried out in the context of the culture of the community, and that the indigenous peoples enjoy in this respect the rights that are recognized by the National Constitution and this law. It also states that the State shall promote the decentralization of public educational services under official management.</w:t>
            </w:r>
          </w:p>
          <w:p w14:paraId="25753798" w14:textId="77777777" w:rsidR="00D50E02" w:rsidRPr="003D7FF9" w:rsidRDefault="00D50E02" w:rsidP="00D50E02">
            <w:pPr>
              <w:spacing w:after="0" w:line="240" w:lineRule="auto"/>
              <w:jc w:val="both"/>
              <w:rPr>
                <w:rFonts w:eastAsia="Times New Roman" w:cs="Calibri"/>
                <w:sz w:val="24"/>
                <w:szCs w:val="24"/>
                <w:lang w:val="en-US" w:eastAsia="es-PY"/>
              </w:rPr>
            </w:pPr>
          </w:p>
          <w:p w14:paraId="1CE2843C" w14:textId="77777777" w:rsidR="00D50E02" w:rsidRPr="003D7FF9" w:rsidRDefault="00D50E02" w:rsidP="00D50E02">
            <w:pPr>
              <w:spacing w:after="0" w:line="240" w:lineRule="auto"/>
              <w:jc w:val="both"/>
              <w:rPr>
                <w:rFonts w:eastAsia="Times New Roman" w:cs="Calibri"/>
                <w:sz w:val="24"/>
                <w:szCs w:val="24"/>
                <w:lang w:val="en-US" w:eastAsia="es-PY"/>
              </w:rPr>
            </w:pPr>
          </w:p>
          <w:p w14:paraId="38F7A63F" w14:textId="77777777" w:rsidR="00D50E02" w:rsidRPr="003D7FF9" w:rsidRDefault="00D50E02" w:rsidP="00D50E02">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3.</w:t>
            </w:r>
            <w:r w:rsidRPr="003D7FF9">
              <w:rPr>
                <w:rFonts w:eastAsia="Times New Roman" w:cs="Calibri"/>
                <w:sz w:val="24"/>
                <w:szCs w:val="24"/>
                <w:lang w:val="en-US" w:eastAsia="es-PY"/>
              </w:rPr>
              <w:tab/>
              <w:t>NATIONAL INSTITUTE FOR RURAL AND LAND DEVELOPMENT</w:t>
            </w:r>
          </w:p>
          <w:p w14:paraId="0FB19E6C" w14:textId="77777777" w:rsidR="00D50E02" w:rsidRPr="003D7FF9" w:rsidRDefault="00D50E02" w:rsidP="00D50E02">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(INDERT) - LAW Nº 2.419: WHICH CREATES THE NATIONAL INSTITUTE FOR RURAL AND LAND DEVELOPMENT.</w:t>
            </w:r>
          </w:p>
          <w:p w14:paraId="2C175F6A" w14:textId="77777777" w:rsidR="00D50E02" w:rsidRPr="003D7FF9" w:rsidRDefault="00D50E02" w:rsidP="00D50E02">
            <w:pPr>
              <w:spacing w:after="0" w:line="240" w:lineRule="auto"/>
              <w:jc w:val="both"/>
              <w:rPr>
                <w:rFonts w:eastAsia="Times New Roman" w:cs="Calibri"/>
                <w:sz w:val="24"/>
                <w:szCs w:val="24"/>
                <w:lang w:val="en-US" w:eastAsia="es-PY"/>
              </w:rPr>
            </w:pPr>
          </w:p>
          <w:p w14:paraId="17B4389B" w14:textId="77777777" w:rsidR="00D50E02" w:rsidRPr="003D7FF9" w:rsidRDefault="00D50E02" w:rsidP="00D50E02">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 xml:space="preserve">This law establishes that the objective of the Institute is to promote the harmonic integration of the peasant population to the economic and social development of the Nation, according to the mandate of the National Constitution, for which it will adapt the agrarian structure, promoting the access to rural land, regularizing and regularizing its tenure, coordinating and creating the favorable conditions for the development that will make possible the rooting leading to the consolidation of the beneficiary producers, </w:t>
            </w:r>
            <w:r w:rsidRPr="003D7FF9">
              <w:rPr>
                <w:rFonts w:eastAsia="Times New Roman" w:cs="Calibri"/>
                <w:sz w:val="24"/>
                <w:szCs w:val="24"/>
                <w:lang w:val="en-US" w:eastAsia="es-PY"/>
              </w:rPr>
              <w:lastRenderedPageBreak/>
              <w:t>configuring a strategy that integrates participation, productivity and environmental sustainability. It also states that the settlements are rooted when the families have obtained their property titles, are organized to effectively participate in the institutional development effort, have access to education and health services, have basic economic infrastructure, produce sufficient food for self-consumption and at least two items of income, on a continuous basis.</w:t>
            </w:r>
          </w:p>
          <w:p w14:paraId="77EC56A4" w14:textId="0BEFB01F" w:rsidR="00D50E02" w:rsidRPr="003D7FF9" w:rsidRDefault="00D50E02" w:rsidP="00D50E02">
            <w:pPr>
              <w:spacing w:after="0" w:line="240" w:lineRule="auto"/>
              <w:jc w:val="both"/>
              <w:rPr>
                <w:rFonts w:eastAsia="Times New Roman" w:cs="Calibri"/>
                <w:sz w:val="24"/>
                <w:szCs w:val="24"/>
                <w:lang w:val="en-US" w:eastAsia="es-PY"/>
              </w:rPr>
            </w:pPr>
          </w:p>
          <w:p w14:paraId="4FFFE39C" w14:textId="77777777" w:rsidR="00D50E02" w:rsidRPr="003D7FF9" w:rsidRDefault="00D50E02" w:rsidP="00D50E02">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4.</w:t>
            </w:r>
            <w:r w:rsidRPr="003D7FF9">
              <w:rPr>
                <w:rFonts w:eastAsia="Times New Roman" w:cs="Calibri"/>
                <w:sz w:val="24"/>
                <w:szCs w:val="24"/>
                <w:lang w:val="en-US" w:eastAsia="es-PY"/>
              </w:rPr>
              <w:tab/>
              <w:t xml:space="preserve">PARAGUAYAN INSTITUTE OF THE INDIGENOUS (INDI) - LAW Nº 904 STATUTE OF THE INDIGENOUS COMMUNITIES </w:t>
            </w:r>
          </w:p>
          <w:p w14:paraId="26CBB99B" w14:textId="77777777" w:rsidR="00D50E02" w:rsidRPr="003D7FF9" w:rsidRDefault="00D50E02" w:rsidP="00D50E02">
            <w:pPr>
              <w:spacing w:after="0" w:line="240" w:lineRule="auto"/>
              <w:jc w:val="both"/>
              <w:rPr>
                <w:rFonts w:eastAsia="Times New Roman" w:cs="Calibri"/>
                <w:sz w:val="24"/>
                <w:szCs w:val="24"/>
                <w:lang w:val="en-US" w:eastAsia="es-PY"/>
              </w:rPr>
            </w:pPr>
          </w:p>
          <w:p w14:paraId="709C324B" w14:textId="2C019375" w:rsidR="00D50E02" w:rsidRPr="003D7FF9" w:rsidRDefault="00D50E02" w:rsidP="00D50E02">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 xml:space="preserve">The purpose of this law is the social and cultural preservation of the </w:t>
            </w:r>
            <w:r w:rsidR="00CD2373" w:rsidRPr="003D7FF9">
              <w:rPr>
                <w:rFonts w:eastAsia="Symbol" w:cs="Calibri"/>
                <w:iCs/>
                <w:sz w:val="24"/>
                <w:szCs w:val="20"/>
                <w:lang w:val="en-US" w:eastAsia="es-PY"/>
              </w:rPr>
              <w:t xml:space="preserve">Indigenous People communities </w:t>
            </w:r>
            <w:r w:rsidRPr="003D7FF9">
              <w:rPr>
                <w:rFonts w:eastAsia="Times New Roman" w:cs="Calibri"/>
                <w:sz w:val="24"/>
                <w:szCs w:val="24"/>
                <w:lang w:val="en-US" w:eastAsia="es-PY"/>
              </w:rPr>
              <w:t xml:space="preserve">the defense of their heritage and traditions, the improvement of their economic conditions, their effective participation in the process of national development and their access to a legal regime that guarantees them ownership of land and other productive resources on an equal footing with other citizens. It defines what is understood as an indigenous community, and the rights they have for their organization, coexistence, existence and legal representation, among other aspects. </w:t>
            </w:r>
          </w:p>
          <w:p w14:paraId="295E0DE1" w14:textId="18472C16" w:rsidR="00D97ADA" w:rsidRPr="003D7FF9" w:rsidRDefault="00D97ADA" w:rsidP="00D50E02">
            <w:pPr>
              <w:spacing w:after="0" w:line="240" w:lineRule="auto"/>
              <w:jc w:val="both"/>
              <w:rPr>
                <w:rFonts w:eastAsia="Times New Roman" w:cs="Calibri"/>
                <w:sz w:val="24"/>
                <w:szCs w:val="24"/>
                <w:lang w:val="en-US" w:eastAsia="es-PY"/>
              </w:rPr>
            </w:pPr>
          </w:p>
          <w:p w14:paraId="6935D975" w14:textId="1FC00F3E" w:rsidR="00D97ADA" w:rsidRPr="003D7FF9" w:rsidRDefault="00D97ADA" w:rsidP="00D97ADA">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5. An important regulatory body is Decree No. 1039/2018 BY WHICH THE PROTOCOL FOR THE PROCESS OF FREE, PRIOR AND INFORMED CONSULTATION AND CONSENT WITH THE INDIGENOUS PEOPLES INHABITING IN PARAGUAY is approved. Through it, the process of consultation and free, prior and informed consent is regulated “which must be applied in all cases in which local, departmental and national governments, companies, international financial institutions and other public, private and even indigenous entities as project proponents, have an interest in working in Paraguay and implementing activities that may affect the rights to land, territories, life and traditional livelihoods of Indigenous Peoples”</w:t>
            </w:r>
            <w:r w:rsidRPr="003D7FF9">
              <w:rPr>
                <w:rFonts w:cs="Calibri"/>
                <w:lang w:val="en-US"/>
              </w:rPr>
              <w:t xml:space="preserve"> </w:t>
            </w:r>
          </w:p>
          <w:p w14:paraId="51E43A7D" w14:textId="77777777" w:rsidR="00D97ADA" w:rsidRPr="003D7FF9" w:rsidRDefault="00D97ADA" w:rsidP="00D97ADA">
            <w:pPr>
              <w:spacing w:after="0" w:line="240" w:lineRule="auto"/>
              <w:jc w:val="both"/>
              <w:rPr>
                <w:rFonts w:eastAsia="Times New Roman" w:cs="Calibri"/>
                <w:sz w:val="24"/>
                <w:szCs w:val="24"/>
                <w:lang w:val="en-US" w:eastAsia="es-PY"/>
              </w:rPr>
            </w:pPr>
          </w:p>
          <w:p w14:paraId="1200E123" w14:textId="331095CF" w:rsidR="00D50E02" w:rsidRPr="003D7FF9" w:rsidRDefault="00D97ADA" w:rsidP="00D50E02">
            <w:pPr>
              <w:spacing w:after="0" w:line="240" w:lineRule="auto"/>
              <w:jc w:val="both"/>
              <w:rPr>
                <w:rFonts w:eastAsia="Times New Roman" w:cs="Calibri"/>
                <w:b/>
                <w:sz w:val="24"/>
                <w:szCs w:val="24"/>
                <w:lang w:val="en-US" w:eastAsia="es-PY"/>
              </w:rPr>
            </w:pPr>
            <w:r w:rsidRPr="003D7FF9">
              <w:rPr>
                <w:rFonts w:eastAsia="Times New Roman" w:cs="Calibri"/>
                <w:b/>
                <w:sz w:val="24"/>
                <w:szCs w:val="24"/>
                <w:lang w:val="en-US" w:eastAsia="es-PY"/>
              </w:rPr>
              <w:t>The Executing Agencies of the project are</w:t>
            </w:r>
            <w:r w:rsidR="00D50E02" w:rsidRPr="003D7FF9">
              <w:rPr>
                <w:rFonts w:eastAsia="Times New Roman" w:cs="Calibri"/>
                <w:b/>
                <w:sz w:val="24"/>
                <w:szCs w:val="24"/>
                <w:lang w:val="en-US" w:eastAsia="es-PY"/>
              </w:rPr>
              <w:t xml:space="preserve">: </w:t>
            </w:r>
          </w:p>
          <w:p w14:paraId="46C9AB5F" w14:textId="77777777" w:rsidR="00D50E02" w:rsidRPr="003D7FF9" w:rsidRDefault="00D50E02" w:rsidP="00D50E02">
            <w:pPr>
              <w:spacing w:after="0" w:line="240" w:lineRule="auto"/>
              <w:jc w:val="both"/>
              <w:rPr>
                <w:rFonts w:eastAsia="Times New Roman" w:cs="Calibri"/>
                <w:sz w:val="24"/>
                <w:szCs w:val="24"/>
                <w:lang w:val="en-US" w:eastAsia="es-PY"/>
              </w:rPr>
            </w:pPr>
          </w:p>
          <w:p w14:paraId="41C02312" w14:textId="77777777" w:rsidR="00D50E02" w:rsidRPr="003D7FF9" w:rsidRDefault="00D50E02" w:rsidP="00D50E02">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MADES, which is governed by its law of creation LAW N° 6123: THAT ELEVATES THE SECRETARIAT OF THE ENVIRONMENT TO THE RANK OF MINISTRY AND IT IS NAMED MINISTRY OF THE ENVIRONMENT AND SUSTAINABLE DEVELOPMENT.</w:t>
            </w:r>
          </w:p>
          <w:p w14:paraId="030E2EED" w14:textId="77777777" w:rsidR="00D50E02" w:rsidRPr="003D7FF9" w:rsidRDefault="00D50E02" w:rsidP="00D50E02">
            <w:pPr>
              <w:spacing w:after="0" w:line="240" w:lineRule="auto"/>
              <w:jc w:val="both"/>
              <w:rPr>
                <w:rFonts w:eastAsia="Times New Roman" w:cs="Calibri"/>
                <w:sz w:val="24"/>
                <w:szCs w:val="24"/>
                <w:lang w:val="en-US" w:eastAsia="es-PY"/>
              </w:rPr>
            </w:pPr>
          </w:p>
          <w:p w14:paraId="522AF537" w14:textId="77777777" w:rsidR="00D50E02" w:rsidRPr="003D7FF9" w:rsidRDefault="00D50E02" w:rsidP="00D50E02">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 xml:space="preserve">The objective of this institution is to design, establish, supervise, oversee and evaluate the National Environmental Policy, </w:t>
            </w:r>
            <w:proofErr w:type="gramStart"/>
            <w:r w:rsidRPr="003D7FF9">
              <w:rPr>
                <w:rFonts w:eastAsia="Times New Roman" w:cs="Calibri"/>
                <w:sz w:val="24"/>
                <w:szCs w:val="24"/>
                <w:lang w:val="en-US" w:eastAsia="es-PY"/>
              </w:rPr>
              <w:t>in order to</w:t>
            </w:r>
            <w:proofErr w:type="gramEnd"/>
            <w:r w:rsidRPr="003D7FF9">
              <w:rPr>
                <w:rFonts w:eastAsia="Times New Roman" w:cs="Calibri"/>
                <w:sz w:val="24"/>
                <w:szCs w:val="24"/>
                <w:lang w:val="en-US" w:eastAsia="es-PY"/>
              </w:rPr>
              <w:t xml:space="preserve"> comply with the constitutional precepts that guarantee national development based on the right to a healthy environment and environmental protection.</w:t>
            </w:r>
          </w:p>
          <w:p w14:paraId="2CF24A00" w14:textId="7CB661F9" w:rsidR="00D50E02" w:rsidRPr="003D7FF9" w:rsidRDefault="00D50E02">
            <w:pPr>
              <w:spacing w:after="0" w:line="240" w:lineRule="auto"/>
              <w:ind w:right="20"/>
              <w:jc w:val="both"/>
              <w:rPr>
                <w:rFonts w:eastAsia="Times New Roman" w:cs="Calibri"/>
                <w:sz w:val="24"/>
                <w:szCs w:val="24"/>
                <w:lang w:val="en-US" w:eastAsia="es-PY"/>
              </w:rPr>
            </w:pPr>
          </w:p>
          <w:p w14:paraId="6C6D2D7D" w14:textId="61959B50" w:rsidR="00481556" w:rsidRPr="003D7FF9" w:rsidRDefault="00D50E02">
            <w:pPr>
              <w:spacing w:after="0" w:line="240" w:lineRule="auto"/>
              <w:ind w:right="20"/>
              <w:jc w:val="both"/>
              <w:rPr>
                <w:rFonts w:eastAsia="Times New Roman" w:cs="Calibri"/>
                <w:sz w:val="24"/>
                <w:szCs w:val="24"/>
                <w:lang w:val="en-US" w:eastAsia="es-PY"/>
              </w:rPr>
            </w:pPr>
            <w:r w:rsidRPr="003D7FF9">
              <w:rPr>
                <w:rFonts w:eastAsia="Times New Roman" w:cs="Calibri"/>
                <w:sz w:val="24"/>
                <w:szCs w:val="24"/>
                <w:lang w:val="en-US" w:eastAsia="es-PY"/>
              </w:rPr>
              <w:t>X</w:t>
            </w:r>
            <w:r w:rsidR="00EA7BEA" w:rsidRPr="003D7FF9">
              <w:rPr>
                <w:rFonts w:eastAsia="Times New Roman" w:cs="Calibri"/>
                <w:sz w:val="24"/>
                <w:szCs w:val="24"/>
                <w:lang w:val="en-US" w:eastAsia="es-PY"/>
              </w:rPr>
              <w:t>.</w:t>
            </w:r>
          </w:p>
          <w:p w14:paraId="1D7B270A" w14:textId="77777777" w:rsidR="00F3097C" w:rsidRPr="003D7FF9" w:rsidRDefault="00F3097C" w:rsidP="007E167C">
            <w:pPr>
              <w:spacing w:after="0" w:line="240" w:lineRule="auto"/>
              <w:jc w:val="both"/>
              <w:rPr>
                <w:rFonts w:eastAsia="Times New Roman" w:cs="Calibri"/>
                <w:sz w:val="24"/>
                <w:szCs w:val="24"/>
                <w:lang w:val="en-US" w:eastAsia="es-PY"/>
              </w:rPr>
            </w:pPr>
          </w:p>
          <w:p w14:paraId="6C3A7291" w14:textId="77777777" w:rsidR="00481556" w:rsidRPr="003D7FF9" w:rsidRDefault="00EA7BEA">
            <w:pPr>
              <w:tabs>
                <w:tab w:val="left" w:pos="720"/>
              </w:tabs>
              <w:spacing w:after="0" w:line="240" w:lineRule="auto"/>
              <w:rPr>
                <w:rFonts w:eastAsia="Symbol" w:cs="Calibri"/>
                <w:b/>
                <w:sz w:val="24"/>
                <w:szCs w:val="24"/>
                <w:lang w:val="en-US" w:eastAsia="es-PY"/>
              </w:rPr>
            </w:pPr>
            <w:r w:rsidRPr="003D7FF9">
              <w:rPr>
                <w:rFonts w:eastAsia="Times New Roman" w:cs="Calibri"/>
                <w:b/>
                <w:i/>
                <w:sz w:val="24"/>
                <w:szCs w:val="24"/>
                <w:lang w:val="en-US" w:eastAsia="es-PY"/>
              </w:rPr>
              <w:t>Internal EA policies and procedures</w:t>
            </w:r>
          </w:p>
          <w:p w14:paraId="4F904CB7" w14:textId="77777777" w:rsidR="00C831C9" w:rsidRPr="003D7FF9" w:rsidRDefault="00C831C9" w:rsidP="007E167C">
            <w:pPr>
              <w:tabs>
                <w:tab w:val="left" w:pos="720"/>
              </w:tabs>
              <w:spacing w:after="0" w:line="240" w:lineRule="auto"/>
              <w:rPr>
                <w:rFonts w:eastAsia="Symbol" w:cs="Calibri"/>
                <w:sz w:val="24"/>
                <w:szCs w:val="24"/>
                <w:lang w:val="en-US" w:eastAsia="es-PY"/>
              </w:rPr>
            </w:pPr>
          </w:p>
          <w:p w14:paraId="624B4E73" w14:textId="77777777" w:rsidR="00481556" w:rsidRPr="003D7FF9" w:rsidRDefault="00EA7BEA">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 xml:space="preserve">The Executing Agencies of the project are: </w:t>
            </w:r>
          </w:p>
          <w:p w14:paraId="06971CD3" w14:textId="77777777" w:rsidR="00C831C9" w:rsidRPr="003D7FF9" w:rsidRDefault="00C831C9" w:rsidP="007E167C">
            <w:pPr>
              <w:spacing w:after="0" w:line="240" w:lineRule="auto"/>
              <w:jc w:val="both"/>
              <w:rPr>
                <w:rFonts w:eastAsia="Times New Roman" w:cs="Calibri"/>
                <w:sz w:val="24"/>
                <w:szCs w:val="24"/>
                <w:lang w:val="en-US" w:eastAsia="es-PY"/>
              </w:rPr>
            </w:pPr>
          </w:p>
          <w:p w14:paraId="42860D9C" w14:textId="77777777" w:rsidR="00481556" w:rsidRPr="003D7FF9" w:rsidRDefault="00EA7BEA">
            <w:pPr>
              <w:numPr>
                <w:ilvl w:val="0"/>
                <w:numId w:val="6"/>
              </w:numPr>
              <w:spacing w:after="0" w:line="240" w:lineRule="auto"/>
              <w:jc w:val="both"/>
              <w:rPr>
                <w:rFonts w:eastAsia="Times New Roman" w:cs="Calibri"/>
                <w:b/>
                <w:sz w:val="24"/>
                <w:szCs w:val="24"/>
                <w:lang w:val="en-US" w:eastAsia="es-PY"/>
              </w:rPr>
            </w:pPr>
            <w:r w:rsidRPr="003D7FF9">
              <w:rPr>
                <w:rFonts w:eastAsia="Times New Roman" w:cs="Calibri"/>
                <w:b/>
                <w:sz w:val="24"/>
                <w:szCs w:val="24"/>
                <w:lang w:val="en-US" w:eastAsia="es-PY"/>
              </w:rPr>
              <w:t>MADES, which is governed by its law of creation LAW N° 6123: THAT THE SECRETARIAT OF THE ENVIRONMENT BECOMES A MINISTRY OF THE ENVIRONMENT AND SUSTAINABLE DEVELOPMENT AND IS REFERRED TO AS THE MINISTRY OF THE ENVIRONMENT AND SUSTAINABLE DEVELOPMENT.</w:t>
            </w:r>
          </w:p>
          <w:p w14:paraId="2A1F701D" w14:textId="77777777" w:rsidR="00C831C9" w:rsidRPr="003D7FF9" w:rsidRDefault="00C831C9" w:rsidP="007E167C">
            <w:pPr>
              <w:spacing w:after="0" w:line="240" w:lineRule="auto"/>
              <w:jc w:val="both"/>
              <w:rPr>
                <w:rFonts w:eastAsia="Times New Roman" w:cs="Calibri"/>
                <w:sz w:val="24"/>
                <w:szCs w:val="24"/>
                <w:lang w:val="en-US" w:eastAsia="es-PY"/>
              </w:rPr>
            </w:pPr>
          </w:p>
          <w:p w14:paraId="5CCD73EB" w14:textId="77777777" w:rsidR="00481556" w:rsidRPr="003D7FF9" w:rsidRDefault="00EA7BEA">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Article 1</w:t>
            </w:r>
            <w:proofErr w:type="gramStart"/>
            <w:r w:rsidRPr="003D7FF9">
              <w:rPr>
                <w:rFonts w:eastAsia="Times New Roman" w:cs="Calibri"/>
                <w:sz w:val="24"/>
                <w:szCs w:val="24"/>
                <w:lang w:val="en-US" w:eastAsia="es-PY"/>
              </w:rPr>
              <w:t>°.-</w:t>
            </w:r>
            <w:proofErr w:type="gramEnd"/>
            <w:r w:rsidRPr="003D7FF9">
              <w:rPr>
                <w:rFonts w:eastAsia="Times New Roman" w:cs="Calibri"/>
                <w:sz w:val="24"/>
                <w:szCs w:val="24"/>
                <w:lang w:val="en-US" w:eastAsia="es-PY"/>
              </w:rPr>
              <w:t xml:space="preserve"> The Secretariat of the Environment under the Presidency of the Republic is hereby elevated to the rank of Ministry, to be renamed Ministry of the Environment and Sustainable Development. Its purpose shall be to design, establish, supervise, oversee and evaluate the National Environmental Policy, </w:t>
            </w:r>
            <w:proofErr w:type="gramStart"/>
            <w:r w:rsidRPr="003D7FF9">
              <w:rPr>
                <w:rFonts w:eastAsia="Times New Roman" w:cs="Calibri"/>
                <w:sz w:val="24"/>
                <w:szCs w:val="24"/>
                <w:lang w:val="en-US" w:eastAsia="es-PY"/>
              </w:rPr>
              <w:t>in order to</w:t>
            </w:r>
            <w:proofErr w:type="gramEnd"/>
            <w:r w:rsidRPr="003D7FF9">
              <w:rPr>
                <w:rFonts w:eastAsia="Times New Roman" w:cs="Calibri"/>
                <w:sz w:val="24"/>
                <w:szCs w:val="24"/>
                <w:lang w:val="en-US" w:eastAsia="es-PY"/>
              </w:rPr>
              <w:t xml:space="preserve"> comply with the constitutional precepts that guarantee national development based on the right to a healthy environment and environmental protection.</w:t>
            </w:r>
          </w:p>
          <w:p w14:paraId="03EFCA41" w14:textId="77777777" w:rsidR="00C831C9" w:rsidRPr="003D7FF9" w:rsidRDefault="00C831C9" w:rsidP="007E167C">
            <w:pPr>
              <w:spacing w:after="0" w:line="240" w:lineRule="auto"/>
              <w:jc w:val="both"/>
              <w:rPr>
                <w:rFonts w:eastAsia="Times New Roman" w:cs="Calibri"/>
                <w:sz w:val="24"/>
                <w:szCs w:val="24"/>
                <w:lang w:val="en-US" w:eastAsia="es-PY"/>
              </w:rPr>
            </w:pPr>
          </w:p>
          <w:p w14:paraId="56C9E315" w14:textId="4811B4F1" w:rsidR="00481556" w:rsidRPr="003D7FF9" w:rsidRDefault="00EA7BEA">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Article 2</w:t>
            </w:r>
            <w:proofErr w:type="gramStart"/>
            <w:r w:rsidRPr="003D7FF9">
              <w:rPr>
                <w:rFonts w:eastAsia="Times New Roman" w:cs="Calibri"/>
                <w:sz w:val="24"/>
                <w:szCs w:val="24"/>
                <w:lang w:val="en-US" w:eastAsia="es-PY"/>
              </w:rPr>
              <w:t>°.-</w:t>
            </w:r>
            <w:proofErr w:type="gramEnd"/>
            <w:r w:rsidRPr="003D7FF9">
              <w:rPr>
                <w:rFonts w:eastAsia="Times New Roman" w:cs="Calibri"/>
                <w:sz w:val="24"/>
                <w:szCs w:val="24"/>
                <w:lang w:val="en-US" w:eastAsia="es-PY"/>
              </w:rPr>
              <w:t xml:space="preserve"> The Ministry of Environment and Sustainable Development shall be governed by the provisions of Law No. 1561/00 "CREATING THE NATIONAL ENVIRONMENT SYSTEM, THE NATIONAL ENVIRONMENT COUNCIL AND THE SECRETARIAT OF THE ENVIRONMENT</w:t>
            </w:r>
            <w:r w:rsidR="00B96A22" w:rsidRPr="003D7FF9">
              <w:rPr>
                <w:rFonts w:eastAsia="Times New Roman" w:cs="Calibri"/>
                <w:sz w:val="24"/>
                <w:szCs w:val="24"/>
                <w:lang w:val="en-US" w:eastAsia="es-PY"/>
              </w:rPr>
              <w:t xml:space="preserve"> (SEAM)</w:t>
            </w:r>
            <w:r w:rsidRPr="003D7FF9">
              <w:rPr>
                <w:rFonts w:eastAsia="Times New Roman" w:cs="Calibri"/>
                <w:sz w:val="24"/>
                <w:szCs w:val="24"/>
                <w:lang w:val="en-US" w:eastAsia="es-PY"/>
              </w:rPr>
              <w:t>"</w:t>
            </w:r>
            <w:r w:rsidR="00B96A22" w:rsidRPr="003D7FF9">
              <w:rPr>
                <w:rFonts w:eastAsia="Times New Roman" w:cs="Calibri"/>
                <w:sz w:val="24"/>
                <w:szCs w:val="24"/>
                <w:lang w:val="en-US" w:eastAsia="es-PY"/>
              </w:rPr>
              <w:t>.</w:t>
            </w:r>
          </w:p>
          <w:p w14:paraId="4A857B0E" w14:textId="7DCE9FD3" w:rsidR="00044C25" w:rsidRPr="003D7FF9" w:rsidRDefault="00044C25">
            <w:pPr>
              <w:spacing w:after="0" w:line="240" w:lineRule="auto"/>
              <w:jc w:val="both"/>
              <w:rPr>
                <w:rFonts w:eastAsia="Times New Roman" w:cs="Calibri"/>
                <w:sz w:val="24"/>
                <w:szCs w:val="24"/>
                <w:lang w:val="en-US" w:eastAsia="es-PY"/>
              </w:rPr>
            </w:pPr>
          </w:p>
          <w:p w14:paraId="6DC7C2C2" w14:textId="07386C78" w:rsidR="00044C25" w:rsidRPr="003D7FF9" w:rsidRDefault="00044C25" w:rsidP="00044C25">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 xml:space="preserve">In this </w:t>
            </w:r>
            <w:proofErr w:type="gramStart"/>
            <w:r w:rsidRPr="003D7FF9">
              <w:rPr>
                <w:rFonts w:eastAsia="Times New Roman" w:cs="Calibri"/>
                <w:sz w:val="24"/>
                <w:szCs w:val="24"/>
                <w:lang w:val="en-US" w:eastAsia="es-PY"/>
              </w:rPr>
              <w:t>sense;</w:t>
            </w:r>
            <w:proofErr w:type="gramEnd"/>
            <w:r w:rsidRPr="003D7FF9">
              <w:rPr>
                <w:rFonts w:eastAsia="Times New Roman" w:cs="Calibri"/>
                <w:sz w:val="24"/>
                <w:szCs w:val="24"/>
                <w:lang w:val="en-US" w:eastAsia="es-PY"/>
              </w:rPr>
              <w:t xml:space="preserve"> Article 15</w:t>
            </w:r>
            <w:r w:rsidR="00B96A22" w:rsidRPr="003D7FF9">
              <w:rPr>
                <w:rFonts w:eastAsia="Times New Roman" w:cs="Calibri"/>
                <w:sz w:val="24"/>
                <w:szCs w:val="24"/>
                <w:lang w:val="en-US" w:eastAsia="es-PY"/>
              </w:rPr>
              <w:t xml:space="preserve">° of the Law 1516/00, states that the </w:t>
            </w:r>
            <w:r w:rsidRPr="003D7FF9">
              <w:rPr>
                <w:rFonts w:eastAsia="Times New Roman" w:cs="Calibri"/>
                <w:sz w:val="24"/>
                <w:szCs w:val="24"/>
                <w:lang w:val="en-US" w:eastAsia="es-PY"/>
              </w:rPr>
              <w:t>SEAM shall exercise authority in the matters that concern its scope of competence and in coordination with the other competent authorities in the following laws:</w:t>
            </w:r>
          </w:p>
          <w:p w14:paraId="2387827E" w14:textId="77777777" w:rsidR="00044C25" w:rsidRPr="003D7FF9" w:rsidRDefault="00044C25" w:rsidP="00044C25">
            <w:pPr>
              <w:spacing w:after="0" w:line="240" w:lineRule="auto"/>
              <w:jc w:val="both"/>
              <w:rPr>
                <w:rFonts w:eastAsia="Times New Roman" w:cs="Calibri"/>
                <w:sz w:val="24"/>
                <w:szCs w:val="24"/>
                <w:lang w:val="en-US" w:eastAsia="es-PY"/>
              </w:rPr>
            </w:pPr>
          </w:p>
          <w:p w14:paraId="7AD65663" w14:textId="6949DA1D" w:rsidR="00044C25" w:rsidRPr="003D7FF9" w:rsidRDefault="00170785" w:rsidP="00044C25">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 xml:space="preserve">Law </w:t>
            </w:r>
            <w:r w:rsidR="00044C25" w:rsidRPr="003D7FF9">
              <w:rPr>
                <w:rFonts w:eastAsia="Times New Roman" w:cs="Calibri"/>
                <w:sz w:val="24"/>
                <w:szCs w:val="24"/>
                <w:lang w:val="en-US" w:eastAsia="es-PY"/>
              </w:rPr>
              <w:t xml:space="preserve">No. 234/93 “Which approves and ratifies </w:t>
            </w:r>
            <w:r w:rsidR="00044C25" w:rsidRPr="003D7FF9">
              <w:rPr>
                <w:rFonts w:eastAsia="Times New Roman" w:cs="Calibri"/>
                <w:b/>
                <w:sz w:val="24"/>
                <w:szCs w:val="24"/>
                <w:lang w:val="en-US" w:eastAsia="es-PY"/>
              </w:rPr>
              <w:t>Convention No. 169</w:t>
            </w:r>
            <w:r w:rsidR="00044C25" w:rsidRPr="003D7FF9">
              <w:rPr>
                <w:rFonts w:eastAsia="Times New Roman" w:cs="Calibri"/>
                <w:sz w:val="24"/>
                <w:szCs w:val="24"/>
                <w:lang w:val="en-US" w:eastAsia="es-PY"/>
              </w:rPr>
              <w:t xml:space="preserve"> concerning Indigenous and Tribal Peoples in Independent Countries, adopted during the 76th International Labor Conference, held in Geneva, on June 7, 1989</w:t>
            </w:r>
            <w:proofErr w:type="gramStart"/>
            <w:r w:rsidR="00044C25" w:rsidRPr="003D7FF9">
              <w:rPr>
                <w:rFonts w:eastAsia="Times New Roman" w:cs="Calibri"/>
                <w:sz w:val="24"/>
                <w:szCs w:val="24"/>
                <w:lang w:val="en-US" w:eastAsia="es-PY"/>
              </w:rPr>
              <w:t>”;</w:t>
            </w:r>
            <w:proofErr w:type="gramEnd"/>
          </w:p>
          <w:p w14:paraId="00C4DA0D" w14:textId="77777777" w:rsidR="00B96A22" w:rsidRPr="003D7FF9" w:rsidRDefault="00B96A22" w:rsidP="00044C25">
            <w:pPr>
              <w:spacing w:after="0" w:line="240" w:lineRule="auto"/>
              <w:jc w:val="both"/>
              <w:rPr>
                <w:rFonts w:eastAsia="Times New Roman" w:cs="Calibri"/>
                <w:sz w:val="24"/>
                <w:szCs w:val="24"/>
                <w:lang w:val="en-US" w:eastAsia="es-PY"/>
              </w:rPr>
            </w:pPr>
          </w:p>
          <w:p w14:paraId="23EA7994" w14:textId="2169DCF5" w:rsidR="00B96A22" w:rsidRPr="003D7FF9" w:rsidRDefault="00B96A22" w:rsidP="007E167C">
            <w:pPr>
              <w:spacing w:after="0" w:line="240" w:lineRule="auto"/>
              <w:jc w:val="both"/>
              <w:rPr>
                <w:rFonts w:eastAsia="Times New Roman" w:cs="Calibri"/>
                <w:b/>
                <w:sz w:val="24"/>
                <w:szCs w:val="24"/>
                <w:lang w:val="en-US" w:eastAsia="es-PY"/>
              </w:rPr>
            </w:pPr>
            <w:r w:rsidRPr="003D7FF9">
              <w:rPr>
                <w:rFonts w:eastAsia="Times New Roman" w:cs="Calibri"/>
                <w:b/>
                <w:sz w:val="24"/>
                <w:szCs w:val="24"/>
                <w:lang w:val="en-US" w:eastAsia="es-PY"/>
              </w:rPr>
              <w:t>2. Wildlife Conservation Society (WCS):</w:t>
            </w:r>
          </w:p>
          <w:p w14:paraId="6E833D10" w14:textId="0CD45725" w:rsidR="00523A4A" w:rsidRPr="003D7FF9" w:rsidRDefault="00523A4A" w:rsidP="00523A4A">
            <w:pPr>
              <w:pStyle w:val="xmsonormal"/>
              <w:shd w:val="clear" w:color="auto" w:fill="FFFFFF"/>
              <w:spacing w:before="0" w:beforeAutospacing="0" w:after="0" w:afterAutospacing="0"/>
              <w:textAlignment w:val="baseline"/>
              <w:rPr>
                <w:rFonts w:ascii="Calibri" w:hAnsi="Calibri" w:cs="Calibri"/>
                <w:color w:val="242424"/>
              </w:rPr>
            </w:pPr>
            <w:r w:rsidRPr="003D7FF9">
              <w:rPr>
                <w:rFonts w:ascii="Calibri" w:hAnsi="Calibri" w:cs="Calibri"/>
                <w:color w:val="242424"/>
                <w:bdr w:val="none" w:sz="0" w:space="0" w:color="auto" w:frame="1"/>
              </w:rPr>
              <w:t>WCS has helped secure the rights of Indigenous Peoples and local communities in several country programs, because their livelihoods, wellbeing, and cultural identities most directly depend on the sustainable use of natural resources, in the wild landscapes and seascapes where we work. WCS applies a Human Rights-Based Approach (HRBA) to conservation, whereby we support local communities and</w:t>
            </w:r>
            <w:r w:rsidRPr="003D7FF9">
              <w:rPr>
                <w:rFonts w:ascii="Calibri" w:hAnsi="Calibri" w:cs="Calibri"/>
                <w:b/>
                <w:bCs/>
                <w:color w:val="242424"/>
                <w:bdr w:val="none" w:sz="0" w:space="0" w:color="auto" w:frame="1"/>
              </w:rPr>
              <w:t> Indigenous Peoples</w:t>
            </w:r>
            <w:r w:rsidRPr="003D7FF9">
              <w:rPr>
                <w:rFonts w:ascii="Calibri" w:hAnsi="Calibri" w:cs="Calibri"/>
                <w:color w:val="242424"/>
                <w:bdr w:val="none" w:sz="0" w:space="0" w:color="auto" w:frame="1"/>
              </w:rPr>
              <w:t> to clarify and secure recognition of land and resource rights and exercise them effectively. WCS is committed to improving the effectiveness of biodiversity conservation by making a difference to the </w:t>
            </w:r>
            <w:r w:rsidRPr="003D7FF9">
              <w:rPr>
                <w:rFonts w:ascii="Calibri" w:hAnsi="Calibri" w:cs="Calibri"/>
                <w:b/>
                <w:bCs/>
                <w:color w:val="242424"/>
                <w:bdr w:val="none" w:sz="0" w:space="0" w:color="auto" w:frame="1"/>
              </w:rPr>
              <w:t>well-being of Indigenous Peoples</w:t>
            </w:r>
            <w:r w:rsidRPr="003D7FF9">
              <w:rPr>
                <w:rFonts w:ascii="Calibri" w:hAnsi="Calibri" w:cs="Calibri"/>
                <w:color w:val="242424"/>
                <w:bdr w:val="none" w:sz="0" w:space="0" w:color="auto" w:frame="1"/>
              </w:rPr>
              <w:t> and Local Communities in accordance with United Nations Declaration on the Rights of Indigenous Peoples (UNDRIP), international human rights standards, and article 8j of the Convention on Biological Diversity (CBD). WCS global policies guide our local practices and provide the framework for our continuing commitment to respecting social safeguards and international human rights. WCS policies can be publicly accessed at </w:t>
            </w:r>
            <w:hyperlink r:id="rId11" w:tgtFrame="_blank" w:tooltip="https://www.wcs.org/about-us/literature/conservation-and-human-rights." w:history="1">
              <w:r w:rsidRPr="003D7FF9">
                <w:rPr>
                  <w:rStyle w:val="Hyperlink"/>
                  <w:rFonts w:ascii="Calibri" w:hAnsi="Calibri" w:cs="Calibri"/>
                  <w:bdr w:val="none" w:sz="0" w:space="0" w:color="auto" w:frame="1"/>
                </w:rPr>
                <w:t>https://www.wcs.org/about-us/literature/conservation-and-human-rights.</w:t>
              </w:r>
            </w:hyperlink>
            <w:r w:rsidRPr="003D7FF9">
              <w:rPr>
                <w:rFonts w:ascii="Calibri" w:hAnsi="Calibri" w:cs="Calibri"/>
                <w:color w:val="242424"/>
                <w:bdr w:val="none" w:sz="0" w:space="0" w:color="auto" w:frame="1"/>
              </w:rPr>
              <w:t> </w:t>
            </w:r>
          </w:p>
          <w:p w14:paraId="3BCA8AD2" w14:textId="77777777" w:rsidR="00523A4A" w:rsidRPr="003D7FF9" w:rsidRDefault="00523A4A" w:rsidP="00523A4A">
            <w:pPr>
              <w:pStyle w:val="xmsonormal"/>
              <w:shd w:val="clear" w:color="auto" w:fill="FFFFFF"/>
              <w:spacing w:before="0" w:beforeAutospacing="0" w:after="0" w:afterAutospacing="0"/>
              <w:textAlignment w:val="baseline"/>
              <w:rPr>
                <w:rFonts w:ascii="Calibri" w:hAnsi="Calibri" w:cs="Calibri"/>
                <w:color w:val="242424"/>
              </w:rPr>
            </w:pPr>
            <w:r w:rsidRPr="003D7FF9">
              <w:rPr>
                <w:rFonts w:ascii="Calibri" w:hAnsi="Calibri" w:cs="Calibri"/>
                <w:b/>
                <w:bCs/>
                <w:color w:val="242424"/>
                <w:bdr w:val="none" w:sz="0" w:space="0" w:color="auto" w:frame="1"/>
              </w:rPr>
              <w:t>WCS Free, Prior, and Informed Consent (FPIC)</w:t>
            </w:r>
          </w:p>
          <w:p w14:paraId="7C0C8101" w14:textId="767EB572" w:rsidR="00523A4A" w:rsidRPr="003D7FF9" w:rsidRDefault="00523A4A" w:rsidP="00523A4A">
            <w:pPr>
              <w:pStyle w:val="xmsonormal"/>
              <w:shd w:val="clear" w:color="auto" w:fill="FFFFFF"/>
              <w:spacing w:before="0" w:beforeAutospacing="0" w:after="0" w:afterAutospacing="0"/>
              <w:textAlignment w:val="baseline"/>
              <w:rPr>
                <w:rFonts w:ascii="Calibri" w:hAnsi="Calibri" w:cs="Calibri"/>
                <w:color w:val="242424"/>
              </w:rPr>
            </w:pPr>
            <w:r w:rsidRPr="003D7FF9">
              <w:rPr>
                <w:rFonts w:ascii="Calibri" w:hAnsi="Calibri" w:cs="Calibri"/>
                <w:color w:val="242424"/>
                <w:bdr w:val="none" w:sz="0" w:space="0" w:color="auto" w:frame="1"/>
              </w:rPr>
              <w:t>WCS implements FPIC in projects where FPIC is required upon assessment of project geography area if </w:t>
            </w:r>
            <w:r w:rsidRPr="003D7FF9">
              <w:rPr>
                <w:rFonts w:ascii="Calibri" w:hAnsi="Calibri" w:cs="Calibri"/>
                <w:b/>
                <w:bCs/>
                <w:color w:val="242424"/>
                <w:bdr w:val="none" w:sz="0" w:space="0" w:color="auto" w:frame="1"/>
              </w:rPr>
              <w:t>Indigenous Peoples </w:t>
            </w:r>
            <w:r w:rsidRPr="003D7FF9">
              <w:rPr>
                <w:rFonts w:ascii="Calibri" w:hAnsi="Calibri" w:cs="Calibri"/>
                <w:color w:val="242424"/>
                <w:bdr w:val="none" w:sz="0" w:space="0" w:color="auto" w:frame="1"/>
              </w:rPr>
              <w:t>&amp; Local Communities (IP&amp;LCs) are identified. WCS FPIC processes will vary according to the specific local context and the type of project implementation. WCS field programs are advised to follow the </w:t>
            </w:r>
            <w:hyperlink r:id="rId12" w:tgtFrame="_blank" w:tooltip="https://library.wcs.org/en-us/Scientific-Research/Research-Publications/Publications-Library/ctl/view/mid/40093/pubid/DMX4503200000.aspx" w:history="1">
              <w:r w:rsidRPr="003D7FF9">
                <w:rPr>
                  <w:rStyle w:val="Hyperlink"/>
                  <w:rFonts w:ascii="Calibri" w:hAnsi="Calibri" w:cs="Calibri"/>
                  <w:bdr w:val="none" w:sz="0" w:space="0" w:color="auto" w:frame="1"/>
                </w:rPr>
                <w:t>eight-step WCS FPIC Brochure </w:t>
              </w:r>
            </w:hyperlink>
            <w:r w:rsidRPr="003D7FF9">
              <w:rPr>
                <w:rFonts w:ascii="Calibri" w:hAnsi="Calibri" w:cs="Calibri"/>
                <w:color w:val="242424"/>
                <w:bdr w:val="none" w:sz="0" w:space="0" w:color="auto" w:frame="1"/>
              </w:rPr>
              <w:t>for the creation of  all protected areas including other effective area-based conservation measures (OECM) creation, for projects involving Community- Based Natural Resource Management, establishment or updates to protected area zoning, including border changes, and when restrictions on access to natural resources occur.</w:t>
            </w:r>
          </w:p>
          <w:p w14:paraId="06BE0538" w14:textId="705050C6" w:rsidR="00523A4A" w:rsidRPr="003D7FF9" w:rsidRDefault="00523A4A" w:rsidP="00523A4A">
            <w:pPr>
              <w:pStyle w:val="xmsonormal"/>
              <w:shd w:val="clear" w:color="auto" w:fill="FFFFFF"/>
              <w:spacing w:before="0" w:beforeAutospacing="0" w:after="0" w:afterAutospacing="0"/>
              <w:textAlignment w:val="baseline"/>
              <w:rPr>
                <w:rFonts w:ascii="Calibri" w:hAnsi="Calibri" w:cs="Calibri"/>
                <w:color w:val="242424"/>
              </w:rPr>
            </w:pPr>
            <w:r w:rsidRPr="003D7FF9">
              <w:rPr>
                <w:rFonts w:ascii="Calibri" w:hAnsi="Calibri" w:cs="Calibri"/>
                <w:b/>
                <w:bCs/>
                <w:color w:val="242424"/>
                <w:bdr w:val="none" w:sz="0" w:space="0" w:color="auto" w:frame="1"/>
              </w:rPr>
              <w:t>WCS Grievance Redress Mechanism (GRM) </w:t>
            </w:r>
          </w:p>
          <w:p w14:paraId="42DAE094" w14:textId="77777777" w:rsidR="00523A4A" w:rsidRPr="003D7FF9" w:rsidRDefault="00523A4A" w:rsidP="00523A4A">
            <w:pPr>
              <w:pStyle w:val="xmsonormal"/>
              <w:shd w:val="clear" w:color="auto" w:fill="FFFFFF"/>
              <w:spacing w:before="0" w:beforeAutospacing="0" w:after="0" w:afterAutospacing="0"/>
              <w:textAlignment w:val="baseline"/>
              <w:rPr>
                <w:rFonts w:ascii="Calibri" w:hAnsi="Calibri" w:cs="Calibri"/>
                <w:color w:val="242424"/>
              </w:rPr>
            </w:pPr>
            <w:r w:rsidRPr="003D7FF9">
              <w:rPr>
                <w:rFonts w:ascii="Calibri" w:hAnsi="Calibri" w:cs="Calibri"/>
                <w:color w:val="242424"/>
                <w:bdr w:val="none" w:sz="0" w:space="0" w:color="auto" w:frame="1"/>
              </w:rPr>
              <w:t xml:space="preserve">WCS has an advanced Global GRM system that includes site-level implementation supported by country and regional systems that feed into a global GRM tracking and </w:t>
            </w:r>
            <w:r w:rsidRPr="003D7FF9">
              <w:rPr>
                <w:rFonts w:ascii="Calibri" w:hAnsi="Calibri" w:cs="Calibri"/>
                <w:color w:val="242424"/>
                <w:bdr w:val="none" w:sz="0" w:space="0" w:color="auto" w:frame="1"/>
              </w:rPr>
              <w:lastRenderedPageBreak/>
              <w:t xml:space="preserve">resolution process. A GRM enables Indigenous Peoples and Local Communities (IPs and LCs), WCS staff, project staff, and any other affected stakeholders, to submit grievances and seek resolution when they experience or perceive a negative impact arising </w:t>
            </w:r>
            <w:proofErr w:type="gramStart"/>
            <w:r w:rsidRPr="003D7FF9">
              <w:rPr>
                <w:rFonts w:ascii="Calibri" w:hAnsi="Calibri" w:cs="Calibri"/>
                <w:color w:val="242424"/>
                <w:bdr w:val="none" w:sz="0" w:space="0" w:color="auto" w:frame="1"/>
              </w:rPr>
              <w:t>as a result of</w:t>
            </w:r>
            <w:proofErr w:type="gramEnd"/>
            <w:r w:rsidRPr="003D7FF9">
              <w:rPr>
                <w:rFonts w:ascii="Calibri" w:hAnsi="Calibri" w:cs="Calibri"/>
                <w:color w:val="242424"/>
                <w:bdr w:val="none" w:sz="0" w:space="0" w:color="auto" w:frame="1"/>
              </w:rPr>
              <w:t xml:space="preserve"> an organization’s activities. WCS GRM system enables all WCS projects to have access to a transparent and unbiased system where credible grievances are tracked in a confidential, secure database across standardized procedural steps to assess, address, and mitigate or resolve concerns. WCS provides a publicly accessible grievance redress mechanism at </w:t>
            </w:r>
            <w:hyperlink r:id="rId13" w:tgtFrame="_blank" w:tooltip="https://grievance.wcs.org/en-us" w:history="1">
              <w:r w:rsidRPr="003D7FF9">
                <w:rPr>
                  <w:rStyle w:val="Hyperlink"/>
                  <w:rFonts w:ascii="Calibri" w:hAnsi="Calibri" w:cs="Calibri"/>
                  <w:bdr w:val="none" w:sz="0" w:space="0" w:color="auto" w:frame="1"/>
                </w:rPr>
                <w:t>https://grievance.wcs.org/en-us</w:t>
              </w:r>
            </w:hyperlink>
            <w:r w:rsidRPr="003D7FF9">
              <w:rPr>
                <w:rFonts w:ascii="Calibri" w:hAnsi="Calibri" w:cs="Calibri"/>
                <w:color w:val="242424"/>
                <w:bdr w:val="none" w:sz="0" w:space="0" w:color="auto" w:frame="1"/>
              </w:rPr>
              <w:t>.   </w:t>
            </w:r>
          </w:p>
          <w:p w14:paraId="61E6602F" w14:textId="77777777" w:rsidR="00523A4A" w:rsidRPr="003D7FF9" w:rsidRDefault="00523A4A" w:rsidP="00523A4A">
            <w:pPr>
              <w:pStyle w:val="xmsonormal"/>
              <w:shd w:val="clear" w:color="auto" w:fill="FFFFFF"/>
              <w:spacing w:before="0" w:beforeAutospacing="0" w:after="0" w:afterAutospacing="0"/>
              <w:textAlignment w:val="baseline"/>
              <w:rPr>
                <w:rFonts w:ascii="Calibri" w:hAnsi="Calibri" w:cs="Calibri"/>
                <w:color w:val="242424"/>
              </w:rPr>
            </w:pPr>
            <w:r w:rsidRPr="003D7FF9">
              <w:rPr>
                <w:rFonts w:ascii="Calibri" w:hAnsi="Calibri" w:cs="Calibri"/>
                <w:b/>
                <w:bCs/>
                <w:color w:val="242424"/>
                <w:bdr w:val="none" w:sz="0" w:space="0" w:color="auto" w:frame="1"/>
              </w:rPr>
              <w:t>WCS Institutional Review Board (IRB)</w:t>
            </w:r>
            <w:r w:rsidRPr="003D7FF9">
              <w:rPr>
                <w:rFonts w:ascii="Calibri" w:hAnsi="Calibri" w:cs="Calibri"/>
                <w:color w:val="242424"/>
                <w:bdr w:val="none" w:sz="0" w:space="0" w:color="auto" w:frame="1"/>
              </w:rPr>
              <w:t>  </w:t>
            </w:r>
          </w:p>
          <w:p w14:paraId="7CA36165" w14:textId="67B849DE" w:rsidR="00523A4A" w:rsidRPr="003D7FF9" w:rsidRDefault="00523A4A" w:rsidP="00523A4A">
            <w:pPr>
              <w:pStyle w:val="xmsonormal"/>
              <w:shd w:val="clear" w:color="auto" w:fill="FFFFFF"/>
              <w:spacing w:before="0" w:beforeAutospacing="0" w:after="0" w:afterAutospacing="0"/>
              <w:textAlignment w:val="baseline"/>
              <w:rPr>
                <w:rFonts w:ascii="Calibri" w:hAnsi="Calibri" w:cs="Calibri"/>
                <w:color w:val="242424"/>
              </w:rPr>
            </w:pPr>
            <w:r w:rsidRPr="003D7FF9">
              <w:rPr>
                <w:rFonts w:ascii="Calibri" w:hAnsi="Calibri" w:cs="Calibri"/>
                <w:color w:val="242424"/>
                <w:bdr w:val="none" w:sz="0" w:space="0" w:color="auto" w:frame="1"/>
              </w:rPr>
              <w:t xml:space="preserve">The WCS IRB policy provides guidance on whether data collection constitutes human </w:t>
            </w:r>
            <w:proofErr w:type="gramStart"/>
            <w:r w:rsidRPr="003D7FF9">
              <w:rPr>
                <w:rFonts w:ascii="Calibri" w:hAnsi="Calibri" w:cs="Calibri"/>
                <w:color w:val="242424"/>
                <w:bdr w:val="none" w:sz="0" w:space="0" w:color="auto" w:frame="1"/>
              </w:rPr>
              <w:t>subjects</w:t>
            </w:r>
            <w:proofErr w:type="gramEnd"/>
            <w:r w:rsidRPr="003D7FF9">
              <w:rPr>
                <w:rFonts w:ascii="Calibri" w:hAnsi="Calibri" w:cs="Calibri"/>
                <w:color w:val="242424"/>
                <w:bdr w:val="none" w:sz="0" w:space="0" w:color="auto" w:frame="1"/>
              </w:rPr>
              <w:t xml:space="preserve"> research. If data collection does qualify as human subjects research, then it also provides guidance on issues such as obtaining informed consent for data collection, data security to ensure confidentiality of information provided and privacy of research participants. These components are critical for transparent engagement of stakeholders in research. In compliance with IRB, for any projects involving human subjects research, all staff (WCS as well as local partners) involved in project oversight or data collection will participate in a minimum human subjects training.  </w:t>
            </w:r>
          </w:p>
          <w:p w14:paraId="22DC558E" w14:textId="77777777" w:rsidR="00523A4A" w:rsidRPr="003D7FF9" w:rsidRDefault="00523A4A" w:rsidP="00523A4A">
            <w:pPr>
              <w:pStyle w:val="xmsonormal"/>
              <w:shd w:val="clear" w:color="auto" w:fill="FFFFFF"/>
              <w:spacing w:before="0" w:beforeAutospacing="0" w:after="0" w:afterAutospacing="0"/>
              <w:textAlignment w:val="baseline"/>
              <w:rPr>
                <w:rFonts w:ascii="Calibri" w:hAnsi="Calibri" w:cs="Calibri"/>
                <w:color w:val="242424"/>
              </w:rPr>
            </w:pPr>
            <w:r w:rsidRPr="003D7FF9">
              <w:rPr>
                <w:rFonts w:ascii="Calibri" w:hAnsi="Calibri" w:cs="Calibri"/>
                <w:b/>
                <w:bCs/>
                <w:color w:val="242424"/>
                <w:bdr w:val="none" w:sz="0" w:space="0" w:color="auto" w:frame="1"/>
              </w:rPr>
              <w:t>WCS Social Safeguards Policy &amp; Resources (**Links embedded in text) </w:t>
            </w:r>
          </w:p>
          <w:p w14:paraId="79CAF7C8" w14:textId="77777777" w:rsidR="00523A4A" w:rsidRPr="003D7FF9" w:rsidRDefault="00523A4A" w:rsidP="00523A4A">
            <w:pPr>
              <w:numPr>
                <w:ilvl w:val="0"/>
                <w:numId w:val="25"/>
              </w:numPr>
              <w:shd w:val="clear" w:color="auto" w:fill="FFFFFF"/>
              <w:spacing w:after="0" w:line="240" w:lineRule="auto"/>
              <w:textAlignment w:val="baseline"/>
              <w:rPr>
                <w:rFonts w:cs="Calibri"/>
                <w:color w:val="242424"/>
                <w:sz w:val="24"/>
                <w:szCs w:val="24"/>
              </w:rPr>
            </w:pPr>
            <w:hyperlink r:id="rId14" w:tgtFrame="_blank" w:tooltip="https://www.wcs.org/legal/standards-of-conduct" w:history="1">
              <w:r w:rsidRPr="003D7FF9">
                <w:rPr>
                  <w:rStyle w:val="Hyperlink"/>
                  <w:rFonts w:cs="Calibri"/>
                  <w:sz w:val="24"/>
                  <w:szCs w:val="24"/>
                  <w:bdr w:val="none" w:sz="0" w:space="0" w:color="auto" w:frame="1"/>
                </w:rPr>
                <w:t xml:space="preserve">WCS </w:t>
              </w:r>
              <w:proofErr w:type="spellStart"/>
              <w:r w:rsidRPr="003D7FF9">
                <w:rPr>
                  <w:rStyle w:val="Hyperlink"/>
                  <w:rFonts w:cs="Calibri"/>
                  <w:sz w:val="24"/>
                  <w:szCs w:val="24"/>
                  <w:bdr w:val="none" w:sz="0" w:space="0" w:color="auto" w:frame="1"/>
                </w:rPr>
                <w:t>Guarantee</w:t>
              </w:r>
              <w:proofErr w:type="spellEnd"/>
              <w:r w:rsidRPr="003D7FF9">
                <w:rPr>
                  <w:rStyle w:val="Hyperlink"/>
                  <w:rFonts w:cs="Calibri"/>
                  <w:sz w:val="24"/>
                  <w:szCs w:val="24"/>
                  <w:bdr w:val="none" w:sz="0" w:space="0" w:color="auto" w:frame="1"/>
                </w:rPr>
                <w:t xml:space="preserve"> </w:t>
              </w:r>
              <w:proofErr w:type="spellStart"/>
              <w:r w:rsidRPr="003D7FF9">
                <w:rPr>
                  <w:rStyle w:val="Hyperlink"/>
                  <w:rFonts w:cs="Calibri"/>
                  <w:sz w:val="24"/>
                  <w:szCs w:val="24"/>
                  <w:bdr w:val="none" w:sz="0" w:space="0" w:color="auto" w:frame="1"/>
                </w:rPr>
                <w:t>Standards</w:t>
              </w:r>
              <w:proofErr w:type="spellEnd"/>
              <w:r w:rsidRPr="003D7FF9">
                <w:rPr>
                  <w:rStyle w:val="Hyperlink"/>
                  <w:rFonts w:cs="Calibri"/>
                  <w:sz w:val="24"/>
                  <w:szCs w:val="24"/>
                  <w:bdr w:val="none" w:sz="0" w:space="0" w:color="auto" w:frame="1"/>
                </w:rPr>
                <w:t xml:space="preserve"> of </w:t>
              </w:r>
              <w:proofErr w:type="spellStart"/>
              <w:r w:rsidRPr="003D7FF9">
                <w:rPr>
                  <w:rStyle w:val="Hyperlink"/>
                  <w:rFonts w:cs="Calibri"/>
                  <w:sz w:val="24"/>
                  <w:szCs w:val="24"/>
                  <w:bdr w:val="none" w:sz="0" w:space="0" w:color="auto" w:frame="1"/>
                </w:rPr>
                <w:t>Conduct</w:t>
              </w:r>
              <w:proofErr w:type="spellEnd"/>
            </w:hyperlink>
          </w:p>
          <w:p w14:paraId="7A90B3A1" w14:textId="77777777" w:rsidR="00523A4A" w:rsidRPr="003D7FF9" w:rsidRDefault="00523A4A" w:rsidP="00523A4A">
            <w:pPr>
              <w:numPr>
                <w:ilvl w:val="0"/>
                <w:numId w:val="26"/>
              </w:numPr>
              <w:shd w:val="clear" w:color="auto" w:fill="FFFFFF"/>
              <w:spacing w:after="0" w:line="240" w:lineRule="auto"/>
              <w:textAlignment w:val="baseline"/>
              <w:rPr>
                <w:rFonts w:cs="Calibri"/>
                <w:color w:val="242424"/>
                <w:sz w:val="24"/>
                <w:szCs w:val="24"/>
                <w:lang w:val="en-US"/>
              </w:rPr>
            </w:pPr>
            <w:hyperlink r:id="rId15" w:tgtFrame="_blank" w:tooltip="https://cdn.wcs.org/2020/12/08/1facur49jt_WCS_ConservationHumanRightsFrameworkAction_FINAL_EN_2009.pdf?_gl=1*1wwqhzl*_ga*NzcwNTE4Nzc4LjE2NzYzMTY1OTY.*_ga_BTX9HXMYSX*MTY4ODA3NDUyMS4zMC4wLjE2ODgwNzQ1MjEuNjAuMC4w" w:history="1">
              <w:r w:rsidRPr="003D7FF9">
                <w:rPr>
                  <w:rStyle w:val="Hyperlink"/>
                  <w:rFonts w:cs="Calibri"/>
                  <w:sz w:val="24"/>
                  <w:szCs w:val="24"/>
                  <w:bdr w:val="none" w:sz="0" w:space="0" w:color="auto" w:frame="1"/>
                  <w:lang w:val="en-US"/>
                </w:rPr>
                <w:t>WCS Conservation &amp; Human Rights Guiding Framework</w:t>
              </w:r>
            </w:hyperlink>
          </w:p>
          <w:p w14:paraId="1C4830FC" w14:textId="77777777" w:rsidR="00523A4A" w:rsidRPr="003D7FF9" w:rsidRDefault="00523A4A" w:rsidP="00523A4A">
            <w:pPr>
              <w:numPr>
                <w:ilvl w:val="0"/>
                <w:numId w:val="27"/>
              </w:numPr>
              <w:shd w:val="clear" w:color="auto" w:fill="FFFFFF"/>
              <w:spacing w:after="0" w:line="240" w:lineRule="auto"/>
              <w:textAlignment w:val="baseline"/>
              <w:rPr>
                <w:rFonts w:cs="Calibri"/>
                <w:color w:val="242424"/>
                <w:sz w:val="24"/>
                <w:szCs w:val="24"/>
                <w:lang w:val="en-US"/>
              </w:rPr>
            </w:pPr>
            <w:hyperlink r:id="rId16" w:tgtFrame="_blank" w:tooltip="https://cdn.wcs.org/2020/12/09/1uefowf1br_WCS_Social_Safeguard_Mechanisms_EN_FINAL_2020_1208.pdf" w:history="1">
              <w:r w:rsidRPr="003D7FF9">
                <w:rPr>
                  <w:rStyle w:val="Hyperlink"/>
                  <w:rFonts w:cs="Calibri"/>
                  <w:sz w:val="24"/>
                  <w:szCs w:val="24"/>
                  <w:bdr w:val="none" w:sz="0" w:space="0" w:color="auto" w:frame="1"/>
                  <w:lang w:val="en-US"/>
                </w:rPr>
                <w:t>WCS Social Safeguard Mechanism Policy</w:t>
              </w:r>
            </w:hyperlink>
            <w:r w:rsidRPr="003D7FF9">
              <w:rPr>
                <w:rFonts w:cs="Calibri"/>
                <w:color w:val="242424"/>
                <w:sz w:val="24"/>
                <w:szCs w:val="24"/>
                <w:bdr w:val="none" w:sz="0" w:space="0" w:color="auto" w:frame="1"/>
                <w:lang w:val="en-US"/>
              </w:rPr>
              <w:t> </w:t>
            </w:r>
          </w:p>
          <w:p w14:paraId="188BF304" w14:textId="77777777" w:rsidR="00523A4A" w:rsidRPr="003D7FF9" w:rsidRDefault="00523A4A" w:rsidP="00523A4A">
            <w:pPr>
              <w:numPr>
                <w:ilvl w:val="0"/>
                <w:numId w:val="28"/>
              </w:numPr>
              <w:shd w:val="clear" w:color="auto" w:fill="FFFFFF"/>
              <w:spacing w:after="0" w:line="240" w:lineRule="auto"/>
              <w:textAlignment w:val="baseline"/>
              <w:rPr>
                <w:rFonts w:cs="Calibri"/>
                <w:color w:val="242424"/>
                <w:sz w:val="24"/>
                <w:szCs w:val="24"/>
              </w:rPr>
            </w:pPr>
            <w:hyperlink r:id="rId17" w:tgtFrame="_blank" w:tooltip="https://cdn.wcs.org/2020/12/09/44keygn60a_WCS_Safeguarding_Policy_FINAL_EN_2020_1203.pdf" w:history="1">
              <w:r w:rsidRPr="003D7FF9">
                <w:rPr>
                  <w:rStyle w:val="Hyperlink"/>
                  <w:rFonts w:cs="Calibri"/>
                  <w:sz w:val="24"/>
                  <w:szCs w:val="24"/>
                  <w:bdr w:val="none" w:sz="0" w:space="0" w:color="auto" w:frame="1"/>
                </w:rPr>
                <w:t xml:space="preserve">WCS </w:t>
              </w:r>
              <w:proofErr w:type="spellStart"/>
              <w:r w:rsidRPr="003D7FF9">
                <w:rPr>
                  <w:rStyle w:val="Hyperlink"/>
                  <w:rFonts w:cs="Calibri"/>
                  <w:sz w:val="24"/>
                  <w:szCs w:val="24"/>
                  <w:bdr w:val="none" w:sz="0" w:space="0" w:color="auto" w:frame="1"/>
                </w:rPr>
                <w:t>Safeguarding</w:t>
              </w:r>
              <w:proofErr w:type="spellEnd"/>
              <w:r w:rsidRPr="003D7FF9">
                <w:rPr>
                  <w:rStyle w:val="Hyperlink"/>
                  <w:rFonts w:cs="Calibri"/>
                  <w:sz w:val="24"/>
                  <w:szCs w:val="24"/>
                  <w:bdr w:val="none" w:sz="0" w:space="0" w:color="auto" w:frame="1"/>
                </w:rPr>
                <w:t xml:space="preserve"> </w:t>
              </w:r>
              <w:proofErr w:type="spellStart"/>
              <w:r w:rsidRPr="003D7FF9">
                <w:rPr>
                  <w:rStyle w:val="Hyperlink"/>
                  <w:rFonts w:cs="Calibri"/>
                  <w:sz w:val="24"/>
                  <w:szCs w:val="24"/>
                  <w:bdr w:val="none" w:sz="0" w:space="0" w:color="auto" w:frame="1"/>
                </w:rPr>
                <w:t>Policy</w:t>
              </w:r>
              <w:proofErr w:type="spellEnd"/>
            </w:hyperlink>
            <w:r w:rsidRPr="003D7FF9">
              <w:rPr>
                <w:rFonts w:cs="Calibri"/>
                <w:color w:val="242424"/>
                <w:sz w:val="24"/>
                <w:szCs w:val="24"/>
                <w:bdr w:val="none" w:sz="0" w:space="0" w:color="auto" w:frame="1"/>
              </w:rPr>
              <w:t> </w:t>
            </w:r>
          </w:p>
          <w:p w14:paraId="4BF68E29" w14:textId="77777777" w:rsidR="00523A4A" w:rsidRPr="003D7FF9" w:rsidRDefault="00523A4A" w:rsidP="00523A4A">
            <w:pPr>
              <w:numPr>
                <w:ilvl w:val="0"/>
                <w:numId w:val="29"/>
              </w:numPr>
              <w:shd w:val="clear" w:color="auto" w:fill="FFFFFF"/>
              <w:spacing w:after="0" w:line="240" w:lineRule="auto"/>
              <w:textAlignment w:val="baseline"/>
              <w:rPr>
                <w:rFonts w:cs="Calibri"/>
                <w:color w:val="242424"/>
                <w:sz w:val="24"/>
                <w:szCs w:val="24"/>
                <w:lang w:val="en-US"/>
              </w:rPr>
            </w:pPr>
            <w:hyperlink r:id="rId18" w:tgtFrame="_blank" w:tooltip="https://cdn.wcs.org/2020/12/08/5frustky85_WCS_Displacement_Policy_FINAL_EN_2020_1203.pdf" w:history="1">
              <w:r w:rsidRPr="003D7FF9">
                <w:rPr>
                  <w:rStyle w:val="Hyperlink"/>
                  <w:rFonts w:cs="Calibri"/>
                  <w:sz w:val="24"/>
                  <w:szCs w:val="24"/>
                  <w:bdr w:val="none" w:sz="0" w:space="0" w:color="auto" w:frame="1"/>
                  <w:lang w:val="en-US"/>
                </w:rPr>
                <w:t>WCS Policy on Human Displacement and Modification of Resource Access to Achieve Conservation Objectives</w:t>
              </w:r>
            </w:hyperlink>
            <w:r w:rsidRPr="003D7FF9">
              <w:rPr>
                <w:rFonts w:cs="Calibri"/>
                <w:color w:val="242424"/>
                <w:sz w:val="24"/>
                <w:szCs w:val="24"/>
                <w:bdr w:val="none" w:sz="0" w:space="0" w:color="auto" w:frame="1"/>
                <w:lang w:val="en-US"/>
              </w:rPr>
              <w:t> </w:t>
            </w:r>
          </w:p>
          <w:p w14:paraId="4CB88D17" w14:textId="77777777" w:rsidR="00523A4A" w:rsidRPr="003D7FF9" w:rsidRDefault="00523A4A" w:rsidP="00523A4A">
            <w:pPr>
              <w:numPr>
                <w:ilvl w:val="0"/>
                <w:numId w:val="30"/>
              </w:numPr>
              <w:shd w:val="clear" w:color="auto" w:fill="FFFFFF"/>
              <w:spacing w:after="0" w:line="240" w:lineRule="auto"/>
              <w:textAlignment w:val="baseline"/>
              <w:rPr>
                <w:rFonts w:cs="Calibri"/>
                <w:color w:val="242424"/>
                <w:sz w:val="24"/>
                <w:szCs w:val="24"/>
                <w:lang w:val="en-US"/>
              </w:rPr>
            </w:pPr>
            <w:hyperlink r:id="rId19" w:tgtFrame="_blank" w:tooltip="https://grievance.wcs.org/en-us/Policies" w:history="1">
              <w:r w:rsidRPr="003D7FF9">
                <w:rPr>
                  <w:rStyle w:val="Hyperlink"/>
                  <w:rFonts w:cs="Calibri"/>
                  <w:sz w:val="24"/>
                  <w:szCs w:val="24"/>
                  <w:bdr w:val="none" w:sz="0" w:space="0" w:color="auto" w:frame="1"/>
                  <w:lang w:val="en-US"/>
                </w:rPr>
                <w:t>WCS Grievance Redress Mechanism (GRM)</w:t>
              </w:r>
            </w:hyperlink>
          </w:p>
          <w:p w14:paraId="5F098F29" w14:textId="77777777" w:rsidR="00523A4A" w:rsidRPr="003D7FF9" w:rsidRDefault="00523A4A" w:rsidP="00523A4A">
            <w:pPr>
              <w:numPr>
                <w:ilvl w:val="0"/>
                <w:numId w:val="31"/>
              </w:numPr>
              <w:shd w:val="clear" w:color="auto" w:fill="FFFFFF"/>
              <w:spacing w:after="0" w:line="240" w:lineRule="auto"/>
              <w:textAlignment w:val="baseline"/>
              <w:rPr>
                <w:rFonts w:cs="Calibri"/>
                <w:color w:val="242424"/>
                <w:sz w:val="24"/>
                <w:szCs w:val="24"/>
                <w:lang w:val="en-US"/>
              </w:rPr>
            </w:pPr>
            <w:hyperlink r:id="rId20" w:tgtFrame="_blank" w:tooltip="https://newsroom.wcs.org/News-Releases/articleType/ArticleView/articleId/19399/HUMAN-RIGHTS-TRAINING-FOR-RANGERS-A-new-training-manual-available-for-trainers-and-rangers-English-and-French.aspx" w:history="1">
              <w:r w:rsidRPr="003D7FF9">
                <w:rPr>
                  <w:rStyle w:val="Hyperlink"/>
                  <w:rFonts w:cs="Calibri"/>
                  <w:sz w:val="24"/>
                  <w:szCs w:val="24"/>
                  <w:bdr w:val="none" w:sz="0" w:space="0" w:color="auto" w:frame="1"/>
                  <w:lang w:val="en-US"/>
                </w:rPr>
                <w:t>WCS Human Rights Training for Rangers</w:t>
              </w:r>
            </w:hyperlink>
            <w:r w:rsidRPr="003D7FF9">
              <w:rPr>
                <w:rFonts w:cs="Calibri"/>
                <w:color w:val="242424"/>
                <w:sz w:val="24"/>
                <w:szCs w:val="24"/>
                <w:bdr w:val="none" w:sz="0" w:space="0" w:color="auto" w:frame="1"/>
                <w:lang w:val="en-US"/>
              </w:rPr>
              <w:t> </w:t>
            </w:r>
          </w:p>
          <w:p w14:paraId="0CC5EFA4" w14:textId="77777777" w:rsidR="00523A4A" w:rsidRPr="003D7FF9" w:rsidRDefault="00523A4A" w:rsidP="00523A4A">
            <w:pPr>
              <w:numPr>
                <w:ilvl w:val="0"/>
                <w:numId w:val="32"/>
              </w:numPr>
              <w:shd w:val="clear" w:color="auto" w:fill="FFFFFF"/>
              <w:spacing w:after="0" w:line="240" w:lineRule="auto"/>
              <w:textAlignment w:val="baseline"/>
              <w:rPr>
                <w:rFonts w:cs="Calibri"/>
                <w:color w:val="242424"/>
                <w:sz w:val="24"/>
                <w:szCs w:val="24"/>
              </w:rPr>
            </w:pPr>
            <w:hyperlink r:id="rId21" w:tgtFrame="_blank" w:tooltip="https://www.wcs.org/our-work/communities" w:history="1">
              <w:r w:rsidRPr="003D7FF9">
                <w:rPr>
                  <w:rStyle w:val="Hyperlink"/>
                  <w:rFonts w:cs="Calibri"/>
                  <w:sz w:val="24"/>
                  <w:szCs w:val="24"/>
                  <w:bdr w:val="none" w:sz="0" w:space="0" w:color="auto" w:frame="1"/>
                </w:rPr>
                <w:t xml:space="preserve">WCS </w:t>
              </w:r>
              <w:proofErr w:type="spellStart"/>
              <w:r w:rsidRPr="003D7FF9">
                <w:rPr>
                  <w:rStyle w:val="Hyperlink"/>
                  <w:rFonts w:cs="Calibri"/>
                  <w:sz w:val="24"/>
                  <w:szCs w:val="24"/>
                  <w:bdr w:val="none" w:sz="0" w:space="0" w:color="auto" w:frame="1"/>
                </w:rPr>
                <w:t>Rights</w:t>
              </w:r>
              <w:proofErr w:type="spellEnd"/>
              <w:r w:rsidRPr="003D7FF9">
                <w:rPr>
                  <w:rStyle w:val="Hyperlink"/>
                  <w:rFonts w:cs="Calibri"/>
                  <w:sz w:val="24"/>
                  <w:szCs w:val="24"/>
                  <w:bdr w:val="none" w:sz="0" w:space="0" w:color="auto" w:frame="1"/>
                </w:rPr>
                <w:t xml:space="preserve"> + </w:t>
              </w:r>
              <w:proofErr w:type="spellStart"/>
              <w:r w:rsidRPr="003D7FF9">
                <w:rPr>
                  <w:rStyle w:val="Hyperlink"/>
                  <w:rFonts w:cs="Calibri"/>
                  <w:sz w:val="24"/>
                  <w:szCs w:val="24"/>
                  <w:bdr w:val="none" w:sz="0" w:space="0" w:color="auto" w:frame="1"/>
                </w:rPr>
                <w:t>Communities</w:t>
              </w:r>
              <w:proofErr w:type="spellEnd"/>
              <w:r w:rsidRPr="003D7FF9">
                <w:rPr>
                  <w:rStyle w:val="Hyperlink"/>
                  <w:rFonts w:cs="Calibri"/>
                  <w:sz w:val="24"/>
                  <w:szCs w:val="24"/>
                  <w:bdr w:val="none" w:sz="0" w:space="0" w:color="auto" w:frame="1"/>
                </w:rPr>
                <w:t xml:space="preserve"> </w:t>
              </w:r>
              <w:proofErr w:type="spellStart"/>
              <w:r w:rsidRPr="003D7FF9">
                <w:rPr>
                  <w:rStyle w:val="Hyperlink"/>
                  <w:rFonts w:cs="Calibri"/>
                  <w:sz w:val="24"/>
                  <w:szCs w:val="24"/>
                  <w:bdr w:val="none" w:sz="0" w:space="0" w:color="auto" w:frame="1"/>
                </w:rPr>
                <w:t>Program</w:t>
              </w:r>
              <w:proofErr w:type="spellEnd"/>
            </w:hyperlink>
            <w:r w:rsidRPr="003D7FF9">
              <w:rPr>
                <w:rFonts w:cs="Calibri"/>
                <w:color w:val="242424"/>
                <w:sz w:val="24"/>
                <w:szCs w:val="24"/>
                <w:bdr w:val="none" w:sz="0" w:space="0" w:color="auto" w:frame="1"/>
              </w:rPr>
              <w:t>  </w:t>
            </w:r>
          </w:p>
          <w:p w14:paraId="6D9C8D39" w14:textId="6D3647C0" w:rsidR="00C831C9" w:rsidRPr="003D7FF9" w:rsidRDefault="00523A4A" w:rsidP="007E167C">
            <w:pPr>
              <w:spacing w:after="0" w:line="240" w:lineRule="auto"/>
              <w:jc w:val="both"/>
              <w:rPr>
                <w:rFonts w:eastAsia="Times New Roman" w:cs="Calibri"/>
                <w:sz w:val="24"/>
                <w:szCs w:val="24"/>
                <w:lang w:val="en-US" w:eastAsia="es-PY"/>
              </w:rPr>
            </w:pPr>
            <w:r w:rsidRPr="003D7FF9">
              <w:rPr>
                <w:rFonts w:cs="Calibri"/>
                <w:color w:val="242424"/>
                <w:sz w:val="24"/>
                <w:szCs w:val="24"/>
                <w:bdr w:val="none" w:sz="0" w:space="0" w:color="auto" w:frame="1"/>
              </w:rPr>
              <w:t> </w:t>
            </w:r>
          </w:p>
          <w:p w14:paraId="6196E064" w14:textId="77777777" w:rsidR="00523A4A" w:rsidRPr="003D7FF9" w:rsidRDefault="00EA7BEA">
            <w:pPr>
              <w:tabs>
                <w:tab w:val="left" w:pos="720"/>
              </w:tabs>
              <w:spacing w:after="0" w:line="240" w:lineRule="auto"/>
              <w:rPr>
                <w:rFonts w:eastAsia="Times New Roman" w:cs="Calibri"/>
                <w:b/>
                <w:i/>
                <w:sz w:val="24"/>
                <w:szCs w:val="24"/>
                <w:lang w:val="en-US" w:eastAsia="es-PY"/>
              </w:rPr>
            </w:pPr>
            <w:r w:rsidRPr="003D7FF9">
              <w:rPr>
                <w:rFonts w:eastAsia="Times New Roman" w:cs="Calibri"/>
                <w:b/>
                <w:i/>
                <w:sz w:val="24"/>
                <w:szCs w:val="24"/>
                <w:lang w:val="en-US" w:eastAsia="es-PY"/>
              </w:rPr>
              <w:t>Local government laws and institutional frameworks</w:t>
            </w:r>
          </w:p>
          <w:p w14:paraId="693F84CA" w14:textId="441E8310" w:rsidR="00481556" w:rsidRPr="003D7FF9" w:rsidRDefault="00481556">
            <w:pPr>
              <w:tabs>
                <w:tab w:val="left" w:pos="720"/>
              </w:tabs>
              <w:spacing w:after="0" w:line="240" w:lineRule="auto"/>
              <w:rPr>
                <w:rFonts w:eastAsia="Symbol" w:cs="Calibri"/>
                <w:b/>
                <w:sz w:val="24"/>
                <w:szCs w:val="24"/>
                <w:lang w:val="en-US" w:eastAsia="es-PY"/>
              </w:rPr>
            </w:pPr>
          </w:p>
          <w:p w14:paraId="675E05EE" w14:textId="3B1726C8" w:rsidR="00C831C9" w:rsidRPr="003D7FF9" w:rsidRDefault="00523A4A" w:rsidP="00523A4A">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 xml:space="preserve">Paraguay has a legal framework that guarantees and recognizes a wide range of rights in </w:t>
            </w:r>
            <w:proofErr w:type="spellStart"/>
            <w:r w:rsidRPr="003D7FF9">
              <w:rPr>
                <w:rFonts w:eastAsia="Times New Roman" w:cs="Calibri"/>
                <w:sz w:val="24"/>
                <w:szCs w:val="24"/>
                <w:lang w:val="en-US" w:eastAsia="es-PY"/>
              </w:rPr>
              <w:t>favour</w:t>
            </w:r>
            <w:proofErr w:type="spellEnd"/>
            <w:r w:rsidRPr="003D7FF9">
              <w:rPr>
                <w:rFonts w:eastAsia="Times New Roman" w:cs="Calibri"/>
                <w:sz w:val="24"/>
                <w:szCs w:val="24"/>
                <w:lang w:val="en-US" w:eastAsia="es-PY"/>
              </w:rPr>
              <w:t xml:space="preserve"> of Indigenous Peoples, having ratified the main instruments of international human rights law, both in the universal and Inter-American systems. Chapter V of the 1992 Constitution recognizes Indigenous Peoples as cultural groups dating back to before the formation and organization of the Paraguayan State, recognizing them rights such as ethnic identity, communal property, participation and education, and </w:t>
            </w:r>
            <w:proofErr w:type="gramStart"/>
            <w:r w:rsidRPr="003D7FF9">
              <w:rPr>
                <w:rFonts w:eastAsia="Times New Roman" w:cs="Calibri"/>
                <w:sz w:val="24"/>
                <w:szCs w:val="24"/>
                <w:lang w:val="en-US" w:eastAsia="es-PY"/>
              </w:rPr>
              <w:t>taking into account</w:t>
            </w:r>
            <w:proofErr w:type="gramEnd"/>
            <w:r w:rsidRPr="003D7FF9">
              <w:rPr>
                <w:rFonts w:eastAsia="Times New Roman" w:cs="Calibri"/>
                <w:sz w:val="24"/>
                <w:szCs w:val="24"/>
                <w:lang w:val="en-US" w:eastAsia="es-PY"/>
              </w:rPr>
              <w:t xml:space="preserve"> their cultural features (Source: IWGIA 2023). Paraguay also lists the protection of Indigenous Peoples in its 1992 Constitution, guaranteeing them the right to “preserve and develop their ethnic identity in their own habitat.” In 2019, the government of Paraguay approved Decree 1039/18, which approves the “Protocol for the Process of Consultation and Free, Prior and Informed Consent with the Indigenous Peoples that live in Paraguay.” (Source: UPR Paraguay 2020).</w:t>
            </w:r>
          </w:p>
          <w:p w14:paraId="02379F4D" w14:textId="2AE6FBE1" w:rsidR="00523A4A" w:rsidRPr="003D7FF9" w:rsidRDefault="00523A4A" w:rsidP="00523A4A">
            <w:pPr>
              <w:spacing w:after="0" w:line="240" w:lineRule="auto"/>
              <w:jc w:val="both"/>
              <w:rPr>
                <w:rFonts w:eastAsia="Times New Roman" w:cs="Calibri"/>
                <w:sz w:val="24"/>
                <w:szCs w:val="24"/>
                <w:lang w:val="en-US" w:eastAsia="es-PY"/>
              </w:rPr>
            </w:pPr>
          </w:p>
          <w:p w14:paraId="01FF983E" w14:textId="2C292F20" w:rsidR="00523A4A" w:rsidRPr="003D7FF9" w:rsidRDefault="00523A4A" w:rsidP="00523A4A">
            <w:pPr>
              <w:numPr>
                <w:ilvl w:val="0"/>
                <w:numId w:val="24"/>
              </w:num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 xml:space="preserve">Status of United Nations Declaration on the Rights of Indigenous Peoples (UNDRIP): The UNDRIP has been in force since the approval of Law No. 3760 on 7 November 2007. </w:t>
            </w:r>
          </w:p>
          <w:p w14:paraId="4301B82A" w14:textId="77777777" w:rsidR="00523A4A" w:rsidRPr="003D7FF9" w:rsidRDefault="00523A4A" w:rsidP="00523A4A">
            <w:pPr>
              <w:spacing w:after="0" w:line="240" w:lineRule="auto"/>
              <w:jc w:val="both"/>
              <w:rPr>
                <w:rFonts w:eastAsia="Times New Roman" w:cs="Calibri"/>
                <w:sz w:val="24"/>
                <w:szCs w:val="24"/>
                <w:lang w:val="en-US" w:eastAsia="es-PY"/>
              </w:rPr>
            </w:pPr>
          </w:p>
          <w:p w14:paraId="45803267" w14:textId="3402FF6C" w:rsidR="00523A4A" w:rsidRPr="003D7FF9" w:rsidRDefault="00523A4A" w:rsidP="00523A4A">
            <w:pPr>
              <w:numPr>
                <w:ilvl w:val="0"/>
                <w:numId w:val="24"/>
              </w:num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Status of Indigenous and Tribal Peoples Convention, 1989 (No. 169): Ratified</w:t>
            </w:r>
          </w:p>
          <w:p w14:paraId="720D95BE" w14:textId="77777777" w:rsidR="00523A4A" w:rsidRPr="003D7FF9" w:rsidRDefault="00523A4A" w:rsidP="00523A4A">
            <w:pPr>
              <w:spacing w:after="0" w:line="240" w:lineRule="auto"/>
              <w:jc w:val="both"/>
              <w:rPr>
                <w:rFonts w:eastAsia="Times New Roman" w:cs="Calibri"/>
                <w:sz w:val="24"/>
                <w:szCs w:val="24"/>
                <w:lang w:val="en-US" w:eastAsia="es-PY"/>
              </w:rPr>
            </w:pPr>
          </w:p>
          <w:p w14:paraId="7A59B556" w14:textId="621A75E1" w:rsidR="00523A4A" w:rsidRPr="003D7FF9" w:rsidRDefault="00523A4A" w:rsidP="00523A4A">
            <w:pPr>
              <w:numPr>
                <w:ilvl w:val="0"/>
                <w:numId w:val="24"/>
              </w:num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Status of Convention on the Elimination of All Forms of Discrimination against Women (CEDAW): Ratified</w:t>
            </w:r>
          </w:p>
          <w:p w14:paraId="6644B5F8" w14:textId="77777777" w:rsidR="00523A4A" w:rsidRPr="003D7FF9" w:rsidRDefault="00523A4A" w:rsidP="007E167C">
            <w:pPr>
              <w:spacing w:after="0" w:line="240" w:lineRule="auto"/>
              <w:rPr>
                <w:rFonts w:eastAsia="Times New Roman" w:cs="Calibri"/>
                <w:sz w:val="24"/>
                <w:szCs w:val="24"/>
                <w:lang w:val="en-US" w:eastAsia="es-PY"/>
              </w:rPr>
            </w:pPr>
          </w:p>
          <w:p w14:paraId="185597DF" w14:textId="0E25A369" w:rsidR="00481556" w:rsidRPr="003D7FF9" w:rsidRDefault="00D97ADA" w:rsidP="00523A4A">
            <w:pPr>
              <w:tabs>
                <w:tab w:val="left" w:pos="3100"/>
              </w:tabs>
              <w:spacing w:after="0" w:line="240" w:lineRule="auto"/>
              <w:rPr>
                <w:rFonts w:eastAsia="Times New Roman" w:cs="Calibri"/>
                <w:b/>
                <w:sz w:val="24"/>
                <w:szCs w:val="24"/>
                <w:lang w:val="en-US" w:eastAsia="es-PY"/>
              </w:rPr>
            </w:pPr>
            <w:r w:rsidRPr="003D7FF9">
              <w:rPr>
                <w:rFonts w:eastAsia="Times New Roman" w:cs="Calibri"/>
                <w:b/>
                <w:sz w:val="24"/>
                <w:szCs w:val="24"/>
                <w:lang w:val="en-US" w:eastAsia="es-PY"/>
              </w:rPr>
              <w:t xml:space="preserve">1. </w:t>
            </w:r>
            <w:r w:rsidR="00EA7BEA" w:rsidRPr="003D7FF9">
              <w:rPr>
                <w:rFonts w:eastAsia="Times New Roman" w:cs="Calibri"/>
                <w:b/>
                <w:sz w:val="24"/>
                <w:szCs w:val="24"/>
                <w:lang w:val="en-US" w:eastAsia="es-PY"/>
              </w:rPr>
              <w:t>DEPARTMENTAL GOVERNMENT</w:t>
            </w:r>
          </w:p>
          <w:p w14:paraId="64DE7C4E" w14:textId="02FF3256" w:rsidR="00D97ADA" w:rsidRPr="003D7FF9" w:rsidRDefault="00D97ADA" w:rsidP="00523A4A">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LAW NO. 426: WHICH ESTABLISHES THE ORGANIC CHARTER OF THE DEPARTMENTAL GOVERNMENT.</w:t>
            </w:r>
          </w:p>
          <w:p w14:paraId="4653A89B" w14:textId="77777777" w:rsidR="00D97ADA" w:rsidRPr="003D7FF9" w:rsidRDefault="00D97ADA" w:rsidP="00D97ADA">
            <w:pPr>
              <w:spacing w:after="0" w:line="240" w:lineRule="auto"/>
              <w:jc w:val="both"/>
              <w:rPr>
                <w:rFonts w:eastAsia="Times New Roman" w:cs="Calibri"/>
                <w:sz w:val="24"/>
                <w:szCs w:val="24"/>
                <w:lang w:val="en-US" w:eastAsia="es-PY"/>
              </w:rPr>
            </w:pPr>
          </w:p>
          <w:p w14:paraId="12782E35" w14:textId="7F8B1559" w:rsidR="00D97ADA" w:rsidRPr="003D7FF9" w:rsidRDefault="00D97ADA" w:rsidP="00D97ADA">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It is the Government based in the capital of the respective Department, which governs the Departments. These are territorial divisions for the purposes of the political and administrative structuring of the State, whose territorial limits are created according to the socio-economic, demographic, ecological, cultural and historical conditions of the human settlements.</w:t>
            </w:r>
          </w:p>
          <w:p w14:paraId="27917050" w14:textId="77777777" w:rsidR="00D97ADA" w:rsidRPr="003D7FF9" w:rsidRDefault="00D97ADA" w:rsidP="00D97ADA">
            <w:pPr>
              <w:spacing w:after="0" w:line="240" w:lineRule="auto"/>
              <w:jc w:val="both"/>
              <w:rPr>
                <w:rFonts w:eastAsia="Times New Roman" w:cs="Calibri"/>
                <w:sz w:val="24"/>
                <w:szCs w:val="24"/>
                <w:lang w:val="en-US" w:eastAsia="es-PY"/>
              </w:rPr>
            </w:pPr>
          </w:p>
          <w:p w14:paraId="118E645D" w14:textId="77777777" w:rsidR="00D97ADA" w:rsidRPr="003D7FF9" w:rsidRDefault="00D97ADA" w:rsidP="00D97ADA">
            <w:pPr>
              <w:spacing w:after="0" w:line="240" w:lineRule="auto"/>
              <w:jc w:val="both"/>
              <w:rPr>
                <w:rFonts w:eastAsia="Times New Roman" w:cs="Calibri"/>
                <w:b/>
                <w:sz w:val="24"/>
                <w:szCs w:val="24"/>
                <w:lang w:val="en-US" w:eastAsia="es-PY"/>
              </w:rPr>
            </w:pPr>
          </w:p>
          <w:p w14:paraId="6AB34AE5" w14:textId="77777777" w:rsidR="00D97ADA" w:rsidRPr="003D7FF9" w:rsidRDefault="00D97ADA" w:rsidP="00D97ADA">
            <w:pPr>
              <w:spacing w:after="0" w:line="240" w:lineRule="auto"/>
              <w:jc w:val="both"/>
              <w:rPr>
                <w:rFonts w:eastAsia="Times New Roman" w:cs="Calibri"/>
                <w:b/>
                <w:sz w:val="24"/>
                <w:szCs w:val="24"/>
                <w:lang w:val="en-US" w:eastAsia="es-PY"/>
              </w:rPr>
            </w:pPr>
            <w:r w:rsidRPr="003D7FF9">
              <w:rPr>
                <w:rFonts w:eastAsia="Times New Roman" w:cs="Calibri"/>
                <w:b/>
                <w:sz w:val="24"/>
                <w:szCs w:val="24"/>
                <w:lang w:val="en-US" w:eastAsia="es-PY"/>
              </w:rPr>
              <w:t>2. MUNICIPAL GOVERNMENT</w:t>
            </w:r>
          </w:p>
          <w:p w14:paraId="1EACF936" w14:textId="63450A91" w:rsidR="00D97ADA" w:rsidRPr="003D7FF9" w:rsidRDefault="00D97ADA" w:rsidP="00D97ADA">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LAW NO. 3.966: MUNICIPAL ORGANIZATION.</w:t>
            </w:r>
          </w:p>
          <w:p w14:paraId="6CE153A6" w14:textId="77777777" w:rsidR="00D97ADA" w:rsidRPr="003D7FF9" w:rsidRDefault="00D97ADA" w:rsidP="00D97ADA">
            <w:pPr>
              <w:spacing w:after="0" w:line="240" w:lineRule="auto"/>
              <w:jc w:val="both"/>
              <w:rPr>
                <w:rFonts w:eastAsia="Times New Roman" w:cs="Calibri"/>
                <w:sz w:val="24"/>
                <w:szCs w:val="24"/>
                <w:lang w:val="en-US" w:eastAsia="es-PY"/>
              </w:rPr>
            </w:pPr>
          </w:p>
          <w:p w14:paraId="1B52E8A4" w14:textId="1BB11D06" w:rsidR="00D97ADA" w:rsidRPr="003D7FF9" w:rsidRDefault="00D97ADA" w:rsidP="00D97ADA">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 xml:space="preserve">The municipality is the community of neighbors with its own government and territory, whose purpose is the development of local interests. </w:t>
            </w:r>
          </w:p>
          <w:p w14:paraId="56B38D41" w14:textId="77777777" w:rsidR="00D97ADA" w:rsidRPr="003D7FF9" w:rsidRDefault="00D97ADA" w:rsidP="00D97ADA">
            <w:pPr>
              <w:spacing w:after="0" w:line="240" w:lineRule="auto"/>
              <w:jc w:val="both"/>
              <w:rPr>
                <w:rFonts w:eastAsia="Times New Roman" w:cs="Calibri"/>
                <w:sz w:val="24"/>
                <w:szCs w:val="24"/>
                <w:lang w:val="en-US" w:eastAsia="es-PY"/>
              </w:rPr>
            </w:pPr>
          </w:p>
          <w:p w14:paraId="07F023C8" w14:textId="20918D61" w:rsidR="00A41ACA" w:rsidRPr="003D7FF9" w:rsidRDefault="00D97ADA" w:rsidP="007E167C">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The municipal functions include, among others, the planning of the municipality, through the Sustainable Development Plan of the Municipality and the Urban and Territorial Ordinance Plan; the regulation and supervision of the land use and occupation regime; the construction, equipment and maintenance of rural roads; the preservation and restoration of significant natural resources; the supervision of compliance with national environmental regulations, in agreement with the competent national authorities; the preservation and restoration of cultural, archeological, historical or artistic heritage, and of sites or places of environmental or landscape value; the preparation of municipal education plans, taking into account the educational needs of the municipality's population and considering equal opportunity, gender equity, non-discrimination and ethnic diversity; the planning, preparation and execution of municipal sustainable development projects; the development and execution of municipal sustainable development projects; the development of municipal education plans, taking into account the educational needs of the municipality's population, and considering the equal opportunity, gender equity, non-discrimination and ethnic diversity approaches; the planning, preparation and execution of municipal sustainable development projects; and the development and execution of municipal sustainable development projects.</w:t>
            </w:r>
          </w:p>
          <w:p w14:paraId="12F7001C" w14:textId="28949B9C" w:rsidR="00481556" w:rsidRPr="003D7FF9" w:rsidRDefault="00481556" w:rsidP="00523A4A">
            <w:pPr>
              <w:spacing w:after="0" w:line="240" w:lineRule="auto"/>
              <w:jc w:val="both"/>
              <w:rPr>
                <w:rFonts w:eastAsia="Times New Roman" w:cs="Calibri"/>
                <w:sz w:val="24"/>
                <w:szCs w:val="24"/>
                <w:lang w:val="en-US" w:eastAsia="es-PY"/>
              </w:rPr>
            </w:pPr>
          </w:p>
          <w:p w14:paraId="2B16F3C8" w14:textId="5A6A0154" w:rsidR="00481556" w:rsidRPr="003D7FF9" w:rsidRDefault="00EA7BEA">
            <w:pPr>
              <w:spacing w:after="0" w:line="240" w:lineRule="auto"/>
              <w:jc w:val="both"/>
              <w:rPr>
                <w:rFonts w:eastAsia="Times New Roman" w:cs="Calibri"/>
                <w:b/>
                <w:i/>
                <w:sz w:val="24"/>
                <w:szCs w:val="24"/>
                <w:lang w:val="en-US" w:eastAsia="es-PY"/>
              </w:rPr>
            </w:pPr>
            <w:r w:rsidRPr="003D7FF9">
              <w:rPr>
                <w:rFonts w:eastAsia="Times New Roman" w:cs="Calibri"/>
                <w:b/>
                <w:i/>
                <w:sz w:val="24"/>
                <w:szCs w:val="24"/>
                <w:lang w:val="en-US" w:eastAsia="es-PY"/>
              </w:rPr>
              <w:t xml:space="preserve">Describe </w:t>
            </w:r>
            <w:r w:rsidR="004F48FE" w:rsidRPr="003D7FF9">
              <w:rPr>
                <w:rFonts w:eastAsia="Times New Roman" w:cs="Calibri"/>
                <w:b/>
                <w:i/>
                <w:sz w:val="24"/>
                <w:szCs w:val="24"/>
                <w:lang w:val="en-US" w:eastAsia="es-PY"/>
              </w:rPr>
              <w:t>FPIC</w:t>
            </w:r>
            <w:r w:rsidRPr="003D7FF9">
              <w:rPr>
                <w:rFonts w:eastAsia="Times New Roman" w:cs="Calibri"/>
                <w:b/>
                <w:i/>
                <w:sz w:val="24"/>
                <w:szCs w:val="24"/>
                <w:lang w:val="en-US" w:eastAsia="es-PY"/>
              </w:rPr>
              <w:t xml:space="preserve"> requirements/process (annex PROTOCOL)</w:t>
            </w:r>
          </w:p>
          <w:p w14:paraId="75FBE423" w14:textId="77777777" w:rsidR="005A0941" w:rsidRPr="003D7FF9" w:rsidRDefault="005A0941" w:rsidP="005A0941">
            <w:pPr>
              <w:spacing w:after="0" w:line="240" w:lineRule="auto"/>
              <w:jc w:val="both"/>
              <w:rPr>
                <w:rFonts w:eastAsia="Times New Roman" w:cs="Calibri"/>
                <w:sz w:val="24"/>
                <w:szCs w:val="24"/>
                <w:lang w:val="en-US" w:eastAsia="es-PY"/>
              </w:rPr>
            </w:pPr>
          </w:p>
          <w:p w14:paraId="6AC9D892" w14:textId="77777777" w:rsidR="00481556" w:rsidRPr="003D7FF9" w:rsidRDefault="00EA7BEA">
            <w:pPr>
              <w:spacing w:after="0" w:line="240" w:lineRule="auto"/>
              <w:jc w:val="both"/>
              <w:rPr>
                <w:rFonts w:eastAsia="Times New Roman" w:cs="Calibri"/>
                <w:b/>
                <w:sz w:val="24"/>
                <w:szCs w:val="24"/>
                <w:lang w:val="en-US" w:eastAsia="es-PY"/>
              </w:rPr>
            </w:pPr>
            <w:r w:rsidRPr="003D7FF9">
              <w:rPr>
                <w:rFonts w:eastAsia="Times New Roman" w:cs="Calibri"/>
                <w:b/>
                <w:sz w:val="24"/>
                <w:szCs w:val="24"/>
                <w:lang w:val="en-US" w:eastAsia="es-PY"/>
              </w:rPr>
              <w:t>PRESIDENCY OF THE REPUBLIC OF PARAGUAY MINISTRY OF EDUCATION AND SCIENCES Decree No. 1039 APPROVING THE "PROTOCOL FOR THE PROCESS OF CONSULTATION AND FREE, PRIOR AND INFORMED CONSENT WITH THE INDIGENOUS PEOPLES THAT DWELL IN PARAGUAY".</w:t>
            </w:r>
          </w:p>
          <w:p w14:paraId="2D3F0BEC" w14:textId="77777777" w:rsidR="005A0941" w:rsidRPr="003D7FF9" w:rsidRDefault="005A0941" w:rsidP="005A0941">
            <w:pPr>
              <w:spacing w:after="0" w:line="240" w:lineRule="auto"/>
              <w:jc w:val="both"/>
              <w:rPr>
                <w:rFonts w:eastAsia="Times New Roman" w:cs="Calibri"/>
                <w:sz w:val="24"/>
                <w:szCs w:val="24"/>
                <w:lang w:val="en-US" w:eastAsia="es-PY"/>
              </w:rPr>
            </w:pPr>
          </w:p>
          <w:p w14:paraId="4A06612D" w14:textId="77777777" w:rsidR="00481556" w:rsidRPr="003D7FF9" w:rsidRDefault="00EA7BEA">
            <w:pPr>
              <w:spacing w:after="0" w:line="240" w:lineRule="auto"/>
              <w:jc w:val="both"/>
              <w:rPr>
                <w:rFonts w:eastAsia="Times New Roman" w:cs="Calibri"/>
                <w:b/>
                <w:sz w:val="24"/>
                <w:szCs w:val="24"/>
                <w:lang w:val="en-US" w:eastAsia="es-PY"/>
              </w:rPr>
            </w:pPr>
            <w:r w:rsidRPr="003D7FF9">
              <w:rPr>
                <w:rFonts w:eastAsia="Times New Roman" w:cs="Calibri"/>
                <w:b/>
                <w:sz w:val="24"/>
                <w:szCs w:val="24"/>
                <w:lang w:val="en-US" w:eastAsia="es-PY"/>
              </w:rPr>
              <w:t>Law No. 234/1994, "Ratifying Convention No. 169 of the International Labor Organization, concerning Indigenous and Tribal Peoples in Independent Countries".</w:t>
            </w:r>
          </w:p>
          <w:p w14:paraId="12F40E89" w14:textId="77777777" w:rsidR="005A0941" w:rsidRPr="003D7FF9" w:rsidRDefault="005A0941" w:rsidP="005A0941">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lastRenderedPageBreak/>
              <w:t xml:space="preserve"> </w:t>
            </w:r>
          </w:p>
          <w:p w14:paraId="476ABBB6" w14:textId="237C920E" w:rsidR="00044C25" w:rsidRPr="003D7FF9" w:rsidRDefault="00044C25" w:rsidP="00044C25">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 xml:space="preserve">In order to guarantee </w:t>
            </w:r>
            <w:r w:rsidR="00C93760" w:rsidRPr="003D7FF9">
              <w:rPr>
                <w:rFonts w:eastAsia="Symbol" w:cs="Calibri"/>
                <w:iCs/>
                <w:sz w:val="24"/>
                <w:szCs w:val="20"/>
                <w:lang w:val="en-US" w:eastAsia="es-PY"/>
              </w:rPr>
              <w:t xml:space="preserve">Indigenous People communities </w:t>
            </w:r>
            <w:r w:rsidRPr="003D7FF9">
              <w:rPr>
                <w:rFonts w:eastAsia="Times New Roman" w:cs="Calibri"/>
                <w:sz w:val="24"/>
                <w:szCs w:val="24"/>
                <w:lang w:val="en-US" w:eastAsia="es-PY"/>
              </w:rPr>
              <w:t>the right to participate in the economic, social, political and cultural life of the country, this law ratifies that governments shall: a) Consult the peoples concerned, through appropriate procedures and in particular through their representative institutions, whenever legislative or administrative measures likely to affect them directly are contemplated; and b) Consultations carried out in application of this Convention shall be conducted in good faith and in a manner appropriate to the circumstances, with a view to reaching agreement or obtaining consent to the proposed measures.</w:t>
            </w:r>
          </w:p>
          <w:p w14:paraId="64B00810" w14:textId="77777777" w:rsidR="00044C25" w:rsidRPr="003D7FF9" w:rsidRDefault="00044C25" w:rsidP="00044C25">
            <w:pPr>
              <w:spacing w:after="0" w:line="240" w:lineRule="auto"/>
              <w:jc w:val="both"/>
              <w:rPr>
                <w:rFonts w:eastAsia="Times New Roman" w:cs="Calibri"/>
                <w:sz w:val="24"/>
                <w:szCs w:val="24"/>
                <w:lang w:val="en-US" w:eastAsia="es-PY"/>
              </w:rPr>
            </w:pPr>
          </w:p>
          <w:p w14:paraId="50322A93" w14:textId="448FABBB" w:rsidR="00044C25" w:rsidRPr="003D7FF9" w:rsidRDefault="00044C25" w:rsidP="00044C25">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 xml:space="preserve">First, all project proponents in Paraguay who plan activities that may affect the lands, territories, natural resources and rights of indigenous peoples must request in written form permission from the affected </w:t>
            </w:r>
            <w:r w:rsidR="00C93760" w:rsidRPr="003D7FF9">
              <w:rPr>
                <w:rFonts w:eastAsia="Symbol" w:cs="Calibri"/>
                <w:iCs/>
                <w:sz w:val="24"/>
                <w:szCs w:val="20"/>
                <w:lang w:val="en-US" w:eastAsia="es-PY"/>
              </w:rPr>
              <w:t xml:space="preserve">Indigenous People communities </w:t>
            </w:r>
            <w:r w:rsidRPr="003D7FF9">
              <w:rPr>
                <w:rFonts w:eastAsia="Times New Roman" w:cs="Calibri"/>
                <w:sz w:val="24"/>
                <w:szCs w:val="24"/>
                <w:lang w:val="en-US" w:eastAsia="es-PY"/>
              </w:rPr>
              <w:t xml:space="preserve">to consult with them. </w:t>
            </w:r>
          </w:p>
          <w:p w14:paraId="2F981E4C" w14:textId="77777777" w:rsidR="00044C25" w:rsidRPr="003D7FF9" w:rsidRDefault="00044C25" w:rsidP="00044C25">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Once permission has been obtained, they must:</w:t>
            </w:r>
          </w:p>
          <w:p w14:paraId="79CF1BBA" w14:textId="77777777" w:rsidR="00044C25" w:rsidRPr="003D7FF9" w:rsidRDefault="00044C25" w:rsidP="00044C25">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A. Identify the parties: negotiators and decision makers.</w:t>
            </w:r>
          </w:p>
          <w:p w14:paraId="1967B1C6" w14:textId="122002F1" w:rsidR="00044C25" w:rsidRPr="003D7FF9" w:rsidRDefault="00044C25" w:rsidP="00044C25">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B. Presentation by each party of how their decision-making process works and the INDI, its role as conductor of the process.</w:t>
            </w:r>
          </w:p>
          <w:p w14:paraId="3A1BAE81" w14:textId="77777777" w:rsidR="00044C25" w:rsidRPr="003D7FF9" w:rsidRDefault="00044C25" w:rsidP="00044C25">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C. Each party has the right to have external specialists and advisors on indigenous issues.</w:t>
            </w:r>
          </w:p>
          <w:p w14:paraId="53025FD5" w14:textId="77777777" w:rsidR="00044C25" w:rsidRPr="003D7FF9" w:rsidRDefault="00044C25" w:rsidP="00044C25">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D. The parties should agree on reasonable timeframes and deadlines for the different stages of the consultation process and the</w:t>
            </w:r>
          </w:p>
          <w:p w14:paraId="1D234779" w14:textId="77777777" w:rsidR="00044C25" w:rsidRPr="003D7FF9" w:rsidRDefault="00044C25" w:rsidP="00044C25">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the different stages of the consultation and consent process</w:t>
            </w:r>
          </w:p>
          <w:p w14:paraId="6D799F4E" w14:textId="77777777" w:rsidR="00044C25" w:rsidRPr="003D7FF9" w:rsidRDefault="00044C25" w:rsidP="00044C25">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E. A third party may be used as a mediator, facilitator or observer.</w:t>
            </w:r>
          </w:p>
          <w:p w14:paraId="6DE175EF" w14:textId="77777777" w:rsidR="00044C25" w:rsidRPr="003D7FF9" w:rsidRDefault="00044C25" w:rsidP="00044C25">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F. Until the affected indigenous peoples give their consent to the commencement of the project, the project proponent shall refrain from all activities.</w:t>
            </w:r>
          </w:p>
          <w:p w14:paraId="7D7642BD" w14:textId="77777777" w:rsidR="00044C25" w:rsidRPr="003D7FF9" w:rsidRDefault="00044C25" w:rsidP="00044C25">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G. The proponent shall not make unauthorized promises.</w:t>
            </w:r>
          </w:p>
          <w:p w14:paraId="3CEB42AC" w14:textId="77777777" w:rsidR="00044C25" w:rsidRPr="003D7FF9" w:rsidRDefault="00044C25" w:rsidP="00044C25">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H. Detailed and transparent pre-studies on cultural, social and environmental impacts must be conducted.</w:t>
            </w:r>
          </w:p>
          <w:p w14:paraId="28699D9F" w14:textId="77777777" w:rsidR="00044C25" w:rsidRPr="003D7FF9" w:rsidRDefault="00044C25" w:rsidP="00044C25">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I. Sufficient information must be shared and delivered in a culturally appropriate manner, and disclosure through mass media prior to consent shall be avoided.</w:t>
            </w:r>
          </w:p>
          <w:p w14:paraId="76D0AE21" w14:textId="77777777" w:rsidR="00044C25" w:rsidRPr="003D7FF9" w:rsidRDefault="00044C25" w:rsidP="00044C25">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J. Issues such as intellectual property; delimitation of indigenous lands where applicable; provision of funds or services to communities outside of the benefit-sharing plan and during the consultation process; environmental mitigation measures; confidentiality of information, among others, should be included in the agreement.</w:t>
            </w:r>
          </w:p>
          <w:p w14:paraId="3EB5323B" w14:textId="77777777" w:rsidR="00044C25" w:rsidRPr="003D7FF9" w:rsidRDefault="00044C25" w:rsidP="00044C25">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 xml:space="preserve">K. The parties should reach a reasonable benefit-sharing agreement that includes a schedule of disbursements and, if necessary, linking the stages of the project, as well as </w:t>
            </w:r>
          </w:p>
          <w:p w14:paraId="651E9592" w14:textId="4854E038" w:rsidR="00F3097C" w:rsidRPr="003D7FF9" w:rsidRDefault="00044C25" w:rsidP="00523A4A">
            <w:pPr>
              <w:spacing w:after="0" w:line="240" w:lineRule="auto"/>
              <w:jc w:val="both"/>
              <w:rPr>
                <w:rFonts w:eastAsia="Times New Roman" w:cs="Calibri"/>
                <w:sz w:val="24"/>
                <w:szCs w:val="24"/>
                <w:lang w:val="en-US" w:eastAsia="es-PY"/>
              </w:rPr>
            </w:pPr>
            <w:r w:rsidRPr="003D7FF9">
              <w:rPr>
                <w:rFonts w:eastAsia="Times New Roman" w:cs="Calibri"/>
                <w:sz w:val="24"/>
                <w:szCs w:val="24"/>
                <w:lang w:val="en-US" w:eastAsia="es-PY"/>
              </w:rPr>
              <w:t>L. A grievance and dispute resolution mechanism should be established.</w:t>
            </w:r>
          </w:p>
        </w:tc>
      </w:tr>
    </w:tbl>
    <w:p w14:paraId="21B73753" w14:textId="77777777" w:rsidR="00481556" w:rsidRPr="003D7FF9" w:rsidRDefault="00EA7BEA">
      <w:pPr>
        <w:shd w:val="clear" w:color="auto" w:fill="EEECE1"/>
        <w:spacing w:after="0" w:line="0" w:lineRule="atLeast"/>
        <w:rPr>
          <w:rFonts w:eastAsia="Times New Roman" w:cs="Calibri"/>
          <w:b/>
          <w:sz w:val="24"/>
          <w:szCs w:val="20"/>
          <w:u w:val="single"/>
          <w:lang w:val="en-US" w:eastAsia="es-PY"/>
        </w:rPr>
      </w:pPr>
      <w:r w:rsidRPr="003D7FF9">
        <w:rPr>
          <w:rFonts w:eastAsia="Times New Roman" w:cs="Calibri"/>
          <w:b/>
          <w:sz w:val="24"/>
          <w:szCs w:val="20"/>
          <w:u w:val="single"/>
          <w:lang w:val="en-US" w:eastAsia="es-PY"/>
        </w:rPr>
        <w:lastRenderedPageBreak/>
        <w:br w:type="page"/>
      </w:r>
      <w:r w:rsidR="00C93643" w:rsidRPr="003D7FF9">
        <w:rPr>
          <w:rFonts w:eastAsia="Times New Roman" w:cs="Calibri"/>
          <w:b/>
          <w:sz w:val="24"/>
          <w:szCs w:val="20"/>
          <w:u w:val="single"/>
          <w:lang w:val="en-US" w:eastAsia="es-PY"/>
        </w:rPr>
        <w:lastRenderedPageBreak/>
        <w:t>SECTION III. Characteristics of IPs/STs at project sites</w:t>
      </w:r>
    </w:p>
    <w:p w14:paraId="47341341" w14:textId="77A321CE" w:rsidR="00C93643" w:rsidRPr="003D7FF9" w:rsidRDefault="0096745A" w:rsidP="00C93643">
      <w:pPr>
        <w:spacing w:after="0" w:line="20" w:lineRule="exact"/>
        <w:rPr>
          <w:rFonts w:eastAsia="Times New Roman" w:cs="Calibri"/>
          <w:sz w:val="20"/>
          <w:szCs w:val="20"/>
          <w:lang w:val="en-US" w:eastAsia="es-PY"/>
        </w:rPr>
      </w:pPr>
      <w:r w:rsidRPr="003D7FF9">
        <w:rPr>
          <w:rFonts w:eastAsia="Times New Roman" w:cs="Calibri"/>
          <w:b/>
          <w:noProof/>
          <w:sz w:val="24"/>
          <w:szCs w:val="20"/>
          <w:lang w:val="en-US" w:eastAsia="en-US"/>
        </w:rPr>
        <w:drawing>
          <wp:anchor distT="0" distB="0" distL="114300" distR="114300" simplePos="0" relativeHeight="251651584" behindDoc="1" locked="0" layoutInCell="1" allowOverlap="1" wp14:anchorId="20FA2E5F" wp14:editId="022F9CE8">
            <wp:simplePos x="0" y="0"/>
            <wp:positionH relativeFrom="column">
              <wp:posOffset>-17145</wp:posOffset>
            </wp:positionH>
            <wp:positionV relativeFrom="paragraph">
              <wp:posOffset>26670</wp:posOffset>
            </wp:positionV>
            <wp:extent cx="5770245" cy="7620"/>
            <wp:effectExtent l="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70245" cy="7620"/>
                    </a:xfrm>
                    <a:prstGeom prst="rect">
                      <a:avLst/>
                    </a:prstGeom>
                    <a:noFill/>
                  </pic:spPr>
                </pic:pic>
              </a:graphicData>
            </a:graphic>
            <wp14:sizeRelH relativeFrom="page">
              <wp14:pctWidth>0</wp14:pctWidth>
            </wp14:sizeRelH>
            <wp14:sizeRelV relativeFrom="page">
              <wp14:pctHeight>0</wp14:pctHeight>
            </wp14:sizeRelV>
          </wp:anchor>
        </w:drawing>
      </w:r>
      <w:r w:rsidRPr="003D7FF9">
        <w:rPr>
          <w:rFonts w:eastAsia="Times New Roman" w:cs="Calibri"/>
          <w:b/>
          <w:noProof/>
          <w:sz w:val="24"/>
          <w:szCs w:val="20"/>
          <w:lang w:val="en-US" w:eastAsia="en-US"/>
        </w:rPr>
        <mc:AlternateContent>
          <mc:Choice Requires="wps">
            <w:drawing>
              <wp:anchor distT="0" distB="0" distL="114300" distR="114300" simplePos="0" relativeHeight="251652608" behindDoc="1" locked="0" layoutInCell="1" allowOverlap="1" wp14:anchorId="38D1C5E8" wp14:editId="2A0123A6">
                <wp:simplePos x="0" y="0"/>
                <wp:positionH relativeFrom="column">
                  <wp:posOffset>-74295</wp:posOffset>
                </wp:positionH>
                <wp:positionV relativeFrom="paragraph">
                  <wp:posOffset>425450</wp:posOffset>
                </wp:positionV>
                <wp:extent cx="12700" cy="12065"/>
                <wp:effectExtent l="1905" t="635" r="4445" b="0"/>
                <wp:wrapNone/>
                <wp:docPr id="242504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a14="http://schemas.microsoft.com/office/drawing/2010/main" xmlns:pic="http://schemas.openxmlformats.org/drawingml/2006/picture" xmlns:a="http://schemas.openxmlformats.org/drawingml/2006/main">
            <w:pict w14:anchorId="1BD9048E">
              <v:rect id="Rectangle 3" style="position:absolute;margin-left:-5.85pt;margin-top:33.5pt;width:1pt;height:.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color="white" w14:anchorId="5FAEEB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"/>
            </w:pict>
          </mc:Fallback>
        </mc:AlternateContent>
      </w:r>
      <w:r w:rsidRPr="003D7FF9">
        <w:rPr>
          <w:rFonts w:eastAsia="Times New Roman" w:cs="Calibri"/>
          <w:b/>
          <w:noProof/>
          <w:sz w:val="24"/>
          <w:szCs w:val="20"/>
          <w:lang w:val="en-US" w:eastAsia="en-US"/>
        </w:rPr>
        <mc:AlternateContent>
          <mc:Choice Requires="wps">
            <w:drawing>
              <wp:anchor distT="0" distB="0" distL="114300" distR="114300" simplePos="0" relativeHeight="251653632" behindDoc="1" locked="0" layoutInCell="1" allowOverlap="1" wp14:anchorId="62A2357D" wp14:editId="3E162937">
                <wp:simplePos x="0" y="0"/>
                <wp:positionH relativeFrom="column">
                  <wp:posOffset>-65405</wp:posOffset>
                </wp:positionH>
                <wp:positionV relativeFrom="paragraph">
                  <wp:posOffset>430530</wp:posOffset>
                </wp:positionV>
                <wp:extent cx="5866130" cy="0"/>
                <wp:effectExtent l="10795" t="5715" r="9525" b="13335"/>
                <wp:wrapNone/>
                <wp:docPr id="23841597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50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a14="http://schemas.microsoft.com/office/drawing/2010/main" xmlns:pic="http://schemas.openxmlformats.org/drawingml/2006/picture" xmlns:a="http://schemas.openxmlformats.org/drawingml/2006/main">
            <w:pict w14:anchorId="5573207C">
              <v:line id="Line 4"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4108mm" from="-5.15pt,33.9pt" to="456.75pt,33.9pt" w14:anchorId="2E9AA5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"/>
            </w:pict>
          </mc:Fallback>
        </mc:AlternateContent>
      </w:r>
      <w:r w:rsidRPr="003D7FF9">
        <w:rPr>
          <w:rFonts w:eastAsia="Times New Roman" w:cs="Calibri"/>
          <w:b/>
          <w:noProof/>
          <w:sz w:val="24"/>
          <w:szCs w:val="20"/>
          <w:lang w:val="en-US" w:eastAsia="en-US"/>
        </w:rPr>
        <mc:AlternateContent>
          <mc:Choice Requires="wps">
            <w:drawing>
              <wp:anchor distT="0" distB="0" distL="114300" distR="114300" simplePos="0" relativeHeight="251654656" behindDoc="1" locked="0" layoutInCell="1" allowOverlap="1" wp14:anchorId="03EADEF2" wp14:editId="58F5A5E4">
                <wp:simplePos x="0" y="0"/>
                <wp:positionH relativeFrom="column">
                  <wp:posOffset>5796915</wp:posOffset>
                </wp:positionH>
                <wp:positionV relativeFrom="paragraph">
                  <wp:posOffset>425450</wp:posOffset>
                </wp:positionV>
                <wp:extent cx="12700" cy="12065"/>
                <wp:effectExtent l="0" t="635" r="635" b="0"/>
                <wp:wrapNone/>
                <wp:docPr id="207003624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a14="http://schemas.microsoft.com/office/drawing/2010/main" xmlns:pic="http://schemas.openxmlformats.org/drawingml/2006/picture" xmlns:a="http://schemas.openxmlformats.org/drawingml/2006/main">
            <w:pict w14:anchorId="0258CF63">
              <v:rect id="Rectangle 5" style="position:absolute;margin-left:456.45pt;margin-top:33.5pt;width:1pt;height:.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color="white" w14:anchorId="01195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"/>
            </w:pict>
          </mc:Fallback>
        </mc:AlternateContent>
      </w:r>
    </w:p>
    <w:p w14:paraId="42EF2083" w14:textId="77777777" w:rsidR="00C93643" w:rsidRPr="003D7FF9" w:rsidRDefault="00C93643" w:rsidP="00C93643">
      <w:pPr>
        <w:spacing w:after="0" w:line="200" w:lineRule="exact"/>
        <w:rPr>
          <w:rFonts w:eastAsia="Times New Roman" w:cs="Calibri"/>
          <w:sz w:val="20"/>
          <w:szCs w:val="20"/>
          <w:lang w:val="en-US" w:eastAsia="es-PY"/>
        </w:rPr>
      </w:pPr>
    </w:p>
    <w:p w14:paraId="7B40C951" w14:textId="77777777" w:rsidR="00C93643" w:rsidRPr="003D7FF9" w:rsidRDefault="00C93643" w:rsidP="00C93643">
      <w:pPr>
        <w:spacing w:after="0" w:line="200" w:lineRule="exact"/>
        <w:rPr>
          <w:rFonts w:eastAsia="Times New Roman" w:cs="Calibri"/>
          <w:sz w:val="20"/>
          <w:szCs w:val="20"/>
          <w:lang w:val="en-US" w:eastAsia="es-PY"/>
        </w:rPr>
      </w:pPr>
    </w:p>
    <w:p w14:paraId="4B4D7232" w14:textId="77777777" w:rsidR="00C93643" w:rsidRPr="003D7FF9" w:rsidRDefault="00C93643" w:rsidP="00C93643">
      <w:pPr>
        <w:spacing w:after="0" w:line="264" w:lineRule="exact"/>
        <w:rPr>
          <w:rFonts w:eastAsia="Times New Roman" w:cs="Calibri"/>
          <w:sz w:val="20"/>
          <w:szCs w:val="20"/>
          <w:lang w:val="en-US" w:eastAsia="es-PY"/>
        </w:rPr>
      </w:pPr>
    </w:p>
    <w:p w14:paraId="55093FEC" w14:textId="77777777" w:rsidR="00481556" w:rsidRPr="003D7FF9" w:rsidRDefault="00EA7BEA">
      <w:pPr>
        <w:spacing w:after="0" w:line="234" w:lineRule="auto"/>
        <w:ind w:right="20"/>
        <w:rPr>
          <w:rFonts w:eastAsia="Times New Roman" w:cs="Calibri"/>
          <w:b/>
          <w:i/>
          <w:sz w:val="24"/>
          <w:szCs w:val="20"/>
          <w:lang w:val="en-US" w:eastAsia="es-PY"/>
        </w:rPr>
      </w:pPr>
      <w:r w:rsidRPr="003D7FF9">
        <w:rPr>
          <w:rFonts w:eastAsia="Times New Roman" w:cs="Calibri"/>
          <w:b/>
          <w:i/>
          <w:sz w:val="24"/>
          <w:szCs w:val="20"/>
          <w:lang w:val="en-US" w:eastAsia="es-PY"/>
        </w:rPr>
        <w:t>To complete this section, gather background information in a culturally appropriate manner:</w:t>
      </w:r>
    </w:p>
    <w:p w14:paraId="2093CA67" w14:textId="22542037" w:rsidR="00C93643" w:rsidRPr="003D7FF9" w:rsidRDefault="0096745A" w:rsidP="00C93643">
      <w:pPr>
        <w:spacing w:after="0" w:line="20" w:lineRule="exact"/>
        <w:rPr>
          <w:rFonts w:eastAsia="Times New Roman" w:cs="Calibri"/>
          <w:sz w:val="20"/>
          <w:szCs w:val="20"/>
          <w:lang w:val="en-US" w:eastAsia="es-PY"/>
        </w:rPr>
      </w:pPr>
      <w:r w:rsidRPr="003D7FF9">
        <w:rPr>
          <w:rFonts w:eastAsia="Times New Roman" w:cs="Calibri"/>
          <w:i/>
          <w:noProof/>
          <w:sz w:val="24"/>
          <w:szCs w:val="20"/>
          <w:lang w:val="en-US" w:eastAsia="en-US"/>
        </w:rPr>
        <mc:AlternateContent>
          <mc:Choice Requires="wps">
            <w:drawing>
              <wp:anchor distT="0" distB="0" distL="114300" distR="114300" simplePos="0" relativeHeight="251655680" behindDoc="1" locked="0" layoutInCell="1" allowOverlap="1" wp14:anchorId="647797EB" wp14:editId="16FDD153">
                <wp:simplePos x="0" y="0"/>
                <wp:positionH relativeFrom="column">
                  <wp:posOffset>-67945</wp:posOffset>
                </wp:positionH>
                <wp:positionV relativeFrom="paragraph">
                  <wp:posOffset>-340360</wp:posOffset>
                </wp:positionV>
                <wp:extent cx="0" cy="8106410"/>
                <wp:effectExtent l="8255" t="10795" r="10795" b="7620"/>
                <wp:wrapNone/>
                <wp:docPr id="126959477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06410"/>
                        </a:xfrm>
                        <a:prstGeom prst="line">
                          <a:avLst/>
                        </a:prstGeom>
                        <a:noFill/>
                        <a:ln w="50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a14="http://schemas.microsoft.com/office/drawing/2010/main" xmlns:pic="http://schemas.openxmlformats.org/drawingml/2006/picture" xmlns:a="http://schemas.openxmlformats.org/drawingml/2006/main">
            <w:pict w14:anchorId="4F89B5CD">
              <v:line id="Line 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4108mm" from="-5.35pt,-26.8pt" to="-5.35pt,611.5pt" w14:anchorId="2FFAD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"/>
            </w:pict>
          </mc:Fallback>
        </mc:AlternateContent>
      </w:r>
      <w:r w:rsidRPr="003D7FF9">
        <w:rPr>
          <w:rFonts w:eastAsia="Times New Roman" w:cs="Calibri"/>
          <w:i/>
          <w:noProof/>
          <w:sz w:val="24"/>
          <w:szCs w:val="20"/>
          <w:lang w:val="en-US" w:eastAsia="en-US"/>
        </w:rPr>
        <mc:AlternateContent>
          <mc:Choice Requires="wps">
            <w:drawing>
              <wp:anchor distT="0" distB="0" distL="114300" distR="114300" simplePos="0" relativeHeight="251656704" behindDoc="1" locked="0" layoutInCell="1" allowOverlap="1" wp14:anchorId="5B0C0070" wp14:editId="5DABD727">
                <wp:simplePos x="0" y="0"/>
                <wp:positionH relativeFrom="column">
                  <wp:posOffset>-70485</wp:posOffset>
                </wp:positionH>
                <wp:positionV relativeFrom="paragraph">
                  <wp:posOffset>7763510</wp:posOffset>
                </wp:positionV>
                <wp:extent cx="5876290" cy="0"/>
                <wp:effectExtent l="5715" t="8890" r="13970" b="10160"/>
                <wp:wrapNone/>
                <wp:docPr id="197542078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a14="http://schemas.microsoft.com/office/drawing/2010/main" xmlns:pic="http://schemas.openxmlformats.org/drawingml/2006/picture" xmlns:a="http://schemas.openxmlformats.org/drawingml/2006/main">
            <w:pict w14:anchorId="4C416784">
              <v:line id="Line 7"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pt" from="-5.55pt,611.3pt" to="457.15pt,611.3pt" w14:anchorId="4AC5C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"/>
            </w:pict>
          </mc:Fallback>
        </mc:AlternateContent>
      </w:r>
      <w:r w:rsidRPr="003D7FF9">
        <w:rPr>
          <w:rFonts w:eastAsia="Times New Roman" w:cs="Calibri"/>
          <w:i/>
          <w:noProof/>
          <w:sz w:val="24"/>
          <w:szCs w:val="20"/>
          <w:lang w:val="en-US" w:eastAsia="en-US"/>
        </w:rPr>
        <mc:AlternateContent>
          <mc:Choice Requires="wps">
            <w:drawing>
              <wp:anchor distT="0" distB="0" distL="114300" distR="114300" simplePos="0" relativeHeight="251657728" behindDoc="1" locked="0" layoutInCell="1" allowOverlap="1" wp14:anchorId="7679C25E" wp14:editId="52A73A9D">
                <wp:simplePos x="0" y="0"/>
                <wp:positionH relativeFrom="column">
                  <wp:posOffset>5803265</wp:posOffset>
                </wp:positionH>
                <wp:positionV relativeFrom="paragraph">
                  <wp:posOffset>-340360</wp:posOffset>
                </wp:positionV>
                <wp:extent cx="0" cy="8106410"/>
                <wp:effectExtent l="12065" t="10795" r="6985" b="7620"/>
                <wp:wrapNone/>
                <wp:docPr id="9239874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06410"/>
                        </a:xfrm>
                        <a:prstGeom prst="line">
                          <a:avLst/>
                        </a:prstGeom>
                        <a:noFill/>
                        <a:ln w="50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a14="http://schemas.microsoft.com/office/drawing/2010/main" xmlns:pic="http://schemas.openxmlformats.org/drawingml/2006/picture" xmlns:a="http://schemas.openxmlformats.org/drawingml/2006/main">
            <w:pict w14:anchorId="0A0E230B">
              <v:line id="Line 8"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4106mm" from="456.95pt,-26.8pt" to="456.95pt,611.5pt" w14:anchorId="76EB54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"/>
            </w:pict>
          </mc:Fallback>
        </mc:AlternateContent>
      </w:r>
    </w:p>
    <w:p w14:paraId="2503B197" w14:textId="77777777" w:rsidR="00C93643" w:rsidRPr="003D7FF9" w:rsidRDefault="00C93643" w:rsidP="00C93643">
      <w:pPr>
        <w:spacing w:after="0" w:line="260" w:lineRule="exact"/>
        <w:rPr>
          <w:rFonts w:eastAsia="Times New Roman" w:cs="Calibri"/>
          <w:b/>
          <w:sz w:val="20"/>
          <w:szCs w:val="20"/>
          <w:lang w:val="en-US" w:eastAsia="es-PY"/>
        </w:rPr>
      </w:pPr>
    </w:p>
    <w:p w14:paraId="15D11A90" w14:textId="77777777" w:rsidR="00481556" w:rsidRPr="003D7FF9" w:rsidRDefault="00EA7BEA">
      <w:pPr>
        <w:tabs>
          <w:tab w:val="left" w:pos="720"/>
        </w:tabs>
        <w:spacing w:after="0" w:line="0" w:lineRule="atLeast"/>
        <w:rPr>
          <w:rFonts w:eastAsia="Symbol" w:cs="Calibri"/>
          <w:b/>
          <w:sz w:val="24"/>
          <w:szCs w:val="20"/>
          <w:lang w:val="en-US" w:eastAsia="es-PY"/>
        </w:rPr>
      </w:pPr>
      <w:r w:rsidRPr="003D7FF9">
        <w:rPr>
          <w:rFonts w:eastAsia="Times New Roman" w:cs="Calibri"/>
          <w:b/>
          <w:i/>
          <w:sz w:val="24"/>
          <w:szCs w:val="20"/>
          <w:lang w:val="en-US" w:eastAsia="es-PY"/>
        </w:rPr>
        <w:t>Name of group(s) and languages spoken, are there any isolated IPs present?</w:t>
      </w:r>
    </w:p>
    <w:p w14:paraId="38288749" w14:textId="77777777" w:rsidR="00C93643" w:rsidRPr="003D7FF9" w:rsidRDefault="00C93643" w:rsidP="00C93643">
      <w:pPr>
        <w:spacing w:after="0" w:line="276" w:lineRule="exact"/>
        <w:rPr>
          <w:rFonts w:eastAsia="Times New Roman" w:cs="Calibri"/>
          <w:sz w:val="20"/>
          <w:szCs w:val="20"/>
          <w:lang w:val="en-US" w:eastAsia="es-PY"/>
        </w:rPr>
      </w:pPr>
    </w:p>
    <w:p w14:paraId="3C340486" w14:textId="406EEDFD" w:rsidR="00481556" w:rsidRPr="003D7FF9" w:rsidRDefault="00057F34">
      <w:pPr>
        <w:spacing w:after="0" w:line="0" w:lineRule="atLeast"/>
        <w:ind w:right="20"/>
        <w:rPr>
          <w:rFonts w:eastAsia="Times New Roman" w:cs="Calibri"/>
          <w:sz w:val="24"/>
          <w:szCs w:val="20"/>
          <w:lang w:val="en-US" w:eastAsia="es-PY"/>
        </w:rPr>
      </w:pPr>
      <w:r w:rsidRPr="003D7FF9">
        <w:rPr>
          <w:rFonts w:eastAsia="Times New Roman" w:cs="Calibri"/>
          <w:sz w:val="24"/>
          <w:szCs w:val="20"/>
          <w:lang w:val="en-US" w:eastAsia="es-PY"/>
        </w:rPr>
        <w:t>Th</w:t>
      </w:r>
      <w:r w:rsidR="00044C25" w:rsidRPr="003D7FF9">
        <w:rPr>
          <w:rFonts w:eastAsia="Times New Roman" w:cs="Calibri"/>
          <w:sz w:val="24"/>
          <w:szCs w:val="20"/>
          <w:lang w:val="en-US" w:eastAsia="es-PY"/>
        </w:rPr>
        <w:t>ere are no</w:t>
      </w:r>
      <w:r w:rsidR="00BB03A2" w:rsidRPr="003D7FF9">
        <w:rPr>
          <w:rFonts w:eastAsia="Times New Roman" w:cs="Calibri"/>
          <w:sz w:val="24"/>
          <w:szCs w:val="20"/>
          <w:lang w:val="en-US" w:eastAsia="es-PY"/>
        </w:rPr>
        <w:t xml:space="preserve"> isolated IP present in the area targeted by the project. </w:t>
      </w:r>
      <w:r w:rsidR="00044C25" w:rsidRPr="003D7FF9">
        <w:rPr>
          <w:rFonts w:eastAsia="Times New Roman" w:cs="Calibri"/>
          <w:sz w:val="24"/>
          <w:szCs w:val="20"/>
          <w:lang w:val="en-US" w:eastAsia="es-PY"/>
        </w:rPr>
        <w:t xml:space="preserve"> </w:t>
      </w:r>
    </w:p>
    <w:p w14:paraId="0A392C6A" w14:textId="77777777" w:rsidR="00C93643" w:rsidRPr="003D7FF9" w:rsidRDefault="00C93643" w:rsidP="00C93643">
      <w:pPr>
        <w:spacing w:after="0" w:line="278" w:lineRule="exact"/>
        <w:rPr>
          <w:rFonts w:eastAsia="Times New Roman" w:cs="Calibri"/>
          <w:sz w:val="20"/>
          <w:szCs w:val="20"/>
          <w:lang w:val="en-US" w:eastAsia="es-PY"/>
        </w:rPr>
      </w:pPr>
    </w:p>
    <w:p w14:paraId="2F2FD1D2" w14:textId="77777777" w:rsidR="00481556" w:rsidRPr="003D7FF9" w:rsidRDefault="00EA7BEA">
      <w:pPr>
        <w:spacing w:after="0" w:line="0" w:lineRule="atLeast"/>
        <w:rPr>
          <w:rFonts w:eastAsia="Times New Roman" w:cs="Calibri"/>
          <w:sz w:val="24"/>
          <w:szCs w:val="20"/>
          <w:lang w:val="en-US" w:eastAsia="es-PY"/>
        </w:rPr>
      </w:pPr>
      <w:r w:rsidRPr="003D7FF9">
        <w:rPr>
          <w:rFonts w:eastAsia="Times New Roman" w:cs="Calibri"/>
          <w:b/>
          <w:sz w:val="24"/>
          <w:szCs w:val="20"/>
          <w:lang w:val="en-US" w:eastAsia="es-PY"/>
        </w:rPr>
        <w:t xml:space="preserve">Guaraní </w:t>
      </w:r>
      <w:proofErr w:type="spellStart"/>
      <w:r w:rsidRPr="003D7FF9">
        <w:rPr>
          <w:rFonts w:eastAsia="Times New Roman" w:cs="Calibri"/>
          <w:b/>
          <w:sz w:val="24"/>
          <w:szCs w:val="20"/>
          <w:lang w:val="en-US" w:eastAsia="es-PY"/>
        </w:rPr>
        <w:t>Ñandeva</w:t>
      </w:r>
      <w:proofErr w:type="spellEnd"/>
      <w:r w:rsidRPr="003D7FF9">
        <w:rPr>
          <w:rFonts w:eastAsia="Times New Roman" w:cs="Calibri"/>
          <w:b/>
          <w:sz w:val="24"/>
          <w:szCs w:val="20"/>
          <w:lang w:val="en-US" w:eastAsia="es-PY"/>
        </w:rPr>
        <w:t xml:space="preserve"> people</w:t>
      </w:r>
      <w:r w:rsidRPr="003D7FF9">
        <w:rPr>
          <w:rFonts w:eastAsia="Times New Roman" w:cs="Calibri"/>
          <w:sz w:val="24"/>
          <w:szCs w:val="20"/>
          <w:lang w:val="en-US" w:eastAsia="es-PY"/>
        </w:rPr>
        <w:t>.</w:t>
      </w:r>
    </w:p>
    <w:p w14:paraId="290583F9" w14:textId="77777777" w:rsidR="00C93643" w:rsidRPr="003D7FF9" w:rsidRDefault="00C93643" w:rsidP="00C93643">
      <w:pPr>
        <w:spacing w:after="0" w:line="124" w:lineRule="exact"/>
        <w:rPr>
          <w:rFonts w:eastAsia="Times New Roman" w:cs="Calibri"/>
          <w:sz w:val="20"/>
          <w:szCs w:val="20"/>
          <w:lang w:val="en-US" w:eastAsia="es-PY"/>
        </w:rPr>
      </w:pPr>
    </w:p>
    <w:p w14:paraId="45FDA9E7" w14:textId="666DC578" w:rsidR="00481556" w:rsidRPr="003D7FF9" w:rsidRDefault="00173709">
      <w:pPr>
        <w:spacing w:after="0" w:line="0" w:lineRule="atLeast"/>
        <w:rPr>
          <w:rFonts w:eastAsia="Times New Roman" w:cs="Calibri"/>
          <w:b/>
          <w:sz w:val="24"/>
          <w:szCs w:val="20"/>
          <w:lang w:val="en-US" w:eastAsia="es-PY"/>
        </w:rPr>
      </w:pPr>
      <w:r w:rsidRPr="003D7FF9">
        <w:rPr>
          <w:rFonts w:eastAsia="Times New Roman" w:cs="Calibri"/>
          <w:b/>
          <w:sz w:val="24"/>
          <w:szCs w:val="20"/>
          <w:lang w:val="en-US" w:eastAsia="es-PY"/>
        </w:rPr>
        <w:t xml:space="preserve">Based on </w:t>
      </w:r>
      <w:r w:rsidR="00EA7BEA" w:rsidRPr="003D7FF9">
        <w:rPr>
          <w:rFonts w:eastAsia="Times New Roman" w:cs="Calibri"/>
          <w:b/>
          <w:sz w:val="24"/>
          <w:szCs w:val="20"/>
          <w:lang w:val="en-US" w:eastAsia="es-PY"/>
        </w:rPr>
        <w:t>HISTORICAL BACKGROUND</w:t>
      </w:r>
      <w:r w:rsidR="001B79C3" w:rsidRPr="003D7FF9">
        <w:rPr>
          <w:rFonts w:eastAsia="Times New Roman" w:cs="Calibri"/>
          <w:b/>
          <w:sz w:val="24"/>
          <w:szCs w:val="20"/>
          <w:lang w:val="en-US" w:eastAsia="es-PY"/>
        </w:rPr>
        <w:t xml:space="preserve"> written by</w:t>
      </w:r>
      <w:r w:rsidR="00044C25" w:rsidRPr="003D7FF9">
        <w:rPr>
          <w:rFonts w:eastAsia="Times New Roman" w:cs="Calibri"/>
          <w:b/>
          <w:sz w:val="24"/>
          <w:szCs w:val="20"/>
          <w:lang w:val="en-US" w:eastAsia="es-PY"/>
        </w:rPr>
        <w:t xml:space="preserve"> </w:t>
      </w:r>
      <w:r w:rsidR="00EA7BEA" w:rsidRPr="003D7FF9">
        <w:rPr>
          <w:rFonts w:eastAsia="Times New Roman" w:cs="Calibri"/>
          <w:b/>
          <w:sz w:val="24"/>
          <w:szCs w:val="20"/>
          <w:lang w:val="en-US" w:eastAsia="es-PY"/>
        </w:rPr>
        <w:t>Enrique Amarilla (+)</w:t>
      </w:r>
    </w:p>
    <w:p w14:paraId="68F21D90" w14:textId="77777777" w:rsidR="00C93643" w:rsidRPr="003D7FF9" w:rsidRDefault="00C93643" w:rsidP="00C93643">
      <w:pPr>
        <w:spacing w:after="0" w:line="120" w:lineRule="exact"/>
        <w:rPr>
          <w:rFonts w:eastAsia="Times New Roman" w:cs="Calibri"/>
          <w:sz w:val="20"/>
          <w:szCs w:val="20"/>
          <w:lang w:val="en-US" w:eastAsia="es-PY"/>
        </w:rPr>
      </w:pPr>
    </w:p>
    <w:p w14:paraId="4EF71E80" w14:textId="33230CC3" w:rsidR="00481556" w:rsidRPr="003D7FF9" w:rsidRDefault="00EA7BEA">
      <w:pPr>
        <w:spacing w:after="0" w:line="0" w:lineRule="atLeast"/>
        <w:rPr>
          <w:rFonts w:eastAsia="Times New Roman" w:cs="Calibri"/>
          <w:b/>
          <w:sz w:val="24"/>
          <w:szCs w:val="20"/>
          <w:lang w:val="en-US" w:eastAsia="es-PY"/>
        </w:rPr>
      </w:pPr>
      <w:r w:rsidRPr="003D7FF9">
        <w:rPr>
          <w:rFonts w:eastAsia="Times New Roman" w:cs="Calibri"/>
          <w:b/>
          <w:sz w:val="24"/>
          <w:szCs w:val="20"/>
          <w:lang w:val="en-US" w:eastAsia="es-PY"/>
        </w:rPr>
        <w:t xml:space="preserve">The Guaraní </w:t>
      </w:r>
      <w:proofErr w:type="spellStart"/>
      <w:r w:rsidRPr="003D7FF9">
        <w:rPr>
          <w:rFonts w:eastAsia="Times New Roman" w:cs="Calibri"/>
          <w:b/>
          <w:sz w:val="24"/>
          <w:szCs w:val="20"/>
          <w:lang w:val="en-US" w:eastAsia="es-PY"/>
        </w:rPr>
        <w:t>Ñandeva</w:t>
      </w:r>
      <w:proofErr w:type="spellEnd"/>
      <w:r w:rsidRPr="003D7FF9">
        <w:rPr>
          <w:rFonts w:eastAsia="Times New Roman" w:cs="Calibri"/>
          <w:b/>
          <w:sz w:val="24"/>
          <w:szCs w:val="20"/>
          <w:lang w:val="en-US" w:eastAsia="es-PY"/>
        </w:rPr>
        <w:t xml:space="preserve"> people and the Colony</w:t>
      </w:r>
    </w:p>
    <w:p w14:paraId="13C326F3" w14:textId="77777777" w:rsidR="00C93643" w:rsidRPr="003D7FF9" w:rsidRDefault="00C93643" w:rsidP="00C93643">
      <w:pPr>
        <w:spacing w:after="0" w:line="129" w:lineRule="exact"/>
        <w:rPr>
          <w:rFonts w:eastAsia="Times New Roman" w:cs="Calibri"/>
          <w:sz w:val="20"/>
          <w:szCs w:val="20"/>
          <w:lang w:val="en-US" w:eastAsia="es-PY"/>
        </w:rPr>
      </w:pPr>
    </w:p>
    <w:p w14:paraId="529346EC" w14:textId="54A9523C" w:rsidR="00481556" w:rsidRPr="003D7FF9" w:rsidRDefault="00EA7BEA">
      <w:pPr>
        <w:spacing w:after="0" w:line="238" w:lineRule="auto"/>
        <w:jc w:val="both"/>
        <w:rPr>
          <w:rFonts w:eastAsia="Times New Roman" w:cs="Calibri"/>
          <w:sz w:val="24"/>
          <w:szCs w:val="20"/>
          <w:lang w:val="en-US" w:eastAsia="es-PY"/>
        </w:rPr>
      </w:pPr>
      <w:r w:rsidRPr="003D7FF9">
        <w:rPr>
          <w:rFonts w:eastAsia="Times New Roman" w:cs="Calibri"/>
          <w:sz w:val="24"/>
          <w:szCs w:val="20"/>
          <w:lang w:val="en-US" w:eastAsia="es-PY"/>
        </w:rPr>
        <w:t xml:space="preserve">The Guaraní </w:t>
      </w:r>
      <w:proofErr w:type="spellStart"/>
      <w:r w:rsidRPr="003D7FF9">
        <w:rPr>
          <w:rFonts w:eastAsia="Times New Roman" w:cs="Calibri"/>
          <w:sz w:val="24"/>
          <w:szCs w:val="20"/>
          <w:lang w:val="en-US" w:eastAsia="es-PY"/>
        </w:rPr>
        <w:t>Ñandeva</w:t>
      </w:r>
      <w:proofErr w:type="spellEnd"/>
      <w:r w:rsidRPr="003D7FF9">
        <w:rPr>
          <w:rFonts w:eastAsia="Times New Roman" w:cs="Calibri"/>
          <w:sz w:val="24"/>
          <w:szCs w:val="20"/>
          <w:lang w:val="en-US" w:eastAsia="es-PY"/>
        </w:rPr>
        <w:t xml:space="preserve"> people do not appear in the colonial bibliography, due to their traditional location quite distant from the centers of colonial expansion, in the </w:t>
      </w:r>
      <w:proofErr w:type="spellStart"/>
      <w:r w:rsidRPr="003D7FF9">
        <w:rPr>
          <w:rFonts w:eastAsia="Times New Roman" w:cs="Calibri"/>
          <w:sz w:val="24"/>
          <w:szCs w:val="20"/>
          <w:lang w:val="en-US" w:eastAsia="es-PY"/>
        </w:rPr>
        <w:t>Ñu</w:t>
      </w:r>
      <w:proofErr w:type="spellEnd"/>
      <w:r w:rsidRPr="003D7FF9">
        <w:rPr>
          <w:rFonts w:eastAsia="Times New Roman" w:cs="Calibri"/>
          <w:sz w:val="24"/>
          <w:szCs w:val="20"/>
          <w:lang w:val="en-US" w:eastAsia="es-PY"/>
        </w:rPr>
        <w:t xml:space="preserve"> </w:t>
      </w:r>
      <w:proofErr w:type="spellStart"/>
      <w:r w:rsidR="001B79C3" w:rsidRPr="003D7FF9">
        <w:rPr>
          <w:rFonts w:eastAsia="Times New Roman" w:cs="Calibri"/>
          <w:sz w:val="24"/>
          <w:szCs w:val="20"/>
          <w:lang w:val="en-US" w:eastAsia="es-PY"/>
        </w:rPr>
        <w:t>Gu</w:t>
      </w:r>
      <w:r w:rsidRPr="003D7FF9">
        <w:rPr>
          <w:rFonts w:eastAsia="Times New Roman" w:cs="Calibri"/>
          <w:sz w:val="24"/>
          <w:szCs w:val="20"/>
          <w:lang w:val="en-US" w:eastAsia="es-PY"/>
        </w:rPr>
        <w:t>asu</w:t>
      </w:r>
      <w:proofErr w:type="spellEnd"/>
      <w:r w:rsidRPr="003D7FF9">
        <w:rPr>
          <w:rFonts w:eastAsia="Times New Roman" w:cs="Calibri"/>
          <w:sz w:val="24"/>
          <w:szCs w:val="20"/>
          <w:lang w:val="en-US" w:eastAsia="es-PY"/>
        </w:rPr>
        <w:t xml:space="preserve"> region between the </w:t>
      </w:r>
      <w:proofErr w:type="spellStart"/>
      <w:r w:rsidRPr="003D7FF9">
        <w:rPr>
          <w:rFonts w:eastAsia="Times New Roman" w:cs="Calibri"/>
          <w:sz w:val="24"/>
          <w:szCs w:val="20"/>
          <w:lang w:val="en-US" w:eastAsia="es-PY"/>
        </w:rPr>
        <w:t>Parapiti</w:t>
      </w:r>
      <w:proofErr w:type="spellEnd"/>
      <w:r w:rsidRPr="003D7FF9">
        <w:rPr>
          <w:rFonts w:eastAsia="Times New Roman" w:cs="Calibri"/>
          <w:sz w:val="24"/>
          <w:szCs w:val="20"/>
          <w:lang w:val="en-US" w:eastAsia="es-PY"/>
        </w:rPr>
        <w:t xml:space="preserve"> and Pilcomayo rivers. They were sometimes confused with the </w:t>
      </w:r>
      <w:proofErr w:type="spellStart"/>
      <w:r w:rsidRPr="003D7FF9">
        <w:rPr>
          <w:rFonts w:eastAsia="Times New Roman" w:cs="Calibri"/>
          <w:sz w:val="24"/>
          <w:szCs w:val="20"/>
          <w:lang w:val="en-US" w:eastAsia="es-PY"/>
        </w:rPr>
        <w:t>Chiriguanos</w:t>
      </w:r>
      <w:proofErr w:type="spellEnd"/>
      <w:r w:rsidRPr="003D7FF9">
        <w:rPr>
          <w:rFonts w:eastAsia="Times New Roman" w:cs="Calibri"/>
          <w:sz w:val="24"/>
          <w:szCs w:val="20"/>
          <w:lang w:val="en-US" w:eastAsia="es-PY"/>
        </w:rPr>
        <w:t xml:space="preserve">, sometimes with the Chané and only at the beginning of the 20th century did some authors appear who identified them with their regional identities, such as </w:t>
      </w:r>
      <w:proofErr w:type="spellStart"/>
      <w:r w:rsidRPr="003D7FF9">
        <w:rPr>
          <w:rFonts w:eastAsia="Times New Roman" w:cs="Calibri"/>
          <w:sz w:val="24"/>
          <w:szCs w:val="20"/>
          <w:lang w:val="en-US" w:eastAsia="es-PY"/>
        </w:rPr>
        <w:t>Ñanaygua</w:t>
      </w:r>
      <w:proofErr w:type="spellEnd"/>
      <w:r w:rsidRPr="003D7FF9">
        <w:rPr>
          <w:rFonts w:eastAsia="Times New Roman" w:cs="Calibri"/>
          <w:sz w:val="24"/>
          <w:szCs w:val="20"/>
          <w:lang w:val="en-US" w:eastAsia="es-PY"/>
        </w:rPr>
        <w:t xml:space="preserve">, </w:t>
      </w:r>
      <w:proofErr w:type="spellStart"/>
      <w:r w:rsidRPr="003D7FF9">
        <w:rPr>
          <w:rFonts w:eastAsia="Times New Roman" w:cs="Calibri"/>
          <w:sz w:val="24"/>
          <w:szCs w:val="20"/>
          <w:lang w:val="en-US" w:eastAsia="es-PY"/>
        </w:rPr>
        <w:t>Wasuranwe</w:t>
      </w:r>
      <w:proofErr w:type="spellEnd"/>
      <w:r w:rsidRPr="003D7FF9">
        <w:rPr>
          <w:rFonts w:eastAsia="Times New Roman" w:cs="Calibri"/>
          <w:sz w:val="24"/>
          <w:szCs w:val="20"/>
          <w:lang w:val="en-US" w:eastAsia="es-PY"/>
        </w:rPr>
        <w:t xml:space="preserve"> and others (</w:t>
      </w:r>
      <w:proofErr w:type="spellStart"/>
      <w:r w:rsidRPr="003D7FF9">
        <w:rPr>
          <w:rFonts w:eastAsia="Times New Roman" w:cs="Calibri"/>
          <w:sz w:val="24"/>
          <w:szCs w:val="20"/>
          <w:lang w:val="en-US" w:eastAsia="es-PY"/>
        </w:rPr>
        <w:t>Nordenskiold</w:t>
      </w:r>
      <w:proofErr w:type="spellEnd"/>
      <w:r w:rsidRPr="003D7FF9">
        <w:rPr>
          <w:rFonts w:eastAsia="Times New Roman" w:cs="Calibri"/>
          <w:sz w:val="24"/>
          <w:szCs w:val="20"/>
          <w:lang w:val="en-US" w:eastAsia="es-PY"/>
        </w:rPr>
        <w:t>, 1912; and Holmberg, 1950).</w:t>
      </w:r>
    </w:p>
    <w:p w14:paraId="4853B841" w14:textId="77777777" w:rsidR="00C93643" w:rsidRPr="003D7FF9" w:rsidRDefault="00C93643" w:rsidP="00C93643">
      <w:pPr>
        <w:spacing w:after="0" w:line="134" w:lineRule="exact"/>
        <w:rPr>
          <w:rFonts w:eastAsia="Times New Roman" w:cs="Calibri"/>
          <w:sz w:val="20"/>
          <w:szCs w:val="20"/>
          <w:lang w:val="en-US" w:eastAsia="es-PY"/>
        </w:rPr>
      </w:pPr>
    </w:p>
    <w:p w14:paraId="3E6B4022" w14:textId="1EE4177C" w:rsidR="00481556" w:rsidRPr="003D7FF9" w:rsidRDefault="00EA7BEA">
      <w:pPr>
        <w:spacing w:after="0" w:line="238" w:lineRule="auto"/>
        <w:ind w:right="20"/>
        <w:jc w:val="both"/>
        <w:rPr>
          <w:rFonts w:eastAsia="Times New Roman" w:cs="Calibri"/>
          <w:sz w:val="24"/>
          <w:szCs w:val="20"/>
          <w:lang w:val="en-US" w:eastAsia="es-PY"/>
        </w:rPr>
      </w:pPr>
      <w:r w:rsidRPr="003D7FF9">
        <w:rPr>
          <w:rFonts w:eastAsia="Times New Roman" w:cs="Calibri"/>
          <w:sz w:val="24"/>
          <w:szCs w:val="20"/>
          <w:lang w:val="en-US" w:eastAsia="es-PY"/>
        </w:rPr>
        <w:t xml:space="preserve">In the great Bolivian Chaco they are known as </w:t>
      </w:r>
      <w:proofErr w:type="spellStart"/>
      <w:r w:rsidRPr="003D7FF9">
        <w:rPr>
          <w:rFonts w:eastAsia="Times New Roman" w:cs="Calibri"/>
          <w:sz w:val="24"/>
          <w:szCs w:val="20"/>
          <w:lang w:val="en-US" w:eastAsia="es-PY"/>
        </w:rPr>
        <w:t>Tapiete</w:t>
      </w:r>
      <w:proofErr w:type="spellEnd"/>
      <w:r w:rsidRPr="003D7FF9">
        <w:rPr>
          <w:rFonts w:eastAsia="Times New Roman" w:cs="Calibri"/>
          <w:sz w:val="24"/>
          <w:szCs w:val="20"/>
          <w:lang w:val="en-US" w:eastAsia="es-PY"/>
        </w:rPr>
        <w:t xml:space="preserve">, a name, although widely used, is a derivation of </w:t>
      </w:r>
      <w:proofErr w:type="spellStart"/>
      <w:r w:rsidRPr="003D7FF9">
        <w:rPr>
          <w:rFonts w:eastAsia="Times New Roman" w:cs="Calibri"/>
          <w:sz w:val="24"/>
          <w:szCs w:val="20"/>
          <w:lang w:val="en-US" w:eastAsia="es-PY"/>
        </w:rPr>
        <w:t>Tapy'yete</w:t>
      </w:r>
      <w:proofErr w:type="spellEnd"/>
      <w:r w:rsidRPr="003D7FF9">
        <w:rPr>
          <w:rFonts w:eastAsia="Times New Roman" w:cs="Calibri"/>
          <w:sz w:val="24"/>
          <w:szCs w:val="20"/>
          <w:lang w:val="en-US" w:eastAsia="es-PY"/>
        </w:rPr>
        <w:t xml:space="preserve"> which means "servants"</w:t>
      </w:r>
      <w:r w:rsidR="001B79C3" w:rsidRPr="003D7FF9">
        <w:rPr>
          <w:rFonts w:eastAsia="Times New Roman" w:cs="Calibri"/>
          <w:sz w:val="24"/>
          <w:szCs w:val="20"/>
          <w:lang w:val="en-US" w:eastAsia="es-PY"/>
        </w:rPr>
        <w:t>. S</w:t>
      </w:r>
      <w:r w:rsidRPr="003D7FF9">
        <w:rPr>
          <w:rFonts w:eastAsia="Times New Roman" w:cs="Calibri"/>
          <w:sz w:val="24"/>
          <w:szCs w:val="20"/>
          <w:lang w:val="en-US" w:eastAsia="es-PY"/>
        </w:rPr>
        <w:t>ome groups called themselves "</w:t>
      </w:r>
      <w:proofErr w:type="spellStart"/>
      <w:r w:rsidRPr="003D7FF9">
        <w:rPr>
          <w:rFonts w:eastAsia="Times New Roman" w:cs="Calibri"/>
          <w:sz w:val="24"/>
          <w:szCs w:val="20"/>
          <w:lang w:val="en-US" w:eastAsia="es-PY"/>
        </w:rPr>
        <w:t>tapiete</w:t>
      </w:r>
      <w:proofErr w:type="spellEnd"/>
      <w:r w:rsidRPr="003D7FF9">
        <w:rPr>
          <w:rFonts w:eastAsia="Times New Roman" w:cs="Calibri"/>
          <w:sz w:val="24"/>
          <w:szCs w:val="20"/>
          <w:lang w:val="en-US" w:eastAsia="es-PY"/>
        </w:rPr>
        <w:t>" or "</w:t>
      </w:r>
      <w:proofErr w:type="spellStart"/>
      <w:r w:rsidRPr="003D7FF9">
        <w:rPr>
          <w:rFonts w:eastAsia="Times New Roman" w:cs="Calibri"/>
          <w:sz w:val="24"/>
          <w:szCs w:val="20"/>
          <w:lang w:val="en-US" w:eastAsia="es-PY"/>
        </w:rPr>
        <w:t>tapy'ete</w:t>
      </w:r>
      <w:proofErr w:type="spellEnd"/>
      <w:r w:rsidRPr="003D7FF9">
        <w:rPr>
          <w:rFonts w:eastAsia="Times New Roman" w:cs="Calibri"/>
          <w:sz w:val="24"/>
          <w:szCs w:val="20"/>
          <w:lang w:val="en-US" w:eastAsia="es-PY"/>
        </w:rPr>
        <w:t xml:space="preserve">" which in the Guarani </w:t>
      </w:r>
      <w:proofErr w:type="spellStart"/>
      <w:r w:rsidRPr="003D7FF9">
        <w:rPr>
          <w:rFonts w:eastAsia="Times New Roman" w:cs="Calibri"/>
          <w:sz w:val="24"/>
          <w:szCs w:val="20"/>
          <w:lang w:val="en-US" w:eastAsia="es-PY"/>
        </w:rPr>
        <w:t>Ñandeva</w:t>
      </w:r>
      <w:proofErr w:type="spellEnd"/>
      <w:r w:rsidRPr="003D7FF9">
        <w:rPr>
          <w:rFonts w:eastAsia="Times New Roman" w:cs="Calibri"/>
          <w:sz w:val="24"/>
          <w:szCs w:val="20"/>
          <w:lang w:val="en-US" w:eastAsia="es-PY"/>
        </w:rPr>
        <w:t xml:space="preserve"> language means "Man of pure race" and comes from the word "</w:t>
      </w:r>
      <w:proofErr w:type="spellStart"/>
      <w:r w:rsidRPr="003D7FF9">
        <w:rPr>
          <w:rFonts w:eastAsia="Times New Roman" w:cs="Calibri"/>
          <w:sz w:val="24"/>
          <w:szCs w:val="20"/>
          <w:lang w:val="en-US" w:eastAsia="es-PY"/>
        </w:rPr>
        <w:t>tapy</w:t>
      </w:r>
      <w:proofErr w:type="spellEnd"/>
      <w:r w:rsidRPr="003D7FF9">
        <w:rPr>
          <w:rFonts w:eastAsia="Times New Roman" w:cs="Calibri"/>
          <w:sz w:val="24"/>
          <w:szCs w:val="20"/>
          <w:lang w:val="en-US" w:eastAsia="es-PY"/>
        </w:rPr>
        <w:t xml:space="preserve">" which means "man" in their language. However, this denomination was abandoned with the intensification of contacts with members of the non-indigenous society </w:t>
      </w:r>
      <w:r w:rsidR="00237FE5" w:rsidRPr="003D7FF9">
        <w:rPr>
          <w:rFonts w:eastAsia="Times New Roman" w:cs="Calibri"/>
          <w:sz w:val="24"/>
          <w:szCs w:val="20"/>
          <w:lang w:val="en-US" w:eastAsia="es-PY"/>
        </w:rPr>
        <w:t xml:space="preserve">as well </w:t>
      </w:r>
      <w:r w:rsidRPr="003D7FF9">
        <w:rPr>
          <w:rFonts w:eastAsia="Times New Roman" w:cs="Calibri"/>
          <w:sz w:val="24"/>
          <w:szCs w:val="20"/>
          <w:lang w:val="en-US" w:eastAsia="es-PY"/>
        </w:rPr>
        <w:t xml:space="preserve">as with the Western Guarani </w:t>
      </w:r>
      <w:r w:rsidR="00237FE5" w:rsidRPr="003D7FF9">
        <w:rPr>
          <w:rFonts w:eastAsia="Times New Roman" w:cs="Calibri"/>
          <w:sz w:val="24"/>
          <w:szCs w:val="20"/>
          <w:lang w:val="en-US" w:eastAsia="es-PY"/>
        </w:rPr>
        <w:t xml:space="preserve">ethnic group </w:t>
      </w:r>
      <w:r w:rsidRPr="003D7FF9">
        <w:rPr>
          <w:rFonts w:eastAsia="Times New Roman" w:cs="Calibri"/>
          <w:sz w:val="24"/>
          <w:szCs w:val="20"/>
          <w:lang w:val="en-US" w:eastAsia="es-PY"/>
        </w:rPr>
        <w:t xml:space="preserve">that in the post Chaco war shared spaces </w:t>
      </w:r>
      <w:proofErr w:type="gramStart"/>
      <w:r w:rsidRPr="003D7FF9">
        <w:rPr>
          <w:rFonts w:eastAsia="Times New Roman" w:cs="Calibri"/>
          <w:sz w:val="24"/>
          <w:szCs w:val="20"/>
          <w:lang w:val="en-US" w:eastAsia="es-PY"/>
        </w:rPr>
        <w:t>in the area of</w:t>
      </w:r>
      <w:proofErr w:type="gramEnd"/>
      <w:r w:rsidRPr="003D7FF9">
        <w:rPr>
          <w:rFonts w:eastAsia="Times New Roman" w:cs="Calibri"/>
          <w:sz w:val="24"/>
          <w:szCs w:val="20"/>
          <w:lang w:val="en-US" w:eastAsia="es-PY"/>
        </w:rPr>
        <w:t xml:space="preserve"> Mariscal Estigarribia</w:t>
      </w:r>
      <w:r w:rsidR="001B79C3" w:rsidRPr="003D7FF9">
        <w:rPr>
          <w:rFonts w:eastAsia="Times New Roman" w:cs="Calibri"/>
          <w:sz w:val="24"/>
          <w:szCs w:val="20"/>
          <w:lang w:val="en-US" w:eastAsia="es-PY"/>
        </w:rPr>
        <w:t xml:space="preserve">, drawing a </w:t>
      </w:r>
      <w:r w:rsidRPr="003D7FF9">
        <w:rPr>
          <w:rFonts w:eastAsia="Times New Roman" w:cs="Calibri"/>
          <w:sz w:val="24"/>
          <w:szCs w:val="20"/>
          <w:lang w:val="en-US" w:eastAsia="es-PY"/>
        </w:rPr>
        <w:t xml:space="preserve">negative vision </w:t>
      </w:r>
      <w:r w:rsidR="001B79C3" w:rsidRPr="003D7FF9">
        <w:rPr>
          <w:rFonts w:eastAsia="Times New Roman" w:cs="Calibri"/>
          <w:sz w:val="24"/>
          <w:szCs w:val="20"/>
          <w:lang w:val="en-US" w:eastAsia="es-PY"/>
        </w:rPr>
        <w:t xml:space="preserve">to </w:t>
      </w:r>
      <w:r w:rsidRPr="003D7FF9">
        <w:rPr>
          <w:rFonts w:eastAsia="Times New Roman" w:cs="Calibri"/>
          <w:sz w:val="24"/>
          <w:szCs w:val="20"/>
          <w:lang w:val="en-US" w:eastAsia="es-PY"/>
        </w:rPr>
        <w:t xml:space="preserve">the denomination </w:t>
      </w:r>
      <w:proofErr w:type="spellStart"/>
      <w:r w:rsidRPr="003D7FF9">
        <w:rPr>
          <w:rFonts w:eastAsia="Times New Roman" w:cs="Calibri"/>
          <w:sz w:val="24"/>
          <w:szCs w:val="20"/>
          <w:lang w:val="en-US" w:eastAsia="es-PY"/>
        </w:rPr>
        <w:t>Tapy'yete</w:t>
      </w:r>
      <w:proofErr w:type="spellEnd"/>
      <w:r w:rsidRPr="003D7FF9">
        <w:rPr>
          <w:rFonts w:eastAsia="Times New Roman" w:cs="Calibri"/>
          <w:sz w:val="24"/>
          <w:szCs w:val="20"/>
          <w:lang w:val="en-US" w:eastAsia="es-PY"/>
        </w:rPr>
        <w:t>.</w:t>
      </w:r>
    </w:p>
    <w:p w14:paraId="50125231" w14:textId="77777777" w:rsidR="00C93643" w:rsidRPr="003D7FF9" w:rsidRDefault="00C93643" w:rsidP="00C93643">
      <w:pPr>
        <w:spacing w:after="0" w:line="142" w:lineRule="exact"/>
        <w:rPr>
          <w:rFonts w:eastAsia="Times New Roman" w:cs="Calibri"/>
          <w:sz w:val="20"/>
          <w:szCs w:val="20"/>
          <w:lang w:val="en-US" w:eastAsia="es-PY"/>
        </w:rPr>
      </w:pPr>
    </w:p>
    <w:p w14:paraId="084A29D6" w14:textId="157B0CA0" w:rsidR="00044C25" w:rsidRPr="003D7FF9" w:rsidRDefault="00EA7BEA" w:rsidP="00523A4A">
      <w:pPr>
        <w:spacing w:after="0" w:line="234" w:lineRule="auto"/>
        <w:ind w:right="20"/>
        <w:jc w:val="both"/>
        <w:rPr>
          <w:rFonts w:eastAsia="Times New Roman" w:cs="Calibri"/>
          <w:sz w:val="24"/>
          <w:szCs w:val="20"/>
          <w:lang w:val="en-US" w:eastAsia="es-PY"/>
        </w:rPr>
      </w:pPr>
      <w:r w:rsidRPr="003D7FF9">
        <w:rPr>
          <w:rFonts w:eastAsia="Times New Roman" w:cs="Calibri"/>
          <w:sz w:val="24"/>
          <w:szCs w:val="20"/>
          <w:lang w:val="en-US" w:eastAsia="es-PY"/>
        </w:rPr>
        <w:t xml:space="preserve">The Guaraní </w:t>
      </w:r>
      <w:proofErr w:type="spellStart"/>
      <w:r w:rsidRPr="003D7FF9">
        <w:rPr>
          <w:rFonts w:eastAsia="Times New Roman" w:cs="Calibri"/>
          <w:sz w:val="24"/>
          <w:szCs w:val="20"/>
          <w:lang w:val="en-US" w:eastAsia="es-PY"/>
        </w:rPr>
        <w:t>Ñandeva</w:t>
      </w:r>
      <w:proofErr w:type="spellEnd"/>
      <w:r w:rsidRPr="003D7FF9">
        <w:rPr>
          <w:rFonts w:eastAsia="Times New Roman" w:cs="Calibri"/>
          <w:sz w:val="24"/>
          <w:szCs w:val="20"/>
          <w:lang w:val="en-US" w:eastAsia="es-PY"/>
        </w:rPr>
        <w:t xml:space="preserve"> denomination, then, is quite new and arises </w:t>
      </w:r>
      <w:proofErr w:type="gramStart"/>
      <w:r w:rsidRPr="003D7FF9">
        <w:rPr>
          <w:rFonts w:eastAsia="Times New Roman" w:cs="Calibri"/>
          <w:sz w:val="24"/>
          <w:szCs w:val="20"/>
          <w:lang w:val="en-US" w:eastAsia="es-PY"/>
        </w:rPr>
        <w:t>at the moment</w:t>
      </w:r>
      <w:proofErr w:type="gramEnd"/>
      <w:r w:rsidRPr="003D7FF9">
        <w:rPr>
          <w:rFonts w:eastAsia="Times New Roman" w:cs="Calibri"/>
          <w:sz w:val="24"/>
          <w:szCs w:val="20"/>
          <w:lang w:val="en-US" w:eastAsia="es-PY"/>
        </w:rPr>
        <w:t xml:space="preserve"> that the dominance of the vertical Western Guarani representation in the area of</w:t>
      </w:r>
      <w:r w:rsidR="00044C25" w:rsidRPr="003D7FF9">
        <w:rPr>
          <w:rFonts w:eastAsia="Times New Roman" w:cs="Calibri"/>
          <w:sz w:val="24"/>
          <w:szCs w:val="20"/>
          <w:lang w:val="en-US" w:eastAsia="es-PY"/>
        </w:rPr>
        <w:t xml:space="preserve"> Mariscal Estigarribia. "The Guaraní </w:t>
      </w:r>
      <w:proofErr w:type="spellStart"/>
      <w:r w:rsidR="00044C25" w:rsidRPr="003D7FF9">
        <w:rPr>
          <w:rFonts w:eastAsia="Times New Roman" w:cs="Calibri"/>
          <w:sz w:val="24"/>
          <w:szCs w:val="20"/>
          <w:lang w:val="en-US" w:eastAsia="es-PY"/>
        </w:rPr>
        <w:t>Ñandeva</w:t>
      </w:r>
      <w:proofErr w:type="spellEnd"/>
      <w:r w:rsidR="00044C25" w:rsidRPr="003D7FF9">
        <w:rPr>
          <w:rFonts w:eastAsia="Times New Roman" w:cs="Calibri"/>
          <w:sz w:val="24"/>
          <w:szCs w:val="20"/>
          <w:lang w:val="en-US" w:eastAsia="es-PY"/>
        </w:rPr>
        <w:t xml:space="preserve"> form the only purely Chacoan component of the great Tupi-Guarani linguistic family" (Jean Pierre </w:t>
      </w:r>
      <w:proofErr w:type="spellStart"/>
      <w:r w:rsidR="00044C25" w:rsidRPr="003D7FF9">
        <w:rPr>
          <w:rFonts w:eastAsia="Times New Roman" w:cs="Calibri"/>
          <w:sz w:val="24"/>
          <w:szCs w:val="20"/>
          <w:lang w:val="en-US" w:eastAsia="es-PY"/>
        </w:rPr>
        <w:t>Estival</w:t>
      </w:r>
      <w:proofErr w:type="spellEnd"/>
      <w:r w:rsidR="00044C25" w:rsidRPr="003D7FF9">
        <w:rPr>
          <w:rFonts w:eastAsia="Times New Roman" w:cs="Calibri"/>
          <w:sz w:val="24"/>
          <w:szCs w:val="20"/>
          <w:lang w:val="en-US" w:eastAsia="es-PY"/>
        </w:rPr>
        <w:t>, 2003:175 - Anthropological Supplement).</w:t>
      </w:r>
    </w:p>
    <w:p w14:paraId="2033A6EC" w14:textId="77777777" w:rsidR="00044C25" w:rsidRPr="003D7FF9" w:rsidRDefault="00044C25" w:rsidP="00044C25">
      <w:pPr>
        <w:spacing w:after="0" w:line="234" w:lineRule="auto"/>
        <w:ind w:right="20" w:firstLine="64"/>
        <w:jc w:val="both"/>
        <w:rPr>
          <w:rFonts w:eastAsia="Times New Roman" w:cs="Calibri"/>
          <w:sz w:val="24"/>
          <w:szCs w:val="20"/>
          <w:lang w:val="en-US" w:eastAsia="es-PY"/>
        </w:rPr>
      </w:pPr>
    </w:p>
    <w:p w14:paraId="78977DB4" w14:textId="77777777" w:rsidR="00044C25" w:rsidRPr="003D7FF9" w:rsidRDefault="00044C25" w:rsidP="00044C25">
      <w:pPr>
        <w:spacing w:after="0" w:line="234" w:lineRule="auto"/>
        <w:ind w:right="20" w:firstLine="64"/>
        <w:jc w:val="both"/>
        <w:rPr>
          <w:rFonts w:eastAsia="Times New Roman" w:cs="Calibri"/>
          <w:sz w:val="24"/>
          <w:szCs w:val="20"/>
          <w:lang w:val="en-US" w:eastAsia="es-PY"/>
        </w:rPr>
      </w:pPr>
      <w:r w:rsidRPr="003D7FF9">
        <w:rPr>
          <w:rFonts w:eastAsia="Times New Roman" w:cs="Calibri"/>
          <w:sz w:val="24"/>
          <w:szCs w:val="20"/>
          <w:lang w:val="en-US" w:eastAsia="es-PY"/>
        </w:rPr>
        <w:t xml:space="preserve">Their traditional neighbors are the Chané and Guaraní </w:t>
      </w:r>
      <w:proofErr w:type="spellStart"/>
      <w:r w:rsidRPr="003D7FF9">
        <w:rPr>
          <w:rFonts w:eastAsia="Times New Roman" w:cs="Calibri"/>
          <w:sz w:val="24"/>
          <w:szCs w:val="20"/>
          <w:lang w:val="en-US" w:eastAsia="es-PY"/>
        </w:rPr>
        <w:t>Izoceños</w:t>
      </w:r>
      <w:proofErr w:type="spellEnd"/>
      <w:r w:rsidRPr="003D7FF9">
        <w:rPr>
          <w:rFonts w:eastAsia="Times New Roman" w:cs="Calibri"/>
          <w:sz w:val="24"/>
          <w:szCs w:val="20"/>
          <w:lang w:val="en-US" w:eastAsia="es-PY"/>
        </w:rPr>
        <w:t xml:space="preserve"> to the north (the ancestors of the Western Guaraní of Paraguay) on the </w:t>
      </w:r>
      <w:proofErr w:type="spellStart"/>
      <w:r w:rsidRPr="003D7FF9">
        <w:rPr>
          <w:rFonts w:eastAsia="Times New Roman" w:cs="Calibri"/>
          <w:sz w:val="24"/>
          <w:szCs w:val="20"/>
          <w:lang w:val="en-US" w:eastAsia="es-PY"/>
        </w:rPr>
        <w:t>Parapiti</w:t>
      </w:r>
      <w:proofErr w:type="spellEnd"/>
      <w:r w:rsidRPr="003D7FF9">
        <w:rPr>
          <w:rFonts w:eastAsia="Times New Roman" w:cs="Calibri"/>
          <w:sz w:val="24"/>
          <w:szCs w:val="20"/>
          <w:lang w:val="en-US" w:eastAsia="es-PY"/>
        </w:rPr>
        <w:t xml:space="preserve"> River, the </w:t>
      </w:r>
      <w:proofErr w:type="spellStart"/>
      <w:r w:rsidRPr="003D7FF9">
        <w:rPr>
          <w:rFonts w:eastAsia="Times New Roman" w:cs="Calibri"/>
          <w:sz w:val="24"/>
          <w:szCs w:val="20"/>
          <w:lang w:val="en-US" w:eastAsia="es-PY"/>
        </w:rPr>
        <w:t>Ayoreo</w:t>
      </w:r>
      <w:proofErr w:type="spellEnd"/>
      <w:r w:rsidRPr="003D7FF9">
        <w:rPr>
          <w:rFonts w:eastAsia="Times New Roman" w:cs="Calibri"/>
          <w:sz w:val="24"/>
          <w:szCs w:val="20"/>
          <w:lang w:val="en-US" w:eastAsia="es-PY"/>
        </w:rPr>
        <w:t xml:space="preserve"> to the east and the Toba and </w:t>
      </w:r>
      <w:proofErr w:type="spellStart"/>
      <w:r w:rsidRPr="003D7FF9">
        <w:rPr>
          <w:rFonts w:eastAsia="Times New Roman" w:cs="Calibri"/>
          <w:sz w:val="24"/>
          <w:szCs w:val="20"/>
          <w:lang w:val="en-US" w:eastAsia="es-PY"/>
        </w:rPr>
        <w:t>Choroti</w:t>
      </w:r>
      <w:proofErr w:type="spellEnd"/>
      <w:r w:rsidRPr="003D7FF9">
        <w:rPr>
          <w:rFonts w:eastAsia="Times New Roman" w:cs="Calibri"/>
          <w:sz w:val="24"/>
          <w:szCs w:val="20"/>
          <w:lang w:val="en-US" w:eastAsia="es-PY"/>
        </w:rPr>
        <w:t xml:space="preserve"> to the south and west, in the Pilcomayo River area.</w:t>
      </w:r>
    </w:p>
    <w:p w14:paraId="66BE57A7" w14:textId="77777777" w:rsidR="00044C25" w:rsidRPr="003D7FF9" w:rsidRDefault="00044C25" w:rsidP="00044C25">
      <w:pPr>
        <w:spacing w:after="0" w:line="234" w:lineRule="auto"/>
        <w:ind w:right="20" w:firstLine="64"/>
        <w:jc w:val="both"/>
        <w:rPr>
          <w:rFonts w:eastAsia="Times New Roman" w:cs="Calibri"/>
          <w:sz w:val="24"/>
          <w:szCs w:val="20"/>
          <w:lang w:val="en-US" w:eastAsia="es-PY"/>
        </w:rPr>
      </w:pPr>
    </w:p>
    <w:p w14:paraId="2F3585D9" w14:textId="77777777" w:rsidR="00044C25" w:rsidRPr="003D7FF9" w:rsidRDefault="00044C25" w:rsidP="00044C25">
      <w:pPr>
        <w:spacing w:after="0" w:line="234" w:lineRule="auto"/>
        <w:ind w:right="20" w:firstLine="64"/>
        <w:jc w:val="both"/>
        <w:rPr>
          <w:rFonts w:eastAsia="Times New Roman" w:cs="Calibri"/>
          <w:sz w:val="24"/>
          <w:szCs w:val="20"/>
          <w:lang w:val="en-US" w:eastAsia="es-PY"/>
        </w:rPr>
      </w:pPr>
      <w:r w:rsidRPr="003D7FF9">
        <w:rPr>
          <w:rFonts w:eastAsia="Times New Roman" w:cs="Calibri"/>
          <w:sz w:val="24"/>
          <w:szCs w:val="20"/>
          <w:lang w:val="en-US" w:eastAsia="es-PY"/>
        </w:rPr>
        <w:t>The Chaco War (1932-1935)</w:t>
      </w:r>
    </w:p>
    <w:p w14:paraId="335CAA0D" w14:textId="77777777" w:rsidR="00044C25" w:rsidRPr="003D7FF9" w:rsidRDefault="00044C25" w:rsidP="00044C25">
      <w:pPr>
        <w:spacing w:after="0" w:line="234" w:lineRule="auto"/>
        <w:ind w:right="20" w:firstLine="64"/>
        <w:jc w:val="both"/>
        <w:rPr>
          <w:rFonts w:eastAsia="Times New Roman" w:cs="Calibri"/>
          <w:sz w:val="24"/>
          <w:szCs w:val="20"/>
          <w:lang w:val="en-US" w:eastAsia="es-PY"/>
        </w:rPr>
      </w:pPr>
    </w:p>
    <w:p w14:paraId="04F494DC" w14:textId="77777777" w:rsidR="00044C25" w:rsidRPr="003D7FF9" w:rsidRDefault="00044C25" w:rsidP="00044C25">
      <w:pPr>
        <w:spacing w:after="0" w:line="234" w:lineRule="auto"/>
        <w:ind w:right="20" w:firstLine="64"/>
        <w:jc w:val="both"/>
        <w:rPr>
          <w:rFonts w:eastAsia="Times New Roman" w:cs="Calibri"/>
          <w:sz w:val="24"/>
          <w:szCs w:val="20"/>
          <w:lang w:val="en-US" w:eastAsia="es-PY"/>
        </w:rPr>
      </w:pPr>
      <w:r w:rsidRPr="003D7FF9">
        <w:rPr>
          <w:rFonts w:eastAsia="Times New Roman" w:cs="Calibri"/>
          <w:sz w:val="24"/>
          <w:szCs w:val="20"/>
          <w:lang w:val="en-US" w:eastAsia="es-PY"/>
        </w:rPr>
        <w:t xml:space="preserve">The war of the Chaco surprised the </w:t>
      </w:r>
      <w:proofErr w:type="spellStart"/>
      <w:r w:rsidRPr="003D7FF9">
        <w:rPr>
          <w:rFonts w:eastAsia="Times New Roman" w:cs="Calibri"/>
          <w:sz w:val="24"/>
          <w:szCs w:val="20"/>
          <w:lang w:val="en-US" w:eastAsia="es-PY"/>
        </w:rPr>
        <w:t>Ñandeva</w:t>
      </w:r>
      <w:proofErr w:type="spellEnd"/>
      <w:r w:rsidRPr="003D7FF9">
        <w:rPr>
          <w:rFonts w:eastAsia="Times New Roman" w:cs="Calibri"/>
          <w:sz w:val="24"/>
          <w:szCs w:val="20"/>
          <w:lang w:val="en-US" w:eastAsia="es-PY"/>
        </w:rPr>
        <w:t xml:space="preserve"> already in enmity with the Bolivian army. The participation of the Guaraní </w:t>
      </w:r>
      <w:proofErr w:type="spellStart"/>
      <w:r w:rsidRPr="003D7FF9">
        <w:rPr>
          <w:rFonts w:eastAsia="Times New Roman" w:cs="Calibri"/>
          <w:sz w:val="24"/>
          <w:szCs w:val="20"/>
          <w:lang w:val="en-US" w:eastAsia="es-PY"/>
        </w:rPr>
        <w:t>Ñandeva</w:t>
      </w:r>
      <w:proofErr w:type="spellEnd"/>
      <w:r w:rsidRPr="003D7FF9">
        <w:rPr>
          <w:rFonts w:eastAsia="Times New Roman" w:cs="Calibri"/>
          <w:sz w:val="24"/>
          <w:szCs w:val="20"/>
          <w:lang w:val="en-US" w:eastAsia="es-PY"/>
        </w:rPr>
        <w:t xml:space="preserve"> was decisive in favor of the Paraguayan army, they knew the territory, it was their territory. Unlike the other Chaco Guaraní groups, the Guaraní </w:t>
      </w:r>
      <w:proofErr w:type="spellStart"/>
      <w:r w:rsidRPr="003D7FF9">
        <w:rPr>
          <w:rFonts w:eastAsia="Times New Roman" w:cs="Calibri"/>
          <w:sz w:val="24"/>
          <w:szCs w:val="20"/>
          <w:lang w:val="en-US" w:eastAsia="es-PY"/>
        </w:rPr>
        <w:t>Ñandeva</w:t>
      </w:r>
      <w:proofErr w:type="spellEnd"/>
      <w:r w:rsidRPr="003D7FF9">
        <w:rPr>
          <w:rFonts w:eastAsia="Times New Roman" w:cs="Calibri"/>
          <w:sz w:val="24"/>
          <w:szCs w:val="20"/>
          <w:lang w:val="en-US" w:eastAsia="es-PY"/>
        </w:rPr>
        <w:t xml:space="preserve"> say that their former leaders only served the Paraguayan army. They were not recruited by the Bolivian army, with whom there was enmity due to previous isolated confrontations in the </w:t>
      </w:r>
      <w:proofErr w:type="spellStart"/>
      <w:r w:rsidRPr="003D7FF9">
        <w:rPr>
          <w:rFonts w:eastAsia="Times New Roman" w:cs="Calibri"/>
          <w:sz w:val="24"/>
          <w:szCs w:val="20"/>
          <w:lang w:val="en-US" w:eastAsia="es-PY"/>
        </w:rPr>
        <w:t>Parapiti</w:t>
      </w:r>
      <w:proofErr w:type="spellEnd"/>
      <w:r w:rsidRPr="003D7FF9">
        <w:rPr>
          <w:rFonts w:eastAsia="Times New Roman" w:cs="Calibri"/>
          <w:sz w:val="24"/>
          <w:szCs w:val="20"/>
          <w:lang w:val="en-US" w:eastAsia="es-PY"/>
        </w:rPr>
        <w:t xml:space="preserve"> area.</w:t>
      </w:r>
    </w:p>
    <w:p w14:paraId="33996443" w14:textId="77777777" w:rsidR="00BB03A2" w:rsidRPr="003D7FF9" w:rsidRDefault="001B79C3" w:rsidP="00523A4A">
      <w:pPr>
        <w:spacing w:after="0" w:line="234" w:lineRule="auto"/>
        <w:ind w:right="20"/>
        <w:jc w:val="both"/>
        <w:rPr>
          <w:rFonts w:eastAsia="Times New Roman" w:cs="Calibri"/>
          <w:sz w:val="24"/>
          <w:szCs w:val="20"/>
          <w:lang w:val="en-US" w:eastAsia="es-PY"/>
        </w:rPr>
      </w:pPr>
      <w:r w:rsidRPr="003D7FF9">
        <w:rPr>
          <w:rFonts w:eastAsia="Times New Roman" w:cs="Calibri"/>
          <w:sz w:val="24"/>
          <w:szCs w:val="20"/>
          <w:lang w:val="en-US" w:eastAsia="es-PY"/>
        </w:rPr>
        <w:t xml:space="preserve">During the Chaco War they were also called </w:t>
      </w:r>
      <w:proofErr w:type="spellStart"/>
      <w:r w:rsidRPr="003D7FF9">
        <w:rPr>
          <w:rFonts w:eastAsia="Times New Roman" w:cs="Calibri"/>
          <w:sz w:val="24"/>
          <w:szCs w:val="20"/>
          <w:lang w:val="en-US" w:eastAsia="es-PY"/>
        </w:rPr>
        <w:t>Wasuranwe</w:t>
      </w:r>
      <w:proofErr w:type="spellEnd"/>
      <w:r w:rsidRPr="003D7FF9">
        <w:rPr>
          <w:rFonts w:eastAsia="Times New Roman" w:cs="Calibri"/>
          <w:sz w:val="24"/>
          <w:szCs w:val="20"/>
          <w:lang w:val="en-US" w:eastAsia="es-PY"/>
        </w:rPr>
        <w:t xml:space="preserve">, the name of a famous cacique of the time which, by extension, was applied to all members of the ethnic group. These </w:t>
      </w:r>
      <w:proofErr w:type="spellStart"/>
      <w:r w:rsidRPr="003D7FF9">
        <w:rPr>
          <w:rFonts w:eastAsia="Times New Roman" w:cs="Calibri"/>
          <w:sz w:val="24"/>
          <w:szCs w:val="20"/>
          <w:lang w:val="en-US" w:eastAsia="es-PY"/>
        </w:rPr>
        <w:t>Ñandeva</w:t>
      </w:r>
      <w:proofErr w:type="spellEnd"/>
      <w:r w:rsidRPr="003D7FF9">
        <w:rPr>
          <w:rFonts w:eastAsia="Times New Roman" w:cs="Calibri"/>
          <w:sz w:val="24"/>
          <w:szCs w:val="20"/>
          <w:lang w:val="en-US" w:eastAsia="es-PY"/>
        </w:rPr>
        <w:t xml:space="preserve"> Indians, who helped the Paraguayan Army during the Chaco War, were later supported to </w:t>
      </w:r>
      <w:r w:rsidRPr="003D7FF9">
        <w:rPr>
          <w:rFonts w:eastAsia="Times New Roman" w:cs="Calibri"/>
          <w:sz w:val="24"/>
          <w:szCs w:val="20"/>
          <w:lang w:val="en-US" w:eastAsia="es-PY"/>
        </w:rPr>
        <w:lastRenderedPageBreak/>
        <w:t xml:space="preserve">remain in the area of </w:t>
      </w:r>
      <w:proofErr w:type="gramStart"/>
      <w:r w:rsidRPr="003D7FF9">
        <w:rPr>
          <w:rFonts w:eastAsia="Times New Roman" w:cs="Calibri"/>
          <w:sz w:val="24"/>
          <w:szCs w:val="20"/>
          <w:lang w:val="en-US" w:eastAsia="es-PY"/>
        </w:rPr>
        <w:t>Nueva Asuncion, and</w:t>
      </w:r>
      <w:proofErr w:type="gramEnd"/>
      <w:r w:rsidRPr="003D7FF9">
        <w:rPr>
          <w:rFonts w:eastAsia="Times New Roman" w:cs="Calibri"/>
          <w:sz w:val="24"/>
          <w:szCs w:val="20"/>
          <w:lang w:val="en-US" w:eastAsia="es-PY"/>
        </w:rPr>
        <w:t xml:space="preserve"> created a border population to defend the frontiers. </w:t>
      </w:r>
    </w:p>
    <w:p w14:paraId="2E9A408B" w14:textId="5BD91F7A" w:rsidR="00057F34" w:rsidRPr="003D7FF9" w:rsidRDefault="00057F34" w:rsidP="00523A4A">
      <w:pPr>
        <w:spacing w:after="0" w:line="234" w:lineRule="auto"/>
        <w:ind w:right="20"/>
        <w:jc w:val="both"/>
        <w:rPr>
          <w:rFonts w:eastAsia="Times New Roman" w:cs="Calibri"/>
          <w:sz w:val="24"/>
          <w:szCs w:val="20"/>
          <w:lang w:val="en-US" w:eastAsia="es-PY"/>
        </w:rPr>
      </w:pPr>
      <w:r w:rsidRPr="003D7FF9">
        <w:rPr>
          <w:rFonts w:eastAsia="Times New Roman" w:cs="Calibri"/>
          <w:sz w:val="24"/>
          <w:szCs w:val="20"/>
          <w:lang w:val="en-US" w:eastAsia="es-PY"/>
        </w:rPr>
        <w:t>In fact, they were not outside their territory. Thus, some settlements were also established to which they were transferred in the surroundings of the military detachment of Mariscal Estigarribia or Fortín Camacho.</w:t>
      </w:r>
    </w:p>
    <w:p w14:paraId="2E7C88ED" w14:textId="2AC3363D" w:rsidR="00044C25" w:rsidRPr="003D7FF9" w:rsidRDefault="00057F34" w:rsidP="00057F34">
      <w:pPr>
        <w:spacing w:after="0" w:line="234" w:lineRule="auto"/>
        <w:ind w:right="20" w:firstLine="64"/>
        <w:jc w:val="both"/>
        <w:rPr>
          <w:rFonts w:eastAsia="Times New Roman" w:cs="Calibri"/>
          <w:sz w:val="24"/>
          <w:szCs w:val="20"/>
          <w:lang w:val="en-US" w:eastAsia="es-PY"/>
        </w:rPr>
      </w:pPr>
      <w:r w:rsidRPr="003D7FF9">
        <w:rPr>
          <w:rFonts w:eastAsia="Times New Roman" w:cs="Calibri"/>
          <w:sz w:val="24"/>
          <w:szCs w:val="20"/>
          <w:lang w:val="en-US" w:eastAsia="es-PY"/>
        </w:rPr>
        <w:t xml:space="preserve">They had official assistance through the Paraguayan army for several years, until 1950, then the assistance </w:t>
      </w:r>
      <w:proofErr w:type="gramStart"/>
      <w:r w:rsidRPr="003D7FF9">
        <w:rPr>
          <w:rFonts w:eastAsia="Times New Roman" w:cs="Calibri"/>
          <w:sz w:val="24"/>
          <w:szCs w:val="20"/>
          <w:lang w:val="en-US" w:eastAsia="es-PY"/>
        </w:rPr>
        <w:t>ceased</w:t>
      </w:r>
      <w:proofErr w:type="gramEnd"/>
      <w:r w:rsidRPr="003D7FF9">
        <w:rPr>
          <w:rFonts w:eastAsia="Times New Roman" w:cs="Calibri"/>
          <w:sz w:val="24"/>
          <w:szCs w:val="20"/>
          <w:lang w:val="en-US" w:eastAsia="es-PY"/>
        </w:rPr>
        <w:t xml:space="preserve"> and some groups remained in the area of Mariscal Estigarribia, others returned to the region of Nueva Asunción and another important group migrated to the labor zones of the Mennonite market in the current district of Filadelfia. Several years later, this last group was resettled by the Mennonites themselves in the Laguna Negra area.</w:t>
      </w:r>
    </w:p>
    <w:p w14:paraId="0D52CCD1" w14:textId="77777777" w:rsidR="00044C25" w:rsidRPr="003D7FF9" w:rsidRDefault="00044C25" w:rsidP="00044C25">
      <w:pPr>
        <w:spacing w:after="0" w:line="234" w:lineRule="auto"/>
        <w:ind w:right="20" w:firstLine="64"/>
        <w:jc w:val="both"/>
        <w:rPr>
          <w:rFonts w:eastAsia="Times New Roman" w:cs="Calibri"/>
          <w:sz w:val="24"/>
          <w:szCs w:val="20"/>
          <w:lang w:val="en-US" w:eastAsia="es-PY"/>
        </w:rPr>
      </w:pPr>
    </w:p>
    <w:p w14:paraId="09B8D95D" w14:textId="12FD72A7" w:rsidR="00481556" w:rsidRPr="003D7FF9" w:rsidRDefault="00481556" w:rsidP="6B789A52">
      <w:pPr>
        <w:spacing w:after="0" w:line="15" w:lineRule="exact"/>
        <w:rPr>
          <w:rFonts w:eastAsia="Times New Roman" w:cs="Calibri"/>
          <w:sz w:val="20"/>
          <w:szCs w:val="20"/>
          <w:lang w:val="en-US" w:eastAsia="es-PY"/>
        </w:rPr>
      </w:pPr>
      <w:bookmarkStart w:id="0" w:name="page14"/>
      <w:bookmarkEnd w:id="0"/>
    </w:p>
    <w:p w14:paraId="3B7FD67C" w14:textId="77777777" w:rsidR="00C93643" w:rsidRPr="003D7FF9" w:rsidRDefault="00C93643" w:rsidP="00C93643">
      <w:pPr>
        <w:spacing w:after="0" w:line="126" w:lineRule="exact"/>
        <w:rPr>
          <w:rFonts w:eastAsia="Times New Roman" w:cs="Calibri"/>
          <w:sz w:val="20"/>
          <w:szCs w:val="20"/>
          <w:lang w:val="en-US" w:eastAsia="es-PY"/>
        </w:rPr>
      </w:pPr>
    </w:p>
    <w:p w14:paraId="30787B02" w14:textId="77777777" w:rsidR="00481556" w:rsidRPr="003D7FF9" w:rsidRDefault="00EA7BEA">
      <w:pPr>
        <w:spacing w:after="0" w:line="0" w:lineRule="atLeast"/>
        <w:rPr>
          <w:rFonts w:eastAsia="Times New Roman" w:cs="Calibri"/>
          <w:b/>
          <w:sz w:val="24"/>
          <w:szCs w:val="20"/>
          <w:lang w:val="en-US" w:eastAsia="es-PY"/>
        </w:rPr>
      </w:pPr>
      <w:r w:rsidRPr="003D7FF9">
        <w:rPr>
          <w:rFonts w:eastAsia="Times New Roman" w:cs="Calibri"/>
          <w:b/>
          <w:sz w:val="24"/>
          <w:szCs w:val="20"/>
          <w:lang w:val="en-US" w:eastAsia="es-PY"/>
        </w:rPr>
        <w:t>Geographic Location.</w:t>
      </w:r>
    </w:p>
    <w:p w14:paraId="38D6B9B6" w14:textId="77777777" w:rsidR="00C93643" w:rsidRPr="003D7FF9" w:rsidRDefault="00C93643" w:rsidP="00C93643">
      <w:pPr>
        <w:spacing w:after="0" w:line="120" w:lineRule="exact"/>
        <w:rPr>
          <w:rFonts w:eastAsia="Times New Roman" w:cs="Calibri"/>
          <w:sz w:val="20"/>
          <w:szCs w:val="20"/>
          <w:lang w:val="en-US" w:eastAsia="es-PY"/>
        </w:rPr>
      </w:pPr>
    </w:p>
    <w:p w14:paraId="608E880F" w14:textId="77777777" w:rsidR="00481556" w:rsidRPr="003D7FF9" w:rsidRDefault="00EA7BEA">
      <w:pPr>
        <w:spacing w:after="0" w:line="0" w:lineRule="atLeast"/>
        <w:rPr>
          <w:rFonts w:eastAsia="Times New Roman" w:cs="Calibri"/>
          <w:b/>
          <w:sz w:val="24"/>
          <w:szCs w:val="20"/>
          <w:lang w:val="en-US" w:eastAsia="es-PY"/>
        </w:rPr>
      </w:pPr>
      <w:r w:rsidRPr="003D7FF9">
        <w:rPr>
          <w:rFonts w:eastAsia="Times New Roman" w:cs="Calibri"/>
          <w:b/>
          <w:sz w:val="24"/>
          <w:szCs w:val="20"/>
          <w:lang w:val="en-US" w:eastAsia="es-PY"/>
        </w:rPr>
        <w:t>Inhabiting places, community and demographics.</w:t>
      </w:r>
    </w:p>
    <w:p w14:paraId="22F860BB" w14:textId="77777777" w:rsidR="00C93643" w:rsidRPr="003D7FF9" w:rsidRDefault="00C93643" w:rsidP="00C93643">
      <w:pPr>
        <w:spacing w:after="0" w:line="129" w:lineRule="exact"/>
        <w:rPr>
          <w:rFonts w:eastAsia="Times New Roman" w:cs="Calibri"/>
          <w:sz w:val="20"/>
          <w:szCs w:val="20"/>
          <w:lang w:val="en-US" w:eastAsia="es-PY"/>
        </w:rPr>
      </w:pPr>
    </w:p>
    <w:p w14:paraId="1E41186B" w14:textId="77777777" w:rsidR="00481556" w:rsidRPr="003D7FF9" w:rsidRDefault="00EA7BEA">
      <w:pPr>
        <w:spacing w:after="0" w:line="237" w:lineRule="auto"/>
        <w:ind w:right="20"/>
        <w:jc w:val="both"/>
        <w:rPr>
          <w:rFonts w:eastAsia="Times New Roman" w:cs="Calibri"/>
          <w:sz w:val="24"/>
          <w:szCs w:val="20"/>
          <w:lang w:val="en-US" w:eastAsia="es-PY"/>
        </w:rPr>
      </w:pPr>
      <w:r w:rsidRPr="003D7FF9">
        <w:rPr>
          <w:rFonts w:eastAsia="Times New Roman" w:cs="Calibri"/>
          <w:sz w:val="24"/>
          <w:szCs w:val="20"/>
          <w:lang w:val="en-US" w:eastAsia="es-PY"/>
        </w:rPr>
        <w:t xml:space="preserve">In the Paraguayan Chaco, the </w:t>
      </w:r>
      <w:proofErr w:type="spellStart"/>
      <w:r w:rsidRPr="003D7FF9">
        <w:rPr>
          <w:rFonts w:eastAsia="Times New Roman" w:cs="Calibri"/>
          <w:sz w:val="24"/>
          <w:szCs w:val="20"/>
          <w:lang w:val="en-US" w:eastAsia="es-PY"/>
        </w:rPr>
        <w:t>Ñandeva</w:t>
      </w:r>
      <w:proofErr w:type="spellEnd"/>
      <w:r w:rsidRPr="003D7FF9">
        <w:rPr>
          <w:rFonts w:eastAsia="Times New Roman" w:cs="Calibri"/>
          <w:sz w:val="24"/>
          <w:szCs w:val="20"/>
          <w:lang w:val="en-US" w:eastAsia="es-PY"/>
        </w:rPr>
        <w:t xml:space="preserve"> recognize their place of origin with the traditional name of </w:t>
      </w:r>
      <w:proofErr w:type="spellStart"/>
      <w:r w:rsidRPr="003D7FF9">
        <w:rPr>
          <w:rFonts w:eastAsia="Times New Roman" w:cs="Calibri"/>
          <w:sz w:val="24"/>
          <w:szCs w:val="20"/>
          <w:lang w:val="en-US" w:eastAsia="es-PY"/>
        </w:rPr>
        <w:t>Pykui'yva</w:t>
      </w:r>
      <w:proofErr w:type="spellEnd"/>
      <w:r w:rsidRPr="003D7FF9">
        <w:rPr>
          <w:rFonts w:eastAsia="Times New Roman" w:cs="Calibri"/>
          <w:sz w:val="24"/>
          <w:szCs w:val="20"/>
          <w:lang w:val="en-US" w:eastAsia="es-PY"/>
        </w:rPr>
        <w:t xml:space="preserve">, near the current Pykasu community, which is the ancestral center of the Guaraní </w:t>
      </w:r>
      <w:proofErr w:type="spellStart"/>
      <w:r w:rsidRPr="003D7FF9">
        <w:rPr>
          <w:rFonts w:eastAsia="Times New Roman" w:cs="Calibri"/>
          <w:sz w:val="24"/>
          <w:szCs w:val="20"/>
          <w:lang w:val="en-US" w:eastAsia="es-PY"/>
        </w:rPr>
        <w:t>Ñandeva</w:t>
      </w:r>
      <w:proofErr w:type="spellEnd"/>
      <w:r w:rsidRPr="003D7FF9">
        <w:rPr>
          <w:rFonts w:eastAsia="Times New Roman" w:cs="Calibri"/>
          <w:sz w:val="24"/>
          <w:szCs w:val="20"/>
          <w:lang w:val="en-US" w:eastAsia="es-PY"/>
        </w:rPr>
        <w:t xml:space="preserve">; the place where they always returned. The </w:t>
      </w:r>
      <w:proofErr w:type="spellStart"/>
      <w:r w:rsidRPr="003D7FF9">
        <w:rPr>
          <w:rFonts w:eastAsia="Times New Roman" w:cs="Calibri"/>
          <w:sz w:val="24"/>
          <w:szCs w:val="20"/>
          <w:lang w:val="en-US" w:eastAsia="es-PY"/>
        </w:rPr>
        <w:t>Ñandeva</w:t>
      </w:r>
      <w:proofErr w:type="spellEnd"/>
      <w:r w:rsidRPr="003D7FF9">
        <w:rPr>
          <w:rFonts w:eastAsia="Times New Roman" w:cs="Calibri"/>
          <w:sz w:val="24"/>
          <w:szCs w:val="20"/>
          <w:lang w:val="en-US" w:eastAsia="es-PY"/>
        </w:rPr>
        <w:t xml:space="preserve"> were semi-nomadic people who moved during times of drought to different areas of their territory.</w:t>
      </w:r>
    </w:p>
    <w:p w14:paraId="698536F5" w14:textId="77777777" w:rsidR="00C93643" w:rsidRPr="003D7FF9" w:rsidRDefault="00C93643" w:rsidP="00C93643">
      <w:pPr>
        <w:spacing w:after="0" w:line="134" w:lineRule="exact"/>
        <w:rPr>
          <w:rFonts w:eastAsia="Times New Roman" w:cs="Calibri"/>
          <w:sz w:val="20"/>
          <w:szCs w:val="20"/>
          <w:lang w:val="en-US" w:eastAsia="es-PY"/>
        </w:rPr>
      </w:pPr>
    </w:p>
    <w:p w14:paraId="35C211E1" w14:textId="77777777" w:rsidR="00481556" w:rsidRPr="003D7FF9" w:rsidRDefault="00EA7BEA">
      <w:pPr>
        <w:spacing w:after="0" w:line="236" w:lineRule="auto"/>
        <w:ind w:right="20"/>
        <w:jc w:val="both"/>
        <w:rPr>
          <w:rFonts w:eastAsia="Times New Roman" w:cs="Calibri"/>
          <w:sz w:val="24"/>
          <w:szCs w:val="20"/>
          <w:lang w:val="en-US" w:eastAsia="es-PY"/>
        </w:rPr>
      </w:pPr>
      <w:r w:rsidRPr="003D7FF9">
        <w:rPr>
          <w:rFonts w:eastAsia="Times New Roman" w:cs="Calibri"/>
          <w:sz w:val="24"/>
          <w:szCs w:val="20"/>
          <w:lang w:val="en-US" w:eastAsia="es-PY"/>
        </w:rPr>
        <w:t xml:space="preserve">The names of the most permanent traditional places of settlement in the territory of the Guaraní </w:t>
      </w:r>
      <w:proofErr w:type="spellStart"/>
      <w:r w:rsidRPr="003D7FF9">
        <w:rPr>
          <w:rFonts w:eastAsia="Times New Roman" w:cs="Calibri"/>
          <w:sz w:val="24"/>
          <w:szCs w:val="20"/>
          <w:lang w:val="en-US" w:eastAsia="es-PY"/>
        </w:rPr>
        <w:t>Ñandeva</w:t>
      </w:r>
      <w:proofErr w:type="spellEnd"/>
      <w:r w:rsidRPr="003D7FF9">
        <w:rPr>
          <w:rFonts w:eastAsia="Times New Roman" w:cs="Calibri"/>
          <w:sz w:val="24"/>
          <w:szCs w:val="20"/>
          <w:lang w:val="en-US" w:eastAsia="es-PY"/>
        </w:rPr>
        <w:t xml:space="preserve"> correspond precisely to </w:t>
      </w:r>
      <w:proofErr w:type="spellStart"/>
      <w:r w:rsidRPr="003D7FF9">
        <w:rPr>
          <w:rFonts w:eastAsia="Times New Roman" w:cs="Calibri"/>
          <w:sz w:val="24"/>
          <w:szCs w:val="20"/>
          <w:lang w:val="en-US" w:eastAsia="es-PY"/>
        </w:rPr>
        <w:t>Pykui'yva</w:t>
      </w:r>
      <w:proofErr w:type="spellEnd"/>
      <w:r w:rsidRPr="003D7FF9">
        <w:rPr>
          <w:rFonts w:eastAsia="Times New Roman" w:cs="Calibri"/>
          <w:sz w:val="24"/>
          <w:szCs w:val="20"/>
          <w:lang w:val="en-US" w:eastAsia="es-PY"/>
        </w:rPr>
        <w:t xml:space="preserve"> (Nueva Asunción), </w:t>
      </w:r>
      <w:proofErr w:type="spellStart"/>
      <w:r w:rsidRPr="003D7FF9">
        <w:rPr>
          <w:rFonts w:eastAsia="Times New Roman" w:cs="Calibri"/>
          <w:sz w:val="24"/>
          <w:szCs w:val="20"/>
          <w:lang w:val="en-US" w:eastAsia="es-PY"/>
        </w:rPr>
        <w:t>Ñamby</w:t>
      </w:r>
      <w:proofErr w:type="spellEnd"/>
      <w:r w:rsidRPr="003D7FF9">
        <w:rPr>
          <w:rFonts w:eastAsia="Times New Roman" w:cs="Calibri"/>
          <w:sz w:val="24"/>
          <w:szCs w:val="20"/>
          <w:lang w:val="en-US" w:eastAsia="es-PY"/>
        </w:rPr>
        <w:t xml:space="preserve"> Renda, </w:t>
      </w:r>
      <w:proofErr w:type="spellStart"/>
      <w:r w:rsidRPr="003D7FF9">
        <w:rPr>
          <w:rFonts w:eastAsia="Times New Roman" w:cs="Calibri"/>
          <w:sz w:val="24"/>
          <w:szCs w:val="20"/>
          <w:lang w:val="en-US" w:eastAsia="es-PY"/>
        </w:rPr>
        <w:t>Yrendague</w:t>
      </w:r>
      <w:proofErr w:type="spellEnd"/>
      <w:r w:rsidRPr="003D7FF9">
        <w:rPr>
          <w:rFonts w:eastAsia="Times New Roman" w:cs="Calibri"/>
          <w:sz w:val="24"/>
          <w:szCs w:val="20"/>
          <w:lang w:val="en-US" w:eastAsia="es-PY"/>
        </w:rPr>
        <w:t xml:space="preserve"> (today Gral. Garay) and </w:t>
      </w:r>
      <w:proofErr w:type="spellStart"/>
      <w:r w:rsidRPr="003D7FF9">
        <w:rPr>
          <w:rFonts w:eastAsia="Times New Roman" w:cs="Calibri"/>
          <w:sz w:val="24"/>
          <w:szCs w:val="20"/>
          <w:lang w:val="en-US" w:eastAsia="es-PY"/>
        </w:rPr>
        <w:t>Guapeyti</w:t>
      </w:r>
      <w:proofErr w:type="spellEnd"/>
      <w:r w:rsidRPr="003D7FF9">
        <w:rPr>
          <w:rFonts w:eastAsia="Times New Roman" w:cs="Calibri"/>
          <w:sz w:val="24"/>
          <w:szCs w:val="20"/>
          <w:lang w:val="en-US" w:eastAsia="es-PY"/>
        </w:rPr>
        <w:t>.</w:t>
      </w:r>
    </w:p>
    <w:p w14:paraId="7BC1BAF2" w14:textId="77777777" w:rsidR="00C93643" w:rsidRPr="003D7FF9" w:rsidRDefault="00C93643" w:rsidP="00C93643">
      <w:pPr>
        <w:spacing w:after="0" w:line="134" w:lineRule="exact"/>
        <w:rPr>
          <w:rFonts w:eastAsia="Times New Roman" w:cs="Calibri"/>
          <w:sz w:val="20"/>
          <w:szCs w:val="20"/>
          <w:lang w:val="en-US" w:eastAsia="es-PY"/>
        </w:rPr>
      </w:pPr>
    </w:p>
    <w:p w14:paraId="304FC985" w14:textId="77777777" w:rsidR="00481556" w:rsidRPr="003D7FF9" w:rsidRDefault="00EA7BEA">
      <w:pPr>
        <w:spacing w:after="0" w:line="238" w:lineRule="auto"/>
        <w:ind w:right="20"/>
        <w:jc w:val="both"/>
        <w:rPr>
          <w:rFonts w:eastAsia="Times New Roman" w:cs="Calibri"/>
          <w:sz w:val="24"/>
          <w:szCs w:val="20"/>
          <w:lang w:val="en-US" w:eastAsia="es-PY"/>
        </w:rPr>
      </w:pPr>
      <w:proofErr w:type="spellStart"/>
      <w:r w:rsidRPr="003D7FF9">
        <w:rPr>
          <w:rFonts w:eastAsia="Times New Roman" w:cs="Calibri"/>
          <w:sz w:val="24"/>
          <w:szCs w:val="20"/>
          <w:lang w:val="en-US" w:eastAsia="es-PY"/>
        </w:rPr>
        <w:t>Ñamby</w:t>
      </w:r>
      <w:proofErr w:type="spellEnd"/>
      <w:r w:rsidRPr="003D7FF9">
        <w:rPr>
          <w:rFonts w:eastAsia="Times New Roman" w:cs="Calibri"/>
          <w:sz w:val="24"/>
          <w:szCs w:val="20"/>
          <w:lang w:val="en-US" w:eastAsia="es-PY"/>
        </w:rPr>
        <w:t xml:space="preserve"> Renda (where there is an abundance of </w:t>
      </w:r>
      <w:proofErr w:type="spellStart"/>
      <w:r w:rsidRPr="003D7FF9">
        <w:rPr>
          <w:rFonts w:eastAsia="Times New Roman" w:cs="Calibri"/>
          <w:sz w:val="24"/>
          <w:szCs w:val="20"/>
          <w:lang w:val="en-US" w:eastAsia="es-PY"/>
        </w:rPr>
        <w:t>ñamby</w:t>
      </w:r>
      <w:proofErr w:type="spellEnd"/>
      <w:r w:rsidRPr="003D7FF9">
        <w:rPr>
          <w:rFonts w:eastAsia="Times New Roman" w:cs="Calibri"/>
          <w:sz w:val="24"/>
          <w:szCs w:val="20"/>
          <w:lang w:val="en-US" w:eastAsia="es-PY"/>
        </w:rPr>
        <w:t xml:space="preserve">, spicy </w:t>
      </w:r>
      <w:proofErr w:type="spellStart"/>
      <w:r w:rsidRPr="003D7FF9">
        <w:rPr>
          <w:rFonts w:eastAsia="Times New Roman" w:cs="Calibri"/>
          <w:sz w:val="24"/>
          <w:szCs w:val="20"/>
          <w:lang w:val="en-US" w:eastAsia="es-PY"/>
        </w:rPr>
        <w:t>yuyo</w:t>
      </w:r>
      <w:proofErr w:type="spellEnd"/>
      <w:r w:rsidRPr="003D7FF9">
        <w:rPr>
          <w:rFonts w:eastAsia="Times New Roman" w:cs="Calibri"/>
          <w:sz w:val="24"/>
          <w:szCs w:val="20"/>
          <w:lang w:val="en-US" w:eastAsia="es-PY"/>
        </w:rPr>
        <w:t xml:space="preserve">) was traditionally a settlement around an almost permanent watering place, over which in the first decades of the 20th century a cutwater would be dug to form an estancia known as "Lafaye" by the people. The </w:t>
      </w:r>
      <w:proofErr w:type="spellStart"/>
      <w:r w:rsidRPr="003D7FF9">
        <w:rPr>
          <w:rFonts w:eastAsia="Times New Roman" w:cs="Calibri"/>
          <w:sz w:val="24"/>
          <w:szCs w:val="20"/>
          <w:lang w:val="en-US" w:eastAsia="es-PY"/>
        </w:rPr>
        <w:t>Ñandeva</w:t>
      </w:r>
      <w:proofErr w:type="spellEnd"/>
      <w:r w:rsidRPr="003D7FF9">
        <w:rPr>
          <w:rFonts w:eastAsia="Times New Roman" w:cs="Calibri"/>
          <w:sz w:val="24"/>
          <w:szCs w:val="20"/>
          <w:lang w:val="en-US" w:eastAsia="es-PY"/>
        </w:rPr>
        <w:t xml:space="preserve"> population remained in the place until the end of the estancia, whose owners disappeared and no longer had heirs or representatives to continue with the cattle raising activity in the place.</w:t>
      </w:r>
    </w:p>
    <w:p w14:paraId="61C988F9" w14:textId="77777777" w:rsidR="00C93643" w:rsidRPr="003D7FF9" w:rsidRDefault="00C93643" w:rsidP="00C93643">
      <w:pPr>
        <w:spacing w:after="0" w:line="134" w:lineRule="exact"/>
        <w:rPr>
          <w:rFonts w:eastAsia="Times New Roman" w:cs="Calibri"/>
          <w:sz w:val="20"/>
          <w:szCs w:val="20"/>
          <w:lang w:val="en-US" w:eastAsia="es-PY"/>
        </w:rPr>
      </w:pPr>
    </w:p>
    <w:p w14:paraId="4BA9EEDF" w14:textId="2288738C" w:rsidR="001C1855" w:rsidRPr="003D7FF9" w:rsidRDefault="001C1855">
      <w:pPr>
        <w:spacing w:after="0" w:line="237" w:lineRule="auto"/>
        <w:ind w:right="20"/>
        <w:jc w:val="both"/>
        <w:rPr>
          <w:rFonts w:eastAsia="Times New Roman" w:cs="Calibri"/>
          <w:sz w:val="24"/>
          <w:szCs w:val="20"/>
          <w:lang w:val="en-US" w:eastAsia="es-PY"/>
        </w:rPr>
      </w:pPr>
      <w:r w:rsidRPr="003D7FF9">
        <w:rPr>
          <w:rFonts w:eastAsia="Times New Roman" w:cs="Calibri"/>
          <w:sz w:val="24"/>
          <w:szCs w:val="20"/>
          <w:lang w:val="en-US" w:eastAsia="es-PY"/>
        </w:rPr>
        <w:t xml:space="preserve">With the purchase of the land to form the Pykasu colony, they left the area to congregate in the current population center of Pykasu. The reasons at that time were that they had to abide by the Paraguayan laws, which still did not recognize special rights as they do today and to which all the </w:t>
      </w:r>
      <w:r w:rsidR="00C93760" w:rsidRPr="003D7FF9">
        <w:rPr>
          <w:rFonts w:eastAsia="Symbol" w:cs="Calibri"/>
          <w:iCs/>
          <w:sz w:val="24"/>
          <w:szCs w:val="20"/>
          <w:lang w:val="en-US" w:eastAsia="es-PY"/>
        </w:rPr>
        <w:t xml:space="preserve">Indigenous People communities </w:t>
      </w:r>
      <w:r w:rsidRPr="003D7FF9">
        <w:rPr>
          <w:rFonts w:eastAsia="Times New Roman" w:cs="Calibri"/>
          <w:sz w:val="24"/>
          <w:szCs w:val="20"/>
          <w:lang w:val="en-US" w:eastAsia="es-PY"/>
        </w:rPr>
        <w:t>of Chaco were always very respectful.</w:t>
      </w:r>
    </w:p>
    <w:p w14:paraId="0006847D" w14:textId="77777777" w:rsidR="001C1855" w:rsidRPr="003D7FF9" w:rsidRDefault="001C1855">
      <w:pPr>
        <w:spacing w:after="0" w:line="237" w:lineRule="auto"/>
        <w:ind w:right="20"/>
        <w:jc w:val="both"/>
        <w:rPr>
          <w:rFonts w:eastAsia="Times New Roman" w:cs="Calibri"/>
          <w:sz w:val="24"/>
          <w:szCs w:val="20"/>
          <w:lang w:val="en-US" w:eastAsia="es-PY"/>
        </w:rPr>
      </w:pPr>
    </w:p>
    <w:p w14:paraId="588F8277" w14:textId="77777777" w:rsidR="001C1855" w:rsidRPr="003D7FF9" w:rsidRDefault="001C1855" w:rsidP="00523A4A">
      <w:pPr>
        <w:spacing w:after="0" w:line="0" w:lineRule="atLeast"/>
        <w:ind w:right="283"/>
        <w:jc w:val="both"/>
        <w:rPr>
          <w:rFonts w:eastAsia="Times New Roman" w:cs="Calibri"/>
          <w:sz w:val="24"/>
          <w:szCs w:val="20"/>
          <w:lang w:val="en-US" w:eastAsia="es-PY"/>
        </w:rPr>
      </w:pPr>
      <w:r w:rsidRPr="003D7FF9">
        <w:rPr>
          <w:rFonts w:eastAsia="Times New Roman" w:cs="Calibri"/>
          <w:sz w:val="24"/>
          <w:szCs w:val="20"/>
          <w:lang w:val="en-US" w:eastAsia="es-PY"/>
        </w:rPr>
        <w:t xml:space="preserve">Population data, including data disaggregated by sex of community members (the average of the last census, 2012, is taken for the sex breakdown), indicate the following details (two villages, </w:t>
      </w:r>
      <w:proofErr w:type="spellStart"/>
      <w:r w:rsidRPr="003D7FF9">
        <w:rPr>
          <w:rFonts w:eastAsia="Times New Roman" w:cs="Calibri"/>
          <w:sz w:val="24"/>
          <w:szCs w:val="20"/>
          <w:lang w:val="en-US" w:eastAsia="es-PY"/>
        </w:rPr>
        <w:t>Urunde'y</w:t>
      </w:r>
      <w:proofErr w:type="spellEnd"/>
      <w:r w:rsidRPr="003D7FF9">
        <w:rPr>
          <w:rFonts w:eastAsia="Times New Roman" w:cs="Calibri"/>
          <w:sz w:val="24"/>
          <w:szCs w:val="20"/>
          <w:lang w:val="en-US" w:eastAsia="es-PY"/>
        </w:rPr>
        <w:t xml:space="preserve"> and II </w:t>
      </w:r>
      <w:proofErr w:type="spellStart"/>
      <w:r w:rsidRPr="003D7FF9">
        <w:rPr>
          <w:rFonts w:eastAsia="Times New Roman" w:cs="Calibri"/>
          <w:sz w:val="24"/>
          <w:szCs w:val="20"/>
          <w:lang w:val="en-US" w:eastAsia="es-PY"/>
        </w:rPr>
        <w:t>Trinchera</w:t>
      </w:r>
      <w:proofErr w:type="spellEnd"/>
      <w:r w:rsidRPr="003D7FF9">
        <w:rPr>
          <w:rFonts w:eastAsia="Times New Roman" w:cs="Calibri"/>
          <w:sz w:val="24"/>
          <w:szCs w:val="20"/>
          <w:lang w:val="en-US" w:eastAsia="es-PY"/>
        </w:rPr>
        <w:t xml:space="preserve">, which are settled in the </w:t>
      </w:r>
      <w:proofErr w:type="spellStart"/>
      <w:r w:rsidRPr="003D7FF9">
        <w:rPr>
          <w:rFonts w:eastAsia="Times New Roman" w:cs="Calibri"/>
          <w:sz w:val="24"/>
          <w:szCs w:val="20"/>
          <w:lang w:val="en-US" w:eastAsia="es-PY"/>
        </w:rPr>
        <w:t>Ñu</w:t>
      </w:r>
      <w:proofErr w:type="spellEnd"/>
      <w:r w:rsidRPr="003D7FF9">
        <w:rPr>
          <w:rFonts w:eastAsia="Times New Roman" w:cs="Calibri"/>
          <w:sz w:val="24"/>
          <w:szCs w:val="20"/>
          <w:lang w:val="en-US" w:eastAsia="es-PY"/>
        </w:rPr>
        <w:t xml:space="preserve"> </w:t>
      </w:r>
      <w:proofErr w:type="spellStart"/>
      <w:r w:rsidRPr="003D7FF9">
        <w:rPr>
          <w:rFonts w:eastAsia="Times New Roman" w:cs="Calibri"/>
          <w:sz w:val="24"/>
          <w:szCs w:val="20"/>
          <w:lang w:val="en-US" w:eastAsia="es-PY"/>
        </w:rPr>
        <w:t>Guasu</w:t>
      </w:r>
      <w:proofErr w:type="spellEnd"/>
      <w:r w:rsidRPr="003D7FF9">
        <w:rPr>
          <w:rFonts w:eastAsia="Times New Roman" w:cs="Calibri"/>
          <w:sz w:val="24"/>
          <w:szCs w:val="20"/>
          <w:lang w:val="en-US" w:eastAsia="es-PY"/>
        </w:rPr>
        <w:t xml:space="preserve"> and </w:t>
      </w:r>
      <w:proofErr w:type="spellStart"/>
      <w:r w:rsidRPr="003D7FF9">
        <w:rPr>
          <w:rFonts w:eastAsia="Times New Roman" w:cs="Calibri"/>
          <w:sz w:val="24"/>
          <w:szCs w:val="20"/>
          <w:lang w:val="en-US" w:eastAsia="es-PY"/>
        </w:rPr>
        <w:t>Sirakua</w:t>
      </w:r>
      <w:proofErr w:type="spellEnd"/>
      <w:r w:rsidRPr="003D7FF9">
        <w:rPr>
          <w:rFonts w:eastAsia="Times New Roman" w:cs="Calibri"/>
          <w:sz w:val="24"/>
          <w:szCs w:val="20"/>
          <w:lang w:val="en-US" w:eastAsia="es-PY"/>
        </w:rPr>
        <w:t xml:space="preserve"> Centro lands, respectively, are included):</w:t>
      </w:r>
    </w:p>
    <w:p w14:paraId="39A05FFF" w14:textId="77777777" w:rsidR="001C1855" w:rsidRPr="003D7FF9" w:rsidRDefault="001C1855">
      <w:pPr>
        <w:spacing w:after="0" w:line="237" w:lineRule="auto"/>
        <w:ind w:right="20"/>
        <w:jc w:val="both"/>
        <w:rPr>
          <w:rFonts w:eastAsia="Times New Roman" w:cs="Calibri"/>
          <w:sz w:val="24"/>
          <w:szCs w:val="20"/>
          <w:lang w:val="en-US" w:eastAsia="es-PY"/>
        </w:rPr>
      </w:pPr>
    </w:p>
    <w:p w14:paraId="3B22BB7D" w14:textId="77777777" w:rsidR="00C93643" w:rsidRPr="003D7FF9" w:rsidRDefault="00C93643" w:rsidP="00C93643">
      <w:pPr>
        <w:spacing w:after="0" w:line="237" w:lineRule="auto"/>
        <w:ind w:right="20"/>
        <w:jc w:val="both"/>
        <w:rPr>
          <w:rFonts w:eastAsia="Times New Roman" w:cs="Calibri"/>
          <w:sz w:val="24"/>
          <w:szCs w:val="20"/>
          <w:lang w:val="en-US" w:eastAsia="es-PY"/>
        </w:rPr>
      </w:pPr>
    </w:p>
    <w:p w14:paraId="17B246DD" w14:textId="77777777" w:rsidR="00C93643" w:rsidRPr="003D7FF9" w:rsidRDefault="00C93643" w:rsidP="00C93643">
      <w:pPr>
        <w:spacing w:after="0" w:line="237" w:lineRule="auto"/>
        <w:ind w:right="20"/>
        <w:jc w:val="both"/>
        <w:rPr>
          <w:rFonts w:eastAsia="Times New Roman" w:cs="Calibri"/>
          <w:sz w:val="24"/>
          <w:szCs w:val="20"/>
          <w:lang w:val="en-US" w:eastAsia="es-PY"/>
        </w:rPr>
      </w:pPr>
    </w:p>
    <w:p w14:paraId="6BF89DA3" w14:textId="77777777" w:rsidR="00C93643" w:rsidRPr="003D7FF9" w:rsidRDefault="00C93643" w:rsidP="00C93643">
      <w:pPr>
        <w:spacing w:after="0" w:line="237" w:lineRule="auto"/>
        <w:ind w:right="20"/>
        <w:jc w:val="both"/>
        <w:rPr>
          <w:rFonts w:eastAsia="Times New Roman" w:cs="Calibri"/>
          <w:sz w:val="24"/>
          <w:szCs w:val="20"/>
          <w:lang w:val="en-US" w:eastAsia="es-PY"/>
        </w:rPr>
        <w:sectPr w:rsidR="00C93643" w:rsidRPr="003D7FF9">
          <w:headerReference w:type="default" r:id="rId23"/>
          <w:pgSz w:w="11900" w:h="16836"/>
          <w:pgMar w:top="1440" w:right="1428" w:bottom="1092" w:left="1440" w:header="0" w:footer="0" w:gutter="0"/>
          <w:cols w:space="0" w:equalWidth="0">
            <w:col w:w="9040"/>
          </w:cols>
          <w:docGrid w:linePitch="360"/>
        </w:sectPr>
      </w:pPr>
    </w:p>
    <w:p w14:paraId="5C3E0E74" w14:textId="69CF7E8C" w:rsidR="00C93643" w:rsidRPr="003D7FF9" w:rsidRDefault="00C93643" w:rsidP="00C93643">
      <w:pPr>
        <w:spacing w:after="0" w:line="2" w:lineRule="exact"/>
        <w:rPr>
          <w:rFonts w:eastAsia="Times New Roman" w:cs="Calibri"/>
          <w:sz w:val="20"/>
          <w:szCs w:val="20"/>
          <w:lang w:val="en-US" w:eastAsia="es-PY"/>
        </w:rPr>
      </w:pPr>
      <w:bookmarkStart w:id="1" w:name="page15"/>
      <w:bookmarkEnd w:id="1"/>
    </w:p>
    <w:p w14:paraId="513DA1E0" w14:textId="77777777" w:rsidR="00495360" w:rsidRPr="003D7FF9" w:rsidRDefault="00495360" w:rsidP="00061A2B">
      <w:pPr>
        <w:spacing w:after="0" w:line="230" w:lineRule="auto"/>
        <w:ind w:left="567" w:right="283"/>
        <w:jc w:val="both"/>
        <w:rPr>
          <w:rFonts w:eastAsia="Symbol" w:cs="Calibri"/>
          <w:sz w:val="24"/>
          <w:szCs w:val="20"/>
          <w:lang w:val="en-US" w:eastAsia="es-PY"/>
        </w:rPr>
      </w:pP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7"/>
        <w:gridCol w:w="1276"/>
        <w:gridCol w:w="1134"/>
        <w:gridCol w:w="1134"/>
        <w:gridCol w:w="1417"/>
        <w:gridCol w:w="1559"/>
      </w:tblGrid>
      <w:tr w:rsidR="007F2B04" w:rsidRPr="003D7FF9" w14:paraId="3C942DC6" w14:textId="77777777" w:rsidTr="00523A4A">
        <w:trPr>
          <w:trHeight w:val="956"/>
        </w:trPr>
        <w:tc>
          <w:tcPr>
            <w:tcW w:w="2547" w:type="dxa"/>
            <w:shd w:val="clear" w:color="auto" w:fill="D9D9D9"/>
            <w:vAlign w:val="center"/>
          </w:tcPr>
          <w:p w14:paraId="089AE4CC" w14:textId="77777777" w:rsidR="00481556" w:rsidRPr="003D7FF9" w:rsidRDefault="00EA7BEA">
            <w:pPr>
              <w:spacing w:after="0" w:line="264" w:lineRule="exact"/>
              <w:jc w:val="center"/>
              <w:rPr>
                <w:rFonts w:eastAsia="Times New Roman" w:cs="Calibri"/>
                <w:b/>
                <w:bCs/>
                <w:sz w:val="10"/>
                <w:szCs w:val="20"/>
                <w:lang w:eastAsia="es-PY"/>
              </w:rPr>
            </w:pPr>
            <w:proofErr w:type="spellStart"/>
            <w:r w:rsidRPr="003D7FF9">
              <w:rPr>
                <w:rFonts w:eastAsia="Times New Roman" w:cs="Calibri"/>
                <w:b/>
                <w:bCs/>
                <w:w w:val="99"/>
                <w:sz w:val="24"/>
                <w:szCs w:val="20"/>
                <w:lang w:eastAsia="es-PY"/>
              </w:rPr>
              <w:t>Name</w:t>
            </w:r>
            <w:proofErr w:type="spellEnd"/>
            <w:r w:rsidRPr="003D7FF9">
              <w:rPr>
                <w:rFonts w:eastAsia="Times New Roman" w:cs="Calibri"/>
                <w:b/>
                <w:bCs/>
                <w:w w:val="99"/>
                <w:sz w:val="24"/>
                <w:szCs w:val="20"/>
                <w:lang w:eastAsia="es-PY"/>
              </w:rPr>
              <w:t xml:space="preserve"> of </w:t>
            </w:r>
            <w:proofErr w:type="spellStart"/>
            <w:r w:rsidRPr="003D7FF9">
              <w:rPr>
                <w:rFonts w:eastAsia="Times New Roman" w:cs="Calibri"/>
                <w:b/>
                <w:bCs/>
                <w:w w:val="99"/>
                <w:sz w:val="24"/>
                <w:szCs w:val="20"/>
                <w:lang w:eastAsia="es-PY"/>
              </w:rPr>
              <w:t>the</w:t>
            </w:r>
            <w:proofErr w:type="spellEnd"/>
            <w:r w:rsidRPr="003D7FF9">
              <w:rPr>
                <w:rFonts w:eastAsia="Times New Roman" w:cs="Calibri"/>
                <w:b/>
                <w:bCs/>
                <w:w w:val="99"/>
                <w:sz w:val="24"/>
                <w:szCs w:val="20"/>
                <w:lang w:eastAsia="es-PY"/>
              </w:rPr>
              <w:t xml:space="preserve"> </w:t>
            </w:r>
            <w:proofErr w:type="spellStart"/>
            <w:r w:rsidRPr="003D7FF9">
              <w:rPr>
                <w:rFonts w:eastAsia="Times New Roman" w:cs="Calibri"/>
                <w:b/>
                <w:bCs/>
                <w:w w:val="99"/>
                <w:sz w:val="24"/>
                <w:szCs w:val="20"/>
                <w:lang w:eastAsia="es-PY"/>
              </w:rPr>
              <w:t>community</w:t>
            </w:r>
            <w:proofErr w:type="spellEnd"/>
          </w:p>
        </w:tc>
        <w:tc>
          <w:tcPr>
            <w:tcW w:w="1276" w:type="dxa"/>
            <w:shd w:val="clear" w:color="auto" w:fill="D9D9D9"/>
            <w:vAlign w:val="center"/>
          </w:tcPr>
          <w:p w14:paraId="7435E402" w14:textId="77777777" w:rsidR="00481556" w:rsidRPr="003D7FF9" w:rsidRDefault="00EA7BEA">
            <w:pPr>
              <w:spacing w:after="0" w:line="264" w:lineRule="exact"/>
              <w:jc w:val="center"/>
              <w:rPr>
                <w:rFonts w:eastAsia="Times New Roman" w:cs="Calibri"/>
                <w:b/>
                <w:bCs/>
                <w:w w:val="99"/>
                <w:sz w:val="24"/>
                <w:szCs w:val="20"/>
                <w:lang w:eastAsia="es-PY"/>
              </w:rPr>
            </w:pPr>
            <w:proofErr w:type="spellStart"/>
            <w:r w:rsidRPr="003D7FF9">
              <w:rPr>
                <w:rFonts w:eastAsia="Times New Roman" w:cs="Calibri"/>
                <w:b/>
                <w:bCs/>
                <w:w w:val="99"/>
                <w:sz w:val="24"/>
                <w:szCs w:val="20"/>
                <w:lang w:eastAsia="es-PY"/>
              </w:rPr>
              <w:t>Number</w:t>
            </w:r>
            <w:proofErr w:type="spellEnd"/>
            <w:r w:rsidRPr="003D7FF9">
              <w:rPr>
                <w:rFonts w:eastAsia="Times New Roman" w:cs="Calibri"/>
                <w:b/>
                <w:bCs/>
                <w:w w:val="99"/>
                <w:sz w:val="24"/>
                <w:szCs w:val="20"/>
                <w:lang w:eastAsia="es-PY"/>
              </w:rPr>
              <w:t xml:space="preserve"> of </w:t>
            </w:r>
            <w:proofErr w:type="spellStart"/>
            <w:r w:rsidRPr="003D7FF9">
              <w:rPr>
                <w:rFonts w:eastAsia="Times New Roman" w:cs="Calibri"/>
                <w:b/>
                <w:bCs/>
                <w:w w:val="99"/>
                <w:sz w:val="24"/>
                <w:szCs w:val="20"/>
                <w:lang w:eastAsia="es-PY"/>
              </w:rPr>
              <w:t>families</w:t>
            </w:r>
            <w:proofErr w:type="spellEnd"/>
          </w:p>
        </w:tc>
        <w:tc>
          <w:tcPr>
            <w:tcW w:w="1134" w:type="dxa"/>
            <w:shd w:val="clear" w:color="auto" w:fill="D9D9D9"/>
            <w:vAlign w:val="center"/>
          </w:tcPr>
          <w:p w14:paraId="259F82C8" w14:textId="77777777" w:rsidR="00481556" w:rsidRPr="003D7FF9" w:rsidRDefault="00EA7BEA">
            <w:pPr>
              <w:spacing w:after="0" w:line="0" w:lineRule="atLeast"/>
              <w:jc w:val="center"/>
              <w:rPr>
                <w:rFonts w:eastAsia="Times New Roman" w:cs="Calibri"/>
                <w:b/>
                <w:bCs/>
                <w:sz w:val="10"/>
                <w:szCs w:val="20"/>
                <w:lang w:eastAsia="es-PY"/>
              </w:rPr>
            </w:pPr>
            <w:proofErr w:type="spellStart"/>
            <w:r w:rsidRPr="003D7FF9">
              <w:rPr>
                <w:rFonts w:eastAsia="Times New Roman" w:cs="Calibri"/>
                <w:b/>
                <w:bCs/>
                <w:sz w:val="24"/>
                <w:szCs w:val="20"/>
                <w:lang w:eastAsia="es-PY"/>
              </w:rPr>
              <w:t>Women</w:t>
            </w:r>
            <w:proofErr w:type="spellEnd"/>
          </w:p>
        </w:tc>
        <w:tc>
          <w:tcPr>
            <w:tcW w:w="1134" w:type="dxa"/>
            <w:shd w:val="clear" w:color="auto" w:fill="D9D9D9"/>
            <w:vAlign w:val="center"/>
          </w:tcPr>
          <w:p w14:paraId="46C2679D" w14:textId="77777777" w:rsidR="00481556" w:rsidRPr="003D7FF9" w:rsidRDefault="00EA7BEA">
            <w:pPr>
              <w:spacing w:after="0" w:line="0" w:lineRule="atLeast"/>
              <w:jc w:val="center"/>
              <w:rPr>
                <w:rFonts w:eastAsia="Times New Roman" w:cs="Calibri"/>
                <w:b/>
                <w:bCs/>
                <w:sz w:val="10"/>
                <w:szCs w:val="20"/>
                <w:lang w:eastAsia="es-PY"/>
              </w:rPr>
            </w:pPr>
            <w:r w:rsidRPr="003D7FF9">
              <w:rPr>
                <w:rFonts w:eastAsia="Times New Roman" w:cs="Calibri"/>
                <w:b/>
                <w:bCs/>
                <w:sz w:val="24"/>
                <w:szCs w:val="20"/>
                <w:lang w:eastAsia="es-PY"/>
              </w:rPr>
              <w:t>Males</w:t>
            </w:r>
          </w:p>
        </w:tc>
        <w:tc>
          <w:tcPr>
            <w:tcW w:w="1417" w:type="dxa"/>
            <w:shd w:val="clear" w:color="auto" w:fill="D9D9D9"/>
            <w:vAlign w:val="center"/>
          </w:tcPr>
          <w:p w14:paraId="6105ECD9" w14:textId="77777777" w:rsidR="00481556" w:rsidRPr="003D7FF9" w:rsidRDefault="00EA7BEA">
            <w:pPr>
              <w:spacing w:after="0" w:line="264" w:lineRule="exact"/>
              <w:jc w:val="center"/>
              <w:rPr>
                <w:rFonts w:eastAsia="Times New Roman" w:cs="Calibri"/>
                <w:b/>
                <w:bCs/>
                <w:sz w:val="10"/>
                <w:szCs w:val="20"/>
                <w:lang w:eastAsia="es-PY"/>
              </w:rPr>
            </w:pPr>
            <w:proofErr w:type="gramStart"/>
            <w:r w:rsidRPr="003D7FF9">
              <w:rPr>
                <w:rFonts w:eastAsia="Times New Roman" w:cs="Calibri"/>
                <w:b/>
                <w:bCs/>
                <w:w w:val="98"/>
                <w:sz w:val="24"/>
                <w:szCs w:val="20"/>
                <w:lang w:eastAsia="es-PY"/>
              </w:rPr>
              <w:t>Total</w:t>
            </w:r>
            <w:proofErr w:type="gramEnd"/>
            <w:r w:rsidRPr="003D7FF9">
              <w:rPr>
                <w:rFonts w:eastAsia="Times New Roman" w:cs="Calibri"/>
                <w:b/>
                <w:bCs/>
                <w:w w:val="98"/>
                <w:sz w:val="24"/>
                <w:szCs w:val="20"/>
                <w:lang w:eastAsia="es-PY"/>
              </w:rPr>
              <w:t xml:space="preserve"> </w:t>
            </w:r>
            <w:proofErr w:type="spellStart"/>
            <w:r w:rsidR="00755964" w:rsidRPr="003D7FF9">
              <w:rPr>
                <w:rFonts w:eastAsia="Times New Roman" w:cs="Calibri"/>
                <w:b/>
                <w:bCs/>
                <w:w w:val="98"/>
                <w:sz w:val="24"/>
                <w:szCs w:val="20"/>
                <w:lang w:eastAsia="es-PY"/>
              </w:rPr>
              <w:t>community</w:t>
            </w:r>
            <w:proofErr w:type="spellEnd"/>
            <w:r w:rsidR="00755964" w:rsidRPr="003D7FF9">
              <w:rPr>
                <w:rFonts w:eastAsia="Times New Roman" w:cs="Calibri"/>
                <w:b/>
                <w:bCs/>
                <w:w w:val="98"/>
                <w:sz w:val="24"/>
                <w:szCs w:val="20"/>
                <w:lang w:eastAsia="es-PY"/>
              </w:rPr>
              <w:t xml:space="preserve"> </w:t>
            </w:r>
            <w:proofErr w:type="spellStart"/>
            <w:r w:rsidRPr="003D7FF9">
              <w:rPr>
                <w:rFonts w:eastAsia="Times New Roman" w:cs="Calibri"/>
                <w:b/>
                <w:bCs/>
                <w:w w:val="98"/>
                <w:sz w:val="24"/>
                <w:szCs w:val="20"/>
                <w:lang w:eastAsia="es-PY"/>
              </w:rPr>
              <w:t>area</w:t>
            </w:r>
            <w:proofErr w:type="spellEnd"/>
            <w:r w:rsidRPr="003D7FF9">
              <w:rPr>
                <w:rFonts w:eastAsia="Times New Roman" w:cs="Calibri"/>
                <w:b/>
                <w:bCs/>
                <w:w w:val="98"/>
                <w:sz w:val="24"/>
                <w:szCs w:val="20"/>
                <w:lang w:eastAsia="es-PY"/>
              </w:rPr>
              <w:t xml:space="preserve"> </w:t>
            </w:r>
            <w:r w:rsidRPr="003D7FF9">
              <w:rPr>
                <w:rFonts w:eastAsia="Times New Roman" w:cs="Calibri"/>
                <w:b/>
                <w:bCs/>
                <w:w w:val="99"/>
                <w:sz w:val="24"/>
                <w:szCs w:val="20"/>
                <w:lang w:eastAsia="es-PY"/>
              </w:rPr>
              <w:t>(ha)</w:t>
            </w:r>
          </w:p>
        </w:tc>
        <w:tc>
          <w:tcPr>
            <w:tcW w:w="1559" w:type="dxa"/>
            <w:shd w:val="clear" w:color="auto" w:fill="D9D9D9"/>
            <w:vAlign w:val="center"/>
          </w:tcPr>
          <w:p w14:paraId="640E83F1" w14:textId="77777777" w:rsidR="00481556" w:rsidRPr="003D7FF9" w:rsidRDefault="00EA7BEA">
            <w:pPr>
              <w:spacing w:after="0" w:line="264" w:lineRule="exact"/>
              <w:jc w:val="center"/>
              <w:rPr>
                <w:rFonts w:eastAsia="Times New Roman" w:cs="Calibri"/>
                <w:b/>
                <w:bCs/>
                <w:sz w:val="10"/>
                <w:szCs w:val="20"/>
                <w:lang w:eastAsia="es-PY"/>
              </w:rPr>
            </w:pPr>
            <w:proofErr w:type="spellStart"/>
            <w:r w:rsidRPr="003D7FF9">
              <w:rPr>
                <w:rFonts w:eastAsia="Times New Roman" w:cs="Calibri"/>
                <w:b/>
                <w:bCs/>
                <w:sz w:val="24"/>
                <w:szCs w:val="20"/>
                <w:lang w:eastAsia="es-PY"/>
              </w:rPr>
              <w:t>Certified</w:t>
            </w:r>
            <w:proofErr w:type="spellEnd"/>
            <w:r w:rsidRPr="003D7FF9">
              <w:rPr>
                <w:rFonts w:eastAsia="Times New Roman" w:cs="Calibri"/>
                <w:b/>
                <w:bCs/>
                <w:w w:val="98"/>
                <w:sz w:val="24"/>
                <w:szCs w:val="20"/>
                <w:lang w:eastAsia="es-PY"/>
              </w:rPr>
              <w:t xml:space="preserve"> </w:t>
            </w:r>
            <w:proofErr w:type="spellStart"/>
            <w:r w:rsidRPr="003D7FF9">
              <w:rPr>
                <w:rFonts w:eastAsia="Times New Roman" w:cs="Calibri"/>
                <w:b/>
                <w:bCs/>
                <w:w w:val="98"/>
                <w:sz w:val="24"/>
                <w:szCs w:val="20"/>
                <w:lang w:eastAsia="es-PY"/>
              </w:rPr>
              <w:t>area</w:t>
            </w:r>
            <w:proofErr w:type="spellEnd"/>
            <w:r w:rsidRPr="003D7FF9">
              <w:rPr>
                <w:rFonts w:eastAsia="Times New Roman" w:cs="Calibri"/>
                <w:b/>
                <w:bCs/>
                <w:w w:val="98"/>
                <w:sz w:val="24"/>
                <w:szCs w:val="20"/>
                <w:lang w:eastAsia="es-PY"/>
              </w:rPr>
              <w:t xml:space="preserve"> </w:t>
            </w:r>
            <w:r w:rsidRPr="003D7FF9">
              <w:rPr>
                <w:rFonts w:eastAsia="Times New Roman" w:cs="Calibri"/>
                <w:b/>
                <w:bCs/>
                <w:w w:val="99"/>
                <w:sz w:val="24"/>
                <w:szCs w:val="20"/>
                <w:lang w:eastAsia="es-PY"/>
              </w:rPr>
              <w:t>(ha)</w:t>
            </w:r>
          </w:p>
        </w:tc>
      </w:tr>
      <w:tr w:rsidR="004C2003" w:rsidRPr="003D7FF9" w14:paraId="5BE62159" w14:textId="77777777" w:rsidTr="00523A4A">
        <w:trPr>
          <w:trHeight w:val="398"/>
        </w:trPr>
        <w:tc>
          <w:tcPr>
            <w:tcW w:w="2547" w:type="dxa"/>
            <w:shd w:val="clear" w:color="auto" w:fill="auto"/>
            <w:vAlign w:val="center"/>
          </w:tcPr>
          <w:p w14:paraId="61D0D858" w14:textId="77777777" w:rsidR="00481556" w:rsidRPr="003D7FF9" w:rsidRDefault="00EA7BEA">
            <w:pPr>
              <w:spacing w:after="0" w:line="0" w:lineRule="atLeast"/>
              <w:ind w:left="135"/>
              <w:rPr>
                <w:rFonts w:eastAsia="Times New Roman" w:cs="Calibri"/>
                <w:szCs w:val="20"/>
                <w:lang w:eastAsia="es-PY"/>
              </w:rPr>
            </w:pPr>
            <w:proofErr w:type="spellStart"/>
            <w:r w:rsidRPr="003D7FF9">
              <w:rPr>
                <w:rFonts w:eastAsia="Times New Roman" w:cs="Calibri"/>
                <w:sz w:val="24"/>
                <w:szCs w:val="20"/>
                <w:lang w:eastAsia="es-PY"/>
              </w:rPr>
              <w:t>Pykasu</w:t>
            </w:r>
            <w:proofErr w:type="spellEnd"/>
          </w:p>
        </w:tc>
        <w:tc>
          <w:tcPr>
            <w:tcW w:w="1276" w:type="dxa"/>
            <w:shd w:val="clear" w:color="auto" w:fill="FFFFFF"/>
            <w:vAlign w:val="center"/>
          </w:tcPr>
          <w:p w14:paraId="3A96B3F4" w14:textId="77777777" w:rsidR="00481556" w:rsidRPr="003D7FF9" w:rsidRDefault="00EA7BEA">
            <w:pPr>
              <w:spacing w:after="0" w:line="0" w:lineRule="atLeast"/>
              <w:jc w:val="center"/>
              <w:rPr>
                <w:rFonts w:eastAsia="Times New Roman" w:cs="Calibri"/>
                <w:szCs w:val="20"/>
                <w:lang w:eastAsia="es-PY"/>
              </w:rPr>
            </w:pPr>
            <w:r w:rsidRPr="003D7FF9">
              <w:rPr>
                <w:rFonts w:eastAsia="Times New Roman" w:cs="Calibri"/>
                <w:w w:val="99"/>
                <w:sz w:val="24"/>
                <w:szCs w:val="20"/>
                <w:lang w:eastAsia="es-PY"/>
              </w:rPr>
              <w:t>200</w:t>
            </w:r>
          </w:p>
        </w:tc>
        <w:tc>
          <w:tcPr>
            <w:tcW w:w="1134" w:type="dxa"/>
            <w:shd w:val="clear" w:color="auto" w:fill="FFFFFF"/>
            <w:vAlign w:val="center"/>
          </w:tcPr>
          <w:p w14:paraId="24DFA221" w14:textId="77777777" w:rsidR="00481556" w:rsidRPr="003D7FF9" w:rsidRDefault="00EA7BEA">
            <w:pPr>
              <w:spacing w:after="0" w:line="0" w:lineRule="atLeast"/>
              <w:jc w:val="center"/>
              <w:rPr>
                <w:rFonts w:eastAsia="Times New Roman" w:cs="Calibri"/>
                <w:szCs w:val="20"/>
                <w:lang w:eastAsia="es-PY"/>
              </w:rPr>
            </w:pPr>
            <w:r w:rsidRPr="003D7FF9">
              <w:rPr>
                <w:rFonts w:eastAsia="Times New Roman" w:cs="Calibri"/>
                <w:w w:val="99"/>
                <w:sz w:val="24"/>
                <w:szCs w:val="20"/>
                <w:lang w:eastAsia="es-PY"/>
              </w:rPr>
              <w:t>50</w:t>
            </w:r>
            <w:r w:rsidR="00755964" w:rsidRPr="003D7FF9">
              <w:rPr>
                <w:rFonts w:eastAsia="Times New Roman" w:cs="Calibri"/>
                <w:w w:val="99"/>
                <w:sz w:val="24"/>
                <w:szCs w:val="20"/>
                <w:lang w:eastAsia="es-PY"/>
              </w:rPr>
              <w:t>,</w:t>
            </w:r>
            <w:r w:rsidRPr="003D7FF9">
              <w:rPr>
                <w:rFonts w:eastAsia="Times New Roman" w:cs="Calibri"/>
                <w:w w:val="99"/>
                <w:sz w:val="24"/>
                <w:szCs w:val="20"/>
                <w:lang w:eastAsia="es-PY"/>
              </w:rPr>
              <w:t>40 %</w:t>
            </w:r>
          </w:p>
        </w:tc>
        <w:tc>
          <w:tcPr>
            <w:tcW w:w="1134" w:type="dxa"/>
            <w:shd w:val="clear" w:color="auto" w:fill="FFFFFF"/>
            <w:vAlign w:val="center"/>
          </w:tcPr>
          <w:p w14:paraId="15750569" w14:textId="77777777" w:rsidR="00481556" w:rsidRPr="003D7FF9" w:rsidRDefault="00EA7BEA">
            <w:pPr>
              <w:spacing w:after="0" w:line="0" w:lineRule="atLeast"/>
              <w:jc w:val="center"/>
              <w:rPr>
                <w:rFonts w:eastAsia="Times New Roman" w:cs="Calibri"/>
                <w:szCs w:val="20"/>
                <w:lang w:eastAsia="es-PY"/>
              </w:rPr>
            </w:pPr>
            <w:r w:rsidRPr="003D7FF9">
              <w:rPr>
                <w:rFonts w:eastAsia="Times New Roman" w:cs="Calibri"/>
                <w:w w:val="99"/>
                <w:sz w:val="24"/>
                <w:szCs w:val="20"/>
                <w:lang w:eastAsia="es-PY"/>
              </w:rPr>
              <w:t>49</w:t>
            </w:r>
            <w:r w:rsidR="00755964" w:rsidRPr="003D7FF9">
              <w:rPr>
                <w:rFonts w:eastAsia="Times New Roman" w:cs="Calibri"/>
                <w:w w:val="99"/>
                <w:sz w:val="24"/>
                <w:szCs w:val="20"/>
                <w:lang w:eastAsia="es-PY"/>
              </w:rPr>
              <w:t>,</w:t>
            </w:r>
            <w:r w:rsidRPr="003D7FF9">
              <w:rPr>
                <w:rFonts w:eastAsia="Times New Roman" w:cs="Calibri"/>
                <w:w w:val="99"/>
                <w:sz w:val="24"/>
                <w:szCs w:val="20"/>
                <w:lang w:eastAsia="es-PY"/>
              </w:rPr>
              <w:t>60 %</w:t>
            </w:r>
          </w:p>
        </w:tc>
        <w:tc>
          <w:tcPr>
            <w:tcW w:w="1417" w:type="dxa"/>
            <w:shd w:val="clear" w:color="auto" w:fill="FFFFFF"/>
            <w:vAlign w:val="center"/>
          </w:tcPr>
          <w:p w14:paraId="6F5F546F" w14:textId="77777777" w:rsidR="00481556" w:rsidRPr="003D7FF9" w:rsidRDefault="00EA7BEA">
            <w:pPr>
              <w:spacing w:after="0" w:line="0" w:lineRule="atLeast"/>
              <w:jc w:val="right"/>
              <w:rPr>
                <w:rFonts w:eastAsia="Times New Roman" w:cs="Calibri"/>
                <w:szCs w:val="20"/>
                <w:lang w:eastAsia="es-PY"/>
              </w:rPr>
            </w:pPr>
            <w:r w:rsidRPr="003D7FF9">
              <w:rPr>
                <w:rFonts w:eastAsia="Times New Roman" w:cs="Calibri"/>
                <w:w w:val="99"/>
                <w:sz w:val="24"/>
                <w:szCs w:val="20"/>
                <w:lang w:eastAsia="es-PY"/>
              </w:rPr>
              <w:t>46.300</w:t>
            </w:r>
          </w:p>
        </w:tc>
        <w:tc>
          <w:tcPr>
            <w:tcW w:w="1559" w:type="dxa"/>
            <w:shd w:val="clear" w:color="auto" w:fill="FFFFFF"/>
            <w:vAlign w:val="center"/>
          </w:tcPr>
          <w:p w14:paraId="36F8CA5B" w14:textId="77777777" w:rsidR="00481556" w:rsidRPr="003D7FF9" w:rsidRDefault="00EA7BEA">
            <w:pPr>
              <w:spacing w:after="0" w:line="0" w:lineRule="atLeast"/>
              <w:jc w:val="right"/>
              <w:rPr>
                <w:rFonts w:eastAsia="Times New Roman" w:cs="Calibri"/>
                <w:szCs w:val="20"/>
                <w:lang w:eastAsia="es-PY"/>
              </w:rPr>
            </w:pPr>
            <w:r w:rsidRPr="003D7FF9">
              <w:rPr>
                <w:rFonts w:eastAsia="Times New Roman" w:cs="Calibri"/>
                <w:w w:val="99"/>
                <w:sz w:val="24"/>
                <w:szCs w:val="20"/>
                <w:lang w:eastAsia="es-PY"/>
              </w:rPr>
              <w:t>22.818</w:t>
            </w:r>
          </w:p>
        </w:tc>
      </w:tr>
      <w:tr w:rsidR="004C2003" w:rsidRPr="003D7FF9" w14:paraId="123C18E9" w14:textId="77777777" w:rsidTr="00523A4A">
        <w:trPr>
          <w:trHeight w:val="416"/>
        </w:trPr>
        <w:tc>
          <w:tcPr>
            <w:tcW w:w="2547" w:type="dxa"/>
            <w:shd w:val="clear" w:color="auto" w:fill="auto"/>
            <w:vAlign w:val="center"/>
          </w:tcPr>
          <w:p w14:paraId="72D0D73F" w14:textId="77777777" w:rsidR="00481556" w:rsidRPr="003D7FF9" w:rsidRDefault="00EA7BEA">
            <w:pPr>
              <w:spacing w:after="0" w:line="0" w:lineRule="atLeast"/>
              <w:ind w:left="135"/>
              <w:rPr>
                <w:rFonts w:eastAsia="Times New Roman" w:cs="Calibri"/>
                <w:szCs w:val="20"/>
                <w:lang w:eastAsia="es-PY"/>
              </w:rPr>
            </w:pPr>
            <w:r w:rsidRPr="003D7FF9">
              <w:rPr>
                <w:rFonts w:eastAsia="Times New Roman" w:cs="Calibri"/>
                <w:sz w:val="24"/>
                <w:szCs w:val="20"/>
                <w:lang w:eastAsia="es-PY"/>
              </w:rPr>
              <w:t xml:space="preserve">Ñu </w:t>
            </w:r>
            <w:proofErr w:type="spellStart"/>
            <w:r w:rsidRPr="003D7FF9">
              <w:rPr>
                <w:rFonts w:eastAsia="Times New Roman" w:cs="Calibri"/>
                <w:sz w:val="24"/>
                <w:szCs w:val="20"/>
                <w:lang w:eastAsia="es-PY"/>
              </w:rPr>
              <w:t>Guasu</w:t>
            </w:r>
            <w:proofErr w:type="spellEnd"/>
          </w:p>
        </w:tc>
        <w:tc>
          <w:tcPr>
            <w:tcW w:w="1276" w:type="dxa"/>
            <w:shd w:val="clear" w:color="auto" w:fill="FFFFFF"/>
            <w:vAlign w:val="center"/>
          </w:tcPr>
          <w:p w14:paraId="04C1D538" w14:textId="77777777" w:rsidR="00481556" w:rsidRPr="003D7FF9" w:rsidRDefault="00EA7BEA">
            <w:pPr>
              <w:spacing w:after="0" w:line="0" w:lineRule="atLeast"/>
              <w:jc w:val="center"/>
              <w:rPr>
                <w:rFonts w:eastAsia="Times New Roman" w:cs="Calibri"/>
                <w:szCs w:val="20"/>
                <w:lang w:eastAsia="es-PY"/>
              </w:rPr>
            </w:pPr>
            <w:r w:rsidRPr="003D7FF9">
              <w:rPr>
                <w:rFonts w:eastAsia="Times New Roman" w:cs="Calibri"/>
                <w:w w:val="99"/>
                <w:sz w:val="24"/>
                <w:szCs w:val="20"/>
                <w:lang w:eastAsia="es-PY"/>
              </w:rPr>
              <w:t>62</w:t>
            </w:r>
          </w:p>
        </w:tc>
        <w:tc>
          <w:tcPr>
            <w:tcW w:w="1134" w:type="dxa"/>
            <w:shd w:val="clear" w:color="auto" w:fill="FFFFFF"/>
            <w:vAlign w:val="center"/>
          </w:tcPr>
          <w:p w14:paraId="1479137C" w14:textId="77777777" w:rsidR="00481556" w:rsidRPr="003D7FF9" w:rsidRDefault="00EA7BEA">
            <w:pPr>
              <w:spacing w:after="0" w:line="0" w:lineRule="atLeast"/>
              <w:jc w:val="center"/>
              <w:rPr>
                <w:rFonts w:eastAsia="Times New Roman" w:cs="Calibri"/>
                <w:szCs w:val="20"/>
                <w:lang w:eastAsia="es-PY"/>
              </w:rPr>
            </w:pPr>
            <w:r w:rsidRPr="003D7FF9">
              <w:rPr>
                <w:rFonts w:eastAsia="Times New Roman" w:cs="Calibri"/>
                <w:w w:val="99"/>
                <w:sz w:val="24"/>
                <w:szCs w:val="20"/>
                <w:lang w:eastAsia="es-PY"/>
              </w:rPr>
              <w:t>51</w:t>
            </w:r>
            <w:r w:rsidR="00755964" w:rsidRPr="003D7FF9">
              <w:rPr>
                <w:rFonts w:eastAsia="Times New Roman" w:cs="Calibri"/>
                <w:w w:val="99"/>
                <w:sz w:val="24"/>
                <w:szCs w:val="20"/>
                <w:lang w:eastAsia="es-PY"/>
              </w:rPr>
              <w:t>,</w:t>
            </w:r>
            <w:r w:rsidRPr="003D7FF9">
              <w:rPr>
                <w:rFonts w:eastAsia="Times New Roman" w:cs="Calibri"/>
                <w:w w:val="99"/>
                <w:sz w:val="24"/>
                <w:szCs w:val="20"/>
                <w:lang w:eastAsia="es-PY"/>
              </w:rPr>
              <w:t>00 %</w:t>
            </w:r>
          </w:p>
        </w:tc>
        <w:tc>
          <w:tcPr>
            <w:tcW w:w="1134" w:type="dxa"/>
            <w:shd w:val="clear" w:color="auto" w:fill="FFFFFF"/>
            <w:vAlign w:val="center"/>
          </w:tcPr>
          <w:p w14:paraId="6D4C748A" w14:textId="77777777" w:rsidR="00481556" w:rsidRPr="003D7FF9" w:rsidRDefault="00EA7BEA">
            <w:pPr>
              <w:spacing w:after="0" w:line="0" w:lineRule="atLeast"/>
              <w:jc w:val="center"/>
              <w:rPr>
                <w:rFonts w:eastAsia="Times New Roman" w:cs="Calibri"/>
                <w:szCs w:val="20"/>
                <w:lang w:eastAsia="es-PY"/>
              </w:rPr>
            </w:pPr>
            <w:r w:rsidRPr="003D7FF9">
              <w:rPr>
                <w:rFonts w:eastAsia="Times New Roman" w:cs="Calibri"/>
                <w:w w:val="99"/>
                <w:sz w:val="24"/>
                <w:szCs w:val="20"/>
                <w:lang w:eastAsia="es-PY"/>
              </w:rPr>
              <w:t>49</w:t>
            </w:r>
            <w:r w:rsidR="00755964" w:rsidRPr="003D7FF9">
              <w:rPr>
                <w:rFonts w:eastAsia="Times New Roman" w:cs="Calibri"/>
                <w:w w:val="99"/>
                <w:sz w:val="24"/>
                <w:szCs w:val="20"/>
                <w:lang w:eastAsia="es-PY"/>
              </w:rPr>
              <w:t>,</w:t>
            </w:r>
            <w:r w:rsidRPr="003D7FF9">
              <w:rPr>
                <w:rFonts w:eastAsia="Times New Roman" w:cs="Calibri"/>
                <w:w w:val="99"/>
                <w:sz w:val="24"/>
                <w:szCs w:val="20"/>
                <w:lang w:eastAsia="es-PY"/>
              </w:rPr>
              <w:t>00 %</w:t>
            </w:r>
          </w:p>
        </w:tc>
        <w:tc>
          <w:tcPr>
            <w:tcW w:w="1417" w:type="dxa"/>
            <w:shd w:val="clear" w:color="auto" w:fill="FFFFFF"/>
            <w:vAlign w:val="center"/>
          </w:tcPr>
          <w:p w14:paraId="73ADC342" w14:textId="77777777" w:rsidR="00481556" w:rsidRPr="003D7FF9" w:rsidRDefault="00EA7BEA">
            <w:pPr>
              <w:spacing w:after="0" w:line="0" w:lineRule="atLeast"/>
              <w:jc w:val="right"/>
              <w:rPr>
                <w:rFonts w:eastAsia="Times New Roman" w:cs="Calibri"/>
                <w:szCs w:val="20"/>
                <w:lang w:eastAsia="es-PY"/>
              </w:rPr>
            </w:pPr>
            <w:r w:rsidRPr="003D7FF9">
              <w:rPr>
                <w:rFonts w:eastAsia="Times New Roman" w:cs="Calibri"/>
                <w:w w:val="99"/>
                <w:sz w:val="24"/>
                <w:szCs w:val="20"/>
                <w:lang w:eastAsia="es-PY"/>
              </w:rPr>
              <w:t>50.000</w:t>
            </w:r>
          </w:p>
        </w:tc>
        <w:tc>
          <w:tcPr>
            <w:tcW w:w="1559" w:type="dxa"/>
            <w:shd w:val="clear" w:color="auto" w:fill="FFFFFF"/>
            <w:vAlign w:val="center"/>
          </w:tcPr>
          <w:p w14:paraId="1388239E" w14:textId="77777777" w:rsidR="00481556" w:rsidRPr="003D7FF9" w:rsidRDefault="00EA7BEA">
            <w:pPr>
              <w:spacing w:after="0" w:line="0" w:lineRule="atLeast"/>
              <w:jc w:val="right"/>
              <w:rPr>
                <w:rFonts w:eastAsia="Times New Roman" w:cs="Calibri"/>
                <w:szCs w:val="20"/>
                <w:lang w:eastAsia="es-PY"/>
              </w:rPr>
            </w:pPr>
            <w:r w:rsidRPr="003D7FF9">
              <w:rPr>
                <w:rFonts w:eastAsia="Times New Roman" w:cs="Calibri"/>
                <w:w w:val="99"/>
                <w:sz w:val="24"/>
                <w:szCs w:val="20"/>
                <w:lang w:eastAsia="es-PY"/>
              </w:rPr>
              <w:t>18.636</w:t>
            </w:r>
          </w:p>
        </w:tc>
      </w:tr>
      <w:tr w:rsidR="00984B38" w:rsidRPr="003D7FF9" w14:paraId="2F541220" w14:textId="77777777" w:rsidTr="00523A4A">
        <w:trPr>
          <w:trHeight w:val="702"/>
        </w:trPr>
        <w:tc>
          <w:tcPr>
            <w:tcW w:w="2547" w:type="dxa"/>
            <w:shd w:val="clear" w:color="auto" w:fill="auto"/>
            <w:vAlign w:val="center"/>
          </w:tcPr>
          <w:p w14:paraId="12EE8F02" w14:textId="77777777" w:rsidR="00481556" w:rsidRPr="003D7FF9" w:rsidRDefault="00EA7BEA">
            <w:pPr>
              <w:spacing w:after="0" w:line="0" w:lineRule="atLeast"/>
              <w:ind w:left="135"/>
              <w:rPr>
                <w:rFonts w:eastAsia="Times New Roman" w:cs="Calibri"/>
                <w:sz w:val="24"/>
                <w:szCs w:val="20"/>
                <w:lang w:val="en-US" w:eastAsia="es-PY"/>
              </w:rPr>
            </w:pPr>
            <w:proofErr w:type="spellStart"/>
            <w:r w:rsidRPr="003D7FF9">
              <w:rPr>
                <w:rFonts w:eastAsia="Times New Roman" w:cs="Calibri"/>
                <w:sz w:val="24"/>
                <w:szCs w:val="20"/>
                <w:lang w:val="en-US" w:eastAsia="es-PY"/>
              </w:rPr>
              <w:t>Urundey</w:t>
            </w:r>
            <w:proofErr w:type="spellEnd"/>
            <w:r w:rsidRPr="003D7FF9">
              <w:rPr>
                <w:rFonts w:eastAsia="Times New Roman" w:cs="Calibri"/>
                <w:sz w:val="24"/>
                <w:szCs w:val="20"/>
                <w:lang w:val="en-US" w:eastAsia="es-PY"/>
              </w:rPr>
              <w:t xml:space="preserve"> (</w:t>
            </w:r>
            <w:r w:rsidR="00984B38" w:rsidRPr="003D7FF9">
              <w:rPr>
                <w:rFonts w:eastAsia="Times New Roman" w:cs="Calibri"/>
                <w:sz w:val="24"/>
                <w:szCs w:val="20"/>
                <w:lang w:val="en-US" w:eastAsia="es-PY"/>
              </w:rPr>
              <w:t xml:space="preserve">village </w:t>
            </w:r>
            <w:r w:rsidR="0096518E" w:rsidRPr="003D7FF9">
              <w:rPr>
                <w:rFonts w:eastAsia="Times New Roman" w:cs="Calibri"/>
                <w:sz w:val="24"/>
                <w:szCs w:val="20"/>
                <w:lang w:val="en-US" w:eastAsia="es-PY"/>
              </w:rPr>
              <w:t xml:space="preserve">of </w:t>
            </w:r>
            <w:proofErr w:type="spellStart"/>
            <w:r w:rsidR="0096518E" w:rsidRPr="003D7FF9">
              <w:rPr>
                <w:rFonts w:eastAsia="Times New Roman" w:cs="Calibri"/>
                <w:sz w:val="24"/>
                <w:szCs w:val="20"/>
                <w:lang w:val="en-US" w:eastAsia="es-PY"/>
              </w:rPr>
              <w:t>Ñu</w:t>
            </w:r>
            <w:proofErr w:type="spellEnd"/>
            <w:r w:rsidR="0096518E" w:rsidRPr="003D7FF9">
              <w:rPr>
                <w:rFonts w:eastAsia="Times New Roman" w:cs="Calibri"/>
                <w:sz w:val="24"/>
                <w:szCs w:val="20"/>
                <w:lang w:val="en-US" w:eastAsia="es-PY"/>
              </w:rPr>
              <w:t xml:space="preserve"> </w:t>
            </w:r>
            <w:proofErr w:type="spellStart"/>
            <w:r w:rsidR="00984B38" w:rsidRPr="003D7FF9">
              <w:rPr>
                <w:rFonts w:eastAsia="Times New Roman" w:cs="Calibri"/>
                <w:sz w:val="24"/>
                <w:szCs w:val="20"/>
                <w:lang w:val="en-US" w:eastAsia="es-PY"/>
              </w:rPr>
              <w:t>Guasu</w:t>
            </w:r>
            <w:proofErr w:type="spellEnd"/>
            <w:r w:rsidR="00984B38" w:rsidRPr="003D7FF9">
              <w:rPr>
                <w:rFonts w:eastAsia="Times New Roman" w:cs="Calibri"/>
                <w:sz w:val="24"/>
                <w:szCs w:val="20"/>
                <w:lang w:val="en-US" w:eastAsia="es-PY"/>
              </w:rPr>
              <w:t>)</w:t>
            </w:r>
          </w:p>
        </w:tc>
        <w:tc>
          <w:tcPr>
            <w:tcW w:w="1276" w:type="dxa"/>
            <w:shd w:val="clear" w:color="auto" w:fill="FFFFFF"/>
            <w:vAlign w:val="center"/>
          </w:tcPr>
          <w:p w14:paraId="44C26413" w14:textId="77777777" w:rsidR="00481556" w:rsidRPr="003D7FF9" w:rsidRDefault="00EA7BEA">
            <w:pPr>
              <w:spacing w:after="0" w:line="0" w:lineRule="atLeast"/>
              <w:jc w:val="center"/>
              <w:rPr>
                <w:rFonts w:eastAsia="Times New Roman" w:cs="Calibri"/>
                <w:szCs w:val="20"/>
                <w:lang w:eastAsia="es-PY"/>
              </w:rPr>
            </w:pPr>
            <w:r w:rsidRPr="003D7FF9">
              <w:rPr>
                <w:rFonts w:eastAsia="Times New Roman" w:cs="Calibri"/>
                <w:w w:val="99"/>
                <w:sz w:val="24"/>
                <w:szCs w:val="20"/>
                <w:lang w:eastAsia="es-PY"/>
              </w:rPr>
              <w:t>22</w:t>
            </w:r>
          </w:p>
        </w:tc>
        <w:tc>
          <w:tcPr>
            <w:tcW w:w="1134" w:type="dxa"/>
            <w:shd w:val="clear" w:color="auto" w:fill="FFFFFF"/>
            <w:vAlign w:val="center"/>
          </w:tcPr>
          <w:p w14:paraId="38EE2C77" w14:textId="77777777" w:rsidR="00481556" w:rsidRPr="003D7FF9" w:rsidRDefault="00EA7BEA">
            <w:pPr>
              <w:spacing w:after="0" w:line="0" w:lineRule="atLeast"/>
              <w:jc w:val="center"/>
              <w:rPr>
                <w:rFonts w:eastAsia="Times New Roman" w:cs="Calibri"/>
                <w:szCs w:val="20"/>
                <w:lang w:eastAsia="es-PY"/>
              </w:rPr>
            </w:pPr>
            <w:r w:rsidRPr="003D7FF9">
              <w:rPr>
                <w:rFonts w:eastAsia="Times New Roman" w:cs="Calibri"/>
                <w:w w:val="99"/>
                <w:sz w:val="24"/>
                <w:szCs w:val="20"/>
                <w:lang w:eastAsia="es-PY"/>
              </w:rPr>
              <w:t>51</w:t>
            </w:r>
            <w:r w:rsidR="00755964" w:rsidRPr="003D7FF9">
              <w:rPr>
                <w:rFonts w:eastAsia="Times New Roman" w:cs="Calibri"/>
                <w:w w:val="99"/>
                <w:sz w:val="24"/>
                <w:szCs w:val="20"/>
                <w:lang w:eastAsia="es-PY"/>
              </w:rPr>
              <w:t>,</w:t>
            </w:r>
            <w:r w:rsidRPr="003D7FF9">
              <w:rPr>
                <w:rFonts w:eastAsia="Times New Roman" w:cs="Calibri"/>
                <w:w w:val="99"/>
                <w:sz w:val="24"/>
                <w:szCs w:val="20"/>
                <w:lang w:eastAsia="es-PY"/>
              </w:rPr>
              <w:t>00 %</w:t>
            </w:r>
          </w:p>
        </w:tc>
        <w:tc>
          <w:tcPr>
            <w:tcW w:w="1134" w:type="dxa"/>
            <w:shd w:val="clear" w:color="auto" w:fill="FFFFFF"/>
            <w:vAlign w:val="center"/>
          </w:tcPr>
          <w:p w14:paraId="533AB2F5" w14:textId="77777777" w:rsidR="00481556" w:rsidRPr="003D7FF9" w:rsidRDefault="00EA7BEA">
            <w:pPr>
              <w:spacing w:after="0" w:line="0" w:lineRule="atLeast"/>
              <w:jc w:val="center"/>
              <w:rPr>
                <w:rFonts w:eastAsia="Times New Roman" w:cs="Calibri"/>
                <w:szCs w:val="20"/>
                <w:lang w:eastAsia="es-PY"/>
              </w:rPr>
            </w:pPr>
            <w:r w:rsidRPr="003D7FF9">
              <w:rPr>
                <w:rFonts w:eastAsia="Times New Roman" w:cs="Calibri"/>
                <w:w w:val="99"/>
                <w:sz w:val="24"/>
                <w:szCs w:val="20"/>
                <w:lang w:eastAsia="es-PY"/>
              </w:rPr>
              <w:t>49</w:t>
            </w:r>
            <w:r w:rsidR="00755964" w:rsidRPr="003D7FF9">
              <w:rPr>
                <w:rFonts w:eastAsia="Times New Roman" w:cs="Calibri"/>
                <w:w w:val="99"/>
                <w:sz w:val="24"/>
                <w:szCs w:val="20"/>
                <w:lang w:eastAsia="es-PY"/>
              </w:rPr>
              <w:t>,</w:t>
            </w:r>
            <w:r w:rsidRPr="003D7FF9">
              <w:rPr>
                <w:rFonts w:eastAsia="Times New Roman" w:cs="Calibri"/>
                <w:w w:val="99"/>
                <w:sz w:val="24"/>
                <w:szCs w:val="20"/>
                <w:lang w:eastAsia="es-PY"/>
              </w:rPr>
              <w:t>00 %</w:t>
            </w:r>
          </w:p>
        </w:tc>
        <w:tc>
          <w:tcPr>
            <w:tcW w:w="1417" w:type="dxa"/>
            <w:shd w:val="clear" w:color="auto" w:fill="FFFFFF"/>
            <w:vAlign w:val="center"/>
          </w:tcPr>
          <w:p w14:paraId="4B584315" w14:textId="77777777" w:rsidR="00481556" w:rsidRPr="003D7FF9" w:rsidRDefault="00EA7BEA">
            <w:pPr>
              <w:spacing w:after="0" w:line="0" w:lineRule="atLeast"/>
              <w:jc w:val="right"/>
              <w:rPr>
                <w:rFonts w:eastAsia="Times New Roman" w:cs="Calibri"/>
                <w:szCs w:val="20"/>
                <w:lang w:eastAsia="es-PY"/>
              </w:rPr>
            </w:pPr>
            <w:r w:rsidRPr="003D7FF9">
              <w:rPr>
                <w:rFonts w:eastAsia="Times New Roman" w:cs="Calibri"/>
                <w:w w:val="99"/>
                <w:sz w:val="24"/>
                <w:szCs w:val="20"/>
                <w:lang w:eastAsia="es-PY"/>
              </w:rPr>
              <w:t>0</w:t>
            </w:r>
          </w:p>
        </w:tc>
        <w:tc>
          <w:tcPr>
            <w:tcW w:w="1559" w:type="dxa"/>
            <w:shd w:val="clear" w:color="auto" w:fill="FFFFFF"/>
            <w:vAlign w:val="center"/>
          </w:tcPr>
          <w:p w14:paraId="2322F001" w14:textId="77777777" w:rsidR="00481556" w:rsidRPr="003D7FF9" w:rsidRDefault="00EA7BEA">
            <w:pPr>
              <w:spacing w:after="0" w:line="0" w:lineRule="atLeast"/>
              <w:jc w:val="right"/>
              <w:rPr>
                <w:rFonts w:eastAsia="Times New Roman" w:cs="Calibri"/>
                <w:szCs w:val="20"/>
                <w:lang w:eastAsia="es-PY"/>
              </w:rPr>
            </w:pPr>
            <w:r w:rsidRPr="003D7FF9">
              <w:rPr>
                <w:rFonts w:eastAsia="Times New Roman" w:cs="Calibri"/>
                <w:w w:val="99"/>
                <w:sz w:val="24"/>
                <w:szCs w:val="20"/>
                <w:lang w:eastAsia="es-PY"/>
              </w:rPr>
              <w:t>0</w:t>
            </w:r>
          </w:p>
        </w:tc>
      </w:tr>
      <w:tr w:rsidR="008362C3" w:rsidRPr="003D7FF9" w14:paraId="01F2157C" w14:textId="77777777" w:rsidTr="00523A4A">
        <w:trPr>
          <w:trHeight w:val="416"/>
        </w:trPr>
        <w:tc>
          <w:tcPr>
            <w:tcW w:w="2547" w:type="dxa"/>
            <w:shd w:val="clear" w:color="auto" w:fill="auto"/>
            <w:vAlign w:val="center"/>
          </w:tcPr>
          <w:p w14:paraId="50133CCC" w14:textId="77777777" w:rsidR="00481556" w:rsidRPr="003D7FF9" w:rsidRDefault="00EA7BEA">
            <w:pPr>
              <w:spacing w:after="0" w:line="0" w:lineRule="atLeast"/>
              <w:ind w:left="135"/>
              <w:rPr>
                <w:rFonts w:eastAsia="Times New Roman" w:cs="Calibri"/>
                <w:sz w:val="24"/>
                <w:szCs w:val="20"/>
                <w:lang w:eastAsia="es-PY"/>
              </w:rPr>
            </w:pPr>
            <w:proofErr w:type="spellStart"/>
            <w:r w:rsidRPr="003D7FF9">
              <w:rPr>
                <w:rFonts w:eastAsia="Times New Roman" w:cs="Calibri"/>
                <w:sz w:val="24"/>
                <w:szCs w:val="20"/>
                <w:lang w:eastAsia="es-PY"/>
              </w:rPr>
              <w:t>Sirakua</w:t>
            </w:r>
            <w:proofErr w:type="spellEnd"/>
            <w:r w:rsidRPr="003D7FF9">
              <w:rPr>
                <w:rFonts w:eastAsia="Times New Roman" w:cs="Calibri"/>
                <w:sz w:val="24"/>
                <w:szCs w:val="20"/>
                <w:lang w:eastAsia="es-PY"/>
              </w:rPr>
              <w:t xml:space="preserve"> Center</w:t>
            </w:r>
          </w:p>
        </w:tc>
        <w:tc>
          <w:tcPr>
            <w:tcW w:w="1276" w:type="dxa"/>
            <w:shd w:val="clear" w:color="auto" w:fill="FFFFFF"/>
            <w:vAlign w:val="center"/>
          </w:tcPr>
          <w:p w14:paraId="72E4F76D" w14:textId="77777777" w:rsidR="00481556" w:rsidRPr="003D7FF9" w:rsidRDefault="00EA7BEA">
            <w:pPr>
              <w:spacing w:after="0" w:line="0" w:lineRule="atLeast"/>
              <w:jc w:val="center"/>
              <w:rPr>
                <w:rFonts w:eastAsia="Times New Roman" w:cs="Calibri"/>
                <w:szCs w:val="20"/>
                <w:lang w:eastAsia="es-PY"/>
              </w:rPr>
            </w:pPr>
            <w:r w:rsidRPr="003D7FF9">
              <w:rPr>
                <w:rFonts w:eastAsia="Times New Roman" w:cs="Calibri"/>
                <w:w w:val="99"/>
                <w:sz w:val="24"/>
                <w:szCs w:val="20"/>
                <w:lang w:eastAsia="es-PY"/>
              </w:rPr>
              <w:t>23</w:t>
            </w:r>
          </w:p>
        </w:tc>
        <w:tc>
          <w:tcPr>
            <w:tcW w:w="1134" w:type="dxa"/>
            <w:shd w:val="clear" w:color="auto" w:fill="FFFFFF"/>
            <w:vAlign w:val="center"/>
          </w:tcPr>
          <w:p w14:paraId="6BA98E4D" w14:textId="77777777" w:rsidR="00481556" w:rsidRPr="003D7FF9" w:rsidRDefault="00EA7BEA">
            <w:pPr>
              <w:spacing w:after="0" w:line="0" w:lineRule="atLeast"/>
              <w:jc w:val="center"/>
              <w:rPr>
                <w:rFonts w:eastAsia="Times New Roman" w:cs="Calibri"/>
                <w:szCs w:val="20"/>
                <w:lang w:eastAsia="es-PY"/>
              </w:rPr>
            </w:pPr>
            <w:r w:rsidRPr="003D7FF9">
              <w:rPr>
                <w:rFonts w:eastAsia="Times New Roman" w:cs="Calibri"/>
                <w:w w:val="99"/>
                <w:sz w:val="24"/>
                <w:szCs w:val="20"/>
                <w:lang w:eastAsia="es-PY"/>
              </w:rPr>
              <w:t>60</w:t>
            </w:r>
            <w:r w:rsidR="00755964" w:rsidRPr="003D7FF9">
              <w:rPr>
                <w:rFonts w:eastAsia="Times New Roman" w:cs="Calibri"/>
                <w:w w:val="99"/>
                <w:sz w:val="24"/>
                <w:szCs w:val="20"/>
                <w:lang w:eastAsia="es-PY"/>
              </w:rPr>
              <w:t>,</w:t>
            </w:r>
            <w:r w:rsidRPr="003D7FF9">
              <w:rPr>
                <w:rFonts w:eastAsia="Times New Roman" w:cs="Calibri"/>
                <w:w w:val="99"/>
                <w:sz w:val="24"/>
                <w:szCs w:val="20"/>
                <w:lang w:eastAsia="es-PY"/>
              </w:rPr>
              <w:t>00 %</w:t>
            </w:r>
          </w:p>
        </w:tc>
        <w:tc>
          <w:tcPr>
            <w:tcW w:w="1134" w:type="dxa"/>
            <w:shd w:val="clear" w:color="auto" w:fill="FFFFFF"/>
            <w:vAlign w:val="center"/>
          </w:tcPr>
          <w:p w14:paraId="4459C818" w14:textId="77777777" w:rsidR="00481556" w:rsidRPr="003D7FF9" w:rsidRDefault="00EA7BEA">
            <w:pPr>
              <w:spacing w:after="0" w:line="0" w:lineRule="atLeast"/>
              <w:jc w:val="center"/>
              <w:rPr>
                <w:rFonts w:eastAsia="Times New Roman" w:cs="Calibri"/>
                <w:szCs w:val="20"/>
                <w:lang w:eastAsia="es-PY"/>
              </w:rPr>
            </w:pPr>
            <w:r w:rsidRPr="003D7FF9">
              <w:rPr>
                <w:rFonts w:eastAsia="Times New Roman" w:cs="Calibri"/>
                <w:w w:val="99"/>
                <w:sz w:val="24"/>
                <w:szCs w:val="20"/>
                <w:lang w:eastAsia="es-PY"/>
              </w:rPr>
              <w:t>40</w:t>
            </w:r>
            <w:r w:rsidR="00755964" w:rsidRPr="003D7FF9">
              <w:rPr>
                <w:rFonts w:eastAsia="Times New Roman" w:cs="Calibri"/>
                <w:w w:val="99"/>
                <w:sz w:val="24"/>
                <w:szCs w:val="20"/>
                <w:lang w:eastAsia="es-PY"/>
              </w:rPr>
              <w:t>,</w:t>
            </w:r>
            <w:r w:rsidRPr="003D7FF9">
              <w:rPr>
                <w:rFonts w:eastAsia="Times New Roman" w:cs="Calibri"/>
                <w:w w:val="99"/>
                <w:sz w:val="24"/>
                <w:szCs w:val="20"/>
                <w:lang w:eastAsia="es-PY"/>
              </w:rPr>
              <w:t>00 %</w:t>
            </w:r>
          </w:p>
        </w:tc>
        <w:tc>
          <w:tcPr>
            <w:tcW w:w="1417" w:type="dxa"/>
            <w:shd w:val="clear" w:color="auto" w:fill="FFFFFF"/>
            <w:vAlign w:val="center"/>
          </w:tcPr>
          <w:p w14:paraId="4443B590" w14:textId="77777777" w:rsidR="00481556" w:rsidRPr="003D7FF9" w:rsidRDefault="00EA7BEA">
            <w:pPr>
              <w:spacing w:after="0" w:line="0" w:lineRule="atLeast"/>
              <w:jc w:val="right"/>
              <w:rPr>
                <w:rFonts w:eastAsia="Times New Roman" w:cs="Calibri"/>
                <w:szCs w:val="20"/>
                <w:lang w:eastAsia="es-PY"/>
              </w:rPr>
            </w:pPr>
            <w:r w:rsidRPr="003D7FF9">
              <w:rPr>
                <w:rFonts w:eastAsia="Times New Roman" w:cs="Calibri"/>
                <w:w w:val="99"/>
                <w:sz w:val="24"/>
                <w:szCs w:val="20"/>
                <w:lang w:eastAsia="es-PY"/>
              </w:rPr>
              <w:t>22.500</w:t>
            </w:r>
          </w:p>
        </w:tc>
        <w:tc>
          <w:tcPr>
            <w:tcW w:w="1559" w:type="dxa"/>
            <w:shd w:val="clear" w:color="auto" w:fill="FFFFFF"/>
            <w:vAlign w:val="center"/>
          </w:tcPr>
          <w:p w14:paraId="6A8DE930" w14:textId="77777777" w:rsidR="00481556" w:rsidRPr="003D7FF9" w:rsidRDefault="00EA7BEA">
            <w:pPr>
              <w:spacing w:after="0" w:line="0" w:lineRule="atLeast"/>
              <w:jc w:val="right"/>
              <w:rPr>
                <w:rFonts w:eastAsia="Times New Roman" w:cs="Calibri"/>
                <w:szCs w:val="20"/>
                <w:lang w:eastAsia="es-PY"/>
              </w:rPr>
            </w:pPr>
            <w:r w:rsidRPr="003D7FF9">
              <w:rPr>
                <w:rFonts w:eastAsia="Times New Roman" w:cs="Calibri"/>
                <w:w w:val="99"/>
                <w:sz w:val="24"/>
                <w:szCs w:val="20"/>
                <w:lang w:eastAsia="es-PY"/>
              </w:rPr>
              <w:t>5.000</w:t>
            </w:r>
          </w:p>
        </w:tc>
      </w:tr>
      <w:tr w:rsidR="00530CA2" w:rsidRPr="003D7FF9" w14:paraId="756B1D18" w14:textId="77777777" w:rsidTr="00523A4A">
        <w:trPr>
          <w:trHeight w:val="702"/>
        </w:trPr>
        <w:tc>
          <w:tcPr>
            <w:tcW w:w="2547" w:type="dxa"/>
            <w:shd w:val="clear" w:color="auto" w:fill="auto"/>
            <w:vAlign w:val="center"/>
          </w:tcPr>
          <w:p w14:paraId="55AFD8EA" w14:textId="29CDC71E" w:rsidR="00481556" w:rsidRPr="003D7FF9" w:rsidRDefault="001C2707" w:rsidP="00523A4A">
            <w:pPr>
              <w:spacing w:after="0" w:line="0" w:lineRule="atLeast"/>
              <w:ind w:left="135"/>
              <w:rPr>
                <w:rFonts w:eastAsia="Times New Roman" w:cs="Calibri"/>
                <w:sz w:val="24"/>
                <w:szCs w:val="20"/>
                <w:lang w:eastAsia="es-PY"/>
              </w:rPr>
            </w:pPr>
            <w:r w:rsidRPr="003D7FF9">
              <w:rPr>
                <w:rFonts w:eastAsia="Times New Roman" w:cs="Calibri"/>
                <w:sz w:val="24"/>
                <w:szCs w:val="20"/>
                <w:lang w:eastAsia="es-PY"/>
              </w:rPr>
              <w:t>Segunda Trinchera</w:t>
            </w:r>
            <w:r w:rsidR="00A14E9F" w:rsidRPr="003D7FF9">
              <w:rPr>
                <w:rFonts w:eastAsia="Times New Roman" w:cs="Calibri"/>
                <w:sz w:val="24"/>
                <w:szCs w:val="20"/>
                <w:lang w:eastAsia="es-PY"/>
              </w:rPr>
              <w:t xml:space="preserve">* </w:t>
            </w:r>
            <w:r w:rsidR="00530CA2" w:rsidRPr="003D7FF9">
              <w:rPr>
                <w:rFonts w:eastAsia="Times New Roman" w:cs="Calibri"/>
                <w:sz w:val="24"/>
                <w:szCs w:val="20"/>
                <w:lang w:eastAsia="es-PY"/>
              </w:rPr>
              <w:t>(</w:t>
            </w:r>
            <w:proofErr w:type="spellStart"/>
            <w:r w:rsidR="00EA7BEA" w:rsidRPr="003D7FF9">
              <w:rPr>
                <w:rFonts w:eastAsia="Times New Roman" w:cs="Calibri"/>
                <w:sz w:val="24"/>
                <w:szCs w:val="20"/>
                <w:lang w:eastAsia="es-PY"/>
              </w:rPr>
              <w:t>Sirakua</w:t>
            </w:r>
            <w:proofErr w:type="spellEnd"/>
            <w:r w:rsidR="00EA7BEA" w:rsidRPr="003D7FF9">
              <w:rPr>
                <w:rFonts w:eastAsia="Times New Roman" w:cs="Calibri"/>
                <w:sz w:val="24"/>
                <w:szCs w:val="20"/>
                <w:lang w:eastAsia="es-PY"/>
              </w:rPr>
              <w:t xml:space="preserve"> </w:t>
            </w:r>
            <w:proofErr w:type="spellStart"/>
            <w:r w:rsidR="00EA7BEA" w:rsidRPr="003D7FF9">
              <w:rPr>
                <w:rFonts w:eastAsia="Times New Roman" w:cs="Calibri"/>
                <w:sz w:val="24"/>
                <w:szCs w:val="20"/>
                <w:lang w:eastAsia="es-PY"/>
              </w:rPr>
              <w:t>village</w:t>
            </w:r>
            <w:proofErr w:type="spellEnd"/>
            <w:r w:rsidR="00530CA2" w:rsidRPr="003D7FF9">
              <w:rPr>
                <w:rFonts w:eastAsia="Times New Roman" w:cs="Calibri"/>
                <w:sz w:val="24"/>
                <w:szCs w:val="20"/>
                <w:lang w:eastAsia="es-PY"/>
              </w:rPr>
              <w:t xml:space="preserve">) </w:t>
            </w:r>
          </w:p>
        </w:tc>
        <w:tc>
          <w:tcPr>
            <w:tcW w:w="1276" w:type="dxa"/>
            <w:shd w:val="clear" w:color="auto" w:fill="FFFFFF"/>
            <w:vAlign w:val="center"/>
          </w:tcPr>
          <w:p w14:paraId="18F999B5" w14:textId="77777777" w:rsidR="00481556" w:rsidRPr="003D7FF9" w:rsidRDefault="00EA7BEA">
            <w:pPr>
              <w:spacing w:after="0" w:line="0" w:lineRule="atLeast"/>
              <w:jc w:val="center"/>
              <w:rPr>
                <w:rFonts w:eastAsia="Times New Roman" w:cs="Calibri"/>
                <w:szCs w:val="20"/>
                <w:lang w:eastAsia="es-PY"/>
              </w:rPr>
            </w:pPr>
            <w:r w:rsidRPr="003D7FF9">
              <w:rPr>
                <w:rFonts w:eastAsia="Times New Roman" w:cs="Calibri"/>
                <w:w w:val="99"/>
                <w:sz w:val="24"/>
                <w:szCs w:val="20"/>
                <w:lang w:eastAsia="es-PY"/>
              </w:rPr>
              <w:t>2</w:t>
            </w:r>
          </w:p>
        </w:tc>
        <w:tc>
          <w:tcPr>
            <w:tcW w:w="1134" w:type="dxa"/>
            <w:shd w:val="clear" w:color="auto" w:fill="FFFFFF"/>
            <w:vAlign w:val="center"/>
          </w:tcPr>
          <w:p w14:paraId="7B7EFE02" w14:textId="77777777" w:rsidR="00481556" w:rsidRPr="003D7FF9" w:rsidRDefault="00EA7BEA">
            <w:pPr>
              <w:spacing w:after="0" w:line="0" w:lineRule="atLeast"/>
              <w:jc w:val="center"/>
              <w:rPr>
                <w:rFonts w:eastAsia="Times New Roman" w:cs="Calibri"/>
                <w:szCs w:val="20"/>
                <w:lang w:eastAsia="es-PY"/>
              </w:rPr>
            </w:pPr>
            <w:r w:rsidRPr="003D7FF9">
              <w:rPr>
                <w:rFonts w:eastAsia="Times New Roman" w:cs="Calibri"/>
                <w:w w:val="99"/>
                <w:sz w:val="24"/>
                <w:szCs w:val="20"/>
                <w:lang w:eastAsia="es-PY"/>
              </w:rPr>
              <w:t>0</w:t>
            </w:r>
          </w:p>
        </w:tc>
        <w:tc>
          <w:tcPr>
            <w:tcW w:w="1134" w:type="dxa"/>
            <w:shd w:val="clear" w:color="auto" w:fill="FFFFFF"/>
            <w:vAlign w:val="center"/>
          </w:tcPr>
          <w:p w14:paraId="33113584" w14:textId="77777777" w:rsidR="00481556" w:rsidRPr="003D7FF9" w:rsidRDefault="00EA7BEA">
            <w:pPr>
              <w:spacing w:after="0" w:line="0" w:lineRule="atLeast"/>
              <w:jc w:val="center"/>
              <w:rPr>
                <w:rFonts w:eastAsia="Times New Roman" w:cs="Calibri"/>
                <w:szCs w:val="20"/>
                <w:lang w:eastAsia="es-PY"/>
              </w:rPr>
            </w:pPr>
            <w:r w:rsidRPr="003D7FF9">
              <w:rPr>
                <w:rFonts w:eastAsia="Times New Roman" w:cs="Calibri"/>
                <w:w w:val="99"/>
                <w:sz w:val="24"/>
                <w:szCs w:val="20"/>
                <w:lang w:eastAsia="es-PY"/>
              </w:rPr>
              <w:t>0</w:t>
            </w:r>
          </w:p>
        </w:tc>
        <w:tc>
          <w:tcPr>
            <w:tcW w:w="1417" w:type="dxa"/>
            <w:shd w:val="clear" w:color="auto" w:fill="FFFFFF"/>
            <w:vAlign w:val="center"/>
          </w:tcPr>
          <w:p w14:paraId="5531F93F" w14:textId="77777777" w:rsidR="00481556" w:rsidRPr="003D7FF9" w:rsidRDefault="00EA7BEA">
            <w:pPr>
              <w:spacing w:after="0" w:line="0" w:lineRule="atLeast"/>
              <w:jc w:val="right"/>
              <w:rPr>
                <w:rFonts w:eastAsia="Times New Roman" w:cs="Calibri"/>
                <w:szCs w:val="20"/>
                <w:lang w:eastAsia="es-PY"/>
              </w:rPr>
            </w:pPr>
            <w:r w:rsidRPr="003D7FF9">
              <w:rPr>
                <w:rFonts w:eastAsia="Times New Roman" w:cs="Calibri"/>
                <w:w w:val="99"/>
                <w:sz w:val="24"/>
                <w:szCs w:val="20"/>
                <w:lang w:eastAsia="es-PY"/>
              </w:rPr>
              <w:t>0</w:t>
            </w:r>
          </w:p>
        </w:tc>
        <w:tc>
          <w:tcPr>
            <w:tcW w:w="1559" w:type="dxa"/>
            <w:shd w:val="clear" w:color="auto" w:fill="FFFFFF"/>
            <w:vAlign w:val="center"/>
          </w:tcPr>
          <w:p w14:paraId="0213FF8E" w14:textId="77777777" w:rsidR="00481556" w:rsidRPr="003D7FF9" w:rsidRDefault="00EA7BEA">
            <w:pPr>
              <w:spacing w:after="0" w:line="0" w:lineRule="atLeast"/>
              <w:jc w:val="right"/>
              <w:rPr>
                <w:rFonts w:eastAsia="Times New Roman" w:cs="Calibri"/>
                <w:szCs w:val="20"/>
                <w:lang w:eastAsia="es-PY"/>
              </w:rPr>
            </w:pPr>
            <w:r w:rsidRPr="003D7FF9">
              <w:rPr>
                <w:rFonts w:eastAsia="Times New Roman" w:cs="Calibri"/>
                <w:w w:val="99"/>
                <w:sz w:val="24"/>
                <w:szCs w:val="20"/>
                <w:lang w:eastAsia="es-PY"/>
              </w:rPr>
              <w:t>0</w:t>
            </w:r>
          </w:p>
        </w:tc>
      </w:tr>
      <w:tr w:rsidR="00984B38" w:rsidRPr="003D7FF9" w14:paraId="3CCE5313" w14:textId="77777777" w:rsidTr="00523A4A">
        <w:trPr>
          <w:trHeight w:val="412"/>
        </w:trPr>
        <w:tc>
          <w:tcPr>
            <w:tcW w:w="2547" w:type="dxa"/>
            <w:shd w:val="clear" w:color="auto" w:fill="auto"/>
            <w:vAlign w:val="center"/>
          </w:tcPr>
          <w:p w14:paraId="4BF53985" w14:textId="77777777" w:rsidR="00481556" w:rsidRPr="003D7FF9" w:rsidRDefault="00EA7BEA">
            <w:pPr>
              <w:spacing w:after="0" w:line="0" w:lineRule="atLeast"/>
              <w:jc w:val="center"/>
              <w:rPr>
                <w:rFonts w:eastAsia="Times New Roman" w:cs="Calibri"/>
                <w:szCs w:val="20"/>
                <w:lang w:eastAsia="es-PY"/>
              </w:rPr>
            </w:pPr>
            <w:r w:rsidRPr="003D7FF9">
              <w:rPr>
                <w:rFonts w:eastAsia="Times New Roman" w:cs="Calibri"/>
                <w:b/>
                <w:w w:val="97"/>
                <w:sz w:val="24"/>
                <w:szCs w:val="20"/>
                <w:lang w:eastAsia="es-PY"/>
              </w:rPr>
              <w:t>TOTAL</w:t>
            </w:r>
          </w:p>
        </w:tc>
        <w:tc>
          <w:tcPr>
            <w:tcW w:w="1276" w:type="dxa"/>
            <w:shd w:val="clear" w:color="auto" w:fill="FFFFFF"/>
            <w:vAlign w:val="center"/>
          </w:tcPr>
          <w:p w14:paraId="67E43258" w14:textId="77777777" w:rsidR="00481556" w:rsidRPr="003D7FF9" w:rsidRDefault="00EA7BEA">
            <w:pPr>
              <w:spacing w:after="0" w:line="0" w:lineRule="atLeast"/>
              <w:jc w:val="center"/>
              <w:rPr>
                <w:rFonts w:eastAsia="Times New Roman" w:cs="Calibri"/>
                <w:szCs w:val="20"/>
                <w:lang w:eastAsia="es-PY"/>
              </w:rPr>
            </w:pPr>
            <w:r w:rsidRPr="003D7FF9">
              <w:rPr>
                <w:rFonts w:eastAsia="Times New Roman" w:cs="Calibri"/>
                <w:b/>
                <w:w w:val="99"/>
                <w:sz w:val="24"/>
                <w:szCs w:val="20"/>
                <w:lang w:eastAsia="es-PY"/>
              </w:rPr>
              <w:t>309</w:t>
            </w:r>
          </w:p>
        </w:tc>
        <w:tc>
          <w:tcPr>
            <w:tcW w:w="1134" w:type="dxa"/>
            <w:shd w:val="clear" w:color="auto" w:fill="FFFFFF"/>
            <w:vAlign w:val="center"/>
          </w:tcPr>
          <w:p w14:paraId="46318470" w14:textId="77777777" w:rsidR="00481556" w:rsidRPr="003D7FF9" w:rsidRDefault="00EA7BEA">
            <w:pPr>
              <w:spacing w:after="0" w:line="0" w:lineRule="atLeast"/>
              <w:jc w:val="center"/>
              <w:rPr>
                <w:rFonts w:eastAsia="Times New Roman" w:cs="Calibri"/>
                <w:szCs w:val="20"/>
                <w:lang w:eastAsia="es-PY"/>
              </w:rPr>
            </w:pPr>
            <w:r w:rsidRPr="003D7FF9">
              <w:rPr>
                <w:rFonts w:eastAsia="Times New Roman" w:cs="Calibri"/>
                <w:b/>
                <w:w w:val="99"/>
                <w:sz w:val="24"/>
                <w:szCs w:val="20"/>
                <w:lang w:eastAsia="es-PY"/>
              </w:rPr>
              <w:t>100 %</w:t>
            </w:r>
          </w:p>
        </w:tc>
        <w:tc>
          <w:tcPr>
            <w:tcW w:w="1134" w:type="dxa"/>
            <w:shd w:val="clear" w:color="auto" w:fill="FFFFFF"/>
            <w:vAlign w:val="center"/>
          </w:tcPr>
          <w:p w14:paraId="76EDA4B2" w14:textId="77777777" w:rsidR="00481556" w:rsidRPr="003D7FF9" w:rsidRDefault="00EA7BEA">
            <w:pPr>
              <w:spacing w:after="0" w:line="0" w:lineRule="atLeast"/>
              <w:jc w:val="center"/>
              <w:rPr>
                <w:rFonts w:eastAsia="Times New Roman" w:cs="Calibri"/>
                <w:szCs w:val="20"/>
                <w:lang w:eastAsia="es-PY"/>
              </w:rPr>
            </w:pPr>
            <w:r w:rsidRPr="003D7FF9">
              <w:rPr>
                <w:rFonts w:eastAsia="Times New Roman" w:cs="Calibri"/>
                <w:b/>
                <w:w w:val="99"/>
                <w:sz w:val="24"/>
                <w:szCs w:val="20"/>
                <w:lang w:eastAsia="es-PY"/>
              </w:rPr>
              <w:t>100 %</w:t>
            </w:r>
          </w:p>
        </w:tc>
        <w:tc>
          <w:tcPr>
            <w:tcW w:w="1417" w:type="dxa"/>
            <w:shd w:val="clear" w:color="auto" w:fill="FFFFFF"/>
            <w:vAlign w:val="center"/>
          </w:tcPr>
          <w:p w14:paraId="3982894B" w14:textId="77777777" w:rsidR="00481556" w:rsidRPr="003D7FF9" w:rsidRDefault="00EA7BEA">
            <w:pPr>
              <w:spacing w:after="0" w:line="0" w:lineRule="atLeast"/>
              <w:jc w:val="right"/>
              <w:rPr>
                <w:rFonts w:eastAsia="Times New Roman" w:cs="Calibri"/>
                <w:szCs w:val="20"/>
                <w:lang w:eastAsia="es-PY"/>
              </w:rPr>
            </w:pPr>
            <w:r w:rsidRPr="003D7FF9">
              <w:rPr>
                <w:rFonts w:eastAsia="Times New Roman" w:cs="Calibri"/>
                <w:b/>
                <w:w w:val="97"/>
                <w:sz w:val="24"/>
                <w:szCs w:val="20"/>
                <w:lang w:eastAsia="es-PY"/>
              </w:rPr>
              <w:t>118.800</w:t>
            </w:r>
          </w:p>
        </w:tc>
        <w:tc>
          <w:tcPr>
            <w:tcW w:w="1559" w:type="dxa"/>
            <w:shd w:val="clear" w:color="auto" w:fill="FFFFFF"/>
            <w:vAlign w:val="center"/>
          </w:tcPr>
          <w:p w14:paraId="42840837" w14:textId="77777777" w:rsidR="00481556" w:rsidRPr="003D7FF9" w:rsidRDefault="00EA7BEA">
            <w:pPr>
              <w:spacing w:after="0" w:line="0" w:lineRule="atLeast"/>
              <w:jc w:val="right"/>
              <w:rPr>
                <w:rFonts w:eastAsia="Times New Roman" w:cs="Calibri"/>
                <w:szCs w:val="20"/>
                <w:lang w:eastAsia="es-PY"/>
              </w:rPr>
            </w:pPr>
            <w:r w:rsidRPr="003D7FF9">
              <w:rPr>
                <w:rFonts w:eastAsia="Times New Roman" w:cs="Calibri"/>
                <w:b/>
                <w:w w:val="99"/>
                <w:sz w:val="24"/>
                <w:szCs w:val="20"/>
                <w:lang w:eastAsia="es-PY"/>
              </w:rPr>
              <w:t>46.454</w:t>
            </w:r>
          </w:p>
        </w:tc>
      </w:tr>
    </w:tbl>
    <w:p w14:paraId="14EBD20D" w14:textId="77777777" w:rsidR="00481556" w:rsidRPr="003D7FF9" w:rsidRDefault="00EA7BEA">
      <w:pPr>
        <w:spacing w:after="0" w:line="240" w:lineRule="auto"/>
        <w:ind w:left="709" w:right="283"/>
        <w:rPr>
          <w:rFonts w:eastAsia="Times New Roman" w:cs="Calibri"/>
          <w:bCs/>
          <w:sz w:val="24"/>
          <w:szCs w:val="24"/>
          <w:lang w:eastAsia="es-PY"/>
        </w:rPr>
      </w:pPr>
      <w:r w:rsidRPr="003D7FF9">
        <w:rPr>
          <w:rFonts w:eastAsia="Times New Roman" w:cs="Calibri"/>
          <w:b/>
          <w:sz w:val="24"/>
          <w:szCs w:val="24"/>
          <w:lang w:eastAsia="es-PY"/>
        </w:rPr>
        <w:t xml:space="preserve">* </w:t>
      </w:r>
      <w:proofErr w:type="spellStart"/>
      <w:r w:rsidRPr="003D7FF9">
        <w:rPr>
          <w:rFonts w:eastAsia="Times New Roman" w:cs="Calibri"/>
          <w:bCs/>
          <w:sz w:val="24"/>
          <w:szCs w:val="24"/>
          <w:lang w:eastAsia="es-PY"/>
        </w:rPr>
        <w:t>Unpopulated</w:t>
      </w:r>
      <w:proofErr w:type="spellEnd"/>
    </w:p>
    <w:p w14:paraId="75CAC6F5" w14:textId="77777777" w:rsidR="00A14E9F" w:rsidRPr="003D7FF9" w:rsidRDefault="00A14E9F" w:rsidP="00411F9A">
      <w:pPr>
        <w:spacing w:after="0" w:line="240" w:lineRule="auto"/>
        <w:ind w:left="709" w:right="283"/>
        <w:rPr>
          <w:rFonts w:eastAsia="Times New Roman" w:cs="Calibri"/>
          <w:b/>
          <w:sz w:val="24"/>
          <w:szCs w:val="24"/>
          <w:lang w:eastAsia="es-PY"/>
        </w:rPr>
      </w:pPr>
    </w:p>
    <w:p w14:paraId="66060428" w14:textId="565C87DD" w:rsidR="00495360" w:rsidRPr="003D7FF9" w:rsidRDefault="00EA7BEA" w:rsidP="00523A4A">
      <w:pPr>
        <w:tabs>
          <w:tab w:val="left" w:pos="720"/>
        </w:tabs>
        <w:spacing w:after="0" w:line="0" w:lineRule="atLeast"/>
        <w:ind w:left="567" w:right="283"/>
        <w:rPr>
          <w:rFonts w:eastAsia="Times New Roman" w:cs="Calibri"/>
          <w:sz w:val="20"/>
          <w:szCs w:val="20"/>
          <w:lang w:val="en-US" w:eastAsia="es-PY"/>
        </w:rPr>
      </w:pPr>
      <w:r w:rsidRPr="003D7FF9">
        <w:rPr>
          <w:rFonts w:eastAsia="Times New Roman" w:cs="Calibri"/>
          <w:b/>
          <w:i/>
          <w:sz w:val="24"/>
          <w:szCs w:val="20"/>
          <w:lang w:val="en-US" w:eastAsia="es-PY"/>
        </w:rPr>
        <w:t>Where are they present in the project?</w:t>
      </w:r>
    </w:p>
    <w:p w14:paraId="574D3F84" w14:textId="77777777" w:rsidR="00481556" w:rsidRPr="003D7FF9" w:rsidRDefault="00EA7BEA">
      <w:pPr>
        <w:spacing w:after="0" w:line="236" w:lineRule="auto"/>
        <w:ind w:left="567" w:right="283"/>
        <w:jc w:val="both"/>
        <w:rPr>
          <w:rFonts w:eastAsia="Times New Roman" w:cs="Calibri"/>
          <w:sz w:val="24"/>
          <w:szCs w:val="20"/>
          <w:lang w:val="en-US" w:eastAsia="es-PY"/>
        </w:rPr>
      </w:pPr>
      <w:r w:rsidRPr="003D7FF9">
        <w:rPr>
          <w:rFonts w:eastAsia="Times New Roman" w:cs="Calibri"/>
          <w:sz w:val="24"/>
          <w:szCs w:val="20"/>
          <w:lang w:val="en-US" w:eastAsia="es-PY"/>
        </w:rPr>
        <w:t xml:space="preserve">The communities </w:t>
      </w:r>
      <w:r w:rsidR="00F64A67" w:rsidRPr="003D7FF9">
        <w:rPr>
          <w:rFonts w:eastAsia="Times New Roman" w:cs="Calibri"/>
          <w:sz w:val="24"/>
          <w:szCs w:val="20"/>
          <w:lang w:val="en-US" w:eastAsia="es-PY"/>
        </w:rPr>
        <w:t xml:space="preserve">in </w:t>
      </w:r>
      <w:r w:rsidRPr="003D7FF9">
        <w:rPr>
          <w:rFonts w:eastAsia="Times New Roman" w:cs="Calibri"/>
          <w:sz w:val="24"/>
          <w:szCs w:val="20"/>
          <w:lang w:val="en-US" w:eastAsia="es-PY"/>
        </w:rPr>
        <w:t xml:space="preserve">which </w:t>
      </w:r>
      <w:r w:rsidR="006D29DF" w:rsidRPr="003D7FF9">
        <w:rPr>
          <w:rFonts w:eastAsia="Times New Roman" w:cs="Calibri"/>
          <w:sz w:val="24"/>
          <w:szCs w:val="20"/>
          <w:lang w:val="en-US" w:eastAsia="es-PY"/>
        </w:rPr>
        <w:t xml:space="preserve">the project </w:t>
      </w:r>
      <w:r w:rsidR="00F64A67" w:rsidRPr="003D7FF9">
        <w:rPr>
          <w:rFonts w:eastAsia="Times New Roman" w:cs="Calibri"/>
          <w:sz w:val="24"/>
          <w:szCs w:val="20"/>
          <w:lang w:val="en-US" w:eastAsia="es-PY"/>
        </w:rPr>
        <w:t xml:space="preserve">activities </w:t>
      </w:r>
      <w:r w:rsidRPr="003D7FF9">
        <w:rPr>
          <w:rFonts w:eastAsia="Times New Roman" w:cs="Calibri"/>
          <w:sz w:val="24"/>
          <w:szCs w:val="20"/>
          <w:lang w:val="en-US" w:eastAsia="es-PY"/>
        </w:rPr>
        <w:t xml:space="preserve">will be </w:t>
      </w:r>
      <w:r w:rsidR="00F64A67" w:rsidRPr="003D7FF9">
        <w:rPr>
          <w:rFonts w:eastAsia="Times New Roman" w:cs="Calibri"/>
          <w:sz w:val="24"/>
          <w:szCs w:val="20"/>
          <w:lang w:val="en-US" w:eastAsia="es-PY"/>
        </w:rPr>
        <w:t>carried</w:t>
      </w:r>
      <w:r w:rsidRPr="003D7FF9">
        <w:rPr>
          <w:rFonts w:eastAsia="Times New Roman" w:cs="Calibri"/>
          <w:sz w:val="24"/>
          <w:szCs w:val="20"/>
          <w:lang w:val="en-US" w:eastAsia="es-PY"/>
        </w:rPr>
        <w:t xml:space="preserve"> out are Pykasu, </w:t>
      </w:r>
      <w:proofErr w:type="spellStart"/>
      <w:r w:rsidR="00061A2B" w:rsidRPr="003D7FF9">
        <w:rPr>
          <w:rFonts w:eastAsia="Times New Roman" w:cs="Calibri"/>
          <w:sz w:val="24"/>
          <w:szCs w:val="20"/>
          <w:lang w:val="en-US" w:eastAsia="es-PY"/>
        </w:rPr>
        <w:t>Sirakua</w:t>
      </w:r>
      <w:proofErr w:type="spellEnd"/>
      <w:r w:rsidR="00061A2B" w:rsidRPr="003D7FF9">
        <w:rPr>
          <w:rFonts w:eastAsia="Times New Roman" w:cs="Calibri"/>
          <w:sz w:val="24"/>
          <w:szCs w:val="20"/>
          <w:lang w:val="en-US" w:eastAsia="es-PY"/>
        </w:rPr>
        <w:t xml:space="preserve"> </w:t>
      </w:r>
      <w:r w:rsidR="006D29DF" w:rsidRPr="003D7FF9">
        <w:rPr>
          <w:rFonts w:eastAsia="Times New Roman" w:cs="Calibri"/>
          <w:sz w:val="24"/>
          <w:szCs w:val="20"/>
          <w:lang w:val="en-US" w:eastAsia="es-PY"/>
        </w:rPr>
        <w:t>and</w:t>
      </w:r>
      <w:r w:rsidRPr="003D7FF9">
        <w:rPr>
          <w:rFonts w:eastAsia="Times New Roman" w:cs="Calibri"/>
          <w:sz w:val="24"/>
          <w:szCs w:val="20"/>
          <w:lang w:val="en-US" w:eastAsia="es-PY"/>
        </w:rPr>
        <w:t xml:space="preserve"> </w:t>
      </w:r>
      <w:proofErr w:type="spellStart"/>
      <w:r w:rsidRPr="003D7FF9">
        <w:rPr>
          <w:rFonts w:eastAsia="Times New Roman" w:cs="Calibri"/>
          <w:sz w:val="24"/>
          <w:szCs w:val="20"/>
          <w:lang w:val="en-US" w:eastAsia="es-PY"/>
        </w:rPr>
        <w:t>Ñu</w:t>
      </w:r>
      <w:proofErr w:type="spellEnd"/>
      <w:r w:rsidRPr="003D7FF9">
        <w:rPr>
          <w:rFonts w:eastAsia="Times New Roman" w:cs="Calibri"/>
          <w:sz w:val="24"/>
          <w:szCs w:val="20"/>
          <w:lang w:val="en-US" w:eastAsia="es-PY"/>
        </w:rPr>
        <w:t xml:space="preserve"> </w:t>
      </w:r>
      <w:proofErr w:type="spellStart"/>
      <w:r w:rsidRPr="003D7FF9">
        <w:rPr>
          <w:rFonts w:eastAsia="Times New Roman" w:cs="Calibri"/>
          <w:sz w:val="24"/>
          <w:szCs w:val="20"/>
          <w:lang w:val="en-US" w:eastAsia="es-PY"/>
        </w:rPr>
        <w:t>Guasu</w:t>
      </w:r>
      <w:proofErr w:type="spellEnd"/>
      <w:r w:rsidR="00A651AF" w:rsidRPr="003D7FF9">
        <w:rPr>
          <w:rFonts w:eastAsia="Times New Roman" w:cs="Calibri"/>
          <w:sz w:val="24"/>
          <w:szCs w:val="20"/>
          <w:lang w:val="en-US" w:eastAsia="es-PY"/>
        </w:rPr>
        <w:t xml:space="preserve">. </w:t>
      </w:r>
    </w:p>
    <w:p w14:paraId="1D0656FE" w14:textId="77777777" w:rsidR="00061A2B" w:rsidRPr="003D7FF9" w:rsidRDefault="00061A2B" w:rsidP="00061A2B">
      <w:pPr>
        <w:tabs>
          <w:tab w:val="left" w:pos="720"/>
        </w:tabs>
        <w:spacing w:after="0" w:line="0" w:lineRule="atLeast"/>
        <w:ind w:left="567" w:right="283"/>
        <w:rPr>
          <w:rFonts w:eastAsia="Times New Roman" w:cs="Calibri"/>
          <w:sz w:val="20"/>
          <w:szCs w:val="20"/>
          <w:lang w:val="en-US" w:eastAsia="es-PY"/>
        </w:rPr>
      </w:pPr>
    </w:p>
    <w:p w14:paraId="301C521C" w14:textId="77777777" w:rsidR="00481556" w:rsidRPr="003D7FF9" w:rsidRDefault="00EA7BEA">
      <w:pPr>
        <w:tabs>
          <w:tab w:val="left" w:pos="720"/>
        </w:tabs>
        <w:spacing w:after="0" w:line="0" w:lineRule="atLeast"/>
        <w:ind w:left="567" w:right="283"/>
        <w:rPr>
          <w:rFonts w:eastAsia="Symbol" w:cs="Calibri"/>
          <w:b/>
          <w:sz w:val="24"/>
          <w:szCs w:val="20"/>
          <w:lang w:val="en-US" w:eastAsia="es-PY"/>
        </w:rPr>
      </w:pPr>
      <w:r w:rsidRPr="003D7FF9">
        <w:rPr>
          <w:rFonts w:eastAsia="Times New Roman" w:cs="Calibri"/>
          <w:b/>
          <w:i/>
          <w:sz w:val="24"/>
          <w:szCs w:val="20"/>
          <w:lang w:val="en-US" w:eastAsia="es-PY"/>
        </w:rPr>
        <w:t>Livelihoods</w:t>
      </w:r>
    </w:p>
    <w:p w14:paraId="7B37605A" w14:textId="77777777" w:rsidR="00495360" w:rsidRPr="003D7FF9" w:rsidRDefault="00495360" w:rsidP="00061A2B">
      <w:pPr>
        <w:spacing w:after="0" w:line="8" w:lineRule="exact"/>
        <w:ind w:left="567" w:right="283"/>
        <w:rPr>
          <w:rFonts w:eastAsia="Times New Roman" w:cs="Calibri"/>
          <w:sz w:val="20"/>
          <w:szCs w:val="20"/>
          <w:lang w:val="en-US" w:eastAsia="es-PY"/>
        </w:rPr>
      </w:pPr>
    </w:p>
    <w:p w14:paraId="375A9CFC" w14:textId="77777777" w:rsidR="00481556" w:rsidRPr="003D7FF9" w:rsidRDefault="00EA7BEA">
      <w:pPr>
        <w:spacing w:after="0" w:line="236" w:lineRule="auto"/>
        <w:ind w:left="567" w:right="283"/>
        <w:jc w:val="both"/>
        <w:rPr>
          <w:rFonts w:eastAsia="Times New Roman" w:cs="Calibri"/>
          <w:sz w:val="24"/>
          <w:szCs w:val="20"/>
          <w:lang w:val="en-US" w:eastAsia="es-PY"/>
        </w:rPr>
      </w:pPr>
      <w:r w:rsidRPr="003D7FF9">
        <w:rPr>
          <w:rFonts w:eastAsia="Times New Roman" w:cs="Calibri"/>
          <w:sz w:val="24"/>
          <w:szCs w:val="20"/>
          <w:lang w:val="en-US" w:eastAsia="es-PY"/>
        </w:rPr>
        <w:t>Gustavo González (1984) describes the ecosystem of the northern Paraguayan Chaco and discusses the subsistence activities of the group, describing them as farmers, hunters and breeders of goats, sheep and donkeys.</w:t>
      </w:r>
    </w:p>
    <w:p w14:paraId="394798F2" w14:textId="77777777" w:rsidR="00495360" w:rsidRPr="003D7FF9" w:rsidRDefault="00495360" w:rsidP="00061A2B">
      <w:pPr>
        <w:spacing w:after="0" w:line="236" w:lineRule="auto"/>
        <w:ind w:left="567" w:right="283"/>
        <w:jc w:val="both"/>
        <w:rPr>
          <w:rFonts w:eastAsia="Times New Roman" w:cs="Calibri"/>
          <w:sz w:val="24"/>
          <w:szCs w:val="20"/>
          <w:lang w:val="en-US" w:eastAsia="es-PY"/>
        </w:rPr>
      </w:pPr>
    </w:p>
    <w:p w14:paraId="3889A505" w14:textId="77777777" w:rsidR="00495360" w:rsidRPr="003D7FF9" w:rsidRDefault="00495360" w:rsidP="00061A2B">
      <w:pPr>
        <w:spacing w:after="0" w:line="14" w:lineRule="exact"/>
        <w:ind w:left="567" w:right="283"/>
        <w:rPr>
          <w:rFonts w:eastAsia="Times New Roman" w:cs="Calibri"/>
          <w:sz w:val="20"/>
          <w:szCs w:val="20"/>
          <w:lang w:val="en-US" w:eastAsia="es-PY"/>
        </w:rPr>
      </w:pPr>
    </w:p>
    <w:p w14:paraId="6CFDD60A" w14:textId="77777777" w:rsidR="00481556" w:rsidRPr="003D7FF9" w:rsidRDefault="00EA7BEA">
      <w:pPr>
        <w:spacing w:after="0" w:line="238" w:lineRule="auto"/>
        <w:ind w:left="567" w:right="283"/>
        <w:jc w:val="both"/>
        <w:rPr>
          <w:rFonts w:eastAsia="Times New Roman" w:cs="Calibri"/>
          <w:sz w:val="24"/>
          <w:szCs w:val="20"/>
          <w:lang w:val="en-US" w:eastAsia="es-PY"/>
        </w:rPr>
      </w:pPr>
      <w:r w:rsidRPr="003D7FF9">
        <w:rPr>
          <w:rFonts w:eastAsia="Times New Roman" w:cs="Calibri"/>
          <w:sz w:val="24"/>
          <w:szCs w:val="20"/>
          <w:lang w:val="en-US" w:eastAsia="es-PY"/>
        </w:rPr>
        <w:t xml:space="preserve">González mentions the crops and practices linked to this activity, and refers to the main characteristics of the diet, including vegetables (corn, beans, pumpkins), meats (deer, wild pig, anteater, pigeons, </w:t>
      </w:r>
      <w:proofErr w:type="spellStart"/>
      <w:r w:rsidRPr="003D7FF9">
        <w:rPr>
          <w:rFonts w:eastAsia="Times New Roman" w:cs="Calibri"/>
          <w:sz w:val="24"/>
          <w:szCs w:val="20"/>
          <w:lang w:val="en-US" w:eastAsia="es-PY"/>
        </w:rPr>
        <w:t>charatas</w:t>
      </w:r>
      <w:proofErr w:type="spellEnd"/>
      <w:r w:rsidRPr="003D7FF9">
        <w:rPr>
          <w:rFonts w:eastAsia="Times New Roman" w:cs="Calibri"/>
          <w:sz w:val="24"/>
          <w:szCs w:val="20"/>
          <w:lang w:val="en-US" w:eastAsia="es-PY"/>
        </w:rPr>
        <w:t xml:space="preserve">), condiments (wild chili), fruits (cactus, </w:t>
      </w:r>
      <w:proofErr w:type="spellStart"/>
      <w:r w:rsidRPr="003D7FF9">
        <w:rPr>
          <w:rFonts w:eastAsia="Times New Roman" w:cs="Calibri"/>
          <w:sz w:val="24"/>
          <w:szCs w:val="20"/>
          <w:lang w:val="en-US" w:eastAsia="es-PY"/>
        </w:rPr>
        <w:t>mistol</w:t>
      </w:r>
      <w:proofErr w:type="spellEnd"/>
      <w:r w:rsidRPr="003D7FF9">
        <w:rPr>
          <w:rFonts w:eastAsia="Times New Roman" w:cs="Calibri"/>
          <w:sz w:val="24"/>
          <w:szCs w:val="20"/>
          <w:lang w:val="en-US" w:eastAsia="es-PY"/>
        </w:rPr>
        <w:t>) consumed, as well as their taste for bee honey. Timber products are used in the construction of houses, handicrafts, furniture, arrows, etc.</w:t>
      </w:r>
    </w:p>
    <w:p w14:paraId="29079D35" w14:textId="77777777" w:rsidR="00495360" w:rsidRPr="003D7FF9" w:rsidRDefault="00495360" w:rsidP="00061A2B">
      <w:pPr>
        <w:spacing w:after="0" w:line="291" w:lineRule="exact"/>
        <w:ind w:left="567" w:right="283"/>
        <w:rPr>
          <w:rFonts w:eastAsia="Times New Roman" w:cs="Calibri"/>
          <w:sz w:val="20"/>
          <w:szCs w:val="20"/>
          <w:lang w:val="en-US" w:eastAsia="es-PY"/>
        </w:rPr>
      </w:pPr>
    </w:p>
    <w:p w14:paraId="189CCE6E" w14:textId="33A63A4B" w:rsidR="00481556" w:rsidRPr="003D7FF9" w:rsidRDefault="00EA7BEA">
      <w:pPr>
        <w:spacing w:after="0" w:line="238" w:lineRule="auto"/>
        <w:ind w:left="567" w:right="283"/>
        <w:jc w:val="both"/>
        <w:rPr>
          <w:rFonts w:eastAsia="Times New Roman" w:cs="Calibri"/>
          <w:sz w:val="24"/>
          <w:szCs w:val="20"/>
          <w:lang w:val="en-US" w:eastAsia="es-PY"/>
        </w:rPr>
      </w:pPr>
      <w:r w:rsidRPr="003D7FF9">
        <w:rPr>
          <w:rFonts w:eastAsia="Times New Roman" w:cs="Calibri"/>
          <w:sz w:val="24"/>
          <w:szCs w:val="20"/>
          <w:lang w:val="en-US" w:eastAsia="es-PY"/>
        </w:rPr>
        <w:t xml:space="preserve">Definitely, the free access to traditional territories and the free transit of indigenous groups, communities and individuals has been eliminated by the new values of coexistence that govern the relationship with non-indigenous neighbors, members of the dominant society, which upon penetrating the territories of </w:t>
      </w:r>
      <w:r w:rsidR="00B902AC" w:rsidRPr="003D7FF9">
        <w:rPr>
          <w:rFonts w:eastAsia="Times New Roman" w:cs="Calibri"/>
          <w:sz w:val="24"/>
          <w:szCs w:val="20"/>
          <w:lang w:val="en-US" w:eastAsia="es-PY"/>
        </w:rPr>
        <w:t>Indigenous Peoples</w:t>
      </w:r>
      <w:r w:rsidRPr="003D7FF9">
        <w:rPr>
          <w:rFonts w:eastAsia="Times New Roman" w:cs="Calibri"/>
          <w:sz w:val="24"/>
          <w:szCs w:val="20"/>
          <w:lang w:val="en-US" w:eastAsia="es-PY"/>
        </w:rPr>
        <w:t xml:space="preserve"> have developed new forms of subsistence, such as cattle ranching, charcoal making, and the sale of wood in which indigenous people are employed as laborers, for maintenance and cleaning of fields.</w:t>
      </w:r>
    </w:p>
    <w:p w14:paraId="17686DC7" w14:textId="77777777" w:rsidR="00495360" w:rsidRPr="003D7FF9" w:rsidRDefault="00495360" w:rsidP="00061A2B">
      <w:pPr>
        <w:spacing w:after="0" w:line="134" w:lineRule="exact"/>
        <w:ind w:left="567" w:right="283"/>
        <w:rPr>
          <w:rFonts w:eastAsia="Times New Roman" w:cs="Calibri"/>
          <w:sz w:val="20"/>
          <w:szCs w:val="20"/>
          <w:lang w:val="en-US" w:eastAsia="es-PY"/>
        </w:rPr>
      </w:pPr>
    </w:p>
    <w:p w14:paraId="17CF6877" w14:textId="10AD1865" w:rsidR="00481556" w:rsidRPr="003D7FF9" w:rsidRDefault="00EA7BEA">
      <w:pPr>
        <w:pBdr>
          <w:top w:val="single" w:sz="4" w:space="1" w:color="auto"/>
          <w:left w:val="single" w:sz="4" w:space="4" w:color="auto"/>
          <w:bottom w:val="single" w:sz="4" w:space="1" w:color="auto"/>
          <w:right w:val="single" w:sz="4" w:space="4" w:color="auto"/>
        </w:pBdr>
        <w:spacing w:after="0" w:line="237" w:lineRule="auto"/>
        <w:ind w:left="567" w:right="283"/>
        <w:jc w:val="both"/>
        <w:rPr>
          <w:rFonts w:eastAsia="Times New Roman" w:cs="Calibri"/>
          <w:sz w:val="24"/>
          <w:szCs w:val="20"/>
          <w:lang w:val="en-US" w:eastAsia="es-PY"/>
        </w:rPr>
      </w:pPr>
      <w:r w:rsidRPr="003D7FF9">
        <w:rPr>
          <w:rFonts w:eastAsia="Times New Roman" w:cs="Calibri"/>
          <w:sz w:val="24"/>
          <w:szCs w:val="20"/>
          <w:lang w:val="en-US" w:eastAsia="es-PY"/>
        </w:rPr>
        <w:t xml:space="preserve">In several </w:t>
      </w:r>
      <w:r w:rsidR="00B902AC" w:rsidRPr="003D7FF9">
        <w:rPr>
          <w:rFonts w:eastAsia="Times New Roman" w:cs="Calibri"/>
          <w:sz w:val="24"/>
          <w:szCs w:val="20"/>
          <w:lang w:val="en-US" w:eastAsia="es-PY"/>
        </w:rPr>
        <w:t>Indigenous Peoples</w:t>
      </w:r>
      <w:r w:rsidRPr="003D7FF9">
        <w:rPr>
          <w:rFonts w:eastAsia="Times New Roman" w:cs="Calibri"/>
          <w:sz w:val="24"/>
          <w:szCs w:val="20"/>
          <w:lang w:val="en-US" w:eastAsia="es-PY"/>
        </w:rPr>
        <w:t xml:space="preserve"> of the Chaco, it has been observed that the introduction of money as a mechanism of exchange generated a new dynamic of internal family relationships that also affected the </w:t>
      </w:r>
      <w:proofErr w:type="spellStart"/>
      <w:r w:rsidRPr="003D7FF9">
        <w:rPr>
          <w:rFonts w:eastAsia="Times New Roman" w:cs="Calibri"/>
          <w:sz w:val="24"/>
          <w:szCs w:val="20"/>
          <w:lang w:val="en-US" w:eastAsia="es-PY"/>
        </w:rPr>
        <w:t>Ñandeva</w:t>
      </w:r>
      <w:proofErr w:type="spellEnd"/>
      <w:r w:rsidRPr="003D7FF9">
        <w:rPr>
          <w:rFonts w:eastAsia="Times New Roman" w:cs="Calibri"/>
          <w:sz w:val="24"/>
          <w:szCs w:val="20"/>
          <w:lang w:val="en-US" w:eastAsia="es-PY"/>
        </w:rPr>
        <w:t xml:space="preserve"> people. The state's monetary assistance programs </w:t>
      </w:r>
      <w:r w:rsidR="00800FB4" w:rsidRPr="003D7FF9">
        <w:rPr>
          <w:rFonts w:eastAsia="Times New Roman" w:cs="Calibri"/>
          <w:sz w:val="24"/>
          <w:szCs w:val="20"/>
          <w:lang w:val="en-US" w:eastAsia="es-PY"/>
        </w:rPr>
        <w:t xml:space="preserve">such as </w:t>
      </w:r>
      <w:proofErr w:type="spellStart"/>
      <w:r w:rsidR="00800FB4" w:rsidRPr="003D7FF9">
        <w:rPr>
          <w:rFonts w:eastAsia="Times New Roman" w:cs="Calibri"/>
          <w:sz w:val="24"/>
          <w:szCs w:val="20"/>
          <w:lang w:val="en-US" w:eastAsia="es-PY"/>
        </w:rPr>
        <w:t>Tekoporâ</w:t>
      </w:r>
      <w:proofErr w:type="spellEnd"/>
      <w:r w:rsidRPr="003D7FF9">
        <w:rPr>
          <w:rFonts w:eastAsia="Times New Roman" w:cs="Calibri"/>
          <w:sz w:val="24"/>
          <w:szCs w:val="20"/>
          <w:lang w:val="en-US" w:eastAsia="es-PY"/>
        </w:rPr>
        <w:t xml:space="preserve">, </w:t>
      </w:r>
      <w:r w:rsidR="00800FB4" w:rsidRPr="003D7FF9">
        <w:rPr>
          <w:rFonts w:eastAsia="Times New Roman" w:cs="Calibri"/>
          <w:sz w:val="24"/>
          <w:szCs w:val="20"/>
          <w:lang w:val="en-US" w:eastAsia="es-PY"/>
        </w:rPr>
        <w:t xml:space="preserve">Universal Pension for the Elderly, </w:t>
      </w:r>
      <w:r w:rsidRPr="003D7FF9">
        <w:rPr>
          <w:rFonts w:eastAsia="Times New Roman" w:cs="Calibri"/>
          <w:sz w:val="24"/>
          <w:szCs w:val="20"/>
          <w:lang w:val="en-US" w:eastAsia="es-PY"/>
        </w:rPr>
        <w:t>generate new forms of subsistence and demands.</w:t>
      </w:r>
    </w:p>
    <w:p w14:paraId="53BD644D" w14:textId="77777777" w:rsidR="002C3B39" w:rsidRPr="003D7FF9" w:rsidRDefault="002C3B39" w:rsidP="004F5947">
      <w:pPr>
        <w:pBdr>
          <w:top w:val="single" w:sz="4" w:space="1" w:color="auto"/>
          <w:left w:val="single" w:sz="4" w:space="4" w:color="auto"/>
          <w:bottom w:val="single" w:sz="4" w:space="1" w:color="auto"/>
          <w:right w:val="single" w:sz="4" w:space="4" w:color="auto"/>
        </w:pBdr>
        <w:spacing w:after="0" w:line="237" w:lineRule="auto"/>
        <w:ind w:left="567" w:right="283"/>
        <w:jc w:val="both"/>
        <w:rPr>
          <w:rFonts w:eastAsia="Times New Roman" w:cs="Calibri"/>
          <w:sz w:val="24"/>
          <w:szCs w:val="20"/>
          <w:lang w:val="en-US" w:eastAsia="es-PY"/>
        </w:rPr>
      </w:pPr>
    </w:p>
    <w:p w14:paraId="3FBE8333" w14:textId="77777777" w:rsidR="00481556" w:rsidRPr="003D7FF9" w:rsidRDefault="00EA7BEA">
      <w:pPr>
        <w:pBdr>
          <w:top w:val="single" w:sz="4" w:space="1" w:color="auto"/>
          <w:left w:val="single" w:sz="4" w:space="4" w:color="auto"/>
          <w:bottom w:val="single" w:sz="4" w:space="1" w:color="auto"/>
          <w:right w:val="single" w:sz="4" w:space="4" w:color="auto"/>
        </w:pBdr>
        <w:spacing w:after="0" w:line="237" w:lineRule="auto"/>
        <w:ind w:left="567" w:right="283"/>
        <w:jc w:val="both"/>
        <w:rPr>
          <w:rFonts w:eastAsia="Times New Roman" w:cs="Calibri"/>
          <w:b/>
          <w:i/>
          <w:sz w:val="24"/>
          <w:szCs w:val="20"/>
          <w:lang w:val="en-US" w:eastAsia="es-PY"/>
        </w:rPr>
      </w:pPr>
      <w:r w:rsidRPr="003D7FF9">
        <w:rPr>
          <w:rFonts w:eastAsia="Times New Roman" w:cs="Calibri"/>
          <w:b/>
          <w:i/>
          <w:sz w:val="24"/>
          <w:szCs w:val="20"/>
          <w:lang w:val="en-US" w:eastAsia="es-PY"/>
        </w:rPr>
        <w:t xml:space="preserve">Traditional participation protocol/existing participation mechanism. </w:t>
      </w:r>
    </w:p>
    <w:p w14:paraId="1A3FAC43" w14:textId="77777777" w:rsidR="00061A2B" w:rsidRPr="003D7FF9" w:rsidRDefault="00061A2B" w:rsidP="004F5947">
      <w:pPr>
        <w:pBdr>
          <w:top w:val="single" w:sz="4" w:space="1" w:color="auto"/>
          <w:left w:val="single" w:sz="4" w:space="4" w:color="auto"/>
          <w:bottom w:val="single" w:sz="4" w:space="1" w:color="auto"/>
          <w:right w:val="single" w:sz="4" w:space="4" w:color="auto"/>
        </w:pBdr>
        <w:spacing w:after="0" w:line="237" w:lineRule="auto"/>
        <w:ind w:left="567" w:right="283"/>
        <w:jc w:val="both"/>
        <w:rPr>
          <w:rFonts w:eastAsia="Times New Roman" w:cs="Calibri"/>
          <w:sz w:val="24"/>
          <w:szCs w:val="20"/>
          <w:lang w:val="en-US" w:eastAsia="es-PY"/>
        </w:rPr>
      </w:pPr>
    </w:p>
    <w:p w14:paraId="7607C6DB" w14:textId="77777777" w:rsidR="00481556" w:rsidRPr="003D7FF9" w:rsidRDefault="00EA7BEA">
      <w:pPr>
        <w:pBdr>
          <w:top w:val="single" w:sz="4" w:space="1" w:color="auto"/>
          <w:left w:val="single" w:sz="4" w:space="4" w:color="auto"/>
          <w:bottom w:val="single" w:sz="4" w:space="1" w:color="auto"/>
          <w:right w:val="single" w:sz="4" w:space="4" w:color="auto"/>
        </w:pBdr>
        <w:spacing w:after="0" w:line="237" w:lineRule="auto"/>
        <w:ind w:left="567" w:right="283"/>
        <w:jc w:val="both"/>
        <w:rPr>
          <w:rFonts w:eastAsia="Times New Roman" w:cs="Calibri"/>
          <w:sz w:val="24"/>
          <w:szCs w:val="20"/>
          <w:lang w:val="en-US" w:eastAsia="es-PY"/>
        </w:rPr>
      </w:pPr>
      <w:r w:rsidRPr="003D7FF9">
        <w:rPr>
          <w:rFonts w:eastAsia="Times New Roman" w:cs="Calibri"/>
          <w:sz w:val="24"/>
          <w:szCs w:val="20"/>
          <w:lang w:val="en-US" w:eastAsia="es-PY"/>
        </w:rPr>
        <w:t xml:space="preserve">Participation mechanisms were not substantially affected within the communities, everyone participates according to their time availability, somehow making sure that someone from the close family member is present in internal meetings and with external people. Decisions are made jointly in large meetings. The elected leader alone cannot make decisions on behalf of </w:t>
      </w:r>
      <w:r w:rsidRPr="003D7FF9">
        <w:rPr>
          <w:rFonts w:eastAsia="Times New Roman" w:cs="Calibri"/>
          <w:sz w:val="24"/>
          <w:szCs w:val="20"/>
          <w:lang w:val="en-US" w:eastAsia="es-PY"/>
        </w:rPr>
        <w:lastRenderedPageBreak/>
        <w:t xml:space="preserve">the community (or else another leader will be put in place). When there may be decisions that affect a family group or a member, they decide to form another village to avoid any kind of inconvenience. The family move is the most effective mechanism so that relationships can be reestablished in the </w:t>
      </w:r>
      <w:proofErr w:type="gramStart"/>
      <w:r w:rsidRPr="003D7FF9">
        <w:rPr>
          <w:rFonts w:eastAsia="Times New Roman" w:cs="Calibri"/>
          <w:sz w:val="24"/>
          <w:szCs w:val="20"/>
          <w:lang w:val="en-US" w:eastAsia="es-PY"/>
        </w:rPr>
        <w:t>not too distant</w:t>
      </w:r>
      <w:proofErr w:type="gramEnd"/>
      <w:r w:rsidRPr="003D7FF9">
        <w:rPr>
          <w:rFonts w:eastAsia="Times New Roman" w:cs="Calibri"/>
          <w:sz w:val="24"/>
          <w:szCs w:val="20"/>
          <w:lang w:val="en-US" w:eastAsia="es-PY"/>
        </w:rPr>
        <w:t xml:space="preserve"> future.</w:t>
      </w:r>
    </w:p>
    <w:p w14:paraId="2BBD94B2" w14:textId="77777777" w:rsidR="00061A2B" w:rsidRPr="003D7FF9" w:rsidRDefault="00061A2B" w:rsidP="004F5947">
      <w:pPr>
        <w:pBdr>
          <w:top w:val="single" w:sz="4" w:space="1" w:color="auto"/>
          <w:left w:val="single" w:sz="4" w:space="4" w:color="auto"/>
          <w:bottom w:val="single" w:sz="4" w:space="1" w:color="auto"/>
          <w:right w:val="single" w:sz="4" w:space="4" w:color="auto"/>
        </w:pBdr>
        <w:spacing w:after="0" w:line="237" w:lineRule="auto"/>
        <w:ind w:left="567" w:right="283"/>
        <w:jc w:val="both"/>
        <w:rPr>
          <w:rFonts w:eastAsia="Times New Roman" w:cs="Calibri"/>
          <w:sz w:val="24"/>
          <w:szCs w:val="20"/>
          <w:lang w:val="en-US" w:eastAsia="es-PY"/>
        </w:rPr>
      </w:pPr>
    </w:p>
    <w:p w14:paraId="4A2768F3" w14:textId="77777777" w:rsidR="00481556" w:rsidRPr="003D7FF9" w:rsidRDefault="00EA7BEA">
      <w:pPr>
        <w:pBdr>
          <w:top w:val="single" w:sz="4" w:space="1" w:color="auto"/>
          <w:left w:val="single" w:sz="4" w:space="4" w:color="auto"/>
          <w:bottom w:val="single" w:sz="4" w:space="1" w:color="auto"/>
          <w:right w:val="single" w:sz="4" w:space="4" w:color="auto"/>
        </w:pBdr>
        <w:spacing w:after="0" w:line="237" w:lineRule="auto"/>
        <w:ind w:left="567" w:right="283"/>
        <w:jc w:val="both"/>
        <w:rPr>
          <w:rFonts w:eastAsia="Times New Roman" w:cs="Calibri"/>
          <w:b/>
          <w:i/>
          <w:sz w:val="24"/>
          <w:szCs w:val="20"/>
          <w:lang w:val="en-US" w:eastAsia="es-PY"/>
        </w:rPr>
      </w:pPr>
      <w:r w:rsidRPr="003D7FF9">
        <w:rPr>
          <w:rFonts w:eastAsia="Times New Roman" w:cs="Calibri"/>
          <w:b/>
          <w:i/>
          <w:sz w:val="24"/>
          <w:szCs w:val="20"/>
          <w:lang w:val="en-US" w:eastAsia="es-PY"/>
        </w:rPr>
        <w:t>Governance structures and decision-making processes.</w:t>
      </w:r>
    </w:p>
    <w:p w14:paraId="5854DE7F" w14:textId="77777777" w:rsidR="00061A2B" w:rsidRPr="003D7FF9" w:rsidRDefault="00061A2B" w:rsidP="004F5947">
      <w:pPr>
        <w:pBdr>
          <w:top w:val="single" w:sz="4" w:space="1" w:color="auto"/>
          <w:left w:val="single" w:sz="4" w:space="4" w:color="auto"/>
          <w:bottom w:val="single" w:sz="4" w:space="1" w:color="auto"/>
          <w:right w:val="single" w:sz="4" w:space="4" w:color="auto"/>
        </w:pBdr>
        <w:spacing w:after="0" w:line="237" w:lineRule="auto"/>
        <w:ind w:left="567" w:right="283"/>
        <w:jc w:val="both"/>
        <w:rPr>
          <w:rFonts w:eastAsia="Times New Roman" w:cs="Calibri"/>
          <w:sz w:val="24"/>
          <w:szCs w:val="20"/>
          <w:lang w:val="en-US" w:eastAsia="es-PY"/>
        </w:rPr>
      </w:pPr>
    </w:p>
    <w:p w14:paraId="26991836" w14:textId="77777777" w:rsidR="00481556" w:rsidRPr="003D7FF9" w:rsidRDefault="00EA7BEA">
      <w:pPr>
        <w:pBdr>
          <w:top w:val="single" w:sz="4" w:space="1" w:color="auto"/>
          <w:left w:val="single" w:sz="4" w:space="4" w:color="auto"/>
          <w:bottom w:val="single" w:sz="4" w:space="1" w:color="auto"/>
          <w:right w:val="single" w:sz="4" w:space="4" w:color="auto"/>
        </w:pBdr>
        <w:spacing w:after="0" w:line="237" w:lineRule="auto"/>
        <w:ind w:left="567" w:right="283"/>
        <w:jc w:val="both"/>
        <w:rPr>
          <w:rFonts w:eastAsia="Times New Roman" w:cs="Calibri"/>
          <w:sz w:val="24"/>
          <w:szCs w:val="20"/>
          <w:lang w:val="en-US" w:eastAsia="es-PY"/>
        </w:rPr>
      </w:pPr>
      <w:r w:rsidRPr="003D7FF9">
        <w:rPr>
          <w:rFonts w:eastAsia="Times New Roman" w:cs="Calibri"/>
          <w:sz w:val="24"/>
          <w:szCs w:val="20"/>
          <w:lang w:val="en-US" w:eastAsia="es-PY"/>
        </w:rPr>
        <w:t>Usually when you arrive at an indigenous community, you are asked for the leader (the one who leads a community), a position elected in an assembly, which is a requirement for the INDI. The leader has the power to represent and sign documents on behalf of the community (the community has legal status). The INDI carries out a series of documents of the assembly and finally the president of the entity issues a resolution where the name and surname of the leader elected in a community assembly is recorded.</w:t>
      </w:r>
    </w:p>
    <w:p w14:paraId="2CA7ADD4" w14:textId="77777777" w:rsidR="00061A2B" w:rsidRPr="003D7FF9" w:rsidRDefault="00061A2B" w:rsidP="004F5947">
      <w:pPr>
        <w:pBdr>
          <w:top w:val="single" w:sz="4" w:space="1" w:color="auto"/>
          <w:left w:val="single" w:sz="4" w:space="4" w:color="auto"/>
          <w:bottom w:val="single" w:sz="4" w:space="1" w:color="auto"/>
          <w:right w:val="single" w:sz="4" w:space="4" w:color="auto"/>
        </w:pBdr>
        <w:spacing w:after="0" w:line="237" w:lineRule="auto"/>
        <w:ind w:left="567" w:right="283"/>
        <w:jc w:val="both"/>
        <w:rPr>
          <w:rFonts w:eastAsia="Times New Roman" w:cs="Calibri"/>
          <w:sz w:val="24"/>
          <w:szCs w:val="20"/>
          <w:lang w:val="en-US" w:eastAsia="es-PY"/>
        </w:rPr>
      </w:pPr>
    </w:p>
    <w:p w14:paraId="338B18E1" w14:textId="77777777" w:rsidR="00481556" w:rsidRPr="003D7FF9" w:rsidRDefault="00EA7BEA">
      <w:pPr>
        <w:pBdr>
          <w:top w:val="single" w:sz="4" w:space="1" w:color="auto"/>
          <w:left w:val="single" w:sz="4" w:space="4" w:color="auto"/>
          <w:bottom w:val="single" w:sz="4" w:space="1" w:color="auto"/>
          <w:right w:val="single" w:sz="4" w:space="4" w:color="auto"/>
        </w:pBdr>
        <w:spacing w:after="0" w:line="237" w:lineRule="auto"/>
        <w:ind w:left="567" w:right="283"/>
        <w:jc w:val="both"/>
        <w:rPr>
          <w:rFonts w:eastAsia="Times New Roman" w:cs="Calibri"/>
          <w:sz w:val="24"/>
          <w:szCs w:val="20"/>
          <w:lang w:val="en-US" w:eastAsia="es-PY"/>
        </w:rPr>
      </w:pPr>
      <w:r w:rsidRPr="003D7FF9">
        <w:rPr>
          <w:rFonts w:eastAsia="Times New Roman" w:cs="Calibri"/>
          <w:sz w:val="24"/>
          <w:szCs w:val="20"/>
          <w:lang w:val="en-US" w:eastAsia="es-PY"/>
        </w:rPr>
        <w:t xml:space="preserve">But decision making is not in the hands of the leader; moreover, </w:t>
      </w:r>
      <w:proofErr w:type="gramStart"/>
      <w:r w:rsidRPr="003D7FF9">
        <w:rPr>
          <w:rFonts w:eastAsia="Times New Roman" w:cs="Calibri"/>
          <w:sz w:val="24"/>
          <w:szCs w:val="20"/>
          <w:lang w:val="en-US" w:eastAsia="es-PY"/>
        </w:rPr>
        <w:t>in order to</w:t>
      </w:r>
      <w:proofErr w:type="gramEnd"/>
      <w:r w:rsidRPr="003D7FF9">
        <w:rPr>
          <w:rFonts w:eastAsia="Times New Roman" w:cs="Calibri"/>
          <w:sz w:val="24"/>
          <w:szCs w:val="20"/>
          <w:lang w:val="en-US" w:eastAsia="es-PY"/>
        </w:rPr>
        <w:t xml:space="preserve"> govern with peace of mind, he or she must listen to the advice of the most representative families of the community, who in practice become advisors within the community. What in some way is being put back into practice are the territorial organizations of peoples, such as the Alto Chaco Council of </w:t>
      </w:r>
      <w:proofErr w:type="spellStart"/>
      <w:r w:rsidRPr="003D7FF9">
        <w:rPr>
          <w:rFonts w:eastAsia="Times New Roman" w:cs="Calibri"/>
          <w:sz w:val="24"/>
          <w:szCs w:val="20"/>
          <w:lang w:val="en-US" w:eastAsia="es-PY"/>
        </w:rPr>
        <w:t>Ñandeva</w:t>
      </w:r>
      <w:proofErr w:type="spellEnd"/>
      <w:r w:rsidRPr="003D7FF9">
        <w:rPr>
          <w:rFonts w:eastAsia="Times New Roman" w:cs="Calibri"/>
          <w:sz w:val="24"/>
          <w:szCs w:val="20"/>
          <w:lang w:val="en-US" w:eastAsia="es-PY"/>
        </w:rPr>
        <w:t xml:space="preserve"> communities. Within this new structure, decisions are made that affect the </w:t>
      </w:r>
      <w:proofErr w:type="gramStart"/>
      <w:r w:rsidRPr="003D7FF9">
        <w:rPr>
          <w:rFonts w:eastAsia="Times New Roman" w:cs="Calibri"/>
          <w:sz w:val="24"/>
          <w:szCs w:val="20"/>
          <w:lang w:val="en-US" w:eastAsia="es-PY"/>
        </w:rPr>
        <w:t>territory as a whole</w:t>
      </w:r>
      <w:proofErr w:type="gramEnd"/>
      <w:r w:rsidRPr="003D7FF9">
        <w:rPr>
          <w:rFonts w:eastAsia="Times New Roman" w:cs="Calibri"/>
          <w:sz w:val="24"/>
          <w:szCs w:val="20"/>
          <w:lang w:val="en-US" w:eastAsia="es-PY"/>
        </w:rPr>
        <w:t>.</w:t>
      </w:r>
    </w:p>
    <w:p w14:paraId="314EE24A" w14:textId="77777777" w:rsidR="00061A2B" w:rsidRPr="003D7FF9" w:rsidRDefault="00061A2B" w:rsidP="004F5947">
      <w:pPr>
        <w:pBdr>
          <w:top w:val="single" w:sz="4" w:space="1" w:color="auto"/>
          <w:left w:val="single" w:sz="4" w:space="4" w:color="auto"/>
          <w:bottom w:val="single" w:sz="4" w:space="1" w:color="auto"/>
          <w:right w:val="single" w:sz="4" w:space="4" w:color="auto"/>
        </w:pBdr>
        <w:spacing w:after="0" w:line="237" w:lineRule="auto"/>
        <w:ind w:left="567" w:right="283"/>
        <w:jc w:val="both"/>
        <w:rPr>
          <w:rFonts w:eastAsia="Times New Roman" w:cs="Calibri"/>
          <w:sz w:val="24"/>
          <w:szCs w:val="20"/>
          <w:lang w:val="en-US" w:eastAsia="es-PY"/>
        </w:rPr>
      </w:pPr>
    </w:p>
    <w:p w14:paraId="41FD48D9" w14:textId="77777777" w:rsidR="00481556" w:rsidRPr="003D7FF9" w:rsidRDefault="00EA7BEA">
      <w:pPr>
        <w:pBdr>
          <w:top w:val="single" w:sz="4" w:space="1" w:color="auto"/>
          <w:left w:val="single" w:sz="4" w:space="4" w:color="auto"/>
          <w:bottom w:val="single" w:sz="4" w:space="1" w:color="auto"/>
          <w:right w:val="single" w:sz="4" w:space="4" w:color="auto"/>
        </w:pBdr>
        <w:spacing w:after="0" w:line="237" w:lineRule="auto"/>
        <w:ind w:left="567" w:right="283"/>
        <w:jc w:val="both"/>
        <w:rPr>
          <w:rFonts w:eastAsia="Times New Roman" w:cs="Calibri"/>
          <w:sz w:val="24"/>
          <w:szCs w:val="20"/>
          <w:lang w:val="en-US" w:eastAsia="es-PY"/>
        </w:rPr>
      </w:pPr>
      <w:r w:rsidRPr="003D7FF9">
        <w:rPr>
          <w:rFonts w:eastAsia="Times New Roman" w:cs="Calibri"/>
          <w:b/>
          <w:sz w:val="24"/>
          <w:szCs w:val="20"/>
          <w:lang w:val="en-US" w:eastAsia="es-PY"/>
        </w:rPr>
        <w:t>Social and gender dynamics relevant to the projects</w:t>
      </w:r>
    </w:p>
    <w:p w14:paraId="76614669" w14:textId="77777777" w:rsidR="00061A2B" w:rsidRPr="003D7FF9" w:rsidRDefault="00061A2B" w:rsidP="004F5947">
      <w:pPr>
        <w:pBdr>
          <w:top w:val="single" w:sz="4" w:space="1" w:color="auto"/>
          <w:left w:val="single" w:sz="4" w:space="4" w:color="auto"/>
          <w:bottom w:val="single" w:sz="4" w:space="1" w:color="auto"/>
          <w:right w:val="single" w:sz="4" w:space="4" w:color="auto"/>
        </w:pBdr>
        <w:spacing w:after="0" w:line="237" w:lineRule="auto"/>
        <w:ind w:left="567" w:right="283"/>
        <w:jc w:val="both"/>
        <w:rPr>
          <w:rFonts w:eastAsia="Times New Roman" w:cs="Calibri"/>
          <w:sz w:val="24"/>
          <w:szCs w:val="20"/>
          <w:lang w:val="en-US" w:eastAsia="es-PY"/>
        </w:rPr>
      </w:pPr>
    </w:p>
    <w:p w14:paraId="79FC573D" w14:textId="77777777" w:rsidR="00481556" w:rsidRPr="003D7FF9" w:rsidRDefault="00EA7BEA">
      <w:pPr>
        <w:pBdr>
          <w:top w:val="single" w:sz="4" w:space="1" w:color="auto"/>
          <w:left w:val="single" w:sz="4" w:space="4" w:color="auto"/>
          <w:bottom w:val="single" w:sz="4" w:space="1" w:color="auto"/>
          <w:right w:val="single" w:sz="4" w:space="4" w:color="auto"/>
        </w:pBdr>
        <w:spacing w:after="0" w:line="237" w:lineRule="auto"/>
        <w:ind w:left="567" w:right="283"/>
        <w:jc w:val="both"/>
        <w:rPr>
          <w:rFonts w:eastAsia="Times New Roman" w:cs="Calibri"/>
          <w:sz w:val="24"/>
          <w:szCs w:val="20"/>
          <w:lang w:val="en-US" w:eastAsia="es-PY"/>
        </w:rPr>
      </w:pPr>
      <w:r w:rsidRPr="003D7FF9">
        <w:rPr>
          <w:rFonts w:eastAsia="Times New Roman" w:cs="Calibri"/>
          <w:sz w:val="24"/>
          <w:szCs w:val="20"/>
          <w:lang w:val="en-US" w:eastAsia="es-PY"/>
        </w:rPr>
        <w:t xml:space="preserve">We have already mentioned above that the </w:t>
      </w:r>
      <w:proofErr w:type="spellStart"/>
      <w:r w:rsidRPr="003D7FF9">
        <w:rPr>
          <w:rFonts w:eastAsia="Times New Roman" w:cs="Calibri"/>
          <w:sz w:val="24"/>
          <w:szCs w:val="20"/>
          <w:lang w:val="en-US" w:eastAsia="es-PY"/>
        </w:rPr>
        <w:t>Ñandeva</w:t>
      </w:r>
      <w:proofErr w:type="spellEnd"/>
      <w:r w:rsidRPr="003D7FF9">
        <w:rPr>
          <w:rFonts w:eastAsia="Times New Roman" w:cs="Calibri"/>
          <w:sz w:val="24"/>
          <w:szCs w:val="20"/>
          <w:lang w:val="en-US" w:eastAsia="es-PY"/>
        </w:rPr>
        <w:t xml:space="preserve"> women participate in the meetings, but few of them take part in them. Since a short time ago, with the introduction of the gender approach in the projects, we can see in the communities, the organization of women as women's committees, or groups of hard-working women, dedicated to food production (vegetable gardens, farms, care of sheep or goats), water care, care of the environment, health care. These women's spaces restored the function of articulating the internal social relations of kinship and neighborhood, which was based on the distribution of surplus subsistence, the care of sons and daughters when they were sick, the feeding of the family and several other functions.</w:t>
      </w:r>
    </w:p>
    <w:p w14:paraId="57590049" w14:textId="77777777" w:rsidR="00F90E47" w:rsidRPr="003D7FF9" w:rsidRDefault="00211B8F" w:rsidP="00211B8F">
      <w:pPr>
        <w:spacing w:after="0" w:line="237" w:lineRule="auto"/>
        <w:ind w:left="567" w:right="283"/>
        <w:jc w:val="both"/>
        <w:rPr>
          <w:rFonts w:eastAsia="Times New Roman" w:cs="Calibri"/>
          <w:b/>
          <w:sz w:val="24"/>
          <w:szCs w:val="20"/>
          <w:lang w:val="en-US" w:eastAsia="es-PY"/>
        </w:rPr>
      </w:pPr>
      <w:r w:rsidRPr="003D7FF9">
        <w:rPr>
          <w:rFonts w:eastAsia="Times New Roman" w:cs="Calibri"/>
          <w:sz w:val="24"/>
          <w:szCs w:val="20"/>
          <w:lang w:val="en-US" w:eastAsia="es-PY"/>
        </w:rPr>
        <w:br w:type="page"/>
      </w:r>
    </w:p>
    <w:p w14:paraId="1BD790E9" w14:textId="36D50B71" w:rsidR="00481556" w:rsidRPr="003D7FF9" w:rsidRDefault="00EA7BEA">
      <w:pPr>
        <w:shd w:val="clear" w:color="auto" w:fill="EEECE1"/>
        <w:spacing w:after="0" w:line="0" w:lineRule="atLeast"/>
        <w:rPr>
          <w:rFonts w:eastAsia="Times New Roman" w:cs="Calibri"/>
          <w:b/>
          <w:sz w:val="24"/>
          <w:szCs w:val="20"/>
          <w:u w:val="single"/>
          <w:lang w:val="en-US" w:eastAsia="es-PY"/>
        </w:rPr>
      </w:pPr>
      <w:r w:rsidRPr="003D7FF9">
        <w:rPr>
          <w:rFonts w:eastAsia="Times New Roman" w:cs="Calibri"/>
          <w:b/>
          <w:sz w:val="24"/>
          <w:szCs w:val="20"/>
          <w:u w:val="single"/>
          <w:lang w:val="en-US" w:eastAsia="es-PY"/>
        </w:rPr>
        <w:lastRenderedPageBreak/>
        <w:t>SECTION IV: Capacity of E</w:t>
      </w:r>
      <w:r w:rsidR="008D6697" w:rsidRPr="003D7FF9">
        <w:rPr>
          <w:rFonts w:eastAsia="Times New Roman" w:cs="Calibri"/>
          <w:b/>
          <w:sz w:val="24"/>
          <w:szCs w:val="20"/>
          <w:u w:val="single"/>
          <w:lang w:val="en-US" w:eastAsia="es-PY"/>
        </w:rPr>
        <w:t>A</w:t>
      </w:r>
      <w:r w:rsidRPr="003D7FF9">
        <w:rPr>
          <w:rFonts w:eastAsia="Times New Roman" w:cs="Calibri"/>
          <w:b/>
          <w:sz w:val="24"/>
          <w:szCs w:val="20"/>
          <w:u w:val="single"/>
          <w:lang w:val="en-US" w:eastAsia="es-PY"/>
        </w:rPr>
        <w:t xml:space="preserve"> and indigenous/traditional communities</w:t>
      </w:r>
    </w:p>
    <w:p w14:paraId="0C5B615A" w14:textId="77777777" w:rsidR="00F90E47" w:rsidRPr="003D7FF9" w:rsidRDefault="00F90E47" w:rsidP="002C3B39">
      <w:pPr>
        <w:spacing w:after="0" w:line="0" w:lineRule="atLeast"/>
        <w:rPr>
          <w:rFonts w:eastAsia="Times New Roman" w:cs="Calibri"/>
          <w:b/>
          <w:sz w:val="24"/>
          <w:szCs w:val="20"/>
          <w:lang w:val="en-US" w:eastAsia="es-PY"/>
        </w:rPr>
      </w:pPr>
    </w:p>
    <w:p w14:paraId="57BD8B24" w14:textId="77777777" w:rsidR="00481556" w:rsidRPr="003D7FF9" w:rsidRDefault="00EA7BEA">
      <w:pPr>
        <w:pBdr>
          <w:top w:val="single" w:sz="4" w:space="1" w:color="auto"/>
          <w:left w:val="single" w:sz="4" w:space="4" w:color="auto"/>
          <w:bottom w:val="single" w:sz="4" w:space="1" w:color="auto"/>
          <w:right w:val="single" w:sz="4" w:space="4" w:color="auto"/>
        </w:pBdr>
        <w:tabs>
          <w:tab w:val="left" w:pos="720"/>
        </w:tabs>
        <w:spacing w:after="0" w:line="225" w:lineRule="auto"/>
        <w:ind w:right="20"/>
        <w:jc w:val="both"/>
        <w:rPr>
          <w:rFonts w:eastAsia="Symbol" w:cs="Calibri"/>
          <w:i/>
          <w:iCs/>
          <w:sz w:val="24"/>
          <w:szCs w:val="20"/>
          <w:lang w:val="en-US" w:eastAsia="es-PY"/>
        </w:rPr>
      </w:pPr>
      <w:r w:rsidRPr="003D7FF9">
        <w:rPr>
          <w:rFonts w:eastAsia="Symbol" w:cs="Calibri"/>
          <w:i/>
          <w:iCs/>
          <w:sz w:val="24"/>
          <w:szCs w:val="20"/>
          <w:lang w:val="en-US" w:eastAsia="es-PY"/>
        </w:rPr>
        <w:t>Describe the technical capacity and expertise available in the EA to advance IP/TC engagement and to implement FPIC processes.</w:t>
      </w:r>
    </w:p>
    <w:p w14:paraId="792F1AA2" w14:textId="77777777" w:rsidR="00EF096E" w:rsidRPr="003D7FF9" w:rsidRDefault="00EF096E" w:rsidP="002A71A3">
      <w:pPr>
        <w:pBdr>
          <w:top w:val="single" w:sz="4" w:space="1" w:color="auto"/>
          <w:left w:val="single" w:sz="4" w:space="4" w:color="auto"/>
          <w:bottom w:val="single" w:sz="4" w:space="1" w:color="auto"/>
          <w:right w:val="single" w:sz="4" w:space="4" w:color="auto"/>
        </w:pBdr>
        <w:tabs>
          <w:tab w:val="left" w:pos="720"/>
        </w:tabs>
        <w:spacing w:after="0" w:line="225" w:lineRule="auto"/>
        <w:ind w:right="20"/>
        <w:jc w:val="both"/>
        <w:rPr>
          <w:rFonts w:eastAsia="Symbol" w:cs="Calibri"/>
          <w:iCs/>
          <w:sz w:val="24"/>
          <w:szCs w:val="20"/>
          <w:lang w:val="en-US" w:eastAsia="es-PY"/>
        </w:rPr>
      </w:pPr>
    </w:p>
    <w:p w14:paraId="4E87EA11" w14:textId="77777777" w:rsidR="00481556" w:rsidRPr="003D7FF9" w:rsidRDefault="00EA7BEA">
      <w:pPr>
        <w:pBdr>
          <w:top w:val="single" w:sz="4" w:space="1" w:color="auto"/>
          <w:left w:val="single" w:sz="4" w:space="4" w:color="auto"/>
          <w:bottom w:val="single" w:sz="4" w:space="1" w:color="auto"/>
          <w:right w:val="single" w:sz="4" w:space="4" w:color="auto"/>
        </w:pBdr>
        <w:tabs>
          <w:tab w:val="left" w:pos="720"/>
        </w:tabs>
        <w:spacing w:after="0" w:line="225" w:lineRule="auto"/>
        <w:ind w:right="20"/>
        <w:jc w:val="both"/>
        <w:rPr>
          <w:rFonts w:eastAsia="Symbol" w:cs="Calibri"/>
          <w:iCs/>
          <w:sz w:val="24"/>
          <w:szCs w:val="20"/>
          <w:lang w:val="en-US" w:eastAsia="es-PY"/>
        </w:rPr>
      </w:pPr>
      <w:r w:rsidRPr="003D7FF9">
        <w:rPr>
          <w:rFonts w:eastAsia="Symbol" w:cs="Calibri"/>
          <w:iCs/>
          <w:sz w:val="24"/>
          <w:szCs w:val="20"/>
          <w:lang w:val="en-US" w:eastAsia="es-PY"/>
        </w:rPr>
        <w:t>The project's implementing institutions (MADES/WCS) are highly competent institutions in the field of environment and development</w:t>
      </w:r>
      <w:r w:rsidR="001D5C1B" w:rsidRPr="003D7FF9">
        <w:rPr>
          <w:rFonts w:eastAsia="Symbol" w:cs="Calibri"/>
          <w:iCs/>
          <w:sz w:val="24"/>
          <w:szCs w:val="20"/>
          <w:lang w:val="en-US" w:eastAsia="es-PY"/>
        </w:rPr>
        <w:t xml:space="preserve">; they </w:t>
      </w:r>
      <w:r w:rsidRPr="003D7FF9">
        <w:rPr>
          <w:rFonts w:eastAsia="Symbol" w:cs="Calibri"/>
          <w:iCs/>
          <w:sz w:val="24"/>
          <w:szCs w:val="20"/>
          <w:lang w:val="en-US" w:eastAsia="es-PY"/>
        </w:rPr>
        <w:t xml:space="preserve">have executed several large-scale projects in collaboration </w:t>
      </w:r>
      <w:r w:rsidR="00C744E8" w:rsidRPr="003D7FF9">
        <w:rPr>
          <w:rFonts w:eastAsia="Symbol" w:cs="Calibri"/>
          <w:iCs/>
          <w:sz w:val="24"/>
          <w:szCs w:val="20"/>
          <w:lang w:val="en-US" w:eastAsia="es-PY"/>
        </w:rPr>
        <w:t xml:space="preserve">and </w:t>
      </w:r>
      <w:r w:rsidR="002A71A3" w:rsidRPr="003D7FF9">
        <w:rPr>
          <w:rFonts w:eastAsia="Symbol" w:cs="Calibri"/>
          <w:iCs/>
          <w:sz w:val="24"/>
          <w:szCs w:val="20"/>
          <w:lang w:val="en-US" w:eastAsia="es-PY"/>
        </w:rPr>
        <w:t xml:space="preserve">consortiums </w:t>
      </w:r>
      <w:r w:rsidRPr="003D7FF9">
        <w:rPr>
          <w:rFonts w:eastAsia="Symbol" w:cs="Calibri"/>
          <w:iCs/>
          <w:sz w:val="24"/>
          <w:szCs w:val="20"/>
          <w:lang w:val="en-US" w:eastAsia="es-PY"/>
        </w:rPr>
        <w:t>with other institutions to generate greater positive impact. This is the case of the MADES and WCS articulation.</w:t>
      </w:r>
    </w:p>
    <w:p w14:paraId="28E136B3" w14:textId="0E3A0A43" w:rsidR="00CD2373" w:rsidRPr="003D7FF9" w:rsidRDefault="00CD2373">
      <w:pPr>
        <w:pBdr>
          <w:top w:val="single" w:sz="4" w:space="1" w:color="auto"/>
          <w:left w:val="single" w:sz="4" w:space="4" w:color="auto"/>
          <w:bottom w:val="single" w:sz="4" w:space="1" w:color="auto"/>
          <w:right w:val="single" w:sz="4" w:space="4" w:color="auto"/>
        </w:pBdr>
        <w:tabs>
          <w:tab w:val="left" w:pos="720"/>
        </w:tabs>
        <w:spacing w:after="0" w:line="225" w:lineRule="auto"/>
        <w:ind w:right="20"/>
        <w:jc w:val="both"/>
        <w:rPr>
          <w:rFonts w:eastAsia="Symbol" w:cs="Calibri"/>
          <w:iCs/>
          <w:sz w:val="24"/>
          <w:szCs w:val="20"/>
          <w:lang w:val="en-US" w:eastAsia="es-PY"/>
        </w:rPr>
      </w:pPr>
    </w:p>
    <w:p w14:paraId="530A9B21" w14:textId="41F226D6" w:rsidR="00CD2373" w:rsidRPr="003D7FF9" w:rsidRDefault="00CD2373" w:rsidP="00CD2373">
      <w:pPr>
        <w:pBdr>
          <w:top w:val="single" w:sz="4" w:space="1" w:color="auto"/>
          <w:left w:val="single" w:sz="4" w:space="4" w:color="auto"/>
          <w:bottom w:val="single" w:sz="4" w:space="1" w:color="auto"/>
          <w:right w:val="single" w:sz="4" w:space="4" w:color="auto"/>
        </w:pBdr>
        <w:tabs>
          <w:tab w:val="left" w:pos="720"/>
        </w:tabs>
        <w:spacing w:after="0" w:line="225" w:lineRule="auto"/>
        <w:ind w:right="20"/>
        <w:jc w:val="both"/>
        <w:rPr>
          <w:rFonts w:eastAsia="Symbol" w:cs="Calibri"/>
          <w:iCs/>
          <w:sz w:val="24"/>
          <w:szCs w:val="20"/>
          <w:lang w:val="en-US" w:eastAsia="es-PY"/>
        </w:rPr>
      </w:pPr>
      <w:r w:rsidRPr="003D7FF9">
        <w:rPr>
          <w:rFonts w:eastAsia="Symbol" w:cs="Calibri"/>
          <w:iCs/>
          <w:sz w:val="24"/>
          <w:szCs w:val="20"/>
          <w:lang w:val="en-US" w:eastAsia="es-PY"/>
        </w:rPr>
        <w:t xml:space="preserve">The implementation of the FPIC in the territory is being carried out by WCS, which has extensive experience in conducting FPIC globally. Through its Global Rights + Communities Program, WCS supports many Indigenous Peoples' and local community-led conservation efforts in the shared mission of saving wildlife in wild places, </w:t>
      </w:r>
      <w:proofErr w:type="gramStart"/>
      <w:r w:rsidRPr="003D7FF9">
        <w:rPr>
          <w:rFonts w:eastAsia="Symbol" w:cs="Calibri"/>
          <w:iCs/>
          <w:sz w:val="24"/>
          <w:szCs w:val="20"/>
          <w:lang w:val="en-US" w:eastAsia="es-PY"/>
        </w:rPr>
        <w:t>For</w:t>
      </w:r>
      <w:proofErr w:type="gramEnd"/>
      <w:r w:rsidRPr="003D7FF9">
        <w:rPr>
          <w:rFonts w:eastAsia="Symbol" w:cs="Calibri"/>
          <w:iCs/>
          <w:sz w:val="24"/>
          <w:szCs w:val="20"/>
          <w:lang w:val="en-US" w:eastAsia="es-PY"/>
        </w:rPr>
        <w:t xml:space="preserve"> that purpose, WCS ensures that Indigenous Peoples and local communities are meaningfully engaged, through a FPIC process, in decisions related to creating and managing state recognized protected areas and that they are not involuntarily displaced physically or economically. At the local level, it has hired professionals with vast experience in carrying out this process, and with numerous FPICs previously conducted, enabling the dialogue of knowledge with the </w:t>
      </w:r>
      <w:proofErr w:type="spellStart"/>
      <w:r w:rsidRPr="003D7FF9">
        <w:rPr>
          <w:rFonts w:eastAsia="Symbol" w:cs="Calibri"/>
          <w:iCs/>
          <w:sz w:val="24"/>
          <w:szCs w:val="20"/>
          <w:lang w:val="en-US" w:eastAsia="es-PY"/>
        </w:rPr>
        <w:t>Ñandeva</w:t>
      </w:r>
      <w:proofErr w:type="spellEnd"/>
      <w:r w:rsidRPr="003D7FF9">
        <w:rPr>
          <w:rFonts w:eastAsia="Symbol" w:cs="Calibri"/>
          <w:iCs/>
          <w:sz w:val="24"/>
          <w:szCs w:val="20"/>
          <w:lang w:val="en-US" w:eastAsia="es-PY"/>
        </w:rPr>
        <w:t xml:space="preserve"> people.</w:t>
      </w:r>
    </w:p>
    <w:p w14:paraId="58EE22C5" w14:textId="77777777" w:rsidR="00CD2373" w:rsidRPr="003D7FF9" w:rsidRDefault="00CD2373" w:rsidP="00CD2373">
      <w:pPr>
        <w:pBdr>
          <w:top w:val="single" w:sz="4" w:space="1" w:color="auto"/>
          <w:left w:val="single" w:sz="4" w:space="4" w:color="auto"/>
          <w:bottom w:val="single" w:sz="4" w:space="1" w:color="auto"/>
          <w:right w:val="single" w:sz="4" w:space="4" w:color="auto"/>
        </w:pBdr>
        <w:tabs>
          <w:tab w:val="left" w:pos="720"/>
        </w:tabs>
        <w:spacing w:after="0" w:line="225" w:lineRule="auto"/>
        <w:ind w:right="20"/>
        <w:jc w:val="both"/>
        <w:rPr>
          <w:rFonts w:eastAsia="Symbol" w:cs="Calibri"/>
          <w:iCs/>
          <w:sz w:val="24"/>
          <w:szCs w:val="20"/>
          <w:lang w:val="en-US" w:eastAsia="es-PY"/>
        </w:rPr>
      </w:pPr>
    </w:p>
    <w:p w14:paraId="5E7E3C41" w14:textId="77777777" w:rsidR="002A71A3" w:rsidRPr="003D7FF9" w:rsidRDefault="002A71A3" w:rsidP="002A71A3">
      <w:pPr>
        <w:pBdr>
          <w:top w:val="single" w:sz="4" w:space="1" w:color="auto"/>
          <w:left w:val="single" w:sz="4" w:space="4" w:color="auto"/>
          <w:bottom w:val="single" w:sz="4" w:space="1" w:color="auto"/>
          <w:right w:val="single" w:sz="4" w:space="4" w:color="auto"/>
        </w:pBdr>
        <w:tabs>
          <w:tab w:val="left" w:pos="720"/>
        </w:tabs>
        <w:spacing w:after="0" w:line="225" w:lineRule="auto"/>
        <w:ind w:right="20"/>
        <w:jc w:val="both"/>
        <w:rPr>
          <w:rFonts w:eastAsia="Symbol" w:cs="Calibri"/>
          <w:iCs/>
          <w:sz w:val="24"/>
          <w:szCs w:val="20"/>
          <w:lang w:val="en-US" w:eastAsia="es-PY"/>
        </w:rPr>
      </w:pPr>
    </w:p>
    <w:p w14:paraId="4F4C1FD4" w14:textId="77777777" w:rsidR="00481556" w:rsidRPr="003D7FF9" w:rsidRDefault="00EA7BEA">
      <w:pPr>
        <w:pBdr>
          <w:top w:val="single" w:sz="4" w:space="1" w:color="auto"/>
          <w:left w:val="single" w:sz="4" w:space="4" w:color="auto"/>
          <w:bottom w:val="single" w:sz="4" w:space="1" w:color="auto"/>
          <w:right w:val="single" w:sz="4" w:space="4" w:color="auto"/>
        </w:pBdr>
        <w:tabs>
          <w:tab w:val="left" w:pos="720"/>
        </w:tabs>
        <w:spacing w:after="0" w:line="225" w:lineRule="auto"/>
        <w:ind w:right="20"/>
        <w:jc w:val="both"/>
        <w:rPr>
          <w:rFonts w:eastAsia="Symbol" w:cs="Calibri"/>
          <w:i/>
          <w:iCs/>
          <w:sz w:val="24"/>
          <w:szCs w:val="20"/>
          <w:lang w:val="en-US" w:eastAsia="es-PY"/>
        </w:rPr>
      </w:pPr>
      <w:r w:rsidRPr="003D7FF9">
        <w:rPr>
          <w:rFonts w:eastAsia="Symbol" w:cs="Calibri"/>
          <w:i/>
          <w:iCs/>
          <w:sz w:val="24"/>
          <w:szCs w:val="20"/>
          <w:lang w:val="en-US" w:eastAsia="es-PY"/>
        </w:rPr>
        <w:t>Describe the capacity and experience of the PI/TC to negotiate and participate in the project.</w:t>
      </w:r>
    </w:p>
    <w:p w14:paraId="03F828E4" w14:textId="77777777" w:rsidR="00EF096E" w:rsidRPr="003D7FF9" w:rsidRDefault="00EF096E" w:rsidP="002A71A3">
      <w:pPr>
        <w:pBdr>
          <w:top w:val="single" w:sz="4" w:space="1" w:color="auto"/>
          <w:left w:val="single" w:sz="4" w:space="4" w:color="auto"/>
          <w:bottom w:val="single" w:sz="4" w:space="1" w:color="auto"/>
          <w:right w:val="single" w:sz="4" w:space="4" w:color="auto"/>
        </w:pBdr>
        <w:tabs>
          <w:tab w:val="left" w:pos="720"/>
        </w:tabs>
        <w:spacing w:after="0" w:line="225" w:lineRule="auto"/>
        <w:ind w:right="20"/>
        <w:jc w:val="both"/>
        <w:rPr>
          <w:rFonts w:eastAsia="Symbol" w:cs="Calibri"/>
          <w:iCs/>
          <w:sz w:val="24"/>
          <w:szCs w:val="20"/>
          <w:lang w:val="en-US" w:eastAsia="es-PY"/>
        </w:rPr>
      </w:pPr>
    </w:p>
    <w:p w14:paraId="0CB399A0" w14:textId="65B10729" w:rsidR="00481556" w:rsidRPr="003D7FF9" w:rsidRDefault="00EA7BEA">
      <w:pPr>
        <w:pBdr>
          <w:top w:val="single" w:sz="4" w:space="1" w:color="auto"/>
          <w:left w:val="single" w:sz="4" w:space="4" w:color="auto"/>
          <w:bottom w:val="single" w:sz="4" w:space="1" w:color="auto"/>
          <w:right w:val="single" w:sz="4" w:space="4" w:color="auto"/>
        </w:pBdr>
        <w:tabs>
          <w:tab w:val="left" w:pos="720"/>
        </w:tabs>
        <w:spacing w:after="0" w:line="225" w:lineRule="auto"/>
        <w:ind w:right="20"/>
        <w:jc w:val="both"/>
        <w:rPr>
          <w:rFonts w:eastAsia="Symbol" w:cs="Calibri"/>
          <w:iCs/>
          <w:sz w:val="24"/>
          <w:szCs w:val="20"/>
          <w:lang w:val="en-US" w:eastAsia="es-PY"/>
        </w:rPr>
      </w:pPr>
      <w:r w:rsidRPr="003D7FF9">
        <w:rPr>
          <w:rFonts w:eastAsia="Symbol" w:cs="Calibri"/>
          <w:iCs/>
          <w:sz w:val="24"/>
          <w:szCs w:val="20"/>
          <w:lang w:val="en-US" w:eastAsia="es-PY"/>
        </w:rPr>
        <w:t xml:space="preserve">The </w:t>
      </w:r>
      <w:r w:rsidR="00CD2373" w:rsidRPr="003D7FF9">
        <w:rPr>
          <w:rFonts w:eastAsia="Symbol" w:cs="Calibri"/>
          <w:iCs/>
          <w:sz w:val="24"/>
          <w:szCs w:val="20"/>
          <w:lang w:val="en-US" w:eastAsia="es-PY"/>
        </w:rPr>
        <w:t xml:space="preserve">Indigenous People communities </w:t>
      </w:r>
      <w:r w:rsidRPr="003D7FF9">
        <w:rPr>
          <w:rFonts w:eastAsia="Symbol" w:cs="Calibri"/>
          <w:iCs/>
          <w:sz w:val="24"/>
          <w:szCs w:val="20"/>
          <w:lang w:val="en-US" w:eastAsia="es-PY"/>
        </w:rPr>
        <w:t xml:space="preserve">located in the project implementation area </w:t>
      </w:r>
      <w:r w:rsidR="00C744E8" w:rsidRPr="003D7FF9">
        <w:rPr>
          <w:rFonts w:eastAsia="Symbol" w:cs="Calibri"/>
          <w:iCs/>
          <w:sz w:val="24"/>
          <w:szCs w:val="20"/>
          <w:lang w:val="en-US" w:eastAsia="es-PY"/>
        </w:rPr>
        <w:t>(</w:t>
      </w:r>
      <w:proofErr w:type="spellStart"/>
      <w:r w:rsidR="00C744E8" w:rsidRPr="003D7FF9">
        <w:rPr>
          <w:rFonts w:eastAsia="Symbol" w:cs="Calibri"/>
          <w:iCs/>
          <w:sz w:val="24"/>
          <w:szCs w:val="20"/>
          <w:lang w:val="en-US" w:eastAsia="es-PY"/>
        </w:rPr>
        <w:t>Médanos</w:t>
      </w:r>
      <w:proofErr w:type="spellEnd"/>
      <w:r w:rsidR="00C744E8" w:rsidRPr="003D7FF9">
        <w:rPr>
          <w:rFonts w:eastAsia="Symbol" w:cs="Calibri"/>
          <w:iCs/>
          <w:sz w:val="24"/>
          <w:szCs w:val="20"/>
          <w:lang w:val="en-US" w:eastAsia="es-PY"/>
        </w:rPr>
        <w:t xml:space="preserve"> Ecoregion) </w:t>
      </w:r>
      <w:r w:rsidRPr="003D7FF9">
        <w:rPr>
          <w:rFonts w:eastAsia="Symbol" w:cs="Calibri"/>
          <w:iCs/>
          <w:sz w:val="24"/>
          <w:szCs w:val="20"/>
          <w:lang w:val="en-US" w:eastAsia="es-PY"/>
        </w:rPr>
        <w:t xml:space="preserve">have been experiencing for several years the implementation of other projects (productive, environmental, cultural </w:t>
      </w:r>
      <w:r w:rsidR="00C744E8" w:rsidRPr="003D7FF9">
        <w:rPr>
          <w:rFonts w:eastAsia="Symbol" w:cs="Calibri"/>
          <w:iCs/>
          <w:sz w:val="24"/>
          <w:szCs w:val="20"/>
          <w:lang w:val="en-US" w:eastAsia="es-PY"/>
        </w:rPr>
        <w:t xml:space="preserve">and </w:t>
      </w:r>
      <w:r w:rsidRPr="003D7FF9">
        <w:rPr>
          <w:rFonts w:eastAsia="Symbol" w:cs="Calibri"/>
          <w:iCs/>
          <w:sz w:val="24"/>
          <w:szCs w:val="20"/>
          <w:lang w:val="en-US" w:eastAsia="es-PY"/>
        </w:rPr>
        <w:t xml:space="preserve">participatory) </w:t>
      </w:r>
      <w:r w:rsidR="00C744E8" w:rsidRPr="003D7FF9">
        <w:rPr>
          <w:rFonts w:eastAsia="Symbol" w:cs="Calibri"/>
          <w:iCs/>
          <w:sz w:val="24"/>
          <w:szCs w:val="20"/>
          <w:lang w:val="en-US" w:eastAsia="es-PY"/>
        </w:rPr>
        <w:t xml:space="preserve">by </w:t>
      </w:r>
      <w:r w:rsidRPr="003D7FF9">
        <w:rPr>
          <w:rFonts w:eastAsia="Symbol" w:cs="Calibri"/>
          <w:iCs/>
          <w:sz w:val="24"/>
          <w:szCs w:val="20"/>
          <w:lang w:val="en-US" w:eastAsia="es-PY"/>
        </w:rPr>
        <w:t>public and private institutions. The</w:t>
      </w:r>
      <w:r w:rsidR="00C93760" w:rsidRPr="003D7FF9">
        <w:rPr>
          <w:rFonts w:eastAsia="Symbol" w:cs="Calibri"/>
          <w:iCs/>
          <w:sz w:val="24"/>
          <w:szCs w:val="20"/>
          <w:lang w:val="en-US" w:eastAsia="es-PY"/>
        </w:rPr>
        <w:t xml:space="preserve"> </w:t>
      </w:r>
      <w:r w:rsidR="00CD2373" w:rsidRPr="003D7FF9">
        <w:rPr>
          <w:rFonts w:eastAsia="Symbol" w:cs="Calibri"/>
          <w:iCs/>
          <w:sz w:val="24"/>
          <w:szCs w:val="20"/>
          <w:lang w:val="en-US" w:eastAsia="es-PY"/>
        </w:rPr>
        <w:t>I</w:t>
      </w:r>
      <w:r w:rsidRPr="003D7FF9">
        <w:rPr>
          <w:rFonts w:eastAsia="Symbol" w:cs="Calibri"/>
          <w:iCs/>
          <w:sz w:val="24"/>
          <w:szCs w:val="20"/>
          <w:lang w:val="en-US" w:eastAsia="es-PY"/>
        </w:rPr>
        <w:t xml:space="preserve">ndigenous </w:t>
      </w:r>
      <w:r w:rsidR="00CD2373" w:rsidRPr="003D7FF9">
        <w:rPr>
          <w:rFonts w:eastAsia="Symbol" w:cs="Calibri"/>
          <w:iCs/>
          <w:sz w:val="24"/>
          <w:szCs w:val="20"/>
          <w:lang w:val="en-US" w:eastAsia="es-PY"/>
        </w:rPr>
        <w:t xml:space="preserve">People </w:t>
      </w:r>
      <w:r w:rsidRPr="003D7FF9">
        <w:rPr>
          <w:rFonts w:eastAsia="Symbol" w:cs="Calibri"/>
          <w:iCs/>
          <w:sz w:val="24"/>
          <w:szCs w:val="20"/>
          <w:lang w:val="en-US" w:eastAsia="es-PY"/>
        </w:rPr>
        <w:t xml:space="preserve">communities have collaborated with the projects, seeking spaces for dialogue and respect. The communities have recreated new forms of dialogue, from community councils to inter-community councils </w:t>
      </w:r>
      <w:r w:rsidR="0039273F" w:rsidRPr="003D7FF9">
        <w:rPr>
          <w:rFonts w:eastAsia="Symbol" w:cs="Calibri"/>
          <w:iCs/>
          <w:sz w:val="24"/>
          <w:szCs w:val="20"/>
          <w:lang w:val="en-US" w:eastAsia="es-PY"/>
        </w:rPr>
        <w:t xml:space="preserve">with </w:t>
      </w:r>
      <w:r w:rsidRPr="003D7FF9">
        <w:rPr>
          <w:rFonts w:eastAsia="Symbol" w:cs="Calibri"/>
          <w:iCs/>
          <w:sz w:val="24"/>
          <w:szCs w:val="20"/>
          <w:lang w:val="en-US" w:eastAsia="es-PY"/>
        </w:rPr>
        <w:t xml:space="preserve">the creation of the Council of Guaraní </w:t>
      </w:r>
      <w:proofErr w:type="spellStart"/>
      <w:r w:rsidRPr="003D7FF9">
        <w:rPr>
          <w:rFonts w:eastAsia="Symbol" w:cs="Calibri"/>
          <w:iCs/>
          <w:sz w:val="24"/>
          <w:szCs w:val="20"/>
          <w:lang w:val="en-US" w:eastAsia="es-PY"/>
        </w:rPr>
        <w:t>Ñandeva</w:t>
      </w:r>
      <w:proofErr w:type="spellEnd"/>
      <w:r w:rsidRPr="003D7FF9">
        <w:rPr>
          <w:rFonts w:eastAsia="Symbol" w:cs="Calibri"/>
          <w:iCs/>
          <w:sz w:val="24"/>
          <w:szCs w:val="20"/>
          <w:lang w:val="en-US" w:eastAsia="es-PY"/>
        </w:rPr>
        <w:t xml:space="preserve"> Communities of Alto Chaco, now called the Council of </w:t>
      </w:r>
      <w:proofErr w:type="spellStart"/>
      <w:r w:rsidRPr="003D7FF9">
        <w:rPr>
          <w:rFonts w:eastAsia="Symbol" w:cs="Calibri"/>
          <w:iCs/>
          <w:sz w:val="24"/>
          <w:szCs w:val="20"/>
          <w:lang w:val="en-US" w:eastAsia="es-PY"/>
        </w:rPr>
        <w:t>Ñandeva</w:t>
      </w:r>
      <w:proofErr w:type="spellEnd"/>
      <w:r w:rsidRPr="003D7FF9">
        <w:rPr>
          <w:rFonts w:eastAsia="Symbol" w:cs="Calibri"/>
          <w:iCs/>
          <w:sz w:val="24"/>
          <w:szCs w:val="20"/>
          <w:lang w:val="en-US" w:eastAsia="es-PY"/>
        </w:rPr>
        <w:t xml:space="preserve"> Leaders of the Biosphere Reserve</w:t>
      </w:r>
      <w:r w:rsidR="0039273F" w:rsidRPr="003D7FF9">
        <w:rPr>
          <w:rFonts w:eastAsia="Symbol" w:cs="Calibri"/>
          <w:iCs/>
          <w:sz w:val="24"/>
          <w:szCs w:val="20"/>
          <w:lang w:val="en-US" w:eastAsia="es-PY"/>
        </w:rPr>
        <w:t xml:space="preserve">. </w:t>
      </w:r>
      <w:r w:rsidRPr="003D7FF9">
        <w:rPr>
          <w:rFonts w:eastAsia="Symbol" w:cs="Calibri"/>
          <w:iCs/>
          <w:sz w:val="24"/>
          <w:szCs w:val="20"/>
          <w:lang w:val="en-US" w:eastAsia="es-PY"/>
        </w:rPr>
        <w:t xml:space="preserve">The objective of </w:t>
      </w:r>
      <w:r w:rsidR="0039273F" w:rsidRPr="003D7FF9">
        <w:rPr>
          <w:rFonts w:eastAsia="Symbol" w:cs="Calibri"/>
          <w:iCs/>
          <w:sz w:val="24"/>
          <w:szCs w:val="20"/>
          <w:lang w:val="en-US" w:eastAsia="es-PY"/>
        </w:rPr>
        <w:t xml:space="preserve">this council </w:t>
      </w:r>
      <w:r w:rsidRPr="003D7FF9">
        <w:rPr>
          <w:rFonts w:eastAsia="Symbol" w:cs="Calibri"/>
          <w:iCs/>
          <w:sz w:val="24"/>
          <w:szCs w:val="20"/>
          <w:lang w:val="en-US" w:eastAsia="es-PY"/>
        </w:rPr>
        <w:t xml:space="preserve">is to be an interlocutor with public and private institutions for projects and initiatives that affect the region where they live, demonstrating their capacity as project managers in consortium with the institutions and </w:t>
      </w:r>
      <w:r w:rsidR="0039273F" w:rsidRPr="003D7FF9">
        <w:rPr>
          <w:rFonts w:eastAsia="Symbol" w:cs="Calibri"/>
          <w:iCs/>
          <w:sz w:val="24"/>
          <w:szCs w:val="20"/>
          <w:lang w:val="en-US" w:eastAsia="es-PY"/>
        </w:rPr>
        <w:t xml:space="preserve">to </w:t>
      </w:r>
      <w:r w:rsidRPr="003D7FF9">
        <w:rPr>
          <w:rFonts w:eastAsia="Symbol" w:cs="Calibri"/>
          <w:iCs/>
          <w:sz w:val="24"/>
          <w:szCs w:val="20"/>
          <w:lang w:val="en-US" w:eastAsia="es-PY"/>
        </w:rPr>
        <w:t xml:space="preserve">participate in </w:t>
      </w:r>
      <w:r w:rsidR="0039273F" w:rsidRPr="003D7FF9">
        <w:rPr>
          <w:rFonts w:eastAsia="Symbol" w:cs="Calibri"/>
          <w:iCs/>
          <w:sz w:val="24"/>
          <w:szCs w:val="20"/>
          <w:lang w:val="en-US" w:eastAsia="es-PY"/>
        </w:rPr>
        <w:t xml:space="preserve">inter-institutional </w:t>
      </w:r>
      <w:r w:rsidRPr="003D7FF9">
        <w:rPr>
          <w:rFonts w:eastAsia="Symbol" w:cs="Calibri"/>
          <w:iCs/>
          <w:sz w:val="24"/>
          <w:szCs w:val="20"/>
          <w:lang w:val="en-US" w:eastAsia="es-PY"/>
        </w:rPr>
        <w:t>councils.</w:t>
      </w:r>
    </w:p>
    <w:p w14:paraId="2AC57CB0" w14:textId="77777777" w:rsidR="00EF096E" w:rsidRPr="003D7FF9" w:rsidRDefault="00EF096E" w:rsidP="002A71A3">
      <w:pPr>
        <w:pBdr>
          <w:top w:val="single" w:sz="4" w:space="1" w:color="auto"/>
          <w:left w:val="single" w:sz="4" w:space="4" w:color="auto"/>
          <w:bottom w:val="single" w:sz="4" w:space="1" w:color="auto"/>
          <w:right w:val="single" w:sz="4" w:space="4" w:color="auto"/>
        </w:pBdr>
        <w:tabs>
          <w:tab w:val="left" w:pos="720"/>
        </w:tabs>
        <w:spacing w:after="0" w:line="225" w:lineRule="auto"/>
        <w:ind w:right="20"/>
        <w:jc w:val="both"/>
        <w:rPr>
          <w:rFonts w:eastAsia="Symbol" w:cs="Calibri"/>
          <w:iCs/>
          <w:sz w:val="24"/>
          <w:szCs w:val="20"/>
          <w:lang w:val="en-US" w:eastAsia="es-PY"/>
        </w:rPr>
      </w:pPr>
    </w:p>
    <w:p w14:paraId="2D37EE84" w14:textId="77777777" w:rsidR="00481556" w:rsidRPr="003D7FF9" w:rsidRDefault="00EA7BEA">
      <w:pPr>
        <w:pBdr>
          <w:top w:val="single" w:sz="4" w:space="1" w:color="auto"/>
          <w:left w:val="single" w:sz="4" w:space="4" w:color="auto"/>
          <w:bottom w:val="single" w:sz="4" w:space="1" w:color="auto"/>
          <w:right w:val="single" w:sz="4" w:space="4" w:color="auto"/>
        </w:pBdr>
        <w:tabs>
          <w:tab w:val="left" w:pos="720"/>
        </w:tabs>
        <w:spacing w:after="0" w:line="225" w:lineRule="auto"/>
        <w:ind w:right="20"/>
        <w:jc w:val="both"/>
        <w:rPr>
          <w:rFonts w:eastAsia="Symbol" w:cs="Calibri"/>
          <w:i/>
          <w:iCs/>
          <w:sz w:val="24"/>
          <w:szCs w:val="20"/>
          <w:lang w:val="en-US" w:eastAsia="es-PY"/>
        </w:rPr>
      </w:pPr>
      <w:r w:rsidRPr="003D7FF9">
        <w:rPr>
          <w:rFonts w:eastAsia="Symbol" w:cs="Calibri"/>
          <w:i/>
          <w:iCs/>
          <w:sz w:val="24"/>
          <w:szCs w:val="20"/>
          <w:lang w:val="en-US" w:eastAsia="es-PY"/>
        </w:rPr>
        <w:t>Describe how the project will address the capacity constraints of the EA and IP/TC, also identify if there are other public organizations or institutions that have among their functions to support IP/TC in negotiation processes.</w:t>
      </w:r>
    </w:p>
    <w:p w14:paraId="5186B13D" w14:textId="77777777" w:rsidR="00EF096E" w:rsidRPr="003D7FF9" w:rsidRDefault="00EF096E" w:rsidP="002A71A3">
      <w:pPr>
        <w:pBdr>
          <w:top w:val="single" w:sz="4" w:space="1" w:color="auto"/>
          <w:left w:val="single" w:sz="4" w:space="4" w:color="auto"/>
          <w:bottom w:val="single" w:sz="4" w:space="1" w:color="auto"/>
          <w:right w:val="single" w:sz="4" w:space="4" w:color="auto"/>
        </w:pBdr>
        <w:tabs>
          <w:tab w:val="left" w:pos="720"/>
        </w:tabs>
        <w:spacing w:after="0" w:line="225" w:lineRule="auto"/>
        <w:ind w:right="20"/>
        <w:jc w:val="both"/>
        <w:rPr>
          <w:rFonts w:eastAsia="Symbol" w:cs="Calibri"/>
          <w:iCs/>
          <w:sz w:val="24"/>
          <w:szCs w:val="20"/>
          <w:lang w:val="en-US" w:eastAsia="es-PY"/>
        </w:rPr>
      </w:pPr>
    </w:p>
    <w:p w14:paraId="7D929CD8" w14:textId="77777777" w:rsidR="00481556" w:rsidRPr="003D7FF9" w:rsidRDefault="00EA7BEA">
      <w:pPr>
        <w:pBdr>
          <w:top w:val="single" w:sz="4" w:space="1" w:color="auto"/>
          <w:left w:val="single" w:sz="4" w:space="4" w:color="auto"/>
          <w:bottom w:val="single" w:sz="4" w:space="1" w:color="auto"/>
          <w:right w:val="single" w:sz="4" w:space="4" w:color="auto"/>
        </w:pBdr>
        <w:tabs>
          <w:tab w:val="left" w:pos="720"/>
        </w:tabs>
        <w:spacing w:after="0" w:line="225" w:lineRule="auto"/>
        <w:ind w:right="20"/>
        <w:jc w:val="both"/>
        <w:rPr>
          <w:rFonts w:eastAsia="Symbol" w:cs="Calibri"/>
          <w:iCs/>
          <w:sz w:val="24"/>
          <w:szCs w:val="20"/>
          <w:lang w:val="en-US" w:eastAsia="es-PY"/>
        </w:rPr>
      </w:pPr>
      <w:r w:rsidRPr="003D7FF9">
        <w:rPr>
          <w:rFonts w:eastAsia="Symbol" w:cs="Calibri"/>
          <w:iCs/>
          <w:sz w:val="24"/>
          <w:szCs w:val="20"/>
          <w:lang w:val="en-US" w:eastAsia="es-PY"/>
        </w:rPr>
        <w:t>There is a constant dialogue as a methodology between the EA and the IPs/TCs, where monitoring, adjustment and the necessary strategies are developed to respond to the new demands caused by the implementation of the project. In this way, the capacity for synergy and constant analysis between the EA and the IPs/TCs can provide answers to the limitations, being proactive to future demands, minimizing negative risks.</w:t>
      </w:r>
    </w:p>
    <w:p w14:paraId="6C57C439" w14:textId="77777777" w:rsidR="00EF096E" w:rsidRPr="003D7FF9" w:rsidRDefault="00EF096E" w:rsidP="002A71A3">
      <w:pPr>
        <w:pBdr>
          <w:top w:val="single" w:sz="4" w:space="1" w:color="auto"/>
          <w:left w:val="single" w:sz="4" w:space="4" w:color="auto"/>
          <w:bottom w:val="single" w:sz="4" w:space="1" w:color="auto"/>
          <w:right w:val="single" w:sz="4" w:space="4" w:color="auto"/>
        </w:pBdr>
        <w:tabs>
          <w:tab w:val="left" w:pos="720"/>
        </w:tabs>
        <w:spacing w:after="0" w:line="225" w:lineRule="auto"/>
        <w:ind w:right="20"/>
        <w:jc w:val="both"/>
        <w:rPr>
          <w:rFonts w:eastAsia="Symbol" w:cs="Calibri"/>
          <w:iCs/>
          <w:sz w:val="24"/>
          <w:szCs w:val="20"/>
          <w:lang w:val="en-US" w:eastAsia="es-PY"/>
        </w:rPr>
      </w:pPr>
    </w:p>
    <w:p w14:paraId="65CFBE0A" w14:textId="77777777" w:rsidR="00481556" w:rsidRPr="003D7FF9" w:rsidRDefault="00EA7BEA">
      <w:pPr>
        <w:pBdr>
          <w:top w:val="single" w:sz="4" w:space="1" w:color="auto"/>
          <w:left w:val="single" w:sz="4" w:space="4" w:color="auto"/>
          <w:bottom w:val="single" w:sz="4" w:space="1" w:color="auto"/>
          <w:right w:val="single" w:sz="4" w:space="4" w:color="auto"/>
        </w:pBdr>
        <w:tabs>
          <w:tab w:val="left" w:pos="720"/>
        </w:tabs>
        <w:spacing w:after="0" w:line="225" w:lineRule="auto"/>
        <w:ind w:right="20"/>
        <w:jc w:val="both"/>
        <w:rPr>
          <w:rFonts w:eastAsia="Symbol" w:cs="Calibri"/>
          <w:iCs/>
          <w:sz w:val="24"/>
          <w:szCs w:val="20"/>
          <w:lang w:val="en-US" w:eastAsia="es-PY"/>
        </w:rPr>
      </w:pPr>
      <w:r w:rsidRPr="003D7FF9">
        <w:rPr>
          <w:rFonts w:eastAsia="Symbol" w:cs="Calibri"/>
          <w:iCs/>
          <w:sz w:val="24"/>
          <w:szCs w:val="20"/>
          <w:lang w:val="en-US" w:eastAsia="es-PY"/>
        </w:rPr>
        <w:t>Several public institutions can be identified in the project execution area that can coordinate their actions and resources for a better impact.</w:t>
      </w:r>
    </w:p>
    <w:p w14:paraId="3D404BC9" w14:textId="77777777" w:rsidR="00EF096E" w:rsidRPr="003D7FF9" w:rsidRDefault="00EF096E" w:rsidP="00EF096E">
      <w:pPr>
        <w:pBdr>
          <w:top w:val="single" w:sz="4" w:space="1" w:color="auto"/>
          <w:left w:val="single" w:sz="4" w:space="4" w:color="auto"/>
          <w:bottom w:val="single" w:sz="4" w:space="1" w:color="auto"/>
          <w:right w:val="single" w:sz="4" w:space="4" w:color="auto"/>
        </w:pBdr>
        <w:tabs>
          <w:tab w:val="left" w:pos="720"/>
        </w:tabs>
        <w:spacing w:after="0" w:line="225" w:lineRule="auto"/>
        <w:ind w:right="20"/>
        <w:rPr>
          <w:rFonts w:eastAsia="Symbol" w:cs="Calibri"/>
          <w:iCs/>
          <w:sz w:val="24"/>
          <w:szCs w:val="20"/>
          <w:lang w:val="en-US" w:eastAsia="es-PY"/>
        </w:rPr>
      </w:pPr>
    </w:p>
    <w:p w14:paraId="7C8F356E" w14:textId="77777777" w:rsidR="00481556" w:rsidRPr="003D7FF9" w:rsidRDefault="00EA7BEA">
      <w:pPr>
        <w:pBdr>
          <w:top w:val="single" w:sz="4" w:space="1" w:color="auto"/>
          <w:left w:val="single" w:sz="4" w:space="4" w:color="auto"/>
          <w:bottom w:val="single" w:sz="4" w:space="1" w:color="auto"/>
          <w:right w:val="single" w:sz="4" w:space="4" w:color="auto"/>
        </w:pBdr>
        <w:tabs>
          <w:tab w:val="left" w:pos="720"/>
        </w:tabs>
        <w:spacing w:after="0" w:line="225" w:lineRule="auto"/>
        <w:ind w:right="20"/>
        <w:rPr>
          <w:rFonts w:eastAsia="Symbol" w:cs="Calibri"/>
          <w:iCs/>
          <w:sz w:val="24"/>
          <w:szCs w:val="20"/>
          <w:lang w:val="en-US" w:eastAsia="es-PY"/>
        </w:rPr>
      </w:pPr>
      <w:r w:rsidRPr="003D7FF9">
        <w:rPr>
          <w:rFonts w:eastAsia="Symbol" w:cs="Calibri"/>
          <w:iCs/>
          <w:sz w:val="24"/>
          <w:szCs w:val="20"/>
          <w:lang w:val="en-US" w:eastAsia="es-PY"/>
        </w:rPr>
        <w:t xml:space="preserve">The public institutions </w:t>
      </w:r>
      <w:r w:rsidR="002D74D9" w:rsidRPr="003D7FF9">
        <w:rPr>
          <w:rFonts w:eastAsia="Symbol" w:cs="Calibri"/>
          <w:iCs/>
          <w:sz w:val="24"/>
          <w:szCs w:val="20"/>
          <w:lang w:val="en-US" w:eastAsia="es-PY"/>
        </w:rPr>
        <w:t>in the project area are</w:t>
      </w:r>
      <w:r w:rsidRPr="003D7FF9">
        <w:rPr>
          <w:rFonts w:eastAsia="Symbol" w:cs="Calibri"/>
          <w:iCs/>
          <w:sz w:val="24"/>
          <w:szCs w:val="20"/>
          <w:lang w:val="en-US" w:eastAsia="es-PY"/>
        </w:rPr>
        <w:t>:</w:t>
      </w:r>
    </w:p>
    <w:p w14:paraId="696E249F" w14:textId="77777777" w:rsidR="00481556" w:rsidRPr="003D7FF9" w:rsidRDefault="00EA7BEA">
      <w:pPr>
        <w:numPr>
          <w:ilvl w:val="0"/>
          <w:numId w:val="22"/>
        </w:numPr>
        <w:pBdr>
          <w:top w:val="single" w:sz="4" w:space="1" w:color="auto"/>
          <w:left w:val="single" w:sz="4" w:space="4" w:color="auto"/>
          <w:bottom w:val="single" w:sz="4" w:space="1" w:color="auto"/>
          <w:right w:val="single" w:sz="4" w:space="4" w:color="auto"/>
        </w:pBdr>
        <w:tabs>
          <w:tab w:val="left" w:pos="720"/>
        </w:tabs>
        <w:spacing w:after="0" w:line="225" w:lineRule="auto"/>
        <w:ind w:right="20"/>
        <w:rPr>
          <w:rFonts w:eastAsia="Symbol" w:cs="Calibri"/>
          <w:iCs/>
          <w:sz w:val="24"/>
          <w:szCs w:val="20"/>
          <w:lang w:val="en-US" w:eastAsia="es-PY"/>
        </w:rPr>
      </w:pPr>
      <w:r w:rsidRPr="003D7FF9">
        <w:rPr>
          <w:rFonts w:eastAsia="Symbol" w:cs="Calibri"/>
          <w:iCs/>
          <w:sz w:val="24"/>
          <w:szCs w:val="20"/>
          <w:lang w:val="en-US" w:eastAsia="es-PY"/>
        </w:rPr>
        <w:t>Government of the Department of Boquerón</w:t>
      </w:r>
    </w:p>
    <w:p w14:paraId="2DDE5FBD" w14:textId="77777777" w:rsidR="00481556" w:rsidRPr="003D7FF9" w:rsidRDefault="00EA7BEA">
      <w:pPr>
        <w:numPr>
          <w:ilvl w:val="0"/>
          <w:numId w:val="22"/>
        </w:numPr>
        <w:pBdr>
          <w:top w:val="single" w:sz="4" w:space="1" w:color="auto"/>
          <w:left w:val="single" w:sz="4" w:space="4" w:color="auto"/>
          <w:bottom w:val="single" w:sz="4" w:space="1" w:color="auto"/>
          <w:right w:val="single" w:sz="4" w:space="4" w:color="auto"/>
        </w:pBdr>
        <w:tabs>
          <w:tab w:val="left" w:pos="720"/>
        </w:tabs>
        <w:spacing w:after="0" w:line="225" w:lineRule="auto"/>
        <w:ind w:right="20"/>
        <w:rPr>
          <w:rFonts w:eastAsia="Symbol" w:cs="Calibri"/>
          <w:iCs/>
          <w:sz w:val="24"/>
          <w:szCs w:val="20"/>
          <w:lang w:eastAsia="es-PY"/>
        </w:rPr>
      </w:pPr>
      <w:proofErr w:type="spellStart"/>
      <w:r w:rsidRPr="003D7FF9">
        <w:rPr>
          <w:rFonts w:eastAsia="Symbol" w:cs="Calibri"/>
          <w:iCs/>
          <w:sz w:val="24"/>
          <w:szCs w:val="20"/>
          <w:lang w:eastAsia="es-PY"/>
        </w:rPr>
        <w:t>Municipality</w:t>
      </w:r>
      <w:proofErr w:type="spellEnd"/>
      <w:r w:rsidRPr="003D7FF9">
        <w:rPr>
          <w:rFonts w:eastAsia="Symbol" w:cs="Calibri"/>
          <w:iCs/>
          <w:sz w:val="24"/>
          <w:szCs w:val="20"/>
          <w:lang w:eastAsia="es-PY"/>
        </w:rPr>
        <w:t xml:space="preserve"> of Mariscal. Estigarribia.</w:t>
      </w:r>
    </w:p>
    <w:p w14:paraId="68249107" w14:textId="77777777" w:rsidR="00481556" w:rsidRPr="003D7FF9" w:rsidRDefault="00EA7BEA">
      <w:pPr>
        <w:numPr>
          <w:ilvl w:val="0"/>
          <w:numId w:val="22"/>
        </w:numPr>
        <w:pBdr>
          <w:top w:val="single" w:sz="4" w:space="1" w:color="auto"/>
          <w:left w:val="single" w:sz="4" w:space="4" w:color="auto"/>
          <w:bottom w:val="single" w:sz="4" w:space="1" w:color="auto"/>
          <w:right w:val="single" w:sz="4" w:space="4" w:color="auto"/>
        </w:pBdr>
        <w:tabs>
          <w:tab w:val="left" w:pos="720"/>
        </w:tabs>
        <w:spacing w:after="0" w:line="225" w:lineRule="auto"/>
        <w:ind w:right="20"/>
        <w:rPr>
          <w:rFonts w:eastAsia="Symbol" w:cs="Calibri"/>
          <w:iCs/>
          <w:sz w:val="24"/>
          <w:szCs w:val="20"/>
          <w:lang w:eastAsia="es-PY"/>
        </w:rPr>
      </w:pPr>
      <w:r w:rsidRPr="003D7FF9">
        <w:rPr>
          <w:rFonts w:eastAsia="Symbol" w:cs="Calibri"/>
          <w:iCs/>
          <w:sz w:val="24"/>
          <w:szCs w:val="20"/>
          <w:lang w:eastAsia="es-PY"/>
        </w:rPr>
        <w:t>Instituto Paraguayo del Indígena- INDI (</w:t>
      </w:r>
      <w:proofErr w:type="spellStart"/>
      <w:r w:rsidRPr="003D7FF9">
        <w:rPr>
          <w:rFonts w:eastAsia="Symbol" w:cs="Calibri"/>
          <w:iCs/>
          <w:sz w:val="24"/>
          <w:szCs w:val="20"/>
          <w:lang w:eastAsia="es-PY"/>
        </w:rPr>
        <w:t>Paraguayan</w:t>
      </w:r>
      <w:proofErr w:type="spellEnd"/>
      <w:r w:rsidRPr="003D7FF9">
        <w:rPr>
          <w:rFonts w:eastAsia="Symbol" w:cs="Calibri"/>
          <w:iCs/>
          <w:sz w:val="24"/>
          <w:szCs w:val="20"/>
          <w:lang w:eastAsia="es-PY"/>
        </w:rPr>
        <w:t xml:space="preserve"> </w:t>
      </w:r>
      <w:proofErr w:type="spellStart"/>
      <w:r w:rsidRPr="003D7FF9">
        <w:rPr>
          <w:rFonts w:eastAsia="Symbol" w:cs="Calibri"/>
          <w:iCs/>
          <w:sz w:val="24"/>
          <w:szCs w:val="20"/>
          <w:lang w:eastAsia="es-PY"/>
        </w:rPr>
        <w:t>Institute</w:t>
      </w:r>
      <w:proofErr w:type="spellEnd"/>
      <w:r w:rsidRPr="003D7FF9">
        <w:rPr>
          <w:rFonts w:eastAsia="Symbol" w:cs="Calibri"/>
          <w:iCs/>
          <w:sz w:val="24"/>
          <w:szCs w:val="20"/>
          <w:lang w:eastAsia="es-PY"/>
        </w:rPr>
        <w:t xml:space="preserve"> of </w:t>
      </w:r>
      <w:proofErr w:type="spellStart"/>
      <w:r w:rsidRPr="003D7FF9">
        <w:rPr>
          <w:rFonts w:eastAsia="Symbol" w:cs="Calibri"/>
          <w:iCs/>
          <w:sz w:val="24"/>
          <w:szCs w:val="20"/>
          <w:lang w:eastAsia="es-PY"/>
        </w:rPr>
        <w:t>Indigenous</w:t>
      </w:r>
      <w:proofErr w:type="spellEnd"/>
      <w:r w:rsidRPr="003D7FF9">
        <w:rPr>
          <w:rFonts w:eastAsia="Symbol" w:cs="Calibri"/>
          <w:iCs/>
          <w:sz w:val="24"/>
          <w:szCs w:val="20"/>
          <w:lang w:eastAsia="es-PY"/>
        </w:rPr>
        <w:t xml:space="preserve"> People)</w:t>
      </w:r>
    </w:p>
    <w:p w14:paraId="5F05ECD2" w14:textId="77777777" w:rsidR="00481556" w:rsidRPr="003D7FF9" w:rsidRDefault="00EA7BEA">
      <w:pPr>
        <w:numPr>
          <w:ilvl w:val="0"/>
          <w:numId w:val="22"/>
        </w:numPr>
        <w:pBdr>
          <w:top w:val="single" w:sz="4" w:space="1" w:color="auto"/>
          <w:left w:val="single" w:sz="4" w:space="4" w:color="auto"/>
          <w:bottom w:val="single" w:sz="4" w:space="1" w:color="auto"/>
          <w:right w:val="single" w:sz="4" w:space="4" w:color="auto"/>
        </w:pBdr>
        <w:tabs>
          <w:tab w:val="left" w:pos="720"/>
        </w:tabs>
        <w:spacing w:after="0" w:line="225" w:lineRule="auto"/>
        <w:ind w:right="20"/>
        <w:rPr>
          <w:rFonts w:eastAsia="Symbol" w:cs="Calibri"/>
          <w:iCs/>
          <w:sz w:val="24"/>
          <w:szCs w:val="20"/>
          <w:lang w:eastAsia="es-PY"/>
        </w:rPr>
      </w:pPr>
      <w:proofErr w:type="spellStart"/>
      <w:r w:rsidRPr="003D7FF9">
        <w:rPr>
          <w:rFonts w:eastAsia="Symbol" w:cs="Calibri"/>
          <w:iCs/>
          <w:sz w:val="24"/>
          <w:szCs w:val="20"/>
          <w:lang w:eastAsia="es-PY"/>
        </w:rPr>
        <w:lastRenderedPageBreak/>
        <w:t>National</w:t>
      </w:r>
      <w:proofErr w:type="spellEnd"/>
      <w:r w:rsidRPr="003D7FF9">
        <w:rPr>
          <w:rFonts w:eastAsia="Symbol" w:cs="Calibri"/>
          <w:iCs/>
          <w:sz w:val="24"/>
          <w:szCs w:val="20"/>
          <w:lang w:eastAsia="es-PY"/>
        </w:rPr>
        <w:t xml:space="preserve"> </w:t>
      </w:r>
      <w:proofErr w:type="spellStart"/>
      <w:r w:rsidRPr="003D7FF9">
        <w:rPr>
          <w:rFonts w:eastAsia="Symbol" w:cs="Calibri"/>
          <w:iCs/>
          <w:sz w:val="24"/>
          <w:szCs w:val="20"/>
          <w:lang w:eastAsia="es-PY"/>
        </w:rPr>
        <w:t>Forestry</w:t>
      </w:r>
      <w:proofErr w:type="spellEnd"/>
      <w:r w:rsidRPr="003D7FF9">
        <w:rPr>
          <w:rFonts w:eastAsia="Symbol" w:cs="Calibri"/>
          <w:iCs/>
          <w:sz w:val="24"/>
          <w:szCs w:val="20"/>
          <w:lang w:eastAsia="es-PY"/>
        </w:rPr>
        <w:t xml:space="preserve"> </w:t>
      </w:r>
      <w:proofErr w:type="spellStart"/>
      <w:r w:rsidRPr="003D7FF9">
        <w:rPr>
          <w:rFonts w:eastAsia="Symbol" w:cs="Calibri"/>
          <w:iCs/>
          <w:sz w:val="24"/>
          <w:szCs w:val="20"/>
          <w:lang w:eastAsia="es-PY"/>
        </w:rPr>
        <w:t>Institute</w:t>
      </w:r>
      <w:proofErr w:type="spellEnd"/>
      <w:r w:rsidRPr="003D7FF9">
        <w:rPr>
          <w:rFonts w:eastAsia="Symbol" w:cs="Calibri"/>
          <w:iCs/>
          <w:sz w:val="24"/>
          <w:szCs w:val="20"/>
          <w:lang w:eastAsia="es-PY"/>
        </w:rPr>
        <w:t>-INFONA</w:t>
      </w:r>
    </w:p>
    <w:p w14:paraId="61A825A1" w14:textId="77777777" w:rsidR="00481556" w:rsidRPr="003D7FF9" w:rsidRDefault="00EA7BEA">
      <w:pPr>
        <w:numPr>
          <w:ilvl w:val="0"/>
          <w:numId w:val="22"/>
        </w:numPr>
        <w:pBdr>
          <w:top w:val="single" w:sz="4" w:space="1" w:color="auto"/>
          <w:left w:val="single" w:sz="4" w:space="4" w:color="auto"/>
          <w:bottom w:val="single" w:sz="4" w:space="1" w:color="auto"/>
          <w:right w:val="single" w:sz="4" w:space="4" w:color="auto"/>
        </w:pBdr>
        <w:tabs>
          <w:tab w:val="left" w:pos="720"/>
        </w:tabs>
        <w:spacing w:after="0" w:line="225" w:lineRule="auto"/>
        <w:ind w:right="20"/>
        <w:rPr>
          <w:rFonts w:eastAsia="Symbol" w:cs="Calibri"/>
          <w:iCs/>
          <w:sz w:val="24"/>
          <w:szCs w:val="20"/>
          <w:lang w:val="en-US" w:eastAsia="es-PY"/>
        </w:rPr>
      </w:pPr>
      <w:r w:rsidRPr="003D7FF9">
        <w:rPr>
          <w:rFonts w:eastAsia="Symbol" w:cs="Calibri"/>
          <w:iCs/>
          <w:sz w:val="24"/>
          <w:szCs w:val="20"/>
          <w:lang w:val="en-US" w:eastAsia="es-PY"/>
        </w:rPr>
        <w:t>Ministry of Agriculture and Livestock- MAG</w:t>
      </w:r>
    </w:p>
    <w:p w14:paraId="3A1F494B" w14:textId="77777777" w:rsidR="00481556" w:rsidRPr="003D7FF9" w:rsidRDefault="00EA7BEA">
      <w:pPr>
        <w:numPr>
          <w:ilvl w:val="0"/>
          <w:numId w:val="22"/>
        </w:numPr>
        <w:pBdr>
          <w:top w:val="single" w:sz="4" w:space="1" w:color="auto"/>
          <w:left w:val="single" w:sz="4" w:space="4" w:color="auto"/>
          <w:bottom w:val="single" w:sz="4" w:space="1" w:color="auto"/>
          <w:right w:val="single" w:sz="4" w:space="4" w:color="auto"/>
        </w:pBdr>
        <w:tabs>
          <w:tab w:val="left" w:pos="720"/>
        </w:tabs>
        <w:spacing w:after="0" w:line="225" w:lineRule="auto"/>
        <w:ind w:right="20"/>
        <w:rPr>
          <w:rFonts w:eastAsia="Symbol" w:cs="Calibri"/>
          <w:iCs/>
          <w:sz w:val="24"/>
          <w:szCs w:val="20"/>
          <w:lang w:val="en-US" w:eastAsia="es-PY"/>
        </w:rPr>
      </w:pPr>
      <w:r w:rsidRPr="003D7FF9">
        <w:rPr>
          <w:rFonts w:eastAsia="Symbol" w:cs="Calibri"/>
          <w:iCs/>
          <w:sz w:val="24"/>
          <w:szCs w:val="20"/>
          <w:lang w:val="en-US" w:eastAsia="es-PY"/>
        </w:rPr>
        <w:t>Ministry of Education and Science -MEC</w:t>
      </w:r>
    </w:p>
    <w:p w14:paraId="161E46A3" w14:textId="77777777" w:rsidR="00481556" w:rsidRPr="003D7FF9" w:rsidRDefault="00EA7BEA">
      <w:pPr>
        <w:numPr>
          <w:ilvl w:val="0"/>
          <w:numId w:val="22"/>
        </w:numPr>
        <w:pBdr>
          <w:top w:val="single" w:sz="4" w:space="1" w:color="auto"/>
          <w:left w:val="single" w:sz="4" w:space="4" w:color="auto"/>
          <w:bottom w:val="single" w:sz="4" w:space="1" w:color="auto"/>
          <w:right w:val="single" w:sz="4" w:space="4" w:color="auto"/>
        </w:pBdr>
        <w:tabs>
          <w:tab w:val="left" w:pos="720"/>
        </w:tabs>
        <w:spacing w:after="0" w:line="225" w:lineRule="auto"/>
        <w:ind w:right="20"/>
        <w:rPr>
          <w:rFonts w:eastAsia="Symbol" w:cs="Calibri"/>
          <w:iCs/>
          <w:sz w:val="24"/>
          <w:szCs w:val="20"/>
          <w:lang w:eastAsia="es-PY"/>
        </w:rPr>
      </w:pPr>
      <w:proofErr w:type="spellStart"/>
      <w:r w:rsidRPr="003D7FF9">
        <w:rPr>
          <w:rFonts w:eastAsia="Symbol" w:cs="Calibri"/>
          <w:iCs/>
          <w:sz w:val="24"/>
          <w:szCs w:val="20"/>
          <w:lang w:eastAsia="es-PY"/>
        </w:rPr>
        <w:t>National</w:t>
      </w:r>
      <w:proofErr w:type="spellEnd"/>
      <w:r w:rsidRPr="003D7FF9">
        <w:rPr>
          <w:rFonts w:eastAsia="Symbol" w:cs="Calibri"/>
          <w:iCs/>
          <w:sz w:val="24"/>
          <w:szCs w:val="20"/>
          <w:lang w:eastAsia="es-PY"/>
        </w:rPr>
        <w:t xml:space="preserve"> </w:t>
      </w:r>
      <w:proofErr w:type="spellStart"/>
      <w:r w:rsidRPr="003D7FF9">
        <w:rPr>
          <w:rFonts w:eastAsia="Symbol" w:cs="Calibri"/>
          <w:iCs/>
          <w:sz w:val="24"/>
          <w:szCs w:val="20"/>
          <w:lang w:eastAsia="es-PY"/>
        </w:rPr>
        <w:t>Secretariat</w:t>
      </w:r>
      <w:proofErr w:type="spellEnd"/>
      <w:r w:rsidRPr="003D7FF9">
        <w:rPr>
          <w:rFonts w:eastAsia="Symbol" w:cs="Calibri"/>
          <w:iCs/>
          <w:sz w:val="24"/>
          <w:szCs w:val="20"/>
          <w:lang w:eastAsia="es-PY"/>
        </w:rPr>
        <w:t xml:space="preserve"> of </w:t>
      </w:r>
      <w:proofErr w:type="spellStart"/>
      <w:r w:rsidRPr="003D7FF9">
        <w:rPr>
          <w:rFonts w:eastAsia="Symbol" w:cs="Calibri"/>
          <w:iCs/>
          <w:sz w:val="24"/>
          <w:szCs w:val="20"/>
          <w:lang w:eastAsia="es-PY"/>
        </w:rPr>
        <w:t>Tourism</w:t>
      </w:r>
      <w:proofErr w:type="spellEnd"/>
      <w:r w:rsidRPr="003D7FF9">
        <w:rPr>
          <w:rFonts w:eastAsia="Symbol" w:cs="Calibri"/>
          <w:iCs/>
          <w:sz w:val="24"/>
          <w:szCs w:val="20"/>
          <w:lang w:eastAsia="es-PY"/>
        </w:rPr>
        <w:t>-SENATUR</w:t>
      </w:r>
    </w:p>
    <w:p w14:paraId="49190EAB" w14:textId="77777777" w:rsidR="00481556" w:rsidRPr="003D7FF9" w:rsidRDefault="00EA7BEA">
      <w:pPr>
        <w:numPr>
          <w:ilvl w:val="0"/>
          <w:numId w:val="22"/>
        </w:numPr>
        <w:pBdr>
          <w:top w:val="single" w:sz="4" w:space="1" w:color="auto"/>
          <w:left w:val="single" w:sz="4" w:space="4" w:color="auto"/>
          <w:bottom w:val="single" w:sz="4" w:space="1" w:color="auto"/>
          <w:right w:val="single" w:sz="4" w:space="4" w:color="auto"/>
        </w:pBdr>
        <w:tabs>
          <w:tab w:val="left" w:pos="720"/>
        </w:tabs>
        <w:spacing w:after="0" w:line="225" w:lineRule="auto"/>
        <w:ind w:right="20"/>
        <w:rPr>
          <w:rFonts w:eastAsia="Symbol" w:cs="Calibri"/>
          <w:iCs/>
          <w:sz w:val="24"/>
          <w:szCs w:val="20"/>
          <w:lang w:val="en-US" w:eastAsia="es-PY"/>
        </w:rPr>
      </w:pPr>
      <w:r w:rsidRPr="003D7FF9">
        <w:rPr>
          <w:rFonts w:eastAsia="Symbol" w:cs="Calibri"/>
          <w:iCs/>
          <w:sz w:val="24"/>
          <w:szCs w:val="20"/>
          <w:lang w:val="en-US" w:eastAsia="es-PY"/>
        </w:rPr>
        <w:t>National Institute for Rural and Land Development-INDERT</w:t>
      </w:r>
    </w:p>
    <w:p w14:paraId="27B24F53" w14:textId="77777777" w:rsidR="00481556" w:rsidRPr="003D7FF9" w:rsidRDefault="00EA7BEA">
      <w:pPr>
        <w:numPr>
          <w:ilvl w:val="0"/>
          <w:numId w:val="22"/>
        </w:numPr>
        <w:pBdr>
          <w:top w:val="single" w:sz="4" w:space="1" w:color="auto"/>
          <w:left w:val="single" w:sz="4" w:space="4" w:color="auto"/>
          <w:bottom w:val="single" w:sz="4" w:space="1" w:color="auto"/>
          <w:right w:val="single" w:sz="4" w:space="4" w:color="auto"/>
        </w:pBdr>
        <w:tabs>
          <w:tab w:val="left" w:pos="720"/>
        </w:tabs>
        <w:spacing w:after="0" w:line="225" w:lineRule="auto"/>
        <w:ind w:right="20"/>
        <w:rPr>
          <w:rFonts w:eastAsia="Symbol" w:cs="Calibri"/>
          <w:iCs/>
          <w:sz w:val="24"/>
          <w:szCs w:val="20"/>
          <w:lang w:val="en-US" w:eastAsia="es-PY"/>
        </w:rPr>
      </w:pPr>
      <w:r w:rsidRPr="003D7FF9">
        <w:rPr>
          <w:rFonts w:eastAsia="Symbol" w:cs="Calibri"/>
          <w:iCs/>
          <w:sz w:val="24"/>
          <w:szCs w:val="20"/>
          <w:lang w:val="en-US" w:eastAsia="es-PY"/>
        </w:rPr>
        <w:t>Ministry of Public Works and Communications -MOPC</w:t>
      </w:r>
    </w:p>
    <w:p w14:paraId="465868EF" w14:textId="77777777" w:rsidR="00481556" w:rsidRPr="003D7FF9" w:rsidRDefault="00EA7BEA">
      <w:pPr>
        <w:numPr>
          <w:ilvl w:val="0"/>
          <w:numId w:val="22"/>
        </w:numPr>
        <w:pBdr>
          <w:top w:val="single" w:sz="4" w:space="1" w:color="auto"/>
          <w:left w:val="single" w:sz="4" w:space="4" w:color="auto"/>
          <w:bottom w:val="single" w:sz="4" w:space="1" w:color="auto"/>
          <w:right w:val="single" w:sz="4" w:space="4" w:color="auto"/>
        </w:pBdr>
        <w:tabs>
          <w:tab w:val="left" w:pos="720"/>
        </w:tabs>
        <w:spacing w:after="0" w:line="225" w:lineRule="auto"/>
        <w:ind w:right="20"/>
        <w:rPr>
          <w:rFonts w:eastAsia="Symbol" w:cs="Calibri"/>
          <w:iCs/>
          <w:sz w:val="24"/>
          <w:szCs w:val="20"/>
          <w:lang w:eastAsia="es-PY"/>
        </w:rPr>
      </w:pPr>
      <w:proofErr w:type="spellStart"/>
      <w:r w:rsidRPr="003D7FF9">
        <w:rPr>
          <w:rFonts w:eastAsia="Symbol" w:cs="Calibri"/>
          <w:iCs/>
          <w:sz w:val="24"/>
          <w:szCs w:val="20"/>
          <w:lang w:eastAsia="es-PY"/>
        </w:rPr>
        <w:t>National</w:t>
      </w:r>
      <w:proofErr w:type="spellEnd"/>
      <w:r w:rsidRPr="003D7FF9">
        <w:rPr>
          <w:rFonts w:eastAsia="Symbol" w:cs="Calibri"/>
          <w:iCs/>
          <w:sz w:val="24"/>
          <w:szCs w:val="20"/>
          <w:lang w:eastAsia="es-PY"/>
        </w:rPr>
        <w:t xml:space="preserve"> </w:t>
      </w:r>
      <w:proofErr w:type="spellStart"/>
      <w:r w:rsidRPr="003D7FF9">
        <w:rPr>
          <w:rFonts w:eastAsia="Symbol" w:cs="Calibri"/>
          <w:iCs/>
          <w:sz w:val="24"/>
          <w:szCs w:val="20"/>
          <w:lang w:eastAsia="es-PY"/>
        </w:rPr>
        <w:t>Electricity</w:t>
      </w:r>
      <w:proofErr w:type="spellEnd"/>
      <w:r w:rsidRPr="003D7FF9">
        <w:rPr>
          <w:rFonts w:eastAsia="Symbol" w:cs="Calibri"/>
          <w:iCs/>
          <w:sz w:val="24"/>
          <w:szCs w:val="20"/>
          <w:lang w:eastAsia="es-PY"/>
        </w:rPr>
        <w:t xml:space="preserve"> </w:t>
      </w:r>
      <w:proofErr w:type="spellStart"/>
      <w:r w:rsidRPr="003D7FF9">
        <w:rPr>
          <w:rFonts w:eastAsia="Symbol" w:cs="Calibri"/>
          <w:iCs/>
          <w:sz w:val="24"/>
          <w:szCs w:val="20"/>
          <w:lang w:eastAsia="es-PY"/>
        </w:rPr>
        <w:t>Administration</w:t>
      </w:r>
      <w:proofErr w:type="spellEnd"/>
      <w:r w:rsidRPr="003D7FF9">
        <w:rPr>
          <w:rFonts w:eastAsia="Symbol" w:cs="Calibri"/>
          <w:iCs/>
          <w:sz w:val="24"/>
          <w:szCs w:val="20"/>
          <w:lang w:eastAsia="es-PY"/>
        </w:rPr>
        <w:t>-ANDE</w:t>
      </w:r>
    </w:p>
    <w:p w14:paraId="61319B8A" w14:textId="77777777" w:rsidR="00EF096E" w:rsidRPr="003D7FF9" w:rsidRDefault="00EF096E" w:rsidP="00EF096E">
      <w:pPr>
        <w:pBdr>
          <w:top w:val="single" w:sz="4" w:space="1" w:color="auto"/>
          <w:left w:val="single" w:sz="4" w:space="4" w:color="auto"/>
          <w:bottom w:val="single" w:sz="4" w:space="1" w:color="auto"/>
          <w:right w:val="single" w:sz="4" w:space="4" w:color="auto"/>
        </w:pBdr>
        <w:tabs>
          <w:tab w:val="left" w:pos="720"/>
        </w:tabs>
        <w:spacing w:after="0" w:line="225" w:lineRule="auto"/>
        <w:ind w:right="20"/>
        <w:rPr>
          <w:rFonts w:eastAsia="Symbol" w:cs="Calibri"/>
          <w:iCs/>
          <w:sz w:val="24"/>
          <w:szCs w:val="20"/>
          <w:lang w:eastAsia="es-PY"/>
        </w:rPr>
      </w:pPr>
    </w:p>
    <w:p w14:paraId="4E2C3CB4" w14:textId="77777777" w:rsidR="00481556" w:rsidRPr="003D7FF9" w:rsidRDefault="00EA7BEA">
      <w:pPr>
        <w:pBdr>
          <w:top w:val="single" w:sz="4" w:space="1" w:color="auto"/>
          <w:left w:val="single" w:sz="4" w:space="4" w:color="auto"/>
          <w:bottom w:val="single" w:sz="4" w:space="1" w:color="auto"/>
          <w:right w:val="single" w:sz="4" w:space="4" w:color="auto"/>
        </w:pBdr>
        <w:tabs>
          <w:tab w:val="left" w:pos="720"/>
        </w:tabs>
        <w:spacing w:after="0" w:line="225" w:lineRule="auto"/>
        <w:ind w:right="20"/>
        <w:rPr>
          <w:rFonts w:eastAsia="Symbol" w:cs="Calibri"/>
          <w:iCs/>
          <w:sz w:val="24"/>
          <w:szCs w:val="20"/>
          <w:lang w:val="en-US" w:eastAsia="es-PY"/>
        </w:rPr>
      </w:pPr>
      <w:r w:rsidRPr="003D7FF9">
        <w:rPr>
          <w:rFonts w:eastAsia="Symbol" w:cs="Calibri"/>
          <w:iCs/>
          <w:sz w:val="24"/>
          <w:szCs w:val="20"/>
          <w:lang w:val="en-US" w:eastAsia="es-PY"/>
        </w:rPr>
        <w:t xml:space="preserve">Some </w:t>
      </w:r>
      <w:r w:rsidR="00A651AF" w:rsidRPr="003D7FF9">
        <w:rPr>
          <w:rFonts w:eastAsia="Symbol" w:cs="Calibri"/>
          <w:iCs/>
          <w:sz w:val="24"/>
          <w:szCs w:val="20"/>
          <w:lang w:val="en-US" w:eastAsia="es-PY"/>
        </w:rPr>
        <w:t xml:space="preserve">UN </w:t>
      </w:r>
      <w:r w:rsidRPr="003D7FF9">
        <w:rPr>
          <w:rFonts w:eastAsia="Symbol" w:cs="Calibri"/>
          <w:iCs/>
          <w:sz w:val="24"/>
          <w:szCs w:val="20"/>
          <w:lang w:val="en-US" w:eastAsia="es-PY"/>
        </w:rPr>
        <w:t xml:space="preserve">institutions </w:t>
      </w:r>
      <w:r w:rsidR="00404850" w:rsidRPr="003D7FF9">
        <w:rPr>
          <w:rFonts w:eastAsia="Symbol" w:cs="Calibri"/>
          <w:iCs/>
          <w:sz w:val="24"/>
          <w:szCs w:val="20"/>
          <w:lang w:val="en-US" w:eastAsia="es-PY"/>
        </w:rPr>
        <w:t>and private institutions (NGO'</w:t>
      </w:r>
      <w:r w:rsidRPr="003D7FF9">
        <w:rPr>
          <w:rFonts w:eastAsia="Symbol" w:cs="Calibri"/>
          <w:iCs/>
          <w:sz w:val="24"/>
          <w:szCs w:val="20"/>
          <w:lang w:val="en-US" w:eastAsia="es-PY"/>
        </w:rPr>
        <w:t>s) that are working in the area can also be observed, citing the main ones, with whom actions can be articulated:</w:t>
      </w:r>
    </w:p>
    <w:p w14:paraId="31A560F4" w14:textId="77777777" w:rsidR="002A71A3" w:rsidRPr="003D7FF9" w:rsidRDefault="002A71A3" w:rsidP="002A71A3">
      <w:pPr>
        <w:pBdr>
          <w:top w:val="single" w:sz="4" w:space="1" w:color="auto"/>
          <w:left w:val="single" w:sz="4" w:space="4" w:color="auto"/>
          <w:bottom w:val="single" w:sz="4" w:space="1" w:color="auto"/>
          <w:right w:val="single" w:sz="4" w:space="4" w:color="auto"/>
        </w:pBdr>
        <w:tabs>
          <w:tab w:val="left" w:pos="720"/>
        </w:tabs>
        <w:spacing w:after="0" w:line="225" w:lineRule="auto"/>
        <w:ind w:right="20"/>
        <w:rPr>
          <w:rFonts w:eastAsia="Symbol" w:cs="Calibri"/>
          <w:iCs/>
          <w:sz w:val="24"/>
          <w:szCs w:val="20"/>
          <w:lang w:val="en-US" w:eastAsia="es-PY"/>
        </w:rPr>
      </w:pPr>
    </w:p>
    <w:p w14:paraId="286D39A6" w14:textId="77777777" w:rsidR="00481556" w:rsidRPr="003D7FF9" w:rsidRDefault="00EA7BEA">
      <w:pPr>
        <w:numPr>
          <w:ilvl w:val="0"/>
          <w:numId w:val="22"/>
        </w:numPr>
        <w:pBdr>
          <w:top w:val="single" w:sz="4" w:space="1" w:color="auto"/>
          <w:left w:val="single" w:sz="4" w:space="4" w:color="auto"/>
          <w:bottom w:val="single" w:sz="4" w:space="1" w:color="auto"/>
          <w:right w:val="single" w:sz="4" w:space="4" w:color="auto"/>
        </w:pBdr>
        <w:tabs>
          <w:tab w:val="left" w:pos="720"/>
        </w:tabs>
        <w:spacing w:after="0" w:line="225" w:lineRule="auto"/>
        <w:ind w:right="20"/>
        <w:rPr>
          <w:rFonts w:eastAsia="Symbol" w:cs="Calibri"/>
          <w:iCs/>
          <w:sz w:val="24"/>
          <w:szCs w:val="20"/>
          <w:lang w:eastAsia="es-PY"/>
        </w:rPr>
      </w:pPr>
      <w:r w:rsidRPr="003D7FF9">
        <w:rPr>
          <w:rFonts w:eastAsia="Symbol" w:cs="Calibri"/>
          <w:iCs/>
          <w:sz w:val="24"/>
          <w:szCs w:val="20"/>
          <w:lang w:eastAsia="es-PY"/>
        </w:rPr>
        <w:t>Alter Vida</w:t>
      </w:r>
    </w:p>
    <w:p w14:paraId="3E9F39EB" w14:textId="77777777" w:rsidR="00481556" w:rsidRPr="003D7FF9" w:rsidRDefault="00EA7BEA">
      <w:pPr>
        <w:numPr>
          <w:ilvl w:val="0"/>
          <w:numId w:val="22"/>
        </w:numPr>
        <w:pBdr>
          <w:top w:val="single" w:sz="4" w:space="1" w:color="auto"/>
          <w:left w:val="single" w:sz="4" w:space="4" w:color="auto"/>
          <w:bottom w:val="single" w:sz="4" w:space="1" w:color="auto"/>
          <w:right w:val="single" w:sz="4" w:space="4" w:color="auto"/>
        </w:pBdr>
        <w:tabs>
          <w:tab w:val="left" w:pos="720"/>
        </w:tabs>
        <w:spacing w:after="0" w:line="225" w:lineRule="auto"/>
        <w:ind w:right="20"/>
        <w:rPr>
          <w:rFonts w:eastAsia="Symbol" w:cs="Calibri"/>
          <w:iCs/>
          <w:sz w:val="24"/>
          <w:szCs w:val="20"/>
          <w:lang w:eastAsia="es-PY"/>
        </w:rPr>
      </w:pPr>
      <w:r w:rsidRPr="003D7FF9">
        <w:rPr>
          <w:rFonts w:eastAsia="Symbol" w:cs="Calibri"/>
          <w:iCs/>
          <w:sz w:val="24"/>
          <w:szCs w:val="20"/>
          <w:lang w:eastAsia="es-PY"/>
        </w:rPr>
        <w:t>WWF</w:t>
      </w:r>
    </w:p>
    <w:p w14:paraId="78708966" w14:textId="77777777" w:rsidR="00481556" w:rsidRPr="003D7FF9" w:rsidRDefault="00EA7BEA">
      <w:pPr>
        <w:numPr>
          <w:ilvl w:val="0"/>
          <w:numId w:val="22"/>
        </w:numPr>
        <w:pBdr>
          <w:top w:val="single" w:sz="4" w:space="1" w:color="auto"/>
          <w:left w:val="single" w:sz="4" w:space="4" w:color="auto"/>
          <w:bottom w:val="single" w:sz="4" w:space="1" w:color="auto"/>
          <w:right w:val="single" w:sz="4" w:space="4" w:color="auto"/>
        </w:pBdr>
        <w:tabs>
          <w:tab w:val="left" w:pos="720"/>
        </w:tabs>
        <w:spacing w:after="0" w:line="225" w:lineRule="auto"/>
        <w:ind w:right="20"/>
        <w:rPr>
          <w:rFonts w:eastAsia="Symbol" w:cs="Calibri"/>
          <w:iCs/>
          <w:sz w:val="24"/>
          <w:szCs w:val="20"/>
          <w:lang w:eastAsia="es-PY"/>
        </w:rPr>
      </w:pPr>
      <w:r w:rsidRPr="003D7FF9">
        <w:rPr>
          <w:rFonts w:eastAsia="Symbol" w:cs="Calibri"/>
          <w:iCs/>
          <w:sz w:val="24"/>
          <w:szCs w:val="20"/>
          <w:lang w:eastAsia="es-PY"/>
        </w:rPr>
        <w:t>APAD</w:t>
      </w:r>
    </w:p>
    <w:p w14:paraId="301B1CA9" w14:textId="77777777" w:rsidR="00481556" w:rsidRPr="003D7FF9" w:rsidRDefault="00EA7BEA">
      <w:pPr>
        <w:numPr>
          <w:ilvl w:val="0"/>
          <w:numId w:val="22"/>
        </w:numPr>
        <w:pBdr>
          <w:top w:val="single" w:sz="4" w:space="1" w:color="auto"/>
          <w:left w:val="single" w:sz="4" w:space="4" w:color="auto"/>
          <w:bottom w:val="single" w:sz="4" w:space="1" w:color="auto"/>
          <w:right w:val="single" w:sz="4" w:space="4" w:color="auto"/>
        </w:pBdr>
        <w:tabs>
          <w:tab w:val="left" w:pos="720"/>
        </w:tabs>
        <w:spacing w:after="0" w:line="225" w:lineRule="auto"/>
        <w:ind w:right="20"/>
        <w:rPr>
          <w:rFonts w:eastAsia="Symbol" w:cs="Calibri"/>
          <w:iCs/>
          <w:sz w:val="24"/>
          <w:szCs w:val="20"/>
          <w:lang w:eastAsia="es-PY"/>
        </w:rPr>
      </w:pPr>
      <w:r w:rsidRPr="003D7FF9">
        <w:rPr>
          <w:rFonts w:eastAsia="Symbol" w:cs="Calibri"/>
          <w:iCs/>
          <w:sz w:val="24"/>
          <w:szCs w:val="20"/>
          <w:lang w:eastAsia="es-PY"/>
        </w:rPr>
        <w:t>GIZ</w:t>
      </w:r>
    </w:p>
    <w:p w14:paraId="39961024" w14:textId="77777777" w:rsidR="00481556" w:rsidRPr="003D7FF9" w:rsidRDefault="00EA7BEA">
      <w:pPr>
        <w:numPr>
          <w:ilvl w:val="0"/>
          <w:numId w:val="22"/>
        </w:numPr>
        <w:pBdr>
          <w:top w:val="single" w:sz="4" w:space="1" w:color="auto"/>
          <w:left w:val="single" w:sz="4" w:space="4" w:color="auto"/>
          <w:bottom w:val="single" w:sz="4" w:space="1" w:color="auto"/>
          <w:right w:val="single" w:sz="4" w:space="4" w:color="auto"/>
        </w:pBdr>
        <w:tabs>
          <w:tab w:val="left" w:pos="720"/>
        </w:tabs>
        <w:spacing w:after="0" w:line="225" w:lineRule="auto"/>
        <w:ind w:right="20"/>
        <w:rPr>
          <w:rFonts w:eastAsia="Symbol" w:cs="Calibri"/>
          <w:iCs/>
          <w:sz w:val="24"/>
          <w:szCs w:val="20"/>
          <w:lang w:eastAsia="es-PY"/>
        </w:rPr>
      </w:pPr>
      <w:r w:rsidRPr="003D7FF9">
        <w:rPr>
          <w:rFonts w:eastAsia="Symbol" w:cs="Calibri"/>
          <w:iCs/>
          <w:sz w:val="24"/>
          <w:szCs w:val="20"/>
          <w:lang w:eastAsia="es-PY"/>
        </w:rPr>
        <w:t xml:space="preserve">SUNU </w:t>
      </w:r>
      <w:proofErr w:type="spellStart"/>
      <w:r w:rsidRPr="003D7FF9">
        <w:rPr>
          <w:rFonts w:eastAsia="Symbol" w:cs="Calibri"/>
          <w:iCs/>
          <w:sz w:val="24"/>
          <w:szCs w:val="20"/>
          <w:lang w:eastAsia="es-PY"/>
        </w:rPr>
        <w:t>Group</w:t>
      </w:r>
      <w:proofErr w:type="spellEnd"/>
    </w:p>
    <w:p w14:paraId="66FBC4FD" w14:textId="77777777" w:rsidR="00481556" w:rsidRPr="003D7FF9" w:rsidRDefault="00EA7BEA">
      <w:pPr>
        <w:numPr>
          <w:ilvl w:val="0"/>
          <w:numId w:val="22"/>
        </w:numPr>
        <w:pBdr>
          <w:top w:val="single" w:sz="4" w:space="1" w:color="auto"/>
          <w:left w:val="single" w:sz="4" w:space="4" w:color="auto"/>
          <w:bottom w:val="single" w:sz="4" w:space="1" w:color="auto"/>
          <w:right w:val="single" w:sz="4" w:space="4" w:color="auto"/>
        </w:pBdr>
        <w:tabs>
          <w:tab w:val="left" w:pos="720"/>
        </w:tabs>
        <w:spacing w:after="0" w:line="225" w:lineRule="auto"/>
        <w:ind w:right="20"/>
        <w:rPr>
          <w:rFonts w:eastAsia="Symbol" w:cs="Calibri"/>
          <w:iCs/>
          <w:sz w:val="24"/>
          <w:szCs w:val="20"/>
          <w:lang w:eastAsia="es-PY"/>
        </w:rPr>
      </w:pPr>
      <w:r w:rsidRPr="003D7FF9">
        <w:rPr>
          <w:rFonts w:eastAsia="Symbol" w:cs="Calibri"/>
          <w:iCs/>
          <w:sz w:val="24"/>
          <w:szCs w:val="20"/>
          <w:lang w:eastAsia="es-PY"/>
        </w:rPr>
        <w:t>UNICEF</w:t>
      </w:r>
    </w:p>
    <w:p w14:paraId="61F9FF4E" w14:textId="77777777" w:rsidR="00481556" w:rsidRPr="003D7FF9" w:rsidRDefault="00EA7BEA">
      <w:pPr>
        <w:numPr>
          <w:ilvl w:val="0"/>
          <w:numId w:val="22"/>
        </w:numPr>
        <w:pBdr>
          <w:top w:val="single" w:sz="4" w:space="1" w:color="auto"/>
          <w:left w:val="single" w:sz="4" w:space="4" w:color="auto"/>
          <w:bottom w:val="single" w:sz="4" w:space="1" w:color="auto"/>
          <w:right w:val="single" w:sz="4" w:space="4" w:color="auto"/>
        </w:pBdr>
        <w:tabs>
          <w:tab w:val="left" w:pos="720"/>
        </w:tabs>
        <w:spacing w:after="0" w:line="225" w:lineRule="auto"/>
        <w:ind w:right="20"/>
        <w:rPr>
          <w:rFonts w:eastAsia="Symbol" w:cs="Calibri"/>
          <w:iCs/>
          <w:sz w:val="24"/>
          <w:szCs w:val="20"/>
          <w:lang w:eastAsia="es-PY"/>
        </w:rPr>
      </w:pPr>
      <w:r w:rsidRPr="003D7FF9">
        <w:rPr>
          <w:rFonts w:eastAsia="Symbol" w:cs="Calibri"/>
          <w:iCs/>
          <w:sz w:val="24"/>
          <w:szCs w:val="20"/>
          <w:lang w:eastAsia="es-PY"/>
        </w:rPr>
        <w:t>UNDP</w:t>
      </w:r>
    </w:p>
    <w:p w14:paraId="042675AF" w14:textId="77777777" w:rsidR="00481556" w:rsidRPr="003D7FF9" w:rsidRDefault="00EA7BEA">
      <w:pPr>
        <w:numPr>
          <w:ilvl w:val="0"/>
          <w:numId w:val="22"/>
        </w:numPr>
        <w:pBdr>
          <w:top w:val="single" w:sz="4" w:space="1" w:color="auto"/>
          <w:left w:val="single" w:sz="4" w:space="4" w:color="auto"/>
          <w:bottom w:val="single" w:sz="4" w:space="1" w:color="auto"/>
          <w:right w:val="single" w:sz="4" w:space="4" w:color="auto"/>
        </w:pBdr>
        <w:tabs>
          <w:tab w:val="left" w:pos="720"/>
        </w:tabs>
        <w:spacing w:after="0" w:line="225" w:lineRule="auto"/>
        <w:ind w:right="20"/>
        <w:rPr>
          <w:rFonts w:eastAsia="Symbol" w:cs="Calibri"/>
          <w:iCs/>
          <w:sz w:val="24"/>
          <w:szCs w:val="20"/>
          <w:lang w:eastAsia="es-PY"/>
        </w:rPr>
      </w:pPr>
      <w:r w:rsidRPr="003D7FF9">
        <w:rPr>
          <w:rFonts w:eastAsia="Symbol" w:cs="Calibri"/>
          <w:iCs/>
          <w:sz w:val="24"/>
          <w:szCs w:val="20"/>
          <w:lang w:eastAsia="es-PY"/>
        </w:rPr>
        <w:t xml:space="preserve">Sombra de </w:t>
      </w:r>
      <w:proofErr w:type="spellStart"/>
      <w:r w:rsidR="00A651AF" w:rsidRPr="003D7FF9">
        <w:rPr>
          <w:rFonts w:eastAsia="Symbol" w:cs="Calibri"/>
          <w:iCs/>
          <w:sz w:val="24"/>
          <w:szCs w:val="20"/>
          <w:lang w:eastAsia="es-PY"/>
        </w:rPr>
        <w:t>Arbol</w:t>
      </w:r>
      <w:proofErr w:type="spellEnd"/>
      <w:r w:rsidR="00A651AF" w:rsidRPr="003D7FF9">
        <w:rPr>
          <w:rFonts w:eastAsia="Symbol" w:cs="Calibri"/>
          <w:iCs/>
          <w:sz w:val="24"/>
          <w:szCs w:val="20"/>
          <w:lang w:eastAsia="es-PY"/>
        </w:rPr>
        <w:t xml:space="preserve"> </w:t>
      </w:r>
      <w:proofErr w:type="spellStart"/>
      <w:r w:rsidR="00A651AF" w:rsidRPr="003D7FF9">
        <w:rPr>
          <w:rFonts w:eastAsia="Symbol" w:cs="Calibri"/>
          <w:iCs/>
          <w:sz w:val="24"/>
          <w:szCs w:val="20"/>
          <w:lang w:eastAsia="es-PY"/>
        </w:rPr>
        <w:t>Association</w:t>
      </w:r>
      <w:proofErr w:type="spellEnd"/>
      <w:r w:rsidR="00A651AF" w:rsidRPr="003D7FF9">
        <w:rPr>
          <w:rFonts w:eastAsia="Symbol" w:cs="Calibri"/>
          <w:iCs/>
          <w:sz w:val="24"/>
          <w:szCs w:val="20"/>
          <w:lang w:eastAsia="es-PY"/>
        </w:rPr>
        <w:t xml:space="preserve">- </w:t>
      </w:r>
      <w:proofErr w:type="spellStart"/>
      <w:r w:rsidRPr="003D7FF9">
        <w:rPr>
          <w:rFonts w:eastAsia="Symbol" w:cs="Calibri"/>
          <w:iCs/>
          <w:sz w:val="24"/>
          <w:szCs w:val="20"/>
          <w:lang w:eastAsia="es-PY"/>
        </w:rPr>
        <w:t>SdA</w:t>
      </w:r>
      <w:proofErr w:type="spellEnd"/>
    </w:p>
    <w:p w14:paraId="62DF144D" w14:textId="77777777" w:rsidR="00481556" w:rsidRPr="003D7FF9" w:rsidRDefault="00EA7BEA">
      <w:pPr>
        <w:numPr>
          <w:ilvl w:val="0"/>
          <w:numId w:val="22"/>
        </w:numPr>
        <w:pBdr>
          <w:top w:val="single" w:sz="4" w:space="1" w:color="auto"/>
          <w:left w:val="single" w:sz="4" w:space="4" w:color="auto"/>
          <w:bottom w:val="single" w:sz="4" w:space="1" w:color="auto"/>
          <w:right w:val="single" w:sz="4" w:space="4" w:color="auto"/>
        </w:pBdr>
        <w:tabs>
          <w:tab w:val="left" w:pos="720"/>
        </w:tabs>
        <w:spacing w:after="0" w:line="225" w:lineRule="auto"/>
        <w:ind w:right="20"/>
        <w:rPr>
          <w:rFonts w:eastAsia="Symbol" w:cs="Calibri"/>
          <w:iCs/>
          <w:sz w:val="24"/>
          <w:szCs w:val="20"/>
          <w:lang w:val="it-IT" w:eastAsia="es-PY"/>
        </w:rPr>
      </w:pPr>
      <w:r w:rsidRPr="003D7FF9">
        <w:rPr>
          <w:rFonts w:eastAsia="Symbol" w:cs="Calibri"/>
          <w:iCs/>
          <w:sz w:val="24"/>
          <w:szCs w:val="20"/>
          <w:lang w:val="it-IT" w:eastAsia="es-PY"/>
        </w:rPr>
        <w:t>Monte Arte del Chaco Association- AMAC</w:t>
      </w:r>
    </w:p>
    <w:p w14:paraId="70DF735C" w14:textId="77777777" w:rsidR="002A71A3" w:rsidRPr="003D7FF9" w:rsidRDefault="002A71A3" w:rsidP="002A71A3">
      <w:pPr>
        <w:pBdr>
          <w:top w:val="single" w:sz="4" w:space="1" w:color="auto"/>
          <w:left w:val="single" w:sz="4" w:space="4" w:color="auto"/>
          <w:bottom w:val="single" w:sz="4" w:space="1" w:color="auto"/>
          <w:right w:val="single" w:sz="4" w:space="4" w:color="auto"/>
        </w:pBdr>
        <w:tabs>
          <w:tab w:val="left" w:pos="720"/>
        </w:tabs>
        <w:spacing w:after="0" w:line="225" w:lineRule="auto"/>
        <w:ind w:right="20"/>
        <w:rPr>
          <w:rFonts w:eastAsia="Symbol" w:cs="Calibri"/>
          <w:iCs/>
          <w:sz w:val="24"/>
          <w:szCs w:val="20"/>
          <w:lang w:val="it-IT" w:eastAsia="es-PY"/>
        </w:rPr>
      </w:pPr>
    </w:p>
    <w:p w14:paraId="3A413BF6" w14:textId="77777777" w:rsidR="002A71A3" w:rsidRPr="003D7FF9" w:rsidRDefault="002A71A3" w:rsidP="002A71A3">
      <w:pPr>
        <w:rPr>
          <w:rFonts w:eastAsia="Symbol" w:cs="Calibri"/>
          <w:sz w:val="24"/>
          <w:szCs w:val="20"/>
          <w:lang w:val="it-IT" w:eastAsia="es-PY"/>
        </w:rPr>
      </w:pPr>
    </w:p>
    <w:p w14:paraId="05F56E14" w14:textId="77777777" w:rsidR="00481556" w:rsidRPr="003D7FF9" w:rsidRDefault="00EA7BEA">
      <w:pPr>
        <w:shd w:val="clear" w:color="auto" w:fill="EEECE1"/>
        <w:tabs>
          <w:tab w:val="left" w:pos="0"/>
        </w:tabs>
        <w:spacing w:after="0" w:line="240" w:lineRule="auto"/>
        <w:jc w:val="both"/>
        <w:rPr>
          <w:rFonts w:eastAsia="Symbol" w:cs="Calibri"/>
          <w:b/>
          <w:sz w:val="24"/>
          <w:szCs w:val="20"/>
          <w:u w:val="single"/>
          <w:lang w:val="en-US" w:eastAsia="es-PY"/>
        </w:rPr>
      </w:pPr>
      <w:r w:rsidRPr="003D7FF9">
        <w:rPr>
          <w:rFonts w:eastAsia="Symbol" w:cs="Calibri"/>
          <w:b/>
          <w:sz w:val="24"/>
          <w:szCs w:val="20"/>
          <w:u w:val="single"/>
          <w:lang w:val="en-US" w:eastAsia="es-PY"/>
        </w:rPr>
        <w:t>SECTION V: Potential impact of the project on IPs/TCs</w:t>
      </w:r>
    </w:p>
    <w:p w14:paraId="33D28B4B" w14:textId="75D512C6" w:rsidR="002A71A3" w:rsidRPr="003D7FF9" w:rsidRDefault="0096745A" w:rsidP="002A71A3">
      <w:pPr>
        <w:tabs>
          <w:tab w:val="left" w:pos="1215"/>
        </w:tabs>
        <w:spacing w:after="0" w:line="240" w:lineRule="auto"/>
        <w:rPr>
          <w:rFonts w:eastAsia="Symbol" w:cs="Calibri"/>
          <w:sz w:val="24"/>
          <w:szCs w:val="20"/>
          <w:lang w:val="en-US" w:eastAsia="es-PY"/>
        </w:rPr>
      </w:pPr>
      <w:r w:rsidRPr="003D7FF9">
        <w:rPr>
          <w:rFonts w:eastAsia="Symbol" w:cs="Calibri"/>
          <w:b/>
          <w:noProof/>
          <w:sz w:val="24"/>
          <w:szCs w:val="20"/>
          <w:lang w:val="en-US" w:eastAsia="en-US"/>
        </w:rPr>
        <w:drawing>
          <wp:anchor distT="0" distB="0" distL="114300" distR="114300" simplePos="0" relativeHeight="251658752" behindDoc="1" locked="0" layoutInCell="1" allowOverlap="1" wp14:anchorId="4A7BDDA7" wp14:editId="47111811">
            <wp:simplePos x="0" y="0"/>
            <wp:positionH relativeFrom="column">
              <wp:posOffset>59055</wp:posOffset>
            </wp:positionH>
            <wp:positionV relativeFrom="paragraph">
              <wp:posOffset>27305</wp:posOffset>
            </wp:positionV>
            <wp:extent cx="5770245" cy="7620"/>
            <wp:effectExtent l="0" t="0" r="0" b="0"/>
            <wp:wrapNone/>
            <wp:docPr id="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70245" cy="7620"/>
                    </a:xfrm>
                    <a:prstGeom prst="rect">
                      <a:avLst/>
                    </a:prstGeom>
                    <a:noFill/>
                  </pic:spPr>
                </pic:pic>
              </a:graphicData>
            </a:graphic>
            <wp14:sizeRelH relativeFrom="page">
              <wp14:pctWidth>0</wp14:pctWidth>
            </wp14:sizeRelH>
            <wp14:sizeRelV relativeFrom="page">
              <wp14:pctHeight>0</wp14:pctHeight>
            </wp14:sizeRelV>
          </wp:anchor>
        </w:drawing>
      </w:r>
    </w:p>
    <w:p w14:paraId="396C7EB9" w14:textId="08036AEB" w:rsidR="00481556" w:rsidRPr="003D7FF9" w:rsidRDefault="00EA7BEA">
      <w:pPr>
        <w:tabs>
          <w:tab w:val="left" w:pos="1215"/>
        </w:tabs>
        <w:rPr>
          <w:rFonts w:eastAsia="Symbol" w:cs="Calibri"/>
          <w:sz w:val="24"/>
          <w:szCs w:val="20"/>
          <w:lang w:val="en-US" w:eastAsia="es-PY"/>
        </w:rPr>
      </w:pPr>
      <w:r w:rsidRPr="003D7FF9">
        <w:rPr>
          <w:rFonts w:eastAsia="Symbol" w:cs="Calibri"/>
          <w:sz w:val="24"/>
          <w:szCs w:val="20"/>
          <w:lang w:val="en-US" w:eastAsia="es-PY"/>
        </w:rPr>
        <w:t xml:space="preserve">This assessment </w:t>
      </w:r>
      <w:r w:rsidR="001C2707" w:rsidRPr="003D7FF9">
        <w:rPr>
          <w:rFonts w:eastAsia="Symbol" w:cs="Calibri"/>
          <w:sz w:val="24"/>
          <w:szCs w:val="20"/>
          <w:lang w:val="en-US" w:eastAsia="es-PY"/>
        </w:rPr>
        <w:t xml:space="preserve">was </w:t>
      </w:r>
      <w:r w:rsidRPr="003D7FF9">
        <w:rPr>
          <w:rFonts w:eastAsia="Symbol" w:cs="Calibri"/>
          <w:sz w:val="24"/>
          <w:szCs w:val="20"/>
          <w:lang w:val="en-US" w:eastAsia="es-PY"/>
        </w:rPr>
        <w:t>carried out in a participatory manner, in consultation with the IPs/STs affected by the project.</w:t>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1791"/>
        <w:gridCol w:w="2220"/>
        <w:gridCol w:w="1400"/>
        <w:gridCol w:w="1165"/>
        <w:gridCol w:w="1898"/>
      </w:tblGrid>
      <w:tr w:rsidR="0050298E" w:rsidRPr="003D7FF9" w14:paraId="6B63AADF" w14:textId="77777777" w:rsidTr="0050298E">
        <w:tc>
          <w:tcPr>
            <w:tcW w:w="1670" w:type="dxa"/>
            <w:tcBorders>
              <w:bottom w:val="single" w:sz="4" w:space="0" w:color="auto"/>
            </w:tcBorders>
            <w:shd w:val="clear" w:color="auto" w:fill="D9D9D9"/>
            <w:vAlign w:val="center"/>
          </w:tcPr>
          <w:p w14:paraId="0D9A2E51" w14:textId="77777777" w:rsidR="00481556" w:rsidRPr="003D7FF9" w:rsidRDefault="00EA7BEA">
            <w:pPr>
              <w:spacing w:after="0" w:line="240" w:lineRule="auto"/>
              <w:jc w:val="center"/>
              <w:rPr>
                <w:rFonts w:cs="Calibri"/>
                <w:b/>
                <w:kern w:val="2"/>
                <w:sz w:val="20"/>
                <w:szCs w:val="20"/>
                <w:lang w:val="es-MX" w:eastAsia="es-PY"/>
              </w:rPr>
            </w:pPr>
            <w:r w:rsidRPr="003D7FF9">
              <w:rPr>
                <w:rFonts w:cs="Calibri"/>
                <w:b/>
                <w:kern w:val="2"/>
                <w:sz w:val="20"/>
                <w:szCs w:val="20"/>
                <w:lang w:val="es-MX" w:eastAsia="es-PY"/>
              </w:rPr>
              <w:t xml:space="preserve">Project output </w:t>
            </w:r>
            <w:proofErr w:type="spellStart"/>
            <w:r w:rsidRPr="003D7FF9">
              <w:rPr>
                <w:rFonts w:cs="Calibri"/>
                <w:b/>
                <w:kern w:val="2"/>
                <w:sz w:val="20"/>
                <w:szCs w:val="20"/>
                <w:lang w:val="es-MX" w:eastAsia="es-PY"/>
              </w:rPr>
              <w:t>or</w:t>
            </w:r>
            <w:proofErr w:type="spellEnd"/>
            <w:r w:rsidRPr="003D7FF9">
              <w:rPr>
                <w:rFonts w:cs="Calibri"/>
                <w:b/>
                <w:kern w:val="2"/>
                <w:sz w:val="20"/>
                <w:szCs w:val="20"/>
                <w:lang w:val="es-MX" w:eastAsia="es-PY"/>
              </w:rPr>
              <w:t xml:space="preserve"> </w:t>
            </w:r>
            <w:proofErr w:type="spellStart"/>
            <w:r w:rsidRPr="003D7FF9">
              <w:rPr>
                <w:rFonts w:cs="Calibri"/>
                <w:b/>
                <w:kern w:val="2"/>
                <w:sz w:val="20"/>
                <w:szCs w:val="20"/>
                <w:lang w:val="es-MX" w:eastAsia="es-PY"/>
              </w:rPr>
              <w:t>activity</w:t>
            </w:r>
            <w:proofErr w:type="spellEnd"/>
          </w:p>
        </w:tc>
        <w:tc>
          <w:tcPr>
            <w:tcW w:w="1772" w:type="dxa"/>
            <w:tcBorders>
              <w:bottom w:val="single" w:sz="4" w:space="0" w:color="auto"/>
            </w:tcBorders>
            <w:shd w:val="clear" w:color="auto" w:fill="D9D9D9"/>
            <w:vAlign w:val="center"/>
          </w:tcPr>
          <w:p w14:paraId="4C8AFFCA" w14:textId="77777777" w:rsidR="00481556" w:rsidRPr="003D7FF9" w:rsidRDefault="00EA7BEA">
            <w:pPr>
              <w:spacing w:after="0" w:line="240" w:lineRule="auto"/>
              <w:jc w:val="center"/>
              <w:rPr>
                <w:rFonts w:cs="Calibri"/>
                <w:b/>
                <w:kern w:val="2"/>
                <w:sz w:val="20"/>
                <w:szCs w:val="20"/>
                <w:lang w:val="en-US" w:eastAsia="es-PY"/>
              </w:rPr>
            </w:pPr>
            <w:r w:rsidRPr="003D7FF9">
              <w:rPr>
                <w:rFonts w:cs="Calibri"/>
                <w:b/>
                <w:kern w:val="2"/>
                <w:sz w:val="20"/>
                <w:szCs w:val="20"/>
                <w:lang w:val="en-US" w:eastAsia="es-PY"/>
              </w:rPr>
              <w:t>Impact (positive/negative) of the activity</w:t>
            </w:r>
          </w:p>
        </w:tc>
        <w:tc>
          <w:tcPr>
            <w:tcW w:w="2236" w:type="dxa"/>
            <w:tcBorders>
              <w:bottom w:val="single" w:sz="4" w:space="0" w:color="auto"/>
            </w:tcBorders>
            <w:shd w:val="clear" w:color="auto" w:fill="D9D9D9"/>
            <w:vAlign w:val="center"/>
          </w:tcPr>
          <w:p w14:paraId="28D7EEA3" w14:textId="77777777" w:rsidR="00481556" w:rsidRPr="003D7FF9" w:rsidRDefault="00EA7BEA">
            <w:pPr>
              <w:spacing w:after="0" w:line="240" w:lineRule="auto"/>
              <w:jc w:val="center"/>
              <w:rPr>
                <w:rFonts w:cs="Calibri"/>
                <w:b/>
                <w:kern w:val="2"/>
                <w:sz w:val="20"/>
                <w:szCs w:val="20"/>
                <w:lang w:val="es-MX" w:eastAsia="es-PY"/>
              </w:rPr>
            </w:pPr>
            <w:proofErr w:type="spellStart"/>
            <w:r w:rsidRPr="003D7FF9">
              <w:rPr>
                <w:rFonts w:cs="Calibri"/>
                <w:b/>
                <w:kern w:val="2"/>
                <w:sz w:val="20"/>
                <w:szCs w:val="20"/>
                <w:lang w:val="es-MX" w:eastAsia="es-PY"/>
              </w:rPr>
              <w:t>Probability</w:t>
            </w:r>
            <w:proofErr w:type="spellEnd"/>
          </w:p>
        </w:tc>
        <w:tc>
          <w:tcPr>
            <w:tcW w:w="1383" w:type="dxa"/>
            <w:tcBorders>
              <w:bottom w:val="single" w:sz="4" w:space="0" w:color="auto"/>
            </w:tcBorders>
            <w:shd w:val="clear" w:color="auto" w:fill="D9D9D9"/>
            <w:vAlign w:val="center"/>
          </w:tcPr>
          <w:p w14:paraId="7711CB4B" w14:textId="77777777" w:rsidR="00481556" w:rsidRPr="003D7FF9" w:rsidRDefault="00EA7BEA">
            <w:pPr>
              <w:spacing w:after="0" w:line="240" w:lineRule="auto"/>
              <w:jc w:val="center"/>
              <w:rPr>
                <w:rFonts w:cs="Calibri"/>
                <w:b/>
                <w:kern w:val="2"/>
                <w:sz w:val="20"/>
                <w:szCs w:val="20"/>
                <w:lang w:val="en-US" w:eastAsia="es-PY"/>
              </w:rPr>
            </w:pPr>
            <w:r w:rsidRPr="003D7FF9">
              <w:rPr>
                <w:rFonts w:cs="Calibri"/>
                <w:b/>
                <w:kern w:val="2"/>
                <w:sz w:val="20"/>
                <w:szCs w:val="20"/>
                <w:lang w:val="en-US" w:eastAsia="es-PY"/>
              </w:rPr>
              <w:t>Scale (in terms of magnitude)</w:t>
            </w:r>
          </w:p>
        </w:tc>
        <w:tc>
          <w:tcPr>
            <w:tcW w:w="1169" w:type="dxa"/>
            <w:tcBorders>
              <w:bottom w:val="single" w:sz="4" w:space="0" w:color="auto"/>
            </w:tcBorders>
            <w:shd w:val="clear" w:color="auto" w:fill="D9D9D9"/>
            <w:vAlign w:val="center"/>
          </w:tcPr>
          <w:p w14:paraId="07ED5907" w14:textId="77777777" w:rsidR="00481556" w:rsidRPr="003D7FF9" w:rsidRDefault="00EA7BEA">
            <w:pPr>
              <w:spacing w:after="0" w:line="240" w:lineRule="auto"/>
              <w:jc w:val="center"/>
              <w:rPr>
                <w:rFonts w:cs="Calibri"/>
                <w:b/>
                <w:kern w:val="2"/>
                <w:sz w:val="20"/>
                <w:szCs w:val="20"/>
                <w:lang w:val="es-MX" w:eastAsia="es-PY"/>
              </w:rPr>
            </w:pPr>
            <w:proofErr w:type="spellStart"/>
            <w:r w:rsidRPr="003D7FF9">
              <w:rPr>
                <w:rFonts w:cs="Calibri"/>
                <w:b/>
                <w:kern w:val="2"/>
                <w:sz w:val="20"/>
                <w:szCs w:val="20"/>
                <w:lang w:val="es-MX" w:eastAsia="es-PY"/>
              </w:rPr>
              <w:t>Duration</w:t>
            </w:r>
            <w:proofErr w:type="spellEnd"/>
          </w:p>
        </w:tc>
        <w:tc>
          <w:tcPr>
            <w:tcW w:w="1908" w:type="dxa"/>
            <w:tcBorders>
              <w:bottom w:val="single" w:sz="4" w:space="0" w:color="auto"/>
            </w:tcBorders>
            <w:shd w:val="clear" w:color="auto" w:fill="D9D9D9"/>
            <w:vAlign w:val="center"/>
          </w:tcPr>
          <w:p w14:paraId="63326D82" w14:textId="77777777" w:rsidR="00481556" w:rsidRPr="003D7FF9" w:rsidRDefault="00EA7BEA">
            <w:pPr>
              <w:spacing w:after="0" w:line="240" w:lineRule="auto"/>
              <w:jc w:val="center"/>
              <w:rPr>
                <w:rFonts w:cs="Calibri"/>
                <w:b/>
                <w:kern w:val="2"/>
                <w:sz w:val="20"/>
                <w:szCs w:val="20"/>
                <w:lang w:val="en-US" w:eastAsia="es-PY"/>
              </w:rPr>
            </w:pPr>
            <w:r w:rsidRPr="003D7FF9">
              <w:rPr>
                <w:rFonts w:cs="Calibri"/>
                <w:b/>
                <w:kern w:val="2"/>
                <w:sz w:val="20"/>
                <w:szCs w:val="20"/>
                <w:lang w:val="en-US" w:eastAsia="es-PY"/>
              </w:rPr>
              <w:t>Mitigation measures (negative impacts) / Measures to promote culturally appropriate benefits (positive impacts)</w:t>
            </w:r>
          </w:p>
        </w:tc>
      </w:tr>
      <w:tr w:rsidR="0050298E" w:rsidRPr="003D7FF9" w14:paraId="5BADDDFA" w14:textId="77777777" w:rsidTr="0050298E">
        <w:tc>
          <w:tcPr>
            <w:tcW w:w="1670" w:type="dxa"/>
            <w:shd w:val="clear" w:color="auto" w:fill="auto"/>
            <w:vAlign w:val="center"/>
          </w:tcPr>
          <w:p w14:paraId="19E5011F" w14:textId="19912B7F" w:rsidR="004E22BB" w:rsidRPr="003D7FF9" w:rsidRDefault="004E22BB" w:rsidP="00523A4A">
            <w:pPr>
              <w:spacing w:after="0" w:line="240" w:lineRule="auto"/>
              <w:rPr>
                <w:rFonts w:eastAsia="Times New Roman" w:cs="Calibri"/>
                <w:kern w:val="2"/>
                <w:sz w:val="20"/>
                <w:szCs w:val="20"/>
                <w:lang w:val="en-US" w:eastAsia="es-PY"/>
              </w:rPr>
            </w:pPr>
            <w:r w:rsidRPr="003D7FF9">
              <w:rPr>
                <w:rFonts w:eastAsia="Times New Roman" w:cs="Calibri"/>
                <w:kern w:val="2"/>
                <w:sz w:val="20"/>
                <w:szCs w:val="20"/>
                <w:lang w:val="en-US" w:eastAsia="es-PY"/>
              </w:rPr>
              <w:t>1. Regulatory Decree and/or Ministerial Resolutions developed and adopted for protected areas law and wildlife law.</w:t>
            </w:r>
          </w:p>
          <w:p w14:paraId="713E7150" w14:textId="038E0386" w:rsidR="005F4005" w:rsidRPr="003D7FF9" w:rsidRDefault="005F4005" w:rsidP="00523A4A">
            <w:pPr>
              <w:spacing w:after="0" w:line="240" w:lineRule="auto"/>
              <w:rPr>
                <w:rFonts w:eastAsia="Times New Roman" w:cs="Calibri"/>
                <w:kern w:val="2"/>
                <w:sz w:val="20"/>
                <w:szCs w:val="20"/>
                <w:lang w:val="en-US" w:eastAsia="es-PY"/>
              </w:rPr>
            </w:pPr>
          </w:p>
          <w:p w14:paraId="7A29F016" w14:textId="6D03ADD5" w:rsidR="005F4005" w:rsidRPr="003D7FF9" w:rsidRDefault="005F4005" w:rsidP="00523A4A">
            <w:pPr>
              <w:spacing w:after="0" w:line="240" w:lineRule="auto"/>
              <w:rPr>
                <w:rFonts w:eastAsia="Times New Roman" w:cs="Calibri"/>
                <w:kern w:val="2"/>
                <w:sz w:val="20"/>
                <w:szCs w:val="20"/>
                <w:lang w:val="en-US" w:eastAsia="es-PY"/>
              </w:rPr>
            </w:pPr>
            <w:r w:rsidRPr="003D7FF9">
              <w:rPr>
                <w:rFonts w:eastAsia="Times New Roman" w:cs="Calibri"/>
                <w:b/>
                <w:color w:val="000000"/>
                <w:sz w:val="20"/>
                <w:szCs w:val="20"/>
                <w:lang w:val="en-US"/>
              </w:rPr>
              <w:t>Project Component: Outcome 1.1.</w:t>
            </w:r>
          </w:p>
          <w:p w14:paraId="44D7F802" w14:textId="51F0B1E2" w:rsidR="004E22BB" w:rsidRPr="003D7FF9" w:rsidRDefault="004E22BB" w:rsidP="00523A4A">
            <w:pPr>
              <w:spacing w:after="0" w:line="240" w:lineRule="auto"/>
              <w:rPr>
                <w:rFonts w:cs="Calibri"/>
                <w:b/>
                <w:kern w:val="2"/>
                <w:sz w:val="20"/>
                <w:szCs w:val="20"/>
                <w:lang w:val="en-US" w:eastAsia="es-PY"/>
              </w:rPr>
            </w:pPr>
          </w:p>
        </w:tc>
        <w:tc>
          <w:tcPr>
            <w:tcW w:w="1772" w:type="dxa"/>
            <w:shd w:val="clear" w:color="auto" w:fill="auto"/>
          </w:tcPr>
          <w:p w14:paraId="003D21C9" w14:textId="4689CBC2" w:rsidR="00B124F7" w:rsidRPr="003D7FF9" w:rsidRDefault="00B124F7" w:rsidP="00B124F7">
            <w:pPr>
              <w:spacing w:after="0" w:line="240" w:lineRule="auto"/>
              <w:rPr>
                <w:rFonts w:cs="Calibri"/>
                <w:kern w:val="2"/>
                <w:sz w:val="20"/>
                <w:szCs w:val="20"/>
                <w:lang w:val="en-US" w:eastAsia="es-PY"/>
              </w:rPr>
            </w:pPr>
            <w:r w:rsidRPr="003D7FF9">
              <w:rPr>
                <w:rFonts w:cs="Calibri"/>
                <w:kern w:val="2"/>
                <w:sz w:val="20"/>
                <w:szCs w:val="20"/>
                <w:lang w:val="en-US" w:eastAsia="es-PY"/>
              </w:rPr>
              <w:t xml:space="preserve">The activity will be </w:t>
            </w:r>
            <w:r w:rsidRPr="003D7FF9">
              <w:rPr>
                <w:rFonts w:cs="Calibri"/>
                <w:b/>
                <w:bCs/>
                <w:kern w:val="2"/>
                <w:sz w:val="20"/>
                <w:szCs w:val="20"/>
                <w:lang w:val="en-US" w:eastAsia="es-PY"/>
              </w:rPr>
              <w:t xml:space="preserve">positive </w:t>
            </w:r>
            <w:r w:rsidRPr="003D7FF9">
              <w:rPr>
                <w:rFonts w:cs="Calibri"/>
                <w:kern w:val="2"/>
                <w:sz w:val="20"/>
                <w:szCs w:val="20"/>
                <w:lang w:val="en-US" w:eastAsia="es-PY"/>
              </w:rPr>
              <w:t xml:space="preserve">for the </w:t>
            </w:r>
            <w:r w:rsidR="00AD38A4" w:rsidRPr="003D7FF9">
              <w:rPr>
                <w:rFonts w:cs="Calibri"/>
                <w:kern w:val="2"/>
                <w:sz w:val="20"/>
                <w:szCs w:val="20"/>
                <w:lang w:val="en-US" w:eastAsia="es-PY"/>
              </w:rPr>
              <w:t>IPs</w:t>
            </w:r>
          </w:p>
          <w:p w14:paraId="2C524FE0" w14:textId="23CCEC1C" w:rsidR="004E22BB" w:rsidRPr="003D7FF9" w:rsidRDefault="00B124F7" w:rsidP="00B124F7">
            <w:pPr>
              <w:spacing w:after="0" w:line="240" w:lineRule="auto"/>
              <w:rPr>
                <w:rFonts w:cs="Calibri"/>
                <w:b/>
                <w:kern w:val="2"/>
                <w:sz w:val="20"/>
                <w:szCs w:val="20"/>
                <w:lang w:val="en-US" w:eastAsia="es-PY"/>
              </w:rPr>
            </w:pPr>
            <w:r w:rsidRPr="003D7FF9">
              <w:rPr>
                <w:rFonts w:cs="Calibri"/>
                <w:kern w:val="2"/>
                <w:sz w:val="20"/>
                <w:szCs w:val="20"/>
                <w:lang w:val="en-US" w:eastAsia="es-PY"/>
              </w:rPr>
              <w:t xml:space="preserve">but it can be </w:t>
            </w:r>
            <w:r w:rsidRPr="003D7FF9">
              <w:rPr>
                <w:rFonts w:cs="Calibri"/>
                <w:b/>
                <w:bCs/>
                <w:kern w:val="2"/>
                <w:sz w:val="20"/>
                <w:szCs w:val="20"/>
                <w:lang w:val="en-US" w:eastAsia="es-PY"/>
              </w:rPr>
              <w:t>negative</w:t>
            </w:r>
            <w:r w:rsidRPr="003D7FF9">
              <w:rPr>
                <w:rFonts w:cs="Calibri"/>
                <w:kern w:val="2"/>
                <w:sz w:val="20"/>
                <w:szCs w:val="20"/>
                <w:lang w:val="en-US" w:eastAsia="es-PY"/>
              </w:rPr>
              <w:t xml:space="preserve"> if the </w:t>
            </w:r>
            <w:r w:rsidR="00AD38A4" w:rsidRPr="003D7FF9">
              <w:rPr>
                <w:rFonts w:cs="Calibri"/>
                <w:kern w:val="2"/>
                <w:sz w:val="20"/>
                <w:szCs w:val="20"/>
                <w:lang w:val="en-US" w:eastAsia="es-PY"/>
              </w:rPr>
              <w:t>IPs</w:t>
            </w:r>
            <w:r w:rsidRPr="003D7FF9">
              <w:rPr>
                <w:rFonts w:cs="Calibri"/>
                <w:kern w:val="2"/>
                <w:sz w:val="20"/>
                <w:szCs w:val="20"/>
                <w:lang w:val="en-US" w:eastAsia="es-PY"/>
              </w:rPr>
              <w:t xml:space="preserve"> does not participate </w:t>
            </w:r>
          </w:p>
        </w:tc>
        <w:tc>
          <w:tcPr>
            <w:tcW w:w="2236" w:type="dxa"/>
            <w:shd w:val="clear" w:color="auto" w:fill="auto"/>
          </w:tcPr>
          <w:p w14:paraId="6CCF1FEF" w14:textId="4130AD34" w:rsidR="004E22BB" w:rsidRPr="003D7FF9" w:rsidRDefault="004E22BB" w:rsidP="00523A4A">
            <w:pPr>
              <w:spacing w:after="0" w:line="240" w:lineRule="auto"/>
              <w:rPr>
                <w:rFonts w:cs="Calibri"/>
                <w:b/>
                <w:kern w:val="2"/>
                <w:sz w:val="20"/>
                <w:szCs w:val="20"/>
                <w:lang w:val="en-US" w:eastAsia="es-PY"/>
              </w:rPr>
            </w:pPr>
            <w:r w:rsidRPr="003D7FF9">
              <w:rPr>
                <w:rFonts w:cs="Calibri"/>
                <w:kern w:val="2"/>
                <w:sz w:val="20"/>
                <w:szCs w:val="20"/>
                <w:lang w:val="en-US" w:eastAsia="es-PY"/>
              </w:rPr>
              <w:t xml:space="preserve">High: They will benefit from </w:t>
            </w:r>
            <w:r w:rsidRPr="003D7FF9">
              <w:rPr>
                <w:rFonts w:eastAsia="Times New Roman" w:cs="Calibri"/>
                <w:kern w:val="2"/>
                <w:sz w:val="20"/>
                <w:szCs w:val="20"/>
                <w:lang w:val="en-US" w:eastAsia="es-PY"/>
              </w:rPr>
              <w:t>these legislative changes</w:t>
            </w:r>
            <w:r w:rsidR="005F4005" w:rsidRPr="003D7FF9">
              <w:rPr>
                <w:rFonts w:eastAsia="Times New Roman" w:cs="Calibri"/>
                <w:kern w:val="2"/>
                <w:sz w:val="20"/>
                <w:szCs w:val="20"/>
                <w:lang w:val="en-US" w:eastAsia="es-PY"/>
              </w:rPr>
              <w:t xml:space="preserve"> as they are meant to support wildlife conservation in Paraguay and subsequently their livelihood</w:t>
            </w:r>
          </w:p>
        </w:tc>
        <w:tc>
          <w:tcPr>
            <w:tcW w:w="1383" w:type="dxa"/>
            <w:shd w:val="clear" w:color="auto" w:fill="auto"/>
          </w:tcPr>
          <w:p w14:paraId="610912AD" w14:textId="78A09EC7" w:rsidR="004E22BB" w:rsidRPr="003D7FF9" w:rsidRDefault="004E22BB" w:rsidP="00523A4A">
            <w:pPr>
              <w:spacing w:after="0" w:line="240" w:lineRule="auto"/>
              <w:rPr>
                <w:rFonts w:cs="Calibri"/>
                <w:b/>
                <w:kern w:val="2"/>
                <w:sz w:val="20"/>
                <w:szCs w:val="20"/>
                <w:lang w:val="en-US" w:eastAsia="es-PY"/>
              </w:rPr>
            </w:pPr>
            <w:r w:rsidRPr="003D7FF9">
              <w:rPr>
                <w:rFonts w:cs="Calibri"/>
                <w:kern w:val="2"/>
                <w:sz w:val="20"/>
                <w:szCs w:val="20"/>
                <w:lang w:val="en-US" w:eastAsia="es-PY"/>
              </w:rPr>
              <w:t>The 3 indigenous communities should be involved through FPIC</w:t>
            </w:r>
          </w:p>
        </w:tc>
        <w:tc>
          <w:tcPr>
            <w:tcW w:w="1169" w:type="dxa"/>
            <w:shd w:val="clear" w:color="auto" w:fill="auto"/>
          </w:tcPr>
          <w:p w14:paraId="341E649E" w14:textId="4B4E6272" w:rsidR="004E22BB" w:rsidRPr="003D7FF9" w:rsidRDefault="004E22BB" w:rsidP="00523A4A">
            <w:pPr>
              <w:spacing w:after="0" w:line="240" w:lineRule="auto"/>
              <w:rPr>
                <w:rFonts w:cs="Calibri"/>
                <w:b/>
                <w:kern w:val="2"/>
                <w:sz w:val="20"/>
                <w:szCs w:val="20"/>
                <w:lang w:val="en-US" w:eastAsia="es-PY"/>
              </w:rPr>
            </w:pPr>
            <w:r w:rsidRPr="003D7FF9">
              <w:rPr>
                <w:rFonts w:cs="Calibri"/>
                <w:kern w:val="2"/>
                <w:sz w:val="20"/>
                <w:szCs w:val="20"/>
                <w:lang w:val="es-MX" w:eastAsia="es-PY"/>
              </w:rPr>
              <w:t xml:space="preserve">2 </w:t>
            </w:r>
            <w:proofErr w:type="spellStart"/>
            <w:r w:rsidRPr="003D7FF9">
              <w:rPr>
                <w:rFonts w:cs="Calibri"/>
                <w:kern w:val="2"/>
                <w:sz w:val="20"/>
                <w:szCs w:val="20"/>
                <w:lang w:val="es-MX" w:eastAsia="es-PY"/>
              </w:rPr>
              <w:t>years</w:t>
            </w:r>
            <w:proofErr w:type="spellEnd"/>
          </w:p>
        </w:tc>
        <w:tc>
          <w:tcPr>
            <w:tcW w:w="1908" w:type="dxa"/>
            <w:shd w:val="clear" w:color="auto" w:fill="auto"/>
          </w:tcPr>
          <w:p w14:paraId="0D06DF36" w14:textId="0D08C915" w:rsidR="004E22BB" w:rsidRPr="003D7FF9" w:rsidRDefault="004E22BB" w:rsidP="00523A4A">
            <w:pPr>
              <w:spacing w:after="0" w:line="240" w:lineRule="auto"/>
              <w:rPr>
                <w:rFonts w:cs="Calibri"/>
                <w:kern w:val="2"/>
                <w:sz w:val="20"/>
                <w:szCs w:val="20"/>
                <w:lang w:val="en-US" w:eastAsia="es-PY"/>
              </w:rPr>
            </w:pPr>
            <w:proofErr w:type="gramStart"/>
            <w:r w:rsidRPr="003D7FF9">
              <w:rPr>
                <w:rFonts w:cs="Calibri"/>
                <w:kern w:val="2"/>
                <w:sz w:val="20"/>
                <w:szCs w:val="20"/>
                <w:lang w:val="en-US" w:eastAsia="es-PY"/>
              </w:rPr>
              <w:t>In order to</w:t>
            </w:r>
            <w:proofErr w:type="gramEnd"/>
            <w:r w:rsidRPr="003D7FF9">
              <w:rPr>
                <w:rFonts w:cs="Calibri"/>
                <w:kern w:val="2"/>
                <w:sz w:val="20"/>
                <w:szCs w:val="20"/>
                <w:lang w:val="en-US" w:eastAsia="es-PY"/>
              </w:rPr>
              <w:t xml:space="preserve"> guarantee Indigenous People communities rights, they will be consulted through FPIC process</w:t>
            </w:r>
          </w:p>
        </w:tc>
      </w:tr>
      <w:tr w:rsidR="0050298E" w:rsidRPr="003D7FF9" w14:paraId="59B245E0" w14:textId="77777777" w:rsidTr="0050298E">
        <w:tc>
          <w:tcPr>
            <w:tcW w:w="1670" w:type="dxa"/>
            <w:shd w:val="clear" w:color="auto" w:fill="auto"/>
          </w:tcPr>
          <w:p w14:paraId="11FF4E8C" w14:textId="06296D27" w:rsidR="004E22BB" w:rsidRPr="003D7FF9" w:rsidRDefault="004E22BB" w:rsidP="004E22BB">
            <w:pPr>
              <w:spacing w:after="0" w:line="240" w:lineRule="auto"/>
              <w:rPr>
                <w:rFonts w:eastAsia="Times New Roman" w:cs="Calibri"/>
                <w:color w:val="000000"/>
                <w:sz w:val="18"/>
                <w:szCs w:val="18"/>
                <w:lang w:val="en-US"/>
              </w:rPr>
            </w:pPr>
            <w:r w:rsidRPr="003D7FF9">
              <w:rPr>
                <w:rFonts w:eastAsia="Times New Roman" w:cs="Calibri"/>
                <w:kern w:val="2"/>
                <w:sz w:val="20"/>
                <w:szCs w:val="20"/>
                <w:lang w:val="en-US" w:eastAsia="es-PY"/>
              </w:rPr>
              <w:t xml:space="preserve">2. Water supply system for wildlife to reduce </w:t>
            </w:r>
            <w:r w:rsidRPr="003D7FF9">
              <w:rPr>
                <w:rFonts w:eastAsia="Times New Roman" w:cs="Calibri"/>
                <w:kern w:val="2"/>
                <w:sz w:val="20"/>
                <w:szCs w:val="20"/>
                <w:lang w:val="en-US" w:eastAsia="es-PY"/>
              </w:rPr>
              <w:lastRenderedPageBreak/>
              <w:t>conflicts with jaguars.</w:t>
            </w:r>
            <w:r w:rsidRPr="003D7FF9">
              <w:rPr>
                <w:rFonts w:eastAsia="Times New Roman" w:cs="Calibri"/>
                <w:color w:val="000000"/>
                <w:sz w:val="18"/>
                <w:szCs w:val="18"/>
                <w:lang w:val="en-US"/>
              </w:rPr>
              <w:t xml:space="preserve"> </w:t>
            </w:r>
          </w:p>
          <w:p w14:paraId="4525F512" w14:textId="77777777" w:rsidR="004E22BB" w:rsidRPr="003D7FF9" w:rsidRDefault="004E22BB" w:rsidP="004E22BB">
            <w:pPr>
              <w:spacing w:after="0" w:line="240" w:lineRule="auto"/>
              <w:rPr>
                <w:rFonts w:eastAsia="Times New Roman" w:cs="Calibri"/>
                <w:color w:val="000000"/>
                <w:sz w:val="18"/>
                <w:szCs w:val="18"/>
                <w:lang w:val="en-US"/>
              </w:rPr>
            </w:pPr>
          </w:p>
          <w:p w14:paraId="51BB99DB" w14:textId="22723245" w:rsidR="004E22BB" w:rsidRPr="003D7FF9" w:rsidRDefault="004E22BB" w:rsidP="004E22BB">
            <w:pPr>
              <w:spacing w:after="0" w:line="240" w:lineRule="auto"/>
              <w:rPr>
                <w:rFonts w:cs="Calibri"/>
                <w:b/>
                <w:kern w:val="2"/>
                <w:sz w:val="20"/>
                <w:szCs w:val="20"/>
                <w:lang w:val="en-US" w:eastAsia="es-PY"/>
              </w:rPr>
            </w:pPr>
            <w:r w:rsidRPr="003D7FF9">
              <w:rPr>
                <w:rFonts w:eastAsia="Times New Roman" w:cs="Calibri"/>
                <w:b/>
                <w:color w:val="000000"/>
                <w:sz w:val="20"/>
                <w:szCs w:val="20"/>
                <w:lang w:val="en-US"/>
              </w:rPr>
              <w:t>Project Component: Outcome 3.3</w:t>
            </w:r>
          </w:p>
        </w:tc>
        <w:tc>
          <w:tcPr>
            <w:tcW w:w="1772" w:type="dxa"/>
            <w:shd w:val="clear" w:color="auto" w:fill="auto"/>
          </w:tcPr>
          <w:p w14:paraId="64DD0F02" w14:textId="77777777" w:rsidR="004E22BB" w:rsidRPr="003D7FF9" w:rsidRDefault="004E22BB" w:rsidP="004E22BB">
            <w:pPr>
              <w:spacing w:after="0" w:line="240" w:lineRule="auto"/>
              <w:rPr>
                <w:rFonts w:cs="Calibri"/>
                <w:kern w:val="2"/>
                <w:sz w:val="20"/>
                <w:szCs w:val="20"/>
                <w:lang w:val="es-MX" w:eastAsia="es-PY"/>
              </w:rPr>
            </w:pPr>
            <w:r w:rsidRPr="003D7FF9">
              <w:rPr>
                <w:rFonts w:cs="Calibri"/>
                <w:kern w:val="2"/>
                <w:sz w:val="20"/>
                <w:szCs w:val="20"/>
                <w:lang w:val="es-MX" w:eastAsia="es-PY"/>
              </w:rPr>
              <w:lastRenderedPageBreak/>
              <w:t>Positive</w:t>
            </w:r>
          </w:p>
        </w:tc>
        <w:tc>
          <w:tcPr>
            <w:tcW w:w="2236" w:type="dxa"/>
            <w:shd w:val="clear" w:color="auto" w:fill="auto"/>
          </w:tcPr>
          <w:p w14:paraId="037E61FC" w14:textId="77777777" w:rsidR="004E22BB" w:rsidRPr="003D7FF9" w:rsidRDefault="004E22BB" w:rsidP="004E22BB">
            <w:pPr>
              <w:spacing w:after="0" w:line="240" w:lineRule="auto"/>
              <w:rPr>
                <w:rFonts w:cs="Calibri"/>
                <w:kern w:val="2"/>
                <w:sz w:val="20"/>
                <w:szCs w:val="20"/>
                <w:lang w:val="en-US" w:eastAsia="es-PY"/>
              </w:rPr>
            </w:pPr>
            <w:r w:rsidRPr="003D7FF9">
              <w:rPr>
                <w:rFonts w:cs="Calibri"/>
                <w:kern w:val="2"/>
                <w:sz w:val="20"/>
                <w:szCs w:val="20"/>
                <w:lang w:val="en-US" w:eastAsia="es-PY"/>
              </w:rPr>
              <w:t xml:space="preserve">High: several water supply systems will be installed at strategic points for wildlife in </w:t>
            </w:r>
            <w:r w:rsidRPr="003D7FF9">
              <w:rPr>
                <w:rFonts w:cs="Calibri"/>
                <w:kern w:val="2"/>
                <w:sz w:val="20"/>
                <w:szCs w:val="20"/>
                <w:lang w:val="en-US" w:eastAsia="es-PY"/>
              </w:rPr>
              <w:lastRenderedPageBreak/>
              <w:t xml:space="preserve">general and especially for jaguars. </w:t>
            </w:r>
          </w:p>
        </w:tc>
        <w:tc>
          <w:tcPr>
            <w:tcW w:w="1383" w:type="dxa"/>
            <w:shd w:val="clear" w:color="auto" w:fill="auto"/>
          </w:tcPr>
          <w:p w14:paraId="3AEF6367" w14:textId="77777777" w:rsidR="004E22BB" w:rsidRPr="003D7FF9" w:rsidRDefault="004E22BB" w:rsidP="004E22BB">
            <w:pPr>
              <w:spacing w:after="0" w:line="240" w:lineRule="auto"/>
              <w:rPr>
                <w:rFonts w:cs="Calibri"/>
                <w:kern w:val="2"/>
                <w:sz w:val="20"/>
                <w:szCs w:val="20"/>
                <w:lang w:val="en-US" w:eastAsia="es-PY"/>
              </w:rPr>
            </w:pPr>
            <w:r w:rsidRPr="003D7FF9">
              <w:rPr>
                <w:rFonts w:cs="Calibri"/>
                <w:kern w:val="2"/>
                <w:sz w:val="20"/>
                <w:szCs w:val="20"/>
                <w:lang w:val="en-US" w:eastAsia="es-PY"/>
              </w:rPr>
              <w:lastRenderedPageBreak/>
              <w:t xml:space="preserve">Six (6) solar-powered watering systems </w:t>
            </w:r>
            <w:r w:rsidRPr="003D7FF9">
              <w:rPr>
                <w:rFonts w:cs="Calibri"/>
                <w:kern w:val="2"/>
                <w:sz w:val="20"/>
                <w:szCs w:val="20"/>
                <w:lang w:val="en-US" w:eastAsia="es-PY"/>
              </w:rPr>
              <w:lastRenderedPageBreak/>
              <w:t xml:space="preserve">installed at strategic points. </w:t>
            </w:r>
          </w:p>
        </w:tc>
        <w:tc>
          <w:tcPr>
            <w:tcW w:w="1169" w:type="dxa"/>
            <w:shd w:val="clear" w:color="auto" w:fill="auto"/>
          </w:tcPr>
          <w:p w14:paraId="33E43292" w14:textId="257B266F" w:rsidR="004E22BB" w:rsidRPr="003D7FF9" w:rsidRDefault="004E22BB" w:rsidP="004E22BB">
            <w:pPr>
              <w:spacing w:after="0" w:line="240" w:lineRule="auto"/>
              <w:rPr>
                <w:rFonts w:cs="Calibri"/>
                <w:kern w:val="2"/>
                <w:sz w:val="20"/>
                <w:szCs w:val="20"/>
                <w:lang w:val="es-MX" w:eastAsia="es-PY"/>
              </w:rPr>
            </w:pPr>
            <w:proofErr w:type="gramStart"/>
            <w:r w:rsidRPr="003D7FF9">
              <w:rPr>
                <w:rFonts w:cs="Calibri"/>
                <w:kern w:val="2"/>
                <w:sz w:val="20"/>
                <w:szCs w:val="20"/>
                <w:lang w:val="es-MX" w:eastAsia="es-PY"/>
              </w:rPr>
              <w:lastRenderedPageBreak/>
              <w:t xml:space="preserve">2  </w:t>
            </w:r>
            <w:proofErr w:type="spellStart"/>
            <w:r w:rsidRPr="003D7FF9">
              <w:rPr>
                <w:rFonts w:cs="Calibri"/>
                <w:kern w:val="2"/>
                <w:sz w:val="20"/>
                <w:szCs w:val="20"/>
                <w:lang w:val="es-MX" w:eastAsia="es-PY"/>
              </w:rPr>
              <w:t>years</w:t>
            </w:r>
            <w:proofErr w:type="spellEnd"/>
            <w:proofErr w:type="gramEnd"/>
          </w:p>
        </w:tc>
        <w:tc>
          <w:tcPr>
            <w:tcW w:w="1908" w:type="dxa"/>
            <w:shd w:val="clear" w:color="auto" w:fill="auto"/>
          </w:tcPr>
          <w:p w14:paraId="0ABF182E" w14:textId="053B9543" w:rsidR="004E22BB" w:rsidRPr="003D7FF9" w:rsidRDefault="004E22BB" w:rsidP="00523A4A">
            <w:pPr>
              <w:spacing w:after="0" w:line="240" w:lineRule="auto"/>
              <w:rPr>
                <w:rFonts w:cs="Calibri"/>
                <w:kern w:val="2"/>
                <w:sz w:val="20"/>
                <w:szCs w:val="20"/>
                <w:lang w:val="en-US" w:eastAsia="es-PY"/>
              </w:rPr>
            </w:pPr>
            <w:r w:rsidRPr="003D7FF9">
              <w:rPr>
                <w:rFonts w:cs="Calibri"/>
                <w:kern w:val="2"/>
                <w:sz w:val="20"/>
                <w:szCs w:val="20"/>
                <w:lang w:val="en-US" w:eastAsia="es-PY"/>
              </w:rPr>
              <w:t xml:space="preserve">The watering </w:t>
            </w:r>
            <w:r w:rsidR="00AD38A4" w:rsidRPr="003D7FF9">
              <w:rPr>
                <w:rFonts w:cs="Calibri"/>
                <w:kern w:val="2"/>
                <w:sz w:val="20"/>
                <w:szCs w:val="20"/>
                <w:lang w:val="en-US" w:eastAsia="es-PY"/>
              </w:rPr>
              <w:t>troughs</w:t>
            </w:r>
            <w:r w:rsidRPr="003D7FF9">
              <w:rPr>
                <w:rFonts w:cs="Calibri"/>
                <w:kern w:val="2"/>
                <w:sz w:val="20"/>
                <w:szCs w:val="20"/>
                <w:lang w:val="en-US" w:eastAsia="es-PY"/>
              </w:rPr>
              <w:t xml:space="preserve"> (separate from those for wildlife) will be </w:t>
            </w:r>
            <w:r w:rsidRPr="003D7FF9">
              <w:rPr>
                <w:rFonts w:cs="Calibri"/>
                <w:kern w:val="2"/>
                <w:sz w:val="20"/>
                <w:szCs w:val="20"/>
                <w:lang w:val="en-US" w:eastAsia="es-PY"/>
              </w:rPr>
              <w:lastRenderedPageBreak/>
              <w:t xml:space="preserve">continuously evaluated, assessing their effectiveness as a method to reduce conflicts with jaguars so that adjustment can be made in case necessary. </w:t>
            </w:r>
          </w:p>
        </w:tc>
      </w:tr>
      <w:tr w:rsidR="0050298E" w:rsidRPr="003D7FF9" w14:paraId="3C325EB8" w14:textId="77777777" w:rsidTr="0050298E">
        <w:tc>
          <w:tcPr>
            <w:tcW w:w="1670" w:type="dxa"/>
            <w:shd w:val="clear" w:color="auto" w:fill="auto"/>
          </w:tcPr>
          <w:p w14:paraId="2DC78F6B" w14:textId="0798ED79" w:rsidR="004E22BB" w:rsidRPr="003D7FF9" w:rsidRDefault="004E22BB" w:rsidP="004E22BB">
            <w:pPr>
              <w:spacing w:after="0" w:line="240" w:lineRule="auto"/>
              <w:rPr>
                <w:rFonts w:eastAsia="Times New Roman" w:cs="Calibri"/>
                <w:kern w:val="2"/>
                <w:sz w:val="20"/>
                <w:szCs w:val="20"/>
                <w:lang w:val="en-US" w:eastAsia="es-PY"/>
              </w:rPr>
            </w:pPr>
            <w:r w:rsidRPr="003D7FF9">
              <w:rPr>
                <w:rFonts w:eastAsia="Times New Roman" w:cs="Calibri"/>
                <w:kern w:val="2"/>
                <w:sz w:val="20"/>
                <w:szCs w:val="20"/>
                <w:lang w:val="en-US" w:eastAsia="es-PY"/>
              </w:rPr>
              <w:lastRenderedPageBreak/>
              <w:t>3. Elaboration or revitalization of the Communities' Life Plan (LP) (livelihoods).</w:t>
            </w:r>
          </w:p>
          <w:p w14:paraId="6F69C6A9" w14:textId="77777777" w:rsidR="004E22BB" w:rsidRPr="003D7FF9" w:rsidRDefault="004E22BB" w:rsidP="004E22BB">
            <w:pPr>
              <w:spacing w:after="0" w:line="240" w:lineRule="auto"/>
              <w:rPr>
                <w:rFonts w:cs="Calibri"/>
                <w:kern w:val="2"/>
                <w:sz w:val="20"/>
                <w:szCs w:val="20"/>
                <w:lang w:val="en-US" w:eastAsia="es-PY"/>
              </w:rPr>
            </w:pPr>
          </w:p>
          <w:p w14:paraId="39C7FAE0" w14:textId="00E730B1" w:rsidR="004E22BB" w:rsidRPr="003D7FF9" w:rsidRDefault="004E22BB" w:rsidP="004E22BB">
            <w:pPr>
              <w:spacing w:after="0" w:line="240" w:lineRule="auto"/>
              <w:rPr>
                <w:rFonts w:cs="Calibri"/>
                <w:kern w:val="2"/>
                <w:sz w:val="20"/>
                <w:szCs w:val="20"/>
                <w:lang w:val="en-US" w:eastAsia="es-PY"/>
              </w:rPr>
            </w:pPr>
            <w:r w:rsidRPr="003D7FF9">
              <w:rPr>
                <w:rFonts w:eastAsia="Times New Roman" w:cs="Calibri"/>
                <w:b/>
                <w:color w:val="000000"/>
                <w:sz w:val="20"/>
                <w:szCs w:val="20"/>
                <w:lang w:val="en-US"/>
              </w:rPr>
              <w:t>Project Component: Outcome 3.3 and 3.3.1.1</w:t>
            </w:r>
          </w:p>
        </w:tc>
        <w:tc>
          <w:tcPr>
            <w:tcW w:w="1772" w:type="dxa"/>
            <w:shd w:val="clear" w:color="auto" w:fill="auto"/>
          </w:tcPr>
          <w:p w14:paraId="632B3ECC" w14:textId="26C40D45" w:rsidR="0048088D" w:rsidRPr="003D7FF9" w:rsidRDefault="0050298E" w:rsidP="004E22BB">
            <w:pPr>
              <w:spacing w:after="0" w:line="240" w:lineRule="auto"/>
              <w:rPr>
                <w:rFonts w:cs="Calibri"/>
                <w:kern w:val="2"/>
                <w:sz w:val="20"/>
                <w:szCs w:val="20"/>
                <w:lang w:val="en-US" w:eastAsia="es-PY"/>
              </w:rPr>
            </w:pPr>
            <w:r w:rsidRPr="003D7FF9">
              <w:rPr>
                <w:rFonts w:cs="Calibri"/>
                <w:kern w:val="2"/>
                <w:sz w:val="20"/>
                <w:szCs w:val="20"/>
                <w:lang w:val="en-US" w:eastAsia="es-PY"/>
              </w:rPr>
              <w:t>Positive in general, but there is a risk that the indigenous people will understand this as a regular assistance action</w:t>
            </w:r>
          </w:p>
        </w:tc>
        <w:tc>
          <w:tcPr>
            <w:tcW w:w="2236" w:type="dxa"/>
            <w:shd w:val="clear" w:color="auto" w:fill="auto"/>
          </w:tcPr>
          <w:p w14:paraId="651416CC" w14:textId="77777777" w:rsidR="004E22BB" w:rsidRPr="003D7FF9" w:rsidRDefault="004E22BB" w:rsidP="004E22BB">
            <w:pPr>
              <w:spacing w:after="0" w:line="240" w:lineRule="auto"/>
              <w:rPr>
                <w:rFonts w:cs="Calibri"/>
                <w:kern w:val="2"/>
                <w:sz w:val="20"/>
                <w:szCs w:val="20"/>
                <w:lang w:val="en-US" w:eastAsia="es-PY"/>
              </w:rPr>
            </w:pPr>
            <w:r w:rsidRPr="003D7FF9">
              <w:rPr>
                <w:rFonts w:cs="Calibri"/>
                <w:kern w:val="2"/>
                <w:sz w:val="20"/>
                <w:szCs w:val="20"/>
                <w:lang w:val="en-US" w:eastAsia="es-PY"/>
              </w:rPr>
              <w:t xml:space="preserve">High: the communities have a Life </w:t>
            </w:r>
            <w:proofErr w:type="gramStart"/>
            <w:r w:rsidRPr="003D7FF9">
              <w:rPr>
                <w:rFonts w:cs="Calibri"/>
                <w:kern w:val="2"/>
                <w:sz w:val="20"/>
                <w:szCs w:val="20"/>
                <w:lang w:val="en-US" w:eastAsia="es-PY"/>
              </w:rPr>
              <w:t>Plan</w:t>
            </w:r>
            <w:proofErr w:type="gramEnd"/>
            <w:r w:rsidRPr="003D7FF9">
              <w:rPr>
                <w:rFonts w:cs="Calibri"/>
                <w:kern w:val="2"/>
                <w:sz w:val="20"/>
                <w:szCs w:val="20"/>
                <w:lang w:val="en-US" w:eastAsia="es-PY"/>
              </w:rPr>
              <w:t xml:space="preserve"> and some lines of action will be implemented in conjunction with the project. </w:t>
            </w:r>
          </w:p>
        </w:tc>
        <w:tc>
          <w:tcPr>
            <w:tcW w:w="1383" w:type="dxa"/>
            <w:shd w:val="clear" w:color="auto" w:fill="auto"/>
          </w:tcPr>
          <w:p w14:paraId="1A651DD7" w14:textId="77777777" w:rsidR="004E22BB" w:rsidRPr="003D7FF9" w:rsidRDefault="004E22BB" w:rsidP="004E22BB">
            <w:pPr>
              <w:spacing w:after="0" w:line="240" w:lineRule="auto"/>
              <w:rPr>
                <w:rFonts w:cs="Calibri"/>
                <w:kern w:val="2"/>
                <w:sz w:val="20"/>
                <w:szCs w:val="20"/>
                <w:lang w:val="en-US" w:eastAsia="es-PY"/>
              </w:rPr>
            </w:pPr>
            <w:r w:rsidRPr="003D7FF9">
              <w:rPr>
                <w:rFonts w:cs="Calibri"/>
                <w:kern w:val="2"/>
                <w:sz w:val="20"/>
                <w:szCs w:val="20"/>
                <w:lang w:val="en-US" w:eastAsia="es-PY"/>
              </w:rPr>
              <w:t>The 3 indigenous communities with PV.</w:t>
            </w:r>
          </w:p>
        </w:tc>
        <w:tc>
          <w:tcPr>
            <w:tcW w:w="1169" w:type="dxa"/>
            <w:shd w:val="clear" w:color="auto" w:fill="auto"/>
          </w:tcPr>
          <w:p w14:paraId="38312B0C" w14:textId="77777777" w:rsidR="004E22BB" w:rsidRPr="003D7FF9" w:rsidRDefault="004E22BB" w:rsidP="004E22BB">
            <w:pPr>
              <w:spacing w:after="0" w:line="240" w:lineRule="auto"/>
              <w:rPr>
                <w:rFonts w:cs="Calibri"/>
                <w:kern w:val="2"/>
                <w:sz w:val="20"/>
                <w:szCs w:val="20"/>
                <w:lang w:val="es-MX" w:eastAsia="es-PY"/>
              </w:rPr>
            </w:pPr>
            <w:r w:rsidRPr="003D7FF9">
              <w:rPr>
                <w:rFonts w:cs="Calibri"/>
                <w:kern w:val="2"/>
                <w:sz w:val="20"/>
                <w:szCs w:val="20"/>
                <w:lang w:val="es-MX" w:eastAsia="es-PY"/>
              </w:rPr>
              <w:t xml:space="preserve">2 </w:t>
            </w:r>
            <w:proofErr w:type="spellStart"/>
            <w:r w:rsidRPr="003D7FF9">
              <w:rPr>
                <w:rFonts w:cs="Calibri"/>
                <w:kern w:val="2"/>
                <w:sz w:val="20"/>
                <w:szCs w:val="20"/>
                <w:lang w:val="es-MX" w:eastAsia="es-PY"/>
              </w:rPr>
              <w:t>years</w:t>
            </w:r>
            <w:proofErr w:type="spellEnd"/>
          </w:p>
        </w:tc>
        <w:tc>
          <w:tcPr>
            <w:tcW w:w="1908" w:type="dxa"/>
            <w:shd w:val="clear" w:color="auto" w:fill="auto"/>
          </w:tcPr>
          <w:p w14:paraId="4BA31906" w14:textId="77777777" w:rsidR="004E22BB" w:rsidRPr="003D7FF9" w:rsidRDefault="004E22BB" w:rsidP="004E22BB">
            <w:pPr>
              <w:spacing w:after="0" w:line="240" w:lineRule="auto"/>
              <w:rPr>
                <w:rFonts w:cs="Calibri"/>
                <w:kern w:val="2"/>
                <w:sz w:val="20"/>
                <w:szCs w:val="20"/>
                <w:lang w:val="en-US" w:eastAsia="es-PY"/>
              </w:rPr>
            </w:pPr>
            <w:r w:rsidRPr="003D7FF9">
              <w:rPr>
                <w:rFonts w:cs="Calibri"/>
                <w:kern w:val="2"/>
                <w:sz w:val="20"/>
                <w:szCs w:val="20"/>
                <w:lang w:val="en-US" w:eastAsia="es-PY"/>
              </w:rPr>
              <w:t>Positive impact: promoting cultural and appropriate benefits, with demonstrative effects.</w:t>
            </w:r>
          </w:p>
          <w:p w14:paraId="61813910" w14:textId="3F048A07" w:rsidR="0048088D" w:rsidRPr="003D7FF9" w:rsidRDefault="0050298E" w:rsidP="00AE3152">
            <w:pPr>
              <w:spacing w:after="0" w:line="240" w:lineRule="auto"/>
              <w:rPr>
                <w:rFonts w:cs="Calibri"/>
                <w:kern w:val="2"/>
                <w:sz w:val="20"/>
                <w:szCs w:val="20"/>
                <w:lang w:val="en-US" w:eastAsia="es-PY"/>
              </w:rPr>
            </w:pPr>
            <w:r w:rsidRPr="003D7FF9">
              <w:rPr>
                <w:rFonts w:cs="Calibri"/>
                <w:kern w:val="2"/>
                <w:sz w:val="20"/>
                <w:szCs w:val="20"/>
                <w:lang w:val="en-US" w:eastAsia="es-PY"/>
              </w:rPr>
              <w:t xml:space="preserve">To reduce risks, the project will </w:t>
            </w:r>
            <w:proofErr w:type="gramStart"/>
            <w:r w:rsidRPr="003D7FF9">
              <w:rPr>
                <w:rFonts w:cs="Calibri"/>
                <w:kern w:val="2"/>
                <w:sz w:val="20"/>
                <w:szCs w:val="20"/>
                <w:lang w:val="en-US" w:eastAsia="es-PY"/>
              </w:rPr>
              <w:t>seek  that</w:t>
            </w:r>
            <w:proofErr w:type="gramEnd"/>
            <w:r w:rsidRPr="003D7FF9">
              <w:rPr>
                <w:rFonts w:cs="Calibri"/>
                <w:kern w:val="2"/>
                <w:sz w:val="20"/>
                <w:szCs w:val="20"/>
                <w:lang w:val="en-US" w:eastAsia="es-PY"/>
              </w:rPr>
              <w:t xml:space="preserve"> the communities take ownerships of the sustainable practices and make a commitment to adopt them.</w:t>
            </w:r>
          </w:p>
        </w:tc>
      </w:tr>
      <w:tr w:rsidR="0050298E" w:rsidRPr="003D7FF9" w14:paraId="25F5B0F6" w14:textId="77777777" w:rsidTr="0050298E">
        <w:tc>
          <w:tcPr>
            <w:tcW w:w="1670" w:type="dxa"/>
            <w:shd w:val="clear" w:color="auto" w:fill="auto"/>
          </w:tcPr>
          <w:p w14:paraId="7F22A578" w14:textId="10DB025E" w:rsidR="004E22BB" w:rsidRPr="003D7FF9" w:rsidRDefault="004E22BB" w:rsidP="004E22BB">
            <w:pPr>
              <w:spacing w:after="0" w:line="240" w:lineRule="auto"/>
              <w:rPr>
                <w:rFonts w:eastAsia="Times New Roman" w:cs="Calibri"/>
                <w:kern w:val="2"/>
                <w:sz w:val="20"/>
                <w:szCs w:val="20"/>
                <w:lang w:val="en-US" w:eastAsia="es-PY"/>
              </w:rPr>
            </w:pPr>
            <w:r w:rsidRPr="003D7FF9">
              <w:rPr>
                <w:rFonts w:eastAsia="Times New Roman" w:cs="Calibri"/>
                <w:kern w:val="2"/>
                <w:sz w:val="20"/>
                <w:szCs w:val="20"/>
                <w:lang w:val="en-US" w:eastAsia="es-PY"/>
              </w:rPr>
              <w:t>4. Installed capacity for environmental monitoring</w:t>
            </w:r>
          </w:p>
          <w:p w14:paraId="3F44C39F" w14:textId="4C118B1E" w:rsidR="004E22BB" w:rsidRPr="003D7FF9" w:rsidRDefault="004E22BB" w:rsidP="004E22BB">
            <w:pPr>
              <w:spacing w:after="0" w:line="240" w:lineRule="auto"/>
              <w:rPr>
                <w:rFonts w:eastAsia="Times New Roman" w:cs="Calibri"/>
                <w:kern w:val="2"/>
                <w:sz w:val="20"/>
                <w:szCs w:val="20"/>
                <w:lang w:val="en-US" w:eastAsia="es-PY"/>
              </w:rPr>
            </w:pPr>
          </w:p>
          <w:p w14:paraId="5812EE5D" w14:textId="3B08E069" w:rsidR="004E22BB" w:rsidRPr="003D7FF9" w:rsidRDefault="004E22BB" w:rsidP="004E22BB">
            <w:pPr>
              <w:spacing w:after="0" w:line="240" w:lineRule="auto"/>
              <w:rPr>
                <w:rFonts w:eastAsia="Times New Roman" w:cs="Calibri"/>
                <w:kern w:val="2"/>
                <w:sz w:val="20"/>
                <w:szCs w:val="20"/>
                <w:lang w:val="en-US" w:eastAsia="es-PY"/>
              </w:rPr>
            </w:pPr>
            <w:r w:rsidRPr="003D7FF9">
              <w:rPr>
                <w:rFonts w:eastAsia="Times New Roman" w:cs="Calibri"/>
                <w:b/>
                <w:color w:val="000000"/>
                <w:sz w:val="20"/>
                <w:szCs w:val="20"/>
                <w:lang w:val="en-US"/>
              </w:rPr>
              <w:t>Project Component: Outcome 3.3., 2.2.1.3. and 3.3.1.1</w:t>
            </w:r>
          </w:p>
          <w:p w14:paraId="45C97EC5" w14:textId="4043ABCD" w:rsidR="004E22BB" w:rsidRPr="003D7FF9" w:rsidRDefault="004E22BB" w:rsidP="004E22BB">
            <w:pPr>
              <w:spacing w:after="0" w:line="240" w:lineRule="auto"/>
              <w:rPr>
                <w:rFonts w:cs="Calibri"/>
                <w:kern w:val="2"/>
                <w:sz w:val="20"/>
                <w:szCs w:val="20"/>
                <w:lang w:val="en-US" w:eastAsia="es-PY"/>
              </w:rPr>
            </w:pPr>
          </w:p>
        </w:tc>
        <w:tc>
          <w:tcPr>
            <w:tcW w:w="1772" w:type="dxa"/>
            <w:shd w:val="clear" w:color="auto" w:fill="auto"/>
          </w:tcPr>
          <w:p w14:paraId="7E44CC3B" w14:textId="77777777" w:rsidR="004E22BB" w:rsidRPr="003D7FF9" w:rsidRDefault="004E22BB" w:rsidP="004E22BB">
            <w:pPr>
              <w:spacing w:after="0" w:line="240" w:lineRule="auto"/>
              <w:rPr>
                <w:rFonts w:cs="Calibri"/>
                <w:kern w:val="2"/>
                <w:sz w:val="20"/>
                <w:szCs w:val="20"/>
                <w:lang w:val="en-US" w:eastAsia="es-PY"/>
              </w:rPr>
            </w:pPr>
            <w:r w:rsidRPr="003D7FF9">
              <w:rPr>
                <w:rFonts w:cs="Calibri"/>
                <w:kern w:val="2"/>
                <w:sz w:val="20"/>
                <w:szCs w:val="20"/>
                <w:lang w:val="en-US" w:eastAsia="es-PY"/>
              </w:rPr>
              <w:t xml:space="preserve">Positive </w:t>
            </w:r>
          </w:p>
        </w:tc>
        <w:tc>
          <w:tcPr>
            <w:tcW w:w="2236" w:type="dxa"/>
            <w:shd w:val="clear" w:color="auto" w:fill="auto"/>
          </w:tcPr>
          <w:p w14:paraId="6974A9F3" w14:textId="77777777" w:rsidR="004E22BB" w:rsidRPr="003D7FF9" w:rsidRDefault="004E22BB" w:rsidP="004E22BB">
            <w:pPr>
              <w:spacing w:after="0" w:line="240" w:lineRule="auto"/>
              <w:rPr>
                <w:rFonts w:cs="Calibri"/>
                <w:kern w:val="2"/>
                <w:sz w:val="20"/>
                <w:szCs w:val="20"/>
                <w:lang w:val="en-US" w:eastAsia="es-PY"/>
              </w:rPr>
            </w:pPr>
            <w:r w:rsidRPr="003D7FF9">
              <w:rPr>
                <w:rFonts w:cs="Calibri"/>
                <w:kern w:val="2"/>
                <w:sz w:val="20"/>
                <w:szCs w:val="20"/>
                <w:lang w:val="en-US" w:eastAsia="es-PY"/>
              </w:rPr>
              <w:t>High: capacities for the appropriate use of technology applied to environmental monitoring will be installed.</w:t>
            </w:r>
          </w:p>
        </w:tc>
        <w:tc>
          <w:tcPr>
            <w:tcW w:w="1383" w:type="dxa"/>
            <w:shd w:val="clear" w:color="auto" w:fill="auto"/>
          </w:tcPr>
          <w:p w14:paraId="43586A02" w14:textId="77777777" w:rsidR="004E22BB" w:rsidRPr="003D7FF9" w:rsidRDefault="004E22BB" w:rsidP="004E22BB">
            <w:pPr>
              <w:spacing w:after="0" w:line="240" w:lineRule="auto"/>
              <w:rPr>
                <w:rFonts w:cs="Calibri"/>
                <w:kern w:val="2"/>
                <w:sz w:val="20"/>
                <w:szCs w:val="20"/>
                <w:lang w:val="en-US" w:eastAsia="es-PY"/>
              </w:rPr>
            </w:pPr>
            <w:r w:rsidRPr="003D7FF9">
              <w:rPr>
                <w:rFonts w:cs="Calibri"/>
                <w:kern w:val="2"/>
                <w:sz w:val="20"/>
                <w:szCs w:val="20"/>
                <w:lang w:val="en-US" w:eastAsia="es-PY"/>
              </w:rPr>
              <w:t>Twenty-four young people with environmental response skills will be beneficiaries.</w:t>
            </w:r>
          </w:p>
        </w:tc>
        <w:tc>
          <w:tcPr>
            <w:tcW w:w="1169" w:type="dxa"/>
            <w:shd w:val="clear" w:color="auto" w:fill="auto"/>
          </w:tcPr>
          <w:p w14:paraId="203DA50F" w14:textId="77777777" w:rsidR="004E22BB" w:rsidRPr="003D7FF9" w:rsidRDefault="004E22BB" w:rsidP="004E22BB">
            <w:pPr>
              <w:spacing w:after="0" w:line="240" w:lineRule="auto"/>
              <w:rPr>
                <w:rFonts w:cs="Calibri"/>
                <w:kern w:val="2"/>
                <w:sz w:val="20"/>
                <w:szCs w:val="20"/>
                <w:lang w:val="es-MX" w:eastAsia="es-PY"/>
              </w:rPr>
            </w:pPr>
            <w:r w:rsidRPr="003D7FF9">
              <w:rPr>
                <w:rFonts w:cs="Calibri"/>
                <w:kern w:val="2"/>
                <w:sz w:val="20"/>
                <w:szCs w:val="20"/>
                <w:lang w:val="es-MX" w:eastAsia="es-PY"/>
              </w:rPr>
              <w:t xml:space="preserve">2 </w:t>
            </w:r>
            <w:proofErr w:type="spellStart"/>
            <w:r w:rsidRPr="003D7FF9">
              <w:rPr>
                <w:rFonts w:cs="Calibri"/>
                <w:kern w:val="2"/>
                <w:sz w:val="20"/>
                <w:szCs w:val="20"/>
                <w:lang w:val="es-MX" w:eastAsia="es-PY"/>
              </w:rPr>
              <w:t>years</w:t>
            </w:r>
            <w:proofErr w:type="spellEnd"/>
          </w:p>
        </w:tc>
        <w:tc>
          <w:tcPr>
            <w:tcW w:w="1908" w:type="dxa"/>
            <w:shd w:val="clear" w:color="auto" w:fill="auto"/>
          </w:tcPr>
          <w:p w14:paraId="7DFED9E4" w14:textId="77777777" w:rsidR="004E22BB" w:rsidRPr="003D7FF9" w:rsidRDefault="004E22BB" w:rsidP="004E22BB">
            <w:pPr>
              <w:spacing w:after="0" w:line="240" w:lineRule="auto"/>
              <w:rPr>
                <w:rFonts w:cs="Calibri"/>
                <w:kern w:val="2"/>
                <w:sz w:val="20"/>
                <w:szCs w:val="20"/>
                <w:lang w:val="en-US" w:eastAsia="es-PY"/>
              </w:rPr>
            </w:pPr>
            <w:r w:rsidRPr="003D7FF9">
              <w:rPr>
                <w:rFonts w:cs="Calibri"/>
                <w:kern w:val="2"/>
                <w:sz w:val="20"/>
                <w:szCs w:val="20"/>
                <w:lang w:val="en-US" w:eastAsia="es-PY"/>
              </w:rPr>
              <w:t xml:space="preserve">Positive impact: environmental and cultural knowledge of the ecological system is strengthened, having a more effective response with the use of technology. </w:t>
            </w:r>
          </w:p>
        </w:tc>
      </w:tr>
      <w:tr w:rsidR="0050298E" w:rsidRPr="003D7FF9" w14:paraId="68D9A1ED" w14:textId="77777777" w:rsidTr="0050298E">
        <w:tc>
          <w:tcPr>
            <w:tcW w:w="1670" w:type="dxa"/>
            <w:shd w:val="clear" w:color="auto" w:fill="auto"/>
          </w:tcPr>
          <w:p w14:paraId="73D38185" w14:textId="3CF68799" w:rsidR="004E22BB" w:rsidRPr="003D7FF9" w:rsidRDefault="004E22BB" w:rsidP="004E22BB">
            <w:pPr>
              <w:spacing w:after="0" w:line="240" w:lineRule="auto"/>
              <w:rPr>
                <w:rFonts w:eastAsia="Times New Roman" w:cs="Calibri"/>
                <w:kern w:val="2"/>
                <w:sz w:val="20"/>
                <w:szCs w:val="20"/>
                <w:lang w:val="en-US" w:eastAsia="es-PY"/>
              </w:rPr>
            </w:pPr>
            <w:r w:rsidRPr="003D7FF9">
              <w:rPr>
                <w:rFonts w:eastAsia="Times New Roman" w:cs="Calibri"/>
                <w:kern w:val="2"/>
                <w:sz w:val="20"/>
                <w:szCs w:val="20"/>
                <w:lang w:val="en-US" w:eastAsia="es-PY"/>
              </w:rPr>
              <w:t>5. Support for the Payment for Environmental Services (PES) Program.</w:t>
            </w:r>
          </w:p>
          <w:p w14:paraId="2E626E61" w14:textId="77777777" w:rsidR="004E22BB" w:rsidRPr="003D7FF9" w:rsidRDefault="004E22BB" w:rsidP="004E22BB">
            <w:pPr>
              <w:spacing w:after="0" w:line="240" w:lineRule="auto"/>
              <w:rPr>
                <w:rFonts w:eastAsia="Times New Roman" w:cs="Calibri"/>
                <w:kern w:val="2"/>
                <w:sz w:val="20"/>
                <w:szCs w:val="20"/>
                <w:lang w:val="en-US" w:eastAsia="es-PY"/>
              </w:rPr>
            </w:pPr>
          </w:p>
          <w:p w14:paraId="5AACE5D9" w14:textId="1356F145" w:rsidR="004E22BB" w:rsidRPr="003D7FF9" w:rsidRDefault="004E22BB" w:rsidP="004E22BB">
            <w:pPr>
              <w:spacing w:after="0" w:line="240" w:lineRule="auto"/>
              <w:rPr>
                <w:rFonts w:cs="Calibri"/>
                <w:kern w:val="2"/>
                <w:sz w:val="20"/>
                <w:szCs w:val="20"/>
                <w:lang w:val="en-US" w:eastAsia="es-PY"/>
              </w:rPr>
            </w:pPr>
            <w:r w:rsidRPr="003D7FF9">
              <w:rPr>
                <w:rFonts w:eastAsia="Times New Roman" w:cs="Calibri"/>
                <w:b/>
                <w:color w:val="000000"/>
                <w:sz w:val="20"/>
                <w:szCs w:val="20"/>
                <w:lang w:val="en-US"/>
              </w:rPr>
              <w:t>Project Component: Outcome 3.3.2.1</w:t>
            </w:r>
          </w:p>
        </w:tc>
        <w:tc>
          <w:tcPr>
            <w:tcW w:w="1772" w:type="dxa"/>
            <w:shd w:val="clear" w:color="auto" w:fill="auto"/>
          </w:tcPr>
          <w:p w14:paraId="4274B1B0" w14:textId="77777777" w:rsidR="004E22BB" w:rsidRPr="003D7FF9" w:rsidRDefault="004E22BB" w:rsidP="004E22BB">
            <w:pPr>
              <w:spacing w:after="0" w:line="240" w:lineRule="auto"/>
              <w:rPr>
                <w:rFonts w:cs="Calibri"/>
                <w:kern w:val="2"/>
                <w:sz w:val="20"/>
                <w:szCs w:val="20"/>
                <w:lang w:val="es-MX" w:eastAsia="es-PY"/>
              </w:rPr>
            </w:pPr>
            <w:r w:rsidRPr="003D7FF9">
              <w:rPr>
                <w:rFonts w:cs="Calibri"/>
                <w:kern w:val="2"/>
                <w:sz w:val="20"/>
                <w:szCs w:val="20"/>
                <w:lang w:val="es-MX" w:eastAsia="es-PY"/>
              </w:rPr>
              <w:t>Positive</w:t>
            </w:r>
          </w:p>
        </w:tc>
        <w:tc>
          <w:tcPr>
            <w:tcW w:w="2236" w:type="dxa"/>
            <w:shd w:val="clear" w:color="auto" w:fill="auto"/>
          </w:tcPr>
          <w:p w14:paraId="0905960D" w14:textId="77777777" w:rsidR="004E22BB" w:rsidRPr="003D7FF9" w:rsidRDefault="004E22BB" w:rsidP="004E22BB">
            <w:pPr>
              <w:spacing w:after="0" w:line="240" w:lineRule="auto"/>
              <w:rPr>
                <w:rFonts w:cs="Calibri"/>
                <w:kern w:val="2"/>
                <w:sz w:val="20"/>
                <w:szCs w:val="20"/>
                <w:lang w:val="en-US" w:eastAsia="es-PY"/>
              </w:rPr>
            </w:pPr>
            <w:r w:rsidRPr="003D7FF9">
              <w:rPr>
                <w:rFonts w:cs="Calibri"/>
                <w:kern w:val="2"/>
                <w:sz w:val="20"/>
                <w:szCs w:val="20"/>
                <w:lang w:val="en-US" w:eastAsia="es-PY"/>
              </w:rPr>
              <w:t xml:space="preserve">High: There is a high assessment of the need for resource management training that will be covered by this project support. </w:t>
            </w:r>
          </w:p>
        </w:tc>
        <w:tc>
          <w:tcPr>
            <w:tcW w:w="1383" w:type="dxa"/>
            <w:shd w:val="clear" w:color="auto" w:fill="auto"/>
          </w:tcPr>
          <w:p w14:paraId="6A15E209" w14:textId="77777777" w:rsidR="004E22BB" w:rsidRPr="003D7FF9" w:rsidRDefault="004E22BB" w:rsidP="004E22BB">
            <w:pPr>
              <w:spacing w:after="0" w:line="240" w:lineRule="auto"/>
              <w:rPr>
                <w:rFonts w:cs="Calibri"/>
                <w:kern w:val="2"/>
                <w:sz w:val="20"/>
                <w:szCs w:val="20"/>
                <w:lang w:val="en-US" w:eastAsia="es-PY"/>
              </w:rPr>
            </w:pPr>
            <w:r w:rsidRPr="003D7FF9">
              <w:rPr>
                <w:rFonts w:cs="Calibri"/>
                <w:kern w:val="2"/>
                <w:sz w:val="20"/>
                <w:szCs w:val="20"/>
                <w:lang w:val="en-US" w:eastAsia="es-PY"/>
              </w:rPr>
              <w:t xml:space="preserve">The 3 indigenous communities will be trained in the management of their resources.   </w:t>
            </w:r>
          </w:p>
        </w:tc>
        <w:tc>
          <w:tcPr>
            <w:tcW w:w="1169" w:type="dxa"/>
            <w:shd w:val="clear" w:color="auto" w:fill="auto"/>
          </w:tcPr>
          <w:p w14:paraId="487FAFE6" w14:textId="77777777" w:rsidR="004E22BB" w:rsidRPr="003D7FF9" w:rsidRDefault="004E22BB" w:rsidP="004E22BB">
            <w:pPr>
              <w:spacing w:after="0" w:line="240" w:lineRule="auto"/>
              <w:rPr>
                <w:rFonts w:cs="Calibri"/>
                <w:kern w:val="2"/>
                <w:sz w:val="20"/>
                <w:szCs w:val="20"/>
                <w:lang w:val="es-MX" w:eastAsia="es-PY"/>
              </w:rPr>
            </w:pPr>
            <w:r w:rsidRPr="003D7FF9">
              <w:rPr>
                <w:rFonts w:cs="Calibri"/>
                <w:kern w:val="2"/>
                <w:sz w:val="20"/>
                <w:szCs w:val="20"/>
                <w:lang w:val="es-MX" w:eastAsia="es-PY"/>
              </w:rPr>
              <w:t xml:space="preserve">3 </w:t>
            </w:r>
            <w:proofErr w:type="spellStart"/>
            <w:r w:rsidRPr="003D7FF9">
              <w:rPr>
                <w:rFonts w:cs="Calibri"/>
                <w:kern w:val="2"/>
                <w:sz w:val="20"/>
                <w:szCs w:val="20"/>
                <w:lang w:val="es-MX" w:eastAsia="es-PY"/>
              </w:rPr>
              <w:t>years</w:t>
            </w:r>
            <w:proofErr w:type="spellEnd"/>
          </w:p>
        </w:tc>
        <w:tc>
          <w:tcPr>
            <w:tcW w:w="1908" w:type="dxa"/>
            <w:shd w:val="clear" w:color="auto" w:fill="auto"/>
          </w:tcPr>
          <w:p w14:paraId="70B28847" w14:textId="77777777" w:rsidR="004E22BB" w:rsidRPr="003D7FF9" w:rsidRDefault="004E22BB" w:rsidP="004E22BB">
            <w:pPr>
              <w:spacing w:after="0" w:line="240" w:lineRule="auto"/>
              <w:rPr>
                <w:rFonts w:cs="Calibri"/>
                <w:kern w:val="2"/>
                <w:sz w:val="20"/>
                <w:szCs w:val="20"/>
                <w:lang w:val="es-MX" w:eastAsia="es-PY"/>
              </w:rPr>
            </w:pPr>
            <w:r w:rsidRPr="003D7FF9">
              <w:rPr>
                <w:rFonts w:cs="Calibri"/>
                <w:kern w:val="2"/>
                <w:sz w:val="20"/>
                <w:szCs w:val="20"/>
                <w:lang w:val="en-US" w:eastAsia="es-PY"/>
              </w:rPr>
              <w:t xml:space="preserve">The impact of training for a subsequent sale of certificates will be beneficial and productive. </w:t>
            </w:r>
            <w:proofErr w:type="spellStart"/>
            <w:r w:rsidRPr="003D7FF9">
              <w:rPr>
                <w:rFonts w:cs="Calibri"/>
                <w:kern w:val="2"/>
                <w:sz w:val="20"/>
                <w:szCs w:val="20"/>
                <w:lang w:val="es-MX" w:eastAsia="es-PY"/>
              </w:rPr>
              <w:t>There</w:t>
            </w:r>
            <w:proofErr w:type="spellEnd"/>
            <w:r w:rsidRPr="003D7FF9">
              <w:rPr>
                <w:rFonts w:cs="Calibri"/>
                <w:kern w:val="2"/>
                <w:sz w:val="20"/>
                <w:szCs w:val="20"/>
                <w:lang w:val="es-MX" w:eastAsia="es-PY"/>
              </w:rPr>
              <w:t xml:space="preserve"> </w:t>
            </w:r>
            <w:proofErr w:type="spellStart"/>
            <w:r w:rsidRPr="003D7FF9">
              <w:rPr>
                <w:rFonts w:cs="Calibri"/>
                <w:kern w:val="2"/>
                <w:sz w:val="20"/>
                <w:szCs w:val="20"/>
                <w:lang w:val="es-MX" w:eastAsia="es-PY"/>
              </w:rPr>
              <w:t>will</w:t>
            </w:r>
            <w:proofErr w:type="spellEnd"/>
            <w:r w:rsidRPr="003D7FF9">
              <w:rPr>
                <w:rFonts w:cs="Calibri"/>
                <w:kern w:val="2"/>
                <w:sz w:val="20"/>
                <w:szCs w:val="20"/>
                <w:lang w:val="es-MX" w:eastAsia="es-PY"/>
              </w:rPr>
              <w:t xml:space="preserve"> be no negative </w:t>
            </w:r>
            <w:proofErr w:type="spellStart"/>
            <w:r w:rsidRPr="003D7FF9">
              <w:rPr>
                <w:rFonts w:cs="Calibri"/>
                <w:kern w:val="2"/>
                <w:sz w:val="20"/>
                <w:szCs w:val="20"/>
                <w:lang w:val="es-MX" w:eastAsia="es-PY"/>
              </w:rPr>
              <w:t>impacts</w:t>
            </w:r>
            <w:proofErr w:type="spellEnd"/>
            <w:r w:rsidRPr="003D7FF9">
              <w:rPr>
                <w:rFonts w:cs="Calibri"/>
                <w:kern w:val="2"/>
                <w:sz w:val="20"/>
                <w:szCs w:val="20"/>
                <w:lang w:val="es-MX" w:eastAsia="es-PY"/>
              </w:rPr>
              <w:t>.</w:t>
            </w:r>
          </w:p>
        </w:tc>
      </w:tr>
      <w:tr w:rsidR="0050298E" w:rsidRPr="003D7FF9" w14:paraId="110C0318" w14:textId="77777777" w:rsidTr="0050298E">
        <w:tc>
          <w:tcPr>
            <w:tcW w:w="1670" w:type="dxa"/>
            <w:shd w:val="clear" w:color="auto" w:fill="auto"/>
          </w:tcPr>
          <w:p w14:paraId="619B9286" w14:textId="1E81E707" w:rsidR="0050298E" w:rsidRPr="003D7FF9" w:rsidRDefault="0050298E" w:rsidP="0050298E">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6. Conducting workshops, forums and meetings outside the communities during the life of the project.</w:t>
            </w:r>
          </w:p>
          <w:p w14:paraId="488B3342" w14:textId="77777777" w:rsidR="0050298E" w:rsidRPr="003D7FF9" w:rsidRDefault="0050298E" w:rsidP="0050298E">
            <w:pPr>
              <w:spacing w:after="0" w:line="240" w:lineRule="auto"/>
              <w:rPr>
                <w:rFonts w:eastAsia="Times New Roman" w:cs="Calibri"/>
                <w:b/>
                <w:color w:val="000000"/>
                <w:sz w:val="20"/>
                <w:szCs w:val="20"/>
                <w:lang w:val="en-US"/>
              </w:rPr>
            </w:pPr>
          </w:p>
          <w:p w14:paraId="6725484B" w14:textId="205C7F48" w:rsidR="0050298E" w:rsidRPr="003D7FF9" w:rsidRDefault="0050298E" w:rsidP="0050298E">
            <w:pPr>
              <w:spacing w:after="0" w:line="240" w:lineRule="auto"/>
              <w:rPr>
                <w:rFonts w:eastAsia="Times New Roman" w:cs="Calibri"/>
                <w:kern w:val="2"/>
                <w:sz w:val="20"/>
                <w:szCs w:val="20"/>
                <w:lang w:val="en-US" w:eastAsia="es-PY"/>
              </w:rPr>
            </w:pPr>
            <w:r w:rsidRPr="003D7FF9">
              <w:rPr>
                <w:rFonts w:eastAsia="Times New Roman" w:cs="Calibri"/>
                <w:b/>
                <w:color w:val="000000"/>
                <w:sz w:val="20"/>
                <w:szCs w:val="20"/>
                <w:lang w:val="en-US"/>
              </w:rPr>
              <w:t>Project Component: Outcome:</w:t>
            </w:r>
            <w:r w:rsidRPr="003D7FF9">
              <w:rPr>
                <w:rFonts w:cs="Calibri"/>
                <w:lang w:val="en-US"/>
              </w:rPr>
              <w:t xml:space="preserve"> </w:t>
            </w:r>
            <w:r w:rsidRPr="003D7FF9">
              <w:rPr>
                <w:rFonts w:eastAsia="Times New Roman" w:cs="Calibri"/>
                <w:b/>
                <w:color w:val="000000"/>
                <w:sz w:val="20"/>
                <w:szCs w:val="20"/>
                <w:lang w:val="en-US"/>
              </w:rPr>
              <w:t>1.1.1.3</w:t>
            </w:r>
          </w:p>
        </w:tc>
        <w:tc>
          <w:tcPr>
            <w:tcW w:w="1772" w:type="dxa"/>
            <w:shd w:val="clear" w:color="auto" w:fill="auto"/>
          </w:tcPr>
          <w:p w14:paraId="1C53635A" w14:textId="664D0E1A" w:rsidR="0050298E" w:rsidRPr="003D7FF9" w:rsidRDefault="0050298E" w:rsidP="0050298E">
            <w:pPr>
              <w:spacing w:after="0" w:line="240" w:lineRule="auto"/>
              <w:rPr>
                <w:rFonts w:cs="Calibri"/>
                <w:kern w:val="2"/>
                <w:sz w:val="20"/>
                <w:szCs w:val="20"/>
                <w:lang w:val="en-US" w:eastAsia="es-PY"/>
              </w:rPr>
            </w:pPr>
            <w:r w:rsidRPr="003D7FF9">
              <w:rPr>
                <w:rFonts w:cs="Calibri"/>
                <w:kern w:val="2"/>
                <w:sz w:val="20"/>
                <w:szCs w:val="20"/>
                <w:lang w:val="en-US" w:eastAsia="es-PY"/>
              </w:rPr>
              <w:t>Negative</w:t>
            </w:r>
          </w:p>
        </w:tc>
        <w:tc>
          <w:tcPr>
            <w:tcW w:w="2236" w:type="dxa"/>
            <w:shd w:val="clear" w:color="auto" w:fill="auto"/>
          </w:tcPr>
          <w:p w14:paraId="692CBD59" w14:textId="77777777" w:rsidR="0050298E" w:rsidRPr="003D7FF9" w:rsidRDefault="0050298E" w:rsidP="0050298E">
            <w:pPr>
              <w:spacing w:after="0" w:line="240" w:lineRule="auto"/>
              <w:rPr>
                <w:rFonts w:cs="Calibri"/>
                <w:kern w:val="2"/>
                <w:sz w:val="20"/>
                <w:szCs w:val="20"/>
                <w:lang w:val="en-US" w:eastAsia="es-PY"/>
              </w:rPr>
            </w:pPr>
            <w:r w:rsidRPr="003D7FF9">
              <w:rPr>
                <w:rFonts w:cs="Calibri"/>
                <w:kern w:val="2"/>
                <w:sz w:val="20"/>
                <w:szCs w:val="20"/>
                <w:lang w:val="en-US" w:eastAsia="es-PY"/>
              </w:rPr>
              <w:t>Low</w:t>
            </w:r>
          </w:p>
          <w:p w14:paraId="46174212" w14:textId="46B85C4B" w:rsidR="0050298E" w:rsidRPr="003D7FF9" w:rsidRDefault="0050298E" w:rsidP="0050298E">
            <w:pPr>
              <w:spacing w:after="0" w:line="240" w:lineRule="auto"/>
              <w:rPr>
                <w:rFonts w:cs="Calibri"/>
                <w:kern w:val="2"/>
                <w:sz w:val="20"/>
                <w:szCs w:val="20"/>
                <w:lang w:val="en-US" w:eastAsia="es-PY"/>
              </w:rPr>
            </w:pPr>
            <w:r w:rsidRPr="003D7FF9">
              <w:rPr>
                <w:rFonts w:cs="Calibri"/>
                <w:kern w:val="2"/>
                <w:sz w:val="20"/>
                <w:szCs w:val="20"/>
                <w:lang w:val="en-US" w:eastAsia="es-PY"/>
              </w:rPr>
              <w:t>Considering the diversity of stakeholders, the project will develop meetings in the most important cities of the territory, where not all members of the communities will be able to participate</w:t>
            </w:r>
          </w:p>
        </w:tc>
        <w:tc>
          <w:tcPr>
            <w:tcW w:w="1383" w:type="dxa"/>
            <w:shd w:val="clear" w:color="auto" w:fill="auto"/>
          </w:tcPr>
          <w:p w14:paraId="054E863B" w14:textId="4E0BE779" w:rsidR="0050298E" w:rsidRPr="003D7FF9" w:rsidRDefault="0050298E" w:rsidP="0050298E">
            <w:pPr>
              <w:spacing w:after="0" w:line="240" w:lineRule="auto"/>
              <w:rPr>
                <w:rFonts w:cs="Calibri"/>
                <w:kern w:val="2"/>
                <w:sz w:val="20"/>
                <w:szCs w:val="20"/>
                <w:lang w:val="en-US" w:eastAsia="es-PY"/>
              </w:rPr>
            </w:pPr>
            <w:r w:rsidRPr="003D7FF9">
              <w:rPr>
                <w:rFonts w:cs="Calibri"/>
                <w:kern w:val="2"/>
                <w:sz w:val="20"/>
                <w:szCs w:val="20"/>
                <w:lang w:val="en-US" w:eastAsia="es-PY"/>
              </w:rPr>
              <w:t xml:space="preserve">The project will ensure resources for the participation of at least 1 (one) representative from each community. </w:t>
            </w:r>
          </w:p>
        </w:tc>
        <w:tc>
          <w:tcPr>
            <w:tcW w:w="1169" w:type="dxa"/>
            <w:shd w:val="clear" w:color="auto" w:fill="auto"/>
          </w:tcPr>
          <w:p w14:paraId="3080492C" w14:textId="24428771" w:rsidR="0050298E" w:rsidRPr="003D7FF9" w:rsidRDefault="0050298E" w:rsidP="0050298E">
            <w:pPr>
              <w:spacing w:after="0" w:line="240" w:lineRule="auto"/>
              <w:rPr>
                <w:rFonts w:cs="Calibri"/>
                <w:kern w:val="2"/>
                <w:sz w:val="20"/>
                <w:szCs w:val="20"/>
                <w:lang w:val="es-MX" w:eastAsia="es-PY"/>
              </w:rPr>
            </w:pPr>
            <w:r w:rsidRPr="003D7FF9">
              <w:rPr>
                <w:rFonts w:cs="Calibri"/>
                <w:kern w:val="2"/>
                <w:sz w:val="20"/>
                <w:szCs w:val="20"/>
                <w:lang w:val="es-MX" w:eastAsia="es-PY"/>
              </w:rPr>
              <w:t xml:space="preserve">4 </w:t>
            </w:r>
            <w:proofErr w:type="spellStart"/>
            <w:r w:rsidRPr="003D7FF9">
              <w:rPr>
                <w:rFonts w:cs="Calibri"/>
                <w:kern w:val="2"/>
                <w:sz w:val="20"/>
                <w:szCs w:val="20"/>
                <w:lang w:val="es-MX" w:eastAsia="es-PY"/>
              </w:rPr>
              <w:t>years</w:t>
            </w:r>
            <w:proofErr w:type="spellEnd"/>
          </w:p>
        </w:tc>
        <w:tc>
          <w:tcPr>
            <w:tcW w:w="1908" w:type="dxa"/>
            <w:shd w:val="clear" w:color="auto" w:fill="auto"/>
          </w:tcPr>
          <w:p w14:paraId="4483D841" w14:textId="78BFEFB5" w:rsidR="0050298E" w:rsidRPr="003D7FF9" w:rsidRDefault="0050298E" w:rsidP="00AE3152">
            <w:pPr>
              <w:spacing w:after="0" w:line="240" w:lineRule="auto"/>
              <w:rPr>
                <w:rFonts w:cs="Calibri"/>
                <w:kern w:val="2"/>
                <w:sz w:val="20"/>
                <w:szCs w:val="20"/>
                <w:lang w:val="en-US" w:eastAsia="es-PY"/>
              </w:rPr>
            </w:pPr>
            <w:r w:rsidRPr="003D7FF9">
              <w:rPr>
                <w:rFonts w:cs="Calibri"/>
                <w:kern w:val="2"/>
                <w:sz w:val="20"/>
                <w:szCs w:val="20"/>
                <w:lang w:val="en-US" w:eastAsia="es-PY"/>
              </w:rPr>
              <w:t>The communities will feel they are represented and that they are part of the project.</w:t>
            </w:r>
          </w:p>
        </w:tc>
      </w:tr>
      <w:tr w:rsidR="0050298E" w:rsidRPr="003D7FF9" w14:paraId="490F619E" w14:textId="77777777" w:rsidTr="0050298E">
        <w:tc>
          <w:tcPr>
            <w:tcW w:w="1670" w:type="dxa"/>
            <w:shd w:val="clear" w:color="auto" w:fill="auto"/>
          </w:tcPr>
          <w:p w14:paraId="4501505F" w14:textId="3A0A2326" w:rsidR="0050298E" w:rsidRPr="003D7FF9" w:rsidRDefault="0050298E" w:rsidP="0050298E">
            <w:pPr>
              <w:spacing w:after="0" w:line="240" w:lineRule="auto"/>
              <w:rPr>
                <w:rFonts w:eastAsia="Times New Roman" w:cs="Calibri"/>
                <w:kern w:val="2"/>
                <w:sz w:val="20"/>
                <w:szCs w:val="20"/>
                <w:lang w:val="en-US" w:eastAsia="es-PY"/>
              </w:rPr>
            </w:pPr>
            <w:r w:rsidRPr="003D7FF9">
              <w:rPr>
                <w:rFonts w:eastAsia="Times New Roman" w:cs="Calibri"/>
                <w:kern w:val="2"/>
                <w:sz w:val="20"/>
                <w:szCs w:val="20"/>
                <w:lang w:val="en-US" w:eastAsia="es-PY"/>
              </w:rPr>
              <w:t xml:space="preserve">7. Update of management </w:t>
            </w:r>
            <w:r w:rsidRPr="003D7FF9">
              <w:rPr>
                <w:rFonts w:eastAsia="Times New Roman" w:cs="Calibri"/>
                <w:kern w:val="2"/>
                <w:sz w:val="20"/>
                <w:szCs w:val="20"/>
                <w:lang w:val="en-US" w:eastAsia="es-PY"/>
              </w:rPr>
              <w:lastRenderedPageBreak/>
              <w:t>plans for the 3 protected areas</w:t>
            </w:r>
          </w:p>
          <w:p w14:paraId="3CD67EEB" w14:textId="77777777" w:rsidR="0050298E" w:rsidRPr="003D7FF9" w:rsidRDefault="0050298E" w:rsidP="0050298E">
            <w:pPr>
              <w:spacing w:after="0" w:line="240" w:lineRule="auto"/>
              <w:rPr>
                <w:rFonts w:eastAsia="Times New Roman" w:cs="Calibri"/>
                <w:kern w:val="2"/>
                <w:sz w:val="20"/>
                <w:szCs w:val="20"/>
                <w:lang w:val="en-US" w:eastAsia="es-PY"/>
              </w:rPr>
            </w:pPr>
          </w:p>
          <w:p w14:paraId="7F896022" w14:textId="158D0EBC" w:rsidR="0050298E" w:rsidRPr="003D7FF9" w:rsidRDefault="0050298E" w:rsidP="0050298E">
            <w:pPr>
              <w:spacing w:after="0" w:line="240" w:lineRule="auto"/>
              <w:rPr>
                <w:rFonts w:eastAsia="Times New Roman" w:cs="Calibri"/>
                <w:kern w:val="2"/>
                <w:sz w:val="20"/>
                <w:szCs w:val="20"/>
                <w:lang w:eastAsia="es-PY"/>
              </w:rPr>
            </w:pPr>
            <w:r w:rsidRPr="003D7FF9">
              <w:rPr>
                <w:rFonts w:eastAsia="Times New Roman" w:cs="Calibri"/>
                <w:b/>
                <w:color w:val="000000"/>
                <w:sz w:val="20"/>
                <w:szCs w:val="20"/>
                <w:lang w:val="en-US"/>
              </w:rPr>
              <w:t xml:space="preserve">Project Component: Outcome </w:t>
            </w:r>
            <w:r w:rsidRPr="003D7FF9">
              <w:rPr>
                <w:rFonts w:eastAsia="Times New Roman" w:cs="Calibri"/>
                <w:b/>
                <w:kern w:val="2"/>
                <w:sz w:val="20"/>
                <w:szCs w:val="20"/>
                <w:lang w:eastAsia="es-PY"/>
              </w:rPr>
              <w:t>2.1.1.2</w:t>
            </w:r>
          </w:p>
        </w:tc>
        <w:tc>
          <w:tcPr>
            <w:tcW w:w="1772" w:type="dxa"/>
            <w:shd w:val="clear" w:color="auto" w:fill="auto"/>
          </w:tcPr>
          <w:p w14:paraId="2E31D21E" w14:textId="4168A85D" w:rsidR="00FB1E2F" w:rsidRPr="003D7FF9" w:rsidRDefault="00FB1E2F" w:rsidP="00FB1E2F">
            <w:pPr>
              <w:spacing w:after="0" w:line="240" w:lineRule="auto"/>
              <w:rPr>
                <w:rFonts w:cs="Calibri"/>
                <w:kern w:val="2"/>
                <w:sz w:val="20"/>
                <w:szCs w:val="20"/>
                <w:lang w:val="en-US" w:eastAsia="es-PY"/>
              </w:rPr>
            </w:pPr>
            <w:r w:rsidRPr="003D7FF9">
              <w:rPr>
                <w:rFonts w:cs="Calibri"/>
                <w:kern w:val="2"/>
                <w:sz w:val="20"/>
                <w:szCs w:val="20"/>
                <w:lang w:val="en-US" w:eastAsia="es-PY"/>
              </w:rPr>
              <w:lastRenderedPageBreak/>
              <w:t xml:space="preserve">The activity will be </w:t>
            </w:r>
            <w:r w:rsidRPr="003D7FF9">
              <w:rPr>
                <w:rFonts w:cs="Calibri"/>
                <w:b/>
                <w:bCs/>
                <w:kern w:val="2"/>
                <w:sz w:val="20"/>
                <w:szCs w:val="20"/>
                <w:lang w:val="en-US" w:eastAsia="es-PY"/>
              </w:rPr>
              <w:t xml:space="preserve">positive </w:t>
            </w:r>
            <w:r w:rsidRPr="003D7FF9">
              <w:rPr>
                <w:rFonts w:cs="Calibri"/>
                <w:kern w:val="2"/>
                <w:sz w:val="20"/>
                <w:szCs w:val="20"/>
                <w:lang w:val="en-US" w:eastAsia="es-PY"/>
              </w:rPr>
              <w:t xml:space="preserve">for the </w:t>
            </w:r>
            <w:r w:rsidR="00087AB1" w:rsidRPr="003D7FF9">
              <w:rPr>
                <w:rFonts w:cs="Calibri"/>
                <w:kern w:val="2"/>
                <w:sz w:val="20"/>
                <w:szCs w:val="20"/>
                <w:lang w:val="en-US" w:eastAsia="es-PY"/>
              </w:rPr>
              <w:t>IPs</w:t>
            </w:r>
          </w:p>
          <w:p w14:paraId="543A00F2" w14:textId="17728CC9" w:rsidR="0050298E" w:rsidRPr="003D7FF9" w:rsidRDefault="00FB1E2F" w:rsidP="00FB1E2F">
            <w:pPr>
              <w:spacing w:after="0" w:line="240" w:lineRule="auto"/>
              <w:rPr>
                <w:rFonts w:cs="Calibri"/>
                <w:kern w:val="2"/>
                <w:sz w:val="20"/>
                <w:szCs w:val="20"/>
                <w:lang w:val="en-US" w:eastAsia="es-PY"/>
              </w:rPr>
            </w:pPr>
            <w:r w:rsidRPr="003D7FF9">
              <w:rPr>
                <w:rFonts w:cs="Calibri"/>
                <w:kern w:val="2"/>
                <w:sz w:val="20"/>
                <w:szCs w:val="20"/>
                <w:lang w:val="en-US" w:eastAsia="es-PY"/>
              </w:rPr>
              <w:lastRenderedPageBreak/>
              <w:t xml:space="preserve">but it can be </w:t>
            </w:r>
            <w:r w:rsidRPr="003D7FF9">
              <w:rPr>
                <w:rFonts w:cs="Calibri"/>
                <w:b/>
                <w:bCs/>
                <w:kern w:val="2"/>
                <w:sz w:val="20"/>
                <w:szCs w:val="20"/>
                <w:lang w:val="en-US" w:eastAsia="es-PY"/>
              </w:rPr>
              <w:t>negative</w:t>
            </w:r>
            <w:r w:rsidRPr="003D7FF9">
              <w:rPr>
                <w:rFonts w:cs="Calibri"/>
                <w:kern w:val="2"/>
                <w:sz w:val="20"/>
                <w:szCs w:val="20"/>
                <w:lang w:val="en-US" w:eastAsia="es-PY"/>
              </w:rPr>
              <w:t xml:space="preserve"> if the </w:t>
            </w:r>
            <w:r w:rsidR="00087AB1" w:rsidRPr="003D7FF9">
              <w:rPr>
                <w:rFonts w:cs="Calibri"/>
                <w:kern w:val="2"/>
                <w:sz w:val="20"/>
                <w:szCs w:val="20"/>
                <w:lang w:val="en-US" w:eastAsia="es-PY"/>
              </w:rPr>
              <w:t>IPs</w:t>
            </w:r>
            <w:r w:rsidRPr="003D7FF9">
              <w:rPr>
                <w:rFonts w:cs="Calibri"/>
                <w:kern w:val="2"/>
                <w:sz w:val="20"/>
                <w:szCs w:val="20"/>
                <w:lang w:val="en-US" w:eastAsia="es-PY"/>
              </w:rPr>
              <w:t xml:space="preserve"> does not participate</w:t>
            </w:r>
          </w:p>
        </w:tc>
        <w:tc>
          <w:tcPr>
            <w:tcW w:w="2236" w:type="dxa"/>
            <w:shd w:val="clear" w:color="auto" w:fill="auto"/>
          </w:tcPr>
          <w:p w14:paraId="1070C141" w14:textId="77777777" w:rsidR="0050298E" w:rsidRPr="003D7FF9" w:rsidRDefault="0050298E" w:rsidP="0050298E">
            <w:pPr>
              <w:spacing w:after="0" w:line="240" w:lineRule="auto"/>
              <w:rPr>
                <w:rFonts w:cs="Calibri"/>
                <w:kern w:val="2"/>
                <w:sz w:val="20"/>
                <w:szCs w:val="20"/>
                <w:lang w:val="en-US" w:eastAsia="es-PY"/>
              </w:rPr>
            </w:pPr>
            <w:r w:rsidRPr="003D7FF9">
              <w:rPr>
                <w:rFonts w:cs="Calibri"/>
                <w:kern w:val="2"/>
                <w:sz w:val="20"/>
                <w:szCs w:val="20"/>
                <w:lang w:val="en-US" w:eastAsia="es-PY"/>
              </w:rPr>
              <w:lastRenderedPageBreak/>
              <w:t xml:space="preserve">Medium </w:t>
            </w:r>
          </w:p>
          <w:p w14:paraId="504322D9" w14:textId="4D89CF4C" w:rsidR="0050298E" w:rsidRPr="003D7FF9" w:rsidRDefault="0050298E" w:rsidP="0050298E">
            <w:pPr>
              <w:spacing w:after="0" w:line="240" w:lineRule="auto"/>
              <w:rPr>
                <w:rFonts w:cs="Calibri"/>
                <w:kern w:val="2"/>
                <w:sz w:val="20"/>
                <w:szCs w:val="20"/>
                <w:lang w:val="en-US" w:eastAsia="es-PY"/>
              </w:rPr>
            </w:pPr>
            <w:r w:rsidRPr="003D7FF9">
              <w:rPr>
                <w:rFonts w:cs="Calibri"/>
                <w:kern w:val="2"/>
                <w:sz w:val="20"/>
                <w:szCs w:val="20"/>
                <w:lang w:val="en-US" w:eastAsia="es-PY"/>
              </w:rPr>
              <w:t xml:space="preserve">The action is not directly for their communities, </w:t>
            </w:r>
            <w:r w:rsidRPr="003D7FF9">
              <w:rPr>
                <w:rFonts w:cs="Calibri"/>
                <w:kern w:val="2"/>
                <w:sz w:val="20"/>
                <w:szCs w:val="20"/>
                <w:lang w:val="en-US" w:eastAsia="es-PY"/>
              </w:rPr>
              <w:lastRenderedPageBreak/>
              <w:t>but it could be an opportunity for these communities to be included and have a closer participation in the management of these PAs for the future.</w:t>
            </w:r>
          </w:p>
        </w:tc>
        <w:tc>
          <w:tcPr>
            <w:tcW w:w="1383" w:type="dxa"/>
            <w:shd w:val="clear" w:color="auto" w:fill="auto"/>
          </w:tcPr>
          <w:p w14:paraId="3A9CBDFE" w14:textId="3118EB30" w:rsidR="0050298E" w:rsidRPr="003D7FF9" w:rsidRDefault="0050298E" w:rsidP="0050298E">
            <w:pPr>
              <w:spacing w:after="0" w:line="240" w:lineRule="auto"/>
              <w:rPr>
                <w:rFonts w:cs="Calibri"/>
                <w:kern w:val="2"/>
                <w:sz w:val="20"/>
                <w:szCs w:val="20"/>
                <w:lang w:val="en-US" w:eastAsia="es-PY"/>
              </w:rPr>
            </w:pPr>
            <w:r w:rsidRPr="003D7FF9">
              <w:rPr>
                <w:rFonts w:cs="Calibri"/>
                <w:kern w:val="2"/>
                <w:sz w:val="20"/>
                <w:szCs w:val="20"/>
                <w:lang w:val="en-US" w:eastAsia="es-PY"/>
              </w:rPr>
              <w:lastRenderedPageBreak/>
              <w:t xml:space="preserve">Thanks to the project, the 3 communities </w:t>
            </w:r>
            <w:r w:rsidRPr="003D7FF9">
              <w:rPr>
                <w:rFonts w:cs="Calibri"/>
                <w:kern w:val="2"/>
                <w:sz w:val="20"/>
                <w:szCs w:val="20"/>
                <w:lang w:val="en-US" w:eastAsia="es-PY"/>
              </w:rPr>
              <w:lastRenderedPageBreak/>
              <w:t>will have acquired skills that may give them the opportunity to propose themselves as park rangers in the PAs.</w:t>
            </w:r>
          </w:p>
        </w:tc>
        <w:tc>
          <w:tcPr>
            <w:tcW w:w="1169" w:type="dxa"/>
            <w:shd w:val="clear" w:color="auto" w:fill="auto"/>
          </w:tcPr>
          <w:p w14:paraId="2A3186FA" w14:textId="7C15B2BE" w:rsidR="0050298E" w:rsidRPr="003D7FF9" w:rsidRDefault="0050298E" w:rsidP="0050298E">
            <w:pPr>
              <w:spacing w:after="0" w:line="240" w:lineRule="auto"/>
              <w:rPr>
                <w:rFonts w:cs="Calibri"/>
                <w:kern w:val="2"/>
                <w:sz w:val="20"/>
                <w:szCs w:val="20"/>
                <w:lang w:val="es-MX" w:eastAsia="es-PY"/>
              </w:rPr>
            </w:pPr>
            <w:r w:rsidRPr="003D7FF9">
              <w:rPr>
                <w:rFonts w:cs="Calibri"/>
                <w:kern w:val="2"/>
                <w:sz w:val="20"/>
                <w:szCs w:val="20"/>
                <w:lang w:val="es-MX" w:eastAsia="es-PY"/>
              </w:rPr>
              <w:lastRenderedPageBreak/>
              <w:t xml:space="preserve">1 </w:t>
            </w:r>
            <w:proofErr w:type="spellStart"/>
            <w:r w:rsidRPr="003D7FF9">
              <w:rPr>
                <w:rFonts w:cs="Calibri"/>
                <w:kern w:val="2"/>
                <w:sz w:val="20"/>
                <w:szCs w:val="20"/>
                <w:lang w:val="es-MX" w:eastAsia="es-PY"/>
              </w:rPr>
              <w:t>year</w:t>
            </w:r>
            <w:proofErr w:type="spellEnd"/>
          </w:p>
        </w:tc>
        <w:tc>
          <w:tcPr>
            <w:tcW w:w="1908" w:type="dxa"/>
            <w:shd w:val="clear" w:color="auto" w:fill="auto"/>
          </w:tcPr>
          <w:p w14:paraId="20AC8357" w14:textId="77777777" w:rsidR="0050298E" w:rsidRPr="003D7FF9" w:rsidRDefault="0050298E" w:rsidP="0050298E">
            <w:pPr>
              <w:spacing w:after="0" w:line="240" w:lineRule="auto"/>
              <w:rPr>
                <w:rFonts w:cs="Calibri"/>
                <w:kern w:val="2"/>
                <w:sz w:val="20"/>
                <w:szCs w:val="20"/>
                <w:lang w:val="en-US" w:eastAsia="es-PY"/>
              </w:rPr>
            </w:pPr>
            <w:r w:rsidRPr="003D7FF9">
              <w:rPr>
                <w:rFonts w:cs="Calibri"/>
                <w:kern w:val="2"/>
                <w:sz w:val="20"/>
                <w:szCs w:val="20"/>
                <w:lang w:val="en-US" w:eastAsia="es-PY"/>
              </w:rPr>
              <w:t xml:space="preserve">It is in these actions that communities could see the </w:t>
            </w:r>
            <w:r w:rsidRPr="003D7FF9">
              <w:rPr>
                <w:rFonts w:cs="Calibri"/>
                <w:kern w:val="2"/>
                <w:sz w:val="20"/>
                <w:szCs w:val="20"/>
                <w:lang w:val="en-US" w:eastAsia="es-PY"/>
              </w:rPr>
              <w:lastRenderedPageBreak/>
              <w:t>benefits of their acquired capabilities for the future. The impact will be positive.</w:t>
            </w:r>
          </w:p>
          <w:p w14:paraId="213C8CE4" w14:textId="77777777" w:rsidR="00A9345F" w:rsidRPr="003D7FF9" w:rsidRDefault="00A9345F" w:rsidP="0050298E">
            <w:pPr>
              <w:spacing w:after="0" w:line="240" w:lineRule="auto"/>
              <w:rPr>
                <w:rFonts w:cs="Calibri"/>
                <w:kern w:val="2"/>
                <w:sz w:val="20"/>
                <w:szCs w:val="20"/>
                <w:lang w:val="en-US" w:eastAsia="es-PY"/>
              </w:rPr>
            </w:pPr>
          </w:p>
          <w:p w14:paraId="4913E628" w14:textId="0527FFC9" w:rsidR="00A9345F" w:rsidRPr="003D7FF9" w:rsidRDefault="00876975" w:rsidP="0050298E">
            <w:pPr>
              <w:spacing w:after="0" w:line="240" w:lineRule="auto"/>
              <w:rPr>
                <w:rFonts w:cs="Calibri"/>
                <w:kern w:val="2"/>
                <w:sz w:val="20"/>
                <w:szCs w:val="20"/>
                <w:lang w:val="en-US" w:eastAsia="es-PY"/>
              </w:rPr>
            </w:pPr>
            <w:r w:rsidRPr="003D7FF9">
              <w:rPr>
                <w:rFonts w:cs="Calibri"/>
                <w:kern w:val="2"/>
                <w:sz w:val="20"/>
                <w:szCs w:val="20"/>
                <w:lang w:val="en-US" w:eastAsia="es-PY"/>
              </w:rPr>
              <w:t>C</w:t>
            </w:r>
            <w:r w:rsidR="00A9345F" w:rsidRPr="003D7FF9">
              <w:rPr>
                <w:rFonts w:cs="Calibri"/>
                <w:kern w:val="2"/>
                <w:sz w:val="20"/>
                <w:szCs w:val="20"/>
                <w:lang w:val="en-US" w:eastAsia="es-PY"/>
              </w:rPr>
              <w:t>onsidering that the RB area could be habitat of uncontacted IP, in case of an accidental encounter the project foresees the withdrawal of actions in those specific points to safeguard the condition of these IP.</w:t>
            </w:r>
          </w:p>
        </w:tc>
      </w:tr>
    </w:tbl>
    <w:p w14:paraId="41C6AC2A" w14:textId="77777777" w:rsidR="00F81A70" w:rsidRPr="003D7FF9" w:rsidRDefault="00F81A70" w:rsidP="009C116E">
      <w:pPr>
        <w:spacing w:after="0" w:line="0" w:lineRule="atLeast"/>
        <w:ind w:left="120"/>
        <w:rPr>
          <w:rFonts w:eastAsia="Times New Roman" w:cs="Calibri"/>
          <w:b/>
          <w:sz w:val="24"/>
          <w:szCs w:val="20"/>
          <w:lang w:val="en-US" w:eastAsia="es-PY"/>
        </w:rPr>
      </w:pPr>
    </w:p>
    <w:p w14:paraId="6655DF7E" w14:textId="59537332" w:rsidR="00CA46A8" w:rsidRPr="003D7FF9" w:rsidRDefault="00CA46A8" w:rsidP="00CA46A8">
      <w:pPr>
        <w:pStyle w:val="CommentText"/>
        <w:rPr>
          <w:rFonts w:cs="Calibri"/>
          <w:lang w:val="en-US"/>
        </w:rPr>
      </w:pPr>
      <w:r w:rsidRPr="003D7FF9">
        <w:rPr>
          <w:rFonts w:cs="Calibri"/>
          <w:lang w:val="en-US"/>
        </w:rPr>
        <w:t>NOTE: Regarding IPs in voluntary isolation, as they are nomadic there is still a risk of their presence in the targeted PAs during project implementation. WCS through its safeguard staff will guide project staff on what to do in case of an unwanted contact (if it occurs) or to prevent an unwanted contact.</w:t>
      </w:r>
    </w:p>
    <w:p w14:paraId="035C533C" w14:textId="520D57C5" w:rsidR="00481556" w:rsidRPr="003D7FF9" w:rsidRDefault="009C116E" w:rsidP="003D7FF9">
      <w:pPr>
        <w:shd w:val="clear" w:color="auto" w:fill="EEECE1"/>
        <w:spacing w:after="0" w:line="0" w:lineRule="atLeast"/>
        <w:rPr>
          <w:rFonts w:eastAsia="Times New Roman" w:cs="Calibri"/>
          <w:b/>
          <w:sz w:val="24"/>
          <w:szCs w:val="20"/>
          <w:u w:val="single"/>
          <w:lang w:val="en-US" w:eastAsia="es-PY"/>
        </w:rPr>
      </w:pPr>
      <w:r w:rsidRPr="003D7FF9">
        <w:rPr>
          <w:rFonts w:eastAsia="Times New Roman" w:cs="Calibri"/>
          <w:b/>
          <w:sz w:val="24"/>
          <w:szCs w:val="20"/>
          <w:u w:val="single"/>
          <w:lang w:val="en-US" w:eastAsia="es-PY"/>
        </w:rPr>
        <w:t>SECTION VI: IP/CT ACTION PLAN: Budget in US dollars.</w:t>
      </w:r>
    </w:p>
    <w:p w14:paraId="2DC44586" w14:textId="77777777" w:rsidR="009C116E" w:rsidRPr="003D7FF9" w:rsidRDefault="009C116E" w:rsidP="009C116E">
      <w:pPr>
        <w:spacing w:after="0" w:line="0" w:lineRule="atLeast"/>
        <w:ind w:left="120"/>
        <w:rPr>
          <w:rFonts w:eastAsia="Times New Roman" w:cs="Calibri"/>
          <w:b/>
          <w:sz w:val="24"/>
          <w:szCs w:val="20"/>
          <w:lang w:val="en-US" w:eastAsia="es-PY"/>
        </w:rPr>
      </w:pPr>
    </w:p>
    <w:tbl>
      <w:tblPr>
        <w:tblW w:w="10065" w:type="dxa"/>
        <w:tblInd w:w="108" w:type="dxa"/>
        <w:tblLook w:val="04A0" w:firstRow="1" w:lastRow="0" w:firstColumn="1" w:lastColumn="0" w:noHBand="0" w:noVBand="1"/>
      </w:tblPr>
      <w:tblGrid>
        <w:gridCol w:w="2268"/>
        <w:gridCol w:w="4111"/>
        <w:gridCol w:w="2268"/>
        <w:gridCol w:w="1418"/>
      </w:tblGrid>
      <w:tr w:rsidR="00404850" w:rsidRPr="003D7FF9" w14:paraId="4C5858FA" w14:textId="77777777" w:rsidTr="70A0A5E4">
        <w:trPr>
          <w:trHeight w:val="1332"/>
        </w:trPr>
        <w:tc>
          <w:tcPr>
            <w:tcW w:w="226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AF76021" w14:textId="76FCC366" w:rsidR="00481556" w:rsidRPr="003D7FF9" w:rsidRDefault="00020765">
            <w:pPr>
              <w:spacing w:after="0" w:line="240" w:lineRule="auto"/>
              <w:jc w:val="center"/>
              <w:rPr>
                <w:rFonts w:eastAsia="Times New Roman" w:cs="Calibri"/>
                <w:b/>
                <w:bCs/>
                <w:color w:val="000000"/>
                <w:sz w:val="20"/>
                <w:szCs w:val="20"/>
                <w:lang w:val="en-US"/>
              </w:rPr>
            </w:pPr>
            <w:r w:rsidRPr="003D7FF9">
              <w:rPr>
                <w:rFonts w:eastAsia="Times New Roman" w:cs="Calibri"/>
                <w:b/>
                <w:bCs/>
                <w:color w:val="000000"/>
                <w:sz w:val="20"/>
                <w:szCs w:val="20"/>
                <w:lang w:val="en-US"/>
              </w:rPr>
              <w:t>IPP Activity</w:t>
            </w:r>
          </w:p>
        </w:tc>
        <w:tc>
          <w:tcPr>
            <w:tcW w:w="4111" w:type="dxa"/>
            <w:tcBorders>
              <w:top w:val="single" w:sz="8" w:space="0" w:color="auto"/>
              <w:left w:val="nil"/>
              <w:bottom w:val="nil"/>
              <w:right w:val="single" w:sz="8" w:space="0" w:color="auto"/>
            </w:tcBorders>
            <w:shd w:val="clear" w:color="auto" w:fill="D9D9D9" w:themeFill="background1" w:themeFillShade="D9"/>
            <w:vAlign w:val="center"/>
            <w:hideMark/>
          </w:tcPr>
          <w:p w14:paraId="7C77D381" w14:textId="77777777" w:rsidR="00481556" w:rsidRPr="003D7FF9" w:rsidRDefault="00EA7BEA">
            <w:pPr>
              <w:spacing w:after="0" w:line="240" w:lineRule="auto"/>
              <w:jc w:val="center"/>
              <w:rPr>
                <w:rFonts w:eastAsia="Times New Roman" w:cs="Calibri"/>
                <w:b/>
                <w:bCs/>
                <w:color w:val="000000"/>
                <w:sz w:val="20"/>
                <w:szCs w:val="20"/>
                <w:lang w:val="en-US"/>
              </w:rPr>
            </w:pPr>
            <w:r w:rsidRPr="003D7FF9">
              <w:rPr>
                <w:rFonts w:eastAsia="Times New Roman" w:cs="Calibri"/>
                <w:b/>
                <w:bCs/>
                <w:color w:val="000000"/>
                <w:sz w:val="20"/>
                <w:szCs w:val="20"/>
                <w:lang w:val="en-US"/>
              </w:rPr>
              <w:t>Activities (agreed with IPs) to ensure mitigation of identified risks, promote culturally appropriate benefits and ensure CCLIP.</w:t>
            </w:r>
          </w:p>
        </w:tc>
        <w:tc>
          <w:tcPr>
            <w:tcW w:w="226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DAF6A45" w14:textId="77777777" w:rsidR="00481556" w:rsidRPr="003D7FF9" w:rsidRDefault="00EA7BEA">
            <w:pPr>
              <w:spacing w:after="0" w:line="240" w:lineRule="auto"/>
              <w:jc w:val="center"/>
              <w:rPr>
                <w:rFonts w:eastAsia="Times New Roman" w:cs="Calibri"/>
                <w:b/>
                <w:bCs/>
                <w:color w:val="000000"/>
                <w:sz w:val="20"/>
                <w:szCs w:val="20"/>
                <w:lang w:val="en-US"/>
              </w:rPr>
            </w:pPr>
            <w:r w:rsidRPr="003D7FF9">
              <w:rPr>
                <w:rFonts w:eastAsia="Times New Roman" w:cs="Calibri"/>
                <w:b/>
                <w:bCs/>
                <w:color w:val="000000"/>
                <w:sz w:val="20"/>
                <w:szCs w:val="20"/>
                <w:lang w:val="en-US"/>
              </w:rPr>
              <w:t>Resources Required</w:t>
            </w:r>
          </w:p>
        </w:tc>
        <w:tc>
          <w:tcPr>
            <w:tcW w:w="141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0F976B4" w14:textId="77777777" w:rsidR="00481556" w:rsidRPr="003D7FF9" w:rsidRDefault="00EA7BEA">
            <w:pPr>
              <w:spacing w:after="0" w:line="240" w:lineRule="auto"/>
              <w:jc w:val="center"/>
              <w:rPr>
                <w:rFonts w:eastAsia="Times New Roman" w:cs="Calibri"/>
                <w:b/>
                <w:bCs/>
                <w:color w:val="000000"/>
                <w:sz w:val="20"/>
                <w:szCs w:val="20"/>
                <w:lang w:val="en-US"/>
              </w:rPr>
            </w:pPr>
            <w:r w:rsidRPr="003D7FF9">
              <w:rPr>
                <w:rFonts w:eastAsia="Times New Roman" w:cs="Calibri"/>
                <w:b/>
                <w:bCs/>
                <w:color w:val="000000"/>
                <w:sz w:val="20"/>
                <w:szCs w:val="20"/>
                <w:lang w:val="en-US"/>
              </w:rPr>
              <w:t>Budget (US$)</w:t>
            </w:r>
          </w:p>
        </w:tc>
      </w:tr>
      <w:tr w:rsidR="00404850" w:rsidRPr="003D7FF9" w14:paraId="70B3798F" w14:textId="77777777" w:rsidTr="70A0A5E4">
        <w:trPr>
          <w:trHeight w:val="487"/>
        </w:trPr>
        <w:tc>
          <w:tcPr>
            <w:tcW w:w="2268" w:type="dxa"/>
            <w:vMerge w:val="restart"/>
            <w:tcBorders>
              <w:top w:val="single" w:sz="8" w:space="0" w:color="auto"/>
              <w:left w:val="single" w:sz="8" w:space="0" w:color="auto"/>
              <w:bottom w:val="single" w:sz="8" w:space="0" w:color="000000" w:themeColor="text1"/>
              <w:right w:val="nil"/>
            </w:tcBorders>
            <w:shd w:val="clear" w:color="auto" w:fill="FFFFFF" w:themeFill="background1"/>
            <w:vAlign w:val="center"/>
            <w:hideMark/>
          </w:tcPr>
          <w:p w14:paraId="6870D208" w14:textId="77777777" w:rsidR="00481556" w:rsidRPr="003D7FF9" w:rsidRDefault="00EA7BE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1. Water supply system for wildlife to reduce conflicts with jaguars.</w:t>
            </w:r>
          </w:p>
        </w:tc>
        <w:tc>
          <w:tcPr>
            <w:tcW w:w="4111" w:type="dxa"/>
            <w:tcBorders>
              <w:top w:val="single" w:sz="8" w:space="0" w:color="auto"/>
              <w:left w:val="single" w:sz="8" w:space="0" w:color="auto"/>
              <w:bottom w:val="single" w:sz="4" w:space="0" w:color="auto"/>
              <w:right w:val="single" w:sz="8" w:space="0" w:color="auto"/>
            </w:tcBorders>
            <w:shd w:val="clear" w:color="auto" w:fill="FFFFFF" w:themeFill="background1"/>
            <w:vAlign w:val="center"/>
            <w:hideMark/>
          </w:tcPr>
          <w:p w14:paraId="4D80B83E" w14:textId="77777777" w:rsidR="00481556" w:rsidRPr="003D7FF9" w:rsidRDefault="00EA7BE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Design and evaluation of watering systems (3).</w:t>
            </w:r>
          </w:p>
        </w:tc>
        <w:tc>
          <w:tcPr>
            <w:tcW w:w="2268" w:type="dxa"/>
            <w:vMerge w:val="restart"/>
            <w:tcBorders>
              <w:top w:val="single" w:sz="8" w:space="0" w:color="auto"/>
              <w:left w:val="nil"/>
              <w:bottom w:val="single" w:sz="8" w:space="0" w:color="000000" w:themeColor="text1"/>
              <w:right w:val="single" w:sz="8" w:space="0" w:color="auto"/>
            </w:tcBorders>
            <w:shd w:val="clear" w:color="auto" w:fill="FFFFFF" w:themeFill="background1"/>
            <w:vAlign w:val="center"/>
            <w:hideMark/>
          </w:tcPr>
          <w:p w14:paraId="1F7B883F" w14:textId="4E1DF3E4" w:rsidR="00481556" w:rsidRPr="003D7FF9" w:rsidRDefault="00EA7BEA">
            <w:pPr>
              <w:spacing w:after="0" w:line="240" w:lineRule="auto"/>
              <w:rPr>
                <w:rFonts w:eastAsia="Times New Roman" w:cs="Calibri"/>
                <w:color w:val="000000"/>
                <w:sz w:val="20"/>
                <w:szCs w:val="20"/>
                <w:lang w:val="en-US"/>
              </w:rPr>
            </w:pPr>
            <w:r w:rsidRPr="003D7FF9">
              <w:rPr>
                <w:rFonts w:eastAsia="Times New Roman" w:cs="Calibri"/>
                <w:color w:val="000000" w:themeColor="text1"/>
                <w:sz w:val="20"/>
                <w:szCs w:val="20"/>
                <w:lang w:val="en-US"/>
              </w:rPr>
              <w:t>Infrastructure work for evaluation, design and installation of wells,</w:t>
            </w:r>
            <w:r w:rsidR="6CB042FB" w:rsidRPr="003D7FF9">
              <w:rPr>
                <w:rFonts w:eastAsia="Times New Roman" w:cs="Calibri"/>
                <w:color w:val="000000" w:themeColor="text1"/>
                <w:sz w:val="20"/>
                <w:szCs w:val="20"/>
                <w:lang w:val="en-US"/>
              </w:rPr>
              <w:t xml:space="preserve"> with an approximate 200-meter depth</w:t>
            </w:r>
            <w:r w:rsidRPr="003D7FF9">
              <w:rPr>
                <w:rFonts w:eastAsia="Times New Roman" w:cs="Calibri"/>
                <w:color w:val="000000" w:themeColor="text1"/>
                <w:sz w:val="20"/>
                <w:szCs w:val="20"/>
                <w:lang w:val="en-US"/>
              </w:rPr>
              <w:t xml:space="preserve"> watering places and tanks to improve ecosystem management.</w:t>
            </w:r>
          </w:p>
        </w:tc>
        <w:tc>
          <w:tcPr>
            <w:tcW w:w="1418" w:type="dxa"/>
            <w:vMerge w:val="restart"/>
            <w:tcBorders>
              <w:top w:val="nil"/>
              <w:left w:val="single" w:sz="8" w:space="0" w:color="auto"/>
              <w:bottom w:val="single" w:sz="8" w:space="0" w:color="000000" w:themeColor="text1"/>
              <w:right w:val="single" w:sz="8" w:space="0" w:color="auto"/>
            </w:tcBorders>
            <w:shd w:val="clear" w:color="auto" w:fill="auto"/>
            <w:vAlign w:val="center"/>
            <w:hideMark/>
          </w:tcPr>
          <w:p w14:paraId="2D88A6DF" w14:textId="77777777" w:rsidR="00481556" w:rsidRPr="003D7FF9" w:rsidRDefault="00EA7BEA" w:rsidP="00EA7BEA">
            <w:pPr>
              <w:spacing w:after="0" w:line="240" w:lineRule="auto"/>
              <w:jc w:val="right"/>
              <w:rPr>
                <w:rFonts w:eastAsia="Times New Roman" w:cs="Calibri"/>
                <w:color w:val="000000"/>
                <w:sz w:val="20"/>
                <w:szCs w:val="20"/>
                <w:lang w:val="en-US"/>
              </w:rPr>
            </w:pPr>
            <w:r w:rsidRPr="003D7FF9">
              <w:rPr>
                <w:rFonts w:eastAsia="Times New Roman" w:cs="Calibri"/>
                <w:color w:val="000000"/>
                <w:sz w:val="20"/>
                <w:szCs w:val="20"/>
                <w:lang w:val="en-US"/>
              </w:rPr>
              <w:t xml:space="preserve">              45,000 </w:t>
            </w:r>
          </w:p>
        </w:tc>
      </w:tr>
      <w:tr w:rsidR="00404850" w:rsidRPr="003D7FF9" w14:paraId="26D5B81F" w14:textId="77777777" w:rsidTr="70A0A5E4">
        <w:trPr>
          <w:trHeight w:val="411"/>
        </w:trPr>
        <w:tc>
          <w:tcPr>
            <w:tcW w:w="2268" w:type="dxa"/>
            <w:vMerge/>
            <w:vAlign w:val="center"/>
            <w:hideMark/>
          </w:tcPr>
          <w:p w14:paraId="4FFCBC07" w14:textId="77777777" w:rsidR="00404850" w:rsidRPr="003D7FF9" w:rsidRDefault="00404850" w:rsidP="00404850">
            <w:pPr>
              <w:spacing w:after="0" w:line="240" w:lineRule="auto"/>
              <w:rPr>
                <w:rFonts w:eastAsia="Times New Roman" w:cs="Calibri"/>
                <w:color w:val="000000"/>
                <w:sz w:val="20"/>
                <w:szCs w:val="20"/>
                <w:lang w:val="en-US"/>
              </w:rPr>
            </w:pPr>
          </w:p>
        </w:tc>
        <w:tc>
          <w:tcPr>
            <w:tcW w:w="4111" w:type="dxa"/>
            <w:tcBorders>
              <w:top w:val="nil"/>
              <w:left w:val="single" w:sz="8" w:space="0" w:color="auto"/>
              <w:bottom w:val="single" w:sz="4" w:space="0" w:color="auto"/>
              <w:right w:val="single" w:sz="8" w:space="0" w:color="auto"/>
            </w:tcBorders>
            <w:shd w:val="clear" w:color="auto" w:fill="FFFFFF" w:themeFill="background1"/>
            <w:vAlign w:val="center"/>
            <w:hideMark/>
          </w:tcPr>
          <w:p w14:paraId="2AB1B2A6" w14:textId="77777777" w:rsidR="00481556" w:rsidRPr="003D7FF9" w:rsidRDefault="00EA7BE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Excavation of wells (shallow or deep).</w:t>
            </w:r>
          </w:p>
        </w:tc>
        <w:tc>
          <w:tcPr>
            <w:tcW w:w="2268" w:type="dxa"/>
            <w:vMerge/>
            <w:vAlign w:val="center"/>
            <w:hideMark/>
          </w:tcPr>
          <w:p w14:paraId="1728B4D0" w14:textId="77777777" w:rsidR="00404850" w:rsidRPr="003D7FF9" w:rsidRDefault="00404850" w:rsidP="00404850">
            <w:pPr>
              <w:spacing w:after="0" w:line="240" w:lineRule="auto"/>
              <w:rPr>
                <w:rFonts w:eastAsia="Times New Roman" w:cs="Calibri"/>
                <w:color w:val="000000"/>
                <w:sz w:val="20"/>
                <w:szCs w:val="20"/>
                <w:lang w:val="en-US"/>
              </w:rPr>
            </w:pPr>
          </w:p>
        </w:tc>
        <w:tc>
          <w:tcPr>
            <w:tcW w:w="1418" w:type="dxa"/>
            <w:vMerge/>
            <w:vAlign w:val="center"/>
            <w:hideMark/>
          </w:tcPr>
          <w:p w14:paraId="34959D4B" w14:textId="77777777" w:rsidR="00404850" w:rsidRPr="003D7FF9" w:rsidRDefault="00404850" w:rsidP="00EA7BEA">
            <w:pPr>
              <w:spacing w:after="0" w:line="240" w:lineRule="auto"/>
              <w:jc w:val="right"/>
              <w:rPr>
                <w:rFonts w:eastAsia="Times New Roman" w:cs="Calibri"/>
                <w:color w:val="000000"/>
                <w:sz w:val="20"/>
                <w:szCs w:val="20"/>
                <w:lang w:val="en-US"/>
              </w:rPr>
            </w:pPr>
          </w:p>
        </w:tc>
      </w:tr>
      <w:tr w:rsidR="00404850" w:rsidRPr="003D7FF9" w14:paraId="076C3E8F" w14:textId="77777777" w:rsidTr="70A0A5E4">
        <w:trPr>
          <w:trHeight w:val="480"/>
        </w:trPr>
        <w:tc>
          <w:tcPr>
            <w:tcW w:w="2268" w:type="dxa"/>
            <w:vMerge/>
            <w:vAlign w:val="center"/>
            <w:hideMark/>
          </w:tcPr>
          <w:p w14:paraId="7BD58BA2" w14:textId="77777777" w:rsidR="00404850" w:rsidRPr="003D7FF9" w:rsidRDefault="00404850" w:rsidP="00404850">
            <w:pPr>
              <w:spacing w:after="0" w:line="240" w:lineRule="auto"/>
              <w:rPr>
                <w:rFonts w:eastAsia="Times New Roman" w:cs="Calibri"/>
                <w:color w:val="000000"/>
                <w:sz w:val="20"/>
                <w:szCs w:val="20"/>
                <w:lang w:val="en-US"/>
              </w:rPr>
            </w:pPr>
          </w:p>
        </w:tc>
        <w:tc>
          <w:tcPr>
            <w:tcW w:w="4111" w:type="dxa"/>
            <w:tcBorders>
              <w:top w:val="nil"/>
              <w:left w:val="single" w:sz="8" w:space="0" w:color="auto"/>
              <w:bottom w:val="single" w:sz="4" w:space="0" w:color="auto"/>
              <w:right w:val="single" w:sz="8" w:space="0" w:color="auto"/>
            </w:tcBorders>
            <w:shd w:val="clear" w:color="auto" w:fill="FFFFFF" w:themeFill="background1"/>
            <w:vAlign w:val="center"/>
            <w:hideMark/>
          </w:tcPr>
          <w:p w14:paraId="520F29FB" w14:textId="77777777" w:rsidR="00481556" w:rsidRPr="003D7FF9" w:rsidRDefault="00EA7BE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Installation of solar panels</w:t>
            </w:r>
          </w:p>
        </w:tc>
        <w:tc>
          <w:tcPr>
            <w:tcW w:w="2268" w:type="dxa"/>
            <w:vMerge/>
            <w:vAlign w:val="center"/>
            <w:hideMark/>
          </w:tcPr>
          <w:p w14:paraId="4357A966" w14:textId="77777777" w:rsidR="00404850" w:rsidRPr="003D7FF9" w:rsidRDefault="00404850" w:rsidP="00404850">
            <w:pPr>
              <w:spacing w:after="0" w:line="240" w:lineRule="auto"/>
              <w:rPr>
                <w:rFonts w:eastAsia="Times New Roman" w:cs="Calibri"/>
                <w:color w:val="000000"/>
                <w:sz w:val="20"/>
                <w:szCs w:val="20"/>
                <w:lang w:val="en-US"/>
              </w:rPr>
            </w:pPr>
          </w:p>
        </w:tc>
        <w:tc>
          <w:tcPr>
            <w:tcW w:w="1418" w:type="dxa"/>
            <w:vMerge/>
            <w:vAlign w:val="center"/>
            <w:hideMark/>
          </w:tcPr>
          <w:p w14:paraId="44690661" w14:textId="77777777" w:rsidR="00404850" w:rsidRPr="003D7FF9" w:rsidRDefault="00404850" w:rsidP="00EA7BEA">
            <w:pPr>
              <w:spacing w:after="0" w:line="240" w:lineRule="auto"/>
              <w:jc w:val="right"/>
              <w:rPr>
                <w:rFonts w:eastAsia="Times New Roman" w:cs="Calibri"/>
                <w:color w:val="000000"/>
                <w:sz w:val="20"/>
                <w:szCs w:val="20"/>
                <w:lang w:val="en-US"/>
              </w:rPr>
            </w:pPr>
          </w:p>
        </w:tc>
      </w:tr>
      <w:tr w:rsidR="00404850" w:rsidRPr="003D7FF9" w14:paraId="56EF12EB" w14:textId="77777777" w:rsidTr="70A0A5E4">
        <w:trPr>
          <w:trHeight w:val="276"/>
        </w:trPr>
        <w:tc>
          <w:tcPr>
            <w:tcW w:w="2268" w:type="dxa"/>
            <w:vMerge/>
            <w:vAlign w:val="center"/>
            <w:hideMark/>
          </w:tcPr>
          <w:p w14:paraId="74539910" w14:textId="77777777" w:rsidR="00404850" w:rsidRPr="003D7FF9" w:rsidRDefault="00404850" w:rsidP="00404850">
            <w:pPr>
              <w:spacing w:after="0" w:line="240" w:lineRule="auto"/>
              <w:rPr>
                <w:rFonts w:eastAsia="Times New Roman" w:cs="Calibri"/>
                <w:color w:val="000000"/>
                <w:sz w:val="20"/>
                <w:szCs w:val="20"/>
                <w:lang w:val="en-US"/>
              </w:rPr>
            </w:pPr>
          </w:p>
        </w:tc>
        <w:tc>
          <w:tcPr>
            <w:tcW w:w="4111" w:type="dxa"/>
            <w:tcBorders>
              <w:top w:val="nil"/>
              <w:left w:val="single" w:sz="8" w:space="0" w:color="auto"/>
              <w:bottom w:val="single" w:sz="8" w:space="0" w:color="auto"/>
              <w:right w:val="single" w:sz="8" w:space="0" w:color="auto"/>
            </w:tcBorders>
            <w:shd w:val="clear" w:color="auto" w:fill="FFFFFF" w:themeFill="background1"/>
            <w:vAlign w:val="center"/>
            <w:hideMark/>
          </w:tcPr>
          <w:p w14:paraId="71516CA4" w14:textId="77777777" w:rsidR="00481556" w:rsidRPr="003D7FF9" w:rsidRDefault="00EA7BE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Construction of watering places and pumping system.</w:t>
            </w:r>
          </w:p>
        </w:tc>
        <w:tc>
          <w:tcPr>
            <w:tcW w:w="2268" w:type="dxa"/>
            <w:vMerge/>
            <w:vAlign w:val="center"/>
            <w:hideMark/>
          </w:tcPr>
          <w:p w14:paraId="5A7E0CF2" w14:textId="77777777" w:rsidR="00404850" w:rsidRPr="003D7FF9" w:rsidRDefault="00404850" w:rsidP="00404850">
            <w:pPr>
              <w:spacing w:after="0" w:line="240" w:lineRule="auto"/>
              <w:rPr>
                <w:rFonts w:eastAsia="Times New Roman" w:cs="Calibri"/>
                <w:color w:val="000000"/>
                <w:sz w:val="20"/>
                <w:szCs w:val="20"/>
                <w:lang w:val="en-US"/>
              </w:rPr>
            </w:pPr>
          </w:p>
        </w:tc>
        <w:tc>
          <w:tcPr>
            <w:tcW w:w="1418" w:type="dxa"/>
            <w:vMerge/>
            <w:vAlign w:val="center"/>
            <w:hideMark/>
          </w:tcPr>
          <w:p w14:paraId="60FA6563" w14:textId="77777777" w:rsidR="00404850" w:rsidRPr="003D7FF9" w:rsidRDefault="00404850" w:rsidP="00EA7BEA">
            <w:pPr>
              <w:spacing w:after="0" w:line="240" w:lineRule="auto"/>
              <w:jc w:val="right"/>
              <w:rPr>
                <w:rFonts w:eastAsia="Times New Roman" w:cs="Calibri"/>
                <w:color w:val="000000"/>
                <w:sz w:val="20"/>
                <w:szCs w:val="20"/>
                <w:lang w:val="en-US"/>
              </w:rPr>
            </w:pPr>
          </w:p>
        </w:tc>
      </w:tr>
      <w:tr w:rsidR="00404850" w:rsidRPr="003D7FF9" w14:paraId="664D225A" w14:textId="77777777" w:rsidTr="70A0A5E4">
        <w:trPr>
          <w:trHeight w:val="621"/>
        </w:trPr>
        <w:tc>
          <w:tcPr>
            <w:tcW w:w="2268" w:type="dxa"/>
            <w:vMerge w:val="restart"/>
            <w:tcBorders>
              <w:top w:val="single" w:sz="8" w:space="0" w:color="auto"/>
              <w:left w:val="single" w:sz="8" w:space="0" w:color="auto"/>
              <w:bottom w:val="single" w:sz="8" w:space="0" w:color="000000" w:themeColor="text1"/>
              <w:right w:val="single" w:sz="8" w:space="0" w:color="auto"/>
            </w:tcBorders>
            <w:shd w:val="clear" w:color="auto" w:fill="FFFFFF" w:themeFill="background1"/>
            <w:vAlign w:val="center"/>
            <w:hideMark/>
          </w:tcPr>
          <w:p w14:paraId="239F5BEB" w14:textId="77777777" w:rsidR="00481556" w:rsidRPr="003D7FF9" w:rsidRDefault="00EA7BE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2. Elaboration or revitalization of the Life Plan (PV) of the communities (livelihoods).</w:t>
            </w:r>
          </w:p>
        </w:tc>
        <w:tc>
          <w:tcPr>
            <w:tcW w:w="4111" w:type="dxa"/>
            <w:tcBorders>
              <w:top w:val="nil"/>
              <w:left w:val="nil"/>
              <w:bottom w:val="single" w:sz="4" w:space="0" w:color="auto"/>
              <w:right w:val="single" w:sz="8" w:space="0" w:color="auto"/>
            </w:tcBorders>
            <w:shd w:val="clear" w:color="auto" w:fill="FFFFFF" w:themeFill="background1"/>
            <w:vAlign w:val="center"/>
            <w:hideMark/>
          </w:tcPr>
          <w:p w14:paraId="3EBA6E2A" w14:textId="77777777" w:rsidR="00481556" w:rsidRPr="003D7FF9" w:rsidRDefault="00EA7BE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Participatory workshops for the elaboration and systematization of the VP (3)</w:t>
            </w:r>
          </w:p>
        </w:tc>
        <w:tc>
          <w:tcPr>
            <w:tcW w:w="2268" w:type="dxa"/>
            <w:tcBorders>
              <w:top w:val="nil"/>
              <w:left w:val="nil"/>
              <w:bottom w:val="single" w:sz="4" w:space="0" w:color="auto"/>
              <w:right w:val="single" w:sz="8" w:space="0" w:color="auto"/>
            </w:tcBorders>
            <w:shd w:val="clear" w:color="auto" w:fill="FFFFFF" w:themeFill="background1"/>
            <w:vAlign w:val="center"/>
            <w:hideMark/>
          </w:tcPr>
          <w:p w14:paraId="31FF4ACC" w14:textId="77777777" w:rsidR="00481556" w:rsidRPr="003D7FF9" w:rsidRDefault="00EA7BE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Food and supplies in the workshops</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0A81A034" w14:textId="77777777" w:rsidR="00481556" w:rsidRPr="003D7FF9" w:rsidRDefault="00EA7BEA" w:rsidP="00EA7BEA">
            <w:pPr>
              <w:spacing w:after="0" w:line="240" w:lineRule="auto"/>
              <w:jc w:val="right"/>
              <w:rPr>
                <w:rFonts w:eastAsia="Times New Roman" w:cs="Calibri"/>
                <w:color w:val="000000"/>
                <w:sz w:val="20"/>
                <w:szCs w:val="20"/>
                <w:lang w:val="en-US"/>
              </w:rPr>
            </w:pPr>
            <w:r w:rsidRPr="003D7FF9">
              <w:rPr>
                <w:rFonts w:eastAsia="Times New Roman" w:cs="Calibri"/>
                <w:color w:val="000000"/>
                <w:sz w:val="20"/>
                <w:szCs w:val="20"/>
                <w:lang w:val="en-US"/>
              </w:rPr>
              <w:t xml:space="preserve">              16,192 </w:t>
            </w:r>
          </w:p>
        </w:tc>
      </w:tr>
      <w:tr w:rsidR="00404850" w:rsidRPr="003D7FF9" w14:paraId="41652072" w14:textId="77777777" w:rsidTr="70A0A5E4">
        <w:trPr>
          <w:trHeight w:val="309"/>
        </w:trPr>
        <w:tc>
          <w:tcPr>
            <w:tcW w:w="2268" w:type="dxa"/>
            <w:vMerge/>
            <w:vAlign w:val="center"/>
            <w:hideMark/>
          </w:tcPr>
          <w:p w14:paraId="1AC5CDBE" w14:textId="77777777" w:rsidR="00404850" w:rsidRPr="003D7FF9" w:rsidRDefault="00404850" w:rsidP="00404850">
            <w:pPr>
              <w:spacing w:after="0" w:line="240" w:lineRule="auto"/>
              <w:rPr>
                <w:rFonts w:eastAsia="Times New Roman" w:cs="Calibri"/>
                <w:color w:val="000000"/>
                <w:sz w:val="20"/>
                <w:szCs w:val="20"/>
                <w:lang w:val="en-US"/>
              </w:rPr>
            </w:pPr>
          </w:p>
        </w:tc>
        <w:tc>
          <w:tcPr>
            <w:tcW w:w="4111" w:type="dxa"/>
            <w:tcBorders>
              <w:top w:val="nil"/>
              <w:left w:val="nil"/>
              <w:bottom w:val="single" w:sz="4" w:space="0" w:color="auto"/>
              <w:right w:val="single" w:sz="8" w:space="0" w:color="auto"/>
            </w:tcBorders>
            <w:shd w:val="clear" w:color="auto" w:fill="FFFFFF" w:themeFill="background1"/>
            <w:vAlign w:val="center"/>
            <w:hideMark/>
          </w:tcPr>
          <w:p w14:paraId="278363BF" w14:textId="77777777" w:rsidR="00481556" w:rsidRPr="003D7FF9" w:rsidRDefault="00EA7BE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 xml:space="preserve">Community pots </w:t>
            </w:r>
          </w:p>
        </w:tc>
        <w:tc>
          <w:tcPr>
            <w:tcW w:w="2268" w:type="dxa"/>
            <w:tcBorders>
              <w:top w:val="nil"/>
              <w:left w:val="nil"/>
              <w:bottom w:val="nil"/>
              <w:right w:val="single" w:sz="8" w:space="0" w:color="auto"/>
            </w:tcBorders>
            <w:shd w:val="clear" w:color="auto" w:fill="FFFFFF" w:themeFill="background1"/>
            <w:vAlign w:val="center"/>
            <w:hideMark/>
          </w:tcPr>
          <w:p w14:paraId="0512A089" w14:textId="77777777" w:rsidR="00481556" w:rsidRPr="003D7FF9" w:rsidRDefault="00EA7BE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Equipment, supplies and advice</w:t>
            </w:r>
          </w:p>
        </w:tc>
        <w:tc>
          <w:tcPr>
            <w:tcW w:w="1418" w:type="dxa"/>
            <w:vMerge w:val="restart"/>
            <w:tcBorders>
              <w:top w:val="nil"/>
              <w:left w:val="single" w:sz="8" w:space="0" w:color="auto"/>
              <w:bottom w:val="single" w:sz="8" w:space="0" w:color="000000" w:themeColor="text1"/>
              <w:right w:val="single" w:sz="8" w:space="0" w:color="auto"/>
            </w:tcBorders>
            <w:shd w:val="clear" w:color="auto" w:fill="auto"/>
            <w:vAlign w:val="center"/>
            <w:hideMark/>
          </w:tcPr>
          <w:p w14:paraId="6E3DED0E" w14:textId="77777777" w:rsidR="00481556" w:rsidRPr="003D7FF9" w:rsidRDefault="00EA7BEA" w:rsidP="00EA7BEA">
            <w:pPr>
              <w:spacing w:after="0" w:line="240" w:lineRule="auto"/>
              <w:jc w:val="right"/>
              <w:rPr>
                <w:rFonts w:eastAsia="Times New Roman" w:cs="Calibri"/>
                <w:color w:val="000000"/>
                <w:sz w:val="20"/>
                <w:szCs w:val="20"/>
                <w:lang w:val="en-US"/>
              </w:rPr>
            </w:pPr>
            <w:r w:rsidRPr="003D7FF9">
              <w:rPr>
                <w:rFonts w:eastAsia="Times New Roman" w:cs="Calibri"/>
                <w:color w:val="000000"/>
                <w:sz w:val="20"/>
                <w:szCs w:val="20"/>
                <w:lang w:val="en-US"/>
              </w:rPr>
              <w:t xml:space="preserve">              30,000 </w:t>
            </w:r>
          </w:p>
        </w:tc>
      </w:tr>
      <w:tr w:rsidR="00404850" w:rsidRPr="003D7FF9" w14:paraId="4386FB79" w14:textId="77777777" w:rsidTr="70A0A5E4">
        <w:trPr>
          <w:trHeight w:val="300"/>
        </w:trPr>
        <w:tc>
          <w:tcPr>
            <w:tcW w:w="2268" w:type="dxa"/>
            <w:vMerge/>
            <w:vAlign w:val="center"/>
            <w:hideMark/>
          </w:tcPr>
          <w:p w14:paraId="342D4C27" w14:textId="77777777" w:rsidR="00404850" w:rsidRPr="003D7FF9" w:rsidRDefault="00404850" w:rsidP="00404850">
            <w:pPr>
              <w:spacing w:after="0" w:line="240" w:lineRule="auto"/>
              <w:rPr>
                <w:rFonts w:eastAsia="Times New Roman" w:cs="Calibri"/>
                <w:color w:val="000000"/>
                <w:sz w:val="20"/>
                <w:szCs w:val="20"/>
                <w:lang w:val="en-US"/>
              </w:rPr>
            </w:pPr>
          </w:p>
        </w:tc>
        <w:tc>
          <w:tcPr>
            <w:tcW w:w="4111" w:type="dxa"/>
            <w:tcBorders>
              <w:top w:val="nil"/>
              <w:left w:val="nil"/>
              <w:bottom w:val="single" w:sz="8" w:space="0" w:color="auto"/>
              <w:right w:val="single" w:sz="8" w:space="0" w:color="auto"/>
            </w:tcBorders>
            <w:shd w:val="clear" w:color="auto" w:fill="FFFFFF" w:themeFill="background1"/>
            <w:vAlign w:val="center"/>
            <w:hideMark/>
          </w:tcPr>
          <w:p w14:paraId="5831F4F1" w14:textId="77777777" w:rsidR="00481556" w:rsidRPr="003D7FF9" w:rsidRDefault="00EA7BE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Execution and monitoring of PV (3)</w:t>
            </w:r>
          </w:p>
        </w:tc>
        <w:tc>
          <w:tcPr>
            <w:tcW w:w="2268" w:type="dxa"/>
            <w:tcBorders>
              <w:top w:val="nil"/>
              <w:left w:val="nil"/>
              <w:bottom w:val="single" w:sz="8" w:space="0" w:color="auto"/>
              <w:right w:val="single" w:sz="8" w:space="0" w:color="auto"/>
            </w:tcBorders>
            <w:shd w:val="clear" w:color="auto" w:fill="FFFFFF" w:themeFill="background1"/>
            <w:vAlign w:val="center"/>
            <w:hideMark/>
          </w:tcPr>
          <w:p w14:paraId="6E7BEAA2" w14:textId="77777777" w:rsidR="00404850" w:rsidRPr="003D7FF9" w:rsidRDefault="00404850" w:rsidP="00404850">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 </w:t>
            </w:r>
          </w:p>
        </w:tc>
        <w:tc>
          <w:tcPr>
            <w:tcW w:w="1418" w:type="dxa"/>
            <w:vMerge/>
            <w:vAlign w:val="center"/>
            <w:hideMark/>
          </w:tcPr>
          <w:p w14:paraId="3572E399" w14:textId="77777777" w:rsidR="00404850" w:rsidRPr="003D7FF9" w:rsidRDefault="00404850" w:rsidP="00EA7BEA">
            <w:pPr>
              <w:spacing w:after="0" w:line="240" w:lineRule="auto"/>
              <w:jc w:val="right"/>
              <w:rPr>
                <w:rFonts w:eastAsia="Times New Roman" w:cs="Calibri"/>
                <w:color w:val="000000"/>
                <w:sz w:val="20"/>
                <w:szCs w:val="20"/>
                <w:lang w:val="en-US"/>
              </w:rPr>
            </w:pPr>
          </w:p>
        </w:tc>
      </w:tr>
      <w:tr w:rsidR="00404850" w:rsidRPr="003D7FF9" w14:paraId="0B419279" w14:textId="77777777" w:rsidTr="70A0A5E4">
        <w:trPr>
          <w:trHeight w:val="948"/>
        </w:trPr>
        <w:tc>
          <w:tcPr>
            <w:tcW w:w="2268" w:type="dxa"/>
            <w:vMerge w:val="restart"/>
            <w:tcBorders>
              <w:top w:val="nil"/>
              <w:left w:val="single" w:sz="8" w:space="0" w:color="auto"/>
              <w:bottom w:val="single" w:sz="8" w:space="0" w:color="000000" w:themeColor="text1"/>
              <w:right w:val="nil"/>
            </w:tcBorders>
            <w:shd w:val="clear" w:color="auto" w:fill="FFFFFF" w:themeFill="background1"/>
            <w:vAlign w:val="center"/>
            <w:hideMark/>
          </w:tcPr>
          <w:p w14:paraId="38521786" w14:textId="77777777" w:rsidR="00481556" w:rsidRPr="003D7FF9" w:rsidRDefault="00EA7BE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3. Installed capacity for environmental monitoring</w:t>
            </w:r>
          </w:p>
        </w:tc>
        <w:tc>
          <w:tcPr>
            <w:tcW w:w="4111" w:type="dxa"/>
            <w:tcBorders>
              <w:top w:val="nil"/>
              <w:left w:val="single" w:sz="8" w:space="0" w:color="auto"/>
              <w:bottom w:val="single" w:sz="4" w:space="0" w:color="auto"/>
              <w:right w:val="single" w:sz="8" w:space="0" w:color="auto"/>
            </w:tcBorders>
            <w:shd w:val="clear" w:color="auto" w:fill="FFFFFF" w:themeFill="background1"/>
            <w:vAlign w:val="center"/>
            <w:hideMark/>
          </w:tcPr>
          <w:p w14:paraId="479F00A5" w14:textId="77777777" w:rsidR="00481556" w:rsidRPr="003D7FF9" w:rsidRDefault="00EA7BE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 xml:space="preserve">Training of teams (6 people from the community) for environmental monitoring in indigenous communities. </w:t>
            </w:r>
          </w:p>
        </w:tc>
        <w:tc>
          <w:tcPr>
            <w:tcW w:w="2268" w:type="dxa"/>
            <w:tcBorders>
              <w:top w:val="nil"/>
              <w:left w:val="nil"/>
              <w:bottom w:val="single" w:sz="4" w:space="0" w:color="auto"/>
              <w:right w:val="single" w:sz="8" w:space="0" w:color="auto"/>
            </w:tcBorders>
            <w:shd w:val="clear" w:color="auto" w:fill="FFFFFF" w:themeFill="background1"/>
            <w:vAlign w:val="center"/>
            <w:hideMark/>
          </w:tcPr>
          <w:p w14:paraId="25CF5E95" w14:textId="77777777" w:rsidR="00481556" w:rsidRPr="003D7FF9" w:rsidRDefault="00EA7BE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Technicians and logistics for the execution of the training course (according to the training curriculum)</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7B5EFCE3" w14:textId="77777777" w:rsidR="00481556" w:rsidRPr="003D7FF9" w:rsidRDefault="00EA7BEA" w:rsidP="00EA7BEA">
            <w:pPr>
              <w:spacing w:after="0" w:line="240" w:lineRule="auto"/>
              <w:jc w:val="right"/>
              <w:rPr>
                <w:rFonts w:eastAsia="Times New Roman" w:cs="Calibri"/>
                <w:color w:val="000000"/>
                <w:sz w:val="20"/>
                <w:szCs w:val="20"/>
                <w:lang w:val="en-US"/>
              </w:rPr>
            </w:pPr>
            <w:r w:rsidRPr="003D7FF9">
              <w:rPr>
                <w:rFonts w:eastAsia="Times New Roman" w:cs="Calibri"/>
                <w:color w:val="000000"/>
                <w:sz w:val="20"/>
                <w:szCs w:val="20"/>
                <w:lang w:val="en-US"/>
              </w:rPr>
              <w:t xml:space="preserve">              16,192 </w:t>
            </w:r>
          </w:p>
        </w:tc>
      </w:tr>
      <w:tr w:rsidR="00EA7BEA" w:rsidRPr="003D7FF9" w14:paraId="421364E9" w14:textId="77777777" w:rsidTr="70A0A5E4">
        <w:trPr>
          <w:trHeight w:val="540"/>
        </w:trPr>
        <w:tc>
          <w:tcPr>
            <w:tcW w:w="2268" w:type="dxa"/>
            <w:vMerge/>
            <w:vAlign w:val="center"/>
            <w:hideMark/>
          </w:tcPr>
          <w:p w14:paraId="6CEB15CE" w14:textId="77777777" w:rsidR="00EA7BEA" w:rsidRPr="003D7FF9" w:rsidRDefault="00EA7BEA" w:rsidP="00404850">
            <w:pPr>
              <w:spacing w:after="0" w:line="240" w:lineRule="auto"/>
              <w:rPr>
                <w:rFonts w:eastAsia="Times New Roman" w:cs="Calibri"/>
                <w:color w:val="000000"/>
                <w:sz w:val="20"/>
                <w:szCs w:val="20"/>
                <w:lang w:val="en-US"/>
              </w:rPr>
            </w:pPr>
          </w:p>
        </w:tc>
        <w:tc>
          <w:tcPr>
            <w:tcW w:w="4111" w:type="dxa"/>
            <w:tcBorders>
              <w:top w:val="nil"/>
              <w:left w:val="single" w:sz="8" w:space="0" w:color="auto"/>
              <w:bottom w:val="nil"/>
              <w:right w:val="single" w:sz="8" w:space="0" w:color="auto"/>
            </w:tcBorders>
            <w:shd w:val="clear" w:color="auto" w:fill="FFFFFF" w:themeFill="background1"/>
            <w:vAlign w:val="center"/>
            <w:hideMark/>
          </w:tcPr>
          <w:p w14:paraId="7F8E0108" w14:textId="77777777" w:rsidR="00EA7BEA" w:rsidRPr="003D7FF9" w:rsidRDefault="00EA7BE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 xml:space="preserve">Equipment with (3) fauna monitoring equipment. </w:t>
            </w:r>
          </w:p>
        </w:tc>
        <w:tc>
          <w:tcPr>
            <w:tcW w:w="2268" w:type="dxa"/>
            <w:tcBorders>
              <w:top w:val="nil"/>
              <w:left w:val="nil"/>
              <w:bottom w:val="nil"/>
              <w:right w:val="single" w:sz="8" w:space="0" w:color="auto"/>
            </w:tcBorders>
            <w:shd w:val="clear" w:color="auto" w:fill="FFFFFF" w:themeFill="background1"/>
            <w:vAlign w:val="center"/>
            <w:hideMark/>
          </w:tcPr>
          <w:p w14:paraId="6939F65B" w14:textId="77777777" w:rsidR="00EA7BEA" w:rsidRPr="003D7FF9" w:rsidRDefault="00EA7BE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Notebooks + Camera traps and other equipment and supplies.</w:t>
            </w:r>
          </w:p>
        </w:tc>
        <w:tc>
          <w:tcPr>
            <w:tcW w:w="1418" w:type="dxa"/>
            <w:vMerge w:val="restart"/>
            <w:tcBorders>
              <w:top w:val="nil"/>
              <w:left w:val="nil"/>
              <w:right w:val="single" w:sz="8" w:space="0" w:color="auto"/>
            </w:tcBorders>
            <w:shd w:val="clear" w:color="auto" w:fill="auto"/>
            <w:vAlign w:val="center"/>
            <w:hideMark/>
          </w:tcPr>
          <w:p w14:paraId="55DBF35F" w14:textId="2F0D3422" w:rsidR="00EA7BEA" w:rsidRPr="003D7FF9" w:rsidRDefault="00EA7BEA" w:rsidP="00EA7BEA">
            <w:pPr>
              <w:spacing w:after="0" w:line="240" w:lineRule="auto"/>
              <w:jc w:val="right"/>
              <w:rPr>
                <w:rFonts w:eastAsia="Times New Roman" w:cs="Calibri"/>
                <w:color w:val="000000"/>
                <w:sz w:val="20"/>
                <w:szCs w:val="20"/>
                <w:lang w:val="en-US"/>
              </w:rPr>
            </w:pPr>
            <w:r w:rsidRPr="003D7FF9">
              <w:rPr>
                <w:rFonts w:eastAsia="Times New Roman" w:cs="Calibri"/>
                <w:color w:val="000000"/>
                <w:sz w:val="20"/>
                <w:szCs w:val="20"/>
                <w:lang w:val="en-US"/>
              </w:rPr>
              <w:t xml:space="preserve">              2</w:t>
            </w:r>
            <w:r w:rsidR="0050298E" w:rsidRPr="003D7FF9">
              <w:rPr>
                <w:rFonts w:eastAsia="Times New Roman" w:cs="Calibri"/>
                <w:color w:val="000000"/>
                <w:sz w:val="20"/>
                <w:szCs w:val="20"/>
                <w:lang w:val="en-US"/>
              </w:rPr>
              <w:t>3,000</w:t>
            </w:r>
            <w:r w:rsidRPr="003D7FF9">
              <w:rPr>
                <w:rFonts w:eastAsia="Times New Roman" w:cs="Calibri"/>
                <w:color w:val="000000"/>
                <w:sz w:val="20"/>
                <w:szCs w:val="20"/>
                <w:lang w:val="en-US"/>
              </w:rPr>
              <w:t xml:space="preserve"> </w:t>
            </w:r>
          </w:p>
          <w:p w14:paraId="608DEACE" w14:textId="77777777" w:rsidR="00EA7BEA" w:rsidRPr="003D7FF9" w:rsidRDefault="00EA7BEA" w:rsidP="00EA7BEA">
            <w:pPr>
              <w:spacing w:after="0" w:line="240" w:lineRule="auto"/>
              <w:jc w:val="right"/>
              <w:rPr>
                <w:rFonts w:eastAsia="Times New Roman" w:cs="Calibri"/>
                <w:color w:val="000000"/>
                <w:sz w:val="20"/>
                <w:szCs w:val="20"/>
                <w:lang w:val="en-US"/>
              </w:rPr>
            </w:pPr>
            <w:r w:rsidRPr="003D7FF9">
              <w:rPr>
                <w:rFonts w:eastAsia="Times New Roman" w:cs="Calibri"/>
                <w:color w:val="000000"/>
                <w:sz w:val="20"/>
                <w:szCs w:val="20"/>
                <w:lang w:val="en-US"/>
              </w:rPr>
              <w:t xml:space="preserve"> </w:t>
            </w:r>
          </w:p>
          <w:p w14:paraId="5B9FBA58" w14:textId="77777777" w:rsidR="00EA7BEA" w:rsidRPr="003D7FF9" w:rsidRDefault="00EA7BEA" w:rsidP="00EA7BEA">
            <w:pPr>
              <w:spacing w:after="0" w:line="240" w:lineRule="auto"/>
              <w:jc w:val="right"/>
              <w:rPr>
                <w:rFonts w:eastAsia="Times New Roman" w:cs="Calibri"/>
                <w:color w:val="000000"/>
                <w:sz w:val="20"/>
                <w:szCs w:val="20"/>
                <w:lang w:val="en-US"/>
              </w:rPr>
            </w:pPr>
            <w:r w:rsidRPr="003D7FF9">
              <w:rPr>
                <w:rFonts w:eastAsia="Times New Roman" w:cs="Calibri"/>
                <w:color w:val="000000"/>
                <w:sz w:val="20"/>
                <w:szCs w:val="20"/>
                <w:lang w:val="en-US"/>
              </w:rPr>
              <w:t xml:space="preserve">               </w:t>
            </w:r>
          </w:p>
        </w:tc>
      </w:tr>
      <w:tr w:rsidR="00EA7BEA" w:rsidRPr="003D7FF9" w14:paraId="63E4A9CD" w14:textId="77777777" w:rsidTr="70A0A5E4">
        <w:trPr>
          <w:trHeight w:val="34"/>
        </w:trPr>
        <w:tc>
          <w:tcPr>
            <w:tcW w:w="2268" w:type="dxa"/>
            <w:vMerge/>
            <w:vAlign w:val="center"/>
            <w:hideMark/>
          </w:tcPr>
          <w:p w14:paraId="66518E39" w14:textId="77777777" w:rsidR="00EA7BEA" w:rsidRPr="003D7FF9" w:rsidRDefault="00EA7BEA" w:rsidP="00404850">
            <w:pPr>
              <w:spacing w:after="0" w:line="240" w:lineRule="auto"/>
              <w:rPr>
                <w:rFonts w:eastAsia="Times New Roman" w:cs="Calibri"/>
                <w:color w:val="000000"/>
                <w:sz w:val="20"/>
                <w:szCs w:val="20"/>
                <w:lang w:val="en-US"/>
              </w:rPr>
            </w:pPr>
          </w:p>
        </w:tc>
        <w:tc>
          <w:tcPr>
            <w:tcW w:w="4111" w:type="dxa"/>
            <w:tcBorders>
              <w:top w:val="nil"/>
              <w:left w:val="single" w:sz="8" w:space="0" w:color="auto"/>
              <w:bottom w:val="single" w:sz="8" w:space="0" w:color="auto"/>
              <w:right w:val="single" w:sz="8" w:space="0" w:color="auto"/>
            </w:tcBorders>
            <w:shd w:val="clear" w:color="auto" w:fill="FFFFFF" w:themeFill="background1"/>
            <w:vAlign w:val="center"/>
            <w:hideMark/>
          </w:tcPr>
          <w:p w14:paraId="4F6584BE" w14:textId="77777777" w:rsidR="00EA7BEA" w:rsidRPr="003D7FF9" w:rsidRDefault="00EA7BEA" w:rsidP="00404850">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 </w:t>
            </w:r>
          </w:p>
        </w:tc>
        <w:tc>
          <w:tcPr>
            <w:tcW w:w="2268" w:type="dxa"/>
            <w:tcBorders>
              <w:top w:val="nil"/>
              <w:left w:val="nil"/>
              <w:bottom w:val="single" w:sz="8" w:space="0" w:color="auto"/>
              <w:right w:val="single" w:sz="8" w:space="0" w:color="auto"/>
            </w:tcBorders>
            <w:shd w:val="clear" w:color="auto" w:fill="FFFFFF" w:themeFill="background1"/>
            <w:vAlign w:val="center"/>
            <w:hideMark/>
          </w:tcPr>
          <w:p w14:paraId="7E75FCD0" w14:textId="77777777" w:rsidR="00EA7BEA" w:rsidRPr="003D7FF9" w:rsidRDefault="00EA7BEA" w:rsidP="00404850">
            <w:pPr>
              <w:spacing w:after="0" w:line="240" w:lineRule="auto"/>
              <w:rPr>
                <w:rFonts w:eastAsia="Times New Roman" w:cs="Calibri"/>
                <w:color w:val="000000"/>
                <w:sz w:val="20"/>
                <w:szCs w:val="20"/>
                <w:lang w:val="en-US"/>
              </w:rPr>
            </w:pPr>
          </w:p>
        </w:tc>
        <w:tc>
          <w:tcPr>
            <w:tcW w:w="1418" w:type="dxa"/>
            <w:vMerge/>
            <w:vAlign w:val="center"/>
            <w:hideMark/>
          </w:tcPr>
          <w:p w14:paraId="10FDAA0E" w14:textId="77777777" w:rsidR="00EA7BEA" w:rsidRPr="003D7FF9" w:rsidRDefault="00EA7BEA" w:rsidP="00EA7BEA">
            <w:pPr>
              <w:spacing w:after="0" w:line="240" w:lineRule="auto"/>
              <w:jc w:val="right"/>
              <w:rPr>
                <w:rFonts w:eastAsia="Times New Roman" w:cs="Calibri"/>
                <w:color w:val="000000"/>
                <w:sz w:val="20"/>
                <w:szCs w:val="20"/>
                <w:lang w:val="en-US"/>
              </w:rPr>
            </w:pPr>
          </w:p>
        </w:tc>
      </w:tr>
      <w:tr w:rsidR="00404850" w:rsidRPr="003D7FF9" w14:paraId="424C7203" w14:textId="77777777" w:rsidTr="70A0A5E4">
        <w:trPr>
          <w:trHeight w:val="630"/>
        </w:trPr>
        <w:tc>
          <w:tcPr>
            <w:tcW w:w="2268" w:type="dxa"/>
            <w:vMerge w:val="restart"/>
            <w:tcBorders>
              <w:top w:val="single" w:sz="8" w:space="0" w:color="auto"/>
              <w:left w:val="single" w:sz="8" w:space="0" w:color="auto"/>
              <w:bottom w:val="single" w:sz="8" w:space="0" w:color="000000" w:themeColor="text1"/>
              <w:right w:val="single" w:sz="8" w:space="0" w:color="auto"/>
            </w:tcBorders>
            <w:shd w:val="clear" w:color="auto" w:fill="FFFFFF" w:themeFill="background1"/>
            <w:vAlign w:val="center"/>
            <w:hideMark/>
          </w:tcPr>
          <w:p w14:paraId="71155D48" w14:textId="77777777" w:rsidR="00481556" w:rsidRPr="003D7FF9" w:rsidRDefault="00EA7BE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lastRenderedPageBreak/>
              <w:t>4. Support for the Payment for Environmental Services (PES) Program.</w:t>
            </w:r>
          </w:p>
        </w:tc>
        <w:tc>
          <w:tcPr>
            <w:tcW w:w="4111" w:type="dxa"/>
            <w:vMerge w:val="restart"/>
            <w:tcBorders>
              <w:top w:val="nil"/>
              <w:left w:val="single" w:sz="8" w:space="0" w:color="auto"/>
              <w:bottom w:val="single" w:sz="8" w:space="0" w:color="000000" w:themeColor="text1"/>
              <w:right w:val="single" w:sz="8" w:space="0" w:color="auto"/>
            </w:tcBorders>
            <w:shd w:val="clear" w:color="auto" w:fill="FFFFFF" w:themeFill="background1"/>
            <w:vAlign w:val="center"/>
            <w:hideMark/>
          </w:tcPr>
          <w:p w14:paraId="48784503" w14:textId="77777777" w:rsidR="00481556" w:rsidRPr="003D7FF9" w:rsidRDefault="00EA7BE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Training in the proper management of ecosystem resources in certified areas.</w:t>
            </w:r>
          </w:p>
        </w:tc>
        <w:tc>
          <w:tcPr>
            <w:tcW w:w="2268" w:type="dxa"/>
            <w:vMerge w:val="restart"/>
            <w:tcBorders>
              <w:top w:val="single" w:sz="8" w:space="0" w:color="auto"/>
              <w:left w:val="single" w:sz="8" w:space="0" w:color="auto"/>
              <w:bottom w:val="single" w:sz="8" w:space="0" w:color="000000" w:themeColor="text1"/>
              <w:right w:val="single" w:sz="8" w:space="0" w:color="auto"/>
            </w:tcBorders>
            <w:shd w:val="clear" w:color="auto" w:fill="FFFFFF" w:themeFill="background1"/>
            <w:vAlign w:val="center"/>
            <w:hideMark/>
          </w:tcPr>
          <w:p w14:paraId="2033D3F6" w14:textId="77777777" w:rsidR="00481556" w:rsidRPr="003D7FF9" w:rsidRDefault="00EA7BE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Technicians and logistics for the execution of the training course (according to the training curriculum)</w:t>
            </w:r>
          </w:p>
        </w:tc>
        <w:tc>
          <w:tcPr>
            <w:tcW w:w="1418" w:type="dxa"/>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627C3CE1" w14:textId="4AD5D700" w:rsidR="00481556" w:rsidRPr="003D7FF9" w:rsidRDefault="00EA7BEA" w:rsidP="00EA7BEA">
            <w:pPr>
              <w:spacing w:after="0" w:line="240" w:lineRule="auto"/>
              <w:jc w:val="right"/>
              <w:rPr>
                <w:rFonts w:eastAsia="Times New Roman" w:cs="Calibri"/>
                <w:color w:val="000000"/>
                <w:sz w:val="20"/>
                <w:szCs w:val="20"/>
                <w:lang w:val="en-US"/>
              </w:rPr>
            </w:pPr>
            <w:r w:rsidRPr="003D7FF9">
              <w:rPr>
                <w:rFonts w:eastAsia="Times New Roman" w:cs="Calibri"/>
                <w:color w:val="000000"/>
                <w:sz w:val="20"/>
                <w:szCs w:val="20"/>
                <w:lang w:val="en-US"/>
              </w:rPr>
              <w:t xml:space="preserve">              2</w:t>
            </w:r>
            <w:r w:rsidR="0050298E" w:rsidRPr="003D7FF9">
              <w:rPr>
                <w:rFonts w:eastAsia="Times New Roman" w:cs="Calibri"/>
                <w:color w:val="000000"/>
                <w:sz w:val="20"/>
                <w:szCs w:val="20"/>
                <w:lang w:val="en-US"/>
              </w:rPr>
              <w:t>7</w:t>
            </w:r>
            <w:r w:rsidRPr="003D7FF9">
              <w:rPr>
                <w:rFonts w:eastAsia="Times New Roman" w:cs="Calibri"/>
                <w:color w:val="000000"/>
                <w:sz w:val="20"/>
                <w:szCs w:val="20"/>
                <w:lang w:val="en-US"/>
              </w:rPr>
              <w:t>,</w:t>
            </w:r>
            <w:r w:rsidR="0050298E" w:rsidRPr="003D7FF9">
              <w:rPr>
                <w:rFonts w:eastAsia="Times New Roman" w:cs="Calibri"/>
                <w:color w:val="000000"/>
                <w:sz w:val="20"/>
                <w:szCs w:val="20"/>
                <w:lang w:val="en-US"/>
              </w:rPr>
              <w:t>415</w:t>
            </w:r>
            <w:r w:rsidRPr="003D7FF9">
              <w:rPr>
                <w:rFonts w:eastAsia="Times New Roman" w:cs="Calibri"/>
                <w:color w:val="000000"/>
                <w:sz w:val="20"/>
                <w:szCs w:val="20"/>
                <w:lang w:val="en-US"/>
              </w:rPr>
              <w:t xml:space="preserve"> </w:t>
            </w:r>
          </w:p>
        </w:tc>
      </w:tr>
      <w:tr w:rsidR="00404850" w:rsidRPr="003D7FF9" w14:paraId="774AF2BF" w14:textId="77777777" w:rsidTr="70A0A5E4">
        <w:trPr>
          <w:trHeight w:val="276"/>
        </w:trPr>
        <w:tc>
          <w:tcPr>
            <w:tcW w:w="2268" w:type="dxa"/>
            <w:vMerge/>
            <w:vAlign w:val="center"/>
            <w:hideMark/>
          </w:tcPr>
          <w:p w14:paraId="7A292896" w14:textId="77777777" w:rsidR="00404850" w:rsidRPr="003D7FF9" w:rsidRDefault="00404850" w:rsidP="00404850">
            <w:pPr>
              <w:spacing w:after="0" w:line="240" w:lineRule="auto"/>
              <w:rPr>
                <w:rFonts w:eastAsia="Times New Roman" w:cs="Calibri"/>
                <w:color w:val="000000"/>
                <w:sz w:val="20"/>
                <w:szCs w:val="20"/>
                <w:lang w:val="en-US"/>
              </w:rPr>
            </w:pPr>
          </w:p>
        </w:tc>
        <w:tc>
          <w:tcPr>
            <w:tcW w:w="4111" w:type="dxa"/>
            <w:vMerge/>
            <w:vAlign w:val="center"/>
            <w:hideMark/>
          </w:tcPr>
          <w:p w14:paraId="2191599E" w14:textId="77777777" w:rsidR="00404850" w:rsidRPr="003D7FF9" w:rsidRDefault="00404850" w:rsidP="00404850">
            <w:pPr>
              <w:spacing w:after="0" w:line="240" w:lineRule="auto"/>
              <w:rPr>
                <w:rFonts w:eastAsia="Times New Roman" w:cs="Calibri"/>
                <w:color w:val="000000"/>
                <w:sz w:val="20"/>
                <w:szCs w:val="20"/>
                <w:lang w:val="en-US"/>
              </w:rPr>
            </w:pPr>
          </w:p>
        </w:tc>
        <w:tc>
          <w:tcPr>
            <w:tcW w:w="2268" w:type="dxa"/>
            <w:vMerge/>
            <w:vAlign w:val="center"/>
            <w:hideMark/>
          </w:tcPr>
          <w:p w14:paraId="7673E5AE" w14:textId="77777777" w:rsidR="00404850" w:rsidRPr="003D7FF9" w:rsidRDefault="00404850" w:rsidP="00404850">
            <w:pPr>
              <w:spacing w:after="0" w:line="240" w:lineRule="auto"/>
              <w:rPr>
                <w:rFonts w:eastAsia="Times New Roman" w:cs="Calibri"/>
                <w:color w:val="000000"/>
                <w:sz w:val="20"/>
                <w:szCs w:val="20"/>
                <w:lang w:val="en-US"/>
              </w:rPr>
            </w:pPr>
          </w:p>
        </w:tc>
        <w:tc>
          <w:tcPr>
            <w:tcW w:w="1418" w:type="dxa"/>
            <w:vMerge/>
            <w:vAlign w:val="center"/>
            <w:hideMark/>
          </w:tcPr>
          <w:p w14:paraId="041D98D7" w14:textId="77777777" w:rsidR="00404850" w:rsidRPr="003D7FF9" w:rsidRDefault="00404850" w:rsidP="00404850">
            <w:pPr>
              <w:spacing w:after="0" w:line="240" w:lineRule="auto"/>
              <w:rPr>
                <w:rFonts w:eastAsia="Times New Roman" w:cs="Calibri"/>
                <w:color w:val="000000"/>
                <w:sz w:val="20"/>
                <w:szCs w:val="20"/>
                <w:lang w:val="en-US"/>
              </w:rPr>
            </w:pPr>
          </w:p>
        </w:tc>
      </w:tr>
      <w:tr w:rsidR="0050298E" w:rsidRPr="003D7FF9" w14:paraId="1ECDB0EC" w14:textId="77777777" w:rsidTr="70A0A5E4">
        <w:trPr>
          <w:trHeight w:val="269"/>
        </w:trPr>
        <w:tc>
          <w:tcPr>
            <w:tcW w:w="2268" w:type="dxa"/>
            <w:tcBorders>
              <w:top w:val="single" w:sz="8" w:space="0" w:color="auto"/>
              <w:left w:val="single" w:sz="8" w:space="0" w:color="auto"/>
              <w:bottom w:val="single" w:sz="8" w:space="0" w:color="000000" w:themeColor="text1"/>
              <w:right w:val="single" w:sz="8" w:space="0" w:color="auto"/>
            </w:tcBorders>
            <w:shd w:val="clear" w:color="auto" w:fill="FFFFFF" w:themeFill="background1"/>
            <w:vAlign w:val="center"/>
          </w:tcPr>
          <w:p w14:paraId="5D0387C3" w14:textId="1D43C142" w:rsidR="0050298E" w:rsidRPr="003D7FF9" w:rsidRDefault="0050298E">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Gender &amp; Safeguards Expert</w:t>
            </w:r>
          </w:p>
        </w:tc>
        <w:tc>
          <w:tcPr>
            <w:tcW w:w="4111" w:type="dxa"/>
            <w:tcBorders>
              <w:top w:val="single" w:sz="8" w:space="0" w:color="auto"/>
              <w:left w:val="single" w:sz="8" w:space="0" w:color="auto"/>
              <w:bottom w:val="single" w:sz="8" w:space="0" w:color="000000" w:themeColor="text1"/>
              <w:right w:val="single" w:sz="8" w:space="0" w:color="auto"/>
            </w:tcBorders>
            <w:shd w:val="clear" w:color="auto" w:fill="FFFFFF" w:themeFill="background1"/>
            <w:vAlign w:val="center"/>
          </w:tcPr>
          <w:p w14:paraId="6B7C29E4" w14:textId="46FE130F" w:rsidR="0050298E" w:rsidRPr="003D7FF9" w:rsidRDefault="0050298E">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Support to ensure gender mainstreaming across all project activities and oversight of the project’s compliance with all safeguards policies of the CI- GEF Agency, WCS and the GEF.</w:t>
            </w:r>
          </w:p>
        </w:tc>
        <w:tc>
          <w:tcPr>
            <w:tcW w:w="2268" w:type="dxa"/>
            <w:tcBorders>
              <w:top w:val="single" w:sz="8" w:space="0" w:color="auto"/>
              <w:left w:val="single" w:sz="8" w:space="0" w:color="auto"/>
              <w:bottom w:val="single" w:sz="8" w:space="0" w:color="000000" w:themeColor="text1"/>
              <w:right w:val="single" w:sz="8" w:space="0" w:color="auto"/>
            </w:tcBorders>
            <w:shd w:val="clear" w:color="auto" w:fill="FFFFFF" w:themeFill="background1"/>
            <w:vAlign w:val="center"/>
          </w:tcPr>
          <w:p w14:paraId="155FF8CE" w14:textId="0D859E82" w:rsidR="0050298E" w:rsidRPr="003D7FF9" w:rsidRDefault="0050298E">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Consulting</w:t>
            </w:r>
          </w:p>
        </w:tc>
        <w:tc>
          <w:tcPr>
            <w:tcW w:w="1418" w:type="dxa"/>
            <w:tcBorders>
              <w:top w:val="single" w:sz="8" w:space="0" w:color="auto"/>
              <w:left w:val="single" w:sz="8" w:space="0" w:color="auto"/>
              <w:bottom w:val="single" w:sz="8" w:space="0" w:color="000000" w:themeColor="text1"/>
              <w:right w:val="single" w:sz="8" w:space="0" w:color="auto"/>
            </w:tcBorders>
            <w:shd w:val="clear" w:color="auto" w:fill="auto"/>
            <w:vAlign w:val="center"/>
          </w:tcPr>
          <w:p w14:paraId="1DD8BCBF" w14:textId="31DCD1CC" w:rsidR="0050298E" w:rsidRPr="003D7FF9" w:rsidRDefault="0050298E">
            <w:pPr>
              <w:spacing w:after="0" w:line="240" w:lineRule="auto"/>
              <w:jc w:val="right"/>
              <w:rPr>
                <w:rFonts w:eastAsia="Times New Roman" w:cs="Calibri"/>
                <w:color w:val="000000"/>
                <w:sz w:val="20"/>
                <w:szCs w:val="20"/>
                <w:lang w:val="en-US"/>
              </w:rPr>
            </w:pPr>
            <w:r w:rsidRPr="003D7FF9">
              <w:rPr>
                <w:rFonts w:eastAsia="Times New Roman" w:cs="Calibri"/>
                <w:color w:val="000000"/>
                <w:sz w:val="20"/>
                <w:szCs w:val="20"/>
                <w:lang w:val="en-US"/>
              </w:rPr>
              <w:t>21,000</w:t>
            </w:r>
          </w:p>
        </w:tc>
      </w:tr>
      <w:tr w:rsidR="00404850" w:rsidRPr="003D7FF9" w14:paraId="6701FE79" w14:textId="77777777" w:rsidTr="70A0A5E4">
        <w:trPr>
          <w:trHeight w:val="269"/>
        </w:trPr>
        <w:tc>
          <w:tcPr>
            <w:tcW w:w="2268" w:type="dxa"/>
            <w:vMerge w:val="restart"/>
            <w:tcBorders>
              <w:top w:val="single" w:sz="8" w:space="0" w:color="auto"/>
              <w:left w:val="single" w:sz="8" w:space="0" w:color="auto"/>
              <w:bottom w:val="single" w:sz="8" w:space="0" w:color="000000" w:themeColor="text1"/>
              <w:right w:val="single" w:sz="8" w:space="0" w:color="auto"/>
            </w:tcBorders>
            <w:shd w:val="clear" w:color="auto" w:fill="FFFFFF" w:themeFill="background1"/>
            <w:vAlign w:val="center"/>
            <w:hideMark/>
          </w:tcPr>
          <w:p w14:paraId="04339316" w14:textId="08A5EFAC" w:rsidR="00481556" w:rsidRPr="003D7FF9" w:rsidRDefault="00EA7BE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Technical Coordinator f</w:t>
            </w:r>
            <w:r w:rsidR="0050298E" w:rsidRPr="003D7FF9">
              <w:rPr>
                <w:rFonts w:eastAsia="Times New Roman" w:cs="Calibri"/>
                <w:color w:val="000000"/>
                <w:sz w:val="20"/>
                <w:szCs w:val="20"/>
                <w:lang w:val="en-US"/>
              </w:rPr>
              <w:t>or</w:t>
            </w:r>
            <w:r w:rsidRPr="003D7FF9">
              <w:rPr>
                <w:rFonts w:eastAsia="Times New Roman" w:cs="Calibri"/>
                <w:color w:val="000000"/>
                <w:sz w:val="20"/>
                <w:szCs w:val="20"/>
                <w:lang w:val="en-US"/>
              </w:rPr>
              <w:t xml:space="preserve"> Indigenous Affairs</w:t>
            </w:r>
          </w:p>
        </w:tc>
        <w:tc>
          <w:tcPr>
            <w:tcW w:w="4111" w:type="dxa"/>
            <w:vMerge w:val="restart"/>
            <w:tcBorders>
              <w:top w:val="single" w:sz="8" w:space="0" w:color="auto"/>
              <w:left w:val="single" w:sz="8" w:space="0" w:color="auto"/>
              <w:bottom w:val="single" w:sz="8" w:space="0" w:color="000000" w:themeColor="text1"/>
              <w:right w:val="single" w:sz="8" w:space="0" w:color="auto"/>
            </w:tcBorders>
            <w:shd w:val="clear" w:color="auto" w:fill="FFFFFF" w:themeFill="background1"/>
            <w:vAlign w:val="center"/>
            <w:hideMark/>
          </w:tcPr>
          <w:p w14:paraId="57C6F33A" w14:textId="77777777" w:rsidR="00481556" w:rsidRPr="003D7FF9" w:rsidRDefault="00EA7BE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Cross-cutting activities for all Indigenous Peoples components</w:t>
            </w:r>
          </w:p>
        </w:tc>
        <w:tc>
          <w:tcPr>
            <w:tcW w:w="2268" w:type="dxa"/>
            <w:vMerge w:val="restart"/>
            <w:tcBorders>
              <w:top w:val="single" w:sz="8" w:space="0" w:color="auto"/>
              <w:left w:val="single" w:sz="8" w:space="0" w:color="auto"/>
              <w:bottom w:val="single" w:sz="8" w:space="0" w:color="000000" w:themeColor="text1"/>
              <w:right w:val="single" w:sz="8" w:space="0" w:color="auto"/>
            </w:tcBorders>
            <w:shd w:val="clear" w:color="auto" w:fill="FFFFFF" w:themeFill="background1"/>
            <w:vAlign w:val="center"/>
            <w:hideMark/>
          </w:tcPr>
          <w:p w14:paraId="4B5F82D0" w14:textId="77777777" w:rsidR="00481556" w:rsidRPr="003D7FF9" w:rsidRDefault="00EA7BE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Consulting</w:t>
            </w:r>
          </w:p>
        </w:tc>
        <w:tc>
          <w:tcPr>
            <w:tcW w:w="1418" w:type="dxa"/>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0650ECCC" w14:textId="4C52FA3A" w:rsidR="00481556" w:rsidRPr="003D7FF9" w:rsidRDefault="006D1848">
            <w:pPr>
              <w:spacing w:after="0" w:line="240" w:lineRule="auto"/>
              <w:jc w:val="right"/>
              <w:rPr>
                <w:rFonts w:eastAsia="Times New Roman" w:cs="Calibri"/>
                <w:color w:val="000000"/>
                <w:sz w:val="20"/>
                <w:szCs w:val="20"/>
                <w:lang w:val="en-US"/>
              </w:rPr>
            </w:pPr>
            <w:r w:rsidRPr="003D7FF9">
              <w:rPr>
                <w:rFonts w:eastAsia="Times New Roman" w:cs="Calibri"/>
                <w:color w:val="000000"/>
                <w:sz w:val="20"/>
                <w:szCs w:val="20"/>
                <w:lang w:val="en-US"/>
              </w:rPr>
              <w:t xml:space="preserve">              </w:t>
            </w:r>
            <w:r w:rsidR="0050298E" w:rsidRPr="003D7FF9">
              <w:rPr>
                <w:rFonts w:eastAsia="Times New Roman" w:cs="Calibri"/>
                <w:color w:val="000000"/>
                <w:sz w:val="20"/>
                <w:szCs w:val="20"/>
                <w:lang w:val="en-US"/>
              </w:rPr>
              <w:t>50</w:t>
            </w:r>
            <w:r w:rsidRPr="003D7FF9">
              <w:rPr>
                <w:rFonts w:eastAsia="Times New Roman" w:cs="Calibri"/>
                <w:color w:val="000000"/>
                <w:sz w:val="20"/>
                <w:szCs w:val="20"/>
                <w:lang w:val="en-US"/>
              </w:rPr>
              <w:t>,</w:t>
            </w:r>
            <w:r w:rsidR="00EA7BEA" w:rsidRPr="003D7FF9">
              <w:rPr>
                <w:rFonts w:eastAsia="Times New Roman" w:cs="Calibri"/>
                <w:color w:val="000000"/>
                <w:sz w:val="20"/>
                <w:szCs w:val="20"/>
                <w:lang w:val="en-US"/>
              </w:rPr>
              <w:t xml:space="preserve">000 </w:t>
            </w:r>
          </w:p>
        </w:tc>
      </w:tr>
      <w:tr w:rsidR="00404850" w:rsidRPr="003D7FF9" w14:paraId="5AB7C0C5" w14:textId="77777777" w:rsidTr="70A0A5E4">
        <w:trPr>
          <w:trHeight w:val="276"/>
        </w:trPr>
        <w:tc>
          <w:tcPr>
            <w:tcW w:w="2268" w:type="dxa"/>
            <w:vMerge/>
            <w:vAlign w:val="center"/>
            <w:hideMark/>
          </w:tcPr>
          <w:p w14:paraId="55B33694" w14:textId="77777777" w:rsidR="00404850" w:rsidRPr="003D7FF9" w:rsidRDefault="00404850" w:rsidP="00404850">
            <w:pPr>
              <w:spacing w:after="0" w:line="240" w:lineRule="auto"/>
              <w:rPr>
                <w:rFonts w:eastAsia="Times New Roman" w:cs="Calibri"/>
                <w:color w:val="000000"/>
                <w:sz w:val="20"/>
                <w:szCs w:val="20"/>
                <w:lang w:val="en-US"/>
              </w:rPr>
            </w:pPr>
          </w:p>
        </w:tc>
        <w:tc>
          <w:tcPr>
            <w:tcW w:w="4111" w:type="dxa"/>
            <w:vMerge/>
            <w:vAlign w:val="center"/>
            <w:hideMark/>
          </w:tcPr>
          <w:p w14:paraId="4455F193" w14:textId="77777777" w:rsidR="00404850" w:rsidRPr="003D7FF9" w:rsidRDefault="00404850" w:rsidP="00404850">
            <w:pPr>
              <w:spacing w:after="0" w:line="240" w:lineRule="auto"/>
              <w:rPr>
                <w:rFonts w:eastAsia="Times New Roman" w:cs="Calibri"/>
                <w:color w:val="000000"/>
                <w:sz w:val="20"/>
                <w:szCs w:val="20"/>
                <w:lang w:val="en-US"/>
              </w:rPr>
            </w:pPr>
          </w:p>
        </w:tc>
        <w:tc>
          <w:tcPr>
            <w:tcW w:w="2268" w:type="dxa"/>
            <w:vMerge/>
            <w:vAlign w:val="center"/>
            <w:hideMark/>
          </w:tcPr>
          <w:p w14:paraId="1C2776EB" w14:textId="77777777" w:rsidR="00404850" w:rsidRPr="003D7FF9" w:rsidRDefault="00404850" w:rsidP="00404850">
            <w:pPr>
              <w:spacing w:after="0" w:line="240" w:lineRule="auto"/>
              <w:rPr>
                <w:rFonts w:eastAsia="Times New Roman" w:cs="Calibri"/>
                <w:color w:val="000000"/>
                <w:sz w:val="20"/>
                <w:szCs w:val="20"/>
                <w:lang w:val="en-US"/>
              </w:rPr>
            </w:pPr>
          </w:p>
        </w:tc>
        <w:tc>
          <w:tcPr>
            <w:tcW w:w="1418" w:type="dxa"/>
            <w:vMerge/>
            <w:vAlign w:val="center"/>
            <w:hideMark/>
          </w:tcPr>
          <w:p w14:paraId="15342E60" w14:textId="77777777" w:rsidR="00404850" w:rsidRPr="003D7FF9" w:rsidRDefault="00404850" w:rsidP="00404850">
            <w:pPr>
              <w:spacing w:after="0" w:line="240" w:lineRule="auto"/>
              <w:rPr>
                <w:rFonts w:eastAsia="Times New Roman" w:cs="Calibri"/>
                <w:color w:val="000000"/>
                <w:sz w:val="20"/>
                <w:szCs w:val="20"/>
                <w:lang w:val="en-US"/>
              </w:rPr>
            </w:pPr>
          </w:p>
        </w:tc>
      </w:tr>
      <w:tr w:rsidR="00404850" w:rsidRPr="003D7FF9" w14:paraId="7D212917" w14:textId="77777777" w:rsidTr="70A0A5E4">
        <w:trPr>
          <w:trHeight w:val="291"/>
        </w:trPr>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F4DE08" w14:textId="11394C99" w:rsidR="00481556" w:rsidRPr="003D7FF9" w:rsidRDefault="0050298E">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 xml:space="preserve">Technical </w:t>
            </w:r>
            <w:proofErr w:type="gramStart"/>
            <w:r w:rsidRPr="003D7FF9">
              <w:rPr>
                <w:rFonts w:eastAsia="Times New Roman" w:cs="Calibri"/>
                <w:color w:val="000000"/>
                <w:sz w:val="20"/>
                <w:szCs w:val="20"/>
                <w:lang w:val="en-US"/>
              </w:rPr>
              <w:t>Support  for</w:t>
            </w:r>
            <w:proofErr w:type="gramEnd"/>
            <w:r w:rsidRPr="003D7FF9">
              <w:rPr>
                <w:rFonts w:eastAsia="Times New Roman" w:cs="Calibri"/>
                <w:color w:val="000000"/>
                <w:sz w:val="20"/>
                <w:szCs w:val="20"/>
                <w:lang w:val="en-US"/>
              </w:rPr>
              <w:t xml:space="preserve"> </w:t>
            </w:r>
            <w:r w:rsidR="00EA7BEA" w:rsidRPr="003D7FF9">
              <w:rPr>
                <w:rFonts w:eastAsia="Times New Roman" w:cs="Calibri"/>
                <w:color w:val="000000"/>
                <w:sz w:val="20"/>
                <w:szCs w:val="20"/>
                <w:lang w:val="en-US"/>
              </w:rPr>
              <w:t xml:space="preserve">Indigenous Affairs </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13D568" w14:textId="12D17320" w:rsidR="00481556" w:rsidRPr="003D7FF9" w:rsidRDefault="00EA7BE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Cross-cutting activities for all Indigenous Peoples components</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743D90" w14:textId="77777777" w:rsidR="00481556" w:rsidRPr="003D7FF9" w:rsidRDefault="00EA7BE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Consulting</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173E8" w14:textId="49E22465" w:rsidR="00481556" w:rsidRPr="003D7FF9" w:rsidRDefault="006D1848">
            <w:pPr>
              <w:spacing w:after="0" w:line="240" w:lineRule="auto"/>
              <w:jc w:val="right"/>
              <w:rPr>
                <w:rFonts w:eastAsia="Times New Roman" w:cs="Calibri"/>
                <w:color w:val="000000"/>
                <w:sz w:val="20"/>
                <w:szCs w:val="20"/>
                <w:lang w:val="en-US"/>
              </w:rPr>
            </w:pPr>
            <w:r w:rsidRPr="003D7FF9">
              <w:rPr>
                <w:rFonts w:eastAsia="Times New Roman" w:cs="Calibri"/>
                <w:color w:val="000000"/>
                <w:sz w:val="20"/>
                <w:szCs w:val="20"/>
                <w:lang w:val="en-US"/>
              </w:rPr>
              <w:t xml:space="preserve">                </w:t>
            </w:r>
            <w:r w:rsidR="0050298E" w:rsidRPr="003D7FF9">
              <w:rPr>
                <w:rFonts w:eastAsia="Times New Roman" w:cs="Calibri"/>
                <w:color w:val="000000"/>
                <w:sz w:val="20"/>
                <w:szCs w:val="20"/>
                <w:lang w:val="en-US"/>
              </w:rPr>
              <w:t>7</w:t>
            </w:r>
            <w:r w:rsidRPr="003D7FF9">
              <w:rPr>
                <w:rFonts w:eastAsia="Times New Roman" w:cs="Calibri"/>
                <w:color w:val="000000"/>
                <w:sz w:val="20"/>
                <w:szCs w:val="20"/>
                <w:lang w:val="en-US"/>
              </w:rPr>
              <w:t>,</w:t>
            </w:r>
            <w:r w:rsidR="0050298E" w:rsidRPr="003D7FF9">
              <w:rPr>
                <w:rFonts w:eastAsia="Times New Roman" w:cs="Calibri"/>
                <w:color w:val="000000"/>
                <w:sz w:val="20"/>
                <w:szCs w:val="20"/>
                <w:lang w:val="en-US"/>
              </w:rPr>
              <w:t>5</w:t>
            </w:r>
            <w:r w:rsidR="00EA7BEA" w:rsidRPr="003D7FF9">
              <w:rPr>
                <w:rFonts w:eastAsia="Times New Roman" w:cs="Calibri"/>
                <w:color w:val="000000"/>
                <w:sz w:val="20"/>
                <w:szCs w:val="20"/>
                <w:lang w:val="en-US"/>
              </w:rPr>
              <w:t xml:space="preserve">00 </w:t>
            </w:r>
          </w:p>
        </w:tc>
      </w:tr>
      <w:tr w:rsidR="0050298E" w:rsidRPr="003D7FF9" w14:paraId="58367727" w14:textId="77777777" w:rsidTr="70A0A5E4">
        <w:trPr>
          <w:trHeight w:val="291"/>
        </w:trPr>
        <w:tc>
          <w:tcPr>
            <w:tcW w:w="2268" w:type="dxa"/>
            <w:vMerge/>
            <w:vAlign w:val="center"/>
          </w:tcPr>
          <w:p w14:paraId="32A4BAB6" w14:textId="77777777" w:rsidR="0050298E" w:rsidRPr="003D7FF9" w:rsidRDefault="0050298E">
            <w:pPr>
              <w:spacing w:after="0" w:line="240" w:lineRule="auto"/>
              <w:rPr>
                <w:rFonts w:eastAsia="Times New Roman" w:cs="Calibri"/>
                <w:color w:val="000000"/>
                <w:sz w:val="20"/>
                <w:szCs w:val="20"/>
                <w:lang w:val="en-US"/>
              </w:rPr>
            </w:pPr>
          </w:p>
        </w:tc>
        <w:tc>
          <w:tcPr>
            <w:tcW w:w="4111" w:type="dxa"/>
            <w:vMerge/>
            <w:vAlign w:val="center"/>
          </w:tcPr>
          <w:p w14:paraId="749BB00A" w14:textId="77777777" w:rsidR="0050298E" w:rsidRPr="003D7FF9" w:rsidRDefault="0050298E">
            <w:pPr>
              <w:spacing w:after="0" w:line="240" w:lineRule="auto"/>
              <w:rPr>
                <w:rFonts w:eastAsia="Times New Roman" w:cs="Calibri"/>
                <w:color w:val="000000"/>
                <w:sz w:val="20"/>
                <w:szCs w:val="20"/>
                <w:lang w:val="en-US"/>
              </w:rPr>
            </w:pPr>
          </w:p>
        </w:tc>
        <w:tc>
          <w:tcPr>
            <w:tcW w:w="2268" w:type="dxa"/>
            <w:vMerge/>
            <w:vAlign w:val="center"/>
          </w:tcPr>
          <w:p w14:paraId="13BD5AF8" w14:textId="77777777" w:rsidR="0050298E" w:rsidRPr="003D7FF9" w:rsidRDefault="0050298E">
            <w:pPr>
              <w:spacing w:after="0" w:line="240" w:lineRule="auto"/>
              <w:rPr>
                <w:rFonts w:eastAsia="Times New Roman" w:cs="Calibri"/>
                <w:color w:val="000000"/>
                <w:sz w:val="20"/>
                <w:szCs w:val="20"/>
                <w:lang w:val="en-US"/>
              </w:rPr>
            </w:pPr>
          </w:p>
        </w:tc>
        <w:tc>
          <w:tcPr>
            <w:tcW w:w="1418" w:type="dxa"/>
            <w:vMerge/>
            <w:vAlign w:val="center"/>
          </w:tcPr>
          <w:p w14:paraId="6257AA8B" w14:textId="77777777" w:rsidR="0050298E" w:rsidRPr="003D7FF9" w:rsidRDefault="0050298E">
            <w:pPr>
              <w:spacing w:after="0" w:line="240" w:lineRule="auto"/>
              <w:jc w:val="right"/>
              <w:rPr>
                <w:rFonts w:eastAsia="Times New Roman" w:cs="Calibri"/>
                <w:color w:val="000000"/>
                <w:sz w:val="20"/>
                <w:szCs w:val="20"/>
                <w:lang w:val="en-US"/>
              </w:rPr>
            </w:pPr>
          </w:p>
        </w:tc>
      </w:tr>
      <w:tr w:rsidR="00404850" w:rsidRPr="003D7FF9" w14:paraId="5EB89DE8" w14:textId="77777777" w:rsidTr="70A0A5E4">
        <w:trPr>
          <w:trHeight w:val="276"/>
        </w:trPr>
        <w:tc>
          <w:tcPr>
            <w:tcW w:w="2268" w:type="dxa"/>
            <w:vMerge/>
            <w:vAlign w:val="center"/>
            <w:hideMark/>
          </w:tcPr>
          <w:p w14:paraId="7D62D461" w14:textId="77777777" w:rsidR="00404850" w:rsidRPr="003D7FF9" w:rsidRDefault="00404850" w:rsidP="00404850">
            <w:pPr>
              <w:spacing w:after="0" w:line="240" w:lineRule="auto"/>
              <w:rPr>
                <w:rFonts w:eastAsia="Times New Roman" w:cs="Calibri"/>
                <w:color w:val="000000"/>
                <w:sz w:val="20"/>
                <w:szCs w:val="20"/>
                <w:lang w:val="en-US"/>
              </w:rPr>
            </w:pPr>
          </w:p>
        </w:tc>
        <w:tc>
          <w:tcPr>
            <w:tcW w:w="4111" w:type="dxa"/>
            <w:vMerge/>
            <w:vAlign w:val="center"/>
            <w:hideMark/>
          </w:tcPr>
          <w:p w14:paraId="078B034E" w14:textId="77777777" w:rsidR="00404850" w:rsidRPr="003D7FF9" w:rsidRDefault="00404850" w:rsidP="00404850">
            <w:pPr>
              <w:spacing w:after="0" w:line="240" w:lineRule="auto"/>
              <w:rPr>
                <w:rFonts w:eastAsia="Times New Roman" w:cs="Calibri"/>
                <w:color w:val="000000"/>
                <w:sz w:val="20"/>
                <w:szCs w:val="20"/>
                <w:lang w:val="en-US"/>
              </w:rPr>
            </w:pPr>
          </w:p>
        </w:tc>
        <w:tc>
          <w:tcPr>
            <w:tcW w:w="2268" w:type="dxa"/>
            <w:vMerge/>
            <w:vAlign w:val="center"/>
            <w:hideMark/>
          </w:tcPr>
          <w:p w14:paraId="492506DD" w14:textId="77777777" w:rsidR="00404850" w:rsidRPr="003D7FF9" w:rsidRDefault="00404850" w:rsidP="00404850">
            <w:pPr>
              <w:spacing w:after="0" w:line="240" w:lineRule="auto"/>
              <w:rPr>
                <w:rFonts w:eastAsia="Times New Roman" w:cs="Calibri"/>
                <w:color w:val="000000"/>
                <w:sz w:val="20"/>
                <w:szCs w:val="20"/>
                <w:lang w:val="en-US"/>
              </w:rPr>
            </w:pPr>
          </w:p>
        </w:tc>
        <w:tc>
          <w:tcPr>
            <w:tcW w:w="1418" w:type="dxa"/>
            <w:vMerge/>
            <w:vAlign w:val="center"/>
            <w:hideMark/>
          </w:tcPr>
          <w:p w14:paraId="31CD0C16" w14:textId="77777777" w:rsidR="00404850" w:rsidRPr="003D7FF9" w:rsidRDefault="00404850" w:rsidP="00404850">
            <w:pPr>
              <w:spacing w:after="0" w:line="240" w:lineRule="auto"/>
              <w:rPr>
                <w:rFonts w:eastAsia="Times New Roman" w:cs="Calibri"/>
                <w:color w:val="000000"/>
                <w:sz w:val="20"/>
                <w:szCs w:val="20"/>
                <w:lang w:val="en-US"/>
              </w:rPr>
            </w:pPr>
          </w:p>
        </w:tc>
      </w:tr>
      <w:tr w:rsidR="0050298E" w:rsidRPr="003D7FF9" w14:paraId="52787C57" w14:textId="77777777" w:rsidTr="70A0A5E4">
        <w:trPr>
          <w:trHeight w:val="291"/>
        </w:trPr>
        <w:tc>
          <w:tcPr>
            <w:tcW w:w="2268" w:type="dxa"/>
            <w:tcBorders>
              <w:top w:val="single" w:sz="4" w:space="0" w:color="auto"/>
              <w:left w:val="single" w:sz="8" w:space="0" w:color="auto"/>
              <w:bottom w:val="single" w:sz="8" w:space="0" w:color="000000" w:themeColor="text1"/>
              <w:right w:val="single" w:sz="8" w:space="0" w:color="auto"/>
            </w:tcBorders>
            <w:shd w:val="clear" w:color="auto" w:fill="FFFFFF" w:themeFill="background1"/>
            <w:vAlign w:val="center"/>
          </w:tcPr>
          <w:p w14:paraId="23ADE8CA" w14:textId="171DA3CA" w:rsidR="0050298E" w:rsidRPr="003D7FF9" w:rsidRDefault="0050298E" w:rsidP="0050298E">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Local interpreter for IP communities</w:t>
            </w:r>
          </w:p>
        </w:tc>
        <w:tc>
          <w:tcPr>
            <w:tcW w:w="4111" w:type="dxa"/>
            <w:tcBorders>
              <w:top w:val="single" w:sz="4" w:space="0" w:color="auto"/>
              <w:left w:val="single" w:sz="8" w:space="0" w:color="auto"/>
              <w:bottom w:val="single" w:sz="8" w:space="0" w:color="000000" w:themeColor="text1"/>
              <w:right w:val="single" w:sz="8" w:space="0" w:color="auto"/>
            </w:tcBorders>
            <w:shd w:val="clear" w:color="auto" w:fill="FFFFFF" w:themeFill="background1"/>
            <w:vAlign w:val="center"/>
          </w:tcPr>
          <w:p w14:paraId="61C85D1B" w14:textId="7A1687C3" w:rsidR="0050298E" w:rsidRPr="003D7FF9" w:rsidRDefault="0050298E" w:rsidP="0050298E">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Cross-cutting activities for all Indigenous Peoples components</w:t>
            </w:r>
          </w:p>
        </w:tc>
        <w:tc>
          <w:tcPr>
            <w:tcW w:w="2268" w:type="dxa"/>
            <w:tcBorders>
              <w:top w:val="single" w:sz="4" w:space="0" w:color="auto"/>
              <w:left w:val="single" w:sz="8" w:space="0" w:color="auto"/>
              <w:bottom w:val="single" w:sz="8" w:space="0" w:color="000000" w:themeColor="text1"/>
              <w:right w:val="single" w:sz="8" w:space="0" w:color="auto"/>
            </w:tcBorders>
            <w:shd w:val="clear" w:color="auto" w:fill="FFFFFF" w:themeFill="background1"/>
            <w:vAlign w:val="center"/>
          </w:tcPr>
          <w:p w14:paraId="5EA8B8D6" w14:textId="76EC8B55" w:rsidR="0050298E" w:rsidRPr="003D7FF9" w:rsidRDefault="0050298E" w:rsidP="0050298E">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Translation cots</w:t>
            </w:r>
          </w:p>
        </w:tc>
        <w:tc>
          <w:tcPr>
            <w:tcW w:w="1418"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09C7D664" w14:textId="367AFB64" w:rsidR="0050298E" w:rsidRPr="003D7FF9" w:rsidRDefault="0050298E" w:rsidP="0050298E">
            <w:pPr>
              <w:spacing w:after="0" w:line="240" w:lineRule="auto"/>
              <w:jc w:val="right"/>
              <w:rPr>
                <w:rFonts w:eastAsia="Times New Roman" w:cs="Calibri"/>
                <w:color w:val="000000"/>
                <w:sz w:val="20"/>
                <w:szCs w:val="20"/>
                <w:lang w:val="en-US"/>
              </w:rPr>
            </w:pPr>
            <w:r w:rsidRPr="003D7FF9">
              <w:rPr>
                <w:rFonts w:eastAsia="Times New Roman" w:cs="Calibri"/>
                <w:color w:val="000000"/>
                <w:sz w:val="20"/>
                <w:szCs w:val="20"/>
                <w:lang w:val="en-US"/>
              </w:rPr>
              <w:t>21,232</w:t>
            </w:r>
          </w:p>
        </w:tc>
      </w:tr>
      <w:tr w:rsidR="0050298E" w:rsidRPr="003D7FF9" w14:paraId="63460274" w14:textId="77777777" w:rsidTr="70A0A5E4">
        <w:trPr>
          <w:trHeight w:val="291"/>
        </w:trPr>
        <w:tc>
          <w:tcPr>
            <w:tcW w:w="2268" w:type="dxa"/>
            <w:tcBorders>
              <w:top w:val="single" w:sz="4" w:space="0" w:color="auto"/>
              <w:left w:val="single" w:sz="8" w:space="0" w:color="auto"/>
              <w:bottom w:val="single" w:sz="8" w:space="0" w:color="000000" w:themeColor="text1"/>
              <w:right w:val="single" w:sz="8" w:space="0" w:color="auto"/>
            </w:tcBorders>
            <w:shd w:val="clear" w:color="auto" w:fill="FFFFFF" w:themeFill="background1"/>
            <w:vAlign w:val="center"/>
          </w:tcPr>
          <w:p w14:paraId="7346F06A" w14:textId="00D0EA1B" w:rsidR="0050298E" w:rsidRPr="003D7FF9" w:rsidRDefault="0050298E" w:rsidP="0050298E">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Suggestion boxes (AGM channels for IP communities)</w:t>
            </w:r>
          </w:p>
        </w:tc>
        <w:tc>
          <w:tcPr>
            <w:tcW w:w="4111" w:type="dxa"/>
            <w:tcBorders>
              <w:top w:val="single" w:sz="4" w:space="0" w:color="auto"/>
              <w:left w:val="single" w:sz="8" w:space="0" w:color="auto"/>
              <w:bottom w:val="single" w:sz="8" w:space="0" w:color="000000" w:themeColor="text1"/>
              <w:right w:val="single" w:sz="8" w:space="0" w:color="auto"/>
            </w:tcBorders>
            <w:shd w:val="clear" w:color="auto" w:fill="FFFFFF" w:themeFill="background1"/>
            <w:vAlign w:val="center"/>
          </w:tcPr>
          <w:p w14:paraId="03821869" w14:textId="4016ED9F" w:rsidR="0050298E" w:rsidRPr="003D7FF9" w:rsidRDefault="0050298E" w:rsidP="0050298E">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Cross-cutting activities for all Indigenous Peoples components</w:t>
            </w:r>
          </w:p>
        </w:tc>
        <w:tc>
          <w:tcPr>
            <w:tcW w:w="2268" w:type="dxa"/>
            <w:tcBorders>
              <w:top w:val="single" w:sz="4" w:space="0" w:color="auto"/>
              <w:left w:val="single" w:sz="8" w:space="0" w:color="auto"/>
              <w:bottom w:val="single" w:sz="8" w:space="0" w:color="000000" w:themeColor="text1"/>
              <w:right w:val="single" w:sz="8" w:space="0" w:color="auto"/>
            </w:tcBorders>
            <w:shd w:val="clear" w:color="auto" w:fill="FFFFFF" w:themeFill="background1"/>
            <w:vAlign w:val="center"/>
          </w:tcPr>
          <w:p w14:paraId="30EF1809" w14:textId="53C5A62C" w:rsidR="0050298E" w:rsidRPr="003D7FF9" w:rsidRDefault="0050298E" w:rsidP="0050298E">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Design and printing</w:t>
            </w:r>
          </w:p>
        </w:tc>
        <w:tc>
          <w:tcPr>
            <w:tcW w:w="1418"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5F79EB55" w14:textId="7A4F7E0E" w:rsidR="0050298E" w:rsidRPr="003D7FF9" w:rsidRDefault="0050298E" w:rsidP="0050298E">
            <w:pPr>
              <w:spacing w:after="0" w:line="240" w:lineRule="auto"/>
              <w:jc w:val="right"/>
              <w:rPr>
                <w:rFonts w:eastAsia="Times New Roman" w:cs="Calibri"/>
                <w:color w:val="000000"/>
                <w:sz w:val="20"/>
                <w:szCs w:val="20"/>
                <w:lang w:val="en-US"/>
              </w:rPr>
            </w:pPr>
            <w:r w:rsidRPr="003D7FF9">
              <w:rPr>
                <w:rFonts w:eastAsia="Times New Roman" w:cs="Calibri"/>
                <w:color w:val="000000"/>
                <w:sz w:val="20"/>
                <w:szCs w:val="20"/>
                <w:lang w:val="en-US"/>
              </w:rPr>
              <w:t>1,200</w:t>
            </w:r>
          </w:p>
        </w:tc>
      </w:tr>
      <w:tr w:rsidR="00404850" w:rsidRPr="003D7FF9" w14:paraId="0D27D638" w14:textId="77777777" w:rsidTr="70A0A5E4">
        <w:trPr>
          <w:trHeight w:val="291"/>
        </w:trPr>
        <w:tc>
          <w:tcPr>
            <w:tcW w:w="2268" w:type="dxa"/>
            <w:vMerge w:val="restart"/>
            <w:tcBorders>
              <w:top w:val="single" w:sz="4" w:space="0" w:color="auto"/>
              <w:left w:val="single" w:sz="8" w:space="0" w:color="auto"/>
              <w:bottom w:val="single" w:sz="8" w:space="0" w:color="000000" w:themeColor="text1"/>
              <w:right w:val="single" w:sz="8" w:space="0" w:color="auto"/>
            </w:tcBorders>
            <w:shd w:val="clear" w:color="auto" w:fill="FFFFFF" w:themeFill="background1"/>
            <w:vAlign w:val="center"/>
            <w:hideMark/>
          </w:tcPr>
          <w:p w14:paraId="7251B089" w14:textId="77777777" w:rsidR="00481556" w:rsidRPr="003D7FF9" w:rsidRDefault="00EA7BE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Design and printing of experiences developed in indigenous communities.</w:t>
            </w:r>
          </w:p>
        </w:tc>
        <w:tc>
          <w:tcPr>
            <w:tcW w:w="4111" w:type="dxa"/>
            <w:vMerge w:val="restart"/>
            <w:tcBorders>
              <w:top w:val="single" w:sz="4" w:space="0" w:color="auto"/>
              <w:left w:val="single" w:sz="8" w:space="0" w:color="auto"/>
              <w:bottom w:val="single" w:sz="8" w:space="0" w:color="000000" w:themeColor="text1"/>
              <w:right w:val="single" w:sz="8" w:space="0" w:color="auto"/>
            </w:tcBorders>
            <w:shd w:val="clear" w:color="auto" w:fill="FFFFFF" w:themeFill="background1"/>
            <w:vAlign w:val="center"/>
            <w:hideMark/>
          </w:tcPr>
          <w:p w14:paraId="3D10C9D9" w14:textId="77777777" w:rsidR="00481556" w:rsidRPr="003D7FF9" w:rsidRDefault="00EA7BE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Cross-cutting activities for all Indigenous Peoples components</w:t>
            </w:r>
          </w:p>
        </w:tc>
        <w:tc>
          <w:tcPr>
            <w:tcW w:w="2268" w:type="dxa"/>
            <w:vMerge w:val="restart"/>
            <w:tcBorders>
              <w:top w:val="single" w:sz="4" w:space="0" w:color="auto"/>
              <w:left w:val="single" w:sz="8" w:space="0" w:color="auto"/>
              <w:bottom w:val="single" w:sz="8" w:space="0" w:color="000000" w:themeColor="text1"/>
              <w:right w:val="single" w:sz="8" w:space="0" w:color="auto"/>
            </w:tcBorders>
            <w:shd w:val="clear" w:color="auto" w:fill="FFFFFF" w:themeFill="background1"/>
            <w:vAlign w:val="center"/>
            <w:hideMark/>
          </w:tcPr>
          <w:p w14:paraId="42DE5ABE" w14:textId="77777777" w:rsidR="00481556" w:rsidRPr="003D7FF9" w:rsidRDefault="00EA7BE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Design and printing</w:t>
            </w:r>
          </w:p>
        </w:tc>
        <w:tc>
          <w:tcPr>
            <w:tcW w:w="1418" w:type="dxa"/>
            <w:vMerge w:val="restart"/>
            <w:tcBorders>
              <w:top w:val="single" w:sz="4" w:space="0" w:color="auto"/>
              <w:left w:val="single" w:sz="8" w:space="0" w:color="auto"/>
              <w:bottom w:val="single" w:sz="8" w:space="0" w:color="000000" w:themeColor="text1"/>
              <w:right w:val="single" w:sz="8" w:space="0" w:color="auto"/>
            </w:tcBorders>
            <w:shd w:val="clear" w:color="auto" w:fill="auto"/>
            <w:vAlign w:val="center"/>
            <w:hideMark/>
          </w:tcPr>
          <w:p w14:paraId="3B76EDF9" w14:textId="77777777" w:rsidR="00481556" w:rsidRPr="003D7FF9" w:rsidRDefault="006D1848">
            <w:pPr>
              <w:spacing w:after="0" w:line="240" w:lineRule="auto"/>
              <w:jc w:val="right"/>
              <w:rPr>
                <w:rFonts w:eastAsia="Times New Roman" w:cs="Calibri"/>
                <w:color w:val="000000"/>
                <w:sz w:val="20"/>
                <w:szCs w:val="20"/>
                <w:lang w:val="en-US"/>
              </w:rPr>
            </w:pPr>
            <w:r w:rsidRPr="003D7FF9">
              <w:rPr>
                <w:rFonts w:eastAsia="Times New Roman" w:cs="Calibri"/>
                <w:color w:val="000000"/>
                <w:sz w:val="20"/>
                <w:szCs w:val="20"/>
                <w:lang w:val="en-US"/>
              </w:rPr>
              <w:t xml:space="preserve">                3,</w:t>
            </w:r>
            <w:r w:rsidR="00EA7BEA" w:rsidRPr="003D7FF9">
              <w:rPr>
                <w:rFonts w:eastAsia="Times New Roman" w:cs="Calibri"/>
                <w:color w:val="000000"/>
                <w:sz w:val="20"/>
                <w:szCs w:val="20"/>
                <w:lang w:val="en-US"/>
              </w:rPr>
              <w:t xml:space="preserve">000 </w:t>
            </w:r>
          </w:p>
        </w:tc>
      </w:tr>
      <w:tr w:rsidR="00404850" w:rsidRPr="003D7FF9" w14:paraId="7FD8715F" w14:textId="77777777" w:rsidTr="70A0A5E4">
        <w:trPr>
          <w:trHeight w:val="480"/>
        </w:trPr>
        <w:tc>
          <w:tcPr>
            <w:tcW w:w="2268" w:type="dxa"/>
            <w:vMerge/>
            <w:vAlign w:val="center"/>
            <w:hideMark/>
          </w:tcPr>
          <w:p w14:paraId="6BDFDFC2" w14:textId="77777777" w:rsidR="00404850" w:rsidRPr="003D7FF9" w:rsidRDefault="00404850" w:rsidP="00404850">
            <w:pPr>
              <w:spacing w:after="0" w:line="240" w:lineRule="auto"/>
              <w:rPr>
                <w:rFonts w:eastAsia="Times New Roman" w:cs="Calibri"/>
                <w:color w:val="000000"/>
                <w:sz w:val="20"/>
                <w:szCs w:val="20"/>
                <w:lang w:val="en-US"/>
              </w:rPr>
            </w:pPr>
          </w:p>
        </w:tc>
        <w:tc>
          <w:tcPr>
            <w:tcW w:w="4111" w:type="dxa"/>
            <w:vMerge/>
            <w:vAlign w:val="center"/>
            <w:hideMark/>
          </w:tcPr>
          <w:p w14:paraId="41F9AE5E" w14:textId="77777777" w:rsidR="00404850" w:rsidRPr="003D7FF9" w:rsidRDefault="00404850" w:rsidP="00404850">
            <w:pPr>
              <w:spacing w:after="0" w:line="240" w:lineRule="auto"/>
              <w:rPr>
                <w:rFonts w:eastAsia="Times New Roman" w:cs="Calibri"/>
                <w:color w:val="000000"/>
                <w:sz w:val="20"/>
                <w:szCs w:val="20"/>
                <w:lang w:val="en-US"/>
              </w:rPr>
            </w:pPr>
          </w:p>
        </w:tc>
        <w:tc>
          <w:tcPr>
            <w:tcW w:w="2268" w:type="dxa"/>
            <w:vMerge/>
            <w:vAlign w:val="center"/>
            <w:hideMark/>
          </w:tcPr>
          <w:p w14:paraId="00F03A6D" w14:textId="77777777" w:rsidR="00404850" w:rsidRPr="003D7FF9" w:rsidRDefault="00404850" w:rsidP="00404850">
            <w:pPr>
              <w:spacing w:after="0" w:line="240" w:lineRule="auto"/>
              <w:rPr>
                <w:rFonts w:eastAsia="Times New Roman" w:cs="Calibri"/>
                <w:color w:val="000000"/>
                <w:sz w:val="20"/>
                <w:szCs w:val="20"/>
                <w:lang w:val="en-US"/>
              </w:rPr>
            </w:pPr>
          </w:p>
        </w:tc>
        <w:tc>
          <w:tcPr>
            <w:tcW w:w="1418" w:type="dxa"/>
            <w:vMerge/>
            <w:vAlign w:val="center"/>
            <w:hideMark/>
          </w:tcPr>
          <w:p w14:paraId="6930E822" w14:textId="77777777" w:rsidR="00404850" w:rsidRPr="003D7FF9" w:rsidRDefault="00404850" w:rsidP="00404850">
            <w:pPr>
              <w:spacing w:after="0" w:line="240" w:lineRule="auto"/>
              <w:rPr>
                <w:rFonts w:eastAsia="Times New Roman" w:cs="Calibri"/>
                <w:color w:val="000000"/>
                <w:sz w:val="20"/>
                <w:szCs w:val="20"/>
                <w:lang w:val="en-US"/>
              </w:rPr>
            </w:pPr>
          </w:p>
        </w:tc>
      </w:tr>
      <w:tr w:rsidR="006D1848" w:rsidRPr="003D7FF9" w14:paraId="3B10B9C1" w14:textId="77777777" w:rsidTr="70A0A5E4">
        <w:trPr>
          <w:trHeight w:val="110"/>
        </w:trPr>
        <w:tc>
          <w:tcPr>
            <w:tcW w:w="10065" w:type="dxa"/>
            <w:gridSpan w:val="4"/>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14:paraId="09AF38FC" w14:textId="77777777" w:rsidR="006D1848" w:rsidRPr="003D7FF9" w:rsidRDefault="006D1848" w:rsidP="00404850">
            <w:pPr>
              <w:spacing w:after="0" w:line="240" w:lineRule="auto"/>
              <w:rPr>
                <w:rFonts w:eastAsia="Times New Roman" w:cs="Calibri"/>
                <w:b/>
                <w:bCs/>
                <w:color w:val="000000"/>
                <w:sz w:val="20"/>
                <w:szCs w:val="20"/>
                <w:lang w:val="en-US"/>
              </w:rPr>
            </w:pPr>
            <w:r w:rsidRPr="003D7FF9">
              <w:rPr>
                <w:rFonts w:eastAsia="Times New Roman" w:cs="Calibri"/>
                <w:b/>
                <w:bCs/>
                <w:color w:val="000000"/>
                <w:sz w:val="20"/>
                <w:szCs w:val="20"/>
                <w:lang w:val="en-US"/>
              </w:rPr>
              <w:t> </w:t>
            </w:r>
          </w:p>
          <w:p w14:paraId="15AA318D" w14:textId="77777777" w:rsidR="006D1848" w:rsidRPr="003D7FF9" w:rsidRDefault="006D1848" w:rsidP="00404850">
            <w:pPr>
              <w:spacing w:after="0" w:line="240" w:lineRule="auto"/>
              <w:rPr>
                <w:rFonts w:eastAsia="Times New Roman" w:cs="Calibri"/>
                <w:b/>
                <w:bCs/>
                <w:color w:val="000000"/>
                <w:sz w:val="20"/>
                <w:szCs w:val="20"/>
                <w:lang w:val="en-US"/>
              </w:rPr>
            </w:pPr>
            <w:r w:rsidRPr="003D7FF9">
              <w:rPr>
                <w:rFonts w:eastAsia="Times New Roman" w:cs="Calibri"/>
                <w:b/>
                <w:bCs/>
                <w:color w:val="000000"/>
                <w:sz w:val="20"/>
                <w:szCs w:val="20"/>
                <w:lang w:val="en-US"/>
              </w:rPr>
              <w:t> </w:t>
            </w:r>
          </w:p>
          <w:p w14:paraId="71558455" w14:textId="43BD2888" w:rsidR="006D1848" w:rsidRPr="003D7FF9" w:rsidRDefault="006D1848" w:rsidP="006D1848">
            <w:pPr>
              <w:spacing w:after="0" w:line="240" w:lineRule="auto"/>
              <w:rPr>
                <w:rFonts w:eastAsia="Times New Roman" w:cs="Calibri"/>
                <w:b/>
                <w:bCs/>
                <w:color w:val="000000"/>
                <w:sz w:val="20"/>
                <w:szCs w:val="20"/>
                <w:lang w:val="en-US"/>
              </w:rPr>
            </w:pPr>
            <w:r w:rsidRPr="003D7FF9">
              <w:rPr>
                <w:rFonts w:eastAsia="Times New Roman" w:cs="Calibri"/>
                <w:b/>
                <w:bCs/>
                <w:color w:val="000000"/>
                <w:sz w:val="20"/>
                <w:szCs w:val="20"/>
                <w:lang w:val="en-US"/>
              </w:rPr>
              <w:t> TOTAL                                                                                                                                                                       2</w:t>
            </w:r>
            <w:r w:rsidR="0050298E" w:rsidRPr="003D7FF9">
              <w:rPr>
                <w:rFonts w:eastAsia="Times New Roman" w:cs="Calibri"/>
                <w:b/>
                <w:bCs/>
                <w:color w:val="000000"/>
                <w:sz w:val="20"/>
                <w:szCs w:val="20"/>
                <w:lang w:val="en-US"/>
              </w:rPr>
              <w:t>61</w:t>
            </w:r>
            <w:r w:rsidRPr="003D7FF9">
              <w:rPr>
                <w:rFonts w:eastAsia="Times New Roman" w:cs="Calibri"/>
                <w:b/>
                <w:bCs/>
                <w:color w:val="000000"/>
                <w:sz w:val="20"/>
                <w:szCs w:val="20"/>
                <w:lang w:val="en-US"/>
              </w:rPr>
              <w:t>,</w:t>
            </w:r>
            <w:r w:rsidR="0050298E" w:rsidRPr="003D7FF9">
              <w:rPr>
                <w:rFonts w:eastAsia="Times New Roman" w:cs="Calibri"/>
                <w:b/>
                <w:bCs/>
                <w:color w:val="000000"/>
                <w:sz w:val="20"/>
                <w:szCs w:val="20"/>
                <w:lang w:val="en-US"/>
              </w:rPr>
              <w:t>731</w:t>
            </w:r>
            <w:r w:rsidRPr="003D7FF9">
              <w:rPr>
                <w:rFonts w:eastAsia="Times New Roman" w:cs="Calibri"/>
                <w:b/>
                <w:bCs/>
                <w:color w:val="000000"/>
                <w:sz w:val="20"/>
                <w:szCs w:val="20"/>
                <w:lang w:val="en-US"/>
              </w:rPr>
              <w:t xml:space="preserve"> </w:t>
            </w:r>
          </w:p>
        </w:tc>
      </w:tr>
    </w:tbl>
    <w:p w14:paraId="4C14FF6D" w14:textId="77777777" w:rsidR="005453B4" w:rsidRDefault="005453B4">
      <w:pPr>
        <w:shd w:val="clear" w:color="auto" w:fill="EEECE1"/>
        <w:spacing w:after="0" w:line="0" w:lineRule="atLeast"/>
        <w:ind w:left="120"/>
        <w:rPr>
          <w:rFonts w:eastAsia="Times New Roman" w:cs="Calibri"/>
          <w:b/>
          <w:sz w:val="24"/>
          <w:szCs w:val="20"/>
          <w:lang w:val="en-US" w:eastAsia="es-PY"/>
        </w:rPr>
      </w:pPr>
    </w:p>
    <w:p w14:paraId="19F690EA" w14:textId="3F160D9C" w:rsidR="00481556" w:rsidRPr="003D7FF9" w:rsidRDefault="00EA7BEA">
      <w:pPr>
        <w:shd w:val="clear" w:color="auto" w:fill="EEECE1"/>
        <w:spacing w:after="0" w:line="0" w:lineRule="atLeast"/>
        <w:ind w:left="120"/>
        <w:rPr>
          <w:rFonts w:eastAsia="Times New Roman" w:cs="Calibri"/>
          <w:b/>
          <w:sz w:val="24"/>
          <w:szCs w:val="20"/>
          <w:lang w:val="en-US" w:eastAsia="es-PY"/>
        </w:rPr>
      </w:pPr>
      <w:r w:rsidRPr="003D7FF9">
        <w:rPr>
          <w:rFonts w:eastAsia="Times New Roman" w:cs="Calibri"/>
          <w:b/>
          <w:sz w:val="24"/>
          <w:szCs w:val="20"/>
          <w:lang w:val="en-US" w:eastAsia="es-PY"/>
        </w:rPr>
        <w:t>SECTION VII: Monitoring and reporting</w:t>
      </w:r>
    </w:p>
    <w:p w14:paraId="32D85219" w14:textId="3585030B" w:rsidR="00013F2A" w:rsidRPr="003D7FF9" w:rsidRDefault="0096745A" w:rsidP="00D80703">
      <w:pPr>
        <w:shd w:val="clear" w:color="auto" w:fill="EEECE1"/>
        <w:spacing w:after="0" w:line="20" w:lineRule="exact"/>
        <w:rPr>
          <w:rFonts w:eastAsia="Times New Roman" w:cs="Calibri"/>
          <w:sz w:val="20"/>
          <w:szCs w:val="20"/>
          <w:lang w:val="en-US" w:eastAsia="es-PY"/>
        </w:rPr>
      </w:pPr>
      <w:r w:rsidRPr="003D7FF9">
        <w:rPr>
          <w:rFonts w:eastAsia="Times New Roman" w:cs="Calibri"/>
          <w:b/>
          <w:noProof/>
          <w:sz w:val="24"/>
          <w:szCs w:val="20"/>
          <w:lang w:val="en-US" w:eastAsia="en-US"/>
        </w:rPr>
        <w:drawing>
          <wp:anchor distT="0" distB="0" distL="114300" distR="114300" simplePos="0" relativeHeight="251659776" behindDoc="1" locked="0" layoutInCell="1" allowOverlap="1" wp14:anchorId="0CF32324" wp14:editId="6C7DE9F3">
            <wp:simplePos x="0" y="0"/>
            <wp:positionH relativeFrom="column">
              <wp:posOffset>59055</wp:posOffset>
            </wp:positionH>
            <wp:positionV relativeFrom="paragraph">
              <wp:posOffset>29210</wp:posOffset>
            </wp:positionV>
            <wp:extent cx="5770245" cy="7620"/>
            <wp:effectExtent l="0" t="0" r="0" b="0"/>
            <wp:wrapNone/>
            <wp:docPr id="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70245" cy="7620"/>
                    </a:xfrm>
                    <a:prstGeom prst="rect">
                      <a:avLst/>
                    </a:prstGeom>
                    <a:noFill/>
                  </pic:spPr>
                </pic:pic>
              </a:graphicData>
            </a:graphic>
            <wp14:sizeRelH relativeFrom="page">
              <wp14:pctWidth>0</wp14:pctWidth>
            </wp14:sizeRelH>
            <wp14:sizeRelV relativeFrom="page">
              <wp14:pctHeight>0</wp14:pctHeight>
            </wp14:sizeRelV>
          </wp:anchor>
        </w:drawing>
      </w:r>
    </w:p>
    <w:p w14:paraId="0CE19BC3" w14:textId="77777777" w:rsidR="00013F2A" w:rsidRPr="003D7FF9" w:rsidRDefault="00013F2A" w:rsidP="00013F2A">
      <w:pPr>
        <w:spacing w:after="0" w:line="196" w:lineRule="exact"/>
        <w:rPr>
          <w:rFonts w:eastAsia="Times New Roman" w:cs="Calibri"/>
          <w:sz w:val="20"/>
          <w:szCs w:val="20"/>
          <w:lang w:val="en-US" w:eastAsia="es-PY"/>
        </w:rPr>
      </w:pPr>
    </w:p>
    <w:p w14:paraId="44009614" w14:textId="77777777" w:rsidR="00481556" w:rsidRPr="003D7FF9" w:rsidRDefault="00EA7BEA">
      <w:pPr>
        <w:spacing w:after="0" w:line="0" w:lineRule="atLeast"/>
        <w:ind w:left="120"/>
        <w:rPr>
          <w:rFonts w:eastAsia="Times New Roman" w:cs="Calibri"/>
          <w:b/>
          <w:sz w:val="24"/>
          <w:szCs w:val="24"/>
          <w:lang w:val="en-US" w:eastAsia="es-PY"/>
        </w:rPr>
      </w:pPr>
      <w:r w:rsidRPr="003D7FF9">
        <w:rPr>
          <w:rFonts w:eastAsia="Times New Roman" w:cs="Calibri"/>
          <w:b/>
          <w:sz w:val="24"/>
          <w:szCs w:val="24"/>
          <w:lang w:val="en-US" w:eastAsia="es-PY"/>
        </w:rPr>
        <w:t>Communication of indicators during the PPG/PPF</w:t>
      </w:r>
    </w:p>
    <w:p w14:paraId="63966B72" w14:textId="77777777" w:rsidR="00013F2A" w:rsidRPr="003D7FF9" w:rsidRDefault="00013F2A" w:rsidP="00013F2A">
      <w:pPr>
        <w:spacing w:after="0" w:line="162" w:lineRule="exact"/>
        <w:rPr>
          <w:rFonts w:eastAsia="Times New Roman" w:cs="Calibri"/>
          <w:sz w:val="24"/>
          <w:szCs w:val="24"/>
          <w:lang w:val="en-US" w:eastAsia="es-P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44"/>
        <w:gridCol w:w="3868"/>
      </w:tblGrid>
      <w:tr w:rsidR="003041B3" w:rsidRPr="003D7FF9" w14:paraId="4B9EF734" w14:textId="77777777">
        <w:trPr>
          <w:trHeight w:val="924"/>
        </w:trPr>
        <w:tc>
          <w:tcPr>
            <w:tcW w:w="3049" w:type="pct"/>
            <w:shd w:val="clear" w:color="auto" w:fill="D9D9D9"/>
            <w:vAlign w:val="center"/>
          </w:tcPr>
          <w:p w14:paraId="37D459FA" w14:textId="77777777" w:rsidR="00481556" w:rsidRPr="003D7FF9" w:rsidRDefault="00EA7BEA">
            <w:pPr>
              <w:spacing w:after="0" w:line="216" w:lineRule="exact"/>
              <w:ind w:left="120"/>
              <w:rPr>
                <w:rFonts w:eastAsia="Times New Roman" w:cs="Calibri"/>
                <w:sz w:val="24"/>
                <w:szCs w:val="24"/>
                <w:lang w:val="en-US" w:eastAsia="es-PY"/>
              </w:rPr>
            </w:pPr>
            <w:r w:rsidRPr="003D7FF9">
              <w:rPr>
                <w:rFonts w:eastAsia="Times New Roman" w:cs="Calibri"/>
                <w:sz w:val="24"/>
                <w:szCs w:val="24"/>
                <w:lang w:val="en-US" w:eastAsia="es-PY"/>
              </w:rPr>
              <w:t>Percentage of indigenous/traditional communities present in the project sites that participated in the project design.</w:t>
            </w:r>
          </w:p>
        </w:tc>
        <w:tc>
          <w:tcPr>
            <w:tcW w:w="1951" w:type="pct"/>
            <w:shd w:val="clear" w:color="auto" w:fill="auto"/>
            <w:vAlign w:val="center"/>
          </w:tcPr>
          <w:p w14:paraId="1B4B05C0" w14:textId="77777777" w:rsidR="00481556" w:rsidRPr="003D7FF9" w:rsidRDefault="00EA7BEA">
            <w:pPr>
              <w:spacing w:after="0" w:line="0" w:lineRule="atLeast"/>
              <w:ind w:right="1560"/>
              <w:jc w:val="center"/>
              <w:rPr>
                <w:rFonts w:eastAsia="Times New Roman" w:cs="Calibri"/>
                <w:sz w:val="24"/>
                <w:szCs w:val="24"/>
                <w:lang w:eastAsia="es-PY"/>
              </w:rPr>
            </w:pPr>
            <w:r w:rsidRPr="003D7FF9">
              <w:rPr>
                <w:rFonts w:eastAsia="Times New Roman" w:cs="Calibri"/>
                <w:sz w:val="24"/>
                <w:szCs w:val="24"/>
                <w:lang w:eastAsia="es-PY"/>
              </w:rPr>
              <w:t>100 %</w:t>
            </w:r>
          </w:p>
        </w:tc>
      </w:tr>
      <w:tr w:rsidR="003041B3" w:rsidRPr="003D7FF9" w14:paraId="742995F3" w14:textId="77777777">
        <w:trPr>
          <w:trHeight w:val="924"/>
        </w:trPr>
        <w:tc>
          <w:tcPr>
            <w:tcW w:w="3049" w:type="pct"/>
            <w:shd w:val="clear" w:color="auto" w:fill="D9D9D9"/>
            <w:vAlign w:val="center"/>
          </w:tcPr>
          <w:p w14:paraId="06DF53F6" w14:textId="77777777" w:rsidR="00481556" w:rsidRPr="003D7FF9" w:rsidRDefault="00EA7BEA">
            <w:pPr>
              <w:spacing w:after="0" w:line="216" w:lineRule="exact"/>
              <w:ind w:left="120"/>
              <w:rPr>
                <w:rFonts w:eastAsia="Times New Roman" w:cs="Calibri"/>
                <w:sz w:val="24"/>
                <w:szCs w:val="24"/>
                <w:lang w:val="en-US" w:eastAsia="es-PY"/>
              </w:rPr>
            </w:pPr>
            <w:r w:rsidRPr="003D7FF9">
              <w:rPr>
                <w:rFonts w:eastAsia="Times New Roman" w:cs="Calibri"/>
                <w:sz w:val="24"/>
                <w:szCs w:val="24"/>
                <w:lang w:val="en-US" w:eastAsia="es-PY"/>
              </w:rPr>
              <w:t xml:space="preserve">Number of engagements with indigenous/traditional communities present at </w:t>
            </w:r>
            <w:r w:rsidR="009D5D0E" w:rsidRPr="003D7FF9">
              <w:rPr>
                <w:rFonts w:eastAsia="Times New Roman" w:cs="Calibri"/>
                <w:sz w:val="24"/>
                <w:szCs w:val="24"/>
                <w:lang w:val="en-US" w:eastAsia="es-PY"/>
              </w:rPr>
              <w:t xml:space="preserve">project sites </w:t>
            </w:r>
            <w:r w:rsidRPr="003D7FF9">
              <w:rPr>
                <w:rFonts w:eastAsia="Times New Roman" w:cs="Calibri"/>
                <w:sz w:val="24"/>
                <w:szCs w:val="24"/>
                <w:lang w:val="en-US" w:eastAsia="es-PY"/>
              </w:rPr>
              <w:t>during the PPG phase.</w:t>
            </w:r>
          </w:p>
        </w:tc>
        <w:tc>
          <w:tcPr>
            <w:tcW w:w="1951" w:type="pct"/>
            <w:shd w:val="clear" w:color="auto" w:fill="auto"/>
            <w:vAlign w:val="center"/>
          </w:tcPr>
          <w:p w14:paraId="5FCD5EC4" w14:textId="77777777" w:rsidR="00481556" w:rsidRPr="003D7FF9" w:rsidRDefault="00EA7BEA">
            <w:pPr>
              <w:spacing w:after="0" w:line="216" w:lineRule="exact"/>
              <w:ind w:right="1760"/>
              <w:jc w:val="center"/>
              <w:rPr>
                <w:rFonts w:eastAsia="Times New Roman" w:cs="Calibri"/>
                <w:sz w:val="24"/>
                <w:szCs w:val="24"/>
                <w:lang w:eastAsia="es-PY"/>
              </w:rPr>
            </w:pPr>
            <w:r w:rsidRPr="003D7FF9">
              <w:rPr>
                <w:rFonts w:eastAsia="Times New Roman" w:cs="Calibri"/>
                <w:sz w:val="24"/>
                <w:szCs w:val="24"/>
                <w:lang w:eastAsia="es-PY"/>
              </w:rPr>
              <w:t>3</w:t>
            </w:r>
          </w:p>
        </w:tc>
      </w:tr>
    </w:tbl>
    <w:p w14:paraId="23536548" w14:textId="77777777" w:rsidR="00013F2A" w:rsidRPr="003D7FF9" w:rsidRDefault="00013F2A" w:rsidP="00013F2A">
      <w:pPr>
        <w:spacing w:after="0" w:line="200" w:lineRule="exact"/>
        <w:rPr>
          <w:rFonts w:eastAsia="Times New Roman" w:cs="Calibri"/>
          <w:sz w:val="24"/>
          <w:szCs w:val="24"/>
          <w:lang w:eastAsia="es-PY"/>
        </w:rPr>
      </w:pPr>
    </w:p>
    <w:p w14:paraId="665C9BEB" w14:textId="77777777" w:rsidR="00481556" w:rsidRPr="003D7FF9" w:rsidRDefault="00EA7BEA">
      <w:pPr>
        <w:spacing w:after="0" w:line="0" w:lineRule="atLeast"/>
        <w:ind w:left="120"/>
        <w:rPr>
          <w:rFonts w:eastAsia="Times New Roman" w:cs="Calibri"/>
          <w:b/>
          <w:sz w:val="24"/>
          <w:szCs w:val="24"/>
          <w:lang w:eastAsia="es-PY"/>
        </w:rPr>
      </w:pPr>
      <w:proofErr w:type="spellStart"/>
      <w:r w:rsidRPr="003D7FF9">
        <w:rPr>
          <w:rFonts w:eastAsia="Times New Roman" w:cs="Calibri"/>
          <w:b/>
          <w:sz w:val="24"/>
          <w:szCs w:val="24"/>
          <w:lang w:eastAsia="es-PY"/>
        </w:rPr>
        <w:t>Indicators</w:t>
      </w:r>
      <w:proofErr w:type="spellEnd"/>
      <w:r w:rsidRPr="003D7FF9">
        <w:rPr>
          <w:rFonts w:eastAsia="Times New Roman" w:cs="Calibri"/>
          <w:b/>
          <w:sz w:val="24"/>
          <w:szCs w:val="24"/>
          <w:lang w:eastAsia="es-PY"/>
        </w:rPr>
        <w:t xml:space="preserve"> </w:t>
      </w:r>
      <w:proofErr w:type="spellStart"/>
      <w:r w:rsidRPr="003D7FF9">
        <w:rPr>
          <w:rFonts w:eastAsia="Times New Roman" w:cs="Calibri"/>
          <w:b/>
          <w:sz w:val="24"/>
          <w:szCs w:val="24"/>
          <w:lang w:eastAsia="es-PY"/>
        </w:rPr>
        <w:t>for</w:t>
      </w:r>
      <w:proofErr w:type="spellEnd"/>
      <w:r w:rsidRPr="003D7FF9">
        <w:rPr>
          <w:rFonts w:eastAsia="Times New Roman" w:cs="Calibri"/>
          <w:b/>
          <w:sz w:val="24"/>
          <w:szCs w:val="24"/>
          <w:lang w:eastAsia="es-PY"/>
        </w:rPr>
        <w:t xml:space="preserve"> </w:t>
      </w:r>
      <w:proofErr w:type="spellStart"/>
      <w:r w:rsidRPr="003D7FF9">
        <w:rPr>
          <w:rFonts w:eastAsia="Times New Roman" w:cs="Calibri"/>
          <w:b/>
          <w:sz w:val="24"/>
          <w:szCs w:val="24"/>
          <w:lang w:eastAsia="es-PY"/>
        </w:rPr>
        <w:t>the</w:t>
      </w:r>
      <w:proofErr w:type="spellEnd"/>
      <w:r w:rsidRPr="003D7FF9">
        <w:rPr>
          <w:rFonts w:eastAsia="Times New Roman" w:cs="Calibri"/>
          <w:b/>
          <w:sz w:val="24"/>
          <w:szCs w:val="24"/>
          <w:lang w:eastAsia="es-PY"/>
        </w:rPr>
        <w:t xml:space="preserve"> </w:t>
      </w:r>
      <w:proofErr w:type="spellStart"/>
      <w:r w:rsidRPr="003D7FF9">
        <w:rPr>
          <w:rFonts w:eastAsia="Times New Roman" w:cs="Calibri"/>
          <w:b/>
          <w:sz w:val="24"/>
          <w:szCs w:val="24"/>
          <w:lang w:eastAsia="es-PY"/>
        </w:rPr>
        <w:t>execution</w:t>
      </w:r>
      <w:proofErr w:type="spellEnd"/>
      <w:r w:rsidRPr="003D7FF9">
        <w:rPr>
          <w:rFonts w:eastAsia="Times New Roman" w:cs="Calibri"/>
          <w:b/>
          <w:sz w:val="24"/>
          <w:szCs w:val="24"/>
          <w:lang w:eastAsia="es-PY"/>
        </w:rPr>
        <w:t xml:space="preserve"> </w:t>
      </w:r>
      <w:proofErr w:type="spellStart"/>
      <w:r w:rsidRPr="003D7FF9">
        <w:rPr>
          <w:rFonts w:eastAsia="Times New Roman" w:cs="Calibri"/>
          <w:b/>
          <w:sz w:val="24"/>
          <w:szCs w:val="24"/>
          <w:lang w:eastAsia="es-PY"/>
        </w:rPr>
        <w:t>phase</w:t>
      </w:r>
      <w:proofErr w:type="spellEnd"/>
    </w:p>
    <w:p w14:paraId="271AE1F2" w14:textId="77777777" w:rsidR="00013F2A" w:rsidRPr="003D7FF9" w:rsidRDefault="00013F2A" w:rsidP="00013F2A">
      <w:pPr>
        <w:spacing w:after="0" w:line="162" w:lineRule="exact"/>
        <w:rPr>
          <w:rFonts w:eastAsia="Times New Roman" w:cs="Calibri"/>
          <w:sz w:val="24"/>
          <w:szCs w:val="24"/>
          <w:lang w:eastAsia="es-P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43"/>
        <w:gridCol w:w="3344"/>
        <w:gridCol w:w="1344"/>
        <w:gridCol w:w="1681"/>
      </w:tblGrid>
      <w:tr w:rsidR="00DA3D2D" w:rsidRPr="003D7FF9" w14:paraId="21ECEDBE" w14:textId="77777777">
        <w:trPr>
          <w:trHeight w:val="487"/>
        </w:trPr>
        <w:tc>
          <w:tcPr>
            <w:tcW w:w="3474" w:type="pct"/>
            <w:gridSpan w:val="2"/>
            <w:shd w:val="clear" w:color="auto" w:fill="D9D9D9"/>
            <w:vAlign w:val="center"/>
          </w:tcPr>
          <w:p w14:paraId="1F14A01B" w14:textId="77777777" w:rsidR="00481556" w:rsidRPr="003D7FF9" w:rsidRDefault="00EA7BEA">
            <w:pPr>
              <w:spacing w:after="0" w:line="0" w:lineRule="atLeast"/>
              <w:jc w:val="center"/>
              <w:rPr>
                <w:rFonts w:eastAsia="Times New Roman" w:cs="Calibri"/>
                <w:b/>
                <w:bCs/>
                <w:sz w:val="24"/>
                <w:szCs w:val="24"/>
                <w:lang w:eastAsia="es-PY"/>
              </w:rPr>
            </w:pPr>
            <w:proofErr w:type="spellStart"/>
            <w:r w:rsidRPr="003D7FF9">
              <w:rPr>
                <w:rFonts w:eastAsia="Times New Roman" w:cs="Calibri"/>
                <w:b/>
                <w:bCs/>
                <w:sz w:val="24"/>
                <w:szCs w:val="24"/>
                <w:lang w:eastAsia="es-PY"/>
              </w:rPr>
              <w:t>Indicator</w:t>
            </w:r>
            <w:proofErr w:type="spellEnd"/>
          </w:p>
        </w:tc>
        <w:tc>
          <w:tcPr>
            <w:tcW w:w="678" w:type="pct"/>
            <w:shd w:val="clear" w:color="auto" w:fill="D9D9D9"/>
            <w:vAlign w:val="center"/>
          </w:tcPr>
          <w:p w14:paraId="7D9F17E7" w14:textId="77777777" w:rsidR="00481556" w:rsidRPr="003D7FF9" w:rsidRDefault="00EA7BEA">
            <w:pPr>
              <w:spacing w:after="0" w:line="0" w:lineRule="atLeast"/>
              <w:ind w:left="40"/>
              <w:jc w:val="center"/>
              <w:rPr>
                <w:rFonts w:eastAsia="Times New Roman" w:cs="Calibri"/>
                <w:b/>
                <w:bCs/>
                <w:sz w:val="24"/>
                <w:szCs w:val="24"/>
                <w:lang w:eastAsia="es-PY"/>
              </w:rPr>
            </w:pPr>
            <w:proofErr w:type="spellStart"/>
            <w:r w:rsidRPr="003D7FF9">
              <w:rPr>
                <w:rFonts w:eastAsia="Times New Roman" w:cs="Calibri"/>
                <w:b/>
                <w:bCs/>
                <w:sz w:val="24"/>
                <w:szCs w:val="24"/>
                <w:lang w:eastAsia="es-PY"/>
              </w:rPr>
              <w:t>Baseline</w:t>
            </w:r>
            <w:proofErr w:type="spellEnd"/>
          </w:p>
        </w:tc>
        <w:tc>
          <w:tcPr>
            <w:tcW w:w="848" w:type="pct"/>
            <w:shd w:val="clear" w:color="auto" w:fill="D9D9D9"/>
            <w:vAlign w:val="center"/>
          </w:tcPr>
          <w:p w14:paraId="461A4C5F" w14:textId="77777777" w:rsidR="00481556" w:rsidRPr="003D7FF9" w:rsidRDefault="00EA7BEA">
            <w:pPr>
              <w:spacing w:after="0" w:line="0" w:lineRule="atLeast"/>
              <w:ind w:left="100"/>
              <w:jc w:val="center"/>
              <w:rPr>
                <w:rFonts w:eastAsia="Times New Roman" w:cs="Calibri"/>
                <w:b/>
                <w:bCs/>
                <w:sz w:val="24"/>
                <w:szCs w:val="24"/>
                <w:lang w:eastAsia="es-PY"/>
              </w:rPr>
            </w:pPr>
            <w:r w:rsidRPr="003D7FF9">
              <w:rPr>
                <w:rFonts w:eastAsia="Times New Roman" w:cs="Calibri"/>
                <w:b/>
                <w:bCs/>
                <w:sz w:val="24"/>
                <w:szCs w:val="24"/>
                <w:lang w:eastAsia="es-PY"/>
              </w:rPr>
              <w:t>Target</w:t>
            </w:r>
          </w:p>
        </w:tc>
      </w:tr>
      <w:tr w:rsidR="003041B3" w:rsidRPr="003D7FF9" w14:paraId="3E11FBD4" w14:textId="77777777" w:rsidTr="00B94962">
        <w:trPr>
          <w:trHeight w:val="704"/>
        </w:trPr>
        <w:tc>
          <w:tcPr>
            <w:tcW w:w="3474" w:type="pct"/>
            <w:gridSpan w:val="2"/>
            <w:shd w:val="clear" w:color="auto" w:fill="auto"/>
            <w:vAlign w:val="center"/>
          </w:tcPr>
          <w:p w14:paraId="627E3C04" w14:textId="58BCBBF1" w:rsidR="00481556" w:rsidRPr="003D7FF9" w:rsidRDefault="00EA7BEA">
            <w:pPr>
              <w:spacing w:after="0" w:line="215" w:lineRule="exact"/>
              <w:ind w:left="360"/>
              <w:rPr>
                <w:rFonts w:eastAsia="Times New Roman" w:cs="Calibri"/>
                <w:sz w:val="24"/>
                <w:szCs w:val="24"/>
                <w:lang w:val="en-US" w:eastAsia="es-PY"/>
              </w:rPr>
            </w:pPr>
            <w:r w:rsidRPr="003D7FF9">
              <w:rPr>
                <w:rFonts w:eastAsia="Times New Roman" w:cs="Calibri"/>
                <w:sz w:val="24"/>
                <w:szCs w:val="24"/>
                <w:lang w:val="en-US" w:eastAsia="es-PY"/>
              </w:rPr>
              <w:t xml:space="preserve">1. Percentage of indigenous/traditional communities in which the </w:t>
            </w:r>
            <w:r w:rsidR="004F48FE" w:rsidRPr="003D7FF9">
              <w:rPr>
                <w:rFonts w:eastAsia="Times New Roman" w:cs="Calibri"/>
                <w:sz w:val="24"/>
                <w:szCs w:val="24"/>
                <w:lang w:val="en-US" w:eastAsia="es-PY"/>
              </w:rPr>
              <w:t>FPIC</w:t>
            </w:r>
            <w:r w:rsidRPr="003D7FF9">
              <w:rPr>
                <w:rFonts w:eastAsia="Times New Roman" w:cs="Calibri"/>
                <w:sz w:val="24"/>
                <w:szCs w:val="24"/>
                <w:lang w:val="en-US" w:eastAsia="es-PY"/>
              </w:rPr>
              <w:t xml:space="preserve"> has been requested and documented.</w:t>
            </w:r>
          </w:p>
        </w:tc>
        <w:tc>
          <w:tcPr>
            <w:tcW w:w="678" w:type="pct"/>
            <w:shd w:val="clear" w:color="auto" w:fill="auto"/>
            <w:vAlign w:val="center"/>
          </w:tcPr>
          <w:p w14:paraId="21BE7C22" w14:textId="77777777" w:rsidR="00481556" w:rsidRPr="003D7FF9" w:rsidRDefault="00EA7BEA">
            <w:pPr>
              <w:spacing w:after="0" w:line="0" w:lineRule="atLeast"/>
              <w:jc w:val="center"/>
              <w:rPr>
                <w:rFonts w:eastAsia="Times New Roman" w:cs="Calibri"/>
                <w:sz w:val="24"/>
                <w:szCs w:val="24"/>
                <w:lang w:eastAsia="es-PY"/>
              </w:rPr>
            </w:pPr>
            <w:r w:rsidRPr="003D7FF9">
              <w:rPr>
                <w:rFonts w:eastAsia="Times New Roman" w:cs="Calibri"/>
                <w:sz w:val="24"/>
                <w:szCs w:val="24"/>
                <w:lang w:eastAsia="es-PY"/>
              </w:rPr>
              <w:t>100 %</w:t>
            </w:r>
          </w:p>
        </w:tc>
        <w:tc>
          <w:tcPr>
            <w:tcW w:w="848" w:type="pct"/>
            <w:shd w:val="clear" w:color="auto" w:fill="auto"/>
            <w:vAlign w:val="center"/>
          </w:tcPr>
          <w:p w14:paraId="1F04D725" w14:textId="77777777" w:rsidR="00481556" w:rsidRPr="003D7FF9" w:rsidRDefault="00EA7BEA">
            <w:pPr>
              <w:spacing w:after="0" w:line="215" w:lineRule="exact"/>
              <w:ind w:right="440"/>
              <w:jc w:val="center"/>
              <w:rPr>
                <w:rFonts w:eastAsia="Times New Roman" w:cs="Calibri"/>
                <w:sz w:val="24"/>
                <w:szCs w:val="24"/>
                <w:lang w:eastAsia="es-PY"/>
              </w:rPr>
            </w:pPr>
            <w:r w:rsidRPr="003D7FF9">
              <w:rPr>
                <w:rFonts w:eastAsia="Times New Roman" w:cs="Calibri"/>
                <w:sz w:val="24"/>
                <w:szCs w:val="24"/>
                <w:lang w:eastAsia="es-PY"/>
              </w:rPr>
              <w:t>100 %</w:t>
            </w:r>
          </w:p>
        </w:tc>
      </w:tr>
      <w:tr w:rsidR="00DA3D2D" w:rsidRPr="003D7FF9" w14:paraId="501E6D05" w14:textId="77777777" w:rsidTr="00B94962">
        <w:trPr>
          <w:trHeight w:val="704"/>
        </w:trPr>
        <w:tc>
          <w:tcPr>
            <w:tcW w:w="3474" w:type="pct"/>
            <w:gridSpan w:val="2"/>
            <w:shd w:val="clear" w:color="auto" w:fill="auto"/>
            <w:vAlign w:val="center"/>
          </w:tcPr>
          <w:p w14:paraId="3382C67A" w14:textId="77777777" w:rsidR="00481556" w:rsidRPr="003D7FF9" w:rsidRDefault="00EA7BEA">
            <w:pPr>
              <w:spacing w:after="0" w:line="217" w:lineRule="exact"/>
              <w:ind w:left="360"/>
              <w:rPr>
                <w:rFonts w:eastAsia="Times New Roman" w:cs="Calibri"/>
                <w:sz w:val="24"/>
                <w:szCs w:val="24"/>
                <w:lang w:val="en-US" w:eastAsia="es-PY"/>
              </w:rPr>
            </w:pPr>
            <w:r w:rsidRPr="003D7FF9">
              <w:rPr>
                <w:rFonts w:eastAsia="Times New Roman" w:cs="Calibri"/>
                <w:sz w:val="24"/>
                <w:szCs w:val="24"/>
                <w:lang w:val="en-US" w:eastAsia="es-PY"/>
              </w:rPr>
              <w:t>2. Number of indigenous/traditional communities present in the project sites that have participated in the project.</w:t>
            </w:r>
          </w:p>
        </w:tc>
        <w:tc>
          <w:tcPr>
            <w:tcW w:w="678" w:type="pct"/>
            <w:shd w:val="clear" w:color="auto" w:fill="auto"/>
            <w:vAlign w:val="center"/>
          </w:tcPr>
          <w:p w14:paraId="0B778152" w14:textId="77777777" w:rsidR="00481556" w:rsidRPr="003D7FF9" w:rsidRDefault="00EA7BEA">
            <w:pPr>
              <w:spacing w:after="0" w:line="0" w:lineRule="atLeast"/>
              <w:jc w:val="center"/>
              <w:rPr>
                <w:rFonts w:eastAsia="Times New Roman" w:cs="Calibri"/>
                <w:b/>
                <w:bCs/>
                <w:sz w:val="24"/>
                <w:szCs w:val="24"/>
                <w:lang w:eastAsia="es-PY"/>
              </w:rPr>
            </w:pPr>
            <w:r w:rsidRPr="003D7FF9">
              <w:rPr>
                <w:rFonts w:eastAsia="Times New Roman" w:cs="Calibri"/>
                <w:b/>
                <w:bCs/>
                <w:sz w:val="24"/>
                <w:szCs w:val="24"/>
                <w:lang w:eastAsia="es-PY"/>
              </w:rPr>
              <w:t>3</w:t>
            </w:r>
          </w:p>
        </w:tc>
        <w:tc>
          <w:tcPr>
            <w:tcW w:w="848" w:type="pct"/>
            <w:shd w:val="clear" w:color="auto" w:fill="auto"/>
            <w:vAlign w:val="center"/>
          </w:tcPr>
          <w:p w14:paraId="7A036E3D" w14:textId="77777777" w:rsidR="00481556" w:rsidRPr="003D7FF9" w:rsidRDefault="00EA7BEA">
            <w:pPr>
              <w:spacing w:after="0" w:line="217" w:lineRule="exact"/>
              <w:ind w:right="640"/>
              <w:jc w:val="center"/>
              <w:rPr>
                <w:rFonts w:eastAsia="Times New Roman" w:cs="Calibri"/>
                <w:b/>
                <w:bCs/>
                <w:sz w:val="24"/>
                <w:szCs w:val="24"/>
                <w:lang w:eastAsia="es-PY"/>
              </w:rPr>
            </w:pPr>
            <w:r w:rsidRPr="003D7FF9">
              <w:rPr>
                <w:rFonts w:eastAsia="Times New Roman" w:cs="Calibri"/>
                <w:b/>
                <w:bCs/>
                <w:sz w:val="24"/>
                <w:szCs w:val="24"/>
                <w:lang w:eastAsia="es-PY"/>
              </w:rPr>
              <w:t>3</w:t>
            </w:r>
          </w:p>
        </w:tc>
      </w:tr>
      <w:tr w:rsidR="00404850" w:rsidRPr="003D7FF9" w14:paraId="1B53DA7F" w14:textId="77777777" w:rsidTr="00404850">
        <w:trPr>
          <w:trHeight w:val="702"/>
        </w:trPr>
        <w:tc>
          <w:tcPr>
            <w:tcW w:w="1787" w:type="pct"/>
            <w:shd w:val="clear" w:color="auto" w:fill="D9D9D9"/>
            <w:vAlign w:val="center"/>
          </w:tcPr>
          <w:p w14:paraId="185A1E14" w14:textId="77777777" w:rsidR="00481556" w:rsidRPr="003D7FF9" w:rsidRDefault="00EA7BEA">
            <w:pPr>
              <w:spacing w:after="0" w:line="0" w:lineRule="atLeast"/>
              <w:rPr>
                <w:rFonts w:eastAsia="Times New Roman" w:cs="Calibri"/>
                <w:sz w:val="24"/>
                <w:szCs w:val="24"/>
                <w:lang w:val="en-US" w:eastAsia="es-PY"/>
              </w:rPr>
            </w:pPr>
            <w:r w:rsidRPr="003D7FF9">
              <w:rPr>
                <w:rFonts w:eastAsia="Times New Roman" w:cs="Calibri"/>
                <w:sz w:val="24"/>
                <w:szCs w:val="24"/>
                <w:lang w:val="en-US" w:eastAsia="es-PY"/>
              </w:rPr>
              <w:t>Person responsible for the implementation and monitoring of the IPP:</w:t>
            </w:r>
          </w:p>
        </w:tc>
        <w:tc>
          <w:tcPr>
            <w:tcW w:w="3213" w:type="pct"/>
            <w:gridSpan w:val="3"/>
            <w:shd w:val="clear" w:color="auto" w:fill="auto"/>
            <w:vAlign w:val="center"/>
          </w:tcPr>
          <w:p w14:paraId="2F4002EF" w14:textId="77777777" w:rsidR="00481556" w:rsidRPr="003D7FF9" w:rsidRDefault="00EA7BEA">
            <w:pPr>
              <w:spacing w:after="0" w:line="190" w:lineRule="exact"/>
              <w:ind w:left="100"/>
              <w:rPr>
                <w:rFonts w:eastAsia="Times New Roman" w:cs="Calibri"/>
                <w:sz w:val="24"/>
                <w:szCs w:val="24"/>
                <w:lang w:eastAsia="es-PY"/>
              </w:rPr>
            </w:pPr>
            <w:r w:rsidRPr="003D7FF9">
              <w:rPr>
                <w:rFonts w:eastAsia="Times New Roman" w:cs="Calibri"/>
                <w:sz w:val="24"/>
                <w:szCs w:val="24"/>
                <w:lang w:eastAsia="es-PY"/>
              </w:rPr>
              <w:t xml:space="preserve">TBD - </w:t>
            </w:r>
            <w:proofErr w:type="spellStart"/>
            <w:r w:rsidRPr="003D7FF9">
              <w:rPr>
                <w:rFonts w:eastAsia="Times New Roman" w:cs="Calibri"/>
                <w:sz w:val="24"/>
                <w:szCs w:val="24"/>
                <w:lang w:eastAsia="es-PY"/>
              </w:rPr>
              <w:t>Indigenous</w:t>
            </w:r>
            <w:proofErr w:type="spellEnd"/>
            <w:r w:rsidRPr="003D7FF9">
              <w:rPr>
                <w:rFonts w:eastAsia="Times New Roman" w:cs="Calibri"/>
                <w:sz w:val="24"/>
                <w:szCs w:val="24"/>
                <w:lang w:eastAsia="es-PY"/>
              </w:rPr>
              <w:t xml:space="preserve"> </w:t>
            </w:r>
            <w:proofErr w:type="spellStart"/>
            <w:r w:rsidRPr="003D7FF9">
              <w:rPr>
                <w:rFonts w:eastAsia="Times New Roman" w:cs="Calibri"/>
                <w:sz w:val="24"/>
                <w:szCs w:val="24"/>
                <w:lang w:eastAsia="es-PY"/>
              </w:rPr>
              <w:t>Affairs</w:t>
            </w:r>
            <w:proofErr w:type="spellEnd"/>
            <w:r w:rsidRPr="003D7FF9">
              <w:rPr>
                <w:rFonts w:eastAsia="Times New Roman" w:cs="Calibri"/>
                <w:sz w:val="24"/>
                <w:szCs w:val="24"/>
                <w:lang w:eastAsia="es-PY"/>
              </w:rPr>
              <w:t xml:space="preserve"> </w:t>
            </w:r>
            <w:proofErr w:type="spellStart"/>
            <w:r w:rsidRPr="003D7FF9">
              <w:rPr>
                <w:rFonts w:eastAsia="Times New Roman" w:cs="Calibri"/>
                <w:sz w:val="24"/>
                <w:szCs w:val="24"/>
                <w:lang w:eastAsia="es-PY"/>
              </w:rPr>
              <w:t>Coordinator</w:t>
            </w:r>
            <w:proofErr w:type="spellEnd"/>
          </w:p>
        </w:tc>
      </w:tr>
      <w:tr w:rsidR="00404850" w:rsidRPr="003D7FF9" w14:paraId="064586A4" w14:textId="77777777" w:rsidTr="00404850">
        <w:trPr>
          <w:trHeight w:val="702"/>
        </w:trPr>
        <w:tc>
          <w:tcPr>
            <w:tcW w:w="1787" w:type="pct"/>
            <w:shd w:val="clear" w:color="auto" w:fill="D9D9D9"/>
            <w:vAlign w:val="center"/>
          </w:tcPr>
          <w:p w14:paraId="3D4704EC" w14:textId="77777777" w:rsidR="00481556" w:rsidRPr="003D7FF9" w:rsidRDefault="00EA7BEA">
            <w:pPr>
              <w:spacing w:after="0" w:line="0" w:lineRule="atLeast"/>
              <w:rPr>
                <w:rFonts w:eastAsia="Times New Roman" w:cs="Calibri"/>
                <w:sz w:val="24"/>
                <w:szCs w:val="24"/>
                <w:lang w:eastAsia="es-PY"/>
              </w:rPr>
            </w:pPr>
            <w:r w:rsidRPr="003D7FF9">
              <w:rPr>
                <w:rFonts w:eastAsia="Times New Roman" w:cs="Calibri"/>
                <w:sz w:val="24"/>
                <w:szCs w:val="24"/>
                <w:lang w:eastAsia="es-PY"/>
              </w:rPr>
              <w:t xml:space="preserve">Budget </w:t>
            </w:r>
            <w:proofErr w:type="spellStart"/>
            <w:r w:rsidRPr="003D7FF9">
              <w:rPr>
                <w:rFonts w:eastAsia="Times New Roman" w:cs="Calibri"/>
                <w:sz w:val="24"/>
                <w:szCs w:val="24"/>
                <w:lang w:eastAsia="es-PY"/>
              </w:rPr>
              <w:t>summary</w:t>
            </w:r>
            <w:proofErr w:type="spellEnd"/>
          </w:p>
        </w:tc>
        <w:tc>
          <w:tcPr>
            <w:tcW w:w="3213" w:type="pct"/>
            <w:gridSpan w:val="3"/>
            <w:shd w:val="clear" w:color="auto" w:fill="auto"/>
            <w:vAlign w:val="center"/>
          </w:tcPr>
          <w:p w14:paraId="163285B5" w14:textId="77777777" w:rsidR="00481556" w:rsidRPr="003D7FF9" w:rsidRDefault="00EA7BEA">
            <w:pPr>
              <w:spacing w:after="0" w:line="217" w:lineRule="exact"/>
              <w:ind w:left="100"/>
              <w:rPr>
                <w:rFonts w:eastAsia="Times New Roman" w:cs="Calibri"/>
                <w:sz w:val="24"/>
                <w:szCs w:val="24"/>
                <w:lang w:val="en-US" w:eastAsia="es-PY"/>
              </w:rPr>
            </w:pPr>
            <w:r w:rsidRPr="003D7FF9">
              <w:rPr>
                <w:rFonts w:eastAsia="Times New Roman" w:cs="Calibri"/>
                <w:sz w:val="24"/>
                <w:szCs w:val="24"/>
                <w:lang w:val="en-US" w:eastAsia="es-PY"/>
              </w:rPr>
              <w:t>Indicate the total budget required and allocated for the effective implementation of the IPP. Also indicate the budget line in the overall project budget.</w:t>
            </w:r>
          </w:p>
        </w:tc>
      </w:tr>
    </w:tbl>
    <w:p w14:paraId="4AE5B7AF" w14:textId="7FAB789F" w:rsidR="00013F2A" w:rsidRPr="003D7FF9" w:rsidRDefault="0096745A" w:rsidP="00013F2A">
      <w:pPr>
        <w:spacing w:after="0" w:line="20" w:lineRule="exact"/>
        <w:rPr>
          <w:rFonts w:eastAsia="Times New Roman" w:cs="Calibri"/>
          <w:sz w:val="20"/>
          <w:szCs w:val="20"/>
          <w:lang w:val="en-US" w:eastAsia="es-PY"/>
        </w:rPr>
      </w:pPr>
      <w:r w:rsidRPr="003D7FF9">
        <w:rPr>
          <w:rFonts w:eastAsia="Times New Roman" w:cs="Calibri"/>
          <w:noProof/>
          <w:sz w:val="20"/>
          <w:szCs w:val="20"/>
          <w:lang w:val="en-US" w:eastAsia="en-US"/>
        </w:rPr>
        <mc:AlternateContent>
          <mc:Choice Requires="wps">
            <w:drawing>
              <wp:anchor distT="0" distB="0" distL="114300" distR="114300" simplePos="0" relativeHeight="251660800" behindDoc="1" locked="0" layoutInCell="1" allowOverlap="1" wp14:anchorId="6697DCE4" wp14:editId="3F06B71C">
                <wp:simplePos x="0" y="0"/>
                <wp:positionH relativeFrom="column">
                  <wp:posOffset>1270</wp:posOffset>
                </wp:positionH>
                <wp:positionV relativeFrom="paragraph">
                  <wp:posOffset>-1643380</wp:posOffset>
                </wp:positionV>
                <wp:extent cx="12700" cy="12700"/>
                <wp:effectExtent l="0" t="0" r="0" b="0"/>
                <wp:wrapNone/>
                <wp:docPr id="118865409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a14="http://schemas.microsoft.com/office/drawing/2010/main" xmlns:pic="http://schemas.openxmlformats.org/drawingml/2006/picture" xmlns:a="http://schemas.openxmlformats.org/drawingml/2006/main">
            <w:pict w14:anchorId="2A6FDBB1">
              <v:rect id="Rectangle 40" style="position:absolute;margin-left:.1pt;margin-top:-129.4pt;width:1pt;height: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color="white" w14:anchorId="5456F9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"/>
            </w:pict>
          </mc:Fallback>
        </mc:AlternateContent>
      </w:r>
      <w:r w:rsidRPr="003D7FF9">
        <w:rPr>
          <w:rFonts w:eastAsia="Times New Roman" w:cs="Calibri"/>
          <w:noProof/>
          <w:sz w:val="20"/>
          <w:szCs w:val="20"/>
          <w:lang w:val="en-US" w:eastAsia="en-US"/>
        </w:rPr>
        <mc:AlternateContent>
          <mc:Choice Requires="wps">
            <w:drawing>
              <wp:anchor distT="0" distB="0" distL="114300" distR="114300" simplePos="0" relativeHeight="251661824" behindDoc="1" locked="0" layoutInCell="1" allowOverlap="1" wp14:anchorId="6B01F53C" wp14:editId="69D0FC26">
                <wp:simplePos x="0" y="0"/>
                <wp:positionH relativeFrom="column">
                  <wp:posOffset>4086860</wp:posOffset>
                </wp:positionH>
                <wp:positionV relativeFrom="paragraph">
                  <wp:posOffset>-1643380</wp:posOffset>
                </wp:positionV>
                <wp:extent cx="12700" cy="12700"/>
                <wp:effectExtent l="0" t="0" r="0" b="0"/>
                <wp:wrapNone/>
                <wp:docPr id="150775169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a14="http://schemas.microsoft.com/office/drawing/2010/main" xmlns:pic="http://schemas.openxmlformats.org/drawingml/2006/picture" xmlns:a="http://schemas.openxmlformats.org/drawingml/2006/main">
            <w:pict w14:anchorId="5393C6C8">
              <v:rect id="Rectangle 41" style="position:absolute;margin-left:321.8pt;margin-top:-129.4pt;width:1pt;height: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color="white" w14:anchorId="0A51EB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"/>
            </w:pict>
          </mc:Fallback>
        </mc:AlternateContent>
      </w:r>
      <w:r w:rsidRPr="003D7FF9">
        <w:rPr>
          <w:rFonts w:eastAsia="Times New Roman" w:cs="Calibri"/>
          <w:noProof/>
          <w:sz w:val="20"/>
          <w:szCs w:val="20"/>
          <w:lang w:val="en-US" w:eastAsia="en-US"/>
        </w:rPr>
        <mc:AlternateContent>
          <mc:Choice Requires="wps">
            <w:drawing>
              <wp:anchor distT="0" distB="0" distL="114300" distR="114300" simplePos="0" relativeHeight="251662848" behindDoc="1" locked="0" layoutInCell="1" allowOverlap="1" wp14:anchorId="4529F9E7" wp14:editId="14C5F927">
                <wp:simplePos x="0" y="0"/>
                <wp:positionH relativeFrom="column">
                  <wp:posOffset>4890135</wp:posOffset>
                </wp:positionH>
                <wp:positionV relativeFrom="paragraph">
                  <wp:posOffset>-1643380</wp:posOffset>
                </wp:positionV>
                <wp:extent cx="12700" cy="12700"/>
                <wp:effectExtent l="1270" t="0" r="0" b="0"/>
                <wp:wrapNone/>
                <wp:docPr id="53928376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a14="http://schemas.microsoft.com/office/drawing/2010/main" xmlns:pic="http://schemas.openxmlformats.org/drawingml/2006/picture" xmlns:a="http://schemas.openxmlformats.org/drawingml/2006/main">
            <w:pict w14:anchorId="020371A0">
              <v:rect id="Rectangle 42" style="position:absolute;margin-left:385.05pt;margin-top:-129.4pt;width:1pt;height: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color="white" w14:anchorId="3AFC86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"/>
            </w:pict>
          </mc:Fallback>
        </mc:AlternateContent>
      </w:r>
      <w:r w:rsidRPr="003D7FF9">
        <w:rPr>
          <w:rFonts w:eastAsia="Times New Roman" w:cs="Calibri"/>
          <w:noProof/>
          <w:sz w:val="20"/>
          <w:szCs w:val="20"/>
          <w:lang w:val="en-US" w:eastAsia="en-US"/>
        </w:rPr>
        <mc:AlternateContent>
          <mc:Choice Requires="wps">
            <w:drawing>
              <wp:anchor distT="0" distB="0" distL="114300" distR="114300" simplePos="0" relativeHeight="251663872" behindDoc="1" locked="0" layoutInCell="1" allowOverlap="1" wp14:anchorId="7664FD8A" wp14:editId="26C4DD2B">
                <wp:simplePos x="0" y="0"/>
                <wp:positionH relativeFrom="column">
                  <wp:posOffset>5873115</wp:posOffset>
                </wp:positionH>
                <wp:positionV relativeFrom="paragraph">
                  <wp:posOffset>-1643380</wp:posOffset>
                </wp:positionV>
                <wp:extent cx="12700" cy="12700"/>
                <wp:effectExtent l="3175" t="0" r="3175" b="0"/>
                <wp:wrapNone/>
                <wp:docPr id="210880688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a14="http://schemas.microsoft.com/office/drawing/2010/main" xmlns:pic="http://schemas.openxmlformats.org/drawingml/2006/picture" xmlns:a="http://schemas.openxmlformats.org/drawingml/2006/main">
            <w:pict w14:anchorId="2A7EB8D6">
              <v:rect id="Rectangle 43" style="position:absolute;margin-left:462.45pt;margin-top:-129.4pt;width:1pt;height: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color="white" w14:anchorId="1C03D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"/>
            </w:pict>
          </mc:Fallback>
        </mc:AlternateContent>
      </w:r>
    </w:p>
    <w:p w14:paraId="3955E093" w14:textId="77777777" w:rsidR="00013F2A" w:rsidRPr="003D7FF9" w:rsidRDefault="00013F2A" w:rsidP="002A71A3">
      <w:pPr>
        <w:tabs>
          <w:tab w:val="left" w:pos="1215"/>
        </w:tabs>
        <w:rPr>
          <w:rFonts w:eastAsia="Symbol" w:cs="Calibri"/>
          <w:sz w:val="24"/>
          <w:szCs w:val="20"/>
          <w:lang w:val="en-US" w:eastAsia="es-PY"/>
        </w:rPr>
      </w:pP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7"/>
        <w:gridCol w:w="3819"/>
      </w:tblGrid>
      <w:tr w:rsidR="002D6AA8" w:rsidRPr="003D7FF9" w14:paraId="295F4C44" w14:textId="77777777" w:rsidTr="002D6AA8">
        <w:trPr>
          <w:trHeight w:val="1354"/>
        </w:trPr>
        <w:tc>
          <w:tcPr>
            <w:tcW w:w="6207" w:type="dxa"/>
            <w:shd w:val="clear" w:color="000000" w:fill="D9D9D9"/>
            <w:vAlign w:val="center"/>
            <w:hideMark/>
          </w:tcPr>
          <w:p w14:paraId="5B510CC6" w14:textId="6F97CC34" w:rsidR="002D6AA8" w:rsidRPr="003D7FF9" w:rsidRDefault="00602641">
            <w:pPr>
              <w:spacing w:after="0" w:line="240" w:lineRule="auto"/>
              <w:jc w:val="center"/>
              <w:rPr>
                <w:rFonts w:eastAsia="Times New Roman" w:cs="Calibri"/>
                <w:b/>
                <w:bCs/>
                <w:color w:val="000000"/>
                <w:sz w:val="20"/>
                <w:szCs w:val="20"/>
                <w:lang w:val="en-US"/>
              </w:rPr>
            </w:pPr>
            <w:r w:rsidRPr="003D7FF9">
              <w:rPr>
                <w:rFonts w:eastAsia="Times New Roman" w:cs="Calibri"/>
                <w:b/>
                <w:bCs/>
                <w:color w:val="000000"/>
                <w:sz w:val="20"/>
                <w:szCs w:val="20"/>
                <w:lang w:val="en-US"/>
              </w:rPr>
              <w:t>IPP Activity</w:t>
            </w:r>
          </w:p>
        </w:tc>
        <w:tc>
          <w:tcPr>
            <w:tcW w:w="3819" w:type="dxa"/>
            <w:shd w:val="clear" w:color="000000" w:fill="D9D9D9"/>
            <w:vAlign w:val="center"/>
            <w:hideMark/>
          </w:tcPr>
          <w:p w14:paraId="7458EE83" w14:textId="77777777" w:rsidR="002D6AA8" w:rsidRPr="003D7FF9" w:rsidRDefault="002D6AA8">
            <w:pPr>
              <w:spacing w:after="0" w:line="240" w:lineRule="auto"/>
              <w:jc w:val="center"/>
              <w:rPr>
                <w:rFonts w:eastAsia="Times New Roman" w:cs="Calibri"/>
                <w:b/>
                <w:bCs/>
                <w:color w:val="000000"/>
                <w:sz w:val="20"/>
                <w:szCs w:val="20"/>
                <w:lang w:val="en-US"/>
              </w:rPr>
            </w:pPr>
            <w:r w:rsidRPr="003D7FF9">
              <w:rPr>
                <w:rFonts w:eastAsia="Times New Roman" w:cs="Calibri"/>
                <w:b/>
                <w:bCs/>
                <w:color w:val="000000"/>
                <w:sz w:val="20"/>
                <w:szCs w:val="20"/>
                <w:lang w:val="en-US"/>
              </w:rPr>
              <w:t>Budget line</w:t>
            </w:r>
          </w:p>
        </w:tc>
      </w:tr>
      <w:tr w:rsidR="002D6AA8" w:rsidRPr="003D7FF9" w14:paraId="06832AA7" w14:textId="77777777" w:rsidTr="002D6AA8">
        <w:trPr>
          <w:trHeight w:val="210"/>
        </w:trPr>
        <w:tc>
          <w:tcPr>
            <w:tcW w:w="6207" w:type="dxa"/>
            <w:hideMark/>
          </w:tcPr>
          <w:p w14:paraId="4EA9BA15" w14:textId="77777777" w:rsidR="002D6AA8" w:rsidRPr="003D7FF9" w:rsidRDefault="002D6AA8" w:rsidP="00523A4A">
            <w:pPr>
              <w:spacing w:after="0" w:line="240" w:lineRule="auto"/>
              <w:jc w:val="right"/>
              <w:rPr>
                <w:rFonts w:eastAsia="Times New Roman" w:cs="Calibri"/>
                <w:color w:val="000000"/>
                <w:sz w:val="20"/>
                <w:szCs w:val="20"/>
                <w:lang w:val="en-US"/>
              </w:rPr>
            </w:pPr>
          </w:p>
        </w:tc>
        <w:tc>
          <w:tcPr>
            <w:tcW w:w="3819" w:type="dxa"/>
            <w:hideMark/>
          </w:tcPr>
          <w:p w14:paraId="5D98A3F1" w14:textId="77777777" w:rsidR="002D6AA8" w:rsidRPr="003D7FF9" w:rsidRDefault="002D6AA8" w:rsidP="00797384">
            <w:pPr>
              <w:spacing w:after="0" w:line="240" w:lineRule="auto"/>
              <w:rPr>
                <w:rFonts w:eastAsia="Times New Roman" w:cs="Calibri"/>
                <w:color w:val="000000"/>
                <w:sz w:val="20"/>
                <w:szCs w:val="20"/>
                <w:lang w:val="en-US"/>
              </w:rPr>
            </w:pPr>
          </w:p>
        </w:tc>
      </w:tr>
      <w:tr w:rsidR="002D6AA8" w:rsidRPr="003D7FF9" w14:paraId="15478E25" w14:textId="77777777" w:rsidTr="00AE3152">
        <w:trPr>
          <w:trHeight w:val="57"/>
        </w:trPr>
        <w:tc>
          <w:tcPr>
            <w:tcW w:w="6207" w:type="dxa"/>
            <w:shd w:val="clear" w:color="000000" w:fill="FFFFFF"/>
          </w:tcPr>
          <w:p w14:paraId="455F658D" w14:textId="24282918" w:rsidR="002D6AA8" w:rsidRPr="003D7FF9" w:rsidRDefault="002D6AA8" w:rsidP="00523A4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1. Water supply system for wildlife to reduce conflicts with jaguars.</w:t>
            </w:r>
          </w:p>
        </w:tc>
        <w:tc>
          <w:tcPr>
            <w:tcW w:w="3819" w:type="dxa"/>
            <w:shd w:val="clear" w:color="000000" w:fill="FFFFFF"/>
          </w:tcPr>
          <w:p w14:paraId="3FD08E20" w14:textId="5D765C32" w:rsidR="002D6AA8" w:rsidRPr="003D7FF9" w:rsidRDefault="002D6AA8" w:rsidP="00523A4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Grants &amp; Agreements</w:t>
            </w:r>
          </w:p>
        </w:tc>
      </w:tr>
      <w:tr w:rsidR="002D6AA8" w:rsidRPr="003D7FF9" w14:paraId="4C10900A" w14:textId="77777777" w:rsidTr="00AE3152">
        <w:trPr>
          <w:trHeight w:val="57"/>
        </w:trPr>
        <w:tc>
          <w:tcPr>
            <w:tcW w:w="6207" w:type="dxa"/>
            <w:vMerge w:val="restart"/>
            <w:shd w:val="clear" w:color="000000" w:fill="FFFFFF"/>
            <w:hideMark/>
          </w:tcPr>
          <w:p w14:paraId="114E7AE6" w14:textId="77777777" w:rsidR="002D6AA8" w:rsidRPr="003D7FF9" w:rsidRDefault="002D6AA8" w:rsidP="00523A4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2. Elaboration or revitalization of the Life Plan (PV) of the communities (livelihoods).</w:t>
            </w:r>
          </w:p>
        </w:tc>
        <w:tc>
          <w:tcPr>
            <w:tcW w:w="3819" w:type="dxa"/>
            <w:shd w:val="clear" w:color="000000" w:fill="FFFFFF"/>
            <w:hideMark/>
          </w:tcPr>
          <w:p w14:paraId="559605BF" w14:textId="77777777" w:rsidR="002D6AA8" w:rsidRPr="003D7FF9" w:rsidRDefault="002D6AA8" w:rsidP="00523A4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Travel, Meetings and Workshops</w:t>
            </w:r>
          </w:p>
        </w:tc>
      </w:tr>
      <w:tr w:rsidR="002D6AA8" w:rsidRPr="003D7FF9" w14:paraId="61EF6BC2" w14:textId="77777777" w:rsidTr="00AE3152">
        <w:trPr>
          <w:trHeight w:val="237"/>
        </w:trPr>
        <w:tc>
          <w:tcPr>
            <w:tcW w:w="6207" w:type="dxa"/>
            <w:vMerge/>
            <w:hideMark/>
          </w:tcPr>
          <w:p w14:paraId="3BBB8815" w14:textId="77777777" w:rsidR="002D6AA8" w:rsidRPr="003D7FF9" w:rsidRDefault="002D6AA8" w:rsidP="00523A4A">
            <w:pPr>
              <w:spacing w:after="0" w:line="240" w:lineRule="auto"/>
              <w:rPr>
                <w:rFonts w:eastAsia="Times New Roman" w:cs="Calibri"/>
                <w:color w:val="000000"/>
                <w:sz w:val="20"/>
                <w:szCs w:val="20"/>
                <w:lang w:val="en-US"/>
              </w:rPr>
            </w:pPr>
          </w:p>
        </w:tc>
        <w:tc>
          <w:tcPr>
            <w:tcW w:w="3819" w:type="dxa"/>
            <w:shd w:val="clear" w:color="000000" w:fill="FFFFFF"/>
            <w:hideMark/>
          </w:tcPr>
          <w:p w14:paraId="160B2EEB" w14:textId="10EBF119" w:rsidR="002D6AA8" w:rsidRPr="003D7FF9" w:rsidRDefault="002D6AA8" w:rsidP="00523A4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Equipment</w:t>
            </w:r>
          </w:p>
        </w:tc>
      </w:tr>
      <w:tr w:rsidR="002D6AA8" w:rsidRPr="003D7FF9" w14:paraId="5FE4F8BF" w14:textId="77777777" w:rsidTr="00AE3152">
        <w:trPr>
          <w:trHeight w:val="57"/>
        </w:trPr>
        <w:tc>
          <w:tcPr>
            <w:tcW w:w="6207" w:type="dxa"/>
            <w:vMerge w:val="restart"/>
            <w:shd w:val="clear" w:color="000000" w:fill="FFFFFF"/>
            <w:hideMark/>
          </w:tcPr>
          <w:p w14:paraId="63508623" w14:textId="77777777" w:rsidR="002D6AA8" w:rsidRPr="003D7FF9" w:rsidRDefault="002D6AA8" w:rsidP="00523A4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3. Installed capacity for environmental monitoring</w:t>
            </w:r>
          </w:p>
        </w:tc>
        <w:tc>
          <w:tcPr>
            <w:tcW w:w="3819" w:type="dxa"/>
            <w:shd w:val="clear" w:color="000000" w:fill="FFFFFF"/>
            <w:hideMark/>
          </w:tcPr>
          <w:p w14:paraId="5EAA7BCB" w14:textId="77777777" w:rsidR="002D6AA8" w:rsidRPr="003D7FF9" w:rsidRDefault="002D6AA8" w:rsidP="00523A4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Travel, Meetings and Workshops</w:t>
            </w:r>
          </w:p>
        </w:tc>
      </w:tr>
      <w:tr w:rsidR="002D6AA8" w:rsidRPr="003D7FF9" w14:paraId="0405B29B" w14:textId="77777777" w:rsidTr="00AE3152">
        <w:trPr>
          <w:trHeight w:val="57"/>
        </w:trPr>
        <w:tc>
          <w:tcPr>
            <w:tcW w:w="6207" w:type="dxa"/>
            <w:vMerge/>
            <w:hideMark/>
          </w:tcPr>
          <w:p w14:paraId="25AF7EAE" w14:textId="77777777" w:rsidR="002D6AA8" w:rsidRPr="003D7FF9" w:rsidRDefault="002D6AA8" w:rsidP="00523A4A">
            <w:pPr>
              <w:spacing w:after="0" w:line="240" w:lineRule="auto"/>
              <w:rPr>
                <w:rFonts w:eastAsia="Times New Roman" w:cs="Calibri"/>
                <w:color w:val="000000"/>
                <w:sz w:val="20"/>
                <w:szCs w:val="20"/>
                <w:lang w:val="en-US"/>
              </w:rPr>
            </w:pPr>
          </w:p>
        </w:tc>
        <w:tc>
          <w:tcPr>
            <w:tcW w:w="3819" w:type="dxa"/>
            <w:shd w:val="clear" w:color="000000" w:fill="FFFFFF"/>
            <w:hideMark/>
          </w:tcPr>
          <w:p w14:paraId="2E927ACD" w14:textId="77777777" w:rsidR="002D6AA8" w:rsidRPr="003D7FF9" w:rsidRDefault="002D6AA8" w:rsidP="00523A4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Grants &amp; Agreements</w:t>
            </w:r>
          </w:p>
        </w:tc>
      </w:tr>
      <w:tr w:rsidR="0080320C" w:rsidRPr="003D7FF9" w14:paraId="0836588E" w14:textId="77777777" w:rsidTr="0080320C">
        <w:trPr>
          <w:trHeight w:val="230"/>
        </w:trPr>
        <w:tc>
          <w:tcPr>
            <w:tcW w:w="6207" w:type="dxa"/>
            <w:shd w:val="clear" w:color="000000" w:fill="FFFFFF"/>
          </w:tcPr>
          <w:p w14:paraId="0D54AE98" w14:textId="000CAC41" w:rsidR="0080320C" w:rsidRPr="003D7FF9" w:rsidRDefault="0080320C" w:rsidP="00523A4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4. Support for the Payment for Environmental Services (PES) Program.</w:t>
            </w:r>
          </w:p>
        </w:tc>
        <w:tc>
          <w:tcPr>
            <w:tcW w:w="3819" w:type="dxa"/>
            <w:shd w:val="clear" w:color="000000" w:fill="FFFFFF"/>
          </w:tcPr>
          <w:p w14:paraId="04BAAAC7" w14:textId="7FA48042" w:rsidR="0080320C" w:rsidRPr="003D7FF9" w:rsidRDefault="0080320C" w:rsidP="00523A4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Travel, Meetings and Workshops</w:t>
            </w:r>
          </w:p>
        </w:tc>
      </w:tr>
      <w:tr w:rsidR="0080320C" w:rsidRPr="003D7FF9" w14:paraId="0B620E6B" w14:textId="77777777" w:rsidTr="0080320C">
        <w:trPr>
          <w:trHeight w:val="230"/>
        </w:trPr>
        <w:tc>
          <w:tcPr>
            <w:tcW w:w="6207" w:type="dxa"/>
            <w:shd w:val="clear" w:color="000000" w:fill="FFFFFF"/>
          </w:tcPr>
          <w:p w14:paraId="57D0B975" w14:textId="057F6797" w:rsidR="0080320C" w:rsidRPr="003D7FF9" w:rsidRDefault="0080320C" w:rsidP="00523A4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Gender &amp; Safeguards Expert</w:t>
            </w:r>
          </w:p>
        </w:tc>
        <w:tc>
          <w:tcPr>
            <w:tcW w:w="3819" w:type="dxa"/>
            <w:shd w:val="clear" w:color="000000" w:fill="FFFFFF"/>
          </w:tcPr>
          <w:p w14:paraId="7D679F95" w14:textId="11459480" w:rsidR="0080320C" w:rsidRPr="003D7FF9" w:rsidRDefault="0080320C" w:rsidP="00523A4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Professional Services</w:t>
            </w:r>
          </w:p>
        </w:tc>
      </w:tr>
      <w:tr w:rsidR="0080320C" w:rsidRPr="003D7FF9" w14:paraId="60342947" w14:textId="77777777" w:rsidTr="00AE3152">
        <w:trPr>
          <w:trHeight w:val="297"/>
        </w:trPr>
        <w:tc>
          <w:tcPr>
            <w:tcW w:w="6207" w:type="dxa"/>
            <w:shd w:val="clear" w:color="000000" w:fill="FFFFFF"/>
            <w:hideMark/>
          </w:tcPr>
          <w:p w14:paraId="159BDAD5" w14:textId="77777777" w:rsidR="0080320C" w:rsidRPr="003D7FF9" w:rsidRDefault="0080320C" w:rsidP="00523A4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Technical Coordinator of Indigenous Affairs</w:t>
            </w:r>
          </w:p>
        </w:tc>
        <w:tc>
          <w:tcPr>
            <w:tcW w:w="3819" w:type="dxa"/>
            <w:shd w:val="clear" w:color="000000" w:fill="FFFFFF"/>
            <w:hideMark/>
          </w:tcPr>
          <w:p w14:paraId="0730B8B7" w14:textId="77777777" w:rsidR="0080320C" w:rsidRPr="003D7FF9" w:rsidRDefault="0080320C" w:rsidP="00523A4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Professional Services</w:t>
            </w:r>
          </w:p>
        </w:tc>
      </w:tr>
      <w:tr w:rsidR="0080320C" w:rsidRPr="003D7FF9" w14:paraId="46B77627" w14:textId="77777777" w:rsidTr="00AE3152">
        <w:trPr>
          <w:trHeight w:val="57"/>
        </w:trPr>
        <w:tc>
          <w:tcPr>
            <w:tcW w:w="6207" w:type="dxa"/>
            <w:shd w:val="clear" w:color="000000" w:fill="FFFFFF"/>
          </w:tcPr>
          <w:p w14:paraId="74BE4EF8" w14:textId="1D5589C4" w:rsidR="0080320C" w:rsidRPr="003D7FF9" w:rsidRDefault="0080320C" w:rsidP="00523A4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Technical Support for Indigenous People Affairs</w:t>
            </w:r>
          </w:p>
        </w:tc>
        <w:tc>
          <w:tcPr>
            <w:tcW w:w="3819" w:type="dxa"/>
            <w:shd w:val="clear" w:color="000000" w:fill="FFFFFF"/>
          </w:tcPr>
          <w:p w14:paraId="43E86D57" w14:textId="4D51DEBB" w:rsidR="0080320C" w:rsidRPr="003D7FF9" w:rsidRDefault="0080320C" w:rsidP="00523A4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Professional Services</w:t>
            </w:r>
          </w:p>
        </w:tc>
      </w:tr>
      <w:tr w:rsidR="0080320C" w:rsidRPr="003D7FF9" w14:paraId="22A9E597" w14:textId="77777777" w:rsidTr="00AE3152">
        <w:trPr>
          <w:trHeight w:val="57"/>
        </w:trPr>
        <w:tc>
          <w:tcPr>
            <w:tcW w:w="6207" w:type="dxa"/>
            <w:shd w:val="clear" w:color="000000" w:fill="FFFFFF"/>
          </w:tcPr>
          <w:p w14:paraId="670ADEBC" w14:textId="096CDEA2" w:rsidR="0080320C" w:rsidRPr="003D7FF9" w:rsidRDefault="0080320C" w:rsidP="00523A4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Local interpreter for IP communities</w:t>
            </w:r>
          </w:p>
        </w:tc>
        <w:tc>
          <w:tcPr>
            <w:tcW w:w="3819" w:type="dxa"/>
            <w:shd w:val="clear" w:color="000000" w:fill="FFFFFF"/>
          </w:tcPr>
          <w:p w14:paraId="270FC29E" w14:textId="19DB8120" w:rsidR="0080320C" w:rsidRPr="003D7FF9" w:rsidRDefault="0080320C" w:rsidP="00523A4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Other Operating Cost</w:t>
            </w:r>
          </w:p>
        </w:tc>
      </w:tr>
      <w:tr w:rsidR="002D6AA8" w:rsidRPr="003D7FF9" w14:paraId="0867767B" w14:textId="77777777" w:rsidTr="00AE3152">
        <w:trPr>
          <w:trHeight w:val="269"/>
        </w:trPr>
        <w:tc>
          <w:tcPr>
            <w:tcW w:w="6207" w:type="dxa"/>
            <w:vMerge w:val="restart"/>
            <w:shd w:val="clear" w:color="000000" w:fill="FFFFFF"/>
            <w:hideMark/>
          </w:tcPr>
          <w:p w14:paraId="5C42387F" w14:textId="468D143D" w:rsidR="002D6AA8" w:rsidRPr="003D7FF9" w:rsidRDefault="0080320C" w:rsidP="00523A4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Suggestion boxes (AGM channels for IP communities)</w:t>
            </w:r>
            <w:r w:rsidRPr="003D7FF9" w:rsidDel="0080320C">
              <w:rPr>
                <w:rFonts w:eastAsia="Times New Roman" w:cs="Calibri"/>
                <w:color w:val="000000"/>
                <w:sz w:val="20"/>
                <w:szCs w:val="20"/>
                <w:lang w:val="en-US"/>
              </w:rPr>
              <w:t xml:space="preserve"> </w:t>
            </w:r>
          </w:p>
        </w:tc>
        <w:tc>
          <w:tcPr>
            <w:tcW w:w="3819" w:type="dxa"/>
            <w:vMerge w:val="restart"/>
            <w:shd w:val="clear" w:color="000000" w:fill="FFFFFF"/>
            <w:hideMark/>
          </w:tcPr>
          <w:p w14:paraId="3E0A3791" w14:textId="2D4E3EEE" w:rsidR="002D6AA8" w:rsidRPr="003D7FF9" w:rsidRDefault="0080320C" w:rsidP="00523A4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Equipment</w:t>
            </w:r>
          </w:p>
        </w:tc>
      </w:tr>
      <w:tr w:rsidR="002D6AA8" w:rsidRPr="003D7FF9" w14:paraId="740C982E" w14:textId="77777777" w:rsidTr="00AE3152">
        <w:trPr>
          <w:trHeight w:val="269"/>
        </w:trPr>
        <w:tc>
          <w:tcPr>
            <w:tcW w:w="6207" w:type="dxa"/>
            <w:vMerge/>
            <w:hideMark/>
          </w:tcPr>
          <w:p w14:paraId="15C78039" w14:textId="77777777" w:rsidR="002D6AA8" w:rsidRPr="003D7FF9" w:rsidRDefault="002D6AA8" w:rsidP="00523A4A">
            <w:pPr>
              <w:spacing w:after="0" w:line="240" w:lineRule="auto"/>
              <w:rPr>
                <w:rFonts w:eastAsia="Times New Roman" w:cs="Calibri"/>
                <w:color w:val="000000"/>
                <w:sz w:val="20"/>
                <w:szCs w:val="20"/>
                <w:lang w:val="en-US"/>
              </w:rPr>
            </w:pPr>
          </w:p>
        </w:tc>
        <w:tc>
          <w:tcPr>
            <w:tcW w:w="3819" w:type="dxa"/>
            <w:vMerge/>
            <w:hideMark/>
          </w:tcPr>
          <w:p w14:paraId="3C8EC45C" w14:textId="77777777" w:rsidR="002D6AA8" w:rsidRPr="003D7FF9" w:rsidRDefault="002D6AA8" w:rsidP="00523A4A">
            <w:pPr>
              <w:spacing w:after="0" w:line="240" w:lineRule="auto"/>
              <w:rPr>
                <w:rFonts w:eastAsia="Times New Roman" w:cs="Calibri"/>
                <w:color w:val="000000"/>
                <w:sz w:val="20"/>
                <w:szCs w:val="20"/>
                <w:lang w:val="en-US"/>
              </w:rPr>
            </w:pPr>
          </w:p>
        </w:tc>
      </w:tr>
      <w:tr w:rsidR="002D6AA8" w:rsidRPr="003D7FF9" w14:paraId="7C8F32CE" w14:textId="77777777" w:rsidTr="00AE3152">
        <w:trPr>
          <w:trHeight w:val="269"/>
        </w:trPr>
        <w:tc>
          <w:tcPr>
            <w:tcW w:w="6207" w:type="dxa"/>
            <w:vMerge w:val="restart"/>
            <w:shd w:val="clear" w:color="000000" w:fill="FFFFFF"/>
            <w:hideMark/>
          </w:tcPr>
          <w:p w14:paraId="23FEB735" w14:textId="77777777" w:rsidR="002D6AA8" w:rsidRPr="003D7FF9" w:rsidRDefault="002D6AA8" w:rsidP="00523A4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Design and printing of experiences developed in indigenous communities.</w:t>
            </w:r>
          </w:p>
        </w:tc>
        <w:tc>
          <w:tcPr>
            <w:tcW w:w="3819" w:type="dxa"/>
            <w:vMerge w:val="restart"/>
            <w:shd w:val="clear" w:color="000000" w:fill="FFFFFF"/>
            <w:hideMark/>
          </w:tcPr>
          <w:p w14:paraId="2D43E646" w14:textId="77777777" w:rsidR="002D6AA8" w:rsidRPr="003D7FF9" w:rsidRDefault="002D6AA8" w:rsidP="00523A4A">
            <w:pPr>
              <w:spacing w:after="0" w:line="240" w:lineRule="auto"/>
              <w:rPr>
                <w:rFonts w:eastAsia="Times New Roman" w:cs="Calibri"/>
                <w:color w:val="000000"/>
                <w:sz w:val="20"/>
                <w:szCs w:val="20"/>
                <w:lang w:val="en-US"/>
              </w:rPr>
            </w:pPr>
            <w:r w:rsidRPr="003D7FF9">
              <w:rPr>
                <w:rFonts w:eastAsia="Times New Roman" w:cs="Calibri"/>
                <w:color w:val="000000"/>
                <w:sz w:val="20"/>
                <w:szCs w:val="20"/>
                <w:lang w:val="en-US"/>
              </w:rPr>
              <w:t>Other Operating Cost</w:t>
            </w:r>
          </w:p>
        </w:tc>
      </w:tr>
      <w:tr w:rsidR="002D6AA8" w:rsidRPr="003D7FF9" w14:paraId="66FDCF4E" w14:textId="77777777" w:rsidTr="002D6AA8">
        <w:trPr>
          <w:trHeight w:val="269"/>
        </w:trPr>
        <w:tc>
          <w:tcPr>
            <w:tcW w:w="6207" w:type="dxa"/>
            <w:vMerge/>
            <w:hideMark/>
          </w:tcPr>
          <w:p w14:paraId="3BEE236D" w14:textId="77777777" w:rsidR="002D6AA8" w:rsidRPr="003D7FF9" w:rsidRDefault="002D6AA8" w:rsidP="00523A4A">
            <w:pPr>
              <w:spacing w:after="0" w:line="240" w:lineRule="auto"/>
              <w:rPr>
                <w:rFonts w:eastAsia="Times New Roman" w:cs="Calibri"/>
                <w:color w:val="000000"/>
                <w:sz w:val="20"/>
                <w:szCs w:val="20"/>
                <w:lang w:val="en-US"/>
              </w:rPr>
            </w:pPr>
          </w:p>
        </w:tc>
        <w:tc>
          <w:tcPr>
            <w:tcW w:w="3819" w:type="dxa"/>
            <w:vMerge/>
            <w:hideMark/>
          </w:tcPr>
          <w:p w14:paraId="603CC4DB" w14:textId="77777777" w:rsidR="002D6AA8" w:rsidRPr="003D7FF9" w:rsidRDefault="002D6AA8" w:rsidP="00523A4A">
            <w:pPr>
              <w:spacing w:after="0" w:line="240" w:lineRule="auto"/>
              <w:rPr>
                <w:rFonts w:eastAsia="Times New Roman" w:cs="Calibri"/>
                <w:color w:val="000000"/>
                <w:sz w:val="20"/>
                <w:szCs w:val="20"/>
                <w:lang w:val="en-US"/>
              </w:rPr>
            </w:pPr>
          </w:p>
        </w:tc>
      </w:tr>
      <w:tr w:rsidR="002D6AA8" w:rsidRPr="003D7FF9" w14:paraId="1B9E76F0" w14:textId="77777777" w:rsidTr="002D6AA8">
        <w:trPr>
          <w:trHeight w:val="280"/>
        </w:trPr>
        <w:tc>
          <w:tcPr>
            <w:tcW w:w="6207" w:type="dxa"/>
            <w:shd w:val="clear" w:color="000000" w:fill="FFFFFF"/>
            <w:noWrap/>
            <w:hideMark/>
          </w:tcPr>
          <w:p w14:paraId="4F8F56C0" w14:textId="1C11DCD1" w:rsidR="002D6AA8" w:rsidRPr="003D7FF9" w:rsidRDefault="002D6AA8" w:rsidP="002D6AA8">
            <w:pPr>
              <w:spacing w:after="0" w:line="240" w:lineRule="auto"/>
              <w:jc w:val="right"/>
              <w:rPr>
                <w:rFonts w:eastAsia="Times New Roman" w:cs="Calibri"/>
                <w:b/>
                <w:bCs/>
                <w:color w:val="000000"/>
                <w:sz w:val="20"/>
                <w:szCs w:val="20"/>
                <w:lang w:val="en-US"/>
              </w:rPr>
            </w:pPr>
            <w:r w:rsidRPr="003D7FF9">
              <w:rPr>
                <w:rFonts w:eastAsia="Times New Roman" w:cs="Calibri"/>
                <w:b/>
                <w:bCs/>
                <w:color w:val="000000"/>
                <w:sz w:val="20"/>
                <w:szCs w:val="20"/>
                <w:lang w:val="en-US"/>
              </w:rPr>
              <w:t> Budget in US$</w:t>
            </w:r>
          </w:p>
        </w:tc>
        <w:tc>
          <w:tcPr>
            <w:tcW w:w="3819" w:type="dxa"/>
            <w:shd w:val="clear" w:color="000000" w:fill="FFFFFF"/>
            <w:noWrap/>
            <w:hideMark/>
          </w:tcPr>
          <w:p w14:paraId="5E3886A4" w14:textId="5C50CF2F" w:rsidR="002D6AA8" w:rsidRPr="003D7FF9" w:rsidRDefault="002D6AA8" w:rsidP="00AE3152">
            <w:pPr>
              <w:spacing w:after="0" w:line="240" w:lineRule="auto"/>
              <w:jc w:val="right"/>
              <w:rPr>
                <w:rFonts w:eastAsia="Times New Roman" w:cs="Calibri"/>
                <w:b/>
                <w:bCs/>
                <w:color w:val="000000"/>
                <w:sz w:val="20"/>
                <w:szCs w:val="20"/>
                <w:lang w:val="en-US"/>
              </w:rPr>
            </w:pPr>
            <w:r w:rsidRPr="003D7FF9">
              <w:rPr>
                <w:rFonts w:eastAsia="Times New Roman" w:cs="Calibri"/>
                <w:b/>
                <w:bCs/>
                <w:color w:val="000000"/>
                <w:sz w:val="20"/>
                <w:szCs w:val="20"/>
                <w:lang w:val="en-US"/>
              </w:rPr>
              <w:t> 2</w:t>
            </w:r>
            <w:r w:rsidR="0080320C" w:rsidRPr="003D7FF9">
              <w:rPr>
                <w:rFonts w:eastAsia="Times New Roman" w:cs="Calibri"/>
                <w:b/>
                <w:bCs/>
                <w:color w:val="000000"/>
                <w:sz w:val="20"/>
                <w:szCs w:val="20"/>
                <w:lang w:val="en-US"/>
              </w:rPr>
              <w:t>6</w:t>
            </w:r>
            <w:r w:rsidR="00C43236" w:rsidRPr="003D7FF9">
              <w:rPr>
                <w:rFonts w:eastAsia="Times New Roman" w:cs="Calibri"/>
                <w:b/>
                <w:bCs/>
                <w:color w:val="000000"/>
                <w:sz w:val="20"/>
                <w:szCs w:val="20"/>
                <w:lang w:val="en-US"/>
              </w:rPr>
              <w:t>1</w:t>
            </w:r>
            <w:r w:rsidR="0080320C" w:rsidRPr="003D7FF9">
              <w:rPr>
                <w:rFonts w:eastAsia="Times New Roman" w:cs="Calibri"/>
                <w:b/>
                <w:bCs/>
                <w:color w:val="000000"/>
                <w:sz w:val="20"/>
                <w:szCs w:val="20"/>
                <w:lang w:val="en-US"/>
              </w:rPr>
              <w:t>,731</w:t>
            </w:r>
          </w:p>
        </w:tc>
      </w:tr>
    </w:tbl>
    <w:p w14:paraId="37A31054" w14:textId="77777777" w:rsidR="006B7337" w:rsidRPr="004F57F0" w:rsidRDefault="006B7337" w:rsidP="002A71A3">
      <w:pPr>
        <w:tabs>
          <w:tab w:val="left" w:pos="1215"/>
        </w:tabs>
        <w:rPr>
          <w:rFonts w:ascii="Times New Roman" w:eastAsia="Symbol" w:hAnsi="Times New Roman"/>
          <w:sz w:val="24"/>
          <w:szCs w:val="20"/>
          <w:lang w:val="en-US" w:eastAsia="es-PY"/>
        </w:rPr>
      </w:pPr>
    </w:p>
    <w:sectPr w:rsidR="006B7337" w:rsidRPr="004F57F0" w:rsidSect="00CE27DB">
      <w:pgSz w:w="11907" w:h="16839" w:code="9"/>
      <w:pgMar w:top="1134" w:right="1134"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FB63F" w14:textId="77777777" w:rsidR="0078333F" w:rsidRDefault="0078333F" w:rsidP="00083311">
      <w:pPr>
        <w:spacing w:after="0" w:line="240" w:lineRule="auto"/>
      </w:pPr>
      <w:r>
        <w:separator/>
      </w:r>
    </w:p>
  </w:endnote>
  <w:endnote w:type="continuationSeparator" w:id="0">
    <w:p w14:paraId="402B7D70" w14:textId="77777777" w:rsidR="0078333F" w:rsidRDefault="0078333F" w:rsidP="00083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0B53A" w14:textId="77777777" w:rsidR="0078333F" w:rsidRDefault="0078333F" w:rsidP="00083311">
      <w:pPr>
        <w:spacing w:after="0" w:line="240" w:lineRule="auto"/>
      </w:pPr>
      <w:r>
        <w:separator/>
      </w:r>
    </w:p>
  </w:footnote>
  <w:footnote w:type="continuationSeparator" w:id="0">
    <w:p w14:paraId="107296CB" w14:textId="77777777" w:rsidR="0078333F" w:rsidRDefault="0078333F" w:rsidP="00083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388BF" w14:textId="5D56005A" w:rsidR="00083311" w:rsidRDefault="00083311" w:rsidP="00083311">
    <w:pPr>
      <w:pStyle w:val="Header"/>
      <w:jc w:val="center"/>
    </w:pPr>
    <w:r>
      <w:rPr>
        <w:noProof/>
      </w:rPr>
      <w:drawing>
        <wp:inline distT="0" distB="0" distL="0" distR="0" wp14:anchorId="147D6F0F" wp14:editId="188BB74A">
          <wp:extent cx="1390650" cy="371475"/>
          <wp:effectExtent l="0" t="0" r="0" b="9525"/>
          <wp:docPr id="795940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371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hybridMultilevel"/>
    <w:tmpl w:val="257130A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B"/>
    <w:multiLevelType w:val="hybridMultilevel"/>
    <w:tmpl w:val="62BBD9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C"/>
    <w:multiLevelType w:val="hybridMultilevel"/>
    <w:tmpl w:val="436C612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D"/>
    <w:multiLevelType w:val="hybridMultilevel"/>
    <w:tmpl w:val="628C895C"/>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2"/>
    <w:multiLevelType w:val="hybridMultilevel"/>
    <w:tmpl w:val="676384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3"/>
    <w:multiLevelType w:val="hybridMultilevel"/>
    <w:tmpl w:val="75A2A8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4"/>
    <w:multiLevelType w:val="hybridMultilevel"/>
    <w:tmpl w:val="08EDBD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5"/>
    <w:multiLevelType w:val="hybridMultilevel"/>
    <w:tmpl w:val="79838C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9"/>
    <w:multiLevelType w:val="hybridMultilevel"/>
    <w:tmpl w:val="54E49E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A"/>
    <w:multiLevelType w:val="hybridMultilevel"/>
    <w:tmpl w:val="71F324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B"/>
    <w:multiLevelType w:val="hybridMultilevel"/>
    <w:tmpl w:val="2CA886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C"/>
    <w:multiLevelType w:val="hybridMultilevel"/>
    <w:tmpl w:val="0836C40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D"/>
    <w:multiLevelType w:val="hybridMultilevel"/>
    <w:tmpl w:val="02901D8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16C660CB"/>
    <w:multiLevelType w:val="multilevel"/>
    <w:tmpl w:val="44A28E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B35A5E"/>
    <w:multiLevelType w:val="hybridMultilevel"/>
    <w:tmpl w:val="FE82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A1335E"/>
    <w:multiLevelType w:val="hybridMultilevel"/>
    <w:tmpl w:val="9FC27C84"/>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6" w15:restartNumberingAfterBreak="0">
    <w:nsid w:val="23471B63"/>
    <w:multiLevelType w:val="multilevel"/>
    <w:tmpl w:val="C6CC31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B018DC"/>
    <w:multiLevelType w:val="multilevel"/>
    <w:tmpl w:val="A9825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BF2B06"/>
    <w:multiLevelType w:val="hybridMultilevel"/>
    <w:tmpl w:val="943E8CA0"/>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9" w15:restartNumberingAfterBreak="0">
    <w:nsid w:val="39D57214"/>
    <w:multiLevelType w:val="hybridMultilevel"/>
    <w:tmpl w:val="E91A143E"/>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0" w15:restartNumberingAfterBreak="0">
    <w:nsid w:val="3A9948F8"/>
    <w:multiLevelType w:val="hybridMultilevel"/>
    <w:tmpl w:val="FA543032"/>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1" w15:restartNumberingAfterBreak="0">
    <w:nsid w:val="3B9919DF"/>
    <w:multiLevelType w:val="hybridMultilevel"/>
    <w:tmpl w:val="B0A8C76E"/>
    <w:lvl w:ilvl="0" w:tplc="83802D5C">
      <w:start w:val="2"/>
      <w:numFmt w:val="bullet"/>
      <w:lvlText w:val="-"/>
      <w:lvlJc w:val="left"/>
      <w:pPr>
        <w:ind w:left="720" w:hanging="360"/>
      </w:pPr>
      <w:rPr>
        <w:rFonts w:ascii="Times New Roman" w:eastAsia="Times New Roman" w:hAnsi="Times New Roman" w:cs="Times New Roman"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2" w15:restartNumberingAfterBreak="0">
    <w:nsid w:val="3D202658"/>
    <w:multiLevelType w:val="multilevel"/>
    <w:tmpl w:val="896EC9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7A4936"/>
    <w:multiLevelType w:val="multilevel"/>
    <w:tmpl w:val="A4D2A7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00430F"/>
    <w:multiLevelType w:val="hybridMultilevel"/>
    <w:tmpl w:val="92C0366E"/>
    <w:lvl w:ilvl="0" w:tplc="FFFFFFFF">
      <w:start w:val="1"/>
      <w:numFmt w:val="bullet"/>
      <w:lvlText w:val=""/>
      <w:lvlJc w:val="left"/>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5" w15:restartNumberingAfterBreak="0">
    <w:nsid w:val="48C2796B"/>
    <w:multiLevelType w:val="multilevel"/>
    <w:tmpl w:val="9E06EA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0A2197"/>
    <w:multiLevelType w:val="hybridMultilevel"/>
    <w:tmpl w:val="BFC81404"/>
    <w:lvl w:ilvl="0" w:tplc="3C0A0001">
      <w:start w:val="1"/>
      <w:numFmt w:val="bullet"/>
      <w:lvlText w:val=""/>
      <w:lvlJc w:val="left"/>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7" w15:restartNumberingAfterBreak="0">
    <w:nsid w:val="4DB72F7A"/>
    <w:multiLevelType w:val="multilevel"/>
    <w:tmpl w:val="510C93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FE3F27"/>
    <w:multiLevelType w:val="multilevel"/>
    <w:tmpl w:val="10BC39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9F3367"/>
    <w:multiLevelType w:val="hybridMultilevel"/>
    <w:tmpl w:val="83282E1E"/>
    <w:lvl w:ilvl="0" w:tplc="FFFFFFFF">
      <w:start w:val="1"/>
      <w:numFmt w:val="bullet"/>
      <w:lvlText w:val=""/>
      <w:lvlJc w:val="left"/>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30" w15:restartNumberingAfterBreak="0">
    <w:nsid w:val="54C9769A"/>
    <w:multiLevelType w:val="hybridMultilevel"/>
    <w:tmpl w:val="35009EFC"/>
    <w:lvl w:ilvl="0" w:tplc="71E0143A">
      <w:start w:val="1"/>
      <w:numFmt w:val="upperLetter"/>
      <w:lvlText w:val="%1)"/>
      <w:lvlJc w:val="left"/>
      <w:pPr>
        <w:ind w:left="512" w:hanging="360"/>
      </w:pPr>
      <w:rPr>
        <w:rFonts w:hint="default"/>
      </w:rPr>
    </w:lvl>
    <w:lvl w:ilvl="1" w:tplc="3C0A0019" w:tentative="1">
      <w:start w:val="1"/>
      <w:numFmt w:val="lowerLetter"/>
      <w:lvlText w:val="%2."/>
      <w:lvlJc w:val="left"/>
      <w:pPr>
        <w:ind w:left="1232" w:hanging="360"/>
      </w:pPr>
    </w:lvl>
    <w:lvl w:ilvl="2" w:tplc="3C0A001B" w:tentative="1">
      <w:start w:val="1"/>
      <w:numFmt w:val="lowerRoman"/>
      <w:lvlText w:val="%3."/>
      <w:lvlJc w:val="right"/>
      <w:pPr>
        <w:ind w:left="1952" w:hanging="180"/>
      </w:pPr>
    </w:lvl>
    <w:lvl w:ilvl="3" w:tplc="3C0A000F" w:tentative="1">
      <w:start w:val="1"/>
      <w:numFmt w:val="decimal"/>
      <w:lvlText w:val="%4."/>
      <w:lvlJc w:val="left"/>
      <w:pPr>
        <w:ind w:left="2672" w:hanging="360"/>
      </w:pPr>
    </w:lvl>
    <w:lvl w:ilvl="4" w:tplc="3C0A0019" w:tentative="1">
      <w:start w:val="1"/>
      <w:numFmt w:val="lowerLetter"/>
      <w:lvlText w:val="%5."/>
      <w:lvlJc w:val="left"/>
      <w:pPr>
        <w:ind w:left="3392" w:hanging="360"/>
      </w:pPr>
    </w:lvl>
    <w:lvl w:ilvl="5" w:tplc="3C0A001B" w:tentative="1">
      <w:start w:val="1"/>
      <w:numFmt w:val="lowerRoman"/>
      <w:lvlText w:val="%6."/>
      <w:lvlJc w:val="right"/>
      <w:pPr>
        <w:ind w:left="4112" w:hanging="180"/>
      </w:pPr>
    </w:lvl>
    <w:lvl w:ilvl="6" w:tplc="3C0A000F" w:tentative="1">
      <w:start w:val="1"/>
      <w:numFmt w:val="decimal"/>
      <w:lvlText w:val="%7."/>
      <w:lvlJc w:val="left"/>
      <w:pPr>
        <w:ind w:left="4832" w:hanging="360"/>
      </w:pPr>
    </w:lvl>
    <w:lvl w:ilvl="7" w:tplc="3C0A0019" w:tentative="1">
      <w:start w:val="1"/>
      <w:numFmt w:val="lowerLetter"/>
      <w:lvlText w:val="%8."/>
      <w:lvlJc w:val="left"/>
      <w:pPr>
        <w:ind w:left="5552" w:hanging="360"/>
      </w:pPr>
    </w:lvl>
    <w:lvl w:ilvl="8" w:tplc="3C0A001B" w:tentative="1">
      <w:start w:val="1"/>
      <w:numFmt w:val="lowerRoman"/>
      <w:lvlText w:val="%9."/>
      <w:lvlJc w:val="right"/>
      <w:pPr>
        <w:ind w:left="6272" w:hanging="180"/>
      </w:pPr>
    </w:lvl>
  </w:abstractNum>
  <w:abstractNum w:abstractNumId="31" w15:restartNumberingAfterBreak="0">
    <w:nsid w:val="5DD92206"/>
    <w:multiLevelType w:val="hybridMultilevel"/>
    <w:tmpl w:val="35009EFC"/>
    <w:lvl w:ilvl="0" w:tplc="FFFFFFFF">
      <w:start w:val="1"/>
      <w:numFmt w:val="upperLetter"/>
      <w:lvlText w:val="%1)"/>
      <w:lvlJc w:val="left"/>
      <w:pPr>
        <w:ind w:left="512" w:hanging="360"/>
      </w:pPr>
      <w:rPr>
        <w:rFonts w:hint="default"/>
      </w:rPr>
    </w:lvl>
    <w:lvl w:ilvl="1" w:tplc="FFFFFFFF" w:tentative="1">
      <w:start w:val="1"/>
      <w:numFmt w:val="lowerLetter"/>
      <w:lvlText w:val="%2."/>
      <w:lvlJc w:val="left"/>
      <w:pPr>
        <w:ind w:left="1232" w:hanging="360"/>
      </w:pPr>
    </w:lvl>
    <w:lvl w:ilvl="2" w:tplc="FFFFFFFF" w:tentative="1">
      <w:start w:val="1"/>
      <w:numFmt w:val="lowerRoman"/>
      <w:lvlText w:val="%3."/>
      <w:lvlJc w:val="right"/>
      <w:pPr>
        <w:ind w:left="1952" w:hanging="180"/>
      </w:pPr>
    </w:lvl>
    <w:lvl w:ilvl="3" w:tplc="FFFFFFFF" w:tentative="1">
      <w:start w:val="1"/>
      <w:numFmt w:val="decimal"/>
      <w:lvlText w:val="%4."/>
      <w:lvlJc w:val="left"/>
      <w:pPr>
        <w:ind w:left="2672" w:hanging="360"/>
      </w:pPr>
    </w:lvl>
    <w:lvl w:ilvl="4" w:tplc="FFFFFFFF" w:tentative="1">
      <w:start w:val="1"/>
      <w:numFmt w:val="lowerLetter"/>
      <w:lvlText w:val="%5."/>
      <w:lvlJc w:val="left"/>
      <w:pPr>
        <w:ind w:left="3392" w:hanging="360"/>
      </w:pPr>
    </w:lvl>
    <w:lvl w:ilvl="5" w:tplc="FFFFFFFF" w:tentative="1">
      <w:start w:val="1"/>
      <w:numFmt w:val="lowerRoman"/>
      <w:lvlText w:val="%6."/>
      <w:lvlJc w:val="right"/>
      <w:pPr>
        <w:ind w:left="4112" w:hanging="180"/>
      </w:pPr>
    </w:lvl>
    <w:lvl w:ilvl="6" w:tplc="FFFFFFFF" w:tentative="1">
      <w:start w:val="1"/>
      <w:numFmt w:val="decimal"/>
      <w:lvlText w:val="%7."/>
      <w:lvlJc w:val="left"/>
      <w:pPr>
        <w:ind w:left="4832" w:hanging="360"/>
      </w:pPr>
    </w:lvl>
    <w:lvl w:ilvl="7" w:tplc="FFFFFFFF" w:tentative="1">
      <w:start w:val="1"/>
      <w:numFmt w:val="lowerLetter"/>
      <w:lvlText w:val="%8."/>
      <w:lvlJc w:val="left"/>
      <w:pPr>
        <w:ind w:left="5552" w:hanging="360"/>
      </w:pPr>
    </w:lvl>
    <w:lvl w:ilvl="8" w:tplc="FFFFFFFF" w:tentative="1">
      <w:start w:val="1"/>
      <w:numFmt w:val="lowerRoman"/>
      <w:lvlText w:val="%9."/>
      <w:lvlJc w:val="right"/>
      <w:pPr>
        <w:ind w:left="6272" w:hanging="180"/>
      </w:pPr>
    </w:lvl>
  </w:abstractNum>
  <w:num w:numId="1" w16cid:durableId="424347486">
    <w:abstractNumId w:val="30"/>
  </w:num>
  <w:num w:numId="2" w16cid:durableId="805665559">
    <w:abstractNumId w:val="0"/>
  </w:num>
  <w:num w:numId="3" w16cid:durableId="707995316">
    <w:abstractNumId w:val="1"/>
  </w:num>
  <w:num w:numId="4" w16cid:durableId="1004359109">
    <w:abstractNumId w:val="2"/>
  </w:num>
  <w:num w:numId="5" w16cid:durableId="1801260938">
    <w:abstractNumId w:val="3"/>
  </w:num>
  <w:num w:numId="6" w16cid:durableId="486019874">
    <w:abstractNumId w:val="20"/>
  </w:num>
  <w:num w:numId="7" w16cid:durableId="804078719">
    <w:abstractNumId w:val="19"/>
  </w:num>
  <w:num w:numId="8" w16cid:durableId="1611009244">
    <w:abstractNumId w:val="21"/>
  </w:num>
  <w:num w:numId="9" w16cid:durableId="1276135768">
    <w:abstractNumId w:val="4"/>
  </w:num>
  <w:num w:numId="10" w16cid:durableId="1225408710">
    <w:abstractNumId w:val="5"/>
  </w:num>
  <w:num w:numId="11" w16cid:durableId="177043123">
    <w:abstractNumId w:val="6"/>
  </w:num>
  <w:num w:numId="12" w16cid:durableId="1963146020">
    <w:abstractNumId w:val="7"/>
  </w:num>
  <w:num w:numId="13" w16cid:durableId="1483814548">
    <w:abstractNumId w:val="8"/>
  </w:num>
  <w:num w:numId="14" w16cid:durableId="637347666">
    <w:abstractNumId w:val="9"/>
  </w:num>
  <w:num w:numId="15" w16cid:durableId="1575358982">
    <w:abstractNumId w:val="10"/>
  </w:num>
  <w:num w:numId="16" w16cid:durableId="1549800184">
    <w:abstractNumId w:val="11"/>
  </w:num>
  <w:num w:numId="17" w16cid:durableId="1126004414">
    <w:abstractNumId w:val="15"/>
  </w:num>
  <w:num w:numId="18" w16cid:durableId="1815751664">
    <w:abstractNumId w:val="18"/>
  </w:num>
  <w:num w:numId="19" w16cid:durableId="841357406">
    <w:abstractNumId w:val="12"/>
  </w:num>
  <w:num w:numId="20" w16cid:durableId="207618380">
    <w:abstractNumId w:val="24"/>
  </w:num>
  <w:num w:numId="21" w16cid:durableId="587274840">
    <w:abstractNumId w:val="29"/>
  </w:num>
  <w:num w:numId="22" w16cid:durableId="1777168234">
    <w:abstractNumId w:val="26"/>
  </w:num>
  <w:num w:numId="23" w16cid:durableId="340201192">
    <w:abstractNumId w:val="31"/>
  </w:num>
  <w:num w:numId="24" w16cid:durableId="991566505">
    <w:abstractNumId w:val="14"/>
  </w:num>
  <w:num w:numId="25" w16cid:durableId="437989497">
    <w:abstractNumId w:val="17"/>
  </w:num>
  <w:num w:numId="26" w16cid:durableId="1629049519">
    <w:abstractNumId w:val="16"/>
  </w:num>
  <w:num w:numId="27" w16cid:durableId="1378166613">
    <w:abstractNumId w:val="28"/>
  </w:num>
  <w:num w:numId="28" w16cid:durableId="438456643">
    <w:abstractNumId w:val="13"/>
  </w:num>
  <w:num w:numId="29" w16cid:durableId="665788786">
    <w:abstractNumId w:val="25"/>
  </w:num>
  <w:num w:numId="30" w16cid:durableId="307832521">
    <w:abstractNumId w:val="27"/>
  </w:num>
  <w:num w:numId="31" w16cid:durableId="554699221">
    <w:abstractNumId w:val="22"/>
  </w:num>
  <w:num w:numId="32" w16cid:durableId="182696751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5EA"/>
    <w:rsid w:val="0000719D"/>
    <w:rsid w:val="00013F2A"/>
    <w:rsid w:val="00020765"/>
    <w:rsid w:val="00027265"/>
    <w:rsid w:val="00035155"/>
    <w:rsid w:val="00036E64"/>
    <w:rsid w:val="00044C25"/>
    <w:rsid w:val="00057F34"/>
    <w:rsid w:val="00061A2B"/>
    <w:rsid w:val="0008026D"/>
    <w:rsid w:val="00083311"/>
    <w:rsid w:val="00086D5D"/>
    <w:rsid w:val="00087AB1"/>
    <w:rsid w:val="000A186B"/>
    <w:rsid w:val="000B2FA9"/>
    <w:rsid w:val="000B2FB9"/>
    <w:rsid w:val="000B6F61"/>
    <w:rsid w:val="000C496D"/>
    <w:rsid w:val="0011008C"/>
    <w:rsid w:val="001200F2"/>
    <w:rsid w:val="00143B58"/>
    <w:rsid w:val="001564DF"/>
    <w:rsid w:val="00170785"/>
    <w:rsid w:val="00173709"/>
    <w:rsid w:val="00175849"/>
    <w:rsid w:val="001B327B"/>
    <w:rsid w:val="001B79C3"/>
    <w:rsid w:val="001B7E72"/>
    <w:rsid w:val="001C1855"/>
    <w:rsid w:val="001C2707"/>
    <w:rsid w:val="001C77A9"/>
    <w:rsid w:val="001D5C1B"/>
    <w:rsid w:val="001D6BAD"/>
    <w:rsid w:val="001F6F65"/>
    <w:rsid w:val="0020162F"/>
    <w:rsid w:val="00201823"/>
    <w:rsid w:val="00201879"/>
    <w:rsid w:val="00204317"/>
    <w:rsid w:val="00211B8F"/>
    <w:rsid w:val="002304BA"/>
    <w:rsid w:val="002308B8"/>
    <w:rsid w:val="00237369"/>
    <w:rsid w:val="00237FE5"/>
    <w:rsid w:val="0024125A"/>
    <w:rsid w:val="00241306"/>
    <w:rsid w:val="00245335"/>
    <w:rsid w:val="002467B4"/>
    <w:rsid w:val="002A04A8"/>
    <w:rsid w:val="002A71A3"/>
    <w:rsid w:val="002C3B39"/>
    <w:rsid w:val="002C5DA6"/>
    <w:rsid w:val="002C6A4C"/>
    <w:rsid w:val="002C7FD7"/>
    <w:rsid w:val="002D3661"/>
    <w:rsid w:val="002D43B8"/>
    <w:rsid w:val="002D6AA8"/>
    <w:rsid w:val="002D7316"/>
    <w:rsid w:val="002D74D9"/>
    <w:rsid w:val="002F1592"/>
    <w:rsid w:val="003041B3"/>
    <w:rsid w:val="00307E40"/>
    <w:rsid w:val="00315FAD"/>
    <w:rsid w:val="00317A7C"/>
    <w:rsid w:val="0032541A"/>
    <w:rsid w:val="00355CBE"/>
    <w:rsid w:val="0036318D"/>
    <w:rsid w:val="00371D07"/>
    <w:rsid w:val="00376727"/>
    <w:rsid w:val="003773DC"/>
    <w:rsid w:val="0039273F"/>
    <w:rsid w:val="003A2B4C"/>
    <w:rsid w:val="003B5569"/>
    <w:rsid w:val="003C649D"/>
    <w:rsid w:val="003D7FF9"/>
    <w:rsid w:val="003E0155"/>
    <w:rsid w:val="003F4AA8"/>
    <w:rsid w:val="00404850"/>
    <w:rsid w:val="00411F9A"/>
    <w:rsid w:val="00414B3D"/>
    <w:rsid w:val="004245FA"/>
    <w:rsid w:val="0044094E"/>
    <w:rsid w:val="004410CE"/>
    <w:rsid w:val="00451FBB"/>
    <w:rsid w:val="00456458"/>
    <w:rsid w:val="00462306"/>
    <w:rsid w:val="0048088D"/>
    <w:rsid w:val="00481556"/>
    <w:rsid w:val="004851F4"/>
    <w:rsid w:val="00492A06"/>
    <w:rsid w:val="00495360"/>
    <w:rsid w:val="004C0EE1"/>
    <w:rsid w:val="004C2003"/>
    <w:rsid w:val="004C3DCD"/>
    <w:rsid w:val="004D16FC"/>
    <w:rsid w:val="004E22BB"/>
    <w:rsid w:val="004E66F1"/>
    <w:rsid w:val="004F0D79"/>
    <w:rsid w:val="004F1925"/>
    <w:rsid w:val="004F48FE"/>
    <w:rsid w:val="004F57F0"/>
    <w:rsid w:val="004F5947"/>
    <w:rsid w:val="0050298E"/>
    <w:rsid w:val="00503484"/>
    <w:rsid w:val="00507692"/>
    <w:rsid w:val="00516F71"/>
    <w:rsid w:val="0052326C"/>
    <w:rsid w:val="00523A4A"/>
    <w:rsid w:val="00530CA2"/>
    <w:rsid w:val="00533BF4"/>
    <w:rsid w:val="00534EFB"/>
    <w:rsid w:val="00540F60"/>
    <w:rsid w:val="005453B4"/>
    <w:rsid w:val="0054543D"/>
    <w:rsid w:val="00551BBC"/>
    <w:rsid w:val="00566F24"/>
    <w:rsid w:val="005A0941"/>
    <w:rsid w:val="005A4865"/>
    <w:rsid w:val="005A4920"/>
    <w:rsid w:val="005C213C"/>
    <w:rsid w:val="005C5859"/>
    <w:rsid w:val="005E2431"/>
    <w:rsid w:val="005F4005"/>
    <w:rsid w:val="00602641"/>
    <w:rsid w:val="0060376D"/>
    <w:rsid w:val="0060404F"/>
    <w:rsid w:val="0060671D"/>
    <w:rsid w:val="00610866"/>
    <w:rsid w:val="00637986"/>
    <w:rsid w:val="00653F43"/>
    <w:rsid w:val="006651D3"/>
    <w:rsid w:val="006731EC"/>
    <w:rsid w:val="00676160"/>
    <w:rsid w:val="006810D9"/>
    <w:rsid w:val="006904C2"/>
    <w:rsid w:val="00692AE6"/>
    <w:rsid w:val="006A08C2"/>
    <w:rsid w:val="006B7337"/>
    <w:rsid w:val="006C097F"/>
    <w:rsid w:val="006C6528"/>
    <w:rsid w:val="006D1848"/>
    <w:rsid w:val="006D29DF"/>
    <w:rsid w:val="00705145"/>
    <w:rsid w:val="007120ED"/>
    <w:rsid w:val="0071695B"/>
    <w:rsid w:val="007412CD"/>
    <w:rsid w:val="00742D09"/>
    <w:rsid w:val="00755964"/>
    <w:rsid w:val="00777196"/>
    <w:rsid w:val="00777BD6"/>
    <w:rsid w:val="0078333F"/>
    <w:rsid w:val="00784FB4"/>
    <w:rsid w:val="00794E71"/>
    <w:rsid w:val="00797384"/>
    <w:rsid w:val="007B5E61"/>
    <w:rsid w:val="007C3793"/>
    <w:rsid w:val="007C6624"/>
    <w:rsid w:val="007D2DB1"/>
    <w:rsid w:val="007D4CCE"/>
    <w:rsid w:val="007E167C"/>
    <w:rsid w:val="007F2B04"/>
    <w:rsid w:val="007F4DE5"/>
    <w:rsid w:val="00800FB4"/>
    <w:rsid w:val="0080320C"/>
    <w:rsid w:val="008039B3"/>
    <w:rsid w:val="00804CC4"/>
    <w:rsid w:val="0081144A"/>
    <w:rsid w:val="008207A7"/>
    <w:rsid w:val="008331A9"/>
    <w:rsid w:val="008361AF"/>
    <w:rsid w:val="008362C3"/>
    <w:rsid w:val="0085679C"/>
    <w:rsid w:val="00872BB8"/>
    <w:rsid w:val="008745F1"/>
    <w:rsid w:val="00876975"/>
    <w:rsid w:val="00882183"/>
    <w:rsid w:val="00883477"/>
    <w:rsid w:val="008962F3"/>
    <w:rsid w:val="008B271F"/>
    <w:rsid w:val="008B74F9"/>
    <w:rsid w:val="008D641B"/>
    <w:rsid w:val="008D6697"/>
    <w:rsid w:val="008D7D0D"/>
    <w:rsid w:val="009141E1"/>
    <w:rsid w:val="00917E5A"/>
    <w:rsid w:val="009323CB"/>
    <w:rsid w:val="00940C07"/>
    <w:rsid w:val="00942A55"/>
    <w:rsid w:val="0096080F"/>
    <w:rsid w:val="0096518E"/>
    <w:rsid w:val="0096745A"/>
    <w:rsid w:val="00973BAC"/>
    <w:rsid w:val="009769C5"/>
    <w:rsid w:val="00984B38"/>
    <w:rsid w:val="00985162"/>
    <w:rsid w:val="00986CB2"/>
    <w:rsid w:val="0099120F"/>
    <w:rsid w:val="009A526A"/>
    <w:rsid w:val="009A5708"/>
    <w:rsid w:val="009B0022"/>
    <w:rsid w:val="009B3866"/>
    <w:rsid w:val="009C116E"/>
    <w:rsid w:val="009D5D0E"/>
    <w:rsid w:val="009D6149"/>
    <w:rsid w:val="009F76F3"/>
    <w:rsid w:val="00A02644"/>
    <w:rsid w:val="00A02FF6"/>
    <w:rsid w:val="00A03DF6"/>
    <w:rsid w:val="00A05220"/>
    <w:rsid w:val="00A13D1C"/>
    <w:rsid w:val="00A14E9F"/>
    <w:rsid w:val="00A24318"/>
    <w:rsid w:val="00A30449"/>
    <w:rsid w:val="00A34C64"/>
    <w:rsid w:val="00A41ACA"/>
    <w:rsid w:val="00A4218C"/>
    <w:rsid w:val="00A5327C"/>
    <w:rsid w:val="00A534A2"/>
    <w:rsid w:val="00A572B1"/>
    <w:rsid w:val="00A651AF"/>
    <w:rsid w:val="00A73A6F"/>
    <w:rsid w:val="00A73C39"/>
    <w:rsid w:val="00A9345F"/>
    <w:rsid w:val="00AA5133"/>
    <w:rsid w:val="00AD38A4"/>
    <w:rsid w:val="00AE3152"/>
    <w:rsid w:val="00AE3438"/>
    <w:rsid w:val="00AF0D8B"/>
    <w:rsid w:val="00AF3793"/>
    <w:rsid w:val="00B0453E"/>
    <w:rsid w:val="00B06EE4"/>
    <w:rsid w:val="00B124F7"/>
    <w:rsid w:val="00B55C57"/>
    <w:rsid w:val="00B608FD"/>
    <w:rsid w:val="00B64C75"/>
    <w:rsid w:val="00B668B0"/>
    <w:rsid w:val="00B80061"/>
    <w:rsid w:val="00B80709"/>
    <w:rsid w:val="00B8126D"/>
    <w:rsid w:val="00B85888"/>
    <w:rsid w:val="00B86547"/>
    <w:rsid w:val="00B902AC"/>
    <w:rsid w:val="00B93CC7"/>
    <w:rsid w:val="00B9446A"/>
    <w:rsid w:val="00B94962"/>
    <w:rsid w:val="00B96A22"/>
    <w:rsid w:val="00B96FA1"/>
    <w:rsid w:val="00BA0C2F"/>
    <w:rsid w:val="00BB03A2"/>
    <w:rsid w:val="00BB30D3"/>
    <w:rsid w:val="00BC1EB7"/>
    <w:rsid w:val="00BC5A87"/>
    <w:rsid w:val="00BE69F8"/>
    <w:rsid w:val="00BE6ADE"/>
    <w:rsid w:val="00C10B22"/>
    <w:rsid w:val="00C114D0"/>
    <w:rsid w:val="00C14323"/>
    <w:rsid w:val="00C43236"/>
    <w:rsid w:val="00C67F77"/>
    <w:rsid w:val="00C726EE"/>
    <w:rsid w:val="00C744E8"/>
    <w:rsid w:val="00C82E4E"/>
    <w:rsid w:val="00C831C9"/>
    <w:rsid w:val="00C9358E"/>
    <w:rsid w:val="00C93643"/>
    <w:rsid w:val="00C93760"/>
    <w:rsid w:val="00C97BAF"/>
    <w:rsid w:val="00CA4131"/>
    <w:rsid w:val="00CA46A8"/>
    <w:rsid w:val="00CA7100"/>
    <w:rsid w:val="00CD2373"/>
    <w:rsid w:val="00CD40AE"/>
    <w:rsid w:val="00CD4F87"/>
    <w:rsid w:val="00CE27DB"/>
    <w:rsid w:val="00CF4A97"/>
    <w:rsid w:val="00D01593"/>
    <w:rsid w:val="00D10FB9"/>
    <w:rsid w:val="00D23B46"/>
    <w:rsid w:val="00D2406A"/>
    <w:rsid w:val="00D25FAA"/>
    <w:rsid w:val="00D43BDD"/>
    <w:rsid w:val="00D454DC"/>
    <w:rsid w:val="00D50E02"/>
    <w:rsid w:val="00D546DD"/>
    <w:rsid w:val="00D56AF3"/>
    <w:rsid w:val="00D615EA"/>
    <w:rsid w:val="00D61D81"/>
    <w:rsid w:val="00D728F1"/>
    <w:rsid w:val="00D80703"/>
    <w:rsid w:val="00D8788A"/>
    <w:rsid w:val="00D94F6C"/>
    <w:rsid w:val="00D97ADA"/>
    <w:rsid w:val="00DA0971"/>
    <w:rsid w:val="00DA3D2D"/>
    <w:rsid w:val="00DC0CC3"/>
    <w:rsid w:val="00DE34FF"/>
    <w:rsid w:val="00DE716E"/>
    <w:rsid w:val="00DF1495"/>
    <w:rsid w:val="00DF42E8"/>
    <w:rsid w:val="00E04043"/>
    <w:rsid w:val="00E170BA"/>
    <w:rsid w:val="00E26C90"/>
    <w:rsid w:val="00E31E7A"/>
    <w:rsid w:val="00E3379E"/>
    <w:rsid w:val="00E33FD6"/>
    <w:rsid w:val="00E55895"/>
    <w:rsid w:val="00E73C40"/>
    <w:rsid w:val="00E75B1B"/>
    <w:rsid w:val="00E865E7"/>
    <w:rsid w:val="00E86A9A"/>
    <w:rsid w:val="00E92F70"/>
    <w:rsid w:val="00EA0146"/>
    <w:rsid w:val="00EA7BEA"/>
    <w:rsid w:val="00EC673A"/>
    <w:rsid w:val="00ED4727"/>
    <w:rsid w:val="00ED4DF5"/>
    <w:rsid w:val="00EF096E"/>
    <w:rsid w:val="00F12096"/>
    <w:rsid w:val="00F1638B"/>
    <w:rsid w:val="00F165D5"/>
    <w:rsid w:val="00F25CD6"/>
    <w:rsid w:val="00F3097C"/>
    <w:rsid w:val="00F33045"/>
    <w:rsid w:val="00F42A78"/>
    <w:rsid w:val="00F64A67"/>
    <w:rsid w:val="00F70462"/>
    <w:rsid w:val="00F746F9"/>
    <w:rsid w:val="00F81A70"/>
    <w:rsid w:val="00F83389"/>
    <w:rsid w:val="00F8675F"/>
    <w:rsid w:val="00F90E47"/>
    <w:rsid w:val="00F9763F"/>
    <w:rsid w:val="00F97CDB"/>
    <w:rsid w:val="00FA6258"/>
    <w:rsid w:val="00FB1E2F"/>
    <w:rsid w:val="00FC08B7"/>
    <w:rsid w:val="00FE291A"/>
    <w:rsid w:val="00FE578D"/>
    <w:rsid w:val="1CD99749"/>
    <w:rsid w:val="2705F809"/>
    <w:rsid w:val="3DB477F0"/>
    <w:rsid w:val="42B23EE9"/>
    <w:rsid w:val="528D2BD5"/>
    <w:rsid w:val="5670A87F"/>
    <w:rsid w:val="5D46ED9B"/>
    <w:rsid w:val="6B789A52"/>
    <w:rsid w:val="6CB042FB"/>
    <w:rsid w:val="70A0A5E4"/>
    <w:rsid w:val="794E2834"/>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284DF"/>
  <w15:chartTrackingRefBased/>
  <w15:docId w15:val="{92F8CE62-B035-41A3-988D-B658562C8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337"/>
    <w:pPr>
      <w:spacing w:after="200" w:line="276" w:lineRule="auto"/>
    </w:pPr>
    <w:rPr>
      <w:sz w:val="22"/>
      <w:szCs w:val="22"/>
      <w:lang w:val="es-PY" w:eastAsia="es-MX"/>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
    <w:name w:val="Light List"/>
    <w:basedOn w:val="TableNormal"/>
    <w:uiPriority w:val="61"/>
    <w:rsid w:val="00D615EA"/>
    <w:rPr>
      <w:rFonts w:cs="Arial"/>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CellMar>
        <w:left w:w="0" w:type="dxa"/>
        <w:right w:w="0"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DC0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726EE"/>
    <w:rPr>
      <w:sz w:val="16"/>
      <w:szCs w:val="16"/>
    </w:rPr>
  </w:style>
  <w:style w:type="paragraph" w:styleId="CommentText">
    <w:name w:val="annotation text"/>
    <w:basedOn w:val="Normal"/>
    <w:link w:val="CommentTextChar"/>
    <w:uiPriority w:val="99"/>
    <w:unhideWhenUsed/>
    <w:rsid w:val="00C726EE"/>
    <w:rPr>
      <w:sz w:val="20"/>
      <w:szCs w:val="20"/>
    </w:rPr>
  </w:style>
  <w:style w:type="character" w:customStyle="1" w:styleId="CommentTextChar">
    <w:name w:val="Comment Text Char"/>
    <w:link w:val="CommentText"/>
    <w:uiPriority w:val="99"/>
    <w:rsid w:val="00C726EE"/>
    <w:rPr>
      <w:lang w:eastAsia="en-US"/>
    </w:rPr>
  </w:style>
  <w:style w:type="paragraph" w:styleId="CommentSubject">
    <w:name w:val="annotation subject"/>
    <w:basedOn w:val="CommentText"/>
    <w:next w:val="CommentText"/>
    <w:link w:val="CommentSubjectChar"/>
    <w:uiPriority w:val="99"/>
    <w:semiHidden/>
    <w:unhideWhenUsed/>
    <w:rsid w:val="00C726EE"/>
    <w:rPr>
      <w:b/>
      <w:bCs/>
    </w:rPr>
  </w:style>
  <w:style w:type="character" w:customStyle="1" w:styleId="CommentSubjectChar">
    <w:name w:val="Comment Subject Char"/>
    <w:link w:val="CommentSubject"/>
    <w:uiPriority w:val="99"/>
    <w:semiHidden/>
    <w:rsid w:val="00C726EE"/>
    <w:rPr>
      <w:b/>
      <w:bCs/>
      <w:lang w:eastAsia="en-US"/>
    </w:rPr>
  </w:style>
  <w:style w:type="paragraph" w:styleId="BalloonText">
    <w:name w:val="Balloon Text"/>
    <w:basedOn w:val="Normal"/>
    <w:link w:val="BalloonTextChar"/>
    <w:uiPriority w:val="99"/>
    <w:semiHidden/>
    <w:unhideWhenUsed/>
    <w:rsid w:val="0011008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1008C"/>
    <w:rPr>
      <w:rFonts w:ascii="Segoe UI" w:hAnsi="Segoe UI" w:cs="Segoe UI"/>
      <w:sz w:val="18"/>
      <w:szCs w:val="18"/>
      <w:lang w:eastAsia="en-US"/>
    </w:rPr>
  </w:style>
  <w:style w:type="paragraph" w:styleId="Revision">
    <w:name w:val="Revision"/>
    <w:hidden/>
    <w:uiPriority w:val="99"/>
    <w:semiHidden/>
    <w:rsid w:val="00ED4DF5"/>
    <w:rPr>
      <w:sz w:val="22"/>
      <w:szCs w:val="22"/>
      <w:lang w:val="es-PY" w:eastAsia="es-MX"/>
    </w:rPr>
  </w:style>
  <w:style w:type="character" w:styleId="Hyperlink">
    <w:name w:val="Hyperlink"/>
    <w:uiPriority w:val="99"/>
    <w:unhideWhenUsed/>
    <w:rsid w:val="0032541A"/>
    <w:rPr>
      <w:color w:val="467886"/>
      <w:u w:val="single"/>
    </w:rPr>
  </w:style>
  <w:style w:type="paragraph" w:customStyle="1" w:styleId="xmsonormal">
    <w:name w:val="x_msonormal"/>
    <w:basedOn w:val="Normal"/>
    <w:rsid w:val="00523A4A"/>
    <w:pPr>
      <w:spacing w:before="100" w:beforeAutospacing="1" w:after="100" w:afterAutospacing="1" w:line="240" w:lineRule="auto"/>
    </w:pPr>
    <w:rPr>
      <w:rFonts w:ascii="Times New Roman" w:eastAsia="Times New Roman" w:hAnsi="Times New Roman"/>
      <w:sz w:val="24"/>
      <w:szCs w:val="24"/>
      <w:lang w:val="en-US" w:eastAsia="en-US"/>
    </w:rPr>
  </w:style>
  <w:style w:type="character" w:styleId="FollowedHyperlink">
    <w:name w:val="FollowedHyperlink"/>
    <w:uiPriority w:val="99"/>
    <w:semiHidden/>
    <w:unhideWhenUsed/>
    <w:rsid w:val="00523A4A"/>
    <w:rPr>
      <w:color w:val="96607D"/>
      <w:u w:val="single"/>
    </w:rPr>
  </w:style>
  <w:style w:type="character" w:customStyle="1" w:styleId="Mencinsinresolver1">
    <w:name w:val="Mención sin resolver1"/>
    <w:basedOn w:val="DefaultParagraphFont"/>
    <w:uiPriority w:val="99"/>
    <w:semiHidden/>
    <w:unhideWhenUsed/>
    <w:rsid w:val="0044094E"/>
    <w:rPr>
      <w:color w:val="605E5C"/>
      <w:shd w:val="clear" w:color="auto" w:fill="E1DFDD"/>
    </w:rPr>
  </w:style>
  <w:style w:type="paragraph" w:styleId="Header">
    <w:name w:val="header"/>
    <w:basedOn w:val="Normal"/>
    <w:link w:val="HeaderChar"/>
    <w:uiPriority w:val="99"/>
    <w:unhideWhenUsed/>
    <w:rsid w:val="00083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311"/>
    <w:rPr>
      <w:sz w:val="22"/>
      <w:szCs w:val="22"/>
      <w:lang w:val="es-PY" w:eastAsia="es-MX"/>
    </w:rPr>
  </w:style>
  <w:style w:type="paragraph" w:styleId="Footer">
    <w:name w:val="footer"/>
    <w:basedOn w:val="Normal"/>
    <w:link w:val="FooterChar"/>
    <w:uiPriority w:val="99"/>
    <w:unhideWhenUsed/>
    <w:rsid w:val="00083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311"/>
    <w:rPr>
      <w:sz w:val="22"/>
      <w:szCs w:val="22"/>
      <w:lang w:val="es-PY"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563338">
      <w:bodyDiv w:val="1"/>
      <w:marLeft w:val="0"/>
      <w:marRight w:val="0"/>
      <w:marTop w:val="0"/>
      <w:marBottom w:val="0"/>
      <w:divBdr>
        <w:top w:val="none" w:sz="0" w:space="0" w:color="auto"/>
        <w:left w:val="none" w:sz="0" w:space="0" w:color="auto"/>
        <w:bottom w:val="none" w:sz="0" w:space="0" w:color="auto"/>
        <w:right w:val="none" w:sz="0" w:space="0" w:color="auto"/>
      </w:divBdr>
    </w:div>
    <w:div w:id="644432234">
      <w:bodyDiv w:val="1"/>
      <w:marLeft w:val="0"/>
      <w:marRight w:val="0"/>
      <w:marTop w:val="0"/>
      <w:marBottom w:val="0"/>
      <w:divBdr>
        <w:top w:val="none" w:sz="0" w:space="0" w:color="auto"/>
        <w:left w:val="none" w:sz="0" w:space="0" w:color="auto"/>
        <w:bottom w:val="none" w:sz="0" w:space="0" w:color="auto"/>
        <w:right w:val="none" w:sz="0" w:space="0" w:color="auto"/>
      </w:divBdr>
    </w:div>
    <w:div w:id="759910164">
      <w:bodyDiv w:val="1"/>
      <w:marLeft w:val="0"/>
      <w:marRight w:val="0"/>
      <w:marTop w:val="0"/>
      <w:marBottom w:val="0"/>
      <w:divBdr>
        <w:top w:val="none" w:sz="0" w:space="0" w:color="auto"/>
        <w:left w:val="none" w:sz="0" w:space="0" w:color="auto"/>
        <w:bottom w:val="none" w:sz="0" w:space="0" w:color="auto"/>
        <w:right w:val="none" w:sz="0" w:space="0" w:color="auto"/>
      </w:divBdr>
      <w:divsChild>
        <w:div w:id="862325243">
          <w:marLeft w:val="0"/>
          <w:marRight w:val="0"/>
          <w:marTop w:val="0"/>
          <w:marBottom w:val="0"/>
          <w:divBdr>
            <w:top w:val="none" w:sz="0" w:space="0" w:color="auto"/>
            <w:left w:val="none" w:sz="0" w:space="0" w:color="auto"/>
            <w:bottom w:val="none" w:sz="0" w:space="0" w:color="auto"/>
            <w:right w:val="none" w:sz="0" w:space="0" w:color="auto"/>
          </w:divBdr>
        </w:div>
        <w:div w:id="1809667778">
          <w:marLeft w:val="0"/>
          <w:marRight w:val="0"/>
          <w:marTop w:val="0"/>
          <w:marBottom w:val="0"/>
          <w:divBdr>
            <w:top w:val="none" w:sz="0" w:space="0" w:color="auto"/>
            <w:left w:val="none" w:sz="0" w:space="0" w:color="auto"/>
            <w:bottom w:val="none" w:sz="0" w:space="0" w:color="auto"/>
            <w:right w:val="none" w:sz="0" w:space="0" w:color="auto"/>
          </w:divBdr>
        </w:div>
        <w:div w:id="2081056888">
          <w:marLeft w:val="0"/>
          <w:marRight w:val="0"/>
          <w:marTop w:val="0"/>
          <w:marBottom w:val="0"/>
          <w:divBdr>
            <w:top w:val="none" w:sz="0" w:space="0" w:color="auto"/>
            <w:left w:val="none" w:sz="0" w:space="0" w:color="auto"/>
            <w:bottom w:val="none" w:sz="0" w:space="0" w:color="auto"/>
            <w:right w:val="none" w:sz="0" w:space="0" w:color="auto"/>
          </w:divBdr>
        </w:div>
        <w:div w:id="1987393634">
          <w:marLeft w:val="0"/>
          <w:marRight w:val="0"/>
          <w:marTop w:val="0"/>
          <w:marBottom w:val="0"/>
          <w:divBdr>
            <w:top w:val="none" w:sz="0" w:space="0" w:color="auto"/>
            <w:left w:val="none" w:sz="0" w:space="0" w:color="auto"/>
            <w:bottom w:val="none" w:sz="0" w:space="0" w:color="auto"/>
            <w:right w:val="none" w:sz="0" w:space="0" w:color="auto"/>
          </w:divBdr>
        </w:div>
        <w:div w:id="567615098">
          <w:marLeft w:val="0"/>
          <w:marRight w:val="0"/>
          <w:marTop w:val="0"/>
          <w:marBottom w:val="0"/>
          <w:divBdr>
            <w:top w:val="none" w:sz="0" w:space="0" w:color="auto"/>
            <w:left w:val="none" w:sz="0" w:space="0" w:color="auto"/>
            <w:bottom w:val="none" w:sz="0" w:space="0" w:color="auto"/>
            <w:right w:val="none" w:sz="0" w:space="0" w:color="auto"/>
          </w:divBdr>
        </w:div>
        <w:div w:id="1137644024">
          <w:marLeft w:val="0"/>
          <w:marRight w:val="0"/>
          <w:marTop w:val="0"/>
          <w:marBottom w:val="0"/>
          <w:divBdr>
            <w:top w:val="none" w:sz="0" w:space="0" w:color="auto"/>
            <w:left w:val="none" w:sz="0" w:space="0" w:color="auto"/>
            <w:bottom w:val="none" w:sz="0" w:space="0" w:color="auto"/>
            <w:right w:val="none" w:sz="0" w:space="0" w:color="auto"/>
          </w:divBdr>
        </w:div>
        <w:div w:id="1900896445">
          <w:marLeft w:val="0"/>
          <w:marRight w:val="0"/>
          <w:marTop w:val="0"/>
          <w:marBottom w:val="0"/>
          <w:divBdr>
            <w:top w:val="none" w:sz="0" w:space="0" w:color="auto"/>
            <w:left w:val="none" w:sz="0" w:space="0" w:color="auto"/>
            <w:bottom w:val="none" w:sz="0" w:space="0" w:color="auto"/>
            <w:right w:val="none" w:sz="0" w:space="0" w:color="auto"/>
          </w:divBdr>
        </w:div>
        <w:div w:id="1191839411">
          <w:marLeft w:val="0"/>
          <w:marRight w:val="0"/>
          <w:marTop w:val="0"/>
          <w:marBottom w:val="0"/>
          <w:divBdr>
            <w:top w:val="none" w:sz="0" w:space="0" w:color="auto"/>
            <w:left w:val="none" w:sz="0" w:space="0" w:color="auto"/>
            <w:bottom w:val="none" w:sz="0" w:space="0" w:color="auto"/>
            <w:right w:val="none" w:sz="0" w:space="0" w:color="auto"/>
          </w:divBdr>
        </w:div>
        <w:div w:id="2057004527">
          <w:marLeft w:val="0"/>
          <w:marRight w:val="0"/>
          <w:marTop w:val="0"/>
          <w:marBottom w:val="0"/>
          <w:divBdr>
            <w:top w:val="none" w:sz="0" w:space="0" w:color="auto"/>
            <w:left w:val="none" w:sz="0" w:space="0" w:color="auto"/>
            <w:bottom w:val="none" w:sz="0" w:space="0" w:color="auto"/>
            <w:right w:val="none" w:sz="0" w:space="0" w:color="auto"/>
          </w:divBdr>
        </w:div>
        <w:div w:id="871460563">
          <w:marLeft w:val="0"/>
          <w:marRight w:val="0"/>
          <w:marTop w:val="0"/>
          <w:marBottom w:val="0"/>
          <w:divBdr>
            <w:top w:val="none" w:sz="0" w:space="0" w:color="auto"/>
            <w:left w:val="none" w:sz="0" w:space="0" w:color="auto"/>
            <w:bottom w:val="none" w:sz="0" w:space="0" w:color="auto"/>
            <w:right w:val="none" w:sz="0" w:space="0" w:color="auto"/>
          </w:divBdr>
        </w:div>
        <w:div w:id="791216426">
          <w:marLeft w:val="0"/>
          <w:marRight w:val="0"/>
          <w:marTop w:val="0"/>
          <w:marBottom w:val="0"/>
          <w:divBdr>
            <w:top w:val="none" w:sz="0" w:space="0" w:color="auto"/>
            <w:left w:val="none" w:sz="0" w:space="0" w:color="auto"/>
            <w:bottom w:val="none" w:sz="0" w:space="0" w:color="auto"/>
            <w:right w:val="none" w:sz="0" w:space="0" w:color="auto"/>
          </w:divBdr>
        </w:div>
        <w:div w:id="1894000547">
          <w:marLeft w:val="0"/>
          <w:marRight w:val="0"/>
          <w:marTop w:val="0"/>
          <w:marBottom w:val="0"/>
          <w:divBdr>
            <w:top w:val="none" w:sz="0" w:space="0" w:color="auto"/>
            <w:left w:val="none" w:sz="0" w:space="0" w:color="auto"/>
            <w:bottom w:val="none" w:sz="0" w:space="0" w:color="auto"/>
            <w:right w:val="none" w:sz="0" w:space="0" w:color="auto"/>
          </w:divBdr>
        </w:div>
        <w:div w:id="1949895950">
          <w:marLeft w:val="0"/>
          <w:marRight w:val="0"/>
          <w:marTop w:val="0"/>
          <w:marBottom w:val="0"/>
          <w:divBdr>
            <w:top w:val="none" w:sz="0" w:space="0" w:color="auto"/>
            <w:left w:val="none" w:sz="0" w:space="0" w:color="auto"/>
            <w:bottom w:val="none" w:sz="0" w:space="0" w:color="auto"/>
            <w:right w:val="none" w:sz="0" w:space="0" w:color="auto"/>
          </w:divBdr>
        </w:div>
        <w:div w:id="702292675">
          <w:marLeft w:val="0"/>
          <w:marRight w:val="0"/>
          <w:marTop w:val="0"/>
          <w:marBottom w:val="0"/>
          <w:divBdr>
            <w:top w:val="none" w:sz="0" w:space="0" w:color="auto"/>
            <w:left w:val="none" w:sz="0" w:space="0" w:color="auto"/>
            <w:bottom w:val="none" w:sz="0" w:space="0" w:color="auto"/>
            <w:right w:val="none" w:sz="0" w:space="0" w:color="auto"/>
          </w:divBdr>
        </w:div>
        <w:div w:id="1440953296">
          <w:marLeft w:val="0"/>
          <w:marRight w:val="0"/>
          <w:marTop w:val="0"/>
          <w:marBottom w:val="0"/>
          <w:divBdr>
            <w:top w:val="none" w:sz="0" w:space="0" w:color="auto"/>
            <w:left w:val="none" w:sz="0" w:space="0" w:color="auto"/>
            <w:bottom w:val="none" w:sz="0" w:space="0" w:color="auto"/>
            <w:right w:val="none" w:sz="0" w:space="0" w:color="auto"/>
          </w:divBdr>
        </w:div>
        <w:div w:id="1817793480">
          <w:marLeft w:val="0"/>
          <w:marRight w:val="0"/>
          <w:marTop w:val="0"/>
          <w:marBottom w:val="0"/>
          <w:divBdr>
            <w:top w:val="none" w:sz="0" w:space="0" w:color="auto"/>
            <w:left w:val="none" w:sz="0" w:space="0" w:color="auto"/>
            <w:bottom w:val="none" w:sz="0" w:space="0" w:color="auto"/>
            <w:right w:val="none" w:sz="0" w:space="0" w:color="auto"/>
          </w:divBdr>
        </w:div>
        <w:div w:id="1706756749">
          <w:marLeft w:val="0"/>
          <w:marRight w:val="0"/>
          <w:marTop w:val="0"/>
          <w:marBottom w:val="0"/>
          <w:divBdr>
            <w:top w:val="none" w:sz="0" w:space="0" w:color="auto"/>
            <w:left w:val="none" w:sz="0" w:space="0" w:color="auto"/>
            <w:bottom w:val="none" w:sz="0" w:space="0" w:color="auto"/>
            <w:right w:val="none" w:sz="0" w:space="0" w:color="auto"/>
          </w:divBdr>
        </w:div>
        <w:div w:id="657929061">
          <w:marLeft w:val="0"/>
          <w:marRight w:val="0"/>
          <w:marTop w:val="0"/>
          <w:marBottom w:val="0"/>
          <w:divBdr>
            <w:top w:val="none" w:sz="0" w:space="0" w:color="auto"/>
            <w:left w:val="none" w:sz="0" w:space="0" w:color="auto"/>
            <w:bottom w:val="none" w:sz="0" w:space="0" w:color="auto"/>
            <w:right w:val="none" w:sz="0" w:space="0" w:color="auto"/>
          </w:divBdr>
        </w:div>
        <w:div w:id="725758862">
          <w:marLeft w:val="0"/>
          <w:marRight w:val="0"/>
          <w:marTop w:val="0"/>
          <w:marBottom w:val="0"/>
          <w:divBdr>
            <w:top w:val="none" w:sz="0" w:space="0" w:color="auto"/>
            <w:left w:val="none" w:sz="0" w:space="0" w:color="auto"/>
            <w:bottom w:val="none" w:sz="0" w:space="0" w:color="auto"/>
            <w:right w:val="none" w:sz="0" w:space="0" w:color="auto"/>
          </w:divBdr>
        </w:div>
        <w:div w:id="1955552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ievance.wcs.org/en-us" TargetMode="External"/><Relationship Id="rId18" Type="http://schemas.openxmlformats.org/officeDocument/2006/relationships/hyperlink" Target="https://cdn.wcs.org/2020/12/08/5frustky85_WCS_Displacement_Policy_FINAL_EN_2020_1203.pdf" TargetMode="External"/><Relationship Id="rId3" Type="http://schemas.openxmlformats.org/officeDocument/2006/relationships/customXml" Target="../customXml/item3.xml"/><Relationship Id="rId21" Type="http://schemas.openxmlformats.org/officeDocument/2006/relationships/hyperlink" Target="https://www.wcs.org/our-work/communities" TargetMode="External"/><Relationship Id="rId7" Type="http://schemas.openxmlformats.org/officeDocument/2006/relationships/settings" Target="settings.xml"/><Relationship Id="rId12" Type="http://schemas.openxmlformats.org/officeDocument/2006/relationships/hyperlink" Target="https://library.wcs.org/en-us/Scientific-Research/Research-Publications/Publications-Library/ctl/view/mid/40093/pubid/DMX4503200000.aspx" TargetMode="External"/><Relationship Id="rId17" Type="http://schemas.openxmlformats.org/officeDocument/2006/relationships/hyperlink" Target="https://cdn.wcs.org/2020/12/09/44keygn60a_WCS_Safeguarding_Policy_FINAL_EN_2020_1203.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dn.wcs.org/2020/12/09/1uefowf1br_WCS_Social_Safeguard_Mechanisms_EN_FINAL_2020_1208.pdf" TargetMode="External"/><Relationship Id="rId20" Type="http://schemas.openxmlformats.org/officeDocument/2006/relationships/hyperlink" Target="https://newsroom.wcs.org/News-Releases/articleType/ArticleView/articleId/19399/HUMAN-RIGHTS-TRAINING-FOR-RANGERS-A-new-training-manual-available-for-trainers-and-rangers-English-and-French.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cs.org/about-us/literature/conservation-and-human-right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dn.wcs.org/2020/12/08/1facur49jt_WCS_ConservationHumanRightsFrameworkAction_FINAL_EN_2009.pdf?_gl=1*1wwqhzl*_ga*NzcwNTE4Nzc4LjE2NzYzMTY1OTY.*_ga_BTX9HXMYSX*MTY4ODA3NDUyMS4zMC4wLjE2ODgwNzQ1MjEuNjAuMC4w"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grievance.wcs.org/en-us/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cs.org/legal/standards-of-conduct" TargetMode="External"/><Relationship Id="rId2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C26EEF8760DA4FAAF8F18ADE3FC85C" ma:contentTypeVersion="24" ma:contentTypeDescription="Create a new document." ma:contentTypeScope="" ma:versionID="048d17ed155ac2f64ff49a951b7af1da">
  <xsd:schema xmlns:xsd="http://www.w3.org/2001/XMLSchema" xmlns:xs="http://www.w3.org/2001/XMLSchema" xmlns:p="http://schemas.microsoft.com/office/2006/metadata/properties" xmlns:ns1="http://schemas.microsoft.com/sharepoint/v3" xmlns:ns2="fd35fde0-7421-4a34-a774-f438bb92962e" xmlns:ns3="6d32a6d6-1a42-4ee3-96ac-b6b2542cab14" xmlns:ns4="f57df1ab-6810-4fa8-9caa-de92a9b262c5" targetNamespace="http://schemas.microsoft.com/office/2006/metadata/properties" ma:root="true" ma:fieldsID="ac87db30937f61cff240ce651c125318" ns1:_="" ns2:_="" ns3:_="" ns4:_="">
    <xsd:import namespace="http://schemas.microsoft.com/sharepoint/v3"/>
    <xsd:import namespace="fd35fde0-7421-4a34-a774-f438bb92962e"/>
    <xsd:import namespace="6d32a6d6-1a42-4ee3-96ac-b6b2542cab14"/>
    <xsd:import namespace="f57df1ab-6810-4fa8-9caa-de92a9b262c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SubmittedtotheProgram_x003f_Yes_x002f_No" minOccurs="0"/>
                <xsd:element ref="ns3:wjad" minOccurs="0"/>
                <xsd:element ref="ns1:_ip_UnifiedCompliancePolicyProperties" minOccurs="0"/>
                <xsd:element ref="ns1:_ip_UnifiedCompliancePolicyUIAction" minOccurs="0"/>
                <xsd:element ref="ns3:lcf76f155ced4ddcb4097134ff3c332f" minOccurs="0"/>
                <xsd:element ref="ns4:TaxCatchAll" minOccurs="0"/>
                <xsd:element ref="ns3:MediaServiceLocation" minOccurs="0"/>
                <xsd:element ref="ns3:MediaLengthInSeconds" minOccurs="0"/>
                <xsd:element ref="ns2:DocTyp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5fde0-7421-4a34-a774-f438bb92962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DocType" ma:index="30" nillable="true" ma:displayName="DocType" ma:default="" ma:format="Dropdown" ma:internalName="DocType">
      <xsd:simpleType>
        <xsd:restriction base="dms:Choice">
          <xsd:enumeration value="Templates"/>
          <xsd:enumeration value="Tax"/>
          <xsd:enumeration value="Governing Documents"/>
          <xsd:enumeration value="Registration and Annual Compliance"/>
          <xsd:enumeration value="Key Documents"/>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6d32a6d6-1a42-4ee3-96ac-b6b2542cab1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SubmittedtotheProgram_x003f_Yes_x002f_No" ma:index="21" nillable="true" ma:displayName="Submitted to the Program? Yes/No" ma:default="1" ma:format="Dropdown" ma:internalName="SubmittedtotheProgram_x003f_Yes_x002f_No">
      <xsd:simpleType>
        <xsd:restriction base="dms:Boolean"/>
      </xsd:simpleType>
    </xsd:element>
    <xsd:element name="wjad" ma:index="22" nillable="true" ma:displayName="Notes/Actions" ma:internalName="wjad">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7df1ab-6810-4fa8-9caa-de92a9b262c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8962ef5-89ac-4c9d-82cd-a58d59d578ad}" ma:internalName="TaxCatchAll" ma:showField="CatchAllData" ma:web="fd35fde0-7421-4a34-a774-f438bb929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d32a6d6-1a42-4ee3-96ac-b6b2542cab14">
      <Terms xmlns="http://schemas.microsoft.com/office/infopath/2007/PartnerControls"/>
    </lcf76f155ced4ddcb4097134ff3c332f>
    <TaxCatchAll xmlns="f57df1ab-6810-4fa8-9caa-de92a9b262c5" xsi:nil="true"/>
    <wjad xmlns="6d32a6d6-1a42-4ee3-96ac-b6b2542cab14" xsi:nil="true"/>
    <_ip_UnifiedCompliancePolicyProperties xmlns="http://schemas.microsoft.com/sharepoint/v3" xsi:nil="true"/>
    <DocType xmlns="fd35fde0-7421-4a34-a774-f438bb92962e" xsi:nil="true"/>
    <SubmittedtotheProgram_x003f_Yes_x002f_No xmlns="6d32a6d6-1a42-4ee3-96ac-b6b2542cab14">true</SubmittedtotheProgram_x003f_Yes_x002f_No>
  </documentManagement>
</p:properties>
</file>

<file path=customXml/itemProps1.xml><?xml version="1.0" encoding="utf-8"?>
<ds:datastoreItem xmlns:ds="http://schemas.openxmlformats.org/officeDocument/2006/customXml" ds:itemID="{FC843006-A342-4081-BDF1-B8983C3C2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35fde0-7421-4a34-a774-f438bb92962e"/>
    <ds:schemaRef ds:uri="6d32a6d6-1a42-4ee3-96ac-b6b2542cab14"/>
    <ds:schemaRef ds:uri="f57df1ab-6810-4fa8-9caa-de92a9b26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183E3-7779-44AD-91B8-E012A18E8DF1}">
  <ds:schemaRefs>
    <ds:schemaRef ds:uri="http://schemas.microsoft.com/sharepoint/v3/contenttype/forms"/>
  </ds:schemaRefs>
</ds:datastoreItem>
</file>

<file path=customXml/itemProps3.xml><?xml version="1.0" encoding="utf-8"?>
<ds:datastoreItem xmlns:ds="http://schemas.openxmlformats.org/officeDocument/2006/customXml" ds:itemID="{418DCC98-F0E8-4BDE-B3E2-D1CBFB4A2AFB}">
  <ds:schemaRefs>
    <ds:schemaRef ds:uri="http://schemas.openxmlformats.org/officeDocument/2006/bibliography"/>
  </ds:schemaRefs>
</ds:datastoreItem>
</file>

<file path=customXml/itemProps4.xml><?xml version="1.0" encoding="utf-8"?>
<ds:datastoreItem xmlns:ds="http://schemas.openxmlformats.org/officeDocument/2006/customXml" ds:itemID="{60EBB78F-7F26-439F-B871-0EC2830D8EEE}">
  <ds:schemaRefs>
    <ds:schemaRef ds:uri="http://schemas.microsoft.com/office/2006/metadata/properties"/>
    <ds:schemaRef ds:uri="http://schemas.microsoft.com/office/infopath/2007/PartnerControls"/>
    <ds:schemaRef ds:uri="http://schemas.microsoft.com/sharepoint/v3"/>
    <ds:schemaRef ds:uri="6d32a6d6-1a42-4ee3-96ac-b6b2542cab14"/>
    <ds:schemaRef ds:uri="f57df1ab-6810-4fa8-9caa-de92a9b262c5"/>
    <ds:schemaRef ds:uri="fd35fde0-7421-4a34-a774-f438bb92962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7165</Words>
  <Characters>40841</Characters>
  <Application>Microsoft Office Word</Application>
  <DocSecurity>0</DocSecurity>
  <Lines>340</Lines>
  <Paragraphs>95</Paragraphs>
  <ScaleCrop>false</ScaleCrop>
  <Company/>
  <LinksUpToDate>false</LinksUpToDate>
  <CharactersWithSpaces>47911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docId:505684EE74C8F6D4B4F9A24FF0E8BA2D</cp:keywords>
  <dc:description/>
  <cp:lastModifiedBy>Ian Kissoon</cp:lastModifiedBy>
  <cp:revision>12</cp:revision>
  <dcterms:created xsi:type="dcterms:W3CDTF">2025-01-13T17:09:00Z</dcterms:created>
  <dcterms:modified xsi:type="dcterms:W3CDTF">2025-01-15T19:16:00Z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0x01010066C26EEF8760DA4FAAF8F18ADE3FC85C</vt:lpwstr>
  </property>
  <property fmtid="{D5CDD505-2E9C-101B-9397-08002B2CF9AE}" pid="3" name="MediaServiceImageTags">
    <vt:lpwstr/>
  </property>
  <property fmtid="{D5CDD505-2E9C-101B-9397-08002B2CF9AE}" pid="4" name="GrammarlyDocumentId">
    <vt:lpwstr>1e8e52c8b78b9b8456cce40b05b4f1154963c03b851108b49cc42fc927782bad</vt:lpwstr>
  </property>
</Properties>
</file>