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1054" w14:textId="2C3B6CA0" w:rsidR="007208EA" w:rsidRPr="00640BB6" w:rsidRDefault="007208EA" w:rsidP="001505EC">
      <w:pPr>
        <w:pStyle w:val="Default"/>
        <w:jc w:val="center"/>
        <w:rPr>
          <w:rFonts w:asciiTheme="minorHAnsi" w:hAnsiTheme="minorHAnsi" w:cs="Calibri"/>
          <w:b/>
          <w:bCs/>
          <w:sz w:val="28"/>
          <w:szCs w:val="28"/>
        </w:rPr>
      </w:pPr>
      <w:r w:rsidRPr="00640BB6">
        <w:rPr>
          <w:rFonts w:asciiTheme="minorHAnsi" w:hAnsiTheme="minorHAnsi" w:cstheme="minorHAnsi"/>
          <w:b/>
          <w:sz w:val="28"/>
          <w:szCs w:val="28"/>
        </w:rPr>
        <w:t>CI-</w:t>
      </w:r>
      <w:r w:rsidR="00416A54" w:rsidRPr="00640BB6">
        <w:rPr>
          <w:rFonts w:asciiTheme="minorHAnsi" w:hAnsiTheme="minorHAnsi" w:cstheme="minorHAnsi"/>
          <w:b/>
          <w:sz w:val="28"/>
          <w:szCs w:val="28"/>
        </w:rPr>
        <w:t>GCF/</w:t>
      </w:r>
      <w:r w:rsidRPr="00640BB6">
        <w:rPr>
          <w:rFonts w:asciiTheme="minorHAnsi" w:hAnsiTheme="minorHAnsi" w:cstheme="minorHAnsi"/>
          <w:b/>
          <w:sz w:val="28"/>
          <w:szCs w:val="28"/>
        </w:rPr>
        <w:t>GEF AGENC</w:t>
      </w:r>
      <w:r w:rsidR="00DD6152" w:rsidRPr="00640BB6">
        <w:rPr>
          <w:rFonts w:asciiTheme="minorHAnsi" w:hAnsiTheme="minorHAnsi" w:cstheme="minorHAnsi"/>
          <w:b/>
          <w:sz w:val="28"/>
          <w:szCs w:val="28"/>
        </w:rPr>
        <w:t>IES</w:t>
      </w:r>
      <w:r w:rsidRPr="00640BB6">
        <w:rPr>
          <w:rFonts w:asciiTheme="minorHAnsi" w:hAnsiTheme="minorHAnsi" w:cs="Calibri"/>
          <w:b/>
          <w:bCs/>
          <w:sz w:val="28"/>
          <w:szCs w:val="28"/>
        </w:rPr>
        <w:t xml:space="preserve"> </w:t>
      </w:r>
    </w:p>
    <w:p w14:paraId="5DA62E4C" w14:textId="5B13D53E" w:rsidR="00D61870" w:rsidRPr="00640BB6" w:rsidRDefault="001A074D" w:rsidP="001505EC">
      <w:pPr>
        <w:pStyle w:val="Default"/>
        <w:ind w:firstLine="720"/>
        <w:jc w:val="center"/>
        <w:rPr>
          <w:rFonts w:asciiTheme="minorHAnsi" w:hAnsiTheme="minorHAnsi" w:cs="Calibri"/>
          <w:b/>
          <w:bCs/>
          <w:sz w:val="28"/>
          <w:szCs w:val="28"/>
        </w:rPr>
      </w:pPr>
      <w:r w:rsidRPr="00640BB6">
        <w:rPr>
          <w:rFonts w:asciiTheme="minorHAnsi" w:hAnsiTheme="minorHAnsi" w:cs="Calibri"/>
          <w:b/>
          <w:bCs/>
          <w:sz w:val="28"/>
          <w:szCs w:val="28"/>
        </w:rPr>
        <w:t>ENVIRONMENT</w:t>
      </w:r>
      <w:r w:rsidR="001008AF" w:rsidRPr="00640BB6">
        <w:rPr>
          <w:rFonts w:asciiTheme="minorHAnsi" w:hAnsiTheme="minorHAnsi" w:cs="Calibri"/>
          <w:b/>
          <w:bCs/>
          <w:sz w:val="28"/>
          <w:szCs w:val="28"/>
        </w:rPr>
        <w:t xml:space="preserve">AL AND SOCIAL </w:t>
      </w:r>
      <w:r w:rsidR="008815E5" w:rsidRPr="00640BB6">
        <w:rPr>
          <w:rFonts w:asciiTheme="minorHAnsi" w:hAnsiTheme="minorHAnsi" w:cs="Calibri"/>
          <w:b/>
          <w:bCs/>
          <w:sz w:val="28"/>
          <w:szCs w:val="28"/>
        </w:rPr>
        <w:t>SAFEGUAR</w:t>
      </w:r>
      <w:r w:rsidR="001008AF" w:rsidRPr="00640BB6">
        <w:rPr>
          <w:rFonts w:asciiTheme="minorHAnsi" w:hAnsiTheme="minorHAnsi" w:cs="Calibri"/>
          <w:b/>
          <w:bCs/>
          <w:sz w:val="28"/>
          <w:szCs w:val="28"/>
        </w:rPr>
        <w:t>DS (ESS)</w:t>
      </w:r>
      <w:r w:rsidR="00640BB6" w:rsidRPr="00640BB6">
        <w:rPr>
          <w:rFonts w:asciiTheme="minorHAnsi" w:hAnsiTheme="minorHAnsi" w:cs="Calibri"/>
          <w:b/>
          <w:bCs/>
          <w:sz w:val="28"/>
          <w:szCs w:val="28"/>
        </w:rPr>
        <w:t xml:space="preserve"> </w:t>
      </w:r>
      <w:r w:rsidR="00D61870" w:rsidRPr="00640BB6">
        <w:rPr>
          <w:rFonts w:asciiTheme="minorHAnsi" w:hAnsiTheme="minorHAnsi" w:cs="Calibri"/>
          <w:b/>
          <w:bCs/>
          <w:sz w:val="28"/>
          <w:szCs w:val="28"/>
        </w:rPr>
        <w:t xml:space="preserve">SCREENING </w:t>
      </w:r>
      <w:r w:rsidR="00640BB6" w:rsidRPr="00640BB6">
        <w:rPr>
          <w:rFonts w:asciiTheme="minorHAnsi" w:hAnsiTheme="minorHAnsi" w:cs="Calibri"/>
          <w:b/>
          <w:bCs/>
          <w:sz w:val="28"/>
          <w:szCs w:val="28"/>
        </w:rPr>
        <w:t>REPORT</w:t>
      </w:r>
    </w:p>
    <w:p w14:paraId="24CB7590" w14:textId="77777777" w:rsidR="003D550D" w:rsidRDefault="003D550D" w:rsidP="001505EC">
      <w:pPr>
        <w:spacing w:after="0"/>
        <w:rPr>
          <w:rFonts w:asciiTheme="minorHAnsi" w:eastAsiaTheme="minorHAnsi" w:hAnsiTheme="minorHAnsi" w:cs="Calibri"/>
          <w:sz w:val="20"/>
          <w:szCs w:val="20"/>
        </w:rPr>
      </w:pPr>
    </w:p>
    <w:p w14:paraId="2A7392F5" w14:textId="5C938D9E" w:rsidR="003D550D" w:rsidRPr="003E0AA0" w:rsidRDefault="00252D52" w:rsidP="001505EC">
      <w:pPr>
        <w:spacing w:after="0"/>
        <w:rPr>
          <w:rFonts w:cstheme="minorBidi"/>
          <w:b/>
          <w:bCs/>
          <w:sz w:val="26"/>
          <w:szCs w:val="26"/>
        </w:rPr>
      </w:pPr>
      <w:r>
        <w:rPr>
          <w:rFonts w:asciiTheme="minorHAnsi" w:eastAsiaTheme="minorHAnsi" w:hAnsiTheme="minorHAnsi" w:cs="Calibri"/>
          <w:sz w:val="20"/>
          <w:szCs w:val="20"/>
        </w:rPr>
        <w:fldChar w:fldCharType="begin">
          <w:ffData>
            <w:name w:val=""/>
            <w:enabled/>
            <w:calcOnExit w:val="0"/>
            <w:checkBox>
              <w:sizeAuto/>
              <w:default w:val="0"/>
            </w:checkBox>
          </w:ffData>
        </w:fldChar>
      </w:r>
      <w:r>
        <w:rPr>
          <w:rFonts w:asciiTheme="minorHAnsi" w:eastAsiaTheme="minorHAnsi" w:hAnsiTheme="minorHAnsi" w:cs="Calibri"/>
          <w:sz w:val="20"/>
          <w:szCs w:val="20"/>
        </w:rPr>
        <w:instrText xml:space="preserve"> FORMCHECKBOX </w:instrText>
      </w:r>
      <w:r w:rsidR="00000000">
        <w:rPr>
          <w:rFonts w:asciiTheme="minorHAnsi" w:eastAsiaTheme="minorHAnsi" w:hAnsiTheme="minorHAnsi" w:cs="Calibri"/>
          <w:sz w:val="20"/>
          <w:szCs w:val="20"/>
        </w:rPr>
      </w:r>
      <w:r w:rsidR="00000000">
        <w:rPr>
          <w:rFonts w:asciiTheme="minorHAnsi" w:eastAsiaTheme="minorHAnsi" w:hAnsiTheme="minorHAnsi" w:cs="Calibri"/>
          <w:sz w:val="20"/>
          <w:szCs w:val="20"/>
        </w:rPr>
        <w:fldChar w:fldCharType="separate"/>
      </w:r>
      <w:r>
        <w:rPr>
          <w:rFonts w:asciiTheme="minorHAnsi" w:eastAsiaTheme="minorHAnsi" w:hAnsiTheme="minorHAnsi" w:cs="Calibri"/>
          <w:sz w:val="20"/>
          <w:szCs w:val="20"/>
        </w:rPr>
        <w:fldChar w:fldCharType="end"/>
      </w:r>
      <w:r w:rsidR="003D550D" w:rsidRPr="0003162F">
        <w:rPr>
          <w:rFonts w:asciiTheme="minorHAnsi" w:eastAsiaTheme="minorHAnsi" w:hAnsiTheme="minorHAnsi" w:cs="Calibri"/>
          <w:sz w:val="20"/>
          <w:szCs w:val="20"/>
        </w:rPr>
        <w:t xml:space="preserve"> </w:t>
      </w:r>
      <w:r w:rsidR="003D550D" w:rsidRPr="00A40AFE">
        <w:rPr>
          <w:rFonts w:cstheme="minorBidi"/>
          <w:b/>
          <w:bCs/>
          <w:sz w:val="24"/>
          <w:szCs w:val="24"/>
        </w:rPr>
        <w:t>Preliminary Screening</w:t>
      </w:r>
      <w:r w:rsidR="003D550D" w:rsidRPr="0003162F">
        <w:rPr>
          <w:rFonts w:cstheme="minorBidi"/>
          <w:b/>
          <w:bCs/>
          <w:sz w:val="26"/>
          <w:szCs w:val="26"/>
        </w:rPr>
        <w:t xml:space="preserve"> </w:t>
      </w:r>
      <w:r w:rsidR="003D550D" w:rsidRPr="00FF4AB9">
        <w:rPr>
          <w:rFonts w:cstheme="minorBidi"/>
          <w:sz w:val="24"/>
          <w:szCs w:val="24"/>
        </w:rPr>
        <w:t>(</w:t>
      </w:r>
      <w:r w:rsidR="00793A3A" w:rsidRPr="00FF4AB9">
        <w:rPr>
          <w:rFonts w:cstheme="minorBidi"/>
          <w:sz w:val="24"/>
          <w:szCs w:val="24"/>
        </w:rPr>
        <w:t>Conceptual</w:t>
      </w:r>
      <w:r w:rsidR="003D550D" w:rsidRPr="00FF4AB9">
        <w:rPr>
          <w:rFonts w:cstheme="minorBidi"/>
          <w:sz w:val="24"/>
          <w:szCs w:val="24"/>
        </w:rPr>
        <w:t xml:space="preserve"> Stage)</w:t>
      </w:r>
      <w:r w:rsidR="003D550D" w:rsidRPr="007D7B60">
        <w:rPr>
          <w:rFonts w:cstheme="minorBidi"/>
          <w:sz w:val="26"/>
          <w:szCs w:val="26"/>
        </w:rPr>
        <w:tab/>
      </w:r>
      <w:r>
        <w:rPr>
          <w:rFonts w:asciiTheme="minorHAnsi" w:eastAsiaTheme="minorHAnsi" w:hAnsiTheme="minorHAnsi" w:cs="Calibri"/>
          <w:sz w:val="20"/>
          <w:szCs w:val="20"/>
        </w:rPr>
        <w:fldChar w:fldCharType="begin">
          <w:ffData>
            <w:name w:val="Check1"/>
            <w:enabled/>
            <w:calcOnExit w:val="0"/>
            <w:checkBox>
              <w:sizeAuto/>
              <w:default w:val="1"/>
            </w:checkBox>
          </w:ffData>
        </w:fldChar>
      </w:r>
      <w:bookmarkStart w:id="0" w:name="Check1"/>
      <w:r>
        <w:rPr>
          <w:rFonts w:asciiTheme="minorHAnsi" w:eastAsiaTheme="minorHAnsi" w:hAnsiTheme="minorHAnsi" w:cs="Calibri"/>
          <w:sz w:val="20"/>
          <w:szCs w:val="20"/>
        </w:rPr>
        <w:instrText xml:space="preserve"> FORMCHECKBOX </w:instrText>
      </w:r>
      <w:r w:rsidR="00000000">
        <w:rPr>
          <w:rFonts w:asciiTheme="minorHAnsi" w:eastAsiaTheme="minorHAnsi" w:hAnsiTheme="minorHAnsi" w:cs="Calibri"/>
          <w:sz w:val="20"/>
          <w:szCs w:val="20"/>
        </w:rPr>
      </w:r>
      <w:r w:rsidR="00000000">
        <w:rPr>
          <w:rFonts w:asciiTheme="minorHAnsi" w:eastAsiaTheme="minorHAnsi" w:hAnsiTheme="minorHAnsi" w:cs="Calibri"/>
          <w:sz w:val="20"/>
          <w:szCs w:val="20"/>
        </w:rPr>
        <w:fldChar w:fldCharType="separate"/>
      </w:r>
      <w:r>
        <w:rPr>
          <w:rFonts w:asciiTheme="minorHAnsi" w:eastAsiaTheme="minorHAnsi" w:hAnsiTheme="minorHAnsi" w:cs="Calibri"/>
          <w:sz w:val="20"/>
          <w:szCs w:val="20"/>
        </w:rPr>
        <w:fldChar w:fldCharType="end"/>
      </w:r>
      <w:bookmarkEnd w:id="0"/>
      <w:r w:rsidR="003D550D" w:rsidRPr="0003162F">
        <w:rPr>
          <w:rFonts w:asciiTheme="minorHAnsi" w:eastAsiaTheme="minorHAnsi" w:hAnsiTheme="minorHAnsi" w:cs="Calibri"/>
          <w:sz w:val="20"/>
          <w:szCs w:val="20"/>
        </w:rPr>
        <w:t xml:space="preserve"> </w:t>
      </w:r>
      <w:r w:rsidR="003D550D" w:rsidRPr="00A40AFE">
        <w:rPr>
          <w:rFonts w:cstheme="minorBidi"/>
          <w:b/>
          <w:bCs/>
          <w:sz w:val="24"/>
          <w:szCs w:val="24"/>
        </w:rPr>
        <w:t>Second Screening</w:t>
      </w:r>
      <w:r w:rsidR="003D550D">
        <w:rPr>
          <w:rFonts w:cstheme="minorBidi"/>
          <w:b/>
          <w:bCs/>
          <w:sz w:val="24"/>
          <w:szCs w:val="24"/>
        </w:rPr>
        <w:t xml:space="preserve"> </w:t>
      </w:r>
      <w:r w:rsidR="003D550D" w:rsidRPr="007D7B60">
        <w:rPr>
          <w:rFonts w:cstheme="minorBidi"/>
          <w:sz w:val="24"/>
          <w:szCs w:val="24"/>
        </w:rPr>
        <w:t>(</w:t>
      </w:r>
      <w:r w:rsidR="00793A3A">
        <w:rPr>
          <w:rFonts w:cstheme="minorBidi"/>
          <w:sz w:val="24"/>
          <w:szCs w:val="24"/>
        </w:rPr>
        <w:t>Proposal Stage</w:t>
      </w:r>
      <w:r w:rsidR="003D550D" w:rsidRPr="007D7B60">
        <w:rPr>
          <w:rFonts w:cstheme="minorBidi"/>
          <w:sz w:val="24"/>
          <w:szCs w:val="24"/>
        </w:rPr>
        <w:t>)</w:t>
      </w:r>
    </w:p>
    <w:p w14:paraId="6361652E" w14:textId="77777777" w:rsidR="003D550D" w:rsidRPr="007208EA" w:rsidRDefault="003D550D" w:rsidP="001505EC">
      <w:pPr>
        <w:pStyle w:val="Default"/>
        <w:rPr>
          <w:rFonts w:asciiTheme="minorHAnsi" w:hAnsiTheme="minorHAnsi" w:cs="Calibri"/>
          <w:b/>
          <w:bCs/>
          <w:sz w:val="22"/>
          <w:szCs w:val="22"/>
        </w:rPr>
      </w:pPr>
    </w:p>
    <w:p w14:paraId="581D60CC" w14:textId="1469E8D5" w:rsidR="00D61870" w:rsidRDefault="00D61870" w:rsidP="001505EC">
      <w:pPr>
        <w:pStyle w:val="Default"/>
        <w:rPr>
          <w:rFonts w:asciiTheme="minorHAnsi" w:hAnsiTheme="minorHAnsi" w:cs="Calibri"/>
          <w:b/>
          <w:bCs/>
          <w:sz w:val="22"/>
          <w:szCs w:val="22"/>
        </w:rPr>
      </w:pPr>
      <w:r w:rsidRPr="00CA46C7">
        <w:rPr>
          <w:rFonts w:asciiTheme="minorHAnsi" w:hAnsiTheme="minorHAnsi" w:cs="Calibri"/>
          <w:b/>
          <w:bCs/>
          <w:sz w:val="22"/>
          <w:szCs w:val="22"/>
        </w:rPr>
        <w:t xml:space="preserve">I. </w:t>
      </w:r>
      <w:r w:rsidR="00C940B6">
        <w:rPr>
          <w:rFonts w:asciiTheme="minorHAnsi" w:hAnsiTheme="minorHAnsi" w:cs="Calibri"/>
          <w:b/>
          <w:bCs/>
          <w:sz w:val="22"/>
          <w:szCs w:val="22"/>
        </w:rPr>
        <w:t>PROJECT</w:t>
      </w:r>
      <w:r w:rsidRPr="00CA46C7">
        <w:rPr>
          <w:rFonts w:asciiTheme="minorHAnsi" w:hAnsiTheme="minorHAnsi" w:cs="Calibri"/>
          <w:b/>
          <w:bCs/>
          <w:sz w:val="22"/>
          <w:szCs w:val="22"/>
        </w:rPr>
        <w:t xml:space="preserve"> INFORMATION </w:t>
      </w:r>
    </w:p>
    <w:p w14:paraId="7550285A" w14:textId="77777777" w:rsidR="00A74F3D" w:rsidRPr="00CA46C7" w:rsidRDefault="00A74F3D" w:rsidP="001505EC">
      <w:pPr>
        <w:pStyle w:val="Default"/>
        <w:rPr>
          <w:rFonts w:asciiTheme="minorHAnsi" w:hAnsiTheme="minorHAnsi" w:cs="Calibri"/>
          <w:b/>
          <w:bCs/>
          <w:sz w:val="22"/>
          <w:szCs w:val="22"/>
        </w:rPr>
      </w:pPr>
    </w:p>
    <w:p w14:paraId="2EBCB264" w14:textId="7070BA1F" w:rsidR="00E264C6" w:rsidRPr="00D16EEA" w:rsidRDefault="00664273" w:rsidP="001505EC">
      <w:pPr>
        <w:pStyle w:val="Default"/>
        <w:numPr>
          <w:ilvl w:val="0"/>
          <w:numId w:val="2"/>
        </w:numPr>
        <w:ind w:left="360"/>
        <w:rPr>
          <w:rFonts w:asciiTheme="minorHAnsi" w:hAnsiTheme="minorHAnsi" w:cs="Calibri"/>
          <w:b/>
          <w:bCs/>
          <w:sz w:val="22"/>
          <w:szCs w:val="22"/>
        </w:rPr>
      </w:pPr>
      <w:r>
        <w:rPr>
          <w:rFonts w:asciiTheme="minorHAnsi" w:hAnsiTheme="minorHAnsi" w:cs="Calibri"/>
          <w:b/>
          <w:bCs/>
          <w:sz w:val="22"/>
          <w:szCs w:val="22"/>
        </w:rPr>
        <w:t xml:space="preserve">Basic </w:t>
      </w:r>
      <w:r w:rsidR="00796B63">
        <w:rPr>
          <w:rFonts w:asciiTheme="minorHAnsi" w:hAnsiTheme="minorHAnsi" w:cs="Calibri"/>
          <w:b/>
          <w:bCs/>
          <w:sz w:val="22"/>
          <w:szCs w:val="22"/>
        </w:rPr>
        <w:t>Pro</w:t>
      </w:r>
      <w:r>
        <w:rPr>
          <w:rFonts w:asciiTheme="minorHAnsi" w:hAnsiTheme="minorHAnsi" w:cs="Calibri"/>
          <w:b/>
          <w:bCs/>
          <w:sz w:val="22"/>
          <w:szCs w:val="22"/>
        </w:rPr>
        <w:t>ject Profile</w:t>
      </w:r>
    </w:p>
    <w:tbl>
      <w:tblPr>
        <w:tblW w:w="0" w:type="auto"/>
        <w:tblInd w:w="175" w:type="dxa"/>
        <w:tblLayout w:type="fixed"/>
        <w:tblCellMar>
          <w:top w:w="29" w:type="dxa"/>
          <w:left w:w="115" w:type="dxa"/>
          <w:bottom w:w="29" w:type="dxa"/>
          <w:right w:w="115" w:type="dxa"/>
        </w:tblCellMar>
        <w:tblLook w:val="0000" w:firstRow="0" w:lastRow="0" w:firstColumn="0" w:lastColumn="0" w:noHBand="0" w:noVBand="0"/>
      </w:tblPr>
      <w:tblGrid>
        <w:gridCol w:w="5935"/>
        <w:gridCol w:w="3083"/>
      </w:tblGrid>
      <w:tr w:rsidR="005F0923" w:rsidRPr="00CA46C7" w14:paraId="128EE47F" w14:textId="77777777" w:rsidTr="3EA267D1">
        <w:trPr>
          <w:trHeight w:val="157"/>
        </w:trPr>
        <w:tc>
          <w:tcPr>
            <w:tcW w:w="5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E5A599" w14:textId="4F21C857" w:rsidR="005F0923" w:rsidRPr="006A621E" w:rsidRDefault="005F0923" w:rsidP="001505EC">
            <w:pPr>
              <w:pStyle w:val="Default"/>
              <w:rPr>
                <w:rFonts w:asciiTheme="minorHAnsi" w:hAnsiTheme="minorHAnsi" w:cs="Calibri"/>
                <w:bCs/>
                <w:sz w:val="22"/>
                <w:szCs w:val="22"/>
                <w:lang w:val="pt-PT"/>
              </w:rPr>
            </w:pPr>
            <w:r w:rsidRPr="006A621E">
              <w:rPr>
                <w:rFonts w:asciiTheme="minorHAnsi" w:hAnsiTheme="minorHAnsi" w:cs="Calibri"/>
                <w:b/>
                <w:bCs/>
                <w:sz w:val="22"/>
                <w:szCs w:val="22"/>
                <w:lang w:val="pt-PT"/>
              </w:rPr>
              <w:t>Count</w:t>
            </w:r>
            <w:r w:rsidR="00780485" w:rsidRPr="006A621E">
              <w:rPr>
                <w:rFonts w:asciiTheme="minorHAnsi" w:hAnsiTheme="minorHAnsi" w:cs="Calibri"/>
                <w:b/>
                <w:bCs/>
                <w:sz w:val="22"/>
                <w:szCs w:val="22"/>
                <w:lang w:val="pt-PT"/>
              </w:rPr>
              <w:t>r</w:t>
            </w:r>
            <w:r w:rsidR="00BB7677">
              <w:rPr>
                <w:rFonts w:asciiTheme="minorHAnsi" w:hAnsiTheme="minorHAnsi" w:cs="Calibri"/>
                <w:b/>
                <w:bCs/>
                <w:sz w:val="22"/>
                <w:szCs w:val="22"/>
                <w:lang w:val="pt-PT"/>
              </w:rPr>
              <w:t>y</w:t>
            </w:r>
            <w:r w:rsidRPr="006A621E">
              <w:rPr>
                <w:rFonts w:asciiTheme="minorHAnsi" w:hAnsiTheme="minorHAnsi" w:cs="Calibri"/>
                <w:bCs/>
                <w:sz w:val="22"/>
                <w:szCs w:val="22"/>
                <w:lang w:val="pt-PT"/>
              </w:rPr>
              <w:t>:</w:t>
            </w:r>
            <w:r w:rsidR="00411111" w:rsidRPr="006A621E">
              <w:rPr>
                <w:rFonts w:asciiTheme="minorHAnsi" w:hAnsiTheme="minorHAnsi" w:cs="Calibri"/>
                <w:bCs/>
                <w:sz w:val="22"/>
                <w:szCs w:val="22"/>
                <w:lang w:val="pt-PT"/>
              </w:rPr>
              <w:t xml:space="preserve"> </w:t>
            </w:r>
            <w:r w:rsidR="006B3528" w:rsidRPr="006A621E">
              <w:rPr>
                <w:rFonts w:asciiTheme="minorHAnsi" w:hAnsiTheme="minorHAnsi" w:cs="Calibri"/>
                <w:bCs/>
                <w:sz w:val="22"/>
                <w:szCs w:val="22"/>
                <w:lang w:val="pt-PT"/>
              </w:rPr>
              <w:t xml:space="preserve">Regional </w:t>
            </w:r>
          </w:p>
        </w:tc>
        <w:tc>
          <w:tcPr>
            <w:tcW w:w="3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EC456" w14:textId="2C10070B" w:rsidR="005F0923" w:rsidRPr="00CA46C7" w:rsidRDefault="00780485" w:rsidP="001505EC">
            <w:pPr>
              <w:pStyle w:val="Default"/>
              <w:rPr>
                <w:rFonts w:asciiTheme="minorHAnsi" w:hAnsiTheme="minorHAnsi" w:cs="Calibri"/>
                <w:sz w:val="22"/>
                <w:szCs w:val="22"/>
              </w:rPr>
            </w:pPr>
            <w:r>
              <w:rPr>
                <w:rFonts w:asciiTheme="minorHAnsi" w:hAnsiTheme="minorHAnsi" w:cs="Calibri"/>
                <w:b/>
                <w:sz w:val="22"/>
                <w:szCs w:val="22"/>
              </w:rPr>
              <w:t>G</w:t>
            </w:r>
            <w:r w:rsidR="00FC1608">
              <w:rPr>
                <w:rFonts w:asciiTheme="minorHAnsi" w:hAnsiTheme="minorHAnsi" w:cs="Calibri"/>
                <w:b/>
                <w:sz w:val="22"/>
                <w:szCs w:val="22"/>
              </w:rPr>
              <w:t>E</w:t>
            </w:r>
            <w:r>
              <w:rPr>
                <w:rFonts w:asciiTheme="minorHAnsi" w:hAnsiTheme="minorHAnsi" w:cs="Calibri"/>
                <w:b/>
                <w:sz w:val="22"/>
                <w:szCs w:val="22"/>
              </w:rPr>
              <w:t>F</w:t>
            </w:r>
            <w:r w:rsidR="005F0923" w:rsidRPr="00CA46C7">
              <w:rPr>
                <w:rFonts w:asciiTheme="minorHAnsi" w:hAnsiTheme="minorHAnsi" w:cs="Calibri"/>
                <w:sz w:val="22"/>
                <w:szCs w:val="22"/>
              </w:rPr>
              <w:t xml:space="preserve"> </w:t>
            </w:r>
            <w:r w:rsidR="005F0923" w:rsidRPr="00CA46C7">
              <w:rPr>
                <w:rFonts w:asciiTheme="minorHAnsi" w:hAnsiTheme="minorHAnsi" w:cs="Calibri"/>
                <w:b/>
                <w:sz w:val="22"/>
                <w:szCs w:val="22"/>
              </w:rPr>
              <w:t>Project</w:t>
            </w:r>
            <w:r w:rsidR="005F0923" w:rsidRPr="00CA46C7">
              <w:rPr>
                <w:rFonts w:asciiTheme="minorHAnsi" w:hAnsiTheme="minorHAnsi" w:cs="Calibri"/>
                <w:sz w:val="22"/>
                <w:szCs w:val="22"/>
              </w:rPr>
              <w:t xml:space="preserve"> </w:t>
            </w:r>
            <w:r w:rsidR="005F0923" w:rsidRPr="00CA46C7">
              <w:rPr>
                <w:rFonts w:asciiTheme="minorHAnsi" w:hAnsiTheme="minorHAnsi" w:cs="Calibri"/>
                <w:b/>
                <w:sz w:val="22"/>
                <w:szCs w:val="22"/>
              </w:rPr>
              <w:t>ID</w:t>
            </w:r>
            <w:r w:rsidR="005F0923" w:rsidRPr="00CA46C7">
              <w:rPr>
                <w:rFonts w:asciiTheme="minorHAnsi" w:hAnsiTheme="minorHAnsi" w:cs="Calibri"/>
                <w:sz w:val="22"/>
                <w:szCs w:val="22"/>
              </w:rPr>
              <w:t>:</w:t>
            </w:r>
            <w:r w:rsidR="006A621E">
              <w:rPr>
                <w:rFonts w:asciiTheme="minorHAnsi" w:hAnsiTheme="minorHAnsi" w:cs="Calibri"/>
                <w:sz w:val="22"/>
                <w:szCs w:val="22"/>
              </w:rPr>
              <w:t xml:space="preserve"> </w:t>
            </w:r>
            <w:r w:rsidR="006A621E">
              <w:rPr>
                <w:rStyle w:val="normaltextrun"/>
                <w:rFonts w:ascii="Calibri" w:hAnsi="Calibri" w:cs="Calibri"/>
                <w:sz w:val="20"/>
                <w:szCs w:val="20"/>
                <w:shd w:val="clear" w:color="auto" w:fill="FFFFFF"/>
              </w:rPr>
              <w:t>11147</w:t>
            </w:r>
          </w:p>
        </w:tc>
      </w:tr>
      <w:tr w:rsidR="005F0923" w:rsidRPr="00CA46C7" w14:paraId="5981D9BB" w14:textId="77777777" w:rsidTr="3EA267D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E09A08" w14:textId="214F2706" w:rsidR="005F0923" w:rsidRPr="00CA46C7" w:rsidRDefault="005F0923" w:rsidP="001505EC">
            <w:pPr>
              <w:pStyle w:val="Default"/>
              <w:rPr>
                <w:rFonts w:asciiTheme="minorHAnsi" w:hAnsiTheme="minorHAnsi" w:cs="Calibri"/>
                <w:sz w:val="22"/>
                <w:szCs w:val="22"/>
              </w:rPr>
            </w:pPr>
            <w:r w:rsidRPr="00CA46C7">
              <w:rPr>
                <w:rFonts w:asciiTheme="minorHAnsi" w:hAnsiTheme="minorHAnsi" w:cs="Calibri"/>
                <w:b/>
                <w:sz w:val="22"/>
                <w:szCs w:val="22"/>
              </w:rPr>
              <w:t>Project</w:t>
            </w:r>
            <w:r w:rsidRPr="00CA46C7">
              <w:rPr>
                <w:rFonts w:asciiTheme="minorHAnsi" w:hAnsiTheme="minorHAnsi" w:cs="Calibri"/>
                <w:sz w:val="22"/>
                <w:szCs w:val="22"/>
              </w:rPr>
              <w:t xml:space="preserve"> </w:t>
            </w:r>
            <w:r w:rsidRPr="00CA46C7">
              <w:rPr>
                <w:rFonts w:asciiTheme="minorHAnsi" w:hAnsiTheme="minorHAnsi" w:cs="Calibri"/>
                <w:b/>
                <w:sz w:val="22"/>
                <w:szCs w:val="22"/>
              </w:rPr>
              <w:t>Title</w:t>
            </w:r>
            <w:r w:rsidRPr="00CA46C7">
              <w:rPr>
                <w:rFonts w:asciiTheme="minorHAnsi" w:hAnsiTheme="minorHAnsi" w:cs="Calibri"/>
                <w:sz w:val="22"/>
                <w:szCs w:val="22"/>
              </w:rPr>
              <w:t xml:space="preserve">: </w:t>
            </w:r>
            <w:r w:rsidR="00CD13CD" w:rsidRPr="00CD13CD">
              <w:rPr>
                <w:rFonts w:asciiTheme="minorHAnsi" w:hAnsiTheme="minorHAnsi" w:cs="Calibri"/>
                <w:sz w:val="22"/>
                <w:szCs w:val="22"/>
              </w:rPr>
              <w:t>Guinean Forests Regional Coordination and Learning Project</w:t>
            </w:r>
          </w:p>
        </w:tc>
      </w:tr>
      <w:tr w:rsidR="008823F4" w:rsidRPr="00CA46C7" w14:paraId="144C5C67" w14:textId="77777777" w:rsidTr="3EA267D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DCDE63" w14:textId="2785C530" w:rsidR="008823F4" w:rsidRPr="00CA46C7" w:rsidRDefault="008823F4" w:rsidP="001505EC">
            <w:pPr>
              <w:pStyle w:val="Default"/>
              <w:rPr>
                <w:rFonts w:asciiTheme="minorHAnsi" w:hAnsiTheme="minorHAnsi" w:cs="Calibri"/>
                <w:b/>
                <w:sz w:val="22"/>
                <w:szCs w:val="22"/>
              </w:rPr>
            </w:pPr>
            <w:r>
              <w:rPr>
                <w:rFonts w:asciiTheme="minorHAnsi" w:hAnsiTheme="minorHAnsi" w:cs="Calibri"/>
                <w:b/>
                <w:sz w:val="22"/>
                <w:szCs w:val="22"/>
              </w:rPr>
              <w:t>P</w:t>
            </w:r>
            <w:r w:rsidR="00D1631C">
              <w:rPr>
                <w:rFonts w:asciiTheme="minorHAnsi" w:hAnsiTheme="minorHAnsi" w:cs="Calibri"/>
                <w:b/>
                <w:sz w:val="22"/>
                <w:szCs w:val="22"/>
              </w:rPr>
              <w:t>r</w:t>
            </w:r>
            <w:r w:rsidR="00425243">
              <w:rPr>
                <w:rFonts w:asciiTheme="minorHAnsi" w:hAnsiTheme="minorHAnsi" w:cs="Calibri"/>
                <w:b/>
                <w:sz w:val="22"/>
                <w:szCs w:val="22"/>
              </w:rPr>
              <w:t xml:space="preserve">ogram: </w:t>
            </w:r>
            <w:r w:rsidR="00E524E4" w:rsidRPr="00E524E4">
              <w:rPr>
                <w:rFonts w:asciiTheme="minorHAnsi" w:hAnsiTheme="minorHAnsi" w:cs="Calibri"/>
                <w:bCs/>
                <w:sz w:val="22"/>
                <w:szCs w:val="22"/>
              </w:rPr>
              <w:t xml:space="preserve">West Africa Amazon, Congo, and Critical Forest Biome </w:t>
            </w:r>
            <w:r w:rsidR="009A4630" w:rsidRPr="00E524E4">
              <w:rPr>
                <w:rFonts w:asciiTheme="minorHAnsi" w:hAnsiTheme="minorHAnsi" w:cs="Calibri"/>
                <w:bCs/>
                <w:sz w:val="22"/>
                <w:szCs w:val="22"/>
              </w:rPr>
              <w:t>(Integrated Program</w:t>
            </w:r>
            <w:r w:rsidR="00D1631C" w:rsidRPr="00E524E4">
              <w:rPr>
                <w:rFonts w:asciiTheme="minorHAnsi" w:hAnsiTheme="minorHAnsi" w:cs="Calibri"/>
                <w:bCs/>
                <w:sz w:val="22"/>
                <w:szCs w:val="22"/>
              </w:rPr>
              <w:t>)</w:t>
            </w:r>
          </w:p>
        </w:tc>
      </w:tr>
      <w:tr w:rsidR="005F0923" w:rsidRPr="00CA46C7" w14:paraId="15993DDB" w14:textId="77777777" w:rsidTr="3EA267D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8AB6F2" w14:textId="26E0AE3F" w:rsidR="005F0923" w:rsidRPr="00CA46C7" w:rsidRDefault="005F0923" w:rsidP="001505EC">
            <w:pPr>
              <w:pStyle w:val="Default"/>
              <w:rPr>
                <w:rFonts w:asciiTheme="minorHAnsi" w:hAnsiTheme="minorHAnsi" w:cs="Calibri"/>
                <w:sz w:val="22"/>
                <w:szCs w:val="22"/>
              </w:rPr>
            </w:pPr>
            <w:r w:rsidRPr="00CA46C7">
              <w:rPr>
                <w:rFonts w:asciiTheme="minorHAnsi" w:hAnsiTheme="minorHAnsi" w:cs="Calibri"/>
                <w:b/>
                <w:sz w:val="22"/>
                <w:szCs w:val="22"/>
              </w:rPr>
              <w:t>Executing</w:t>
            </w:r>
            <w:r w:rsidRPr="00CA46C7">
              <w:rPr>
                <w:rFonts w:asciiTheme="minorHAnsi" w:hAnsiTheme="minorHAnsi" w:cs="Calibri"/>
                <w:sz w:val="22"/>
                <w:szCs w:val="22"/>
              </w:rPr>
              <w:t xml:space="preserve"> </w:t>
            </w:r>
            <w:r w:rsidR="00EF564B">
              <w:rPr>
                <w:rFonts w:asciiTheme="minorHAnsi" w:hAnsiTheme="minorHAnsi" w:cs="Calibri"/>
                <w:b/>
                <w:bCs/>
                <w:sz w:val="22"/>
                <w:szCs w:val="22"/>
              </w:rPr>
              <w:t>Agenc</w:t>
            </w:r>
            <w:r w:rsidR="00780485" w:rsidRPr="00780485">
              <w:rPr>
                <w:rFonts w:asciiTheme="minorHAnsi" w:hAnsiTheme="minorHAnsi" w:cs="Calibri"/>
                <w:b/>
                <w:bCs/>
                <w:sz w:val="22"/>
                <w:szCs w:val="22"/>
              </w:rPr>
              <w:t>y</w:t>
            </w:r>
            <w:r w:rsidR="00D27BF5">
              <w:rPr>
                <w:rFonts w:asciiTheme="minorHAnsi" w:hAnsiTheme="minorHAnsi" w:cs="Calibri"/>
                <w:b/>
                <w:bCs/>
                <w:sz w:val="22"/>
                <w:szCs w:val="22"/>
              </w:rPr>
              <w:t xml:space="preserve"> (E</w:t>
            </w:r>
            <w:r w:rsidR="00EF564B">
              <w:rPr>
                <w:rFonts w:asciiTheme="minorHAnsi" w:hAnsiTheme="minorHAnsi" w:cs="Calibri"/>
                <w:b/>
                <w:bCs/>
                <w:sz w:val="22"/>
                <w:szCs w:val="22"/>
              </w:rPr>
              <w:t>A</w:t>
            </w:r>
            <w:r w:rsidR="00D27BF5">
              <w:rPr>
                <w:rFonts w:asciiTheme="minorHAnsi" w:hAnsiTheme="minorHAnsi" w:cs="Calibri"/>
                <w:b/>
                <w:bCs/>
                <w:sz w:val="22"/>
                <w:szCs w:val="22"/>
              </w:rPr>
              <w:t>)</w:t>
            </w:r>
            <w:r w:rsidRPr="00CA46C7">
              <w:rPr>
                <w:rFonts w:asciiTheme="minorHAnsi" w:hAnsiTheme="minorHAnsi" w:cs="Calibri"/>
                <w:sz w:val="22"/>
                <w:szCs w:val="22"/>
              </w:rPr>
              <w:t xml:space="preserve">: </w:t>
            </w:r>
            <w:proofErr w:type="spellStart"/>
            <w:r w:rsidR="00752043" w:rsidRPr="00752043">
              <w:rPr>
                <w:rFonts w:asciiTheme="minorHAnsi" w:hAnsiTheme="minorHAnsi" w:cs="Calibri"/>
                <w:sz w:val="22"/>
                <w:szCs w:val="22"/>
              </w:rPr>
              <w:t>BirdLife</w:t>
            </w:r>
            <w:proofErr w:type="spellEnd"/>
            <w:r w:rsidR="00752043" w:rsidRPr="00752043">
              <w:rPr>
                <w:rFonts w:asciiTheme="minorHAnsi" w:hAnsiTheme="minorHAnsi" w:cs="Calibri"/>
                <w:sz w:val="22"/>
                <w:szCs w:val="22"/>
              </w:rPr>
              <w:t xml:space="preserve"> International</w:t>
            </w:r>
          </w:p>
        </w:tc>
      </w:tr>
      <w:tr w:rsidR="005F0923" w:rsidRPr="00CA46C7" w14:paraId="55F48959" w14:textId="77777777" w:rsidTr="3EA267D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E6A92A" w14:textId="18E433A4" w:rsidR="005F0923" w:rsidRPr="00CA46C7" w:rsidRDefault="00780485" w:rsidP="002740DD">
            <w:pPr>
              <w:pStyle w:val="Default"/>
              <w:rPr>
                <w:rFonts w:asciiTheme="minorHAnsi" w:hAnsiTheme="minorHAnsi" w:cs="Calibri"/>
                <w:sz w:val="22"/>
                <w:szCs w:val="22"/>
              </w:rPr>
            </w:pPr>
            <w:r>
              <w:rPr>
                <w:rFonts w:asciiTheme="minorHAnsi" w:hAnsiTheme="minorHAnsi" w:cs="Calibri"/>
                <w:b/>
                <w:sz w:val="22"/>
                <w:szCs w:val="22"/>
              </w:rPr>
              <w:t>G</w:t>
            </w:r>
            <w:r w:rsidR="00EF564B">
              <w:rPr>
                <w:rFonts w:asciiTheme="minorHAnsi" w:hAnsiTheme="minorHAnsi" w:cs="Calibri"/>
                <w:b/>
                <w:sz w:val="22"/>
                <w:szCs w:val="22"/>
              </w:rPr>
              <w:t>E</w:t>
            </w:r>
            <w:r>
              <w:rPr>
                <w:rFonts w:asciiTheme="minorHAnsi" w:hAnsiTheme="minorHAnsi" w:cs="Calibri"/>
                <w:b/>
                <w:sz w:val="22"/>
                <w:szCs w:val="22"/>
              </w:rPr>
              <w:t>F</w:t>
            </w:r>
            <w:r w:rsidR="00E9658A">
              <w:rPr>
                <w:rFonts w:asciiTheme="minorHAnsi" w:hAnsiTheme="minorHAnsi" w:cs="Calibri"/>
                <w:b/>
                <w:sz w:val="22"/>
                <w:szCs w:val="22"/>
              </w:rPr>
              <w:t xml:space="preserve"> </w:t>
            </w:r>
            <w:r w:rsidR="005F0923" w:rsidRPr="00CA46C7">
              <w:rPr>
                <w:rFonts w:asciiTheme="minorHAnsi" w:hAnsiTheme="minorHAnsi" w:cs="Calibri"/>
                <w:b/>
                <w:sz w:val="22"/>
                <w:szCs w:val="22"/>
              </w:rPr>
              <w:t>Focal</w:t>
            </w:r>
            <w:r w:rsidR="005F0923" w:rsidRPr="00CA46C7">
              <w:rPr>
                <w:rFonts w:asciiTheme="minorHAnsi" w:hAnsiTheme="minorHAnsi" w:cs="Calibri"/>
                <w:sz w:val="22"/>
                <w:szCs w:val="22"/>
              </w:rPr>
              <w:t xml:space="preserve"> </w:t>
            </w:r>
            <w:r w:rsidR="005F0923" w:rsidRPr="00CA46C7">
              <w:rPr>
                <w:rFonts w:asciiTheme="minorHAnsi" w:hAnsiTheme="minorHAnsi" w:cs="Calibri"/>
                <w:b/>
                <w:sz w:val="22"/>
                <w:szCs w:val="22"/>
              </w:rPr>
              <w:t>Area</w:t>
            </w:r>
            <w:r w:rsidR="005F0923" w:rsidRPr="00CA46C7">
              <w:rPr>
                <w:rFonts w:asciiTheme="minorHAnsi" w:hAnsiTheme="minorHAnsi" w:cs="Calibri"/>
                <w:sz w:val="22"/>
                <w:szCs w:val="22"/>
              </w:rPr>
              <w:t>:</w:t>
            </w:r>
            <w:r w:rsidR="00291CED">
              <w:rPr>
                <w:rFonts w:asciiTheme="minorHAnsi" w:hAnsiTheme="minorHAnsi" w:cs="Calibri"/>
                <w:sz w:val="22"/>
                <w:szCs w:val="22"/>
              </w:rPr>
              <w:t xml:space="preserve"> </w:t>
            </w:r>
            <w:r w:rsidR="002C6E44" w:rsidRPr="002C6E44">
              <w:rPr>
                <w:rFonts w:asciiTheme="minorHAnsi" w:hAnsiTheme="minorHAnsi" w:cs="Calibri"/>
                <w:sz w:val="22"/>
                <w:szCs w:val="22"/>
              </w:rPr>
              <w:t xml:space="preserve">Biodiversity, Climate Change, Land Degradation, International Waters   </w:t>
            </w:r>
          </w:p>
        </w:tc>
      </w:tr>
      <w:tr w:rsidR="005F0923" w:rsidRPr="00CA46C7" w14:paraId="13B04C99" w14:textId="77777777" w:rsidTr="3EA267D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45F40D" w14:textId="5FD0EE30" w:rsidR="005F0923" w:rsidRPr="00CA46C7" w:rsidRDefault="005F0923" w:rsidP="3EA267D1">
            <w:pPr>
              <w:pStyle w:val="Default"/>
              <w:rPr>
                <w:rFonts w:asciiTheme="minorHAnsi" w:hAnsiTheme="minorHAnsi" w:cs="Calibri"/>
                <w:sz w:val="22"/>
                <w:szCs w:val="22"/>
              </w:rPr>
            </w:pPr>
            <w:r w:rsidRPr="3EA267D1">
              <w:rPr>
                <w:rFonts w:asciiTheme="minorHAnsi" w:hAnsiTheme="minorHAnsi" w:cs="Calibri"/>
                <w:b/>
                <w:bCs/>
                <w:sz w:val="22"/>
                <w:szCs w:val="22"/>
              </w:rPr>
              <w:t>GEF Project Amount</w:t>
            </w:r>
            <w:r w:rsidRPr="3EA267D1">
              <w:rPr>
                <w:rFonts w:asciiTheme="minorHAnsi" w:hAnsiTheme="minorHAnsi" w:cs="Calibri"/>
                <w:sz w:val="22"/>
                <w:szCs w:val="22"/>
              </w:rPr>
              <w:t>: USD</w:t>
            </w:r>
            <w:r w:rsidR="008965A5" w:rsidRPr="3EA267D1">
              <w:rPr>
                <w:rFonts w:asciiTheme="minorHAnsi" w:hAnsiTheme="minorHAnsi" w:cs="Calibri"/>
                <w:sz w:val="22"/>
                <w:szCs w:val="22"/>
              </w:rPr>
              <w:t>$</w:t>
            </w:r>
            <w:r w:rsidR="6FBE7664" w:rsidRPr="3EA267D1">
              <w:rPr>
                <w:rFonts w:asciiTheme="minorHAnsi" w:hAnsiTheme="minorHAnsi" w:cs="Calibri"/>
                <w:sz w:val="22"/>
                <w:szCs w:val="22"/>
              </w:rPr>
              <w:t xml:space="preserve"> </w:t>
            </w:r>
            <w:r w:rsidR="00B559FC" w:rsidRPr="007E24B4">
              <w:rPr>
                <w:rFonts w:asciiTheme="minorHAnsi" w:eastAsiaTheme="minorHAnsi" w:hAnsiTheme="minorHAnsi" w:cs="Calibri"/>
                <w:bCs/>
                <w:sz w:val="20"/>
                <w:szCs w:val="20"/>
                <w:lang w:val="fr-FR"/>
              </w:rPr>
              <w:t>6,222,018</w:t>
            </w:r>
            <w:r w:rsidR="00B559FC" w:rsidRPr="007E24B4">
              <w:rPr>
                <w:rFonts w:asciiTheme="minorHAnsi" w:eastAsiaTheme="minorHAnsi" w:hAnsiTheme="minorHAnsi" w:cs="Calibri"/>
                <w:bCs/>
                <w:sz w:val="20"/>
                <w:szCs w:val="20"/>
              </w:rPr>
              <w:t> </w:t>
            </w:r>
          </w:p>
        </w:tc>
      </w:tr>
      <w:tr w:rsidR="001A7E21" w:rsidRPr="00CA46C7" w14:paraId="70AC8127" w14:textId="77777777" w:rsidTr="3EA267D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AB2DD" w14:textId="2B6BD936" w:rsidR="001A7E21" w:rsidRPr="00CA46C7" w:rsidRDefault="001A7E21" w:rsidP="001505EC">
            <w:pPr>
              <w:pStyle w:val="Default"/>
              <w:rPr>
                <w:rFonts w:asciiTheme="minorHAnsi" w:hAnsiTheme="minorHAnsi" w:cs="Calibri"/>
                <w:b/>
                <w:sz w:val="22"/>
                <w:szCs w:val="22"/>
              </w:rPr>
            </w:pPr>
            <w:r>
              <w:rPr>
                <w:rFonts w:asciiTheme="minorHAnsi" w:hAnsiTheme="minorHAnsi" w:cs="Calibri"/>
                <w:b/>
                <w:sz w:val="22"/>
                <w:szCs w:val="22"/>
              </w:rPr>
              <w:t xml:space="preserve">CI-GEF Project Manager: </w:t>
            </w:r>
            <w:r w:rsidR="00F37456">
              <w:rPr>
                <w:rFonts w:asciiTheme="minorHAnsi" w:hAnsiTheme="minorHAnsi" w:cs="Calibri"/>
                <w:bCs/>
                <w:sz w:val="22"/>
                <w:szCs w:val="22"/>
              </w:rPr>
              <w:t xml:space="preserve">Charity </w:t>
            </w:r>
            <w:r w:rsidR="004A6435">
              <w:rPr>
                <w:rFonts w:asciiTheme="minorHAnsi" w:hAnsiTheme="minorHAnsi" w:cs="Calibri"/>
                <w:bCs/>
                <w:sz w:val="22"/>
                <w:szCs w:val="22"/>
              </w:rPr>
              <w:t>Nalyanya</w:t>
            </w:r>
          </w:p>
        </w:tc>
      </w:tr>
      <w:tr w:rsidR="005F0923" w:rsidRPr="00CA46C7" w14:paraId="15E0B26C" w14:textId="77777777" w:rsidTr="3EA267D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77540F" w14:textId="041A8779" w:rsidR="005F0923" w:rsidRPr="00CA46C7" w:rsidRDefault="00805DD0" w:rsidP="001505EC">
            <w:pPr>
              <w:pStyle w:val="Default"/>
              <w:rPr>
                <w:rFonts w:asciiTheme="minorHAnsi" w:hAnsiTheme="minorHAnsi" w:cs="Calibri"/>
                <w:sz w:val="22"/>
                <w:szCs w:val="22"/>
              </w:rPr>
            </w:pPr>
            <w:r>
              <w:rPr>
                <w:rFonts w:asciiTheme="minorHAnsi" w:hAnsiTheme="minorHAnsi" w:cs="Calibri"/>
                <w:b/>
                <w:sz w:val="22"/>
                <w:szCs w:val="22"/>
              </w:rPr>
              <w:t>ESS</w:t>
            </w:r>
            <w:r w:rsidR="001A7E21">
              <w:rPr>
                <w:rFonts w:asciiTheme="minorHAnsi" w:hAnsiTheme="minorHAnsi" w:cs="Calibri"/>
                <w:b/>
                <w:sz w:val="22"/>
                <w:szCs w:val="22"/>
              </w:rPr>
              <w:t xml:space="preserve"> </w:t>
            </w:r>
            <w:r w:rsidR="008C19EB">
              <w:rPr>
                <w:rFonts w:asciiTheme="minorHAnsi" w:hAnsiTheme="minorHAnsi" w:cs="Calibri"/>
                <w:b/>
                <w:sz w:val="22"/>
                <w:szCs w:val="22"/>
              </w:rPr>
              <w:t xml:space="preserve">Analysis </w:t>
            </w:r>
            <w:r w:rsidR="00960D15">
              <w:rPr>
                <w:rFonts w:asciiTheme="minorHAnsi" w:hAnsiTheme="minorHAnsi" w:cs="Calibri"/>
                <w:b/>
                <w:sz w:val="22"/>
                <w:szCs w:val="22"/>
              </w:rPr>
              <w:t>P</w:t>
            </w:r>
            <w:r w:rsidR="00495ED7">
              <w:rPr>
                <w:rFonts w:asciiTheme="minorHAnsi" w:hAnsiTheme="minorHAnsi" w:cs="Calibri"/>
                <w:b/>
                <w:sz w:val="22"/>
                <w:szCs w:val="22"/>
              </w:rPr>
              <w:t xml:space="preserve">erformed </w:t>
            </w:r>
            <w:r w:rsidR="008C19EB">
              <w:rPr>
                <w:rFonts w:asciiTheme="minorHAnsi" w:hAnsiTheme="minorHAnsi" w:cs="Calibri"/>
                <w:b/>
                <w:sz w:val="22"/>
                <w:szCs w:val="22"/>
              </w:rPr>
              <w:t>by</w:t>
            </w:r>
            <w:r w:rsidR="005F0923" w:rsidRPr="00CA46C7">
              <w:rPr>
                <w:rFonts w:asciiTheme="minorHAnsi" w:hAnsiTheme="minorHAnsi" w:cs="Calibri"/>
                <w:sz w:val="22"/>
                <w:szCs w:val="22"/>
              </w:rPr>
              <w:t xml:space="preserve">: </w:t>
            </w:r>
            <w:r w:rsidR="005F0923" w:rsidRPr="00936921">
              <w:rPr>
                <w:rFonts w:asciiTheme="minorHAnsi" w:hAnsiTheme="minorHAnsi" w:cs="Calibri"/>
                <w:sz w:val="22"/>
                <w:szCs w:val="22"/>
              </w:rPr>
              <w:t>Ian Kissoon</w:t>
            </w:r>
            <w:r w:rsidR="00BC6A23">
              <w:rPr>
                <w:rFonts w:asciiTheme="minorHAnsi" w:hAnsiTheme="minorHAnsi" w:cs="Calibri"/>
                <w:sz w:val="22"/>
                <w:szCs w:val="22"/>
              </w:rPr>
              <w:t xml:space="preserve">, </w:t>
            </w:r>
            <w:r w:rsidR="006C39F2">
              <w:rPr>
                <w:rFonts w:asciiTheme="minorHAnsi" w:hAnsiTheme="minorHAnsi" w:cs="Calibri"/>
                <w:sz w:val="22"/>
                <w:szCs w:val="22"/>
              </w:rPr>
              <w:t xml:space="preserve">Senior </w:t>
            </w:r>
            <w:r w:rsidR="00BC6A23">
              <w:rPr>
                <w:rFonts w:asciiTheme="minorHAnsi" w:hAnsiTheme="minorHAnsi" w:cs="Calibri"/>
                <w:sz w:val="22"/>
                <w:szCs w:val="22"/>
              </w:rPr>
              <w:t>Director of ES</w:t>
            </w:r>
            <w:r w:rsidR="008E7244">
              <w:rPr>
                <w:rFonts w:asciiTheme="minorHAnsi" w:hAnsiTheme="minorHAnsi" w:cs="Calibri"/>
                <w:sz w:val="22"/>
                <w:szCs w:val="22"/>
              </w:rPr>
              <w:t>M</w:t>
            </w:r>
            <w:r w:rsidR="00CD28B3">
              <w:rPr>
                <w:rFonts w:asciiTheme="minorHAnsi" w:hAnsiTheme="minorHAnsi" w:cs="Calibri"/>
                <w:sz w:val="22"/>
                <w:szCs w:val="22"/>
              </w:rPr>
              <w:t>F</w:t>
            </w:r>
            <w:r w:rsidR="00BC6A23">
              <w:rPr>
                <w:rFonts w:asciiTheme="minorHAnsi" w:hAnsiTheme="minorHAnsi" w:cs="Calibri"/>
                <w:sz w:val="22"/>
                <w:szCs w:val="22"/>
              </w:rPr>
              <w:t>, CI-GCF/GEF Agenc</w:t>
            </w:r>
            <w:r w:rsidR="00473144">
              <w:rPr>
                <w:rFonts w:asciiTheme="minorHAnsi" w:hAnsiTheme="minorHAnsi" w:cs="Calibri"/>
                <w:sz w:val="22"/>
                <w:szCs w:val="22"/>
              </w:rPr>
              <w:t>ies</w:t>
            </w:r>
          </w:p>
        </w:tc>
      </w:tr>
      <w:tr w:rsidR="005F0923" w:rsidRPr="00CA46C7" w14:paraId="1D193304" w14:textId="77777777" w:rsidTr="3EA267D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298D28" w14:textId="234BBA3B" w:rsidR="005F0923" w:rsidRPr="00CA46C7" w:rsidRDefault="005F0923" w:rsidP="001505EC">
            <w:pPr>
              <w:pStyle w:val="Default"/>
              <w:rPr>
                <w:rFonts w:asciiTheme="minorHAnsi" w:hAnsiTheme="minorHAnsi" w:cs="Calibri"/>
                <w:sz w:val="22"/>
                <w:szCs w:val="22"/>
              </w:rPr>
            </w:pPr>
            <w:r w:rsidRPr="00CA46C7">
              <w:rPr>
                <w:rFonts w:asciiTheme="minorHAnsi" w:hAnsiTheme="minorHAnsi" w:cs="Calibri"/>
                <w:b/>
                <w:sz w:val="22"/>
                <w:szCs w:val="22"/>
              </w:rPr>
              <w:t xml:space="preserve">Date of </w:t>
            </w:r>
            <w:r w:rsidR="004F391F">
              <w:rPr>
                <w:rFonts w:asciiTheme="minorHAnsi" w:hAnsiTheme="minorHAnsi" w:cs="Calibri"/>
                <w:b/>
                <w:sz w:val="22"/>
                <w:szCs w:val="22"/>
              </w:rPr>
              <w:t>Analysis</w:t>
            </w:r>
            <w:r w:rsidRPr="00CA46C7">
              <w:rPr>
                <w:rFonts w:asciiTheme="minorHAnsi" w:hAnsiTheme="minorHAnsi" w:cs="Calibri"/>
                <w:sz w:val="22"/>
                <w:szCs w:val="22"/>
              </w:rPr>
              <w:t xml:space="preserve">: </w:t>
            </w:r>
            <w:r w:rsidR="00F52C7F">
              <w:rPr>
                <w:rFonts w:asciiTheme="minorHAnsi" w:hAnsiTheme="minorHAnsi" w:cs="Calibri"/>
                <w:sz w:val="22"/>
                <w:szCs w:val="22"/>
              </w:rPr>
              <w:t>December 10, 2023</w:t>
            </w:r>
          </w:p>
        </w:tc>
      </w:tr>
    </w:tbl>
    <w:p w14:paraId="708A208A" w14:textId="77777777" w:rsidR="008D217F" w:rsidRDefault="008D217F" w:rsidP="001505EC">
      <w:pPr>
        <w:pStyle w:val="Default"/>
        <w:rPr>
          <w:rFonts w:asciiTheme="minorHAnsi" w:hAnsiTheme="minorHAnsi" w:cs="Calibri"/>
          <w:b/>
          <w:bCs/>
          <w:sz w:val="22"/>
          <w:szCs w:val="22"/>
        </w:rPr>
      </w:pPr>
    </w:p>
    <w:p w14:paraId="2937ED6A" w14:textId="7BAA9A54" w:rsidR="00E264C6" w:rsidRDefault="00664273" w:rsidP="001505EC">
      <w:pPr>
        <w:pStyle w:val="Default"/>
        <w:numPr>
          <w:ilvl w:val="0"/>
          <w:numId w:val="2"/>
        </w:numPr>
        <w:ind w:left="360"/>
        <w:rPr>
          <w:rFonts w:asciiTheme="minorHAnsi" w:hAnsiTheme="minorHAnsi" w:cs="Calibri"/>
          <w:b/>
          <w:bCs/>
          <w:sz w:val="22"/>
          <w:szCs w:val="22"/>
        </w:rPr>
      </w:pPr>
      <w:r>
        <w:rPr>
          <w:rFonts w:asciiTheme="minorHAnsi" w:hAnsiTheme="minorHAnsi" w:cs="Calibri"/>
          <w:b/>
          <w:bCs/>
          <w:sz w:val="22"/>
          <w:szCs w:val="22"/>
        </w:rPr>
        <w:t xml:space="preserve">Summary of </w:t>
      </w:r>
      <w:r w:rsidR="00B86A6F">
        <w:rPr>
          <w:rFonts w:asciiTheme="minorHAnsi" w:hAnsiTheme="minorHAnsi" w:cs="Calibri"/>
          <w:b/>
          <w:bCs/>
          <w:sz w:val="22"/>
          <w:szCs w:val="22"/>
        </w:rPr>
        <w:t>Project Risk Categorization</w:t>
      </w:r>
      <w:r w:rsidR="006138C1">
        <w:rPr>
          <w:rFonts w:asciiTheme="minorHAnsi" w:hAnsiTheme="minorHAnsi" w:cs="Calibri"/>
          <w:b/>
          <w:bCs/>
          <w:sz w:val="22"/>
          <w:szCs w:val="22"/>
        </w:rPr>
        <w:t xml:space="preserve">, </w:t>
      </w:r>
      <w:r w:rsidR="00B94242">
        <w:rPr>
          <w:rFonts w:asciiTheme="minorHAnsi" w:hAnsiTheme="minorHAnsi" w:cs="Calibri"/>
          <w:b/>
          <w:bCs/>
          <w:sz w:val="22"/>
          <w:szCs w:val="22"/>
        </w:rPr>
        <w:t xml:space="preserve">ESS </w:t>
      </w:r>
      <w:r w:rsidR="00B86A6F">
        <w:rPr>
          <w:rFonts w:asciiTheme="minorHAnsi" w:hAnsiTheme="minorHAnsi" w:cs="Calibri"/>
          <w:b/>
          <w:bCs/>
          <w:sz w:val="22"/>
          <w:szCs w:val="22"/>
        </w:rPr>
        <w:t>S</w:t>
      </w:r>
      <w:r w:rsidR="00B94242">
        <w:rPr>
          <w:rFonts w:asciiTheme="minorHAnsi" w:hAnsiTheme="minorHAnsi" w:cs="Calibri"/>
          <w:b/>
          <w:bCs/>
          <w:sz w:val="22"/>
          <w:szCs w:val="22"/>
        </w:rPr>
        <w:t>t</w:t>
      </w:r>
      <w:r w:rsidR="00B86A6F">
        <w:rPr>
          <w:rFonts w:asciiTheme="minorHAnsi" w:hAnsiTheme="minorHAnsi" w:cs="Calibri"/>
          <w:b/>
          <w:bCs/>
          <w:sz w:val="22"/>
          <w:szCs w:val="22"/>
        </w:rPr>
        <w:t>a</w:t>
      </w:r>
      <w:r w:rsidR="00B94242">
        <w:rPr>
          <w:rFonts w:asciiTheme="minorHAnsi" w:hAnsiTheme="minorHAnsi" w:cs="Calibri"/>
          <w:b/>
          <w:bCs/>
          <w:sz w:val="22"/>
          <w:szCs w:val="22"/>
        </w:rPr>
        <w:t>nd</w:t>
      </w:r>
      <w:r>
        <w:rPr>
          <w:rFonts w:asciiTheme="minorHAnsi" w:hAnsiTheme="minorHAnsi" w:cs="Calibri"/>
          <w:b/>
          <w:bCs/>
          <w:sz w:val="22"/>
          <w:szCs w:val="22"/>
        </w:rPr>
        <w:t>ards Triggered</w:t>
      </w:r>
      <w:r w:rsidR="006138C1">
        <w:rPr>
          <w:rFonts w:asciiTheme="minorHAnsi" w:hAnsiTheme="minorHAnsi" w:cs="Calibri"/>
          <w:b/>
          <w:bCs/>
          <w:sz w:val="22"/>
          <w:szCs w:val="22"/>
        </w:rPr>
        <w:t xml:space="preserve"> and Mitigation</w:t>
      </w:r>
      <w:r w:rsidR="0096317E">
        <w:rPr>
          <w:rFonts w:asciiTheme="minorHAnsi" w:hAnsiTheme="minorHAnsi" w:cs="Calibri"/>
          <w:b/>
          <w:bCs/>
          <w:sz w:val="22"/>
          <w:szCs w:val="22"/>
        </w:rPr>
        <w:t xml:space="preserve"> Plans Required</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618"/>
        <w:gridCol w:w="891"/>
        <w:gridCol w:w="909"/>
        <w:gridCol w:w="1800"/>
        <w:gridCol w:w="1800"/>
      </w:tblGrid>
      <w:tr w:rsidR="00B13AAA" w:rsidRPr="00CA46C7" w14:paraId="15321EC6" w14:textId="77777777" w:rsidTr="00103859">
        <w:trPr>
          <w:trHeight w:val="159"/>
        </w:trPr>
        <w:tc>
          <w:tcPr>
            <w:tcW w:w="3618" w:type="dxa"/>
            <w:vMerge w:val="restart"/>
            <w:shd w:val="clear" w:color="auto" w:fill="BFBFBF"/>
            <w:vAlign w:val="center"/>
          </w:tcPr>
          <w:p w14:paraId="0B87B2A1" w14:textId="77777777" w:rsidR="00B13AAA" w:rsidRPr="00CA46C7" w:rsidRDefault="00B13AAA" w:rsidP="001505EC">
            <w:pPr>
              <w:pStyle w:val="Default"/>
              <w:rPr>
                <w:rFonts w:asciiTheme="minorHAnsi" w:hAnsiTheme="minorHAnsi" w:cs="Calibri"/>
                <w:sz w:val="22"/>
                <w:szCs w:val="22"/>
              </w:rPr>
            </w:pPr>
            <w:r w:rsidRPr="00CA46C7">
              <w:rPr>
                <w:rFonts w:asciiTheme="minorHAnsi" w:hAnsiTheme="minorHAnsi" w:cs="Calibri"/>
                <w:b/>
                <w:bCs/>
                <w:sz w:val="22"/>
                <w:szCs w:val="22"/>
              </w:rPr>
              <w:t>P</w:t>
            </w:r>
            <w:r>
              <w:rPr>
                <w:rFonts w:asciiTheme="minorHAnsi" w:hAnsiTheme="minorHAnsi" w:cs="Calibri"/>
                <w:b/>
                <w:bCs/>
                <w:sz w:val="22"/>
                <w:szCs w:val="22"/>
              </w:rPr>
              <w:t>roject</w:t>
            </w:r>
            <w:r w:rsidRPr="00CA46C7">
              <w:rPr>
                <w:rFonts w:asciiTheme="minorHAnsi" w:hAnsiTheme="minorHAnsi" w:cs="Calibri"/>
                <w:b/>
                <w:bCs/>
                <w:sz w:val="22"/>
                <w:szCs w:val="22"/>
              </w:rPr>
              <w:t xml:space="preserve"> C</w:t>
            </w:r>
            <w:r>
              <w:rPr>
                <w:rFonts w:asciiTheme="minorHAnsi" w:hAnsiTheme="minorHAnsi" w:cs="Calibri"/>
                <w:b/>
                <w:bCs/>
                <w:sz w:val="22"/>
                <w:szCs w:val="22"/>
              </w:rPr>
              <w:t>ategory:</w:t>
            </w:r>
          </w:p>
        </w:tc>
        <w:tc>
          <w:tcPr>
            <w:tcW w:w="1800" w:type="dxa"/>
            <w:gridSpan w:val="2"/>
            <w:shd w:val="clear" w:color="auto" w:fill="D9D9D9"/>
          </w:tcPr>
          <w:p w14:paraId="6FDC91BE" w14:textId="77777777" w:rsidR="00B13AAA" w:rsidRPr="00CA46C7" w:rsidRDefault="00B13AAA"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A</w:t>
            </w:r>
          </w:p>
        </w:tc>
        <w:tc>
          <w:tcPr>
            <w:tcW w:w="1800" w:type="dxa"/>
            <w:shd w:val="clear" w:color="auto" w:fill="D9D9D9"/>
          </w:tcPr>
          <w:p w14:paraId="7BD01C42" w14:textId="77777777" w:rsidR="00B13AAA" w:rsidRPr="00CA46C7" w:rsidRDefault="00B13AAA"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B</w:t>
            </w:r>
          </w:p>
        </w:tc>
        <w:tc>
          <w:tcPr>
            <w:tcW w:w="1800" w:type="dxa"/>
            <w:shd w:val="clear" w:color="auto" w:fill="D9D9D9"/>
          </w:tcPr>
          <w:p w14:paraId="79D90217" w14:textId="77777777" w:rsidR="00B13AAA" w:rsidRPr="00CA46C7" w:rsidRDefault="00B13AAA"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C</w:t>
            </w:r>
          </w:p>
        </w:tc>
      </w:tr>
      <w:tr w:rsidR="00B13AAA" w:rsidRPr="00CA46C7" w14:paraId="6ADAF9F9" w14:textId="77777777" w:rsidTr="0005029E">
        <w:trPr>
          <w:trHeight w:val="159"/>
        </w:trPr>
        <w:tc>
          <w:tcPr>
            <w:tcW w:w="3618" w:type="dxa"/>
            <w:vMerge/>
            <w:shd w:val="clear" w:color="auto" w:fill="BFBFBF"/>
          </w:tcPr>
          <w:p w14:paraId="3ED3537E" w14:textId="77777777" w:rsidR="00B13AAA" w:rsidRPr="004A6435" w:rsidRDefault="00B13AAA" w:rsidP="001505EC">
            <w:pPr>
              <w:pStyle w:val="Default"/>
              <w:rPr>
                <w:rFonts w:asciiTheme="minorHAnsi" w:hAnsiTheme="minorHAnsi" w:cs="Calibri"/>
                <w:sz w:val="22"/>
                <w:szCs w:val="22"/>
                <w:highlight w:val="cyan"/>
              </w:rPr>
            </w:pPr>
          </w:p>
        </w:tc>
        <w:tc>
          <w:tcPr>
            <w:tcW w:w="1800" w:type="dxa"/>
            <w:gridSpan w:val="2"/>
          </w:tcPr>
          <w:p w14:paraId="4C36E024" w14:textId="77777777" w:rsidR="00B13AAA" w:rsidRPr="004A6435" w:rsidRDefault="00B13AAA" w:rsidP="001505EC">
            <w:pPr>
              <w:pStyle w:val="Default"/>
              <w:jc w:val="center"/>
              <w:rPr>
                <w:rFonts w:asciiTheme="minorHAnsi" w:hAnsiTheme="minorHAnsi" w:cs="Calibri"/>
                <w:b/>
                <w:bCs/>
                <w:sz w:val="22"/>
                <w:szCs w:val="22"/>
                <w:highlight w:val="cyan"/>
              </w:rPr>
            </w:pPr>
          </w:p>
        </w:tc>
        <w:tc>
          <w:tcPr>
            <w:tcW w:w="1800" w:type="dxa"/>
            <w:shd w:val="clear" w:color="auto" w:fill="auto"/>
          </w:tcPr>
          <w:p w14:paraId="704196F9" w14:textId="6BA8D554" w:rsidR="00B13AAA" w:rsidRPr="0005029E" w:rsidRDefault="00B13AAA" w:rsidP="001505EC">
            <w:pPr>
              <w:pStyle w:val="Default"/>
              <w:jc w:val="center"/>
              <w:rPr>
                <w:rFonts w:asciiTheme="minorHAnsi" w:hAnsiTheme="minorHAnsi" w:cs="Calibri"/>
                <w:b/>
                <w:bCs/>
                <w:sz w:val="22"/>
                <w:szCs w:val="22"/>
              </w:rPr>
            </w:pPr>
          </w:p>
        </w:tc>
        <w:tc>
          <w:tcPr>
            <w:tcW w:w="1800" w:type="dxa"/>
            <w:shd w:val="clear" w:color="auto" w:fill="auto"/>
          </w:tcPr>
          <w:p w14:paraId="1F49BCC1" w14:textId="470CECC7" w:rsidR="00B13AAA" w:rsidRPr="004A6435" w:rsidRDefault="0005029E" w:rsidP="001505EC">
            <w:pPr>
              <w:pStyle w:val="Default"/>
              <w:jc w:val="center"/>
              <w:rPr>
                <w:rFonts w:asciiTheme="minorHAnsi" w:hAnsiTheme="minorHAnsi" w:cs="Calibri"/>
                <w:b/>
                <w:bCs/>
                <w:sz w:val="22"/>
                <w:szCs w:val="22"/>
                <w:highlight w:val="cyan"/>
              </w:rPr>
            </w:pPr>
            <w:r w:rsidRPr="0005029E">
              <w:rPr>
                <w:rFonts w:asciiTheme="minorHAnsi" w:hAnsiTheme="minorHAnsi" w:cs="Calibri"/>
                <w:b/>
                <w:bCs/>
                <w:sz w:val="22"/>
                <w:szCs w:val="22"/>
              </w:rPr>
              <w:t>X</w:t>
            </w:r>
          </w:p>
        </w:tc>
      </w:tr>
      <w:tr w:rsidR="00B13AAA" w:rsidRPr="00CA46C7" w14:paraId="491E6C97" w14:textId="77777777" w:rsidTr="0005029E">
        <w:trPr>
          <w:trHeight w:val="159"/>
        </w:trPr>
        <w:tc>
          <w:tcPr>
            <w:tcW w:w="9018" w:type="dxa"/>
            <w:gridSpan w:val="5"/>
            <w:shd w:val="clear" w:color="auto" w:fill="auto"/>
          </w:tcPr>
          <w:p w14:paraId="6DB4B8B2" w14:textId="7AC04608" w:rsidR="00373E9F" w:rsidRPr="0005029E" w:rsidRDefault="0005029E" w:rsidP="001505EC">
            <w:pPr>
              <w:pStyle w:val="Default"/>
              <w:rPr>
                <w:rFonts w:asciiTheme="minorHAnsi" w:hAnsiTheme="minorHAnsi" w:cs="Calibri"/>
                <w:bCs/>
                <w:i/>
                <w:sz w:val="22"/>
                <w:szCs w:val="22"/>
              </w:rPr>
            </w:pPr>
            <w:r w:rsidRPr="0005029E">
              <w:rPr>
                <w:rFonts w:asciiTheme="minorHAnsi" w:hAnsiTheme="minorHAnsi" w:cs="Calibri"/>
                <w:bCs/>
                <w:i/>
                <w:sz w:val="22"/>
                <w:szCs w:val="22"/>
              </w:rPr>
              <w:t>The proposed project activities are likely to have minimal or no adverse environmental and social impacts.</w:t>
            </w:r>
          </w:p>
        </w:tc>
      </w:tr>
      <w:tr w:rsidR="00B13AAA" w:rsidRPr="00CA46C7" w14:paraId="2D69A07A" w14:textId="77777777" w:rsidTr="00103859">
        <w:trPr>
          <w:trHeight w:val="159"/>
          <w:tblHeader/>
        </w:trPr>
        <w:tc>
          <w:tcPr>
            <w:tcW w:w="9018" w:type="dxa"/>
            <w:gridSpan w:val="5"/>
            <w:shd w:val="clear" w:color="auto" w:fill="BFBFBF" w:themeFill="background1" w:themeFillShade="BF"/>
          </w:tcPr>
          <w:p w14:paraId="2F38B44C" w14:textId="4366411D" w:rsidR="00B13AAA" w:rsidRDefault="0058727C" w:rsidP="001505EC">
            <w:pPr>
              <w:pStyle w:val="Default"/>
              <w:rPr>
                <w:rFonts w:asciiTheme="minorHAnsi" w:hAnsiTheme="minorHAnsi" w:cs="Calibri"/>
                <w:bCs/>
                <w:i/>
                <w:sz w:val="22"/>
                <w:szCs w:val="22"/>
              </w:rPr>
            </w:pPr>
            <w:r>
              <w:rPr>
                <w:rFonts w:asciiTheme="minorHAnsi" w:hAnsiTheme="minorHAnsi" w:cs="Calibri"/>
                <w:b/>
                <w:bCs/>
                <w:sz w:val="22"/>
                <w:szCs w:val="22"/>
              </w:rPr>
              <w:t xml:space="preserve">ESS Standards </w:t>
            </w:r>
            <w:r w:rsidR="00B13AAA">
              <w:rPr>
                <w:rFonts w:asciiTheme="minorHAnsi" w:hAnsiTheme="minorHAnsi" w:cs="Calibri"/>
                <w:b/>
                <w:bCs/>
                <w:sz w:val="22"/>
                <w:szCs w:val="22"/>
              </w:rPr>
              <w:t>Triggered:</w:t>
            </w:r>
          </w:p>
        </w:tc>
      </w:tr>
      <w:tr w:rsidR="00B13AAA" w:rsidRPr="00CD2254" w14:paraId="0A482837"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top w:val="single" w:sz="8" w:space="0" w:color="000000"/>
              <w:left w:val="single" w:sz="8" w:space="0" w:color="000000"/>
            </w:tcBorders>
            <w:shd w:val="clear" w:color="auto" w:fill="auto"/>
          </w:tcPr>
          <w:p w14:paraId="483E2C21" w14:textId="7F84E11B" w:rsidR="00B13AAA" w:rsidRPr="00CD2254" w:rsidRDefault="00470076"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bCs/>
              </w:rPr>
              <w:t xml:space="preserve"> </w:t>
            </w:r>
            <w:r w:rsidR="00B13AAA" w:rsidRPr="00CD2254">
              <w:rPr>
                <w:rFonts w:asciiTheme="minorHAnsi" w:hAnsiTheme="minorHAnsi" w:cs="Calibri"/>
                <w:bCs/>
                <w:sz w:val="22"/>
                <w:szCs w:val="22"/>
              </w:rPr>
              <w:t xml:space="preserve">Environmental </w:t>
            </w:r>
            <w:r w:rsidR="00B13AAA">
              <w:rPr>
                <w:rFonts w:asciiTheme="minorHAnsi" w:hAnsiTheme="minorHAnsi" w:cs="Calibri"/>
                <w:bCs/>
                <w:sz w:val="22"/>
                <w:szCs w:val="22"/>
              </w:rPr>
              <w:t>&amp;</w:t>
            </w:r>
            <w:r w:rsidR="00B13AAA" w:rsidRPr="00CD2254">
              <w:rPr>
                <w:rFonts w:asciiTheme="minorHAnsi" w:hAnsiTheme="minorHAnsi" w:cs="Calibri"/>
                <w:bCs/>
                <w:sz w:val="22"/>
                <w:szCs w:val="22"/>
              </w:rPr>
              <w:t xml:space="preserve"> Social </w:t>
            </w:r>
            <w:r w:rsidR="00B13AAA">
              <w:rPr>
                <w:rFonts w:asciiTheme="minorHAnsi" w:hAnsiTheme="minorHAnsi" w:cs="Calibri"/>
                <w:bCs/>
                <w:sz w:val="22"/>
                <w:szCs w:val="22"/>
              </w:rPr>
              <w:t xml:space="preserve">Impact </w:t>
            </w:r>
            <w:r w:rsidR="00B13AAA" w:rsidRPr="00CD2254">
              <w:rPr>
                <w:rFonts w:asciiTheme="minorHAnsi" w:hAnsiTheme="minorHAnsi" w:cs="Calibri"/>
                <w:bCs/>
                <w:sz w:val="22"/>
                <w:szCs w:val="22"/>
              </w:rPr>
              <w:t>Assessment</w:t>
            </w:r>
          </w:p>
        </w:tc>
        <w:tc>
          <w:tcPr>
            <w:tcW w:w="4509" w:type="dxa"/>
            <w:gridSpan w:val="3"/>
            <w:tcBorders>
              <w:top w:val="single" w:sz="8" w:space="0" w:color="000000"/>
              <w:right w:val="single" w:sz="8" w:space="0" w:color="000000"/>
            </w:tcBorders>
            <w:shd w:val="clear" w:color="auto" w:fill="auto"/>
          </w:tcPr>
          <w:p w14:paraId="142FD697" w14:textId="4A44F847" w:rsidR="00B13AAA" w:rsidRPr="00CD2254" w:rsidRDefault="00307D8B"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Cultural Heritage</w:t>
            </w:r>
          </w:p>
        </w:tc>
      </w:tr>
      <w:tr w:rsidR="00B13AAA" w:rsidRPr="00CD2254" w14:paraId="1FF0180E"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left w:val="single" w:sz="8" w:space="0" w:color="000000"/>
            </w:tcBorders>
            <w:shd w:val="clear" w:color="auto" w:fill="auto"/>
          </w:tcPr>
          <w:p w14:paraId="0D3B72CB" w14:textId="783FBBF0" w:rsidR="00B13AAA" w:rsidRDefault="00062080"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Protection of Natural Habitats and Biodiversity Conservation</w:t>
            </w:r>
          </w:p>
          <w:p w14:paraId="3CAF7AB0" w14:textId="6D5D8A17" w:rsidR="00B13AAA" w:rsidRDefault="00062080"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val="0"/>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proofErr w:type="spellStart"/>
            <w:r w:rsidR="00B13AAA" w:rsidRPr="00CD2254">
              <w:rPr>
                <w:rFonts w:asciiTheme="minorHAnsi" w:hAnsiTheme="minorHAnsi" w:cs="Calibri"/>
                <w:bCs/>
                <w:sz w:val="22"/>
                <w:szCs w:val="22"/>
              </w:rPr>
              <w:t>Resett</w:t>
            </w:r>
            <w:proofErr w:type="spellEnd"/>
            <w:r w:rsidR="00B13AAA">
              <w:rPr>
                <w:rFonts w:asciiTheme="minorHAnsi" w:hAnsiTheme="minorHAnsi" w:cs="Calibri"/>
                <w:bCs/>
                <w:sz w:val="22"/>
                <w:szCs w:val="22"/>
              </w:rPr>
              <w:t>. &amp; Physical/Economic Displacement</w:t>
            </w:r>
          </w:p>
          <w:p w14:paraId="33027A78" w14:textId="33F3BA74" w:rsidR="00B13AAA" w:rsidRDefault="004A643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Indigenous Peoples</w:t>
            </w:r>
          </w:p>
          <w:p w14:paraId="012120D8" w14:textId="202AE1C8" w:rsidR="00B13AAA" w:rsidRPr="00CD2254" w:rsidRDefault="00227493"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Resource Efficiency &amp; Pollution Prevention</w:t>
            </w:r>
          </w:p>
        </w:tc>
        <w:tc>
          <w:tcPr>
            <w:tcW w:w="4509" w:type="dxa"/>
            <w:gridSpan w:val="3"/>
            <w:tcBorders>
              <w:right w:val="single" w:sz="8" w:space="0" w:color="000000"/>
            </w:tcBorders>
            <w:shd w:val="clear" w:color="auto" w:fill="auto"/>
          </w:tcPr>
          <w:p w14:paraId="6EF5AA60" w14:textId="48E3A67B" w:rsidR="00B13AAA" w:rsidRDefault="008E7244"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proofErr w:type="spellStart"/>
            <w:r w:rsidR="00B13AAA" w:rsidRPr="00CD2254">
              <w:rPr>
                <w:rFonts w:asciiTheme="minorHAnsi" w:hAnsiTheme="minorHAnsi" w:cs="Calibri"/>
                <w:bCs/>
                <w:sz w:val="22"/>
                <w:szCs w:val="22"/>
              </w:rPr>
              <w:t>Labo</w:t>
            </w:r>
            <w:r w:rsidR="00B13AAA">
              <w:rPr>
                <w:rFonts w:asciiTheme="minorHAnsi" w:hAnsiTheme="minorHAnsi" w:cs="Calibri"/>
                <w:bCs/>
                <w:sz w:val="22"/>
                <w:szCs w:val="22"/>
              </w:rPr>
              <w:t>u</w:t>
            </w:r>
            <w:r w:rsidR="00B13AAA" w:rsidRPr="00CD2254">
              <w:rPr>
                <w:rFonts w:asciiTheme="minorHAnsi" w:hAnsiTheme="minorHAnsi" w:cs="Calibri"/>
                <w:bCs/>
                <w:sz w:val="22"/>
                <w:szCs w:val="22"/>
              </w:rPr>
              <w:t>r</w:t>
            </w:r>
            <w:proofErr w:type="spellEnd"/>
            <w:r w:rsidR="00B13AAA" w:rsidRPr="00CD2254">
              <w:rPr>
                <w:rFonts w:asciiTheme="minorHAnsi" w:hAnsiTheme="minorHAnsi" w:cs="Calibri"/>
                <w:bCs/>
                <w:sz w:val="22"/>
                <w:szCs w:val="22"/>
              </w:rPr>
              <w:t xml:space="preserve"> and Working Conditions</w:t>
            </w:r>
          </w:p>
          <w:p w14:paraId="61960FA6" w14:textId="7CFB4D1B" w:rsidR="00B13AAA" w:rsidRDefault="00227493"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Community Health, Safety and Security</w:t>
            </w:r>
          </w:p>
          <w:p w14:paraId="54E3328A" w14:textId="129B05BF" w:rsidR="00B13AAA"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IAP_cities"/>
                  <w:enabled/>
                  <w:calcOnExit w:val="0"/>
                  <w:checkBox>
                    <w:sizeAuto/>
                    <w:default w:val="0"/>
                  </w:checkBox>
                </w:ffData>
              </w:fldChar>
            </w:r>
            <w:bookmarkStart w:id="1" w:name="IAP_cities"/>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bookmarkEnd w:id="1"/>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Private Sector Direct Investments and Financial Intermediaries</w:t>
            </w:r>
          </w:p>
          <w:p w14:paraId="2B16ACCE" w14:textId="7C6BF167" w:rsidR="00B13AAA" w:rsidRPr="00CD2254"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Climate Risk and Related Disasters</w:t>
            </w:r>
          </w:p>
        </w:tc>
      </w:tr>
      <w:tr w:rsidR="00B13AAA" w:rsidRPr="00CD2254" w14:paraId="61529F79"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9018" w:type="dxa"/>
            <w:gridSpan w:val="5"/>
            <w:tcBorders>
              <w:top w:val="single" w:sz="8" w:space="0" w:color="auto"/>
              <w:left w:val="single" w:sz="8" w:space="0" w:color="000000"/>
              <w:bottom w:val="single" w:sz="8" w:space="0" w:color="auto"/>
              <w:right w:val="single" w:sz="8" w:space="0" w:color="000000"/>
            </w:tcBorders>
            <w:shd w:val="clear" w:color="auto" w:fill="BFBFBF" w:themeFill="background1" w:themeFillShade="BF"/>
          </w:tcPr>
          <w:p w14:paraId="58D793EC" w14:textId="77777777" w:rsidR="00B13AAA" w:rsidRPr="00E264C6" w:rsidRDefault="00B13AAA" w:rsidP="001505EC">
            <w:pPr>
              <w:pStyle w:val="Default"/>
              <w:rPr>
                <w:rFonts w:asciiTheme="minorHAnsi" w:hAnsiTheme="minorHAnsi" w:cs="Calibri"/>
                <w:b/>
                <w:sz w:val="22"/>
                <w:szCs w:val="22"/>
              </w:rPr>
            </w:pPr>
            <w:r w:rsidRPr="00E264C6">
              <w:rPr>
                <w:rFonts w:asciiTheme="minorHAnsi" w:hAnsiTheme="minorHAnsi" w:cs="Calibri"/>
                <w:b/>
                <w:sz w:val="22"/>
                <w:szCs w:val="22"/>
              </w:rPr>
              <w:t>Mitigation Measures Required:</w:t>
            </w:r>
          </w:p>
        </w:tc>
      </w:tr>
      <w:tr w:rsidR="00B13AAA" w:rsidRPr="00CD2254" w14:paraId="53BB7E1E" w14:textId="77777777" w:rsidTr="001038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top w:val="single" w:sz="8" w:space="0" w:color="auto"/>
              <w:left w:val="single" w:sz="8" w:space="0" w:color="000000"/>
              <w:bottom w:val="single" w:sz="4" w:space="0" w:color="000000"/>
            </w:tcBorders>
            <w:shd w:val="clear" w:color="auto" w:fill="auto"/>
          </w:tcPr>
          <w:p w14:paraId="39BCBD86" w14:textId="4797A3A9" w:rsidR="00B13AAA" w:rsidRDefault="00470076"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Pr>
                <w:rFonts w:asciiTheme="minorHAnsi" w:hAnsiTheme="minorHAnsi" w:cs="Calibri"/>
                <w:bCs/>
                <w:sz w:val="22"/>
                <w:szCs w:val="22"/>
              </w:rPr>
              <w:t xml:space="preserve"> Limited or Full ESIA</w:t>
            </w:r>
          </w:p>
          <w:p w14:paraId="18BF8BFC" w14:textId="40A62662" w:rsidR="00B13AAA" w:rsidRDefault="00062080"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Environmental &amp; Social Management Plan</w:t>
            </w:r>
          </w:p>
          <w:p w14:paraId="0769EEE9" w14:textId="77777777" w:rsidR="00B13AAA" w:rsidRDefault="00B13AAA"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val="0"/>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Plan for Natural Habitat Protection and Biodiversity Conservation</w:t>
            </w:r>
          </w:p>
          <w:p w14:paraId="05FF0224" w14:textId="77777777" w:rsidR="00B13AAA" w:rsidRDefault="00B13AAA" w:rsidP="001505EC">
            <w:pPr>
              <w:pStyle w:val="Default"/>
              <w:rPr>
                <w:rFonts w:asciiTheme="minorHAnsi" w:hAnsiTheme="minorHAnsi" w:cs="Calibri"/>
                <w:bCs/>
                <w:sz w:val="22"/>
                <w:szCs w:val="22"/>
              </w:rPr>
            </w:pPr>
            <w:r w:rsidRPr="00CD2254">
              <w:rPr>
                <w:rFonts w:asciiTheme="minorHAnsi" w:hAnsiTheme="minorHAnsi" w:cs="Calibri"/>
                <w:bCs/>
                <w:sz w:val="22"/>
                <w:szCs w:val="22"/>
              </w:rPr>
              <w:fldChar w:fldCharType="begin">
                <w:ffData>
                  <w:name w:val="IAP_cities"/>
                  <w:enabled/>
                  <w:calcOnExit w:val="0"/>
                  <w:checkBox>
                    <w:sizeAuto/>
                    <w:default w:val="0"/>
                  </w:checkBox>
                </w:ffData>
              </w:fldChar>
            </w:r>
            <w:r w:rsidRPr="00CD2254">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sidRPr="00CD2254">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Voluntary Resettlement Action Plan</w:t>
            </w:r>
          </w:p>
          <w:p w14:paraId="2301D9F9" w14:textId="11368726" w:rsidR="00B13AAA" w:rsidRDefault="00062080"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Process Framework</w:t>
            </w:r>
          </w:p>
          <w:p w14:paraId="1913F675" w14:textId="41A5A833" w:rsidR="00B13AAA" w:rsidRPr="00CD2254" w:rsidRDefault="004A643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Indigenous Peoples</w:t>
            </w:r>
            <w:r w:rsidR="00B13AAA">
              <w:rPr>
                <w:rFonts w:asciiTheme="minorHAnsi" w:hAnsiTheme="minorHAnsi" w:cs="Calibri"/>
                <w:bCs/>
                <w:sz w:val="22"/>
                <w:szCs w:val="22"/>
              </w:rPr>
              <w:t xml:space="preserve"> Plan</w:t>
            </w:r>
          </w:p>
        </w:tc>
        <w:tc>
          <w:tcPr>
            <w:tcW w:w="4509" w:type="dxa"/>
            <w:gridSpan w:val="3"/>
            <w:tcBorders>
              <w:top w:val="single" w:sz="8" w:space="0" w:color="auto"/>
              <w:bottom w:val="single" w:sz="4" w:space="0" w:color="000000"/>
              <w:right w:val="single" w:sz="8" w:space="0" w:color="000000"/>
            </w:tcBorders>
            <w:shd w:val="clear" w:color="auto" w:fill="auto"/>
          </w:tcPr>
          <w:p w14:paraId="2DE2A78B" w14:textId="09DF1C79" w:rsidR="00B13AAA" w:rsidRDefault="00227493"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Resource Efficiency </w:t>
            </w:r>
            <w:r w:rsidR="00B13AAA">
              <w:rPr>
                <w:rFonts w:asciiTheme="minorHAnsi" w:hAnsiTheme="minorHAnsi" w:cs="Calibri"/>
                <w:bCs/>
                <w:sz w:val="22"/>
                <w:szCs w:val="22"/>
              </w:rPr>
              <w:t>&amp;</w:t>
            </w:r>
            <w:r w:rsidR="00B13AAA" w:rsidRPr="00CD2254">
              <w:rPr>
                <w:rFonts w:asciiTheme="minorHAnsi" w:hAnsiTheme="minorHAnsi" w:cs="Calibri"/>
                <w:bCs/>
                <w:sz w:val="22"/>
                <w:szCs w:val="22"/>
              </w:rPr>
              <w:t xml:space="preserve"> Poll</w:t>
            </w:r>
            <w:r w:rsidR="00B13AAA">
              <w:rPr>
                <w:rFonts w:asciiTheme="minorHAnsi" w:hAnsiTheme="minorHAnsi" w:cs="Calibri"/>
                <w:bCs/>
                <w:sz w:val="22"/>
                <w:szCs w:val="22"/>
              </w:rPr>
              <w:t>.</w:t>
            </w:r>
            <w:r w:rsidR="00B13AAA" w:rsidRPr="00CD2254">
              <w:rPr>
                <w:rFonts w:asciiTheme="minorHAnsi" w:hAnsiTheme="minorHAnsi" w:cs="Calibri"/>
                <w:bCs/>
                <w:sz w:val="22"/>
                <w:szCs w:val="22"/>
              </w:rPr>
              <w:t xml:space="preserve"> Prevention</w:t>
            </w:r>
            <w:r w:rsidR="00B13AAA">
              <w:rPr>
                <w:rFonts w:asciiTheme="minorHAnsi" w:hAnsiTheme="minorHAnsi" w:cs="Calibri"/>
                <w:bCs/>
                <w:sz w:val="22"/>
                <w:szCs w:val="22"/>
              </w:rPr>
              <w:t xml:space="preserve"> Plan </w:t>
            </w:r>
          </w:p>
          <w:p w14:paraId="6B424C72" w14:textId="77777777" w:rsidR="00B13AAA" w:rsidRDefault="00B13AAA"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Cultural Heritage</w:t>
            </w:r>
            <w:r>
              <w:rPr>
                <w:rFonts w:asciiTheme="minorHAnsi" w:hAnsiTheme="minorHAnsi" w:cs="Calibri"/>
                <w:bCs/>
                <w:sz w:val="22"/>
                <w:szCs w:val="22"/>
              </w:rPr>
              <w:t xml:space="preserve"> Management Plan</w:t>
            </w:r>
          </w:p>
          <w:p w14:paraId="697BA028" w14:textId="238C1411" w:rsidR="00B13AAA" w:rsidRDefault="008E7244"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Pr>
                <w:rFonts w:asciiTheme="minorHAnsi" w:hAnsiTheme="minorHAnsi" w:cs="Calibri"/>
                <w:bCs/>
                <w:sz w:val="22"/>
                <w:szCs w:val="22"/>
              </w:rPr>
              <w:t xml:space="preserve"> </w:t>
            </w:r>
            <w:proofErr w:type="spellStart"/>
            <w:r w:rsidR="00B13AAA">
              <w:rPr>
                <w:rFonts w:asciiTheme="minorHAnsi" w:hAnsiTheme="minorHAnsi" w:cs="Calibri"/>
                <w:bCs/>
                <w:sz w:val="22"/>
                <w:szCs w:val="22"/>
              </w:rPr>
              <w:t>Labour</w:t>
            </w:r>
            <w:proofErr w:type="spellEnd"/>
            <w:r w:rsidR="00B13AAA">
              <w:rPr>
                <w:rFonts w:asciiTheme="minorHAnsi" w:hAnsiTheme="minorHAnsi" w:cs="Calibri"/>
                <w:bCs/>
                <w:sz w:val="22"/>
                <w:szCs w:val="22"/>
              </w:rPr>
              <w:t xml:space="preserve"> Management Procedures</w:t>
            </w:r>
          </w:p>
          <w:p w14:paraId="46BC0A5A" w14:textId="64B677D6" w:rsidR="00B13AAA" w:rsidRDefault="00227493"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Community Health, Safety and Security Plan</w:t>
            </w:r>
          </w:p>
          <w:p w14:paraId="36E60725" w14:textId="7A0C27F1" w:rsidR="00B13AAA"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Environmental and Social Management Framework</w:t>
            </w:r>
            <w:r w:rsidR="00062080">
              <w:rPr>
                <w:rFonts w:asciiTheme="minorHAnsi" w:hAnsiTheme="minorHAnsi" w:cs="Calibri"/>
                <w:bCs/>
                <w:sz w:val="22"/>
                <w:szCs w:val="22"/>
              </w:rPr>
              <w:t>/System</w:t>
            </w:r>
          </w:p>
          <w:p w14:paraId="31ACF839" w14:textId="74C53A82" w:rsidR="00B13AAA" w:rsidRPr="00CD2254"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sidR="00000000">
              <w:rPr>
                <w:rFonts w:asciiTheme="minorHAnsi" w:hAnsiTheme="minorHAnsi" w:cs="Calibri"/>
                <w:bCs/>
                <w:sz w:val="22"/>
                <w:szCs w:val="22"/>
              </w:rPr>
            </w:r>
            <w:r w:rsidR="00000000">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Climate and Disaster Risk Management Plan</w:t>
            </w:r>
          </w:p>
        </w:tc>
      </w:tr>
    </w:tbl>
    <w:p w14:paraId="08DDE560" w14:textId="77777777" w:rsidR="00F4791D" w:rsidRDefault="00F4791D" w:rsidP="001505EC">
      <w:pPr>
        <w:pStyle w:val="Default"/>
        <w:ind w:left="360"/>
        <w:rPr>
          <w:rFonts w:asciiTheme="minorHAnsi" w:hAnsiTheme="minorHAnsi" w:cs="Calibri"/>
          <w:b/>
          <w:bCs/>
          <w:sz w:val="22"/>
          <w:szCs w:val="22"/>
        </w:rPr>
      </w:pPr>
    </w:p>
    <w:p w14:paraId="47499824" w14:textId="77777777" w:rsidR="0005029E" w:rsidRDefault="0005029E">
      <w:pPr>
        <w:spacing w:after="0" w:line="240" w:lineRule="auto"/>
        <w:rPr>
          <w:rFonts w:asciiTheme="minorHAnsi" w:hAnsiTheme="minorHAnsi" w:cs="Calibri"/>
          <w:b/>
          <w:bCs/>
          <w:color w:val="000000"/>
        </w:rPr>
      </w:pPr>
      <w:r>
        <w:rPr>
          <w:rFonts w:asciiTheme="minorHAnsi" w:hAnsiTheme="minorHAnsi" w:cs="Calibri"/>
          <w:b/>
          <w:bCs/>
        </w:rPr>
        <w:br w:type="page"/>
      </w:r>
    </w:p>
    <w:p w14:paraId="487E8350" w14:textId="453CC475" w:rsidR="00D61870" w:rsidRPr="00CA46C7" w:rsidRDefault="00D61870" w:rsidP="001505EC">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lastRenderedPageBreak/>
        <w:t>Pro</w:t>
      </w:r>
      <w:r w:rsidR="00E779F7">
        <w:rPr>
          <w:rFonts w:asciiTheme="minorHAnsi" w:hAnsiTheme="minorHAnsi" w:cs="Calibri"/>
          <w:b/>
          <w:bCs/>
          <w:sz w:val="22"/>
          <w:szCs w:val="22"/>
        </w:rPr>
        <w:t>ject</w:t>
      </w:r>
      <w:r w:rsidRPr="00CA46C7">
        <w:rPr>
          <w:rFonts w:asciiTheme="minorHAnsi" w:hAnsiTheme="minorHAnsi" w:cs="Calibri"/>
          <w:b/>
          <w:bCs/>
          <w:sz w:val="22"/>
          <w:szCs w:val="22"/>
        </w:rPr>
        <w:t xml:space="preserve"> </w:t>
      </w:r>
      <w:r w:rsidR="00C17EC9">
        <w:rPr>
          <w:rFonts w:asciiTheme="minorHAnsi" w:hAnsiTheme="minorHAnsi" w:cs="Calibri"/>
          <w:b/>
          <w:bCs/>
          <w:sz w:val="22"/>
          <w:szCs w:val="22"/>
        </w:rPr>
        <w:t>Objective</w:t>
      </w:r>
      <w:r w:rsidRPr="00CA46C7">
        <w:rPr>
          <w:rFonts w:asciiTheme="minorHAnsi" w:hAnsiTheme="minorHAnsi" w:cs="Calibri"/>
          <w:b/>
          <w:bCs/>
          <w:sz w:val="22"/>
          <w:szCs w:val="22"/>
        </w:rPr>
        <w:t xml:space="preserve">: </w:t>
      </w:r>
    </w:p>
    <w:p w14:paraId="607EC058" w14:textId="7CADFA62" w:rsidR="00470076" w:rsidRDefault="001A7C72" w:rsidP="009928AC">
      <w:pPr>
        <w:pStyle w:val="Default"/>
        <w:ind w:left="360"/>
        <w:rPr>
          <w:rFonts w:asciiTheme="minorHAnsi" w:hAnsiTheme="minorHAnsi" w:cs="Calibri"/>
          <w:color w:val="auto"/>
          <w:sz w:val="22"/>
          <w:szCs w:val="22"/>
        </w:rPr>
      </w:pPr>
      <w:r w:rsidRPr="001A7C72">
        <w:rPr>
          <w:rFonts w:asciiTheme="minorHAnsi" w:hAnsiTheme="minorHAnsi" w:cs="Calibri"/>
          <w:color w:val="auto"/>
          <w:sz w:val="22"/>
          <w:szCs w:val="22"/>
        </w:rPr>
        <w:t>To enhance and catalyze effective transboundary forest governance and watershed management through a coordinated programmatic approach that entails learning and knowledge sharing, capacity building, leveraging partnerships, regional policy harmonization, sustainable financing solutions, and innovation.</w:t>
      </w:r>
    </w:p>
    <w:p w14:paraId="481A29A5" w14:textId="77777777" w:rsidR="001A7C72" w:rsidRPr="00697407" w:rsidRDefault="001A7C72" w:rsidP="009928AC">
      <w:pPr>
        <w:pStyle w:val="Default"/>
        <w:ind w:left="360"/>
        <w:rPr>
          <w:rFonts w:asciiTheme="minorHAnsi" w:hAnsiTheme="minorHAnsi" w:cs="Calibri"/>
          <w:b/>
          <w:bCs/>
          <w:sz w:val="22"/>
          <w:szCs w:val="22"/>
        </w:rPr>
      </w:pPr>
    </w:p>
    <w:p w14:paraId="5544DC79" w14:textId="66365C66" w:rsidR="00D61870" w:rsidRPr="00CA46C7" w:rsidRDefault="00D61870" w:rsidP="001505EC">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t>Pro</w:t>
      </w:r>
      <w:r w:rsidR="00E779F7">
        <w:rPr>
          <w:rFonts w:asciiTheme="minorHAnsi" w:hAnsiTheme="minorHAnsi" w:cs="Calibri"/>
          <w:b/>
          <w:bCs/>
          <w:sz w:val="22"/>
          <w:szCs w:val="22"/>
        </w:rPr>
        <w:t>ject</w:t>
      </w:r>
      <w:r w:rsidRPr="00CA46C7">
        <w:rPr>
          <w:rFonts w:asciiTheme="minorHAnsi" w:hAnsiTheme="minorHAnsi" w:cs="Calibri"/>
          <w:b/>
          <w:bCs/>
          <w:sz w:val="22"/>
          <w:szCs w:val="22"/>
        </w:rPr>
        <w:t xml:space="preserve"> Description: </w:t>
      </w:r>
    </w:p>
    <w:p w14:paraId="4CF8CDA2" w14:textId="2ECC78AF" w:rsidR="001C02AB" w:rsidRPr="001C02AB" w:rsidRDefault="001C02AB" w:rsidP="001C02AB">
      <w:pPr>
        <w:pStyle w:val="Default"/>
        <w:ind w:left="360"/>
        <w:rPr>
          <w:rFonts w:asciiTheme="minorHAnsi" w:hAnsiTheme="minorHAnsi" w:cs="Calibri"/>
          <w:sz w:val="22"/>
          <w:szCs w:val="22"/>
        </w:rPr>
      </w:pPr>
      <w:r w:rsidRPr="001C02AB">
        <w:rPr>
          <w:rFonts w:asciiTheme="minorHAnsi" w:hAnsiTheme="minorHAnsi" w:cs="Calibri"/>
          <w:sz w:val="22"/>
          <w:szCs w:val="22"/>
        </w:rPr>
        <w:t xml:space="preserve">An estimated 10 million hectares of forest have been lost in West Africa since the beginning of the 20th century, with only around 15% of original forest cover still intact. Principal threats to the Guinean Forests include agricultural expansion, unsustainable </w:t>
      </w:r>
      <w:proofErr w:type="gramStart"/>
      <w:r w:rsidRPr="001C02AB">
        <w:rPr>
          <w:rFonts w:asciiTheme="minorHAnsi" w:hAnsiTheme="minorHAnsi" w:cs="Calibri"/>
          <w:sz w:val="22"/>
          <w:szCs w:val="22"/>
        </w:rPr>
        <w:t>logging</w:t>
      </w:r>
      <w:proofErr w:type="gramEnd"/>
      <w:r w:rsidRPr="001C02AB">
        <w:rPr>
          <w:rFonts w:asciiTheme="minorHAnsi" w:hAnsiTheme="minorHAnsi" w:cs="Calibri"/>
          <w:sz w:val="22"/>
          <w:szCs w:val="22"/>
        </w:rPr>
        <w:t xml:space="preserve"> and fishing, bushmeat hunting and trade, industrial and artisanal mining, and climate change and pollution. The expanding agricultural frontier for subsistence and commercial crops is the leading cause of forest loss and </w:t>
      </w:r>
      <w:proofErr w:type="gramStart"/>
      <w:r w:rsidRPr="001C02AB">
        <w:rPr>
          <w:rFonts w:asciiTheme="minorHAnsi" w:hAnsiTheme="minorHAnsi" w:cs="Calibri"/>
          <w:sz w:val="22"/>
          <w:szCs w:val="22"/>
        </w:rPr>
        <w:t>degradation, and</w:t>
      </w:r>
      <w:proofErr w:type="gramEnd"/>
      <w:r w:rsidRPr="001C02AB">
        <w:rPr>
          <w:rFonts w:asciiTheme="minorHAnsi" w:hAnsiTheme="minorHAnsi" w:cs="Calibri"/>
          <w:sz w:val="22"/>
          <w:szCs w:val="22"/>
        </w:rPr>
        <w:t xml:space="preserve"> has transformed approximately 80% of the region’s original habitat into an “agriculture-forest” mosaic.  Root causes of these threats include high levels of poverty and wealth inequality, intense pressure for economic development, expanding infrastructure and settlements, and inadequate definition and recognition of land tenure and resource rights. </w:t>
      </w:r>
    </w:p>
    <w:p w14:paraId="7FF59D6F" w14:textId="77777777" w:rsidR="001C02AB" w:rsidRPr="001C02AB" w:rsidRDefault="001C02AB" w:rsidP="001C02AB">
      <w:pPr>
        <w:pStyle w:val="Default"/>
        <w:ind w:left="360"/>
        <w:rPr>
          <w:rFonts w:asciiTheme="minorHAnsi" w:hAnsiTheme="minorHAnsi" w:cs="Calibri"/>
          <w:sz w:val="22"/>
          <w:szCs w:val="22"/>
        </w:rPr>
      </w:pPr>
    </w:p>
    <w:p w14:paraId="0CA5A683" w14:textId="77777777" w:rsidR="001C02AB" w:rsidRPr="001C02AB" w:rsidRDefault="001C02AB" w:rsidP="001C02AB">
      <w:pPr>
        <w:pStyle w:val="Default"/>
        <w:ind w:left="360"/>
        <w:rPr>
          <w:rFonts w:asciiTheme="minorHAnsi" w:hAnsiTheme="minorHAnsi" w:cs="Calibri"/>
          <w:sz w:val="22"/>
          <w:szCs w:val="22"/>
        </w:rPr>
      </w:pPr>
      <w:r w:rsidRPr="001C02AB">
        <w:rPr>
          <w:rFonts w:asciiTheme="minorHAnsi" w:hAnsiTheme="minorHAnsi" w:cs="Calibri"/>
          <w:sz w:val="22"/>
          <w:szCs w:val="22"/>
        </w:rPr>
        <w:t xml:space="preserve">The program approach is well suited to addressing drivers of environmental degradation given the prevalence of transboundary dynamics for the Guinean Forest’s remaining large Intact Forest Landscapes (IFLs); the ubiquitous role of key economic sectors (e.g., cocoa and palm oil) in the region’s forest areas; and shared regional needs with respect to capacity building, policy reform, and conservation finance. By emphasizing regional coordination, cooperation and cross-project learning, the program approach can maximize the impact of funding invested per these themes. This also will contribute to impactful and enduring outcomes by cultivating a regional community of practice with a shared basis of capacity and knowledge, grounded in aligned policies and policy objectives. </w:t>
      </w:r>
    </w:p>
    <w:p w14:paraId="49F19461" w14:textId="77777777" w:rsidR="001C02AB" w:rsidRPr="001C02AB" w:rsidRDefault="001C02AB" w:rsidP="001C02AB">
      <w:pPr>
        <w:pStyle w:val="Default"/>
        <w:ind w:left="360"/>
        <w:rPr>
          <w:rFonts w:asciiTheme="minorHAnsi" w:hAnsiTheme="minorHAnsi" w:cs="Calibri"/>
          <w:sz w:val="22"/>
          <w:szCs w:val="22"/>
        </w:rPr>
      </w:pPr>
    </w:p>
    <w:p w14:paraId="66D11CEC" w14:textId="18C63A7E" w:rsidR="003519A2" w:rsidRDefault="001C02AB" w:rsidP="00474E78">
      <w:pPr>
        <w:pStyle w:val="Default"/>
        <w:ind w:left="360"/>
        <w:rPr>
          <w:rFonts w:asciiTheme="minorHAnsi" w:hAnsiTheme="minorHAnsi" w:cs="Calibri"/>
          <w:sz w:val="22"/>
          <w:szCs w:val="22"/>
        </w:rPr>
      </w:pPr>
      <w:r w:rsidRPr="001C02AB">
        <w:rPr>
          <w:rFonts w:asciiTheme="minorHAnsi" w:hAnsiTheme="minorHAnsi" w:cs="Calibri"/>
          <w:sz w:val="22"/>
          <w:szCs w:val="22"/>
        </w:rPr>
        <w:t xml:space="preserve">The regional child project </w:t>
      </w:r>
      <w:r w:rsidR="00104305">
        <w:rPr>
          <w:rFonts w:asciiTheme="minorHAnsi" w:hAnsiTheme="minorHAnsi" w:cs="Calibri"/>
          <w:sz w:val="22"/>
          <w:szCs w:val="22"/>
        </w:rPr>
        <w:t>is</w:t>
      </w:r>
      <w:r w:rsidR="003519A2" w:rsidRPr="003519A2">
        <w:rPr>
          <w:rFonts w:asciiTheme="minorHAnsi" w:hAnsiTheme="minorHAnsi" w:cs="Calibri"/>
          <w:sz w:val="22"/>
          <w:szCs w:val="22"/>
        </w:rPr>
        <w:t xml:space="preserve"> organized </w:t>
      </w:r>
      <w:r w:rsidR="003519A2">
        <w:rPr>
          <w:rFonts w:asciiTheme="minorHAnsi" w:hAnsiTheme="minorHAnsi" w:cs="Calibri"/>
          <w:sz w:val="22"/>
          <w:szCs w:val="22"/>
        </w:rPr>
        <w:t xml:space="preserve">under </w:t>
      </w:r>
      <w:r w:rsidR="00062080">
        <w:rPr>
          <w:rFonts w:asciiTheme="minorHAnsi" w:hAnsiTheme="minorHAnsi" w:cs="Calibri"/>
          <w:sz w:val="22"/>
          <w:szCs w:val="22"/>
        </w:rPr>
        <w:t>t</w:t>
      </w:r>
      <w:r w:rsidR="008B7EAC">
        <w:rPr>
          <w:rFonts w:asciiTheme="minorHAnsi" w:hAnsiTheme="minorHAnsi" w:cs="Calibri"/>
          <w:sz w:val="22"/>
          <w:szCs w:val="22"/>
        </w:rPr>
        <w:t>h</w:t>
      </w:r>
      <w:r w:rsidR="00D331E6">
        <w:rPr>
          <w:rFonts w:asciiTheme="minorHAnsi" w:hAnsiTheme="minorHAnsi" w:cs="Calibri"/>
          <w:sz w:val="22"/>
          <w:szCs w:val="22"/>
        </w:rPr>
        <w:t>e follo</w:t>
      </w:r>
      <w:r w:rsidR="00062080">
        <w:rPr>
          <w:rFonts w:asciiTheme="minorHAnsi" w:hAnsiTheme="minorHAnsi" w:cs="Calibri"/>
          <w:sz w:val="22"/>
          <w:szCs w:val="22"/>
        </w:rPr>
        <w:t>w</w:t>
      </w:r>
      <w:r w:rsidR="00D331E6">
        <w:rPr>
          <w:rFonts w:asciiTheme="minorHAnsi" w:hAnsiTheme="minorHAnsi" w:cs="Calibri"/>
          <w:sz w:val="22"/>
          <w:szCs w:val="22"/>
        </w:rPr>
        <w:t>ing</w:t>
      </w:r>
      <w:r w:rsidR="00062080">
        <w:rPr>
          <w:rFonts w:asciiTheme="minorHAnsi" w:hAnsiTheme="minorHAnsi" w:cs="Calibri"/>
          <w:sz w:val="22"/>
          <w:szCs w:val="22"/>
        </w:rPr>
        <w:t xml:space="preserve"> </w:t>
      </w:r>
      <w:r w:rsidR="003519A2" w:rsidRPr="003519A2">
        <w:rPr>
          <w:rFonts w:asciiTheme="minorHAnsi" w:hAnsiTheme="minorHAnsi" w:cs="Calibri"/>
          <w:sz w:val="22"/>
          <w:szCs w:val="22"/>
        </w:rPr>
        <w:t>components</w:t>
      </w:r>
      <w:r w:rsidR="00D331E6">
        <w:rPr>
          <w:rFonts w:asciiTheme="minorHAnsi" w:hAnsiTheme="minorHAnsi" w:cs="Calibri"/>
          <w:sz w:val="22"/>
          <w:szCs w:val="22"/>
        </w:rPr>
        <w:t>:</w:t>
      </w:r>
    </w:p>
    <w:p w14:paraId="6A0C35ED" w14:textId="77777777" w:rsidR="002327AB" w:rsidRDefault="002327AB" w:rsidP="00474E78">
      <w:pPr>
        <w:pStyle w:val="Default"/>
        <w:ind w:left="360"/>
        <w:rPr>
          <w:rFonts w:asciiTheme="minorHAnsi" w:hAnsiTheme="minorHAnsi" w:cs="Calibri"/>
          <w:sz w:val="22"/>
          <w:szCs w:val="22"/>
        </w:rPr>
      </w:pPr>
    </w:p>
    <w:p w14:paraId="7CA8CEA2" w14:textId="77777777" w:rsidR="00247087" w:rsidRPr="00247087" w:rsidRDefault="00247087" w:rsidP="00247087">
      <w:pPr>
        <w:spacing w:after="0"/>
        <w:rPr>
          <w:rStyle w:val="normaltextrun"/>
          <w:rFonts w:asciiTheme="minorHAnsi" w:hAnsiTheme="minorHAnsi" w:cstheme="minorHAnsi"/>
          <w:b/>
          <w:bCs/>
          <w:color w:val="000000" w:themeColor="text1"/>
          <w:lang w:val="en-CA"/>
        </w:rPr>
      </w:pPr>
      <w:r w:rsidRPr="00247087">
        <w:rPr>
          <w:rStyle w:val="normaltextrun"/>
          <w:rFonts w:asciiTheme="minorHAnsi" w:hAnsiTheme="minorHAnsi" w:cstheme="minorHAnsi"/>
          <w:b/>
          <w:bCs/>
          <w:color w:val="000000" w:themeColor="text1"/>
          <w:lang w:val="en-CA"/>
        </w:rPr>
        <w:t>Component 1: Learning, knowledge management, capacity building, and communication</w:t>
      </w:r>
    </w:p>
    <w:p w14:paraId="38D1311A" w14:textId="77777777" w:rsidR="00247087" w:rsidRPr="00247087" w:rsidRDefault="00247087" w:rsidP="00247087">
      <w:pPr>
        <w:rPr>
          <w:rFonts w:asciiTheme="minorHAnsi" w:eastAsia="Calibri" w:hAnsiTheme="minorHAnsi" w:cstheme="minorHAnsi"/>
          <w:i/>
          <w:iCs/>
          <w:color w:val="000000" w:themeColor="text1"/>
        </w:rPr>
      </w:pPr>
      <w:r w:rsidRPr="00247087">
        <w:rPr>
          <w:rFonts w:asciiTheme="minorHAnsi" w:eastAsia="Calibri" w:hAnsiTheme="minorHAnsi" w:cstheme="minorHAnsi"/>
          <w:b/>
          <w:bCs/>
          <w:i/>
          <w:iCs/>
          <w:color w:val="000000" w:themeColor="text1"/>
          <w:u w:val="single"/>
        </w:rPr>
        <w:t>Outcome 1.1:</w:t>
      </w:r>
      <w:r w:rsidRPr="00247087">
        <w:rPr>
          <w:rFonts w:asciiTheme="minorHAnsi" w:eastAsia="Calibri" w:hAnsiTheme="minorHAnsi" w:cstheme="minorHAnsi"/>
          <w:i/>
          <w:iCs/>
          <w:color w:val="000000" w:themeColor="text1"/>
        </w:rPr>
        <w:t xml:space="preserve"> Enhanced knowledge and capacity among multi-sectoral state and non-state actors and donors for effective governance of the Guinean Forests of West Africa, including cross-cutting issues such as social inclusion and gender.</w:t>
      </w:r>
    </w:p>
    <w:p w14:paraId="4C558C35" w14:textId="77777777" w:rsidR="00247087" w:rsidRPr="00247087" w:rsidRDefault="00247087" w:rsidP="00247087">
      <w:pPr>
        <w:pStyle w:val="ListParagraph"/>
        <w:numPr>
          <w:ilvl w:val="0"/>
          <w:numId w:val="21"/>
        </w:numPr>
        <w:rPr>
          <w:rFonts w:asciiTheme="minorHAnsi" w:hAnsiTheme="minorHAnsi" w:cstheme="minorHAnsi"/>
        </w:rPr>
      </w:pPr>
      <w:r w:rsidRPr="00247087">
        <w:rPr>
          <w:rFonts w:asciiTheme="minorHAnsi" w:eastAsia="Calibri" w:hAnsiTheme="minorHAnsi" w:cstheme="minorHAnsi"/>
          <w:b/>
          <w:bCs/>
          <w:color w:val="000000" w:themeColor="text1"/>
          <w:u w:val="single"/>
        </w:rPr>
        <w:t>Output 1.1.1:</w:t>
      </w:r>
      <w:r w:rsidRPr="00247087">
        <w:rPr>
          <w:rFonts w:asciiTheme="minorHAnsi" w:eastAsia="Calibri" w:hAnsiTheme="minorHAnsi" w:cstheme="minorHAnsi"/>
          <w:color w:val="000000" w:themeColor="text1"/>
        </w:rPr>
        <w:t xml:space="preserve"> A </w:t>
      </w:r>
      <w:proofErr w:type="gramStart"/>
      <w:r w:rsidRPr="00247087">
        <w:rPr>
          <w:rFonts w:asciiTheme="minorHAnsi" w:eastAsia="Calibri" w:hAnsiTheme="minorHAnsi" w:cstheme="minorHAnsi"/>
          <w:color w:val="000000" w:themeColor="text1"/>
        </w:rPr>
        <w:t>gender-responsive</w:t>
      </w:r>
      <w:proofErr w:type="gramEnd"/>
      <w:r w:rsidRPr="00247087">
        <w:rPr>
          <w:rFonts w:asciiTheme="minorHAnsi" w:eastAsia="Calibri" w:hAnsiTheme="minorHAnsi" w:cstheme="minorHAnsi"/>
          <w:color w:val="000000" w:themeColor="text1"/>
        </w:rPr>
        <w:t xml:space="preserve"> and inclusive GFIP knowledge management, communications, and branding strategy developed and executed.</w:t>
      </w:r>
    </w:p>
    <w:p w14:paraId="08F0BE53" w14:textId="77777777" w:rsidR="00247087" w:rsidRPr="00247087" w:rsidRDefault="00247087" w:rsidP="00247087">
      <w:pPr>
        <w:pStyle w:val="ListParagraph"/>
        <w:numPr>
          <w:ilvl w:val="0"/>
          <w:numId w:val="21"/>
        </w:numPr>
        <w:rPr>
          <w:rFonts w:asciiTheme="minorHAnsi" w:hAnsiTheme="minorHAnsi" w:cstheme="minorHAnsi"/>
        </w:rPr>
      </w:pPr>
      <w:r w:rsidRPr="00247087">
        <w:rPr>
          <w:rFonts w:asciiTheme="minorHAnsi" w:eastAsia="Calibri" w:hAnsiTheme="minorHAnsi" w:cstheme="minorHAnsi"/>
          <w:b/>
          <w:bCs/>
          <w:color w:val="000000" w:themeColor="text1"/>
          <w:u w:val="single"/>
        </w:rPr>
        <w:t>Output 1.1.2:</w:t>
      </w:r>
      <w:r w:rsidRPr="00247087">
        <w:rPr>
          <w:rFonts w:asciiTheme="minorHAnsi" w:eastAsia="Calibri" w:hAnsiTheme="minorHAnsi" w:cstheme="minorHAnsi"/>
          <w:color w:val="000000" w:themeColor="text1"/>
        </w:rPr>
        <w:t xml:space="preserve"> </w:t>
      </w:r>
      <w:r w:rsidRPr="00247087">
        <w:rPr>
          <w:rFonts w:asciiTheme="minorHAnsi" w:hAnsiTheme="minorHAnsi" w:cstheme="minorHAnsi"/>
        </w:rPr>
        <w:t>A gender-responsive and inclusive regional Guinean Forests knowledge-sharing platform/portal developed and linked with existing knowledge management platforms</w:t>
      </w:r>
      <w:r w:rsidRPr="00247087">
        <w:rPr>
          <w:rFonts w:asciiTheme="minorHAnsi" w:hAnsiTheme="minorHAnsi" w:cstheme="minorHAnsi"/>
          <w:i/>
          <w:iCs/>
        </w:rPr>
        <w:t>.</w:t>
      </w:r>
    </w:p>
    <w:p w14:paraId="16C22D4D" w14:textId="2ACDB638" w:rsidR="00247087" w:rsidRPr="00247087" w:rsidRDefault="00247087" w:rsidP="00247087">
      <w:pPr>
        <w:pStyle w:val="ListParagraph"/>
        <w:numPr>
          <w:ilvl w:val="0"/>
          <w:numId w:val="21"/>
        </w:numPr>
        <w:rPr>
          <w:rFonts w:asciiTheme="minorHAnsi" w:hAnsiTheme="minorHAnsi" w:cstheme="minorHAnsi"/>
        </w:rPr>
      </w:pPr>
      <w:r w:rsidRPr="00247087">
        <w:rPr>
          <w:rFonts w:asciiTheme="minorHAnsi" w:eastAsia="Calibri" w:hAnsiTheme="minorHAnsi" w:cstheme="minorHAnsi"/>
          <w:b/>
          <w:bCs/>
          <w:color w:val="000000" w:themeColor="text1"/>
          <w:u w:val="single"/>
        </w:rPr>
        <w:t>Output 1.1.3:</w:t>
      </w:r>
      <w:r w:rsidRPr="00247087">
        <w:rPr>
          <w:rFonts w:asciiTheme="minorHAnsi" w:eastAsia="Calibri" w:hAnsiTheme="minorHAnsi" w:cstheme="minorHAnsi"/>
          <w:color w:val="000000" w:themeColor="text1"/>
        </w:rPr>
        <w:t xml:space="preserve"> </w:t>
      </w:r>
      <w:r w:rsidR="00866D5D" w:rsidRPr="00866D5D">
        <w:rPr>
          <w:rFonts w:asciiTheme="minorHAnsi" w:eastAsia="Calibri" w:hAnsiTheme="minorHAnsi" w:cstheme="minorHAnsi"/>
          <w:color w:val="000000" w:themeColor="text1"/>
        </w:rPr>
        <w:t>Participatory virtual and in-person learning, regional knowledge exchange, and sharing events/webinars delivered by the Project.</w:t>
      </w:r>
    </w:p>
    <w:p w14:paraId="3250B0D3" w14:textId="77777777" w:rsidR="00247087" w:rsidRPr="00247087" w:rsidRDefault="00247087" w:rsidP="00247087">
      <w:pPr>
        <w:pStyle w:val="ListParagraph"/>
        <w:numPr>
          <w:ilvl w:val="0"/>
          <w:numId w:val="21"/>
        </w:numPr>
        <w:rPr>
          <w:rFonts w:asciiTheme="minorHAnsi" w:hAnsiTheme="minorHAnsi" w:cstheme="minorHAnsi"/>
        </w:rPr>
      </w:pPr>
      <w:r w:rsidRPr="00247087">
        <w:rPr>
          <w:rFonts w:asciiTheme="minorHAnsi" w:eastAsia="Calibri" w:hAnsiTheme="minorHAnsi" w:cstheme="minorHAnsi"/>
          <w:b/>
          <w:bCs/>
          <w:color w:val="000000" w:themeColor="text1"/>
          <w:u w:val="single"/>
        </w:rPr>
        <w:t>Output 1.1.4:</w:t>
      </w:r>
      <w:r w:rsidRPr="00247087">
        <w:rPr>
          <w:rFonts w:asciiTheme="minorHAnsi" w:eastAsia="Calibri" w:hAnsiTheme="minorHAnsi" w:cstheme="minorHAnsi"/>
          <w:color w:val="000000" w:themeColor="text1"/>
        </w:rPr>
        <w:t xml:space="preserve"> Support provided to Child Projects to create and disseminate country-specific gender-responsive communication materials.</w:t>
      </w:r>
    </w:p>
    <w:p w14:paraId="5C9C5DED" w14:textId="77777777" w:rsidR="00247087" w:rsidRPr="00247087" w:rsidRDefault="00247087" w:rsidP="00247087">
      <w:pPr>
        <w:pStyle w:val="ListParagraph"/>
        <w:numPr>
          <w:ilvl w:val="0"/>
          <w:numId w:val="21"/>
        </w:numPr>
        <w:rPr>
          <w:rFonts w:asciiTheme="minorHAnsi" w:eastAsia="Calibri" w:hAnsiTheme="minorHAnsi" w:cstheme="minorHAnsi"/>
          <w:color w:val="000000" w:themeColor="text1"/>
        </w:rPr>
      </w:pPr>
      <w:r w:rsidRPr="00247087">
        <w:rPr>
          <w:rFonts w:asciiTheme="minorHAnsi" w:eastAsia="Calibri" w:hAnsiTheme="minorHAnsi" w:cstheme="minorHAnsi"/>
          <w:b/>
          <w:bCs/>
          <w:color w:val="000000" w:themeColor="text1"/>
          <w:u w:val="single"/>
        </w:rPr>
        <w:t>Output 1.1.5:</w:t>
      </w:r>
      <w:r w:rsidRPr="00247087">
        <w:rPr>
          <w:rFonts w:asciiTheme="minorHAnsi" w:eastAsia="Calibri" w:hAnsiTheme="minorHAnsi" w:cstheme="minorHAnsi"/>
          <w:color w:val="000000" w:themeColor="text1"/>
        </w:rPr>
        <w:t xml:space="preserve"> Knowledge products generated with a focus on global public goods provided through improved management of Guinean Forests, including attention to social inclusion and gender.</w:t>
      </w:r>
    </w:p>
    <w:p w14:paraId="75CC2DAD" w14:textId="77777777" w:rsidR="00247087" w:rsidRPr="00247087" w:rsidRDefault="00247087" w:rsidP="00247087">
      <w:pPr>
        <w:pStyle w:val="ListParagraph"/>
        <w:numPr>
          <w:ilvl w:val="0"/>
          <w:numId w:val="21"/>
        </w:numPr>
        <w:rPr>
          <w:rFonts w:asciiTheme="minorHAnsi" w:hAnsiTheme="minorHAnsi" w:cstheme="minorHAnsi"/>
        </w:rPr>
      </w:pPr>
      <w:r w:rsidRPr="00247087">
        <w:rPr>
          <w:rFonts w:asciiTheme="minorHAnsi" w:eastAsia="Calibri" w:hAnsiTheme="minorHAnsi" w:cstheme="minorHAnsi"/>
          <w:b/>
          <w:bCs/>
          <w:color w:val="000000" w:themeColor="text1"/>
          <w:u w:val="single"/>
        </w:rPr>
        <w:lastRenderedPageBreak/>
        <w:t>Output 1.1.6:</w:t>
      </w:r>
      <w:r w:rsidRPr="00247087">
        <w:rPr>
          <w:rFonts w:asciiTheme="minorHAnsi" w:eastAsia="Calibri" w:hAnsiTheme="minorHAnsi" w:cstheme="minorHAnsi"/>
          <w:color w:val="000000" w:themeColor="text1"/>
        </w:rPr>
        <w:t xml:space="preserve"> Tailored technical assistance and capacity building to strengthen the technical capacity of state and non-state stakeholders.</w:t>
      </w:r>
    </w:p>
    <w:p w14:paraId="35014B39" w14:textId="77777777" w:rsidR="00247087" w:rsidRPr="00247087" w:rsidRDefault="00247087" w:rsidP="00247087">
      <w:pPr>
        <w:rPr>
          <w:rFonts w:asciiTheme="minorHAnsi" w:hAnsiTheme="minorHAnsi" w:cstheme="minorHAnsi"/>
          <w:b/>
          <w:bCs/>
          <w:color w:val="000000" w:themeColor="text1"/>
        </w:rPr>
      </w:pPr>
    </w:p>
    <w:p w14:paraId="0DAF8979" w14:textId="77777777" w:rsidR="00247087" w:rsidRPr="00247087" w:rsidRDefault="00247087" w:rsidP="00247087">
      <w:pPr>
        <w:rPr>
          <w:rFonts w:asciiTheme="minorHAnsi" w:eastAsia="Calibri" w:hAnsiTheme="minorHAnsi" w:cstheme="minorHAnsi"/>
          <w:b/>
          <w:bCs/>
          <w:color w:val="000000" w:themeColor="text1"/>
        </w:rPr>
      </w:pPr>
      <w:r w:rsidRPr="00247087">
        <w:rPr>
          <w:rFonts w:asciiTheme="minorHAnsi" w:eastAsia="Calibri" w:hAnsiTheme="minorHAnsi" w:cstheme="minorHAnsi"/>
          <w:b/>
          <w:bCs/>
          <w:color w:val="000000" w:themeColor="text1"/>
        </w:rPr>
        <w:t xml:space="preserve">Component 2: </w:t>
      </w:r>
      <w:r w:rsidRPr="00247087">
        <w:rPr>
          <w:rFonts w:asciiTheme="minorHAnsi" w:hAnsiTheme="minorHAnsi" w:cstheme="minorHAnsi"/>
          <w:b/>
          <w:bCs/>
        </w:rPr>
        <w:t>Governance and c</w:t>
      </w:r>
      <w:r w:rsidRPr="00247087">
        <w:rPr>
          <w:rFonts w:asciiTheme="minorHAnsi" w:eastAsia="Calibri" w:hAnsiTheme="minorHAnsi" w:cstheme="minorHAnsi"/>
          <w:b/>
          <w:bCs/>
          <w:color w:val="000000" w:themeColor="text1"/>
        </w:rPr>
        <w:t>oordination</w:t>
      </w:r>
    </w:p>
    <w:p w14:paraId="2239B08A" w14:textId="77777777" w:rsidR="00247087" w:rsidRPr="00247087" w:rsidRDefault="00247087" w:rsidP="00247087">
      <w:pPr>
        <w:framePr w:hSpace="180" w:wrap="around" w:vAnchor="text" w:hAnchor="margin" w:y="341"/>
        <w:spacing w:after="0"/>
        <w:rPr>
          <w:rStyle w:val="normaltextrun"/>
          <w:rFonts w:asciiTheme="minorHAnsi" w:hAnsiTheme="minorHAnsi" w:cstheme="minorHAnsi"/>
          <w:color w:val="000000" w:themeColor="text1"/>
          <w:lang w:val="en-CA"/>
        </w:rPr>
      </w:pPr>
    </w:p>
    <w:p w14:paraId="1A365FD9" w14:textId="77777777" w:rsidR="00247087" w:rsidRPr="00247087" w:rsidRDefault="00247087" w:rsidP="00247087">
      <w:pPr>
        <w:rPr>
          <w:rFonts w:asciiTheme="minorHAnsi" w:hAnsiTheme="minorHAnsi" w:cstheme="minorHAnsi"/>
        </w:rPr>
      </w:pPr>
      <w:r w:rsidRPr="00247087">
        <w:rPr>
          <w:rFonts w:asciiTheme="minorHAnsi" w:eastAsia="Calibri" w:hAnsiTheme="minorHAnsi" w:cstheme="minorHAnsi"/>
          <w:b/>
          <w:bCs/>
          <w:i/>
          <w:iCs/>
          <w:color w:val="000000" w:themeColor="text1"/>
          <w:u w:val="single"/>
        </w:rPr>
        <w:t>Outcome 2.1:</w:t>
      </w:r>
      <w:r w:rsidRPr="00247087">
        <w:rPr>
          <w:rFonts w:asciiTheme="minorHAnsi" w:eastAsia="Calibri" w:hAnsiTheme="minorHAnsi" w:cstheme="minorHAnsi"/>
          <w:i/>
          <w:iCs/>
          <w:color w:val="000000" w:themeColor="text1"/>
        </w:rPr>
        <w:t xml:space="preserve"> Enhanced coherence and synergies between Child Projects and regional initiatives including GEF IPs to support effective governance of the Guinean Forests of West Africa</w:t>
      </w:r>
    </w:p>
    <w:p w14:paraId="3307C6C6" w14:textId="77777777" w:rsidR="00247087" w:rsidRPr="00247087" w:rsidRDefault="00247087" w:rsidP="00247087">
      <w:pPr>
        <w:pStyle w:val="ListParagraph"/>
        <w:numPr>
          <w:ilvl w:val="0"/>
          <w:numId w:val="22"/>
        </w:numPr>
        <w:rPr>
          <w:rFonts w:asciiTheme="minorHAnsi" w:hAnsiTheme="minorHAnsi" w:cstheme="minorHAnsi"/>
        </w:rPr>
      </w:pPr>
      <w:r w:rsidRPr="00247087">
        <w:rPr>
          <w:rFonts w:asciiTheme="minorHAnsi" w:eastAsia="Calibri" w:hAnsiTheme="minorHAnsi" w:cstheme="minorHAnsi"/>
          <w:b/>
          <w:bCs/>
          <w:color w:val="000000" w:themeColor="text1"/>
          <w:u w:val="single"/>
        </w:rPr>
        <w:t>Output 2.1.1:</w:t>
      </w:r>
      <w:r w:rsidRPr="00247087">
        <w:rPr>
          <w:rFonts w:asciiTheme="minorHAnsi" w:eastAsia="Calibri" w:hAnsiTheme="minorHAnsi" w:cstheme="minorHAnsi"/>
          <w:color w:val="000000" w:themeColor="text1"/>
        </w:rPr>
        <w:t xml:space="preserve"> Gender-responsive and inclusive collaborative awareness campaigns undertaken on topics prioritized by stakeholders.</w:t>
      </w:r>
    </w:p>
    <w:p w14:paraId="4C616395" w14:textId="77777777" w:rsidR="00247087" w:rsidRPr="00247087" w:rsidRDefault="00247087" w:rsidP="00247087">
      <w:pPr>
        <w:pStyle w:val="ListParagraph"/>
        <w:numPr>
          <w:ilvl w:val="0"/>
          <w:numId w:val="22"/>
        </w:numPr>
        <w:rPr>
          <w:rFonts w:asciiTheme="minorHAnsi" w:hAnsiTheme="minorHAnsi" w:cstheme="minorHAnsi"/>
        </w:rPr>
      </w:pPr>
      <w:r w:rsidRPr="00247087">
        <w:rPr>
          <w:rFonts w:asciiTheme="minorHAnsi" w:eastAsia="Calibri" w:hAnsiTheme="minorHAnsi" w:cstheme="minorHAnsi"/>
          <w:b/>
          <w:bCs/>
          <w:color w:val="000000" w:themeColor="text1"/>
          <w:u w:val="single"/>
        </w:rPr>
        <w:t>Output 2.1.2:</w:t>
      </w:r>
      <w:r w:rsidRPr="00247087">
        <w:rPr>
          <w:rFonts w:asciiTheme="minorHAnsi" w:eastAsia="Calibri" w:hAnsiTheme="minorHAnsi" w:cstheme="minorHAnsi"/>
          <w:color w:val="000000" w:themeColor="text1"/>
        </w:rPr>
        <w:t xml:space="preserve"> Coordination and cross-pollination enhanced between the GFIP and other IPs such as the 4 Critical Forests IPs (especially the Congo IP), </w:t>
      </w:r>
      <w:proofErr w:type="spellStart"/>
      <w:r w:rsidRPr="00247087">
        <w:rPr>
          <w:rFonts w:asciiTheme="minorHAnsi" w:eastAsia="Calibri" w:hAnsiTheme="minorHAnsi" w:cstheme="minorHAnsi"/>
          <w:color w:val="000000" w:themeColor="text1"/>
        </w:rPr>
        <w:t>planetGOLD</w:t>
      </w:r>
      <w:proofErr w:type="spellEnd"/>
      <w:r w:rsidRPr="00247087">
        <w:rPr>
          <w:rFonts w:asciiTheme="minorHAnsi" w:eastAsia="Calibri" w:hAnsiTheme="minorHAnsi" w:cstheme="minorHAnsi"/>
          <w:color w:val="000000" w:themeColor="text1"/>
        </w:rPr>
        <w:t xml:space="preserve"> IP, and Ecosystem Restoration IP including on social inclusion and gender topics.</w:t>
      </w:r>
    </w:p>
    <w:p w14:paraId="4F363A2C" w14:textId="77777777" w:rsidR="00247087" w:rsidRPr="00247087" w:rsidRDefault="00247087" w:rsidP="00247087">
      <w:pPr>
        <w:spacing w:after="160" w:line="257" w:lineRule="auto"/>
        <w:rPr>
          <w:rFonts w:asciiTheme="minorHAnsi" w:eastAsia="Calibri" w:hAnsiTheme="minorHAnsi" w:cstheme="minorHAnsi"/>
          <w:color w:val="000000" w:themeColor="text1"/>
        </w:rPr>
      </w:pPr>
      <w:r w:rsidRPr="00247087">
        <w:rPr>
          <w:rFonts w:asciiTheme="minorHAnsi" w:eastAsia="Calibri" w:hAnsiTheme="minorHAnsi" w:cstheme="minorHAnsi"/>
          <w:b/>
          <w:bCs/>
          <w:i/>
          <w:iCs/>
          <w:color w:val="000000" w:themeColor="text1"/>
          <w:u w:val="single"/>
        </w:rPr>
        <w:t>Outcome 2.2:</w:t>
      </w:r>
      <w:r w:rsidRPr="00247087">
        <w:rPr>
          <w:rFonts w:asciiTheme="minorHAnsi" w:eastAsia="Calibri" w:hAnsiTheme="minorHAnsi" w:cstheme="minorHAnsi"/>
          <w:i/>
          <w:iCs/>
          <w:color w:val="000000" w:themeColor="text1"/>
        </w:rPr>
        <w:t xml:space="preserve"> Strengthened transboundary collaboration between Guinea, Liberia, and Sierra Leone for improved management of the shared Lofa-Gola-Mano Conservation Corridor.</w:t>
      </w:r>
    </w:p>
    <w:p w14:paraId="6E628B2A" w14:textId="77777777" w:rsidR="00247087" w:rsidRPr="00247087" w:rsidRDefault="00247087" w:rsidP="00247087">
      <w:pPr>
        <w:pStyle w:val="ListParagraph"/>
        <w:numPr>
          <w:ilvl w:val="0"/>
          <w:numId w:val="23"/>
        </w:numPr>
        <w:spacing w:after="160" w:line="257" w:lineRule="auto"/>
        <w:rPr>
          <w:rFonts w:asciiTheme="minorHAnsi" w:eastAsia="Calibri" w:hAnsiTheme="minorHAnsi" w:cstheme="minorHAnsi"/>
          <w:color w:val="000000" w:themeColor="text1"/>
        </w:rPr>
      </w:pPr>
      <w:r w:rsidRPr="00247087">
        <w:rPr>
          <w:rFonts w:asciiTheme="minorHAnsi" w:eastAsia="Calibri" w:hAnsiTheme="minorHAnsi" w:cstheme="minorHAnsi"/>
          <w:b/>
          <w:bCs/>
          <w:color w:val="000000" w:themeColor="text1"/>
          <w:u w:val="single"/>
        </w:rPr>
        <w:t>Output 2.2.1:</w:t>
      </w:r>
      <w:r w:rsidRPr="00247087">
        <w:rPr>
          <w:rFonts w:asciiTheme="minorHAnsi" w:eastAsia="Calibri" w:hAnsiTheme="minorHAnsi" w:cstheme="minorHAnsi"/>
          <w:color w:val="000000" w:themeColor="text1"/>
        </w:rPr>
        <w:t xml:space="preserve"> Tailored technical assistance and capacity building to strengthen technical and institutional capacity on collaborative management of transboundary watersheds.</w:t>
      </w:r>
    </w:p>
    <w:p w14:paraId="5581BAA6" w14:textId="77777777" w:rsidR="00247087" w:rsidRPr="00247087" w:rsidRDefault="00247087" w:rsidP="00247087">
      <w:pPr>
        <w:pStyle w:val="ListParagraph"/>
        <w:numPr>
          <w:ilvl w:val="0"/>
          <w:numId w:val="23"/>
        </w:numPr>
        <w:spacing w:after="160" w:line="257" w:lineRule="auto"/>
        <w:rPr>
          <w:rFonts w:asciiTheme="minorHAnsi" w:eastAsia="Calibri" w:hAnsiTheme="minorHAnsi" w:cstheme="minorHAnsi"/>
          <w:color w:val="000000" w:themeColor="text1"/>
        </w:rPr>
      </w:pPr>
      <w:r w:rsidRPr="00247087">
        <w:rPr>
          <w:rFonts w:asciiTheme="minorHAnsi" w:eastAsia="Calibri" w:hAnsiTheme="minorHAnsi" w:cstheme="minorHAnsi"/>
          <w:b/>
          <w:bCs/>
          <w:i/>
          <w:iCs/>
          <w:color w:val="000000" w:themeColor="text1"/>
          <w:u w:val="single"/>
        </w:rPr>
        <w:t>Outcome 2.3:</w:t>
      </w:r>
      <w:r w:rsidRPr="00247087">
        <w:rPr>
          <w:rFonts w:asciiTheme="minorHAnsi" w:eastAsia="Calibri" w:hAnsiTheme="minorHAnsi" w:cstheme="minorHAnsi"/>
          <w:i/>
          <w:iCs/>
          <w:color w:val="000000" w:themeColor="text1"/>
        </w:rPr>
        <w:t xml:space="preserve"> Enhanced governance of the biome through platforms for dialogue and transboundary collaboration between countries.</w:t>
      </w:r>
    </w:p>
    <w:p w14:paraId="6CE25DD3" w14:textId="77777777" w:rsidR="00247087" w:rsidRPr="00247087" w:rsidRDefault="00247087" w:rsidP="00247087">
      <w:pPr>
        <w:pStyle w:val="ListParagraph"/>
        <w:numPr>
          <w:ilvl w:val="0"/>
          <w:numId w:val="23"/>
        </w:numPr>
        <w:spacing w:after="160" w:line="257" w:lineRule="auto"/>
        <w:rPr>
          <w:rFonts w:asciiTheme="minorHAnsi" w:eastAsia="Calibri" w:hAnsiTheme="minorHAnsi" w:cstheme="minorHAnsi"/>
          <w:color w:val="000000" w:themeColor="text1"/>
        </w:rPr>
      </w:pPr>
      <w:r w:rsidRPr="00247087">
        <w:rPr>
          <w:rFonts w:asciiTheme="minorHAnsi" w:eastAsia="Calibri" w:hAnsiTheme="minorHAnsi" w:cstheme="minorHAnsi"/>
          <w:b/>
          <w:bCs/>
          <w:color w:val="000000" w:themeColor="text1"/>
          <w:u w:val="single"/>
        </w:rPr>
        <w:t>Output 2.3.1:</w:t>
      </w:r>
      <w:r w:rsidRPr="00247087">
        <w:rPr>
          <w:rFonts w:asciiTheme="minorHAnsi" w:eastAsia="Calibri" w:hAnsiTheme="minorHAnsi" w:cstheme="minorHAnsi"/>
          <w:color w:val="000000" w:themeColor="text1"/>
        </w:rPr>
        <w:t xml:space="preserve"> Agenda and schedule prepared for 6-monthly cycle of inter-governmental sessions to discuss enhanced collaborative governance of the Guinean Forest biome.</w:t>
      </w:r>
    </w:p>
    <w:p w14:paraId="43365A98" w14:textId="77777777" w:rsidR="00247087" w:rsidRPr="00247087" w:rsidRDefault="00247087" w:rsidP="00247087">
      <w:pPr>
        <w:framePr w:hSpace="180" w:wrap="around" w:vAnchor="text" w:hAnchor="margin" w:y="341"/>
        <w:spacing w:after="0"/>
        <w:rPr>
          <w:rStyle w:val="normaltextrun"/>
          <w:rFonts w:asciiTheme="minorHAnsi" w:hAnsiTheme="minorHAnsi" w:cstheme="minorHAnsi"/>
          <w:color w:val="000000" w:themeColor="text1"/>
        </w:rPr>
      </w:pPr>
    </w:p>
    <w:p w14:paraId="5DEBD987" w14:textId="77777777" w:rsidR="00247087" w:rsidRDefault="00247087" w:rsidP="00247087">
      <w:pPr>
        <w:rPr>
          <w:rFonts w:asciiTheme="minorHAnsi" w:eastAsia="Calibri" w:hAnsiTheme="minorHAnsi" w:cstheme="minorHAnsi"/>
          <w:b/>
          <w:bCs/>
          <w:color w:val="000000" w:themeColor="text1"/>
        </w:rPr>
      </w:pPr>
      <w:r w:rsidRPr="00247087">
        <w:rPr>
          <w:rFonts w:asciiTheme="minorHAnsi" w:eastAsia="Calibri" w:hAnsiTheme="minorHAnsi" w:cstheme="minorHAnsi"/>
          <w:b/>
          <w:bCs/>
          <w:color w:val="000000" w:themeColor="text1"/>
        </w:rPr>
        <w:t>Component 3: Financing solutions and innovation</w:t>
      </w:r>
    </w:p>
    <w:p w14:paraId="4AF44FEB" w14:textId="6E737211" w:rsidR="00247087" w:rsidRPr="00247087" w:rsidRDefault="00247087" w:rsidP="00247087">
      <w:pPr>
        <w:rPr>
          <w:rFonts w:asciiTheme="minorHAnsi" w:eastAsia="Calibri" w:hAnsiTheme="minorHAnsi" w:cstheme="minorHAnsi"/>
          <w:b/>
          <w:bCs/>
          <w:color w:val="000000" w:themeColor="text1"/>
        </w:rPr>
      </w:pPr>
      <w:r w:rsidRPr="00247087">
        <w:rPr>
          <w:rFonts w:asciiTheme="minorHAnsi" w:eastAsia="Calibri" w:hAnsiTheme="minorHAnsi" w:cstheme="minorHAnsi"/>
          <w:b/>
          <w:bCs/>
          <w:i/>
          <w:iCs/>
          <w:color w:val="000000" w:themeColor="text1"/>
          <w:u w:val="single"/>
        </w:rPr>
        <w:t>Outcome 3.1:</w:t>
      </w:r>
      <w:r w:rsidRPr="00247087">
        <w:rPr>
          <w:rFonts w:asciiTheme="minorHAnsi" w:eastAsia="Calibri" w:hAnsiTheme="minorHAnsi" w:cstheme="minorHAnsi"/>
          <w:i/>
          <w:iCs/>
          <w:color w:val="000000" w:themeColor="text1"/>
        </w:rPr>
        <w:t xml:space="preserve"> Enhanced donor and private sector partner coordination at global and regional levels for innovative sustainable financing.</w:t>
      </w:r>
    </w:p>
    <w:p w14:paraId="19AABAC6" w14:textId="77777777" w:rsidR="00247087" w:rsidRPr="00247087" w:rsidRDefault="00247087" w:rsidP="00247087">
      <w:pPr>
        <w:pStyle w:val="ListParagraph"/>
        <w:numPr>
          <w:ilvl w:val="0"/>
          <w:numId w:val="24"/>
        </w:numPr>
        <w:rPr>
          <w:rFonts w:asciiTheme="minorHAnsi" w:hAnsiTheme="minorHAnsi" w:cstheme="minorHAnsi"/>
        </w:rPr>
      </w:pPr>
      <w:r w:rsidRPr="00247087">
        <w:rPr>
          <w:rFonts w:asciiTheme="minorHAnsi" w:eastAsia="Calibri" w:hAnsiTheme="minorHAnsi" w:cstheme="minorHAnsi"/>
          <w:b/>
          <w:bCs/>
          <w:color w:val="000000" w:themeColor="text1"/>
          <w:u w:val="single"/>
        </w:rPr>
        <w:t>Output 3.1.1:</w:t>
      </w:r>
      <w:r w:rsidRPr="00247087">
        <w:rPr>
          <w:rFonts w:asciiTheme="minorHAnsi" w:eastAsia="Calibri" w:hAnsiTheme="minorHAnsi" w:cstheme="minorHAnsi"/>
          <w:color w:val="000000" w:themeColor="text1"/>
        </w:rPr>
        <w:t xml:space="preserve"> Donor roundtable activities organized/supported by the Project.</w:t>
      </w:r>
    </w:p>
    <w:p w14:paraId="45CBED96" w14:textId="77777777" w:rsidR="00247087" w:rsidRPr="00247087" w:rsidRDefault="00247087" w:rsidP="00247087">
      <w:pPr>
        <w:pStyle w:val="ListParagraph"/>
        <w:numPr>
          <w:ilvl w:val="0"/>
          <w:numId w:val="24"/>
        </w:numPr>
        <w:rPr>
          <w:rFonts w:asciiTheme="minorHAnsi" w:hAnsiTheme="minorHAnsi" w:cstheme="minorHAnsi"/>
        </w:rPr>
      </w:pPr>
      <w:r w:rsidRPr="00247087">
        <w:rPr>
          <w:rFonts w:asciiTheme="minorHAnsi" w:eastAsia="Calibri" w:hAnsiTheme="minorHAnsi" w:cstheme="minorHAnsi"/>
          <w:b/>
          <w:bCs/>
          <w:color w:val="000000" w:themeColor="text1"/>
          <w:u w:val="single"/>
        </w:rPr>
        <w:t>Output 3.1.2:</w:t>
      </w:r>
      <w:r w:rsidRPr="00247087">
        <w:rPr>
          <w:rFonts w:asciiTheme="minorHAnsi" w:eastAsia="Calibri" w:hAnsiTheme="minorHAnsi" w:cstheme="minorHAnsi"/>
          <w:color w:val="000000" w:themeColor="text1"/>
        </w:rPr>
        <w:t xml:space="preserve"> Partnerships between countries and investors/donors strengthened/built.</w:t>
      </w:r>
    </w:p>
    <w:p w14:paraId="3B665B0D" w14:textId="77777777" w:rsidR="00247087" w:rsidRPr="00247087" w:rsidRDefault="00247087" w:rsidP="00247087">
      <w:pPr>
        <w:rPr>
          <w:rFonts w:asciiTheme="minorHAnsi" w:hAnsiTheme="minorHAnsi" w:cstheme="minorHAnsi"/>
        </w:rPr>
      </w:pPr>
      <w:r w:rsidRPr="00247087">
        <w:rPr>
          <w:rFonts w:asciiTheme="minorHAnsi" w:eastAsia="Calibri" w:hAnsiTheme="minorHAnsi" w:cstheme="minorHAnsi"/>
          <w:b/>
          <w:bCs/>
          <w:i/>
          <w:iCs/>
          <w:color w:val="000000" w:themeColor="text1"/>
          <w:u w:val="single"/>
        </w:rPr>
        <w:t>Outcome 3.2:</w:t>
      </w:r>
      <w:r w:rsidRPr="00247087">
        <w:rPr>
          <w:rFonts w:asciiTheme="minorHAnsi" w:eastAsia="Calibri" w:hAnsiTheme="minorHAnsi" w:cstheme="minorHAnsi"/>
          <w:i/>
          <w:iCs/>
          <w:color w:val="000000" w:themeColor="text1"/>
        </w:rPr>
        <w:t xml:space="preserve"> Enhanced technical capacity amongst the Child Projects on innovative sustainable finance approaches.</w:t>
      </w:r>
    </w:p>
    <w:p w14:paraId="60BFC71B" w14:textId="77777777" w:rsidR="00247087" w:rsidRPr="00247087" w:rsidRDefault="00247087" w:rsidP="00247087">
      <w:pPr>
        <w:pStyle w:val="ListParagraph"/>
        <w:numPr>
          <w:ilvl w:val="0"/>
          <w:numId w:val="25"/>
        </w:numPr>
        <w:rPr>
          <w:rFonts w:asciiTheme="minorHAnsi" w:eastAsia="Calibri" w:hAnsiTheme="minorHAnsi" w:cstheme="minorHAnsi"/>
          <w:color w:val="000000" w:themeColor="text1"/>
        </w:rPr>
      </w:pPr>
      <w:r w:rsidRPr="00247087">
        <w:rPr>
          <w:rFonts w:asciiTheme="minorHAnsi" w:eastAsia="Calibri" w:hAnsiTheme="minorHAnsi" w:cstheme="minorHAnsi"/>
          <w:b/>
          <w:bCs/>
          <w:color w:val="000000" w:themeColor="text1"/>
          <w:u w:val="single"/>
        </w:rPr>
        <w:t>Output 3.2.1:</w:t>
      </w:r>
      <w:r w:rsidRPr="00247087">
        <w:rPr>
          <w:rFonts w:asciiTheme="minorHAnsi" w:eastAsia="Calibri" w:hAnsiTheme="minorHAnsi" w:cstheme="minorHAnsi"/>
          <w:color w:val="000000" w:themeColor="text1"/>
        </w:rPr>
        <w:t xml:space="preserve"> Guidance provided to Child Projects on innovative, gender-inclusive and responsive sustainable finance approaches.</w:t>
      </w:r>
    </w:p>
    <w:p w14:paraId="3846384B" w14:textId="77777777" w:rsidR="00247087" w:rsidRPr="00247087" w:rsidRDefault="00247087" w:rsidP="00247087">
      <w:pPr>
        <w:rPr>
          <w:rFonts w:asciiTheme="minorHAnsi" w:eastAsia="Calibri" w:hAnsiTheme="minorHAnsi" w:cstheme="minorHAnsi"/>
          <w:b/>
          <w:bCs/>
          <w:color w:val="000000" w:themeColor="text1"/>
        </w:rPr>
      </w:pPr>
      <w:r w:rsidRPr="00247087">
        <w:rPr>
          <w:rFonts w:asciiTheme="minorHAnsi" w:eastAsia="Calibri" w:hAnsiTheme="minorHAnsi" w:cstheme="minorHAnsi"/>
          <w:b/>
          <w:bCs/>
          <w:color w:val="000000" w:themeColor="text1"/>
        </w:rPr>
        <w:t>Component 4: Support for regional policy coherence</w:t>
      </w:r>
    </w:p>
    <w:p w14:paraId="78EA54C8" w14:textId="77777777" w:rsidR="00247087" w:rsidRPr="00247087" w:rsidRDefault="00247087" w:rsidP="00247087">
      <w:pPr>
        <w:spacing w:after="27"/>
        <w:rPr>
          <w:rFonts w:asciiTheme="minorHAnsi" w:eastAsia="Calibri" w:hAnsiTheme="minorHAnsi" w:cstheme="minorHAnsi"/>
          <w:b/>
          <w:bCs/>
          <w:i/>
          <w:iCs/>
          <w:color w:val="000000" w:themeColor="text1"/>
          <w:u w:val="single"/>
        </w:rPr>
      </w:pPr>
      <w:r w:rsidRPr="00247087">
        <w:rPr>
          <w:rFonts w:asciiTheme="minorHAnsi" w:eastAsia="Calibri" w:hAnsiTheme="minorHAnsi" w:cstheme="minorHAnsi"/>
          <w:b/>
          <w:bCs/>
          <w:i/>
          <w:iCs/>
          <w:color w:val="000000" w:themeColor="text1"/>
          <w:u w:val="single"/>
        </w:rPr>
        <w:t>Outcome 4.1:</w:t>
      </w:r>
      <w:r w:rsidRPr="00247087">
        <w:rPr>
          <w:rFonts w:asciiTheme="minorHAnsi" w:eastAsia="Calibri" w:hAnsiTheme="minorHAnsi" w:cstheme="minorHAnsi"/>
          <w:i/>
          <w:iCs/>
          <w:color w:val="000000" w:themeColor="text1"/>
        </w:rPr>
        <w:t xml:space="preserve"> Enhanced policy coherence of national forest governance policy goals with regional policy goals/targets</w:t>
      </w:r>
    </w:p>
    <w:p w14:paraId="50C37E0F" w14:textId="77777777" w:rsidR="00247087" w:rsidRPr="00247087" w:rsidRDefault="00247087" w:rsidP="00247087">
      <w:pPr>
        <w:pStyle w:val="ListParagraph"/>
        <w:numPr>
          <w:ilvl w:val="0"/>
          <w:numId w:val="25"/>
        </w:numPr>
        <w:rPr>
          <w:rFonts w:asciiTheme="minorHAnsi" w:hAnsiTheme="minorHAnsi" w:cstheme="minorHAnsi"/>
        </w:rPr>
      </w:pPr>
      <w:r w:rsidRPr="00247087">
        <w:rPr>
          <w:rFonts w:asciiTheme="minorHAnsi" w:eastAsia="Calibri" w:hAnsiTheme="minorHAnsi" w:cstheme="minorHAnsi"/>
          <w:b/>
          <w:bCs/>
          <w:color w:val="000000" w:themeColor="text1"/>
          <w:u w:val="single"/>
        </w:rPr>
        <w:t>Output 4.1.1:</w:t>
      </w:r>
      <w:r w:rsidRPr="00247087">
        <w:rPr>
          <w:rFonts w:asciiTheme="minorHAnsi" w:eastAsia="Calibri" w:hAnsiTheme="minorHAnsi" w:cstheme="minorHAnsi"/>
          <w:color w:val="000000" w:themeColor="text1"/>
        </w:rPr>
        <w:t xml:space="preserve"> Options analysis for an ongoing regional policy coordination mechanism focused on the conservation and sustainable management of forest landscapes, incorporating social inclusion and gender considerations.</w:t>
      </w:r>
    </w:p>
    <w:p w14:paraId="6B0D7FBA" w14:textId="49374FB4" w:rsidR="00247087" w:rsidRPr="00247087" w:rsidRDefault="00247087" w:rsidP="00F12907">
      <w:pPr>
        <w:rPr>
          <w:rFonts w:asciiTheme="minorHAnsi" w:hAnsiTheme="minorHAnsi" w:cstheme="minorHAnsi"/>
        </w:rPr>
      </w:pPr>
      <w:r w:rsidRPr="00247087">
        <w:rPr>
          <w:rFonts w:asciiTheme="minorHAnsi" w:eastAsia="Calibri" w:hAnsiTheme="minorHAnsi" w:cstheme="minorHAnsi"/>
          <w:b/>
          <w:bCs/>
          <w:i/>
          <w:iCs/>
          <w:color w:val="000000" w:themeColor="text1"/>
          <w:u w:val="single"/>
        </w:rPr>
        <w:lastRenderedPageBreak/>
        <w:t>Outcome 4.2:</w:t>
      </w:r>
      <w:r w:rsidRPr="00247087">
        <w:rPr>
          <w:rFonts w:asciiTheme="minorHAnsi" w:eastAsia="Calibri" w:hAnsiTheme="minorHAnsi" w:cstheme="minorHAnsi"/>
          <w:i/>
          <w:iCs/>
          <w:color w:val="000000" w:themeColor="text1"/>
        </w:rPr>
        <w:t xml:space="preserve"> Strengthened collective voice for Guinean Forest countries in international policy </w:t>
      </w:r>
      <w:proofErr w:type="gramStart"/>
      <w:r w:rsidRPr="00247087">
        <w:rPr>
          <w:rFonts w:asciiTheme="minorHAnsi" w:eastAsia="Calibri" w:hAnsiTheme="minorHAnsi" w:cstheme="minorHAnsi"/>
          <w:i/>
          <w:iCs/>
          <w:color w:val="000000" w:themeColor="text1"/>
        </w:rPr>
        <w:t>arenas</w:t>
      </w:r>
      <w:proofErr w:type="gramEnd"/>
    </w:p>
    <w:p w14:paraId="7FE9F92E" w14:textId="77777777" w:rsidR="00247087" w:rsidRPr="00247087" w:rsidRDefault="00247087" w:rsidP="00247087">
      <w:pPr>
        <w:pStyle w:val="ListParagraph"/>
        <w:numPr>
          <w:ilvl w:val="0"/>
          <w:numId w:val="25"/>
        </w:numPr>
        <w:rPr>
          <w:rFonts w:asciiTheme="minorHAnsi" w:hAnsiTheme="minorHAnsi" w:cstheme="minorHAnsi"/>
        </w:rPr>
      </w:pPr>
      <w:r w:rsidRPr="00247087">
        <w:rPr>
          <w:rFonts w:asciiTheme="minorHAnsi" w:eastAsia="Calibri" w:hAnsiTheme="minorHAnsi" w:cstheme="minorHAnsi"/>
          <w:b/>
          <w:bCs/>
          <w:color w:val="000000" w:themeColor="text1"/>
          <w:u w:val="single"/>
        </w:rPr>
        <w:t>Output 4.2.1:</w:t>
      </w:r>
      <w:r w:rsidRPr="00247087">
        <w:rPr>
          <w:rFonts w:asciiTheme="minorHAnsi" w:eastAsia="Calibri" w:hAnsiTheme="minorHAnsi" w:cstheme="minorHAnsi"/>
          <w:color w:val="000000" w:themeColor="text1"/>
        </w:rPr>
        <w:t xml:space="preserve"> Collective and coordinated country participation in international platforms facilitated.</w:t>
      </w:r>
    </w:p>
    <w:p w14:paraId="4E09483B" w14:textId="77777777" w:rsidR="00247087" w:rsidRPr="00247087" w:rsidRDefault="00247087" w:rsidP="00247087">
      <w:pPr>
        <w:rPr>
          <w:rFonts w:asciiTheme="minorHAnsi" w:hAnsiTheme="minorHAnsi" w:cstheme="minorHAnsi"/>
        </w:rPr>
      </w:pPr>
      <w:r w:rsidRPr="00247087">
        <w:rPr>
          <w:rFonts w:asciiTheme="minorHAnsi" w:eastAsia="Calibri" w:hAnsiTheme="minorHAnsi" w:cstheme="minorHAnsi"/>
          <w:b/>
          <w:bCs/>
          <w:color w:val="000000" w:themeColor="text1"/>
        </w:rPr>
        <w:t>Component 5: Guinean Forests Integrated Program</w:t>
      </w:r>
      <w:r w:rsidRPr="00247087">
        <w:rPr>
          <w:rFonts w:asciiTheme="minorHAnsi" w:hAnsiTheme="minorHAnsi" w:cstheme="minorHAnsi"/>
          <w:b/>
          <w:bCs/>
        </w:rPr>
        <w:t xml:space="preserve"> </w:t>
      </w:r>
      <w:r w:rsidRPr="00247087">
        <w:rPr>
          <w:rFonts w:asciiTheme="minorHAnsi" w:eastAsia="Calibri" w:hAnsiTheme="minorHAnsi" w:cstheme="minorHAnsi"/>
          <w:b/>
          <w:bCs/>
          <w:color w:val="000000" w:themeColor="text1"/>
        </w:rPr>
        <w:t>Monitoring and Evaluation (M&amp;E)</w:t>
      </w:r>
    </w:p>
    <w:p w14:paraId="5524D646" w14:textId="77777777" w:rsidR="00247087" w:rsidRPr="00247087" w:rsidRDefault="00247087" w:rsidP="00247087">
      <w:pPr>
        <w:rPr>
          <w:rFonts w:asciiTheme="minorHAnsi" w:hAnsiTheme="minorHAnsi" w:cstheme="minorHAnsi"/>
        </w:rPr>
      </w:pPr>
      <w:r w:rsidRPr="00247087">
        <w:rPr>
          <w:rFonts w:asciiTheme="minorHAnsi" w:eastAsia="Calibri" w:hAnsiTheme="minorHAnsi" w:cstheme="minorHAnsi"/>
          <w:b/>
          <w:bCs/>
          <w:i/>
          <w:iCs/>
          <w:color w:val="000000" w:themeColor="text1"/>
          <w:u w:val="single"/>
        </w:rPr>
        <w:t>Outcome 5.1:</w:t>
      </w:r>
      <w:r w:rsidRPr="00247087">
        <w:rPr>
          <w:rFonts w:asciiTheme="minorHAnsi" w:eastAsia="Calibri" w:hAnsiTheme="minorHAnsi" w:cstheme="minorHAnsi"/>
          <w:i/>
          <w:iCs/>
          <w:color w:val="000000" w:themeColor="text1"/>
        </w:rPr>
        <w:t xml:space="preserve"> A gender-responsive and integrated monitoring and evaluation framework implemented for the Program.</w:t>
      </w:r>
    </w:p>
    <w:p w14:paraId="013D2947" w14:textId="77777777" w:rsidR="00247087" w:rsidRPr="00247087" w:rsidRDefault="00247087" w:rsidP="00247087">
      <w:pPr>
        <w:pStyle w:val="ListParagraph"/>
        <w:numPr>
          <w:ilvl w:val="0"/>
          <w:numId w:val="25"/>
        </w:numPr>
        <w:rPr>
          <w:rFonts w:asciiTheme="minorHAnsi" w:hAnsiTheme="minorHAnsi" w:cstheme="minorHAnsi"/>
        </w:rPr>
      </w:pPr>
      <w:r w:rsidRPr="00247087">
        <w:rPr>
          <w:rFonts w:asciiTheme="minorHAnsi" w:eastAsia="Calibri" w:hAnsiTheme="minorHAnsi" w:cstheme="minorHAnsi"/>
          <w:b/>
          <w:bCs/>
          <w:color w:val="000000" w:themeColor="text1"/>
          <w:u w:val="single"/>
        </w:rPr>
        <w:t>Output 5.1.1:</w:t>
      </w:r>
      <w:r w:rsidRPr="00247087">
        <w:rPr>
          <w:rFonts w:asciiTheme="minorHAnsi" w:eastAsia="Calibri" w:hAnsiTheme="minorHAnsi" w:cstheme="minorHAnsi"/>
          <w:color w:val="000000" w:themeColor="text1"/>
        </w:rPr>
        <w:t xml:space="preserve"> Periodic Program M&amp;E reports submitted to CI-GEF Agency and GEFSEC.</w:t>
      </w:r>
    </w:p>
    <w:p w14:paraId="22654736" w14:textId="77777777" w:rsidR="00247087" w:rsidRPr="00247087" w:rsidRDefault="00247087" w:rsidP="00247087">
      <w:pPr>
        <w:pStyle w:val="ListParagraph"/>
        <w:numPr>
          <w:ilvl w:val="0"/>
          <w:numId w:val="25"/>
        </w:numPr>
        <w:rPr>
          <w:rFonts w:asciiTheme="minorHAnsi" w:hAnsiTheme="minorHAnsi" w:cstheme="minorHAnsi"/>
        </w:rPr>
      </w:pPr>
      <w:r w:rsidRPr="00247087">
        <w:rPr>
          <w:rFonts w:asciiTheme="minorHAnsi" w:eastAsia="Calibri" w:hAnsiTheme="minorHAnsi" w:cstheme="minorHAnsi"/>
          <w:b/>
          <w:bCs/>
          <w:color w:val="000000" w:themeColor="text1"/>
          <w:u w:val="single"/>
        </w:rPr>
        <w:t>Output 5.1.2:</w:t>
      </w:r>
      <w:r w:rsidRPr="00247087">
        <w:rPr>
          <w:rFonts w:asciiTheme="minorHAnsi" w:eastAsia="Calibri" w:hAnsiTheme="minorHAnsi" w:cstheme="minorHAnsi"/>
          <w:color w:val="000000" w:themeColor="text1"/>
        </w:rPr>
        <w:t xml:space="preserve"> Mid-Term Review and Terminal Evaluation conducted for the Guinean Forests Integrated Program.</w:t>
      </w:r>
    </w:p>
    <w:p w14:paraId="49733F96" w14:textId="77777777" w:rsidR="00247087" w:rsidRPr="00247087" w:rsidRDefault="00247087" w:rsidP="00247087">
      <w:pPr>
        <w:rPr>
          <w:rFonts w:asciiTheme="minorHAnsi" w:hAnsiTheme="minorHAnsi" w:cstheme="minorHAnsi"/>
        </w:rPr>
      </w:pPr>
      <w:r w:rsidRPr="00247087">
        <w:rPr>
          <w:rFonts w:asciiTheme="minorHAnsi" w:eastAsia="Calibri" w:hAnsiTheme="minorHAnsi" w:cstheme="minorHAnsi"/>
          <w:b/>
          <w:bCs/>
          <w:color w:val="000000" w:themeColor="text1"/>
        </w:rPr>
        <w:t>Component 6: Regional Coordination Project Monitoring and Evaluation (M&amp;E)</w:t>
      </w:r>
    </w:p>
    <w:p w14:paraId="655B4AB3" w14:textId="77777777" w:rsidR="00247087" w:rsidRPr="00247087" w:rsidRDefault="00247087" w:rsidP="00247087">
      <w:pPr>
        <w:rPr>
          <w:rFonts w:asciiTheme="minorHAnsi" w:hAnsiTheme="minorHAnsi" w:cstheme="minorHAnsi"/>
        </w:rPr>
      </w:pPr>
      <w:r w:rsidRPr="00247087">
        <w:rPr>
          <w:rFonts w:asciiTheme="minorHAnsi" w:eastAsia="Calibri" w:hAnsiTheme="minorHAnsi" w:cstheme="minorHAnsi"/>
          <w:b/>
          <w:bCs/>
          <w:i/>
          <w:iCs/>
          <w:color w:val="000000" w:themeColor="text1"/>
          <w:u w:val="single"/>
        </w:rPr>
        <w:t>Outcome 6.1:</w:t>
      </w:r>
      <w:r w:rsidRPr="00247087">
        <w:rPr>
          <w:rFonts w:asciiTheme="minorHAnsi" w:eastAsia="Calibri" w:hAnsiTheme="minorHAnsi" w:cstheme="minorHAnsi"/>
          <w:i/>
          <w:iCs/>
          <w:color w:val="000000" w:themeColor="text1"/>
        </w:rPr>
        <w:t xml:space="preserve"> An integrated and gender-responsive monitoring and evaluation framework implemented for the Regional Coordination Project</w:t>
      </w:r>
    </w:p>
    <w:p w14:paraId="7A4D9814" w14:textId="77777777" w:rsidR="00247087" w:rsidRPr="00247087" w:rsidRDefault="00247087" w:rsidP="00247087">
      <w:pPr>
        <w:pStyle w:val="ListParagraph"/>
        <w:numPr>
          <w:ilvl w:val="0"/>
          <w:numId w:val="26"/>
        </w:numPr>
        <w:rPr>
          <w:rFonts w:asciiTheme="minorHAnsi" w:hAnsiTheme="minorHAnsi" w:cstheme="minorHAnsi"/>
        </w:rPr>
      </w:pPr>
      <w:r w:rsidRPr="00247087">
        <w:rPr>
          <w:rFonts w:asciiTheme="minorHAnsi" w:eastAsia="Calibri" w:hAnsiTheme="minorHAnsi" w:cstheme="minorHAnsi"/>
          <w:b/>
          <w:bCs/>
          <w:color w:val="000000" w:themeColor="text1"/>
          <w:u w:val="single"/>
        </w:rPr>
        <w:t>Output 6.1.1:</w:t>
      </w:r>
      <w:r w:rsidRPr="00247087">
        <w:rPr>
          <w:rFonts w:asciiTheme="minorHAnsi" w:eastAsia="Calibri" w:hAnsiTheme="minorHAnsi" w:cstheme="minorHAnsi"/>
          <w:color w:val="000000" w:themeColor="text1"/>
        </w:rPr>
        <w:t xml:space="preserve"> Periodic Project M&amp;E reports submitted to CI-GEF/GEFSEC.</w:t>
      </w:r>
    </w:p>
    <w:p w14:paraId="0DD03C6B" w14:textId="77777777" w:rsidR="00247087" w:rsidRPr="00247087" w:rsidRDefault="00247087" w:rsidP="00247087">
      <w:pPr>
        <w:pStyle w:val="ListParagraph"/>
        <w:numPr>
          <w:ilvl w:val="0"/>
          <w:numId w:val="26"/>
        </w:numPr>
        <w:jc w:val="both"/>
        <w:rPr>
          <w:rFonts w:asciiTheme="minorHAnsi" w:hAnsiTheme="minorHAnsi" w:cstheme="minorHAnsi"/>
        </w:rPr>
      </w:pPr>
      <w:r w:rsidRPr="00247087">
        <w:rPr>
          <w:rFonts w:asciiTheme="minorHAnsi" w:eastAsia="Calibri" w:hAnsiTheme="minorHAnsi" w:cstheme="minorHAnsi"/>
          <w:b/>
          <w:bCs/>
          <w:color w:val="000000" w:themeColor="text1"/>
          <w:u w:val="single"/>
        </w:rPr>
        <w:t>Output 6.1.2:</w:t>
      </w:r>
      <w:r w:rsidRPr="00247087">
        <w:rPr>
          <w:rFonts w:asciiTheme="minorHAnsi" w:eastAsia="Calibri" w:hAnsiTheme="minorHAnsi" w:cstheme="minorHAnsi"/>
          <w:color w:val="000000" w:themeColor="text1"/>
        </w:rPr>
        <w:t xml:space="preserve"> Mid-Term Review and Terminal Evaluation conducted for the Regional Coordination Project.</w:t>
      </w:r>
    </w:p>
    <w:p w14:paraId="57DA1905" w14:textId="7844857A" w:rsidR="001D7614" w:rsidRDefault="00247087" w:rsidP="00247087">
      <w:pPr>
        <w:jc w:val="both"/>
        <w:rPr>
          <w:rFonts w:asciiTheme="minorHAnsi" w:hAnsiTheme="minorHAnsi" w:cs="Calibri"/>
        </w:rPr>
      </w:pPr>
      <w:r w:rsidRPr="30A733F0">
        <w:rPr>
          <w:rFonts w:eastAsia="Calibri" w:cs="Calibri"/>
          <w:color w:val="000000" w:themeColor="text1"/>
        </w:rPr>
        <w:t xml:space="preserve"> </w:t>
      </w:r>
    </w:p>
    <w:p w14:paraId="7553EC60" w14:textId="3C682058" w:rsidR="00D61870" w:rsidRPr="00FF524D" w:rsidRDefault="00D61870" w:rsidP="001505EC">
      <w:pPr>
        <w:pStyle w:val="Default"/>
        <w:numPr>
          <w:ilvl w:val="0"/>
          <w:numId w:val="2"/>
        </w:numPr>
        <w:ind w:left="360"/>
        <w:rPr>
          <w:rFonts w:asciiTheme="minorHAnsi" w:hAnsiTheme="minorHAnsi" w:cs="Calibri"/>
          <w:b/>
          <w:bCs/>
          <w:sz w:val="22"/>
          <w:szCs w:val="22"/>
        </w:rPr>
      </w:pPr>
      <w:r w:rsidRPr="00FF524D">
        <w:rPr>
          <w:rFonts w:asciiTheme="minorHAnsi" w:hAnsiTheme="minorHAnsi" w:cs="Calibri"/>
          <w:b/>
          <w:bCs/>
          <w:sz w:val="22"/>
          <w:szCs w:val="22"/>
        </w:rPr>
        <w:t>Project location</w:t>
      </w:r>
      <w:r w:rsidR="005165EA">
        <w:rPr>
          <w:rFonts w:asciiTheme="minorHAnsi" w:hAnsiTheme="minorHAnsi" w:cs="Calibri"/>
          <w:b/>
          <w:bCs/>
          <w:sz w:val="22"/>
          <w:szCs w:val="22"/>
        </w:rPr>
        <w:t xml:space="preserve">, </w:t>
      </w:r>
      <w:r w:rsidR="0066763B" w:rsidRPr="00FF524D">
        <w:rPr>
          <w:rFonts w:asciiTheme="minorHAnsi" w:hAnsiTheme="minorHAnsi" w:cs="Calibri"/>
          <w:b/>
          <w:bCs/>
          <w:sz w:val="22"/>
          <w:szCs w:val="22"/>
        </w:rPr>
        <w:t>bio</w:t>
      </w:r>
      <w:r w:rsidRPr="00FF524D">
        <w:rPr>
          <w:rFonts w:asciiTheme="minorHAnsi" w:hAnsiTheme="minorHAnsi" w:cs="Calibri"/>
          <w:b/>
          <w:bCs/>
          <w:sz w:val="22"/>
          <w:szCs w:val="22"/>
        </w:rPr>
        <w:t xml:space="preserve">physical </w:t>
      </w:r>
      <w:r w:rsidR="005165EA">
        <w:rPr>
          <w:rFonts w:asciiTheme="minorHAnsi" w:hAnsiTheme="minorHAnsi" w:cs="Calibri"/>
          <w:b/>
          <w:bCs/>
          <w:sz w:val="22"/>
          <w:szCs w:val="22"/>
        </w:rPr>
        <w:t xml:space="preserve">and socio-economic </w:t>
      </w:r>
      <w:r w:rsidRPr="00FF524D">
        <w:rPr>
          <w:rFonts w:asciiTheme="minorHAnsi" w:hAnsiTheme="minorHAnsi" w:cs="Calibri"/>
          <w:b/>
          <w:bCs/>
          <w:sz w:val="22"/>
          <w:szCs w:val="22"/>
        </w:rPr>
        <w:t xml:space="preserve">characteristics relevant to the safeguard analysis: </w:t>
      </w:r>
    </w:p>
    <w:p w14:paraId="408435C7" w14:textId="77777777" w:rsidR="00323575" w:rsidRDefault="00323575" w:rsidP="001505EC">
      <w:pPr>
        <w:pStyle w:val="Default"/>
        <w:ind w:left="360"/>
        <w:rPr>
          <w:rFonts w:asciiTheme="minorHAnsi" w:hAnsiTheme="minorHAnsi" w:cs="Calibri"/>
          <w:sz w:val="22"/>
          <w:szCs w:val="22"/>
        </w:rPr>
      </w:pPr>
    </w:p>
    <w:p w14:paraId="767D8898" w14:textId="528CB7C8" w:rsidR="00E610C1" w:rsidRDefault="005004CF" w:rsidP="0024347D">
      <w:pPr>
        <w:spacing w:after="0" w:line="240" w:lineRule="auto"/>
        <w:ind w:left="360"/>
        <w:rPr>
          <w:rFonts w:asciiTheme="minorHAnsi" w:hAnsiTheme="minorHAnsi" w:cs="Calibri"/>
          <w:color w:val="000000"/>
        </w:rPr>
      </w:pPr>
      <w:r w:rsidRPr="005004CF">
        <w:rPr>
          <w:rFonts w:asciiTheme="minorHAnsi" w:hAnsiTheme="minorHAnsi" w:cs="Calibri"/>
          <w:color w:val="000000"/>
        </w:rPr>
        <w:t xml:space="preserve">The project will take place in </w:t>
      </w:r>
      <w:r w:rsidR="00EA6981">
        <w:rPr>
          <w:rFonts w:asciiTheme="minorHAnsi" w:hAnsiTheme="minorHAnsi" w:cs="Calibri"/>
          <w:color w:val="000000"/>
        </w:rPr>
        <w:t>t</w:t>
      </w:r>
      <w:r w:rsidR="0024347D" w:rsidRPr="0024347D">
        <w:rPr>
          <w:rFonts w:asciiTheme="minorHAnsi" w:hAnsiTheme="minorHAnsi" w:cs="Calibri"/>
          <w:color w:val="000000"/>
        </w:rPr>
        <w:t xml:space="preserve">he Guinean Forests of West Africa. Covering approximately 620,000 km2, the region includes two sub-regions: the Upper Guinean Forests (starting in Guinea and extending eastward to Sierra Leone, Liberia, Côte d’Ivoire, Ghana, </w:t>
      </w:r>
      <w:r w:rsidR="00402D49" w:rsidRPr="0024347D">
        <w:rPr>
          <w:rFonts w:asciiTheme="minorHAnsi" w:hAnsiTheme="minorHAnsi" w:cs="Calibri"/>
          <w:color w:val="000000"/>
        </w:rPr>
        <w:t>Togo,</w:t>
      </w:r>
      <w:r w:rsidR="0024347D" w:rsidRPr="0024347D">
        <w:rPr>
          <w:rFonts w:asciiTheme="minorHAnsi" w:hAnsiTheme="minorHAnsi" w:cs="Calibri"/>
          <w:color w:val="000000"/>
        </w:rPr>
        <w:t xml:space="preserve"> and part of Benin); and the Lower Guinean Forests extending from southern Nigeria into southwestern Cameroon and including São Tomé and Príncipe and Equatorial Guinea’s islands. The initial iteration of the GFIP will focus on Guinea, </w:t>
      </w:r>
      <w:r w:rsidR="007D128D">
        <w:rPr>
          <w:rFonts w:asciiTheme="minorHAnsi" w:hAnsiTheme="minorHAnsi" w:cs="Calibri"/>
          <w:color w:val="000000"/>
        </w:rPr>
        <w:t xml:space="preserve">Guinea Bissau, </w:t>
      </w:r>
      <w:r w:rsidR="0024347D" w:rsidRPr="0024347D">
        <w:rPr>
          <w:rFonts w:asciiTheme="minorHAnsi" w:hAnsiTheme="minorHAnsi" w:cs="Calibri"/>
          <w:color w:val="000000"/>
        </w:rPr>
        <w:t xml:space="preserve">Liberia, Sierra Leone, and </w:t>
      </w:r>
      <w:r w:rsidR="001D4B90" w:rsidRPr="001D4B90">
        <w:rPr>
          <w:rFonts w:asciiTheme="minorHAnsi" w:hAnsiTheme="minorHAnsi" w:cs="Calibri"/>
          <w:color w:val="000000"/>
        </w:rPr>
        <w:t>Togo.</w:t>
      </w:r>
    </w:p>
    <w:p w14:paraId="388B5AB1" w14:textId="77777777" w:rsidR="00CA50F9" w:rsidRDefault="00CA50F9" w:rsidP="0024347D">
      <w:pPr>
        <w:spacing w:after="0" w:line="240" w:lineRule="auto"/>
        <w:ind w:left="360"/>
        <w:rPr>
          <w:rFonts w:asciiTheme="minorHAnsi" w:hAnsiTheme="minorHAnsi" w:cs="Calibri"/>
          <w:color w:val="000000"/>
        </w:rPr>
      </w:pPr>
    </w:p>
    <w:p w14:paraId="1AA062C3" w14:textId="77777777" w:rsidR="006F416B" w:rsidRDefault="006F416B" w:rsidP="0024347D">
      <w:pPr>
        <w:spacing w:after="0" w:line="240" w:lineRule="auto"/>
        <w:ind w:left="360"/>
        <w:rPr>
          <w:rFonts w:asciiTheme="minorHAnsi" w:hAnsiTheme="minorHAnsi" w:cs="Calibri"/>
        </w:rPr>
      </w:pPr>
      <w:r w:rsidRPr="001C02AB">
        <w:rPr>
          <w:rFonts w:asciiTheme="minorHAnsi" w:hAnsiTheme="minorHAnsi" w:cs="Calibri"/>
        </w:rPr>
        <w:t xml:space="preserve">The Guinean Forests of West Africa comprise a biodiversity hotspot spanning the southern part of West Africa into northern Central Africa. The Guinean Forests support globally important levels of biodiversity (including high levels of species richness and endemism) and provides essential ecosystem services to well over 200 million inhabitants of the region. </w:t>
      </w:r>
    </w:p>
    <w:p w14:paraId="2226BD24" w14:textId="77777777" w:rsidR="006F416B" w:rsidRDefault="006F416B" w:rsidP="0024347D">
      <w:pPr>
        <w:spacing w:after="0" w:line="240" w:lineRule="auto"/>
        <w:ind w:left="360"/>
        <w:rPr>
          <w:rFonts w:asciiTheme="minorHAnsi" w:hAnsiTheme="minorHAnsi" w:cs="Calibri"/>
        </w:rPr>
      </w:pPr>
    </w:p>
    <w:p w14:paraId="3DF47B52" w14:textId="4BE2B758" w:rsidR="00CA50F9" w:rsidRDefault="00CA50F9" w:rsidP="0024347D">
      <w:pPr>
        <w:spacing w:after="0" w:line="240" w:lineRule="auto"/>
        <w:ind w:left="360"/>
        <w:rPr>
          <w:rFonts w:asciiTheme="minorHAnsi" w:hAnsiTheme="minorHAnsi" w:cs="Calibri"/>
          <w:color w:val="000000"/>
        </w:rPr>
      </w:pPr>
      <w:r w:rsidRPr="00CA50F9">
        <w:rPr>
          <w:rFonts w:asciiTheme="minorHAnsi" w:hAnsiTheme="minorHAnsi" w:cs="Calibri"/>
          <w:color w:val="000000"/>
        </w:rPr>
        <w:t xml:space="preserve">The Guinean Forest region contains a complex mix of cultures and indigenous groups. Islam is the predominant religion of the interior and western coast of West Africa, while Christianity is predominant in the central and southern parts of Nigeria, and the coastal regions from southern Ghana to coastal parts of Sierra Leone. Languages across the region are very diverse; for example, Nigeria has 529 officially recognized languages. Periods of civil unrest and disease outbreaks have contributed to the remaining high levels of poverty in the region and acted as obstacles to development. The countries of this region continue to rank among the lowest in the world on the </w:t>
      </w:r>
      <w:r w:rsidRPr="00CA50F9">
        <w:rPr>
          <w:rFonts w:asciiTheme="minorHAnsi" w:hAnsiTheme="minorHAnsi" w:cs="Calibri"/>
          <w:color w:val="000000"/>
        </w:rPr>
        <w:lastRenderedPageBreak/>
        <w:t>Human Development Index, despite considerable recent advance</w:t>
      </w:r>
      <w:r w:rsidR="00297DFF">
        <w:rPr>
          <w:rFonts w:asciiTheme="minorHAnsi" w:hAnsiTheme="minorHAnsi" w:cs="Calibri"/>
          <w:color w:val="000000"/>
        </w:rPr>
        <w:t>s</w:t>
      </w:r>
      <w:r w:rsidRPr="00CA50F9">
        <w:rPr>
          <w:rFonts w:asciiTheme="minorHAnsi" w:hAnsiTheme="minorHAnsi" w:cs="Calibri"/>
          <w:color w:val="000000"/>
        </w:rPr>
        <w:t>. Of 191 countries ranked in 2021, Nigeria ranked 163rd, Liberia 178th, Sierra Leone 181st, and Guinea 182nd (UNDP 2022).</w:t>
      </w:r>
    </w:p>
    <w:p w14:paraId="642F1A43" w14:textId="77777777" w:rsidR="00161B77" w:rsidRDefault="00161B77" w:rsidP="0024347D">
      <w:pPr>
        <w:spacing w:after="0" w:line="240" w:lineRule="auto"/>
        <w:ind w:left="360"/>
        <w:rPr>
          <w:rFonts w:asciiTheme="minorHAnsi" w:hAnsiTheme="minorHAnsi" w:cs="Calibri"/>
          <w:color w:val="000000"/>
        </w:rPr>
      </w:pPr>
    </w:p>
    <w:p w14:paraId="31FEBF9E" w14:textId="05BCE559" w:rsidR="00161B77" w:rsidRDefault="00161B77" w:rsidP="0024347D">
      <w:pPr>
        <w:spacing w:after="0" w:line="240" w:lineRule="auto"/>
        <w:ind w:left="360"/>
        <w:rPr>
          <w:rFonts w:asciiTheme="minorHAnsi" w:hAnsiTheme="minorHAnsi" w:cs="Calibri"/>
          <w:color w:val="000000"/>
        </w:rPr>
      </w:pPr>
      <w:r w:rsidRPr="00161B77">
        <w:rPr>
          <w:rFonts w:asciiTheme="minorHAnsi" w:hAnsiTheme="minorHAnsi" w:cs="Calibri"/>
          <w:color w:val="000000"/>
        </w:rPr>
        <w:t xml:space="preserve">In the region, men and women have clear gender divisions that determine how natural resources are utilized at the household and community levels. Women in these rural settings are often highly dependent on natural resources for their livelihoods and are therefore particularly susceptible to changes in the availability and quality of these resources. Despite their reliance on natural resources, women have less access to and control over natural resources than men. Due to structural injustice, social norms and traditions, women have limited access to land even though the farmers often are women. Usually, it is men who put land, water, plants, and animals to commercial use, which is often more valued than women's domestic uses. Sexual and Gender-Based Violence (SGBV) is prevalent in the region, and the effectiveness of systems to address GBV is limited especially in rural areas due to inadequate personnel and other resources for local ministries, police, health centers and courts; </w:t>
      </w:r>
      <w:r w:rsidR="00683ABD" w:rsidRPr="00161B77">
        <w:rPr>
          <w:rFonts w:asciiTheme="minorHAnsi" w:hAnsiTheme="minorHAnsi" w:cs="Calibri"/>
          <w:color w:val="000000"/>
        </w:rPr>
        <w:t>deeply entrenched</w:t>
      </w:r>
      <w:r w:rsidRPr="00161B77">
        <w:rPr>
          <w:rFonts w:asciiTheme="minorHAnsi" w:hAnsiTheme="minorHAnsi" w:cs="Calibri"/>
          <w:color w:val="000000"/>
        </w:rPr>
        <w:t xml:space="preserve"> traditional practices and social barriers; the weakness of the justice system; and lack of knowledge on protection and services available to victims.</w:t>
      </w:r>
    </w:p>
    <w:p w14:paraId="2FAF42ED" w14:textId="77777777" w:rsidR="0024347D" w:rsidRDefault="0024347D" w:rsidP="0024347D">
      <w:pPr>
        <w:spacing w:after="0" w:line="240" w:lineRule="auto"/>
        <w:ind w:left="360"/>
        <w:rPr>
          <w:rFonts w:asciiTheme="minorHAnsi" w:hAnsiTheme="minorHAnsi" w:cs="Calibri"/>
          <w:color w:val="000000"/>
        </w:rPr>
      </w:pPr>
    </w:p>
    <w:p w14:paraId="2A3EADA2" w14:textId="39576EBA" w:rsidR="00622590" w:rsidRDefault="003A7B28" w:rsidP="00372F2E">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t xml:space="preserve">Executing </w:t>
      </w:r>
      <w:r w:rsidR="00680CD9">
        <w:rPr>
          <w:rFonts w:asciiTheme="minorHAnsi" w:hAnsiTheme="minorHAnsi" w:cs="Calibri"/>
          <w:b/>
          <w:bCs/>
          <w:sz w:val="22"/>
          <w:szCs w:val="22"/>
        </w:rPr>
        <w:t>Agency</w:t>
      </w:r>
      <w:r>
        <w:rPr>
          <w:rFonts w:asciiTheme="minorHAnsi" w:hAnsiTheme="minorHAnsi" w:cs="Calibri"/>
          <w:b/>
          <w:bCs/>
          <w:sz w:val="22"/>
          <w:szCs w:val="22"/>
        </w:rPr>
        <w:t xml:space="preserve"> (E</w:t>
      </w:r>
      <w:r w:rsidR="00680CD9">
        <w:rPr>
          <w:rFonts w:asciiTheme="minorHAnsi" w:hAnsiTheme="minorHAnsi" w:cs="Calibri"/>
          <w:b/>
          <w:bCs/>
          <w:sz w:val="22"/>
          <w:szCs w:val="22"/>
        </w:rPr>
        <w:t>A</w:t>
      </w:r>
      <w:r>
        <w:rPr>
          <w:rFonts w:asciiTheme="minorHAnsi" w:hAnsiTheme="minorHAnsi" w:cs="Calibri"/>
          <w:b/>
          <w:bCs/>
          <w:sz w:val="22"/>
          <w:szCs w:val="22"/>
        </w:rPr>
        <w:t>)</w:t>
      </w:r>
      <w:r w:rsidRPr="00CA46C7">
        <w:rPr>
          <w:rFonts w:asciiTheme="minorHAnsi" w:hAnsiTheme="minorHAnsi" w:cs="Calibri"/>
          <w:b/>
          <w:bCs/>
          <w:sz w:val="22"/>
          <w:szCs w:val="22"/>
        </w:rPr>
        <w:t xml:space="preserve">’s Institutional Capacity </w:t>
      </w:r>
      <w:r>
        <w:rPr>
          <w:rFonts w:asciiTheme="minorHAnsi" w:hAnsiTheme="minorHAnsi" w:cs="Calibri"/>
          <w:b/>
          <w:bCs/>
          <w:sz w:val="22"/>
          <w:szCs w:val="22"/>
        </w:rPr>
        <w:t xml:space="preserve">to Implement </w:t>
      </w:r>
      <w:r w:rsidR="00AB7ADC">
        <w:rPr>
          <w:rFonts w:asciiTheme="minorHAnsi" w:hAnsiTheme="minorHAnsi" w:cs="Calibri"/>
          <w:b/>
          <w:bCs/>
          <w:sz w:val="22"/>
          <w:szCs w:val="22"/>
        </w:rPr>
        <w:t>ESMF</w:t>
      </w:r>
      <w:r w:rsidRPr="00CA46C7">
        <w:rPr>
          <w:rFonts w:asciiTheme="minorHAnsi" w:hAnsiTheme="minorHAnsi" w:cs="Calibri"/>
          <w:b/>
          <w:bCs/>
          <w:sz w:val="22"/>
          <w:szCs w:val="22"/>
        </w:rPr>
        <w:t xml:space="preserve">: </w:t>
      </w:r>
    </w:p>
    <w:p w14:paraId="6ECC8F52" w14:textId="259E031D" w:rsidR="00227493" w:rsidRPr="00C5535F" w:rsidRDefault="000E4876" w:rsidP="00DD725F">
      <w:pPr>
        <w:spacing w:after="0" w:line="240" w:lineRule="auto"/>
        <w:ind w:left="360"/>
        <w:rPr>
          <w:rFonts w:asciiTheme="minorHAnsi" w:hAnsiTheme="minorHAnsi" w:cstheme="minorHAnsi"/>
          <w:b/>
          <w:bCs/>
        </w:rPr>
      </w:pPr>
      <w:r w:rsidRPr="000E4876">
        <w:rPr>
          <w:rFonts w:asciiTheme="minorHAnsi" w:hAnsiTheme="minorHAnsi" w:cstheme="minorHAnsi"/>
          <w:bCs/>
        </w:rPr>
        <w:t xml:space="preserve">The EA </w:t>
      </w:r>
      <w:r w:rsidR="00373785">
        <w:rPr>
          <w:rFonts w:asciiTheme="minorHAnsi" w:hAnsiTheme="minorHAnsi" w:cstheme="minorHAnsi"/>
          <w:bCs/>
        </w:rPr>
        <w:t>indicated that it has in place safeguard commitments at the institutional level a</w:t>
      </w:r>
      <w:r w:rsidR="00FF2C93">
        <w:rPr>
          <w:rFonts w:asciiTheme="minorHAnsi" w:hAnsiTheme="minorHAnsi" w:cstheme="minorHAnsi"/>
          <w:bCs/>
        </w:rPr>
        <w:t xml:space="preserve">s well as </w:t>
      </w:r>
      <w:r w:rsidR="00F82243">
        <w:rPr>
          <w:rFonts w:asciiTheme="minorHAnsi" w:hAnsiTheme="minorHAnsi" w:cstheme="minorHAnsi"/>
          <w:bCs/>
        </w:rPr>
        <w:t xml:space="preserve">strong </w:t>
      </w:r>
      <w:r w:rsidR="00FF2C93">
        <w:rPr>
          <w:rFonts w:asciiTheme="minorHAnsi" w:hAnsiTheme="minorHAnsi" w:cstheme="minorHAnsi"/>
          <w:bCs/>
        </w:rPr>
        <w:t>staffing capacity for managing safeguards</w:t>
      </w:r>
      <w:r w:rsidR="00F82243">
        <w:rPr>
          <w:rFonts w:asciiTheme="minorHAnsi" w:hAnsiTheme="minorHAnsi" w:cstheme="minorHAnsi"/>
          <w:bCs/>
        </w:rPr>
        <w:t xml:space="preserve"> (details</w:t>
      </w:r>
      <w:r w:rsidR="00126BA0">
        <w:rPr>
          <w:rFonts w:asciiTheme="minorHAnsi" w:hAnsiTheme="minorHAnsi" w:cstheme="minorHAnsi"/>
          <w:bCs/>
        </w:rPr>
        <w:t xml:space="preserve"> provided </w:t>
      </w:r>
      <w:r w:rsidR="00F82243">
        <w:rPr>
          <w:rFonts w:asciiTheme="minorHAnsi" w:hAnsiTheme="minorHAnsi" w:cstheme="minorHAnsi"/>
          <w:bCs/>
        </w:rPr>
        <w:t>in the ESS Screening Form)</w:t>
      </w:r>
      <w:r w:rsidR="00FF2C93">
        <w:rPr>
          <w:rFonts w:asciiTheme="minorHAnsi" w:hAnsiTheme="minorHAnsi" w:cstheme="minorHAnsi"/>
          <w:bCs/>
        </w:rPr>
        <w:t xml:space="preserve">. </w:t>
      </w:r>
      <w:r w:rsidR="00227493" w:rsidRPr="00C5535F">
        <w:rPr>
          <w:rFonts w:asciiTheme="minorHAnsi" w:hAnsiTheme="minorHAnsi" w:cstheme="minorHAnsi"/>
          <w:b/>
          <w:bCs/>
        </w:rPr>
        <w:br w:type="page"/>
      </w:r>
    </w:p>
    <w:p w14:paraId="44ED7E1F" w14:textId="442C33D0" w:rsidR="00D61870" w:rsidRDefault="00D61870" w:rsidP="001505EC">
      <w:pPr>
        <w:spacing w:after="0"/>
        <w:rPr>
          <w:rFonts w:asciiTheme="minorHAnsi" w:hAnsiTheme="minorHAnsi" w:cs="Calibri"/>
          <w:b/>
          <w:bCs/>
        </w:rPr>
      </w:pPr>
      <w:r w:rsidRPr="00CA46C7">
        <w:rPr>
          <w:rFonts w:asciiTheme="minorHAnsi" w:hAnsiTheme="minorHAnsi" w:cs="Calibri"/>
          <w:b/>
          <w:bCs/>
        </w:rPr>
        <w:lastRenderedPageBreak/>
        <w:t xml:space="preserve">II. </w:t>
      </w:r>
      <w:r w:rsidR="00DA430E">
        <w:rPr>
          <w:rFonts w:asciiTheme="minorHAnsi" w:hAnsiTheme="minorHAnsi" w:cs="Calibri"/>
          <w:b/>
          <w:bCs/>
        </w:rPr>
        <w:t>ESS STANDARDS</w:t>
      </w:r>
      <w:r w:rsidR="00A96CAC">
        <w:rPr>
          <w:rFonts w:asciiTheme="minorHAnsi" w:hAnsiTheme="minorHAnsi" w:cs="Calibri"/>
          <w:b/>
          <w:bCs/>
        </w:rPr>
        <w:t xml:space="preserve"> </w:t>
      </w:r>
      <w:r w:rsidR="00D25596">
        <w:rPr>
          <w:rFonts w:asciiTheme="minorHAnsi" w:hAnsiTheme="minorHAnsi" w:cs="Calibri"/>
          <w:b/>
          <w:bCs/>
        </w:rPr>
        <w:t>TRIGGERED BY THE PROJECT</w:t>
      </w:r>
      <w:r w:rsidRPr="00CA46C7">
        <w:rPr>
          <w:rFonts w:asciiTheme="minorHAnsi" w:hAnsiTheme="minorHAnsi" w:cs="Calibri"/>
          <w:b/>
          <w:bCs/>
        </w:rPr>
        <w:t xml:space="preserve"> </w:t>
      </w:r>
    </w:p>
    <w:p w14:paraId="660C57E8" w14:textId="394BCC88" w:rsidR="00D61870" w:rsidRDefault="001D69EF" w:rsidP="001505EC">
      <w:pPr>
        <w:spacing w:after="0"/>
        <w:rPr>
          <w:rFonts w:asciiTheme="minorHAnsi" w:hAnsiTheme="minorHAnsi" w:cs="Calibri"/>
        </w:rPr>
      </w:pPr>
      <w:r w:rsidRPr="001623C4">
        <w:rPr>
          <w:rFonts w:asciiTheme="minorHAnsi" w:hAnsiTheme="minorHAnsi" w:cs="Calibri"/>
        </w:rPr>
        <w:t xml:space="preserve">Based on the information provided </w:t>
      </w:r>
      <w:r w:rsidR="00A041E5" w:rsidRPr="001623C4">
        <w:rPr>
          <w:rFonts w:asciiTheme="minorHAnsi" w:hAnsiTheme="minorHAnsi" w:cs="Calibri"/>
        </w:rPr>
        <w:t xml:space="preserve">in the </w:t>
      </w:r>
      <w:r w:rsidR="00151827">
        <w:rPr>
          <w:rFonts w:asciiTheme="minorHAnsi" w:hAnsiTheme="minorHAnsi" w:cs="Calibri"/>
        </w:rPr>
        <w:t>ESS</w:t>
      </w:r>
      <w:r w:rsidR="007140FA">
        <w:rPr>
          <w:rFonts w:asciiTheme="minorHAnsi" w:hAnsiTheme="minorHAnsi" w:cs="Calibri"/>
        </w:rPr>
        <w:t xml:space="preserve"> </w:t>
      </w:r>
      <w:r w:rsidR="00A041E5" w:rsidRPr="001623C4">
        <w:rPr>
          <w:rFonts w:asciiTheme="minorHAnsi" w:hAnsiTheme="minorHAnsi" w:cs="Calibri"/>
        </w:rPr>
        <w:t xml:space="preserve">Screening Form, the following </w:t>
      </w:r>
      <w:r w:rsidR="00544DDC">
        <w:rPr>
          <w:rFonts w:asciiTheme="minorHAnsi" w:hAnsiTheme="minorHAnsi" w:cs="Calibri"/>
        </w:rPr>
        <w:t>ESS Standard</w:t>
      </w:r>
      <w:r w:rsidR="001623C4" w:rsidRPr="001623C4">
        <w:rPr>
          <w:rFonts w:asciiTheme="minorHAnsi" w:hAnsiTheme="minorHAnsi" w:cs="Calibri"/>
        </w:rPr>
        <w:t xml:space="preserve">s </w:t>
      </w:r>
      <w:r w:rsidR="007613D8">
        <w:rPr>
          <w:rFonts w:asciiTheme="minorHAnsi" w:hAnsiTheme="minorHAnsi" w:cs="Calibri"/>
        </w:rPr>
        <w:t>have</w:t>
      </w:r>
      <w:r w:rsidR="00104152">
        <w:rPr>
          <w:rFonts w:asciiTheme="minorHAnsi" w:hAnsiTheme="minorHAnsi" w:cs="Calibri"/>
        </w:rPr>
        <w:t xml:space="preserve"> be</w:t>
      </w:r>
      <w:r w:rsidR="007613D8">
        <w:rPr>
          <w:rFonts w:asciiTheme="minorHAnsi" w:hAnsiTheme="minorHAnsi" w:cs="Calibri"/>
        </w:rPr>
        <w:t>en</w:t>
      </w:r>
      <w:r w:rsidR="00A041E5" w:rsidRPr="001623C4">
        <w:rPr>
          <w:rFonts w:asciiTheme="minorHAnsi" w:hAnsiTheme="minorHAnsi" w:cs="Calibri"/>
        </w:rPr>
        <w:t xml:space="preserve"> </w:t>
      </w:r>
      <w:r w:rsidR="00666FCC" w:rsidRPr="001623C4">
        <w:rPr>
          <w:rFonts w:asciiTheme="minorHAnsi" w:hAnsiTheme="minorHAnsi" w:cs="Calibri"/>
        </w:rPr>
        <w:t>trigg</w:t>
      </w:r>
      <w:r w:rsidR="00D25596">
        <w:rPr>
          <w:rFonts w:asciiTheme="minorHAnsi" w:hAnsiTheme="minorHAnsi" w:cs="Calibri"/>
        </w:rPr>
        <w:t>ered</w:t>
      </w:r>
      <w:r w:rsidR="00D61870" w:rsidRPr="001623C4">
        <w:rPr>
          <w:rFonts w:asciiTheme="minorHAnsi" w:hAnsiTheme="minorHAnsi" w:cs="Calibri"/>
        </w:rPr>
        <w:t>:</w:t>
      </w:r>
    </w:p>
    <w:tbl>
      <w:tblPr>
        <w:tblW w:w="10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540"/>
        <w:gridCol w:w="540"/>
        <w:gridCol w:w="630"/>
        <w:gridCol w:w="5806"/>
      </w:tblGrid>
      <w:tr w:rsidR="002033C7" w:rsidRPr="00CA46C7" w14:paraId="4627A633" w14:textId="1DF3CD05" w:rsidTr="00D508F9">
        <w:trPr>
          <w:cantSplit/>
        </w:trPr>
        <w:tc>
          <w:tcPr>
            <w:tcW w:w="2610" w:type="dxa"/>
            <w:shd w:val="clear" w:color="auto" w:fill="D9D9D9"/>
            <w:vAlign w:val="center"/>
          </w:tcPr>
          <w:p w14:paraId="029547A9" w14:textId="20606EE1" w:rsidR="002033C7" w:rsidRPr="00CA46C7" w:rsidRDefault="00D508F9" w:rsidP="001505EC">
            <w:pPr>
              <w:pStyle w:val="Default"/>
              <w:jc w:val="center"/>
              <w:rPr>
                <w:rFonts w:asciiTheme="minorHAnsi" w:hAnsiTheme="minorHAnsi" w:cs="Calibri"/>
                <w:sz w:val="22"/>
                <w:szCs w:val="22"/>
              </w:rPr>
            </w:pPr>
            <w:r>
              <w:rPr>
                <w:rFonts w:asciiTheme="minorHAnsi" w:hAnsiTheme="minorHAnsi" w:cs="Calibri"/>
                <w:b/>
                <w:bCs/>
                <w:sz w:val="22"/>
                <w:szCs w:val="22"/>
              </w:rPr>
              <w:t>ESS</w:t>
            </w:r>
            <w:r w:rsidR="002033C7" w:rsidRPr="00CA46C7">
              <w:rPr>
                <w:rFonts w:asciiTheme="minorHAnsi" w:hAnsiTheme="minorHAnsi" w:cs="Calibri"/>
                <w:b/>
                <w:bCs/>
                <w:sz w:val="22"/>
                <w:szCs w:val="22"/>
              </w:rPr>
              <w:t xml:space="preserve"> </w:t>
            </w:r>
            <w:r>
              <w:rPr>
                <w:rFonts w:asciiTheme="minorHAnsi" w:hAnsiTheme="minorHAnsi" w:cs="Calibri"/>
                <w:b/>
                <w:bCs/>
                <w:sz w:val="22"/>
                <w:szCs w:val="22"/>
              </w:rPr>
              <w:t>Standard</w:t>
            </w:r>
          </w:p>
        </w:tc>
        <w:tc>
          <w:tcPr>
            <w:tcW w:w="540" w:type="dxa"/>
            <w:shd w:val="clear" w:color="auto" w:fill="D9D9D9"/>
            <w:vAlign w:val="center"/>
          </w:tcPr>
          <w:p w14:paraId="33EAD2D8" w14:textId="77777777" w:rsidR="002033C7" w:rsidRPr="00CA46C7" w:rsidRDefault="002033C7" w:rsidP="001505EC">
            <w:pPr>
              <w:pStyle w:val="Default"/>
              <w:jc w:val="center"/>
              <w:rPr>
                <w:rFonts w:asciiTheme="minorHAnsi" w:hAnsiTheme="minorHAnsi" w:cs="Calibri"/>
                <w:sz w:val="22"/>
                <w:szCs w:val="22"/>
              </w:rPr>
            </w:pPr>
            <w:r w:rsidRPr="00CA46C7">
              <w:rPr>
                <w:rFonts w:asciiTheme="minorHAnsi" w:hAnsiTheme="minorHAnsi" w:cs="Calibri"/>
                <w:b/>
                <w:bCs/>
                <w:sz w:val="22"/>
                <w:szCs w:val="22"/>
              </w:rPr>
              <w:t>Yes</w:t>
            </w:r>
          </w:p>
        </w:tc>
        <w:tc>
          <w:tcPr>
            <w:tcW w:w="540" w:type="dxa"/>
            <w:shd w:val="clear" w:color="auto" w:fill="D9D9D9"/>
            <w:vAlign w:val="center"/>
          </w:tcPr>
          <w:p w14:paraId="52A78801" w14:textId="77777777" w:rsidR="002033C7" w:rsidRPr="00CA46C7" w:rsidRDefault="002033C7" w:rsidP="001505EC">
            <w:pPr>
              <w:pStyle w:val="Default"/>
              <w:jc w:val="center"/>
              <w:rPr>
                <w:rFonts w:asciiTheme="minorHAnsi" w:hAnsiTheme="minorHAnsi" w:cs="Calibri"/>
                <w:sz w:val="22"/>
                <w:szCs w:val="22"/>
              </w:rPr>
            </w:pPr>
            <w:r w:rsidRPr="00CA46C7">
              <w:rPr>
                <w:rFonts w:asciiTheme="minorHAnsi" w:hAnsiTheme="minorHAnsi" w:cs="Calibri"/>
                <w:b/>
                <w:bCs/>
                <w:sz w:val="22"/>
                <w:szCs w:val="22"/>
              </w:rPr>
              <w:t>No</w:t>
            </w:r>
          </w:p>
        </w:tc>
        <w:tc>
          <w:tcPr>
            <w:tcW w:w="630" w:type="dxa"/>
            <w:shd w:val="clear" w:color="auto" w:fill="D9D9D9"/>
            <w:vAlign w:val="center"/>
          </w:tcPr>
          <w:p w14:paraId="00196F8D" w14:textId="77777777" w:rsidR="002033C7" w:rsidRPr="00CA46C7" w:rsidRDefault="002033C7" w:rsidP="001505EC">
            <w:pPr>
              <w:pStyle w:val="Default"/>
              <w:jc w:val="center"/>
              <w:rPr>
                <w:rFonts w:asciiTheme="minorHAnsi" w:hAnsiTheme="minorHAnsi" w:cs="Calibri"/>
                <w:sz w:val="22"/>
                <w:szCs w:val="22"/>
              </w:rPr>
            </w:pPr>
            <w:r w:rsidRPr="00CA46C7">
              <w:rPr>
                <w:rFonts w:asciiTheme="minorHAnsi" w:hAnsiTheme="minorHAnsi" w:cs="Calibri"/>
                <w:b/>
                <w:bCs/>
                <w:sz w:val="22"/>
                <w:szCs w:val="22"/>
              </w:rPr>
              <w:t>TBD</w:t>
            </w:r>
          </w:p>
        </w:tc>
        <w:tc>
          <w:tcPr>
            <w:tcW w:w="5806" w:type="dxa"/>
            <w:shd w:val="clear" w:color="auto" w:fill="D9D9D9"/>
          </w:tcPr>
          <w:p w14:paraId="2D0CF848" w14:textId="5C1EC854" w:rsidR="002033C7" w:rsidRPr="00CA46C7" w:rsidRDefault="002033C7" w:rsidP="001505EC">
            <w:pPr>
              <w:pStyle w:val="Default"/>
              <w:jc w:val="center"/>
              <w:rPr>
                <w:rFonts w:asciiTheme="minorHAnsi" w:hAnsiTheme="minorHAnsi" w:cs="Calibri"/>
                <w:b/>
                <w:bCs/>
                <w:sz w:val="22"/>
                <w:szCs w:val="22"/>
              </w:rPr>
            </w:pPr>
            <w:r w:rsidRPr="002033C7">
              <w:rPr>
                <w:rFonts w:asciiTheme="minorHAnsi" w:hAnsiTheme="minorHAnsi" w:cs="Calibri"/>
                <w:b/>
                <w:bCs/>
                <w:sz w:val="22"/>
                <w:szCs w:val="22"/>
              </w:rPr>
              <w:t>Justification</w:t>
            </w:r>
          </w:p>
        </w:tc>
      </w:tr>
      <w:tr w:rsidR="002033C7" w:rsidRPr="00CA46C7" w14:paraId="3EE70920" w14:textId="258B9182" w:rsidTr="00D508F9">
        <w:trPr>
          <w:cantSplit/>
          <w:trHeight w:val="159"/>
        </w:trPr>
        <w:tc>
          <w:tcPr>
            <w:tcW w:w="2610" w:type="dxa"/>
          </w:tcPr>
          <w:p w14:paraId="7A1FC7A5" w14:textId="77777777" w:rsidR="002033C7" w:rsidRPr="00252D52" w:rsidRDefault="002033C7" w:rsidP="001505EC">
            <w:pPr>
              <w:pStyle w:val="Default"/>
              <w:rPr>
                <w:rFonts w:asciiTheme="minorHAnsi" w:hAnsiTheme="minorHAnsi" w:cs="Calibri"/>
                <w:sz w:val="22"/>
                <w:szCs w:val="22"/>
                <w:lang w:val="fr-FR"/>
              </w:rPr>
            </w:pPr>
            <w:r w:rsidRPr="00252D52">
              <w:rPr>
                <w:rFonts w:asciiTheme="minorHAnsi" w:hAnsiTheme="minorHAnsi" w:cs="Calibri"/>
                <w:b/>
                <w:bCs/>
                <w:sz w:val="22"/>
                <w:szCs w:val="22"/>
                <w:lang w:val="fr-FR"/>
              </w:rPr>
              <w:t xml:space="preserve">1. </w:t>
            </w:r>
            <w:proofErr w:type="spellStart"/>
            <w:r w:rsidRPr="00252D52">
              <w:rPr>
                <w:rFonts w:asciiTheme="minorHAnsi" w:hAnsiTheme="minorHAnsi" w:cs="Calibri"/>
                <w:b/>
                <w:bCs/>
                <w:sz w:val="22"/>
                <w:szCs w:val="22"/>
                <w:lang w:val="fr-FR"/>
              </w:rPr>
              <w:t>Environmental</w:t>
            </w:r>
            <w:proofErr w:type="spellEnd"/>
            <w:r w:rsidRPr="00252D52">
              <w:rPr>
                <w:rFonts w:asciiTheme="minorHAnsi" w:hAnsiTheme="minorHAnsi" w:cs="Calibri"/>
                <w:b/>
                <w:bCs/>
                <w:sz w:val="22"/>
                <w:szCs w:val="22"/>
                <w:lang w:val="fr-FR"/>
              </w:rPr>
              <w:t xml:space="preserve"> &amp; Social Impact </w:t>
            </w:r>
            <w:proofErr w:type="spellStart"/>
            <w:r w:rsidRPr="00252D52">
              <w:rPr>
                <w:rFonts w:asciiTheme="minorHAnsi" w:hAnsiTheme="minorHAnsi" w:cs="Calibri"/>
                <w:b/>
                <w:bCs/>
                <w:sz w:val="22"/>
                <w:szCs w:val="22"/>
                <w:lang w:val="fr-FR"/>
              </w:rPr>
              <w:t>Assessment</w:t>
            </w:r>
            <w:proofErr w:type="spellEnd"/>
            <w:r w:rsidRPr="00252D52">
              <w:rPr>
                <w:rFonts w:asciiTheme="minorHAnsi" w:hAnsiTheme="minorHAnsi" w:cs="Calibri"/>
                <w:b/>
                <w:bCs/>
                <w:sz w:val="22"/>
                <w:szCs w:val="22"/>
                <w:lang w:val="fr-FR"/>
              </w:rPr>
              <w:t xml:space="preserve"> (ESIA)</w:t>
            </w:r>
          </w:p>
        </w:tc>
        <w:tc>
          <w:tcPr>
            <w:tcW w:w="540" w:type="dxa"/>
          </w:tcPr>
          <w:p w14:paraId="303AEBF8" w14:textId="70B74B40" w:rsidR="002033C7" w:rsidRPr="00252D52" w:rsidRDefault="002033C7" w:rsidP="001505EC">
            <w:pPr>
              <w:pStyle w:val="Default"/>
              <w:jc w:val="center"/>
              <w:rPr>
                <w:rFonts w:asciiTheme="minorHAnsi" w:hAnsiTheme="minorHAnsi" w:cs="Calibri"/>
                <w:b/>
                <w:bCs/>
                <w:sz w:val="22"/>
                <w:szCs w:val="22"/>
                <w:lang w:val="fr-FR"/>
              </w:rPr>
            </w:pPr>
          </w:p>
        </w:tc>
        <w:tc>
          <w:tcPr>
            <w:tcW w:w="540" w:type="dxa"/>
          </w:tcPr>
          <w:p w14:paraId="5F7B59A4" w14:textId="42CED567" w:rsidR="002033C7" w:rsidRPr="00CA46C7" w:rsidRDefault="0057415B" w:rsidP="001505EC">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1A2ACC89" w14:textId="2C00BCE2" w:rsidR="002033C7" w:rsidRPr="00CA46C7" w:rsidRDefault="002033C7" w:rsidP="001505EC">
            <w:pPr>
              <w:pStyle w:val="Default"/>
              <w:jc w:val="center"/>
              <w:rPr>
                <w:rFonts w:asciiTheme="minorHAnsi" w:hAnsiTheme="minorHAnsi" w:cs="Calibri"/>
                <w:b/>
                <w:bCs/>
                <w:sz w:val="22"/>
                <w:szCs w:val="22"/>
              </w:rPr>
            </w:pPr>
          </w:p>
        </w:tc>
        <w:tc>
          <w:tcPr>
            <w:tcW w:w="5806" w:type="dxa"/>
          </w:tcPr>
          <w:p w14:paraId="7659FFF7" w14:textId="3336A25D" w:rsidR="002033C7" w:rsidRPr="00CA46C7" w:rsidRDefault="00C20824" w:rsidP="001505EC">
            <w:pPr>
              <w:pStyle w:val="Default"/>
              <w:rPr>
                <w:rFonts w:asciiTheme="minorHAnsi" w:hAnsiTheme="minorHAnsi" w:cs="Calibri"/>
                <w:b/>
                <w:bCs/>
                <w:sz w:val="22"/>
                <w:szCs w:val="22"/>
              </w:rPr>
            </w:pPr>
            <w:r w:rsidRPr="00C20824">
              <w:rPr>
                <w:rFonts w:asciiTheme="minorHAnsi" w:hAnsiTheme="minorHAnsi" w:cs="Calibri"/>
                <w:bCs/>
                <w:i/>
                <w:sz w:val="22"/>
                <w:szCs w:val="22"/>
              </w:rPr>
              <w:t>The</w:t>
            </w:r>
            <w:r>
              <w:rPr>
                <w:rFonts w:asciiTheme="minorHAnsi" w:hAnsiTheme="minorHAnsi" w:cs="Calibri"/>
                <w:bCs/>
                <w:i/>
                <w:sz w:val="22"/>
                <w:szCs w:val="22"/>
              </w:rPr>
              <w:t xml:space="preserve"> project </w:t>
            </w:r>
            <w:r w:rsidRPr="00C20824">
              <w:rPr>
                <w:rFonts w:asciiTheme="minorHAnsi" w:hAnsiTheme="minorHAnsi" w:cs="Calibri"/>
                <w:bCs/>
                <w:i/>
                <w:sz w:val="22"/>
                <w:szCs w:val="22"/>
              </w:rPr>
              <w:t xml:space="preserve">activities </w:t>
            </w:r>
            <w:r>
              <w:rPr>
                <w:rFonts w:asciiTheme="minorHAnsi" w:hAnsiTheme="minorHAnsi" w:cs="Calibri"/>
                <w:bCs/>
                <w:i/>
                <w:sz w:val="22"/>
                <w:szCs w:val="22"/>
              </w:rPr>
              <w:t xml:space="preserve">are not anticipated to </w:t>
            </w:r>
            <w:r w:rsidRPr="00C20824">
              <w:rPr>
                <w:rFonts w:asciiTheme="minorHAnsi" w:hAnsiTheme="minorHAnsi" w:cs="Calibri"/>
                <w:bCs/>
                <w:i/>
                <w:sz w:val="22"/>
                <w:szCs w:val="22"/>
              </w:rPr>
              <w:t>cause adverse environmental or social impacts.</w:t>
            </w:r>
          </w:p>
        </w:tc>
      </w:tr>
      <w:tr w:rsidR="00A55D69" w:rsidRPr="00CA46C7" w14:paraId="4754898D" w14:textId="1B3C8813" w:rsidTr="00D508F9">
        <w:trPr>
          <w:cantSplit/>
          <w:trHeight w:val="159"/>
        </w:trPr>
        <w:tc>
          <w:tcPr>
            <w:tcW w:w="2610" w:type="dxa"/>
          </w:tcPr>
          <w:p w14:paraId="7B5FCE6E" w14:textId="50570367" w:rsidR="00A55D69" w:rsidRPr="00CA46C7" w:rsidRDefault="00A55D69" w:rsidP="00A55D69">
            <w:pPr>
              <w:pStyle w:val="Default"/>
              <w:rPr>
                <w:rFonts w:asciiTheme="minorHAnsi" w:hAnsiTheme="minorHAnsi" w:cs="Calibri"/>
                <w:sz w:val="22"/>
                <w:szCs w:val="22"/>
              </w:rPr>
            </w:pPr>
            <w:r>
              <w:rPr>
                <w:rFonts w:asciiTheme="minorHAnsi" w:hAnsiTheme="minorHAnsi" w:cs="Calibri"/>
                <w:b/>
                <w:bCs/>
                <w:sz w:val="22"/>
                <w:szCs w:val="22"/>
              </w:rPr>
              <w:t xml:space="preserve">2. </w:t>
            </w:r>
            <w:r w:rsidRPr="004846C4">
              <w:rPr>
                <w:rFonts w:asciiTheme="minorHAnsi" w:hAnsiTheme="minorHAnsi" w:cs="Calibri"/>
                <w:b/>
                <w:sz w:val="22"/>
                <w:szCs w:val="22"/>
              </w:rPr>
              <w:t>Protection of Natural Habitats and Biodiversity Conservation</w:t>
            </w:r>
          </w:p>
        </w:tc>
        <w:tc>
          <w:tcPr>
            <w:tcW w:w="540" w:type="dxa"/>
          </w:tcPr>
          <w:p w14:paraId="257F498C" w14:textId="436E8E3E" w:rsidR="00A55D69" w:rsidRPr="00CA46C7" w:rsidRDefault="00A55D69" w:rsidP="00A55D69">
            <w:pPr>
              <w:pStyle w:val="Default"/>
              <w:jc w:val="center"/>
              <w:rPr>
                <w:rFonts w:asciiTheme="minorHAnsi" w:hAnsiTheme="minorHAnsi" w:cs="Calibri"/>
                <w:b/>
                <w:bCs/>
                <w:sz w:val="22"/>
                <w:szCs w:val="22"/>
              </w:rPr>
            </w:pPr>
          </w:p>
        </w:tc>
        <w:tc>
          <w:tcPr>
            <w:tcW w:w="540" w:type="dxa"/>
          </w:tcPr>
          <w:p w14:paraId="1F3555CE" w14:textId="6DB72DE1" w:rsidR="00A55D69" w:rsidRPr="00A161D9" w:rsidRDefault="006F2E90" w:rsidP="00A55D69">
            <w:pPr>
              <w:pStyle w:val="Default"/>
              <w:jc w:val="center"/>
              <w:rPr>
                <w:rFonts w:asciiTheme="minorHAnsi" w:hAnsiTheme="minorHAnsi" w:cs="Calibri"/>
                <w:b/>
                <w:bCs/>
                <w:sz w:val="22"/>
                <w:szCs w:val="22"/>
              </w:rPr>
            </w:pPr>
            <w:r w:rsidRPr="00A161D9">
              <w:rPr>
                <w:rFonts w:asciiTheme="minorHAnsi" w:hAnsiTheme="minorHAnsi" w:cs="Calibri"/>
                <w:b/>
                <w:bCs/>
                <w:sz w:val="22"/>
                <w:szCs w:val="22"/>
              </w:rPr>
              <w:t>X</w:t>
            </w:r>
          </w:p>
        </w:tc>
        <w:tc>
          <w:tcPr>
            <w:tcW w:w="630" w:type="dxa"/>
          </w:tcPr>
          <w:p w14:paraId="5C29806C" w14:textId="51420B45" w:rsidR="00A55D69" w:rsidRPr="00A161D9" w:rsidRDefault="00A55D69" w:rsidP="00A55D69">
            <w:pPr>
              <w:pStyle w:val="Default"/>
              <w:jc w:val="center"/>
              <w:rPr>
                <w:rFonts w:asciiTheme="minorHAnsi" w:hAnsiTheme="minorHAnsi" w:cs="Calibri"/>
                <w:b/>
                <w:bCs/>
                <w:sz w:val="22"/>
                <w:szCs w:val="22"/>
              </w:rPr>
            </w:pPr>
          </w:p>
        </w:tc>
        <w:tc>
          <w:tcPr>
            <w:tcW w:w="5806" w:type="dxa"/>
          </w:tcPr>
          <w:p w14:paraId="7C3CFAE5" w14:textId="1199D01F" w:rsidR="00A55D69" w:rsidRPr="003D4DF8" w:rsidRDefault="00DC2B07" w:rsidP="007C235E">
            <w:pPr>
              <w:pStyle w:val="Default"/>
              <w:rPr>
                <w:rFonts w:asciiTheme="minorHAnsi" w:hAnsiTheme="minorHAnsi" w:cs="Calibri"/>
                <w:bCs/>
                <w:i/>
                <w:sz w:val="22"/>
                <w:szCs w:val="22"/>
              </w:rPr>
            </w:pPr>
            <w:r w:rsidRPr="00DC2B07">
              <w:rPr>
                <w:rFonts w:asciiTheme="minorHAnsi" w:hAnsiTheme="minorHAnsi" w:cs="Calibri"/>
                <w:bCs/>
                <w:i/>
                <w:sz w:val="22"/>
                <w:szCs w:val="22"/>
              </w:rPr>
              <w:t>The project does not plan to implement activities in Natural/Critical Habitats.</w:t>
            </w:r>
          </w:p>
        </w:tc>
      </w:tr>
      <w:tr w:rsidR="00A55D69" w:rsidRPr="00CA46C7" w14:paraId="75B81E76" w14:textId="792EEB01" w:rsidTr="00D508F9">
        <w:trPr>
          <w:cantSplit/>
          <w:trHeight w:val="159"/>
        </w:trPr>
        <w:tc>
          <w:tcPr>
            <w:tcW w:w="2610" w:type="dxa"/>
          </w:tcPr>
          <w:p w14:paraId="4EB232B2" w14:textId="792A6C89" w:rsidR="00A55D69" w:rsidRPr="00F25F46" w:rsidRDefault="00A55D69" w:rsidP="00A55D69">
            <w:pPr>
              <w:pStyle w:val="Default"/>
              <w:rPr>
                <w:rFonts w:asciiTheme="minorHAnsi" w:hAnsiTheme="minorHAnsi" w:cs="Calibri"/>
                <w:b/>
                <w:bCs/>
                <w:sz w:val="22"/>
                <w:szCs w:val="22"/>
              </w:rPr>
            </w:pPr>
            <w:r>
              <w:rPr>
                <w:rFonts w:asciiTheme="minorHAnsi" w:hAnsiTheme="minorHAnsi" w:cs="Calibri"/>
                <w:b/>
                <w:bCs/>
                <w:sz w:val="22"/>
                <w:szCs w:val="22"/>
              </w:rPr>
              <w:t xml:space="preserve">3. </w:t>
            </w:r>
            <w:r w:rsidRPr="009F4AAD">
              <w:rPr>
                <w:rFonts w:asciiTheme="minorHAnsi" w:hAnsiTheme="minorHAnsi" w:cs="Calibri"/>
                <w:b/>
                <w:bCs/>
                <w:sz w:val="22"/>
                <w:szCs w:val="22"/>
              </w:rPr>
              <w:t>Resettlement and Physical and Economic Displacement</w:t>
            </w:r>
          </w:p>
        </w:tc>
        <w:tc>
          <w:tcPr>
            <w:tcW w:w="540" w:type="dxa"/>
          </w:tcPr>
          <w:p w14:paraId="254FA617" w14:textId="2EF3EC70" w:rsidR="00A55D69" w:rsidRPr="00CA46C7" w:rsidRDefault="00A55D69" w:rsidP="00A55D69">
            <w:pPr>
              <w:pStyle w:val="Default"/>
              <w:jc w:val="center"/>
              <w:rPr>
                <w:rFonts w:asciiTheme="minorHAnsi" w:hAnsiTheme="minorHAnsi" w:cs="Calibri"/>
                <w:b/>
                <w:bCs/>
                <w:sz w:val="22"/>
                <w:szCs w:val="22"/>
              </w:rPr>
            </w:pPr>
          </w:p>
        </w:tc>
        <w:tc>
          <w:tcPr>
            <w:tcW w:w="540" w:type="dxa"/>
          </w:tcPr>
          <w:p w14:paraId="7BA38882" w14:textId="64ABB6B2" w:rsidR="00A55D69" w:rsidRPr="00410AB1" w:rsidRDefault="00FE3B9F" w:rsidP="00A55D69">
            <w:pPr>
              <w:pStyle w:val="Default"/>
              <w:jc w:val="center"/>
              <w:rPr>
                <w:rFonts w:asciiTheme="minorHAnsi" w:hAnsiTheme="minorHAnsi" w:cs="Calibri"/>
                <w:b/>
                <w:bCs/>
                <w:sz w:val="22"/>
                <w:szCs w:val="22"/>
              </w:rPr>
            </w:pPr>
            <w:r w:rsidRPr="00410AB1">
              <w:rPr>
                <w:rFonts w:asciiTheme="minorHAnsi" w:hAnsiTheme="minorHAnsi" w:cs="Calibri"/>
                <w:b/>
                <w:bCs/>
                <w:sz w:val="22"/>
                <w:szCs w:val="22"/>
              </w:rPr>
              <w:t>X</w:t>
            </w:r>
          </w:p>
        </w:tc>
        <w:tc>
          <w:tcPr>
            <w:tcW w:w="630" w:type="dxa"/>
          </w:tcPr>
          <w:p w14:paraId="4BB8E05B" w14:textId="59F9F152" w:rsidR="00A55D69" w:rsidRPr="00410AB1" w:rsidRDefault="00A55D69" w:rsidP="00A55D69">
            <w:pPr>
              <w:pStyle w:val="Default"/>
              <w:jc w:val="center"/>
              <w:rPr>
                <w:rFonts w:asciiTheme="minorHAnsi" w:hAnsiTheme="minorHAnsi" w:cs="Calibri"/>
                <w:b/>
                <w:bCs/>
                <w:sz w:val="22"/>
                <w:szCs w:val="22"/>
              </w:rPr>
            </w:pPr>
          </w:p>
        </w:tc>
        <w:tc>
          <w:tcPr>
            <w:tcW w:w="5806" w:type="dxa"/>
          </w:tcPr>
          <w:p w14:paraId="17FA73E3" w14:textId="6C001B9E" w:rsidR="00A55D69" w:rsidRPr="00410AB1" w:rsidRDefault="000344F5" w:rsidP="00A55D69">
            <w:pPr>
              <w:pStyle w:val="Default"/>
              <w:rPr>
                <w:rFonts w:asciiTheme="minorHAnsi" w:hAnsiTheme="minorHAnsi" w:cs="Calibri"/>
                <w:b/>
                <w:bCs/>
                <w:sz w:val="22"/>
                <w:szCs w:val="22"/>
              </w:rPr>
            </w:pPr>
            <w:r>
              <w:rPr>
                <w:rFonts w:asciiTheme="minorHAnsi" w:hAnsiTheme="minorHAnsi" w:cs="Calibri"/>
                <w:bCs/>
                <w:i/>
                <w:sz w:val="22"/>
                <w:szCs w:val="22"/>
              </w:rPr>
              <w:t>Th</w:t>
            </w:r>
            <w:r w:rsidR="000766D7" w:rsidRPr="000766D7">
              <w:rPr>
                <w:rFonts w:asciiTheme="minorHAnsi" w:hAnsiTheme="minorHAnsi" w:cs="Calibri"/>
                <w:bCs/>
                <w:i/>
                <w:sz w:val="22"/>
                <w:szCs w:val="22"/>
              </w:rPr>
              <w:t xml:space="preserve">e project </w:t>
            </w:r>
            <w:r>
              <w:rPr>
                <w:rFonts w:asciiTheme="minorHAnsi" w:hAnsiTheme="minorHAnsi" w:cs="Calibri"/>
                <w:bCs/>
                <w:i/>
                <w:sz w:val="22"/>
                <w:szCs w:val="22"/>
              </w:rPr>
              <w:t>does not plan to</w:t>
            </w:r>
            <w:r w:rsidR="000766D7" w:rsidRPr="000766D7">
              <w:rPr>
                <w:rFonts w:asciiTheme="minorHAnsi" w:hAnsiTheme="minorHAnsi" w:cs="Calibri"/>
                <w:bCs/>
                <w:i/>
                <w:sz w:val="22"/>
                <w:szCs w:val="22"/>
              </w:rPr>
              <w:t xml:space="preserve"> </w:t>
            </w:r>
            <w:r w:rsidR="000766D7">
              <w:rPr>
                <w:rFonts w:asciiTheme="minorHAnsi" w:hAnsiTheme="minorHAnsi" w:cs="Calibri"/>
                <w:bCs/>
                <w:i/>
                <w:sz w:val="22"/>
                <w:szCs w:val="22"/>
              </w:rPr>
              <w:t xml:space="preserve">cause </w:t>
            </w:r>
            <w:r w:rsidR="00303611">
              <w:rPr>
                <w:rFonts w:asciiTheme="minorHAnsi" w:hAnsiTheme="minorHAnsi" w:cs="Calibri"/>
                <w:bCs/>
                <w:i/>
                <w:sz w:val="22"/>
                <w:szCs w:val="22"/>
              </w:rPr>
              <w:t xml:space="preserve">physical </w:t>
            </w:r>
            <w:r w:rsidR="00FE3B9F">
              <w:rPr>
                <w:rFonts w:asciiTheme="minorHAnsi" w:hAnsiTheme="minorHAnsi" w:cs="Calibri"/>
                <w:bCs/>
                <w:i/>
                <w:sz w:val="22"/>
                <w:szCs w:val="22"/>
              </w:rPr>
              <w:t xml:space="preserve">or economic </w:t>
            </w:r>
            <w:r w:rsidR="000766D7">
              <w:rPr>
                <w:rFonts w:asciiTheme="minorHAnsi" w:hAnsiTheme="minorHAnsi" w:cs="Calibri"/>
                <w:bCs/>
                <w:i/>
                <w:sz w:val="22"/>
                <w:szCs w:val="22"/>
              </w:rPr>
              <w:t>displacement</w:t>
            </w:r>
            <w:r w:rsidR="00303611">
              <w:rPr>
                <w:rFonts w:asciiTheme="minorHAnsi" w:hAnsiTheme="minorHAnsi" w:cs="Calibri"/>
                <w:bCs/>
                <w:i/>
                <w:sz w:val="22"/>
                <w:szCs w:val="22"/>
              </w:rPr>
              <w:t>.</w:t>
            </w:r>
          </w:p>
        </w:tc>
      </w:tr>
      <w:tr w:rsidR="00A55D69" w:rsidRPr="00CA46C7" w14:paraId="123D14CF" w14:textId="4CDA999F" w:rsidTr="00D508F9">
        <w:trPr>
          <w:cantSplit/>
          <w:trHeight w:val="159"/>
        </w:trPr>
        <w:tc>
          <w:tcPr>
            <w:tcW w:w="2610" w:type="dxa"/>
          </w:tcPr>
          <w:p w14:paraId="36332149" w14:textId="3AAF4922" w:rsidR="00A55D69" w:rsidRPr="00CA46C7" w:rsidRDefault="00A55D69" w:rsidP="00A55D69">
            <w:pPr>
              <w:pStyle w:val="Default"/>
              <w:rPr>
                <w:rFonts w:asciiTheme="minorHAnsi" w:hAnsiTheme="minorHAnsi" w:cs="Calibri"/>
                <w:sz w:val="22"/>
                <w:szCs w:val="22"/>
              </w:rPr>
            </w:pPr>
            <w:r>
              <w:rPr>
                <w:rFonts w:asciiTheme="minorHAnsi" w:hAnsiTheme="minorHAnsi" w:cs="Calibri"/>
                <w:b/>
                <w:bCs/>
                <w:sz w:val="22"/>
                <w:szCs w:val="22"/>
              </w:rPr>
              <w:t xml:space="preserve">4. </w:t>
            </w:r>
            <w:r w:rsidRPr="00D72BFD">
              <w:rPr>
                <w:rFonts w:asciiTheme="minorHAnsi" w:hAnsiTheme="minorHAnsi" w:cs="Calibri"/>
                <w:b/>
                <w:bCs/>
                <w:sz w:val="22"/>
                <w:szCs w:val="22"/>
              </w:rPr>
              <w:t>Indigenous Peoples</w:t>
            </w:r>
          </w:p>
        </w:tc>
        <w:tc>
          <w:tcPr>
            <w:tcW w:w="540" w:type="dxa"/>
          </w:tcPr>
          <w:p w14:paraId="6290C75B" w14:textId="3A14B432" w:rsidR="00A55D69" w:rsidRPr="00CA46C7" w:rsidRDefault="00A55D69" w:rsidP="00A55D69">
            <w:pPr>
              <w:pStyle w:val="Default"/>
              <w:jc w:val="center"/>
              <w:rPr>
                <w:rFonts w:asciiTheme="minorHAnsi" w:hAnsiTheme="minorHAnsi" w:cs="Calibri"/>
                <w:b/>
                <w:bCs/>
                <w:sz w:val="22"/>
                <w:szCs w:val="22"/>
              </w:rPr>
            </w:pPr>
          </w:p>
        </w:tc>
        <w:tc>
          <w:tcPr>
            <w:tcW w:w="540" w:type="dxa"/>
          </w:tcPr>
          <w:p w14:paraId="673CE617" w14:textId="4751C478" w:rsidR="00A55D69" w:rsidRPr="00CA46C7" w:rsidRDefault="005A28CF" w:rsidP="00A55D69">
            <w:pPr>
              <w:pStyle w:val="Default"/>
              <w:jc w:val="center"/>
              <w:rPr>
                <w:rFonts w:asciiTheme="minorHAnsi" w:hAnsiTheme="minorHAnsi" w:cs="Calibri"/>
                <w:b/>
                <w:bCs/>
                <w:sz w:val="22"/>
                <w:szCs w:val="22"/>
              </w:rPr>
            </w:pPr>
            <w:r w:rsidRPr="002A3C38">
              <w:rPr>
                <w:rFonts w:asciiTheme="minorHAnsi" w:hAnsiTheme="minorHAnsi" w:cs="Calibri"/>
                <w:b/>
                <w:bCs/>
                <w:sz w:val="22"/>
                <w:szCs w:val="22"/>
              </w:rPr>
              <w:t>X</w:t>
            </w:r>
          </w:p>
        </w:tc>
        <w:tc>
          <w:tcPr>
            <w:tcW w:w="630" w:type="dxa"/>
          </w:tcPr>
          <w:p w14:paraId="2654001C" w14:textId="5A690EBA" w:rsidR="00A55D69" w:rsidRPr="00CA46C7" w:rsidRDefault="00A55D69" w:rsidP="00A55D69">
            <w:pPr>
              <w:pStyle w:val="Default"/>
              <w:jc w:val="center"/>
              <w:rPr>
                <w:rFonts w:asciiTheme="minorHAnsi" w:hAnsiTheme="minorHAnsi" w:cs="Calibri"/>
                <w:b/>
                <w:bCs/>
                <w:sz w:val="22"/>
                <w:szCs w:val="22"/>
              </w:rPr>
            </w:pPr>
          </w:p>
        </w:tc>
        <w:tc>
          <w:tcPr>
            <w:tcW w:w="5806" w:type="dxa"/>
          </w:tcPr>
          <w:p w14:paraId="79443602" w14:textId="642C7DD4" w:rsidR="00A55D69" w:rsidRPr="00CA46C7" w:rsidRDefault="003E143C" w:rsidP="00A55D69">
            <w:pPr>
              <w:pStyle w:val="Default"/>
              <w:rPr>
                <w:rFonts w:asciiTheme="minorHAnsi" w:hAnsiTheme="minorHAnsi" w:cs="Calibri"/>
                <w:b/>
                <w:bCs/>
                <w:sz w:val="22"/>
                <w:szCs w:val="22"/>
              </w:rPr>
            </w:pPr>
            <w:r w:rsidRPr="003E143C">
              <w:rPr>
                <w:rFonts w:asciiTheme="minorHAnsi" w:hAnsiTheme="minorHAnsi" w:cs="Calibri"/>
                <w:bCs/>
                <w:i/>
                <w:sz w:val="22"/>
                <w:szCs w:val="22"/>
              </w:rPr>
              <w:t xml:space="preserve">The </w:t>
            </w:r>
            <w:r w:rsidR="0024774B">
              <w:rPr>
                <w:rFonts w:asciiTheme="minorHAnsi" w:hAnsiTheme="minorHAnsi" w:cs="Calibri"/>
                <w:bCs/>
                <w:i/>
                <w:sz w:val="22"/>
                <w:szCs w:val="22"/>
              </w:rPr>
              <w:t xml:space="preserve">RCP does not plan to work in/near areas </w:t>
            </w:r>
            <w:r w:rsidR="005A28CF">
              <w:rPr>
                <w:rFonts w:asciiTheme="minorHAnsi" w:hAnsiTheme="minorHAnsi" w:cs="Calibri"/>
                <w:bCs/>
                <w:i/>
                <w:sz w:val="22"/>
                <w:szCs w:val="22"/>
              </w:rPr>
              <w:t>with IPs</w:t>
            </w:r>
            <w:r w:rsidR="0024774B">
              <w:rPr>
                <w:rFonts w:asciiTheme="minorHAnsi" w:hAnsiTheme="minorHAnsi" w:cs="Calibri"/>
                <w:bCs/>
                <w:i/>
                <w:sz w:val="22"/>
                <w:szCs w:val="22"/>
              </w:rPr>
              <w:t>.</w:t>
            </w:r>
          </w:p>
        </w:tc>
      </w:tr>
      <w:tr w:rsidR="00A55D69" w:rsidRPr="00CA46C7" w14:paraId="3F62D960" w14:textId="7B69F648" w:rsidTr="00D508F9">
        <w:trPr>
          <w:cantSplit/>
          <w:trHeight w:val="159"/>
        </w:trPr>
        <w:tc>
          <w:tcPr>
            <w:tcW w:w="2610" w:type="dxa"/>
          </w:tcPr>
          <w:p w14:paraId="759C55D7" w14:textId="04706F8E" w:rsidR="00A55D69" w:rsidRPr="00CA46C7" w:rsidRDefault="00A55D69" w:rsidP="00A55D69">
            <w:pPr>
              <w:pStyle w:val="Default"/>
              <w:rPr>
                <w:rFonts w:asciiTheme="minorHAnsi" w:hAnsiTheme="minorHAnsi" w:cs="Calibri"/>
                <w:sz w:val="22"/>
                <w:szCs w:val="22"/>
              </w:rPr>
            </w:pPr>
            <w:r>
              <w:rPr>
                <w:rFonts w:asciiTheme="minorHAnsi" w:hAnsiTheme="minorHAnsi" w:cs="Calibri"/>
                <w:b/>
                <w:bCs/>
                <w:sz w:val="22"/>
                <w:szCs w:val="22"/>
              </w:rPr>
              <w:t xml:space="preserve">5. </w:t>
            </w:r>
            <w:r w:rsidRPr="00442559">
              <w:rPr>
                <w:rFonts w:asciiTheme="minorHAnsi" w:hAnsiTheme="minorHAnsi" w:cs="Calibri"/>
                <w:b/>
                <w:bCs/>
                <w:sz w:val="22"/>
                <w:szCs w:val="22"/>
              </w:rPr>
              <w:t>Resource Efficiency and Pollution Prevention</w:t>
            </w:r>
          </w:p>
        </w:tc>
        <w:tc>
          <w:tcPr>
            <w:tcW w:w="540" w:type="dxa"/>
          </w:tcPr>
          <w:p w14:paraId="0996157D" w14:textId="6FF6E093" w:rsidR="00A55D69" w:rsidRPr="00CA46C7" w:rsidRDefault="00A55D69" w:rsidP="00A55D69">
            <w:pPr>
              <w:pStyle w:val="Default"/>
              <w:jc w:val="center"/>
              <w:rPr>
                <w:rFonts w:asciiTheme="minorHAnsi" w:hAnsiTheme="minorHAnsi" w:cs="Calibri"/>
                <w:b/>
                <w:bCs/>
                <w:sz w:val="22"/>
                <w:szCs w:val="22"/>
              </w:rPr>
            </w:pPr>
          </w:p>
        </w:tc>
        <w:tc>
          <w:tcPr>
            <w:tcW w:w="540" w:type="dxa"/>
          </w:tcPr>
          <w:p w14:paraId="5DC323F7" w14:textId="284F5920" w:rsidR="00A55D69" w:rsidRPr="00690973" w:rsidRDefault="0039146A" w:rsidP="00A55D69">
            <w:pPr>
              <w:pStyle w:val="Default"/>
              <w:jc w:val="center"/>
              <w:rPr>
                <w:rFonts w:asciiTheme="minorHAnsi" w:hAnsiTheme="minorHAnsi" w:cs="Calibri"/>
                <w:b/>
                <w:bCs/>
                <w:sz w:val="22"/>
                <w:szCs w:val="22"/>
              </w:rPr>
            </w:pPr>
            <w:r w:rsidRPr="00690973">
              <w:rPr>
                <w:rFonts w:asciiTheme="minorHAnsi" w:hAnsiTheme="minorHAnsi" w:cs="Calibri"/>
                <w:b/>
                <w:bCs/>
                <w:sz w:val="22"/>
                <w:szCs w:val="22"/>
              </w:rPr>
              <w:t>X</w:t>
            </w:r>
          </w:p>
        </w:tc>
        <w:tc>
          <w:tcPr>
            <w:tcW w:w="630" w:type="dxa"/>
          </w:tcPr>
          <w:p w14:paraId="2247A67B" w14:textId="22DD8BF7" w:rsidR="00A55D69" w:rsidRPr="00690973" w:rsidRDefault="00A55D69" w:rsidP="00A55D69">
            <w:pPr>
              <w:pStyle w:val="Default"/>
              <w:jc w:val="center"/>
              <w:rPr>
                <w:rFonts w:asciiTheme="minorHAnsi" w:hAnsiTheme="minorHAnsi" w:cs="Calibri"/>
                <w:b/>
                <w:bCs/>
                <w:sz w:val="22"/>
                <w:szCs w:val="22"/>
              </w:rPr>
            </w:pPr>
          </w:p>
        </w:tc>
        <w:tc>
          <w:tcPr>
            <w:tcW w:w="5806" w:type="dxa"/>
          </w:tcPr>
          <w:p w14:paraId="2B1A2237" w14:textId="79E0D969" w:rsidR="00A55D69" w:rsidRPr="0044190D" w:rsidRDefault="00F10927" w:rsidP="00A55D69">
            <w:pPr>
              <w:pStyle w:val="Default"/>
            </w:pPr>
            <w:r w:rsidRPr="00F10927">
              <w:rPr>
                <w:rFonts w:asciiTheme="minorHAnsi" w:hAnsiTheme="minorHAnsi" w:cs="Calibri"/>
                <w:bCs/>
                <w:i/>
                <w:sz w:val="22"/>
                <w:szCs w:val="22"/>
              </w:rPr>
              <w:t xml:space="preserve">There are no proposed activities related to the use of banned, </w:t>
            </w:r>
            <w:proofErr w:type="gramStart"/>
            <w:r w:rsidRPr="00F10927">
              <w:rPr>
                <w:rFonts w:asciiTheme="minorHAnsi" w:hAnsiTheme="minorHAnsi" w:cs="Calibri"/>
                <w:bCs/>
                <w:i/>
                <w:sz w:val="22"/>
                <w:szCs w:val="22"/>
              </w:rPr>
              <w:t>restricted</w:t>
            </w:r>
            <w:proofErr w:type="gramEnd"/>
            <w:r w:rsidRPr="00F10927">
              <w:rPr>
                <w:rFonts w:asciiTheme="minorHAnsi" w:hAnsiTheme="minorHAnsi" w:cs="Calibri"/>
                <w:bCs/>
                <w:i/>
                <w:sz w:val="22"/>
                <w:szCs w:val="22"/>
              </w:rPr>
              <w:t xml:space="preserve"> or prohibited substances, chemicals or hazardous materials.</w:t>
            </w:r>
          </w:p>
        </w:tc>
      </w:tr>
      <w:tr w:rsidR="00A55D69" w:rsidRPr="00CA46C7" w14:paraId="0BABA902" w14:textId="10E09EAA" w:rsidTr="00D508F9">
        <w:trPr>
          <w:cantSplit/>
          <w:trHeight w:val="159"/>
        </w:trPr>
        <w:tc>
          <w:tcPr>
            <w:tcW w:w="2610" w:type="dxa"/>
          </w:tcPr>
          <w:p w14:paraId="4F702ECF" w14:textId="30CB0021" w:rsidR="00A55D69" w:rsidRPr="00CA46C7" w:rsidRDefault="00A55D69" w:rsidP="00A55D69">
            <w:pPr>
              <w:pStyle w:val="Default"/>
              <w:rPr>
                <w:rFonts w:asciiTheme="minorHAnsi" w:hAnsiTheme="minorHAnsi" w:cs="Calibri"/>
                <w:b/>
                <w:sz w:val="22"/>
                <w:szCs w:val="22"/>
              </w:rPr>
            </w:pPr>
            <w:r>
              <w:rPr>
                <w:rFonts w:asciiTheme="minorHAnsi" w:hAnsiTheme="minorHAnsi" w:cs="Calibri"/>
                <w:b/>
                <w:bCs/>
                <w:sz w:val="22"/>
                <w:szCs w:val="22"/>
              </w:rPr>
              <w:t xml:space="preserve">6. </w:t>
            </w:r>
            <w:r w:rsidRPr="00CD644C">
              <w:rPr>
                <w:rFonts w:asciiTheme="minorHAnsi" w:hAnsiTheme="minorHAnsi" w:cs="Calibri"/>
                <w:b/>
                <w:bCs/>
                <w:sz w:val="22"/>
                <w:szCs w:val="22"/>
              </w:rPr>
              <w:t>Cultural Heritage</w:t>
            </w:r>
          </w:p>
        </w:tc>
        <w:tc>
          <w:tcPr>
            <w:tcW w:w="540" w:type="dxa"/>
          </w:tcPr>
          <w:p w14:paraId="1DC08F6C" w14:textId="3172D0A4" w:rsidR="00A55D69" w:rsidRPr="00CA46C7" w:rsidRDefault="00A55D69" w:rsidP="00A55D69">
            <w:pPr>
              <w:pStyle w:val="Default"/>
              <w:jc w:val="center"/>
              <w:rPr>
                <w:rFonts w:asciiTheme="minorHAnsi" w:hAnsiTheme="minorHAnsi" w:cs="Calibri"/>
                <w:b/>
                <w:bCs/>
                <w:sz w:val="22"/>
                <w:szCs w:val="22"/>
              </w:rPr>
            </w:pPr>
          </w:p>
        </w:tc>
        <w:tc>
          <w:tcPr>
            <w:tcW w:w="540" w:type="dxa"/>
          </w:tcPr>
          <w:p w14:paraId="7F4ADC00" w14:textId="334F8938" w:rsidR="00A55D69" w:rsidRPr="00CA46C7" w:rsidRDefault="005C7450" w:rsidP="00A55D69">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75E6EDEC" w14:textId="6757EDED" w:rsidR="00A55D69" w:rsidRPr="00CA46C7" w:rsidRDefault="00A55D69" w:rsidP="00A55D69">
            <w:pPr>
              <w:pStyle w:val="Default"/>
              <w:jc w:val="center"/>
              <w:rPr>
                <w:rFonts w:asciiTheme="minorHAnsi" w:hAnsiTheme="minorHAnsi" w:cs="Calibri"/>
                <w:b/>
                <w:bCs/>
                <w:sz w:val="22"/>
                <w:szCs w:val="22"/>
              </w:rPr>
            </w:pPr>
          </w:p>
        </w:tc>
        <w:tc>
          <w:tcPr>
            <w:tcW w:w="5806" w:type="dxa"/>
          </w:tcPr>
          <w:p w14:paraId="143399C1" w14:textId="0AD1C290" w:rsidR="00A55D69" w:rsidRDefault="00D7376F" w:rsidP="00A55D69">
            <w:pPr>
              <w:pStyle w:val="Default"/>
              <w:rPr>
                <w:rFonts w:asciiTheme="minorHAnsi" w:hAnsiTheme="minorHAnsi" w:cs="Calibri"/>
                <w:b/>
                <w:bCs/>
                <w:sz w:val="22"/>
                <w:szCs w:val="22"/>
              </w:rPr>
            </w:pPr>
            <w:r>
              <w:rPr>
                <w:rFonts w:asciiTheme="minorHAnsi" w:hAnsiTheme="minorHAnsi" w:cs="Calibri"/>
                <w:bCs/>
                <w:i/>
                <w:sz w:val="22"/>
                <w:szCs w:val="22"/>
              </w:rPr>
              <w:t>The pro</w:t>
            </w:r>
            <w:r w:rsidR="005C5773">
              <w:rPr>
                <w:rFonts w:asciiTheme="minorHAnsi" w:hAnsiTheme="minorHAnsi" w:cs="Calibri"/>
                <w:bCs/>
                <w:i/>
                <w:sz w:val="22"/>
                <w:szCs w:val="22"/>
              </w:rPr>
              <w:t>ject</w:t>
            </w:r>
            <w:r>
              <w:rPr>
                <w:rFonts w:asciiTheme="minorHAnsi" w:hAnsiTheme="minorHAnsi" w:cs="Calibri"/>
                <w:bCs/>
                <w:i/>
                <w:sz w:val="22"/>
                <w:szCs w:val="22"/>
              </w:rPr>
              <w:t xml:space="preserve"> does not plan to </w:t>
            </w:r>
            <w:r w:rsidRPr="00D7376F">
              <w:rPr>
                <w:rFonts w:asciiTheme="minorHAnsi" w:hAnsiTheme="minorHAnsi" w:cs="Calibri"/>
                <w:bCs/>
                <w:i/>
                <w:sz w:val="22"/>
                <w:szCs w:val="22"/>
              </w:rPr>
              <w:t>implement activities that affect cultural heritage</w:t>
            </w:r>
            <w:r>
              <w:rPr>
                <w:rFonts w:asciiTheme="minorHAnsi" w:hAnsiTheme="minorHAnsi" w:cs="Calibri"/>
                <w:bCs/>
                <w:i/>
                <w:sz w:val="22"/>
                <w:szCs w:val="22"/>
              </w:rPr>
              <w:t>.</w:t>
            </w:r>
          </w:p>
        </w:tc>
      </w:tr>
      <w:tr w:rsidR="00A55D69" w:rsidRPr="00CA46C7" w14:paraId="3B21060E" w14:textId="4F993D69" w:rsidTr="001B5A42">
        <w:tblPrEx>
          <w:tblCellMar>
            <w:top w:w="29" w:type="dxa"/>
            <w:left w:w="115" w:type="dxa"/>
            <w:bottom w:w="29" w:type="dxa"/>
            <w:right w:w="115" w:type="dxa"/>
          </w:tblCellMar>
        </w:tblPrEx>
        <w:trPr>
          <w:cantSplit/>
          <w:trHeight w:val="159"/>
        </w:trPr>
        <w:tc>
          <w:tcPr>
            <w:tcW w:w="2610" w:type="dxa"/>
          </w:tcPr>
          <w:p w14:paraId="6AB0D2EF" w14:textId="1DD1A684" w:rsidR="00A55D69" w:rsidRPr="00CA46C7" w:rsidRDefault="00A55D69" w:rsidP="00A55D69">
            <w:pPr>
              <w:pStyle w:val="Default"/>
              <w:rPr>
                <w:rFonts w:asciiTheme="minorHAnsi" w:hAnsiTheme="minorHAnsi" w:cs="Calibri"/>
                <w:b/>
                <w:sz w:val="22"/>
                <w:szCs w:val="22"/>
              </w:rPr>
            </w:pPr>
            <w:r>
              <w:rPr>
                <w:rFonts w:asciiTheme="minorHAnsi" w:hAnsiTheme="minorHAnsi" w:cs="Calibri"/>
                <w:b/>
                <w:sz w:val="22"/>
                <w:szCs w:val="22"/>
              </w:rPr>
              <w:t xml:space="preserve">7. </w:t>
            </w:r>
            <w:proofErr w:type="spellStart"/>
            <w:r w:rsidRPr="007D5D36">
              <w:rPr>
                <w:rFonts w:asciiTheme="minorHAnsi" w:hAnsiTheme="minorHAnsi" w:cs="Calibri"/>
                <w:b/>
                <w:sz w:val="22"/>
                <w:szCs w:val="22"/>
              </w:rPr>
              <w:t>Labour</w:t>
            </w:r>
            <w:proofErr w:type="spellEnd"/>
            <w:r w:rsidRPr="007D5D36">
              <w:rPr>
                <w:rFonts w:asciiTheme="minorHAnsi" w:hAnsiTheme="minorHAnsi" w:cs="Calibri"/>
                <w:b/>
                <w:sz w:val="22"/>
                <w:szCs w:val="22"/>
              </w:rPr>
              <w:t xml:space="preserve"> and Working Conditions</w:t>
            </w:r>
          </w:p>
        </w:tc>
        <w:tc>
          <w:tcPr>
            <w:tcW w:w="540" w:type="dxa"/>
          </w:tcPr>
          <w:p w14:paraId="1C98FA10" w14:textId="7D2FA4DD" w:rsidR="00A55D69" w:rsidRPr="00CA46C7" w:rsidRDefault="00A55D69" w:rsidP="00A55D69">
            <w:pPr>
              <w:pStyle w:val="Default"/>
              <w:jc w:val="center"/>
              <w:rPr>
                <w:rFonts w:asciiTheme="minorHAnsi" w:hAnsiTheme="minorHAnsi" w:cs="Calibri"/>
                <w:b/>
                <w:bCs/>
                <w:sz w:val="22"/>
                <w:szCs w:val="22"/>
              </w:rPr>
            </w:pPr>
          </w:p>
        </w:tc>
        <w:tc>
          <w:tcPr>
            <w:tcW w:w="540" w:type="dxa"/>
          </w:tcPr>
          <w:p w14:paraId="33BDE61F" w14:textId="513B45BB" w:rsidR="00A55D69" w:rsidRPr="00CA46C7" w:rsidRDefault="0024774B" w:rsidP="00A55D69">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1731F07B" w14:textId="2CDDBA27" w:rsidR="00A55D69" w:rsidRPr="00CA46C7" w:rsidRDefault="00A55D69" w:rsidP="00A55D69">
            <w:pPr>
              <w:pStyle w:val="Default"/>
              <w:jc w:val="center"/>
              <w:rPr>
                <w:rFonts w:asciiTheme="minorHAnsi" w:hAnsiTheme="minorHAnsi" w:cs="Calibri"/>
                <w:b/>
                <w:bCs/>
                <w:sz w:val="22"/>
                <w:szCs w:val="22"/>
              </w:rPr>
            </w:pPr>
          </w:p>
        </w:tc>
        <w:tc>
          <w:tcPr>
            <w:tcW w:w="5806" w:type="dxa"/>
          </w:tcPr>
          <w:p w14:paraId="44D5D7C9" w14:textId="254B6584" w:rsidR="00A55D69" w:rsidRPr="004607F7" w:rsidRDefault="0024774B" w:rsidP="00A55D69">
            <w:pPr>
              <w:pStyle w:val="Default"/>
              <w:rPr>
                <w:rFonts w:asciiTheme="minorHAnsi" w:hAnsiTheme="minorHAnsi" w:cs="Calibri"/>
                <w:b/>
                <w:bCs/>
                <w:sz w:val="22"/>
                <w:szCs w:val="22"/>
              </w:rPr>
            </w:pPr>
            <w:r>
              <w:rPr>
                <w:rFonts w:asciiTheme="minorHAnsi" w:hAnsiTheme="minorHAnsi" w:cs="Calibri"/>
                <w:bCs/>
                <w:i/>
                <w:sz w:val="22"/>
                <w:szCs w:val="22"/>
              </w:rPr>
              <w:t xml:space="preserve">The EA indicated that is has </w:t>
            </w:r>
            <w:r w:rsidRPr="0024774B">
              <w:rPr>
                <w:rFonts w:asciiTheme="minorHAnsi" w:hAnsiTheme="minorHAnsi" w:cs="Calibri"/>
                <w:bCs/>
                <w:i/>
                <w:sz w:val="22"/>
                <w:szCs w:val="22"/>
              </w:rPr>
              <w:t xml:space="preserve">in place the necessary policies, procedures, </w:t>
            </w:r>
            <w:proofErr w:type="gramStart"/>
            <w:r w:rsidRPr="0024774B">
              <w:rPr>
                <w:rFonts w:asciiTheme="minorHAnsi" w:hAnsiTheme="minorHAnsi" w:cs="Calibri"/>
                <w:bCs/>
                <w:i/>
                <w:sz w:val="22"/>
                <w:szCs w:val="22"/>
              </w:rPr>
              <w:t>systems</w:t>
            </w:r>
            <w:proofErr w:type="gramEnd"/>
            <w:r w:rsidRPr="0024774B">
              <w:rPr>
                <w:rFonts w:asciiTheme="minorHAnsi" w:hAnsiTheme="minorHAnsi" w:cs="Calibri"/>
                <w:bCs/>
                <w:i/>
                <w:sz w:val="22"/>
                <w:szCs w:val="22"/>
              </w:rPr>
              <w:t xml:space="preserve"> and capabilities to</w:t>
            </w:r>
            <w:r>
              <w:rPr>
                <w:rFonts w:asciiTheme="minorHAnsi" w:hAnsiTheme="minorHAnsi" w:cs="Calibri"/>
                <w:bCs/>
                <w:i/>
                <w:sz w:val="22"/>
                <w:szCs w:val="22"/>
              </w:rPr>
              <w:t xml:space="preserve"> meet this standard.</w:t>
            </w:r>
          </w:p>
        </w:tc>
      </w:tr>
      <w:tr w:rsidR="00A55D69" w:rsidRPr="00CA46C7" w14:paraId="157B4C5B" w14:textId="28EE89A4" w:rsidTr="001B5A42">
        <w:tblPrEx>
          <w:tblCellMar>
            <w:top w:w="29" w:type="dxa"/>
            <w:left w:w="115" w:type="dxa"/>
            <w:bottom w:w="29" w:type="dxa"/>
            <w:right w:w="115" w:type="dxa"/>
          </w:tblCellMar>
        </w:tblPrEx>
        <w:trPr>
          <w:cantSplit/>
          <w:trHeight w:val="159"/>
        </w:trPr>
        <w:tc>
          <w:tcPr>
            <w:tcW w:w="2610" w:type="dxa"/>
          </w:tcPr>
          <w:p w14:paraId="7FABC1DA" w14:textId="1C3D9268" w:rsidR="00A55D69" w:rsidRPr="00CA46C7" w:rsidRDefault="00A55D69" w:rsidP="00A55D69">
            <w:pPr>
              <w:pStyle w:val="Default"/>
              <w:rPr>
                <w:rFonts w:asciiTheme="minorHAnsi" w:hAnsiTheme="minorHAnsi" w:cs="Calibri"/>
                <w:b/>
                <w:sz w:val="22"/>
                <w:szCs w:val="22"/>
              </w:rPr>
            </w:pPr>
            <w:r>
              <w:rPr>
                <w:rFonts w:asciiTheme="minorHAnsi" w:hAnsiTheme="minorHAnsi" w:cs="Calibri"/>
                <w:b/>
                <w:sz w:val="22"/>
                <w:szCs w:val="22"/>
              </w:rPr>
              <w:t xml:space="preserve">8. </w:t>
            </w:r>
            <w:r w:rsidRPr="006E5382">
              <w:rPr>
                <w:rFonts w:asciiTheme="minorHAnsi" w:hAnsiTheme="minorHAnsi" w:cs="Calibri"/>
                <w:b/>
                <w:sz w:val="22"/>
                <w:szCs w:val="22"/>
              </w:rPr>
              <w:t>Community Health, Safety and Security</w:t>
            </w:r>
          </w:p>
        </w:tc>
        <w:tc>
          <w:tcPr>
            <w:tcW w:w="540" w:type="dxa"/>
          </w:tcPr>
          <w:p w14:paraId="7B38C4CC" w14:textId="5D0C9ED1" w:rsidR="00A55D69" w:rsidRPr="00CA46C7" w:rsidRDefault="00A55D69" w:rsidP="00A55D69">
            <w:pPr>
              <w:pStyle w:val="Default"/>
              <w:jc w:val="center"/>
              <w:rPr>
                <w:rFonts w:asciiTheme="minorHAnsi" w:hAnsiTheme="minorHAnsi" w:cs="Calibri"/>
                <w:b/>
                <w:bCs/>
                <w:sz w:val="22"/>
                <w:szCs w:val="22"/>
              </w:rPr>
            </w:pPr>
          </w:p>
        </w:tc>
        <w:tc>
          <w:tcPr>
            <w:tcW w:w="540" w:type="dxa"/>
          </w:tcPr>
          <w:p w14:paraId="4BE2C902" w14:textId="3EC7FFD7" w:rsidR="00A55D69" w:rsidRPr="00CA46C7" w:rsidRDefault="00DF0766" w:rsidP="00A55D69">
            <w:pPr>
              <w:pStyle w:val="Default"/>
              <w:jc w:val="center"/>
              <w:rPr>
                <w:rFonts w:asciiTheme="minorHAnsi" w:hAnsiTheme="minorHAnsi" w:cs="Calibri"/>
                <w:b/>
                <w:bCs/>
                <w:sz w:val="22"/>
                <w:szCs w:val="22"/>
              </w:rPr>
            </w:pPr>
            <w:r w:rsidRPr="00F620D3">
              <w:rPr>
                <w:rFonts w:asciiTheme="minorHAnsi" w:hAnsiTheme="minorHAnsi" w:cs="Calibri"/>
                <w:b/>
                <w:bCs/>
                <w:sz w:val="22"/>
                <w:szCs w:val="22"/>
              </w:rPr>
              <w:t>X</w:t>
            </w:r>
          </w:p>
        </w:tc>
        <w:tc>
          <w:tcPr>
            <w:tcW w:w="630" w:type="dxa"/>
          </w:tcPr>
          <w:p w14:paraId="56463827" w14:textId="41679B92" w:rsidR="00A55D69" w:rsidRPr="002B62C1" w:rsidRDefault="00A55D69" w:rsidP="00A55D69">
            <w:pPr>
              <w:pStyle w:val="Default"/>
              <w:jc w:val="center"/>
              <w:rPr>
                <w:rFonts w:asciiTheme="minorHAnsi" w:hAnsiTheme="minorHAnsi" w:cs="Calibri"/>
                <w:b/>
                <w:bCs/>
                <w:sz w:val="22"/>
                <w:szCs w:val="22"/>
                <w:highlight w:val="yellow"/>
              </w:rPr>
            </w:pPr>
          </w:p>
        </w:tc>
        <w:tc>
          <w:tcPr>
            <w:tcW w:w="5806" w:type="dxa"/>
          </w:tcPr>
          <w:p w14:paraId="62231591" w14:textId="7A41B86A" w:rsidR="00A55D69" w:rsidRPr="00CA46C7" w:rsidRDefault="00B84D9A" w:rsidP="00A55D69">
            <w:pPr>
              <w:pStyle w:val="Default"/>
              <w:rPr>
                <w:rFonts w:asciiTheme="minorHAnsi" w:hAnsiTheme="minorHAnsi" w:cs="Calibri"/>
                <w:b/>
                <w:bCs/>
                <w:sz w:val="22"/>
                <w:szCs w:val="22"/>
              </w:rPr>
            </w:pPr>
            <w:r>
              <w:rPr>
                <w:rFonts w:asciiTheme="minorHAnsi" w:hAnsiTheme="minorHAnsi"/>
                <w:i/>
                <w:sz w:val="22"/>
                <w:szCs w:val="22"/>
              </w:rPr>
              <w:t xml:space="preserve">CHSS risks </w:t>
            </w:r>
            <w:r w:rsidR="00A157DB">
              <w:rPr>
                <w:rFonts w:asciiTheme="minorHAnsi" w:hAnsiTheme="minorHAnsi"/>
                <w:i/>
                <w:sz w:val="22"/>
                <w:szCs w:val="22"/>
              </w:rPr>
              <w:t xml:space="preserve">have been assessed as Low. </w:t>
            </w:r>
            <w:r w:rsidR="00DF0766">
              <w:rPr>
                <w:rFonts w:asciiTheme="minorHAnsi" w:hAnsiTheme="minorHAnsi"/>
                <w:i/>
                <w:sz w:val="22"/>
                <w:szCs w:val="22"/>
              </w:rPr>
              <w:t>In addition, m</w:t>
            </w:r>
            <w:r w:rsidR="00A157DB">
              <w:rPr>
                <w:rFonts w:asciiTheme="minorHAnsi" w:hAnsiTheme="minorHAnsi"/>
                <w:i/>
                <w:sz w:val="22"/>
                <w:szCs w:val="22"/>
              </w:rPr>
              <w:t xml:space="preserve">itigation measures have been identified for those </w:t>
            </w:r>
            <w:r w:rsidR="00DF0766">
              <w:rPr>
                <w:rFonts w:asciiTheme="minorHAnsi" w:hAnsiTheme="minorHAnsi"/>
                <w:i/>
                <w:sz w:val="22"/>
                <w:szCs w:val="22"/>
              </w:rPr>
              <w:t>risks.</w:t>
            </w:r>
            <w:r w:rsidR="00F620D3">
              <w:rPr>
                <w:rFonts w:asciiTheme="minorHAnsi" w:hAnsiTheme="minorHAnsi"/>
                <w:i/>
                <w:sz w:val="22"/>
                <w:szCs w:val="22"/>
              </w:rPr>
              <w:t xml:space="preserve"> </w:t>
            </w:r>
          </w:p>
        </w:tc>
      </w:tr>
      <w:tr w:rsidR="00A55D69" w:rsidRPr="00CA46C7" w14:paraId="26D1E415" w14:textId="5CAD31A0" w:rsidTr="001B5A42">
        <w:tblPrEx>
          <w:tblCellMar>
            <w:top w:w="29" w:type="dxa"/>
            <w:left w:w="115" w:type="dxa"/>
            <w:bottom w:w="29" w:type="dxa"/>
            <w:right w:w="115" w:type="dxa"/>
          </w:tblCellMar>
        </w:tblPrEx>
        <w:trPr>
          <w:cantSplit/>
          <w:trHeight w:val="159"/>
        </w:trPr>
        <w:tc>
          <w:tcPr>
            <w:tcW w:w="2610" w:type="dxa"/>
            <w:shd w:val="clear" w:color="auto" w:fill="auto"/>
          </w:tcPr>
          <w:p w14:paraId="34FAAE87" w14:textId="08DF3879" w:rsidR="00A55D69" w:rsidRPr="007506D2" w:rsidRDefault="00A55D69" w:rsidP="00A55D69">
            <w:pPr>
              <w:pStyle w:val="Default"/>
              <w:rPr>
                <w:rFonts w:asciiTheme="minorHAnsi" w:hAnsiTheme="minorHAnsi" w:cs="Calibri"/>
                <w:b/>
                <w:sz w:val="22"/>
                <w:szCs w:val="22"/>
              </w:rPr>
            </w:pPr>
            <w:r w:rsidRPr="007506D2">
              <w:rPr>
                <w:rFonts w:asciiTheme="minorHAnsi" w:hAnsiTheme="minorHAnsi" w:cs="Calibri"/>
                <w:b/>
                <w:sz w:val="22"/>
                <w:szCs w:val="22"/>
              </w:rPr>
              <w:t>9. Private Sector Direct Investments and FIs</w:t>
            </w:r>
          </w:p>
        </w:tc>
        <w:tc>
          <w:tcPr>
            <w:tcW w:w="540" w:type="dxa"/>
            <w:shd w:val="clear" w:color="auto" w:fill="auto"/>
          </w:tcPr>
          <w:p w14:paraId="10063382" w14:textId="7605ED4D" w:rsidR="00A55D69" w:rsidRPr="007506D2" w:rsidRDefault="00A55D69" w:rsidP="00A55D69">
            <w:pPr>
              <w:pStyle w:val="Default"/>
              <w:jc w:val="center"/>
              <w:rPr>
                <w:rFonts w:asciiTheme="minorHAnsi" w:hAnsiTheme="minorHAnsi" w:cs="Calibri"/>
                <w:b/>
                <w:bCs/>
                <w:sz w:val="22"/>
                <w:szCs w:val="22"/>
              </w:rPr>
            </w:pPr>
          </w:p>
        </w:tc>
        <w:tc>
          <w:tcPr>
            <w:tcW w:w="540" w:type="dxa"/>
          </w:tcPr>
          <w:p w14:paraId="58F2BA1F" w14:textId="593601A1" w:rsidR="00A55D69" w:rsidRPr="00BA4D1E" w:rsidRDefault="00C4339C" w:rsidP="00A55D69">
            <w:pPr>
              <w:pStyle w:val="Default"/>
              <w:jc w:val="center"/>
              <w:rPr>
                <w:rFonts w:asciiTheme="minorHAnsi" w:hAnsiTheme="minorHAnsi" w:cs="Calibri"/>
                <w:b/>
                <w:bCs/>
                <w:sz w:val="22"/>
                <w:szCs w:val="22"/>
                <w:highlight w:val="yellow"/>
              </w:rPr>
            </w:pPr>
            <w:r w:rsidRPr="00336459">
              <w:rPr>
                <w:rFonts w:asciiTheme="minorHAnsi" w:hAnsiTheme="minorHAnsi" w:cs="Calibri"/>
                <w:b/>
                <w:bCs/>
                <w:sz w:val="22"/>
                <w:szCs w:val="22"/>
              </w:rPr>
              <w:t>X</w:t>
            </w:r>
          </w:p>
        </w:tc>
        <w:tc>
          <w:tcPr>
            <w:tcW w:w="630" w:type="dxa"/>
          </w:tcPr>
          <w:p w14:paraId="72DB246E" w14:textId="1734A1F5" w:rsidR="00A55D69" w:rsidRPr="002B62C1" w:rsidRDefault="00A55D69" w:rsidP="00A55D69">
            <w:pPr>
              <w:pStyle w:val="Default"/>
              <w:jc w:val="center"/>
              <w:rPr>
                <w:rFonts w:asciiTheme="minorHAnsi" w:hAnsiTheme="minorHAnsi" w:cs="Calibri"/>
                <w:b/>
                <w:bCs/>
                <w:sz w:val="22"/>
                <w:szCs w:val="22"/>
                <w:highlight w:val="yellow"/>
              </w:rPr>
            </w:pPr>
          </w:p>
        </w:tc>
        <w:tc>
          <w:tcPr>
            <w:tcW w:w="5806" w:type="dxa"/>
          </w:tcPr>
          <w:p w14:paraId="7B559FFD" w14:textId="694BCFD4" w:rsidR="00A55D69" w:rsidRPr="00D323DA" w:rsidRDefault="00C4339C" w:rsidP="00A55D69">
            <w:pPr>
              <w:pStyle w:val="Default"/>
              <w:rPr>
                <w:rFonts w:asciiTheme="minorHAnsi" w:hAnsiTheme="minorHAnsi" w:cs="Calibri"/>
                <w:i/>
                <w:iCs/>
                <w:sz w:val="22"/>
                <w:szCs w:val="22"/>
              </w:rPr>
            </w:pPr>
            <w:r>
              <w:rPr>
                <w:rFonts w:asciiTheme="minorHAnsi" w:hAnsiTheme="minorHAnsi" w:cs="Calibri"/>
                <w:i/>
                <w:iCs/>
                <w:sz w:val="22"/>
                <w:szCs w:val="22"/>
              </w:rPr>
              <w:t>The project does not plan to</w:t>
            </w:r>
            <w:r w:rsidRPr="00C4339C">
              <w:rPr>
                <w:rFonts w:asciiTheme="minorHAnsi" w:hAnsiTheme="minorHAnsi" w:cs="Calibri"/>
                <w:i/>
                <w:iCs/>
                <w:sz w:val="22"/>
                <w:szCs w:val="22"/>
              </w:rPr>
              <w:t xml:space="preserve"> make either direct investments in private sector firms or Endowment Funds, or channels funds through Financial Intermediaries (FIs)</w:t>
            </w:r>
            <w:r w:rsidR="00336459">
              <w:rPr>
                <w:rFonts w:asciiTheme="minorHAnsi" w:hAnsiTheme="minorHAnsi" w:cs="Calibri"/>
                <w:i/>
                <w:iCs/>
                <w:sz w:val="22"/>
                <w:szCs w:val="22"/>
              </w:rPr>
              <w:t>.</w:t>
            </w:r>
          </w:p>
        </w:tc>
      </w:tr>
      <w:tr w:rsidR="00A55D69" w:rsidRPr="00CA46C7" w14:paraId="37C39B90" w14:textId="77777777" w:rsidTr="001B5A42">
        <w:tblPrEx>
          <w:tblCellMar>
            <w:top w:w="29" w:type="dxa"/>
            <w:left w:w="115" w:type="dxa"/>
            <w:bottom w:w="29" w:type="dxa"/>
            <w:right w:w="115" w:type="dxa"/>
          </w:tblCellMar>
        </w:tblPrEx>
        <w:trPr>
          <w:cantSplit/>
          <w:trHeight w:val="159"/>
        </w:trPr>
        <w:tc>
          <w:tcPr>
            <w:tcW w:w="2610" w:type="dxa"/>
          </w:tcPr>
          <w:p w14:paraId="5AC48E3E" w14:textId="335975C7" w:rsidR="00A55D69" w:rsidRDefault="00A55D69" w:rsidP="00A55D69">
            <w:pPr>
              <w:pStyle w:val="Default"/>
              <w:rPr>
                <w:rFonts w:asciiTheme="minorHAnsi" w:hAnsiTheme="minorHAnsi" w:cs="Calibri"/>
                <w:b/>
                <w:sz w:val="22"/>
                <w:szCs w:val="22"/>
              </w:rPr>
            </w:pPr>
            <w:r w:rsidRPr="00562262">
              <w:rPr>
                <w:rFonts w:asciiTheme="minorHAnsi" w:hAnsiTheme="minorHAnsi" w:cs="Calibri"/>
                <w:b/>
                <w:sz w:val="22"/>
                <w:szCs w:val="22"/>
              </w:rPr>
              <w:t>10. Climate Risk and Related Disasters</w:t>
            </w:r>
          </w:p>
        </w:tc>
        <w:tc>
          <w:tcPr>
            <w:tcW w:w="540" w:type="dxa"/>
          </w:tcPr>
          <w:p w14:paraId="4191CDD8" w14:textId="030A2900" w:rsidR="00A55D69" w:rsidRPr="00CA46C7" w:rsidRDefault="00A55D69" w:rsidP="00A55D69">
            <w:pPr>
              <w:pStyle w:val="Default"/>
              <w:jc w:val="center"/>
              <w:rPr>
                <w:rFonts w:asciiTheme="minorHAnsi" w:hAnsiTheme="minorHAnsi" w:cs="Calibri"/>
                <w:b/>
                <w:bCs/>
                <w:sz w:val="22"/>
                <w:szCs w:val="22"/>
              </w:rPr>
            </w:pPr>
          </w:p>
        </w:tc>
        <w:tc>
          <w:tcPr>
            <w:tcW w:w="540" w:type="dxa"/>
          </w:tcPr>
          <w:p w14:paraId="1192B1D6" w14:textId="2A0D2AF2" w:rsidR="00A55D69" w:rsidRDefault="00DF0766" w:rsidP="00A55D69">
            <w:pPr>
              <w:pStyle w:val="Default"/>
              <w:jc w:val="center"/>
              <w:rPr>
                <w:rFonts w:asciiTheme="minorHAnsi" w:hAnsiTheme="minorHAnsi" w:cs="Calibri"/>
                <w:b/>
                <w:bCs/>
                <w:sz w:val="22"/>
                <w:szCs w:val="22"/>
              </w:rPr>
            </w:pPr>
            <w:r w:rsidRPr="00001168">
              <w:rPr>
                <w:rFonts w:asciiTheme="minorHAnsi" w:hAnsiTheme="minorHAnsi" w:cs="Calibri"/>
                <w:b/>
                <w:bCs/>
                <w:sz w:val="22"/>
                <w:szCs w:val="22"/>
              </w:rPr>
              <w:t>X</w:t>
            </w:r>
          </w:p>
        </w:tc>
        <w:tc>
          <w:tcPr>
            <w:tcW w:w="630" w:type="dxa"/>
          </w:tcPr>
          <w:p w14:paraId="43BD1477" w14:textId="4E4E39D3" w:rsidR="00A55D69" w:rsidRPr="002B62C1" w:rsidRDefault="00A55D69" w:rsidP="00A55D69">
            <w:pPr>
              <w:pStyle w:val="Default"/>
              <w:jc w:val="center"/>
              <w:rPr>
                <w:rFonts w:asciiTheme="minorHAnsi" w:hAnsiTheme="minorHAnsi" w:cs="Calibri"/>
                <w:b/>
                <w:bCs/>
                <w:sz w:val="22"/>
                <w:szCs w:val="22"/>
                <w:highlight w:val="yellow"/>
              </w:rPr>
            </w:pPr>
          </w:p>
        </w:tc>
        <w:tc>
          <w:tcPr>
            <w:tcW w:w="5806" w:type="dxa"/>
          </w:tcPr>
          <w:p w14:paraId="47C6FC23" w14:textId="10371B52" w:rsidR="00A55D69" w:rsidRPr="00563928" w:rsidRDefault="00EF5296" w:rsidP="0084190B">
            <w:pPr>
              <w:pStyle w:val="Default"/>
            </w:pPr>
            <w:r w:rsidRPr="00EF5296">
              <w:rPr>
                <w:rFonts w:asciiTheme="minorHAnsi" w:hAnsiTheme="minorHAnsi" w:cs="Calibri"/>
                <w:i/>
                <w:iCs/>
                <w:sz w:val="22"/>
                <w:szCs w:val="22"/>
              </w:rPr>
              <w:t>The only project activity that could result in climate-related risk is travel for regional meetings and exchanges, site visits, etc. The Project will conduct ongoing monitoring of risk and adaptation of activities as necessary (e.g. cancellation of meetings or switching to alternative location).</w:t>
            </w:r>
          </w:p>
        </w:tc>
      </w:tr>
    </w:tbl>
    <w:p w14:paraId="6DCAEDDF" w14:textId="77777777" w:rsidR="001B5A42" w:rsidRPr="00E84E76" w:rsidRDefault="00104152" w:rsidP="001B5A42">
      <w:pPr>
        <w:widowControl w:val="0"/>
        <w:autoSpaceDE w:val="0"/>
        <w:autoSpaceDN w:val="0"/>
        <w:adjustRightInd w:val="0"/>
        <w:spacing w:after="0" w:line="240" w:lineRule="auto"/>
        <w:rPr>
          <w:rFonts w:asciiTheme="minorHAnsi" w:hAnsiTheme="minorHAnsi" w:cs="Calibri"/>
          <w:bCs/>
          <w:i/>
          <w:iCs/>
        </w:rPr>
      </w:pPr>
      <w:r>
        <w:rPr>
          <w:rFonts w:asciiTheme="minorHAnsi" w:hAnsiTheme="minorHAnsi" w:cs="Calibri"/>
          <w:b/>
          <w:bCs/>
        </w:rPr>
        <w:t xml:space="preserve">Note: </w:t>
      </w:r>
      <w:r w:rsidR="001B5A42">
        <w:rPr>
          <w:rFonts w:asciiTheme="minorHAnsi" w:hAnsiTheme="minorHAnsi" w:cs="Calibri"/>
          <w:bCs/>
          <w:i/>
          <w:iCs/>
        </w:rPr>
        <w:t xml:space="preserve">No ESS Standards have been triggered at this time, but this is subject to change at any time during implementation phase. The EA is required to immediately inform CI-GEF of any such changes. </w:t>
      </w:r>
    </w:p>
    <w:p w14:paraId="687C42B1" w14:textId="77777777" w:rsidR="00001168" w:rsidRDefault="00001168" w:rsidP="001505EC">
      <w:pPr>
        <w:spacing w:after="0" w:line="240" w:lineRule="auto"/>
        <w:rPr>
          <w:rFonts w:asciiTheme="minorHAnsi" w:hAnsiTheme="minorHAnsi" w:cs="Calibri"/>
          <w:b/>
          <w:bCs/>
        </w:rPr>
      </w:pPr>
    </w:p>
    <w:p w14:paraId="09145524" w14:textId="61E6A607" w:rsidR="00147D27" w:rsidRPr="00CA46C7" w:rsidRDefault="00147D27" w:rsidP="001505EC">
      <w:pPr>
        <w:spacing w:after="0" w:line="240" w:lineRule="auto"/>
        <w:rPr>
          <w:rFonts w:asciiTheme="minorHAnsi" w:hAnsiTheme="minorHAnsi" w:cs="Calibri"/>
          <w:b/>
          <w:bCs/>
        </w:rPr>
      </w:pPr>
      <w:r w:rsidRPr="00CA46C7">
        <w:rPr>
          <w:rFonts w:asciiTheme="minorHAnsi" w:hAnsiTheme="minorHAnsi" w:cs="Calibri"/>
          <w:b/>
          <w:bCs/>
        </w:rPr>
        <w:t>I</w:t>
      </w:r>
      <w:r>
        <w:rPr>
          <w:rFonts w:asciiTheme="minorHAnsi" w:hAnsiTheme="minorHAnsi" w:cs="Calibri"/>
          <w:b/>
          <w:bCs/>
        </w:rPr>
        <w:t>II</w:t>
      </w:r>
      <w:r w:rsidRPr="00CA46C7">
        <w:rPr>
          <w:rFonts w:asciiTheme="minorHAnsi" w:hAnsiTheme="minorHAnsi" w:cs="Calibri"/>
          <w:b/>
          <w:bCs/>
        </w:rPr>
        <w:t xml:space="preserve">. PROJECT CATEGORIZATION </w:t>
      </w:r>
    </w:p>
    <w:p w14:paraId="14D27770" w14:textId="77777777" w:rsidR="00481B0B" w:rsidRDefault="00481B0B" w:rsidP="001505EC">
      <w:pPr>
        <w:spacing w:after="0"/>
        <w:rPr>
          <w:rFonts w:asciiTheme="minorHAnsi" w:hAnsiTheme="minorHAnsi" w:cs="Calibri"/>
        </w:rPr>
      </w:pPr>
    </w:p>
    <w:p w14:paraId="27643A7C" w14:textId="3265F78B" w:rsidR="004130F6" w:rsidRDefault="004130F6" w:rsidP="001505EC">
      <w:pPr>
        <w:spacing w:after="0"/>
        <w:rPr>
          <w:rFonts w:asciiTheme="minorHAnsi" w:hAnsiTheme="minorHAnsi" w:cs="Calibri"/>
        </w:rPr>
      </w:pPr>
      <w:r w:rsidRPr="001623C4">
        <w:rPr>
          <w:rFonts w:asciiTheme="minorHAnsi" w:hAnsiTheme="minorHAnsi" w:cs="Calibri"/>
        </w:rPr>
        <w:t xml:space="preserve">Based on the </w:t>
      </w:r>
      <w:r w:rsidR="009C74A2">
        <w:rPr>
          <w:rFonts w:asciiTheme="minorHAnsi" w:hAnsiTheme="minorHAnsi" w:cs="Calibri"/>
        </w:rPr>
        <w:t>ESS Standards</w:t>
      </w:r>
      <w:r w:rsidR="00481B0B">
        <w:rPr>
          <w:rFonts w:asciiTheme="minorHAnsi" w:hAnsiTheme="minorHAnsi" w:cs="Calibri"/>
        </w:rPr>
        <w:t xml:space="preserve"> triggered</w:t>
      </w:r>
      <w:r w:rsidRPr="001623C4">
        <w:rPr>
          <w:rFonts w:asciiTheme="minorHAnsi" w:hAnsiTheme="minorHAnsi" w:cs="Calibri"/>
        </w:rPr>
        <w:t xml:space="preserve">, the </w:t>
      </w:r>
      <w:r>
        <w:rPr>
          <w:rFonts w:asciiTheme="minorHAnsi" w:hAnsiTheme="minorHAnsi" w:cs="Calibri"/>
        </w:rPr>
        <w:t xml:space="preserve">project is categorized as </w:t>
      </w:r>
      <w:r w:rsidRPr="001623C4">
        <w:rPr>
          <w:rFonts w:asciiTheme="minorHAnsi" w:hAnsiTheme="minorHAnsi" w:cs="Calibri"/>
        </w:rPr>
        <w:t>foll</w:t>
      </w:r>
      <w:r w:rsidR="00F25F46">
        <w:rPr>
          <w:rFonts w:asciiTheme="minorHAnsi" w:hAnsiTheme="minorHAnsi" w:cs="Calibri"/>
        </w:rPr>
        <w:t>ows:</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803"/>
        <w:gridCol w:w="1957"/>
        <w:gridCol w:w="1980"/>
        <w:gridCol w:w="2430"/>
      </w:tblGrid>
      <w:tr w:rsidR="00147D27" w:rsidRPr="00CA46C7" w14:paraId="234A8D5C" w14:textId="77777777" w:rsidTr="00AF0C76">
        <w:trPr>
          <w:trHeight w:val="159"/>
          <w:tblHeader/>
        </w:trPr>
        <w:tc>
          <w:tcPr>
            <w:tcW w:w="3803" w:type="dxa"/>
            <w:vMerge w:val="restart"/>
            <w:shd w:val="clear" w:color="auto" w:fill="BFBFBF"/>
            <w:vAlign w:val="center"/>
          </w:tcPr>
          <w:p w14:paraId="2D394290" w14:textId="77777777" w:rsidR="00147D27" w:rsidRPr="00CA46C7" w:rsidRDefault="00147D27" w:rsidP="001505EC">
            <w:pPr>
              <w:pStyle w:val="Default"/>
              <w:rPr>
                <w:rFonts w:asciiTheme="minorHAnsi" w:hAnsiTheme="minorHAnsi" w:cs="Calibri"/>
                <w:sz w:val="22"/>
                <w:szCs w:val="22"/>
              </w:rPr>
            </w:pPr>
            <w:r w:rsidRPr="00CA46C7">
              <w:rPr>
                <w:rFonts w:asciiTheme="minorHAnsi" w:hAnsiTheme="minorHAnsi" w:cs="Calibri"/>
                <w:b/>
                <w:bCs/>
                <w:sz w:val="22"/>
                <w:szCs w:val="22"/>
              </w:rPr>
              <w:t>PROJECT CATEGORY</w:t>
            </w:r>
          </w:p>
        </w:tc>
        <w:tc>
          <w:tcPr>
            <w:tcW w:w="1957" w:type="dxa"/>
            <w:shd w:val="clear" w:color="auto" w:fill="D9D9D9"/>
          </w:tcPr>
          <w:p w14:paraId="08BB629C" w14:textId="77777777" w:rsidR="00147D27" w:rsidRPr="00CA46C7" w:rsidRDefault="00147D27"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A</w:t>
            </w:r>
          </w:p>
        </w:tc>
        <w:tc>
          <w:tcPr>
            <w:tcW w:w="1980" w:type="dxa"/>
            <w:shd w:val="clear" w:color="auto" w:fill="D9D9D9"/>
          </w:tcPr>
          <w:p w14:paraId="17C2BB6A" w14:textId="77777777" w:rsidR="00147D27" w:rsidRPr="00CA46C7" w:rsidRDefault="00147D27"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B</w:t>
            </w:r>
          </w:p>
        </w:tc>
        <w:tc>
          <w:tcPr>
            <w:tcW w:w="2430" w:type="dxa"/>
            <w:shd w:val="clear" w:color="auto" w:fill="D9D9D9"/>
          </w:tcPr>
          <w:p w14:paraId="249C8296" w14:textId="77777777" w:rsidR="00147D27" w:rsidRPr="00CA46C7" w:rsidRDefault="00147D27"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C</w:t>
            </w:r>
          </w:p>
        </w:tc>
      </w:tr>
      <w:tr w:rsidR="00147D27" w:rsidRPr="00CA46C7" w14:paraId="6F7CBFE9" w14:textId="77777777" w:rsidTr="00AF0C76">
        <w:trPr>
          <w:trHeight w:val="159"/>
          <w:tblHeader/>
        </w:trPr>
        <w:tc>
          <w:tcPr>
            <w:tcW w:w="3803" w:type="dxa"/>
            <w:vMerge/>
            <w:shd w:val="clear" w:color="auto" w:fill="BFBFBF"/>
          </w:tcPr>
          <w:p w14:paraId="7E1DC63B" w14:textId="77777777" w:rsidR="00147D27" w:rsidRPr="00CA46C7" w:rsidRDefault="00147D27" w:rsidP="001505EC">
            <w:pPr>
              <w:pStyle w:val="Default"/>
              <w:rPr>
                <w:rFonts w:asciiTheme="minorHAnsi" w:hAnsiTheme="minorHAnsi" w:cs="Calibri"/>
                <w:sz w:val="22"/>
                <w:szCs w:val="22"/>
              </w:rPr>
            </w:pPr>
          </w:p>
        </w:tc>
        <w:tc>
          <w:tcPr>
            <w:tcW w:w="1957" w:type="dxa"/>
          </w:tcPr>
          <w:p w14:paraId="574AAE08" w14:textId="77777777" w:rsidR="00147D27" w:rsidRPr="00CA46C7" w:rsidRDefault="00147D27" w:rsidP="001505EC">
            <w:pPr>
              <w:pStyle w:val="Default"/>
              <w:jc w:val="center"/>
              <w:rPr>
                <w:rFonts w:asciiTheme="minorHAnsi" w:hAnsiTheme="minorHAnsi" w:cs="Calibri"/>
                <w:b/>
                <w:bCs/>
                <w:sz w:val="22"/>
                <w:szCs w:val="22"/>
              </w:rPr>
            </w:pPr>
          </w:p>
        </w:tc>
        <w:tc>
          <w:tcPr>
            <w:tcW w:w="1980" w:type="dxa"/>
          </w:tcPr>
          <w:p w14:paraId="6703589F" w14:textId="243CA83F" w:rsidR="00147D27" w:rsidRPr="009C74A2" w:rsidRDefault="00147D27" w:rsidP="001505EC">
            <w:pPr>
              <w:pStyle w:val="Default"/>
              <w:jc w:val="center"/>
              <w:rPr>
                <w:rFonts w:asciiTheme="minorHAnsi" w:hAnsiTheme="minorHAnsi" w:cs="Calibri"/>
                <w:b/>
                <w:bCs/>
                <w:sz w:val="22"/>
                <w:szCs w:val="22"/>
                <w:highlight w:val="yellow"/>
              </w:rPr>
            </w:pPr>
          </w:p>
        </w:tc>
        <w:tc>
          <w:tcPr>
            <w:tcW w:w="2430" w:type="dxa"/>
          </w:tcPr>
          <w:p w14:paraId="066BC54D" w14:textId="460F4730" w:rsidR="00147D27" w:rsidRPr="00AC67CF" w:rsidRDefault="00001168" w:rsidP="001505EC">
            <w:pPr>
              <w:pStyle w:val="Default"/>
              <w:jc w:val="center"/>
              <w:rPr>
                <w:rFonts w:asciiTheme="minorHAnsi" w:hAnsiTheme="minorHAnsi" w:cs="Calibri"/>
                <w:b/>
                <w:bCs/>
                <w:sz w:val="22"/>
                <w:szCs w:val="22"/>
              </w:rPr>
            </w:pPr>
            <w:r w:rsidRPr="00AC67CF">
              <w:rPr>
                <w:rFonts w:asciiTheme="minorHAnsi" w:hAnsiTheme="minorHAnsi" w:cs="Calibri"/>
                <w:b/>
                <w:bCs/>
                <w:sz w:val="22"/>
                <w:szCs w:val="22"/>
              </w:rPr>
              <w:t>X</w:t>
            </w:r>
          </w:p>
        </w:tc>
      </w:tr>
      <w:tr w:rsidR="00147D27" w:rsidRPr="00CA46C7" w14:paraId="38AE4D61" w14:textId="77777777" w:rsidTr="00AF0C76">
        <w:trPr>
          <w:trHeight w:val="159"/>
          <w:tblHeader/>
        </w:trPr>
        <w:tc>
          <w:tcPr>
            <w:tcW w:w="10170" w:type="dxa"/>
            <w:gridSpan w:val="4"/>
          </w:tcPr>
          <w:p w14:paraId="1FDB3C8A" w14:textId="2E89147F" w:rsidR="0077003B" w:rsidRPr="00EA710C" w:rsidRDefault="0005029E" w:rsidP="0077003B">
            <w:pPr>
              <w:pStyle w:val="Default"/>
              <w:rPr>
                <w:rFonts w:asciiTheme="minorHAnsi" w:hAnsiTheme="minorHAnsi" w:cs="Calibri"/>
                <w:bCs/>
                <w:i/>
                <w:sz w:val="22"/>
                <w:szCs w:val="22"/>
              </w:rPr>
            </w:pPr>
            <w:r w:rsidRPr="009B1140">
              <w:rPr>
                <w:rFonts w:asciiTheme="minorHAnsi" w:hAnsiTheme="minorHAnsi" w:cs="Calibri"/>
                <w:bCs/>
                <w:i/>
                <w:sz w:val="22"/>
                <w:szCs w:val="22"/>
              </w:rPr>
              <w:t>The proposed project activities are likely to have minimal or no adverse environmental and social impacts.</w:t>
            </w:r>
          </w:p>
        </w:tc>
      </w:tr>
    </w:tbl>
    <w:p w14:paraId="5FFE0A5C" w14:textId="77777777" w:rsidR="001B5A42" w:rsidRDefault="001B5A42" w:rsidP="001505EC">
      <w:pPr>
        <w:spacing w:after="0" w:line="240" w:lineRule="auto"/>
        <w:rPr>
          <w:rFonts w:asciiTheme="minorHAnsi" w:hAnsiTheme="minorHAnsi" w:cs="Calibri"/>
          <w:b/>
          <w:bCs/>
        </w:rPr>
      </w:pPr>
    </w:p>
    <w:p w14:paraId="06887BA3" w14:textId="31FD5DA3" w:rsidR="00D61870" w:rsidRPr="00CA46C7" w:rsidRDefault="00D61870" w:rsidP="001505EC">
      <w:pPr>
        <w:spacing w:after="0" w:line="240" w:lineRule="auto"/>
        <w:rPr>
          <w:rFonts w:asciiTheme="minorHAnsi" w:hAnsiTheme="minorHAnsi" w:cs="Calibri"/>
          <w:b/>
          <w:bCs/>
        </w:rPr>
      </w:pPr>
      <w:r w:rsidRPr="00CA46C7">
        <w:rPr>
          <w:rFonts w:asciiTheme="minorHAnsi" w:hAnsiTheme="minorHAnsi" w:cs="Calibri"/>
          <w:b/>
          <w:bCs/>
        </w:rPr>
        <w:t>I</w:t>
      </w:r>
      <w:r w:rsidR="00147D27">
        <w:rPr>
          <w:rFonts w:asciiTheme="minorHAnsi" w:hAnsiTheme="minorHAnsi" w:cs="Calibri"/>
          <w:b/>
          <w:bCs/>
        </w:rPr>
        <w:t>V</w:t>
      </w:r>
      <w:r w:rsidRPr="00CA46C7">
        <w:rPr>
          <w:rFonts w:asciiTheme="minorHAnsi" w:hAnsiTheme="minorHAnsi" w:cs="Calibri"/>
          <w:b/>
          <w:bCs/>
        </w:rPr>
        <w:t xml:space="preserve">. </w:t>
      </w:r>
      <w:r w:rsidR="006D6C5E">
        <w:rPr>
          <w:rFonts w:asciiTheme="minorHAnsi" w:hAnsiTheme="minorHAnsi" w:cs="Calibri"/>
          <w:b/>
          <w:bCs/>
        </w:rPr>
        <w:t xml:space="preserve">MANAGEMENT OF </w:t>
      </w:r>
      <w:r w:rsidR="00F04A55">
        <w:rPr>
          <w:rFonts w:asciiTheme="minorHAnsi" w:hAnsiTheme="minorHAnsi" w:cs="Calibri"/>
          <w:b/>
          <w:bCs/>
        </w:rPr>
        <w:t xml:space="preserve">ESS STANDARDS </w:t>
      </w:r>
      <w:r w:rsidR="00821B91">
        <w:rPr>
          <w:rFonts w:asciiTheme="minorHAnsi" w:hAnsiTheme="minorHAnsi" w:cs="Calibri"/>
          <w:b/>
          <w:bCs/>
        </w:rPr>
        <w:t>TR</w:t>
      </w:r>
      <w:r w:rsidR="006D6C5E">
        <w:rPr>
          <w:rFonts w:asciiTheme="minorHAnsi" w:hAnsiTheme="minorHAnsi" w:cs="Calibri"/>
          <w:b/>
          <w:bCs/>
        </w:rPr>
        <w:t>IGGERED</w:t>
      </w:r>
    </w:p>
    <w:p w14:paraId="799CC5D4" w14:textId="43A30ED9" w:rsidR="003F274A" w:rsidRPr="005E4080" w:rsidRDefault="003F274A" w:rsidP="001505EC">
      <w:pPr>
        <w:pStyle w:val="ListParagraph"/>
        <w:widowControl w:val="0"/>
        <w:autoSpaceDE w:val="0"/>
        <w:autoSpaceDN w:val="0"/>
        <w:adjustRightInd w:val="0"/>
        <w:spacing w:after="0" w:line="240" w:lineRule="auto"/>
        <w:ind w:left="0"/>
        <w:rPr>
          <w:rFonts w:asciiTheme="minorHAnsi" w:hAnsiTheme="minorHAnsi" w:cs="Calibri"/>
          <w:bCs/>
          <w:iCs/>
        </w:rPr>
      </w:pPr>
      <w:r w:rsidRPr="005E4080">
        <w:rPr>
          <w:rFonts w:asciiTheme="minorHAnsi" w:hAnsiTheme="minorHAnsi" w:cs="Calibri"/>
          <w:bCs/>
          <w:iCs/>
        </w:rPr>
        <w:t xml:space="preserve">Apart from the </w:t>
      </w:r>
      <w:r w:rsidR="00A52950">
        <w:rPr>
          <w:rFonts w:asciiTheme="minorHAnsi" w:hAnsiTheme="minorHAnsi" w:cs="Calibri"/>
          <w:bCs/>
          <w:iCs/>
        </w:rPr>
        <w:t>ESS</w:t>
      </w:r>
      <w:r w:rsidRPr="005E4080">
        <w:rPr>
          <w:rFonts w:asciiTheme="minorHAnsi" w:hAnsiTheme="minorHAnsi" w:cs="Calibri"/>
          <w:bCs/>
          <w:iCs/>
        </w:rPr>
        <w:t xml:space="preserve"> </w:t>
      </w:r>
      <w:r w:rsidR="00A52950">
        <w:rPr>
          <w:rFonts w:asciiTheme="minorHAnsi" w:hAnsiTheme="minorHAnsi" w:cs="Calibri"/>
          <w:bCs/>
          <w:iCs/>
        </w:rPr>
        <w:t>P</w:t>
      </w:r>
      <w:r w:rsidRPr="005E4080">
        <w:rPr>
          <w:rFonts w:asciiTheme="minorHAnsi" w:hAnsiTheme="minorHAnsi" w:cs="Calibri"/>
          <w:bCs/>
          <w:iCs/>
        </w:rPr>
        <w:t>olic</w:t>
      </w:r>
      <w:r w:rsidR="004475EE">
        <w:rPr>
          <w:rFonts w:asciiTheme="minorHAnsi" w:hAnsiTheme="minorHAnsi" w:cs="Calibri"/>
          <w:bCs/>
          <w:iCs/>
        </w:rPr>
        <w:t>y</w:t>
      </w:r>
      <w:r w:rsidRPr="005E4080">
        <w:rPr>
          <w:rFonts w:asciiTheme="minorHAnsi" w:hAnsiTheme="minorHAnsi" w:cs="Calibri"/>
          <w:bCs/>
          <w:iCs/>
        </w:rPr>
        <w:t xml:space="preserve">, </w:t>
      </w:r>
      <w:r w:rsidR="0091509E" w:rsidRPr="005E4080">
        <w:rPr>
          <w:rFonts w:asciiTheme="minorHAnsi" w:hAnsiTheme="minorHAnsi" w:cs="Calibri"/>
          <w:bCs/>
          <w:iCs/>
        </w:rPr>
        <w:t>the pro</w:t>
      </w:r>
      <w:r w:rsidR="00F14E27">
        <w:rPr>
          <w:rFonts w:asciiTheme="minorHAnsi" w:hAnsiTheme="minorHAnsi" w:cs="Calibri"/>
          <w:bCs/>
          <w:iCs/>
        </w:rPr>
        <w:t>ject</w:t>
      </w:r>
      <w:r w:rsidR="006B5282">
        <w:rPr>
          <w:rFonts w:asciiTheme="minorHAnsi" w:hAnsiTheme="minorHAnsi" w:cs="Calibri"/>
          <w:bCs/>
          <w:iCs/>
        </w:rPr>
        <w:t xml:space="preserve"> will be</w:t>
      </w:r>
      <w:r w:rsidR="0091509E" w:rsidRPr="005E4080">
        <w:rPr>
          <w:rFonts w:asciiTheme="minorHAnsi" w:hAnsiTheme="minorHAnsi" w:cs="Calibri"/>
          <w:bCs/>
          <w:iCs/>
        </w:rPr>
        <w:t xml:space="preserve"> required to comply with the </w:t>
      </w:r>
      <w:r w:rsidR="001C4A07">
        <w:rPr>
          <w:rFonts w:asciiTheme="minorHAnsi" w:hAnsiTheme="minorHAnsi" w:cs="Calibri"/>
          <w:bCs/>
          <w:iCs/>
        </w:rPr>
        <w:t>CI-GEF</w:t>
      </w:r>
      <w:r w:rsidR="00794524">
        <w:rPr>
          <w:rFonts w:asciiTheme="minorHAnsi" w:hAnsiTheme="minorHAnsi" w:cs="Calibri"/>
          <w:bCs/>
          <w:iCs/>
        </w:rPr>
        <w:t>/GCF</w:t>
      </w:r>
      <w:r w:rsidR="0091509E" w:rsidRPr="005E4080">
        <w:rPr>
          <w:rFonts w:asciiTheme="minorHAnsi" w:hAnsiTheme="minorHAnsi" w:cs="Calibri"/>
          <w:bCs/>
          <w:iCs/>
        </w:rPr>
        <w:t xml:space="preserve">’s </w:t>
      </w:r>
      <w:r w:rsidR="004475EE">
        <w:rPr>
          <w:rFonts w:asciiTheme="minorHAnsi" w:hAnsiTheme="minorHAnsi" w:cs="Calibri"/>
          <w:bCs/>
          <w:iCs/>
        </w:rPr>
        <w:t xml:space="preserve">Accountability and Grievance Policy, </w:t>
      </w:r>
      <w:r w:rsidR="00996291">
        <w:rPr>
          <w:rFonts w:asciiTheme="minorHAnsi" w:hAnsiTheme="minorHAnsi" w:cs="Calibri"/>
          <w:bCs/>
          <w:iCs/>
        </w:rPr>
        <w:t>G</w:t>
      </w:r>
      <w:r w:rsidR="0091509E" w:rsidRPr="005E4080">
        <w:rPr>
          <w:rFonts w:asciiTheme="minorHAnsi" w:hAnsiTheme="minorHAnsi" w:cs="Calibri"/>
          <w:bCs/>
          <w:iCs/>
        </w:rPr>
        <w:t>ender Policy</w:t>
      </w:r>
      <w:r w:rsidR="004475EE">
        <w:rPr>
          <w:rFonts w:asciiTheme="minorHAnsi" w:hAnsiTheme="minorHAnsi" w:cs="Calibri"/>
          <w:bCs/>
          <w:iCs/>
        </w:rPr>
        <w:t>,</w:t>
      </w:r>
      <w:r w:rsidR="0091509E" w:rsidRPr="005E4080">
        <w:rPr>
          <w:rFonts w:asciiTheme="minorHAnsi" w:hAnsiTheme="minorHAnsi" w:cs="Calibri"/>
          <w:bCs/>
          <w:iCs/>
        </w:rPr>
        <w:t xml:space="preserve"> and Stakeholder Engagement Policy</w:t>
      </w:r>
      <w:r w:rsidR="00426A1A">
        <w:rPr>
          <w:rFonts w:asciiTheme="minorHAnsi" w:hAnsiTheme="minorHAnsi" w:cs="Calibri"/>
          <w:bCs/>
          <w:iCs/>
        </w:rPr>
        <w:t xml:space="preserve"> by preparing and submitting for review and approval </w:t>
      </w:r>
      <w:r w:rsidR="00355211">
        <w:rPr>
          <w:rFonts w:asciiTheme="minorHAnsi" w:hAnsiTheme="minorHAnsi" w:cs="Calibri"/>
          <w:bCs/>
          <w:iCs/>
        </w:rPr>
        <w:t xml:space="preserve">to the CI-GEF/GCF </w:t>
      </w:r>
      <w:r w:rsidR="00426A1A">
        <w:rPr>
          <w:rFonts w:asciiTheme="minorHAnsi" w:hAnsiTheme="minorHAnsi" w:cs="Calibri"/>
          <w:bCs/>
          <w:iCs/>
        </w:rPr>
        <w:t xml:space="preserve">during the </w:t>
      </w:r>
      <w:r w:rsidR="00355211">
        <w:rPr>
          <w:rFonts w:asciiTheme="minorHAnsi" w:hAnsiTheme="minorHAnsi" w:cs="Calibri"/>
          <w:bCs/>
          <w:iCs/>
        </w:rPr>
        <w:t>p</w:t>
      </w:r>
      <w:r w:rsidR="00AE399C">
        <w:rPr>
          <w:rFonts w:asciiTheme="minorHAnsi" w:hAnsiTheme="minorHAnsi" w:cs="Calibri"/>
          <w:bCs/>
          <w:iCs/>
        </w:rPr>
        <w:t xml:space="preserve">roject development </w:t>
      </w:r>
      <w:r w:rsidR="00355211">
        <w:rPr>
          <w:rFonts w:asciiTheme="minorHAnsi" w:hAnsiTheme="minorHAnsi" w:cs="Calibri"/>
          <w:bCs/>
          <w:iCs/>
        </w:rPr>
        <w:t>stage, the following plans</w:t>
      </w:r>
      <w:r w:rsidR="0091509E" w:rsidRPr="005E4080">
        <w:rPr>
          <w:rFonts w:asciiTheme="minorHAnsi" w:hAnsiTheme="minorHAnsi" w:cs="Calibri"/>
          <w:bCs/>
          <w:iCs/>
        </w:rPr>
        <w:t>:</w:t>
      </w:r>
    </w:p>
    <w:p w14:paraId="2A9651F2" w14:textId="77777777" w:rsidR="0091509E" w:rsidRDefault="0091509E" w:rsidP="001505EC">
      <w:pPr>
        <w:pStyle w:val="ListParagraph"/>
        <w:widowControl w:val="0"/>
        <w:autoSpaceDE w:val="0"/>
        <w:autoSpaceDN w:val="0"/>
        <w:adjustRightInd w:val="0"/>
        <w:spacing w:after="0" w:line="240" w:lineRule="auto"/>
        <w:rPr>
          <w:rFonts w:asciiTheme="minorHAnsi" w:hAnsiTheme="minorHAnsi" w:cs="Calibri"/>
          <w:bCs/>
          <w:i/>
          <w:u w:val="single"/>
        </w:rPr>
      </w:pPr>
    </w:p>
    <w:p w14:paraId="0ED5B77E" w14:textId="567D76CC" w:rsidR="0078319C" w:rsidRPr="001209BA" w:rsidRDefault="0078319C" w:rsidP="001505EC">
      <w:pPr>
        <w:pStyle w:val="ListParagraph"/>
        <w:widowControl w:val="0"/>
        <w:numPr>
          <w:ilvl w:val="0"/>
          <w:numId w:val="1"/>
        </w:numPr>
        <w:autoSpaceDE w:val="0"/>
        <w:autoSpaceDN w:val="0"/>
        <w:adjustRightInd w:val="0"/>
        <w:spacing w:after="0" w:line="240" w:lineRule="auto"/>
        <w:rPr>
          <w:rFonts w:asciiTheme="minorHAnsi" w:hAnsiTheme="minorHAnsi" w:cs="Calibri"/>
          <w:bCs/>
          <w:iCs/>
          <w:color w:val="4F81BD" w:themeColor="accent1"/>
          <w:u w:val="single"/>
        </w:rPr>
      </w:pPr>
      <w:r w:rsidRPr="001209BA">
        <w:rPr>
          <w:rFonts w:asciiTheme="minorHAnsi" w:hAnsiTheme="minorHAnsi" w:cs="Calibri"/>
          <w:bCs/>
          <w:iCs/>
          <w:u w:val="single"/>
        </w:rPr>
        <w:lastRenderedPageBreak/>
        <w:t>Accountability and Grievance Mechanism</w:t>
      </w:r>
      <w:r w:rsidRPr="001209BA">
        <w:rPr>
          <w:rFonts w:asciiTheme="minorHAnsi" w:hAnsiTheme="minorHAnsi" w:cs="Calibri"/>
          <w:bCs/>
          <w:iCs/>
          <w:color w:val="4F81BD" w:themeColor="accent1"/>
          <w:u w:val="single"/>
        </w:rPr>
        <w:t xml:space="preserve"> </w:t>
      </w:r>
      <w:r w:rsidRPr="001209BA">
        <w:rPr>
          <w:rFonts w:asciiTheme="minorHAnsi" w:hAnsiTheme="minorHAnsi" w:cs="Calibri"/>
          <w:bCs/>
          <w:iCs/>
          <w:u w:val="single"/>
        </w:rPr>
        <w:t>(AGM)</w:t>
      </w:r>
    </w:p>
    <w:p w14:paraId="37ED23E2" w14:textId="03DB038A" w:rsidR="0078319C" w:rsidRPr="00957FAD" w:rsidRDefault="0078319C" w:rsidP="001505EC">
      <w:pPr>
        <w:pStyle w:val="ListParagraph"/>
        <w:widowControl w:val="0"/>
        <w:autoSpaceDE w:val="0"/>
        <w:autoSpaceDN w:val="0"/>
        <w:adjustRightInd w:val="0"/>
        <w:spacing w:after="0" w:line="240" w:lineRule="auto"/>
        <w:rPr>
          <w:i/>
        </w:rPr>
      </w:pPr>
      <w:r w:rsidRPr="00957FAD">
        <w:rPr>
          <w:rFonts w:asciiTheme="minorHAnsi" w:eastAsiaTheme="minorHAnsi" w:hAnsiTheme="minorHAnsi" w:cs="Calibri"/>
          <w:i/>
        </w:rPr>
        <w:t xml:space="preserve">To </w:t>
      </w:r>
      <w:r w:rsidRPr="00957FAD">
        <w:rPr>
          <w:rFonts w:eastAsiaTheme="minorHAnsi" w:cs="Calibri"/>
          <w:i/>
          <w:color w:val="000000"/>
        </w:rPr>
        <w:t xml:space="preserve">ensure that the project meets </w:t>
      </w:r>
      <w:r>
        <w:rPr>
          <w:rFonts w:eastAsiaTheme="minorHAnsi" w:cs="Calibri"/>
          <w:i/>
          <w:color w:val="000000"/>
        </w:rPr>
        <w:t>CI-GEF</w:t>
      </w:r>
      <w:r w:rsidRPr="00957FAD">
        <w:rPr>
          <w:rFonts w:eastAsiaTheme="minorHAnsi" w:cs="Calibri"/>
          <w:i/>
          <w:color w:val="000000"/>
        </w:rPr>
        <w:t xml:space="preserve"> Project Agency’s Accountability and Grievance Mechanism Policy, the </w:t>
      </w:r>
      <w:r>
        <w:rPr>
          <w:rFonts w:eastAsiaTheme="minorHAnsi" w:cs="Calibri"/>
          <w:i/>
          <w:color w:val="000000"/>
        </w:rPr>
        <w:t>E</w:t>
      </w:r>
      <w:r w:rsidR="00326AAB">
        <w:rPr>
          <w:rFonts w:eastAsiaTheme="minorHAnsi" w:cs="Calibri"/>
          <w:i/>
          <w:color w:val="000000"/>
        </w:rPr>
        <w:t>A</w:t>
      </w:r>
      <w:r w:rsidRPr="00957FAD">
        <w:rPr>
          <w:rFonts w:eastAsiaTheme="minorHAnsi" w:cs="Calibri"/>
          <w:i/>
          <w:color w:val="000000"/>
        </w:rPr>
        <w:t xml:space="preserve"> is required to develop a</w:t>
      </w:r>
      <w:r w:rsidRPr="00957FAD">
        <w:rPr>
          <w:rFonts w:asciiTheme="minorHAnsi" w:hAnsiTheme="minorHAnsi" w:cs="Calibri"/>
          <w:bCs/>
          <w:i/>
        </w:rPr>
        <w:t>n Accountability and Grievance Mechanism</w:t>
      </w:r>
      <w:r>
        <w:rPr>
          <w:rFonts w:asciiTheme="minorHAnsi" w:hAnsiTheme="minorHAnsi" w:cs="Calibri"/>
          <w:bCs/>
          <w:i/>
        </w:rPr>
        <w:t xml:space="preserve"> (template provided)</w:t>
      </w:r>
      <w:r w:rsidRPr="00957FAD">
        <w:rPr>
          <w:rFonts w:asciiTheme="minorHAnsi" w:hAnsiTheme="minorHAnsi" w:cs="Calibri"/>
          <w:bCs/>
          <w:i/>
        </w:rPr>
        <w:t xml:space="preserve"> that will ensure </w:t>
      </w:r>
      <w:r w:rsidRPr="00957FAD">
        <w:rPr>
          <w:i/>
        </w:rPr>
        <w:t xml:space="preserve">people affected by the project are able to bring their grievances to the </w:t>
      </w:r>
      <w:r>
        <w:rPr>
          <w:i/>
        </w:rPr>
        <w:t>E</w:t>
      </w:r>
      <w:r w:rsidR="00326AAB">
        <w:rPr>
          <w:i/>
        </w:rPr>
        <w:t>A</w:t>
      </w:r>
      <w:r w:rsidRPr="00957FAD">
        <w:rPr>
          <w:i/>
        </w:rPr>
        <w:t xml:space="preserve"> for consideration and redress. The mechanism must be </w:t>
      </w:r>
      <w:r w:rsidR="009A72BA">
        <w:rPr>
          <w:i/>
        </w:rPr>
        <w:t>gender-sensitive</w:t>
      </w:r>
      <w:r w:rsidR="00F76BF6">
        <w:rPr>
          <w:i/>
        </w:rPr>
        <w:t xml:space="preserve">, </w:t>
      </w:r>
      <w:r w:rsidRPr="00957FAD">
        <w:rPr>
          <w:i/>
        </w:rPr>
        <w:t xml:space="preserve">in place before the start of project activities, </w:t>
      </w:r>
      <w:r w:rsidR="00F76BF6">
        <w:rPr>
          <w:i/>
        </w:rPr>
        <w:t xml:space="preserve">and </w:t>
      </w:r>
      <w:r w:rsidRPr="00957FAD">
        <w:rPr>
          <w:i/>
        </w:rPr>
        <w:t>disclosed to all stakeholders in a language, manner and means that best suits the local context.</w:t>
      </w:r>
      <w:r w:rsidR="00231CE1">
        <w:rPr>
          <w:i/>
        </w:rPr>
        <w:t xml:space="preserve"> </w:t>
      </w:r>
    </w:p>
    <w:p w14:paraId="1F86570A" w14:textId="77777777" w:rsidR="0078319C" w:rsidRDefault="0078319C" w:rsidP="001505EC">
      <w:pPr>
        <w:widowControl w:val="0"/>
        <w:autoSpaceDE w:val="0"/>
        <w:autoSpaceDN w:val="0"/>
        <w:adjustRightInd w:val="0"/>
        <w:spacing w:after="0" w:line="240" w:lineRule="auto"/>
        <w:ind w:left="720"/>
        <w:rPr>
          <w:i/>
        </w:rPr>
      </w:pPr>
    </w:p>
    <w:p w14:paraId="7FC5EE79" w14:textId="63FEEAF8" w:rsidR="0078319C" w:rsidRPr="00A96DBC" w:rsidRDefault="0078319C" w:rsidP="001505EC">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 xml:space="preserve">In addition, the </w:t>
      </w:r>
      <w:r>
        <w:rPr>
          <w:rFonts w:eastAsiaTheme="minorHAnsi" w:cs="Calibri"/>
          <w:i/>
          <w:color w:val="000000"/>
        </w:rPr>
        <w:t>E</w:t>
      </w:r>
      <w:r w:rsidR="00326AAB">
        <w:rPr>
          <w:rFonts w:eastAsiaTheme="minorHAnsi" w:cs="Calibri"/>
          <w:i/>
          <w:color w:val="000000"/>
        </w:rPr>
        <w:t>A</w:t>
      </w:r>
      <w:r>
        <w:rPr>
          <w:rFonts w:eastAsiaTheme="minorHAnsi" w:cs="Calibri"/>
          <w:i/>
          <w:color w:val="000000"/>
        </w:rPr>
        <w:t xml:space="preserve"> is required to</w:t>
      </w:r>
      <w:r w:rsidRPr="00A96DBC">
        <w:rPr>
          <w:rFonts w:eastAsiaTheme="minorHAnsi" w:cs="Calibri"/>
          <w:i/>
          <w:color w:val="000000"/>
        </w:rPr>
        <w:t xml:space="preserve"> monitor and report on the following minimum accountability and grievance indicators:</w:t>
      </w:r>
    </w:p>
    <w:p w14:paraId="675AA1F9" w14:textId="6446EC4B" w:rsidR="0078319C" w:rsidRPr="00A96DBC" w:rsidRDefault="0078319C" w:rsidP="001505EC">
      <w:pPr>
        <w:widowControl w:val="0"/>
        <w:tabs>
          <w:tab w:val="left" w:pos="1080"/>
        </w:tabs>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1.</w:t>
      </w:r>
      <w:r w:rsidRPr="00A96DBC">
        <w:rPr>
          <w:rFonts w:eastAsiaTheme="minorHAnsi" w:cs="Calibri"/>
          <w:i/>
          <w:color w:val="000000"/>
        </w:rPr>
        <w:tab/>
        <w:t xml:space="preserve">Number </w:t>
      </w:r>
      <w:r>
        <w:rPr>
          <w:rFonts w:eastAsiaTheme="minorHAnsi" w:cs="Calibri"/>
          <w:i/>
          <w:color w:val="000000"/>
        </w:rPr>
        <w:t xml:space="preserve">of </w:t>
      </w:r>
      <w:r w:rsidR="00AE399C">
        <w:rPr>
          <w:rFonts w:eastAsiaTheme="minorHAnsi" w:cs="Calibri"/>
          <w:i/>
          <w:color w:val="000000"/>
        </w:rPr>
        <w:t>times</w:t>
      </w:r>
      <w:r w:rsidR="00F76BF6">
        <w:rPr>
          <w:rFonts w:eastAsiaTheme="minorHAnsi" w:cs="Calibri"/>
          <w:i/>
          <w:color w:val="000000"/>
        </w:rPr>
        <w:t>/events</w:t>
      </w:r>
      <w:r w:rsidR="00AE399C">
        <w:rPr>
          <w:rFonts w:eastAsiaTheme="minorHAnsi" w:cs="Calibri"/>
          <w:i/>
          <w:color w:val="000000"/>
        </w:rPr>
        <w:t xml:space="preserve"> the AGM is disclosed to </w:t>
      </w:r>
      <w:r w:rsidR="00A96A3A">
        <w:rPr>
          <w:rFonts w:eastAsiaTheme="minorHAnsi" w:cs="Calibri"/>
          <w:i/>
          <w:color w:val="000000"/>
        </w:rPr>
        <w:t>project stakeholders</w:t>
      </w:r>
      <w:r w:rsidRPr="00A96DBC">
        <w:rPr>
          <w:rFonts w:eastAsiaTheme="minorHAnsi" w:cs="Calibri"/>
          <w:i/>
          <w:color w:val="000000"/>
        </w:rPr>
        <w:t xml:space="preserve">; and </w:t>
      </w:r>
    </w:p>
    <w:p w14:paraId="1B04BDC7" w14:textId="77777777" w:rsidR="0078319C" w:rsidRDefault="0078319C" w:rsidP="001505EC">
      <w:pPr>
        <w:widowControl w:val="0"/>
        <w:tabs>
          <w:tab w:val="left" w:pos="1080"/>
        </w:tabs>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2.</w:t>
      </w:r>
      <w:r w:rsidRPr="00A96DBC">
        <w:rPr>
          <w:rFonts w:eastAsiaTheme="minorHAnsi" w:cs="Calibri"/>
          <w:i/>
          <w:color w:val="000000"/>
        </w:rPr>
        <w:tab/>
        <w:t xml:space="preserve">Percentage of conflict and complaint cases reported to the project’s Accountability and </w:t>
      </w:r>
      <w:r w:rsidRPr="00A96DBC">
        <w:rPr>
          <w:rFonts w:eastAsiaTheme="minorHAnsi" w:cs="Calibri"/>
          <w:i/>
          <w:color w:val="000000"/>
        </w:rPr>
        <w:tab/>
        <w:t>Grievance Mechanism that have been addressed.</w:t>
      </w:r>
    </w:p>
    <w:p w14:paraId="4D429833" w14:textId="77777777" w:rsidR="0078319C" w:rsidRDefault="0078319C" w:rsidP="001505EC">
      <w:pPr>
        <w:pStyle w:val="ListParagraph"/>
        <w:widowControl w:val="0"/>
        <w:autoSpaceDE w:val="0"/>
        <w:autoSpaceDN w:val="0"/>
        <w:adjustRightInd w:val="0"/>
        <w:spacing w:after="0" w:line="240" w:lineRule="auto"/>
        <w:rPr>
          <w:rFonts w:asciiTheme="minorHAnsi" w:hAnsiTheme="minorHAnsi" w:cs="Calibri"/>
          <w:bCs/>
          <w:i/>
          <w:u w:val="single"/>
        </w:rPr>
      </w:pPr>
    </w:p>
    <w:p w14:paraId="41E11149" w14:textId="1DF14DCE" w:rsidR="004D6D8A" w:rsidRPr="001209BA" w:rsidRDefault="004D6D8A" w:rsidP="001505EC">
      <w:pPr>
        <w:pStyle w:val="ListParagraph"/>
        <w:widowControl w:val="0"/>
        <w:numPr>
          <w:ilvl w:val="0"/>
          <w:numId w:val="1"/>
        </w:numPr>
        <w:autoSpaceDE w:val="0"/>
        <w:autoSpaceDN w:val="0"/>
        <w:adjustRightInd w:val="0"/>
        <w:spacing w:after="0" w:line="240" w:lineRule="auto"/>
        <w:rPr>
          <w:rFonts w:asciiTheme="minorHAnsi" w:hAnsiTheme="minorHAnsi" w:cs="Calibri"/>
          <w:bCs/>
          <w:iCs/>
          <w:u w:val="single"/>
        </w:rPr>
      </w:pPr>
      <w:r w:rsidRPr="001209BA">
        <w:rPr>
          <w:rFonts w:asciiTheme="minorHAnsi" w:hAnsiTheme="minorHAnsi" w:cs="Calibri"/>
          <w:bCs/>
          <w:iCs/>
          <w:u w:val="single"/>
        </w:rPr>
        <w:t>Gender Mainstreaming</w:t>
      </w:r>
      <w:r w:rsidR="001C4A07" w:rsidRPr="001209BA">
        <w:rPr>
          <w:rFonts w:asciiTheme="minorHAnsi" w:hAnsiTheme="minorHAnsi" w:cs="Calibri"/>
          <w:bCs/>
          <w:iCs/>
          <w:u w:val="single"/>
        </w:rPr>
        <w:t xml:space="preserve"> Plan (GMP)</w:t>
      </w:r>
    </w:p>
    <w:p w14:paraId="2503FD4C" w14:textId="01A9BB3F" w:rsidR="0006181F" w:rsidRDefault="004D6D8A" w:rsidP="001505EC">
      <w:pPr>
        <w:widowControl w:val="0"/>
        <w:autoSpaceDE w:val="0"/>
        <w:autoSpaceDN w:val="0"/>
        <w:adjustRightInd w:val="0"/>
        <w:spacing w:after="0" w:line="240" w:lineRule="auto"/>
        <w:ind w:left="720"/>
        <w:rPr>
          <w:rFonts w:eastAsiaTheme="minorHAnsi" w:cs="Calibri"/>
          <w:i/>
          <w:color w:val="000000"/>
        </w:rPr>
      </w:pPr>
      <w:r w:rsidRPr="007D47BA">
        <w:rPr>
          <w:rFonts w:asciiTheme="minorHAnsi" w:eastAsiaTheme="minorHAnsi" w:hAnsiTheme="minorHAnsi" w:cs="Calibri"/>
          <w:i/>
        </w:rPr>
        <w:t>T</w:t>
      </w:r>
      <w:r w:rsidR="001C4A07">
        <w:rPr>
          <w:rFonts w:asciiTheme="minorHAnsi" w:eastAsiaTheme="minorHAnsi" w:hAnsiTheme="minorHAnsi" w:cs="Calibri"/>
          <w:i/>
        </w:rPr>
        <w:t xml:space="preserve">he GMP </w:t>
      </w:r>
      <w:r w:rsidR="0081444B">
        <w:rPr>
          <w:rFonts w:asciiTheme="minorHAnsi" w:eastAsiaTheme="minorHAnsi" w:hAnsiTheme="minorHAnsi" w:cs="Calibri"/>
          <w:i/>
        </w:rPr>
        <w:t xml:space="preserve">(template provided) </w:t>
      </w:r>
      <w:r w:rsidR="001C4A07">
        <w:rPr>
          <w:rFonts w:asciiTheme="minorHAnsi" w:eastAsiaTheme="minorHAnsi" w:hAnsiTheme="minorHAnsi" w:cs="Calibri"/>
          <w:i/>
        </w:rPr>
        <w:t xml:space="preserve">should include a gender analysis </w:t>
      </w:r>
      <w:r w:rsidR="0006181F">
        <w:rPr>
          <w:rFonts w:asciiTheme="minorHAnsi" w:eastAsiaTheme="minorHAnsi" w:hAnsiTheme="minorHAnsi" w:cs="Calibri"/>
          <w:i/>
        </w:rPr>
        <w:t xml:space="preserve">including the role of men and women in decision-making, </w:t>
      </w:r>
      <w:r w:rsidR="001C4A07">
        <w:rPr>
          <w:rFonts w:asciiTheme="minorHAnsi" w:eastAsiaTheme="minorHAnsi" w:hAnsiTheme="minorHAnsi" w:cs="Calibri"/>
          <w:i/>
        </w:rPr>
        <w:t xml:space="preserve">and appropriate interventions </w:t>
      </w:r>
      <w:r w:rsidR="0006181F">
        <w:rPr>
          <w:rFonts w:asciiTheme="minorHAnsi" w:eastAsiaTheme="minorHAnsi" w:hAnsiTheme="minorHAnsi" w:cs="Calibri"/>
          <w:i/>
        </w:rPr>
        <w:t xml:space="preserve">with </w:t>
      </w:r>
      <w:r w:rsidR="0006181F" w:rsidRPr="001C4A07">
        <w:rPr>
          <w:rFonts w:eastAsiaTheme="minorHAnsi" w:cs="Calibri"/>
          <w:i/>
          <w:color w:val="000000"/>
        </w:rPr>
        <w:t>gender-related outcomes</w:t>
      </w:r>
      <w:r w:rsidR="0006181F">
        <w:rPr>
          <w:rFonts w:asciiTheme="minorHAnsi" w:eastAsiaTheme="minorHAnsi" w:hAnsiTheme="minorHAnsi" w:cs="Calibri"/>
          <w:i/>
        </w:rPr>
        <w:t xml:space="preserve"> </w:t>
      </w:r>
      <w:r w:rsidR="001C4A07">
        <w:rPr>
          <w:rFonts w:asciiTheme="minorHAnsi" w:eastAsiaTheme="minorHAnsi" w:hAnsiTheme="minorHAnsi" w:cs="Calibri"/>
          <w:i/>
        </w:rPr>
        <w:t>t</w:t>
      </w:r>
      <w:r w:rsidRPr="007D47BA">
        <w:rPr>
          <w:rFonts w:asciiTheme="minorHAnsi" w:eastAsiaTheme="minorHAnsi" w:hAnsiTheme="minorHAnsi" w:cs="Calibri"/>
          <w:i/>
        </w:rPr>
        <w:t xml:space="preserve">o </w:t>
      </w:r>
      <w:r w:rsidRPr="007D47BA">
        <w:rPr>
          <w:rFonts w:eastAsiaTheme="minorHAnsi" w:cs="Calibri"/>
          <w:i/>
          <w:color w:val="000000"/>
        </w:rPr>
        <w:t xml:space="preserve">ensure that </w:t>
      </w:r>
      <w:r w:rsidR="001C4A07">
        <w:rPr>
          <w:rFonts w:eastAsiaTheme="minorHAnsi" w:cs="Calibri"/>
          <w:i/>
          <w:color w:val="000000"/>
        </w:rPr>
        <w:t xml:space="preserve">men and women have equal opportunities to participate and benefit from </w:t>
      </w:r>
      <w:r w:rsidRPr="007D47BA">
        <w:rPr>
          <w:rFonts w:eastAsiaTheme="minorHAnsi" w:cs="Calibri"/>
          <w:i/>
          <w:color w:val="000000"/>
        </w:rPr>
        <w:t>the project</w:t>
      </w:r>
      <w:r w:rsidR="001C4A07">
        <w:rPr>
          <w:rFonts w:eastAsiaTheme="minorHAnsi" w:cs="Calibri"/>
          <w:i/>
          <w:color w:val="000000"/>
        </w:rPr>
        <w:t xml:space="preserve">. </w:t>
      </w:r>
    </w:p>
    <w:p w14:paraId="2E331758" w14:textId="77777777" w:rsidR="0006181F" w:rsidRDefault="0006181F" w:rsidP="001505EC">
      <w:pPr>
        <w:widowControl w:val="0"/>
        <w:autoSpaceDE w:val="0"/>
        <w:autoSpaceDN w:val="0"/>
        <w:adjustRightInd w:val="0"/>
        <w:spacing w:after="0" w:line="240" w:lineRule="auto"/>
        <w:ind w:left="720"/>
        <w:rPr>
          <w:rFonts w:eastAsiaTheme="minorHAnsi" w:cs="Calibri"/>
          <w:i/>
          <w:color w:val="000000"/>
        </w:rPr>
      </w:pPr>
    </w:p>
    <w:p w14:paraId="490CE0E9" w14:textId="157E7DB1" w:rsidR="00A2639A" w:rsidRPr="00A96DBC" w:rsidRDefault="00987AE9" w:rsidP="001505EC">
      <w:pPr>
        <w:widowControl w:val="0"/>
        <w:autoSpaceDE w:val="0"/>
        <w:autoSpaceDN w:val="0"/>
        <w:adjustRightInd w:val="0"/>
        <w:spacing w:after="0" w:line="240" w:lineRule="auto"/>
        <w:ind w:left="720"/>
        <w:rPr>
          <w:rFonts w:eastAsiaTheme="minorHAnsi" w:cs="Calibri"/>
          <w:i/>
          <w:color w:val="000000"/>
        </w:rPr>
      </w:pPr>
      <w:r>
        <w:rPr>
          <w:rFonts w:eastAsiaTheme="minorHAnsi" w:cs="Calibri"/>
          <w:i/>
          <w:color w:val="000000"/>
        </w:rPr>
        <w:t xml:space="preserve">Further, the </w:t>
      </w:r>
      <w:r w:rsidR="0006181F">
        <w:rPr>
          <w:rFonts w:eastAsiaTheme="minorHAnsi" w:cs="Calibri"/>
          <w:i/>
          <w:color w:val="000000"/>
        </w:rPr>
        <w:t>project should examine</w:t>
      </w:r>
      <w:r w:rsidR="00C156AB">
        <w:rPr>
          <w:rFonts w:eastAsiaTheme="minorHAnsi" w:cs="Calibri"/>
          <w:i/>
          <w:color w:val="000000"/>
        </w:rPr>
        <w:t xml:space="preserve"> </w:t>
      </w:r>
      <w:r w:rsidR="0006181F">
        <w:rPr>
          <w:rFonts w:eastAsiaTheme="minorHAnsi" w:cs="Calibri"/>
          <w:i/>
          <w:color w:val="000000"/>
        </w:rPr>
        <w:t>the extent of Gender Based Violence (GBV)</w:t>
      </w:r>
      <w:r w:rsidR="00A96A3A">
        <w:rPr>
          <w:rFonts w:eastAsiaTheme="minorHAnsi" w:cs="Calibri"/>
          <w:i/>
          <w:color w:val="000000"/>
        </w:rPr>
        <w:t xml:space="preserve"> and </w:t>
      </w:r>
      <w:r w:rsidR="007452BD">
        <w:rPr>
          <w:rFonts w:eastAsiaTheme="minorHAnsi" w:cs="Calibri"/>
          <w:i/>
          <w:color w:val="000000"/>
        </w:rPr>
        <w:t>Sexual Exploitation and Harassment (SEAH)</w:t>
      </w:r>
      <w:r w:rsidR="0006181F">
        <w:rPr>
          <w:rFonts w:eastAsiaTheme="minorHAnsi" w:cs="Calibri"/>
          <w:i/>
          <w:color w:val="000000"/>
        </w:rPr>
        <w:t xml:space="preserve">, </w:t>
      </w:r>
      <w:r w:rsidR="00C156AB">
        <w:rPr>
          <w:rFonts w:eastAsiaTheme="minorHAnsi" w:cs="Calibri"/>
          <w:i/>
          <w:color w:val="000000"/>
        </w:rPr>
        <w:t>th</w:t>
      </w:r>
      <w:r w:rsidR="0075725F">
        <w:rPr>
          <w:rFonts w:eastAsiaTheme="minorHAnsi" w:cs="Calibri"/>
          <w:i/>
          <w:color w:val="000000"/>
        </w:rPr>
        <w:t xml:space="preserve">e likelihood of </w:t>
      </w:r>
      <w:r w:rsidR="002C3A08">
        <w:rPr>
          <w:rFonts w:eastAsiaTheme="minorHAnsi" w:cs="Calibri"/>
          <w:i/>
          <w:color w:val="000000"/>
        </w:rPr>
        <w:t>project</w:t>
      </w:r>
      <w:r w:rsidR="00491F00">
        <w:rPr>
          <w:rFonts w:eastAsiaTheme="minorHAnsi" w:cs="Calibri"/>
          <w:i/>
          <w:color w:val="000000"/>
        </w:rPr>
        <w:t xml:space="preserve"> </w:t>
      </w:r>
      <w:r w:rsidR="0075725F">
        <w:rPr>
          <w:rFonts w:eastAsiaTheme="minorHAnsi" w:cs="Calibri"/>
          <w:i/>
          <w:color w:val="000000"/>
        </w:rPr>
        <w:t xml:space="preserve">activities </w:t>
      </w:r>
      <w:r w:rsidR="0006181F">
        <w:rPr>
          <w:rFonts w:eastAsiaTheme="minorHAnsi" w:cs="Calibri"/>
          <w:i/>
          <w:color w:val="000000"/>
        </w:rPr>
        <w:t>contributing/</w:t>
      </w:r>
      <w:r w:rsidR="00571846" w:rsidRPr="00571846">
        <w:rPr>
          <w:rFonts w:eastAsiaTheme="minorHAnsi" w:cs="Calibri"/>
          <w:i/>
          <w:color w:val="000000"/>
        </w:rPr>
        <w:t>exacerbating</w:t>
      </w:r>
      <w:r w:rsidR="00571846">
        <w:rPr>
          <w:rFonts w:eastAsiaTheme="minorHAnsi" w:cs="Calibri"/>
          <w:i/>
          <w:color w:val="000000"/>
        </w:rPr>
        <w:t xml:space="preserve"> </w:t>
      </w:r>
      <w:r w:rsidR="0006181F">
        <w:rPr>
          <w:rFonts w:eastAsiaTheme="minorHAnsi" w:cs="Calibri"/>
          <w:i/>
          <w:color w:val="000000"/>
        </w:rPr>
        <w:t>GBV</w:t>
      </w:r>
      <w:r w:rsidR="007452BD">
        <w:rPr>
          <w:rFonts w:eastAsiaTheme="minorHAnsi" w:cs="Calibri"/>
          <w:i/>
          <w:color w:val="000000"/>
        </w:rPr>
        <w:t xml:space="preserve"> and SEAH</w:t>
      </w:r>
      <w:r w:rsidR="0006181F">
        <w:rPr>
          <w:rFonts w:eastAsiaTheme="minorHAnsi" w:cs="Calibri"/>
          <w:i/>
          <w:color w:val="000000"/>
        </w:rPr>
        <w:t>,</w:t>
      </w:r>
      <w:r w:rsidR="00571846">
        <w:rPr>
          <w:rFonts w:eastAsiaTheme="minorHAnsi" w:cs="Calibri"/>
          <w:i/>
          <w:color w:val="000000"/>
        </w:rPr>
        <w:t xml:space="preserve"> and </w:t>
      </w:r>
      <w:r w:rsidR="002C3A08">
        <w:rPr>
          <w:rFonts w:eastAsiaTheme="minorHAnsi" w:cs="Calibri"/>
          <w:i/>
          <w:color w:val="000000"/>
        </w:rPr>
        <w:t>propose</w:t>
      </w:r>
      <w:r w:rsidR="0006181F">
        <w:rPr>
          <w:rFonts w:eastAsiaTheme="minorHAnsi" w:cs="Calibri"/>
          <w:i/>
          <w:color w:val="000000"/>
        </w:rPr>
        <w:t>d</w:t>
      </w:r>
      <w:r w:rsidR="0008644E">
        <w:rPr>
          <w:rFonts w:eastAsiaTheme="minorHAnsi" w:cs="Calibri"/>
          <w:i/>
          <w:color w:val="000000"/>
        </w:rPr>
        <w:t xml:space="preserve"> mitigation meas</w:t>
      </w:r>
      <w:r w:rsidR="00D922AF">
        <w:rPr>
          <w:rFonts w:eastAsiaTheme="minorHAnsi" w:cs="Calibri"/>
          <w:i/>
          <w:color w:val="000000"/>
        </w:rPr>
        <w:t>ures</w:t>
      </w:r>
      <w:r w:rsidR="002C3A08">
        <w:rPr>
          <w:rFonts w:eastAsiaTheme="minorHAnsi" w:cs="Calibri"/>
          <w:i/>
          <w:color w:val="000000"/>
        </w:rPr>
        <w:t xml:space="preserve"> as needed</w:t>
      </w:r>
      <w:r w:rsidR="00D922AF">
        <w:rPr>
          <w:rFonts w:eastAsiaTheme="minorHAnsi" w:cs="Calibri"/>
          <w:i/>
          <w:color w:val="000000"/>
        </w:rPr>
        <w:t>.</w:t>
      </w:r>
      <w:r w:rsidR="00D93373">
        <w:rPr>
          <w:rFonts w:eastAsiaTheme="minorHAnsi" w:cs="Calibri"/>
          <w:i/>
          <w:color w:val="000000"/>
        </w:rPr>
        <w:t xml:space="preserve"> </w:t>
      </w:r>
    </w:p>
    <w:p w14:paraId="0E1D3918" w14:textId="77777777" w:rsidR="00A2639A" w:rsidRPr="00A96DBC" w:rsidRDefault="00A2639A" w:rsidP="001505EC">
      <w:pPr>
        <w:widowControl w:val="0"/>
        <w:autoSpaceDE w:val="0"/>
        <w:autoSpaceDN w:val="0"/>
        <w:adjustRightInd w:val="0"/>
        <w:spacing w:after="0" w:line="240" w:lineRule="auto"/>
        <w:ind w:left="720"/>
        <w:rPr>
          <w:rFonts w:eastAsiaTheme="minorHAnsi" w:cs="Calibri"/>
          <w:i/>
          <w:color w:val="000000"/>
        </w:rPr>
      </w:pPr>
    </w:p>
    <w:p w14:paraId="1223F728" w14:textId="5533A2FC" w:rsidR="00A2639A" w:rsidRPr="00A96DBC" w:rsidRDefault="00A2639A" w:rsidP="001505EC">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 xml:space="preserve">In addition, the </w:t>
      </w:r>
      <w:r w:rsidR="005E4080">
        <w:rPr>
          <w:rFonts w:eastAsiaTheme="minorHAnsi" w:cs="Calibri"/>
          <w:i/>
          <w:color w:val="000000"/>
        </w:rPr>
        <w:t>E</w:t>
      </w:r>
      <w:r w:rsidR="00326AAB">
        <w:rPr>
          <w:rFonts w:eastAsiaTheme="minorHAnsi" w:cs="Calibri"/>
          <w:i/>
          <w:color w:val="000000"/>
        </w:rPr>
        <w:t>A</w:t>
      </w:r>
      <w:r w:rsidR="005E4080">
        <w:rPr>
          <w:rFonts w:eastAsiaTheme="minorHAnsi" w:cs="Calibri"/>
          <w:i/>
          <w:color w:val="000000"/>
        </w:rPr>
        <w:t xml:space="preserve"> </w:t>
      </w:r>
      <w:r w:rsidR="00A33C8D">
        <w:rPr>
          <w:rFonts w:eastAsiaTheme="minorHAnsi" w:cs="Calibri"/>
          <w:i/>
          <w:color w:val="000000"/>
        </w:rPr>
        <w:t xml:space="preserve">is required to </w:t>
      </w:r>
      <w:r w:rsidRPr="00A96DBC">
        <w:rPr>
          <w:rFonts w:eastAsiaTheme="minorHAnsi" w:cs="Calibri"/>
          <w:i/>
          <w:color w:val="000000"/>
        </w:rPr>
        <w:t>monitor and report on the following minimum gender indicators:</w:t>
      </w:r>
    </w:p>
    <w:p w14:paraId="08CD7E2B" w14:textId="34DEDBE3" w:rsidR="00A2639A" w:rsidRPr="00A96DBC" w:rsidRDefault="00A2639A" w:rsidP="00247087">
      <w:pPr>
        <w:widowControl w:val="0"/>
        <w:autoSpaceDE w:val="0"/>
        <w:autoSpaceDN w:val="0"/>
        <w:adjustRightInd w:val="0"/>
        <w:spacing w:after="0" w:line="240" w:lineRule="auto"/>
        <w:ind w:left="1440" w:hanging="720"/>
        <w:rPr>
          <w:rFonts w:eastAsiaTheme="minorHAnsi" w:cs="Calibri"/>
          <w:i/>
          <w:color w:val="000000"/>
        </w:rPr>
      </w:pPr>
      <w:r w:rsidRPr="00A96DBC">
        <w:rPr>
          <w:rFonts w:eastAsiaTheme="minorHAnsi" w:cs="Calibri"/>
          <w:i/>
          <w:color w:val="000000"/>
        </w:rPr>
        <w:t>1.</w:t>
      </w:r>
      <w:r w:rsidRPr="00A96DBC">
        <w:rPr>
          <w:rFonts w:eastAsiaTheme="minorHAnsi" w:cs="Calibri"/>
          <w:i/>
          <w:color w:val="000000"/>
        </w:rPr>
        <w:tab/>
      </w:r>
      <w:r w:rsidR="00247087" w:rsidRPr="00247087">
        <w:rPr>
          <w:rFonts w:eastAsiaTheme="minorHAnsi" w:cs="Calibri"/>
          <w:i/>
          <w:color w:val="000000"/>
        </w:rPr>
        <w:t>Number of persons (disaggregated by gender) who received benefits in the project implementation phase.</w:t>
      </w:r>
    </w:p>
    <w:p w14:paraId="6C145667" w14:textId="4D8229F3" w:rsidR="00A2639A" w:rsidRDefault="00A2639A" w:rsidP="00247087">
      <w:pPr>
        <w:widowControl w:val="0"/>
        <w:autoSpaceDE w:val="0"/>
        <w:autoSpaceDN w:val="0"/>
        <w:adjustRightInd w:val="0"/>
        <w:spacing w:after="0" w:line="240" w:lineRule="auto"/>
        <w:ind w:left="1440" w:hanging="720"/>
        <w:rPr>
          <w:rFonts w:eastAsiaTheme="minorHAnsi" w:cs="Calibri"/>
          <w:i/>
          <w:color w:val="000000"/>
        </w:rPr>
      </w:pPr>
      <w:r w:rsidRPr="00A96DBC">
        <w:rPr>
          <w:rFonts w:eastAsiaTheme="minorHAnsi" w:cs="Calibri"/>
          <w:i/>
          <w:color w:val="000000"/>
        </w:rPr>
        <w:t>2.</w:t>
      </w:r>
      <w:r w:rsidRPr="00A96DBC">
        <w:rPr>
          <w:rFonts w:eastAsiaTheme="minorHAnsi" w:cs="Calibri"/>
          <w:i/>
          <w:color w:val="000000"/>
        </w:rPr>
        <w:tab/>
      </w:r>
      <w:r w:rsidR="00247087" w:rsidRPr="00247087">
        <w:rPr>
          <w:rFonts w:eastAsiaTheme="minorHAnsi" w:cs="Calibri"/>
          <w:i/>
          <w:color w:val="000000"/>
        </w:rPr>
        <w:t>Number of documents (disaggregated by type) derived from the project that included gender considerations or address gender gaps</w:t>
      </w:r>
    </w:p>
    <w:p w14:paraId="3BBC140F" w14:textId="57DCB4B1" w:rsidR="004D6D8A" w:rsidRPr="004D6D8A" w:rsidRDefault="004D6D8A" w:rsidP="001505EC">
      <w:pPr>
        <w:widowControl w:val="0"/>
        <w:autoSpaceDE w:val="0"/>
        <w:autoSpaceDN w:val="0"/>
        <w:adjustRightInd w:val="0"/>
        <w:spacing w:after="0" w:line="240" w:lineRule="auto"/>
        <w:ind w:left="720"/>
        <w:rPr>
          <w:i/>
        </w:rPr>
      </w:pPr>
    </w:p>
    <w:p w14:paraId="13586CA1" w14:textId="7B7BB403" w:rsidR="00FA16AC" w:rsidRPr="001209BA" w:rsidRDefault="00FA16AC" w:rsidP="001505EC">
      <w:pPr>
        <w:pStyle w:val="ListParagraph"/>
        <w:widowControl w:val="0"/>
        <w:numPr>
          <w:ilvl w:val="0"/>
          <w:numId w:val="1"/>
        </w:numPr>
        <w:autoSpaceDE w:val="0"/>
        <w:autoSpaceDN w:val="0"/>
        <w:adjustRightInd w:val="0"/>
        <w:spacing w:after="0" w:line="240" w:lineRule="auto"/>
        <w:rPr>
          <w:rFonts w:asciiTheme="minorHAnsi" w:hAnsiTheme="minorHAnsi" w:cs="Calibri"/>
          <w:bCs/>
          <w:iCs/>
          <w:u w:val="single"/>
        </w:rPr>
      </w:pPr>
      <w:r w:rsidRPr="001209BA">
        <w:rPr>
          <w:rFonts w:asciiTheme="minorHAnsi" w:hAnsiTheme="minorHAnsi" w:cs="Calibri"/>
          <w:bCs/>
          <w:iCs/>
          <w:u w:val="single"/>
        </w:rPr>
        <w:t>Stakeholder Engagement</w:t>
      </w:r>
      <w:r w:rsidR="00F25F46" w:rsidRPr="001209BA">
        <w:rPr>
          <w:rFonts w:asciiTheme="minorHAnsi" w:hAnsiTheme="minorHAnsi" w:cs="Calibri"/>
          <w:bCs/>
          <w:iCs/>
          <w:u w:val="single"/>
        </w:rPr>
        <w:t xml:space="preserve"> Plan (SEP)</w:t>
      </w:r>
    </w:p>
    <w:p w14:paraId="10113996" w14:textId="60890253" w:rsidR="00274FD9" w:rsidRPr="00A96DBC" w:rsidRDefault="00FA16AC" w:rsidP="001505EC">
      <w:pPr>
        <w:widowControl w:val="0"/>
        <w:autoSpaceDE w:val="0"/>
        <w:autoSpaceDN w:val="0"/>
        <w:adjustRightInd w:val="0"/>
        <w:spacing w:after="0" w:line="240" w:lineRule="auto"/>
        <w:ind w:left="720"/>
        <w:rPr>
          <w:rFonts w:eastAsiaTheme="minorHAnsi" w:cs="Calibri"/>
          <w:i/>
          <w:color w:val="000000"/>
        </w:rPr>
      </w:pPr>
      <w:r w:rsidRPr="007D47BA">
        <w:rPr>
          <w:rFonts w:asciiTheme="minorHAnsi" w:hAnsiTheme="minorHAnsi" w:cs="Calibri"/>
          <w:bCs/>
          <w:i/>
        </w:rPr>
        <w:t xml:space="preserve">To ensure that the project </w:t>
      </w:r>
      <w:r w:rsidR="005E4080">
        <w:rPr>
          <w:rFonts w:asciiTheme="minorHAnsi" w:hAnsiTheme="minorHAnsi" w:cs="Calibri"/>
          <w:bCs/>
          <w:i/>
        </w:rPr>
        <w:t xml:space="preserve">complies with the </w:t>
      </w:r>
      <w:r w:rsidR="0006181F">
        <w:rPr>
          <w:rFonts w:asciiTheme="minorHAnsi" w:hAnsiTheme="minorHAnsi" w:cs="Calibri"/>
          <w:bCs/>
          <w:i/>
        </w:rPr>
        <w:t>CI-</w:t>
      </w:r>
      <w:r w:rsidR="005E4080">
        <w:rPr>
          <w:rFonts w:asciiTheme="minorHAnsi" w:hAnsiTheme="minorHAnsi" w:cs="Calibri"/>
          <w:bCs/>
          <w:i/>
        </w:rPr>
        <w:t>GEF</w:t>
      </w:r>
      <w:r w:rsidR="007452BD">
        <w:rPr>
          <w:rFonts w:asciiTheme="minorHAnsi" w:hAnsiTheme="minorHAnsi" w:cs="Calibri"/>
          <w:bCs/>
          <w:i/>
        </w:rPr>
        <w:t>/GCF</w:t>
      </w:r>
      <w:r w:rsidR="005E4080">
        <w:rPr>
          <w:rFonts w:asciiTheme="minorHAnsi" w:hAnsiTheme="minorHAnsi" w:cs="Calibri"/>
          <w:bCs/>
          <w:i/>
        </w:rPr>
        <w:t xml:space="preserve">’s </w:t>
      </w:r>
      <w:r w:rsidRPr="007D47BA">
        <w:rPr>
          <w:rFonts w:asciiTheme="minorHAnsi" w:hAnsiTheme="minorHAnsi" w:cs="Calibri"/>
          <w:bCs/>
          <w:i/>
        </w:rPr>
        <w:t xml:space="preserve">Stakeholders’ Engagement </w:t>
      </w:r>
      <w:r w:rsidR="004D6D8A">
        <w:rPr>
          <w:rFonts w:asciiTheme="minorHAnsi" w:hAnsiTheme="minorHAnsi" w:cs="Calibri"/>
          <w:bCs/>
          <w:i/>
        </w:rPr>
        <w:t>Policy</w:t>
      </w:r>
      <w:r w:rsidRPr="007D47BA">
        <w:rPr>
          <w:rFonts w:asciiTheme="minorHAnsi" w:hAnsiTheme="minorHAnsi" w:cs="Calibri"/>
          <w:bCs/>
          <w:i/>
        </w:rPr>
        <w:t xml:space="preserve">, the </w:t>
      </w:r>
      <w:r w:rsidR="005E4080">
        <w:rPr>
          <w:rFonts w:asciiTheme="minorHAnsi" w:hAnsiTheme="minorHAnsi" w:cs="Calibri"/>
          <w:bCs/>
          <w:i/>
        </w:rPr>
        <w:t>E</w:t>
      </w:r>
      <w:r w:rsidR="00326AAB">
        <w:rPr>
          <w:rFonts w:asciiTheme="minorHAnsi" w:hAnsiTheme="minorHAnsi" w:cs="Calibri"/>
          <w:bCs/>
          <w:i/>
        </w:rPr>
        <w:t>A</w:t>
      </w:r>
      <w:r w:rsidRPr="007D47BA">
        <w:rPr>
          <w:rFonts w:asciiTheme="minorHAnsi" w:hAnsiTheme="minorHAnsi" w:cs="Calibri"/>
          <w:bCs/>
          <w:i/>
        </w:rPr>
        <w:t xml:space="preserve"> </w:t>
      </w:r>
      <w:r w:rsidR="00A16B72">
        <w:rPr>
          <w:rFonts w:asciiTheme="minorHAnsi" w:hAnsiTheme="minorHAnsi" w:cs="Calibri"/>
          <w:bCs/>
          <w:i/>
        </w:rPr>
        <w:t>is required to</w:t>
      </w:r>
      <w:r w:rsidRPr="007D47BA">
        <w:rPr>
          <w:rFonts w:asciiTheme="minorHAnsi" w:hAnsiTheme="minorHAnsi" w:cs="Calibri"/>
          <w:bCs/>
          <w:i/>
        </w:rPr>
        <w:t xml:space="preserve"> develop a</w:t>
      </w:r>
      <w:r>
        <w:rPr>
          <w:rFonts w:asciiTheme="minorHAnsi" w:hAnsiTheme="minorHAnsi" w:cs="Calibri"/>
          <w:bCs/>
          <w:i/>
        </w:rPr>
        <w:t xml:space="preserve"> Stakeholder Engagement Plan</w:t>
      </w:r>
      <w:r w:rsidR="0081444B">
        <w:rPr>
          <w:rFonts w:asciiTheme="minorHAnsi" w:hAnsiTheme="minorHAnsi" w:cs="Calibri"/>
          <w:bCs/>
          <w:i/>
        </w:rPr>
        <w:t xml:space="preserve"> (template provided)</w:t>
      </w:r>
      <w:r w:rsidR="00274FD9" w:rsidRPr="00A96DBC">
        <w:rPr>
          <w:rFonts w:eastAsiaTheme="minorHAnsi" w:cs="Calibri"/>
          <w:i/>
          <w:color w:val="000000"/>
        </w:rPr>
        <w:t xml:space="preserve">. </w:t>
      </w:r>
    </w:p>
    <w:p w14:paraId="46BE0BC4" w14:textId="77777777" w:rsidR="00274FD9" w:rsidRDefault="00274FD9" w:rsidP="001505EC">
      <w:pPr>
        <w:widowControl w:val="0"/>
        <w:autoSpaceDE w:val="0"/>
        <w:autoSpaceDN w:val="0"/>
        <w:adjustRightInd w:val="0"/>
        <w:spacing w:after="0" w:line="240" w:lineRule="auto"/>
        <w:rPr>
          <w:rFonts w:asciiTheme="minorHAnsi" w:hAnsiTheme="minorHAnsi" w:cs="Calibri"/>
          <w:bCs/>
          <w:i/>
        </w:rPr>
      </w:pPr>
    </w:p>
    <w:p w14:paraId="37F3A782" w14:textId="2627E338" w:rsidR="00274FD9" w:rsidRPr="002E25D8" w:rsidRDefault="00274FD9" w:rsidP="001505EC">
      <w:pPr>
        <w:widowControl w:val="0"/>
        <w:autoSpaceDE w:val="0"/>
        <w:autoSpaceDN w:val="0"/>
        <w:adjustRightInd w:val="0"/>
        <w:spacing w:after="0" w:line="240" w:lineRule="auto"/>
        <w:ind w:left="720"/>
        <w:rPr>
          <w:rFonts w:asciiTheme="minorHAnsi" w:hAnsiTheme="minorHAnsi" w:cs="Calibri"/>
          <w:bCs/>
          <w:i/>
        </w:rPr>
      </w:pPr>
      <w:r w:rsidRPr="002E25D8">
        <w:rPr>
          <w:rFonts w:asciiTheme="minorHAnsi" w:hAnsiTheme="minorHAnsi" w:cs="Calibri"/>
          <w:bCs/>
          <w:i/>
        </w:rPr>
        <w:t xml:space="preserve">In addition, the </w:t>
      </w:r>
      <w:r w:rsidR="005E4080">
        <w:rPr>
          <w:rFonts w:eastAsiaTheme="minorHAnsi" w:cs="Calibri"/>
          <w:i/>
          <w:color w:val="000000"/>
        </w:rPr>
        <w:t>E</w:t>
      </w:r>
      <w:r w:rsidR="00326AAB">
        <w:rPr>
          <w:rFonts w:eastAsiaTheme="minorHAnsi" w:cs="Calibri"/>
          <w:i/>
          <w:color w:val="000000"/>
        </w:rPr>
        <w:t>A</w:t>
      </w:r>
      <w:r w:rsidR="0081444B">
        <w:rPr>
          <w:rFonts w:eastAsiaTheme="minorHAnsi" w:cs="Calibri"/>
          <w:i/>
          <w:color w:val="000000"/>
        </w:rPr>
        <w:t xml:space="preserve"> </w:t>
      </w:r>
      <w:r w:rsidR="00A33C8D">
        <w:rPr>
          <w:rFonts w:eastAsiaTheme="minorHAnsi" w:cs="Calibri"/>
          <w:i/>
          <w:color w:val="000000"/>
        </w:rPr>
        <w:t>is required to</w:t>
      </w:r>
      <w:r w:rsidRPr="002E25D8">
        <w:rPr>
          <w:rFonts w:asciiTheme="minorHAnsi" w:hAnsiTheme="minorHAnsi" w:cs="Calibri"/>
          <w:bCs/>
          <w:i/>
        </w:rPr>
        <w:t xml:space="preserve"> monitor and report on the following minimum stakeholder</w:t>
      </w:r>
      <w:r w:rsidR="00A33C8D">
        <w:rPr>
          <w:rFonts w:asciiTheme="minorHAnsi" w:hAnsiTheme="minorHAnsi" w:cs="Calibri"/>
          <w:bCs/>
          <w:i/>
        </w:rPr>
        <w:t xml:space="preserve"> </w:t>
      </w:r>
      <w:r w:rsidRPr="002E25D8">
        <w:rPr>
          <w:rFonts w:asciiTheme="minorHAnsi" w:hAnsiTheme="minorHAnsi" w:cs="Calibri"/>
          <w:bCs/>
          <w:i/>
        </w:rPr>
        <w:t>engagement indicators:</w:t>
      </w:r>
    </w:p>
    <w:p w14:paraId="196E0743" w14:textId="0BD4212C" w:rsidR="00274FD9" w:rsidRPr="002E25D8" w:rsidRDefault="00274FD9" w:rsidP="00611005">
      <w:pPr>
        <w:widowControl w:val="0"/>
        <w:autoSpaceDE w:val="0"/>
        <w:autoSpaceDN w:val="0"/>
        <w:adjustRightInd w:val="0"/>
        <w:spacing w:after="0" w:line="240" w:lineRule="auto"/>
        <w:ind w:left="1440" w:hanging="720"/>
        <w:rPr>
          <w:rFonts w:asciiTheme="minorHAnsi" w:hAnsiTheme="minorHAnsi" w:cs="Calibri"/>
          <w:bCs/>
          <w:i/>
        </w:rPr>
      </w:pPr>
      <w:r w:rsidRPr="002E25D8">
        <w:rPr>
          <w:rFonts w:asciiTheme="minorHAnsi" w:hAnsiTheme="minorHAnsi" w:cs="Calibri"/>
          <w:bCs/>
          <w:i/>
        </w:rPr>
        <w:t>1.</w:t>
      </w:r>
      <w:r w:rsidRPr="002E25D8">
        <w:rPr>
          <w:rFonts w:asciiTheme="minorHAnsi" w:hAnsiTheme="minorHAnsi" w:cs="Calibri"/>
          <w:bCs/>
          <w:i/>
        </w:rPr>
        <w:tab/>
      </w:r>
      <w:r w:rsidR="00611005" w:rsidRPr="00611005">
        <w:rPr>
          <w:rFonts w:asciiTheme="minorHAnsi" w:hAnsiTheme="minorHAnsi" w:cs="Calibri"/>
          <w:bCs/>
          <w:i/>
        </w:rPr>
        <w:t xml:space="preserve">Number of stakeholder entities (disaggregated by type) involved in the project implementation </w:t>
      </w:r>
      <w:proofErr w:type="gramStart"/>
      <w:r w:rsidR="00611005" w:rsidRPr="00611005">
        <w:rPr>
          <w:rFonts w:asciiTheme="minorHAnsi" w:hAnsiTheme="minorHAnsi" w:cs="Calibri"/>
          <w:bCs/>
          <w:i/>
        </w:rPr>
        <w:t>phase</w:t>
      </w:r>
      <w:r w:rsidR="00611005">
        <w:rPr>
          <w:rFonts w:asciiTheme="minorHAnsi" w:hAnsiTheme="minorHAnsi" w:cs="Calibri"/>
          <w:bCs/>
          <w:i/>
        </w:rPr>
        <w:t>;</w:t>
      </w:r>
      <w:proofErr w:type="gramEnd"/>
    </w:p>
    <w:p w14:paraId="2D19516F" w14:textId="0380D6D9" w:rsidR="00274FD9" w:rsidRPr="002E25D8" w:rsidRDefault="00274FD9" w:rsidP="00611005">
      <w:pPr>
        <w:widowControl w:val="0"/>
        <w:autoSpaceDE w:val="0"/>
        <w:autoSpaceDN w:val="0"/>
        <w:adjustRightInd w:val="0"/>
        <w:spacing w:after="0" w:line="240" w:lineRule="auto"/>
        <w:ind w:left="1440" w:hanging="720"/>
        <w:rPr>
          <w:rFonts w:asciiTheme="minorHAnsi" w:hAnsiTheme="minorHAnsi" w:cs="Calibri"/>
          <w:bCs/>
          <w:i/>
        </w:rPr>
      </w:pPr>
      <w:r w:rsidRPr="002E25D8">
        <w:rPr>
          <w:rFonts w:asciiTheme="minorHAnsi" w:hAnsiTheme="minorHAnsi" w:cs="Calibri"/>
          <w:bCs/>
          <w:i/>
        </w:rPr>
        <w:t>2.</w:t>
      </w:r>
      <w:r w:rsidRPr="002E25D8">
        <w:rPr>
          <w:rFonts w:asciiTheme="minorHAnsi" w:hAnsiTheme="minorHAnsi" w:cs="Calibri"/>
          <w:bCs/>
          <w:i/>
        </w:rPr>
        <w:tab/>
      </w:r>
      <w:r w:rsidR="00611005" w:rsidRPr="00611005">
        <w:rPr>
          <w:rFonts w:asciiTheme="minorHAnsi" w:hAnsiTheme="minorHAnsi" w:cs="Calibri"/>
          <w:bCs/>
          <w:i/>
        </w:rPr>
        <w:t>Number of persons (disaggregated by gender) who participated in activities during the project implementation phase</w:t>
      </w:r>
      <w:r w:rsidRPr="002E25D8">
        <w:rPr>
          <w:rFonts w:asciiTheme="minorHAnsi" w:hAnsiTheme="minorHAnsi" w:cs="Calibri"/>
          <w:bCs/>
          <w:i/>
        </w:rPr>
        <w:t>; and</w:t>
      </w:r>
    </w:p>
    <w:p w14:paraId="3F55DCBA" w14:textId="672D09BE" w:rsidR="00274FD9" w:rsidRDefault="00274FD9" w:rsidP="00611005">
      <w:pPr>
        <w:widowControl w:val="0"/>
        <w:autoSpaceDE w:val="0"/>
        <w:autoSpaceDN w:val="0"/>
        <w:adjustRightInd w:val="0"/>
        <w:spacing w:after="0" w:line="240" w:lineRule="auto"/>
        <w:ind w:left="1440" w:hanging="720"/>
        <w:rPr>
          <w:rFonts w:asciiTheme="minorHAnsi" w:hAnsiTheme="minorHAnsi" w:cs="Calibri"/>
          <w:bCs/>
          <w:i/>
        </w:rPr>
      </w:pPr>
      <w:r w:rsidRPr="002E25D8">
        <w:rPr>
          <w:rFonts w:asciiTheme="minorHAnsi" w:hAnsiTheme="minorHAnsi" w:cs="Calibri"/>
          <w:bCs/>
          <w:i/>
        </w:rPr>
        <w:t>3.</w:t>
      </w:r>
      <w:r w:rsidRPr="002E25D8">
        <w:rPr>
          <w:rFonts w:asciiTheme="minorHAnsi" w:hAnsiTheme="minorHAnsi" w:cs="Calibri"/>
          <w:bCs/>
          <w:i/>
        </w:rPr>
        <w:tab/>
      </w:r>
      <w:r w:rsidR="00611005" w:rsidRPr="00611005">
        <w:rPr>
          <w:rFonts w:asciiTheme="minorHAnsi" w:hAnsiTheme="minorHAnsi" w:cs="Calibri"/>
          <w:bCs/>
          <w:i/>
        </w:rPr>
        <w:t>Number of engagements (disaggregated by type of engagement) with stakeholders in the project implementation phase</w:t>
      </w:r>
      <w:r w:rsidR="00611005">
        <w:rPr>
          <w:rFonts w:asciiTheme="minorHAnsi" w:hAnsiTheme="minorHAnsi" w:cs="Calibri"/>
          <w:bCs/>
          <w:i/>
        </w:rPr>
        <w:t>.</w:t>
      </w:r>
    </w:p>
    <w:p w14:paraId="65B5EADA" w14:textId="756D901F" w:rsidR="005D24B8" w:rsidRDefault="005D24B8" w:rsidP="001505EC">
      <w:pPr>
        <w:spacing w:after="0" w:line="240" w:lineRule="auto"/>
        <w:rPr>
          <w:rFonts w:asciiTheme="minorHAnsi" w:hAnsiTheme="minorHAnsi" w:cs="Calibri"/>
          <w:b/>
          <w:bCs/>
        </w:rPr>
      </w:pPr>
    </w:p>
    <w:p w14:paraId="39E93AB3" w14:textId="57396489" w:rsidR="0017559B" w:rsidRPr="006703F1" w:rsidRDefault="007A1A58" w:rsidP="001505EC">
      <w:pPr>
        <w:spacing w:after="0" w:line="240" w:lineRule="auto"/>
        <w:rPr>
          <w:rFonts w:asciiTheme="minorHAnsi" w:hAnsiTheme="minorHAnsi" w:cs="Calibri"/>
        </w:rPr>
      </w:pPr>
      <w:r>
        <w:rPr>
          <w:rFonts w:asciiTheme="minorHAnsi" w:hAnsiTheme="minorHAnsi" w:cs="Calibri"/>
          <w:b/>
          <w:bCs/>
        </w:rPr>
        <w:t>V</w:t>
      </w:r>
      <w:r w:rsidRPr="00CA46C7">
        <w:rPr>
          <w:rFonts w:asciiTheme="minorHAnsi" w:hAnsiTheme="minorHAnsi" w:cs="Calibri"/>
          <w:b/>
          <w:bCs/>
        </w:rPr>
        <w:t xml:space="preserve">. </w:t>
      </w:r>
      <w:r>
        <w:rPr>
          <w:rFonts w:asciiTheme="minorHAnsi" w:hAnsiTheme="minorHAnsi" w:cs="Calibri"/>
          <w:b/>
          <w:bCs/>
        </w:rPr>
        <w:t>DISCLOSURE</w:t>
      </w:r>
      <w:r w:rsidR="001B5A42">
        <w:rPr>
          <w:rFonts w:asciiTheme="minorHAnsi" w:hAnsiTheme="minorHAnsi" w:cs="Calibri"/>
          <w:b/>
          <w:bCs/>
        </w:rPr>
        <w:t xml:space="preserve">: </w:t>
      </w:r>
      <w:r w:rsidRPr="005E4080">
        <w:rPr>
          <w:rFonts w:asciiTheme="minorHAnsi" w:hAnsiTheme="minorHAnsi" w:cs="Calibri"/>
        </w:rPr>
        <w:t>Following approval</w:t>
      </w:r>
      <w:r>
        <w:rPr>
          <w:rFonts w:asciiTheme="minorHAnsi" w:hAnsiTheme="minorHAnsi" w:cs="Calibri"/>
        </w:rPr>
        <w:t xml:space="preserve"> of the plans</w:t>
      </w:r>
      <w:r w:rsidRPr="005E4080">
        <w:rPr>
          <w:rFonts w:asciiTheme="minorHAnsi" w:hAnsiTheme="minorHAnsi" w:cs="Calibri"/>
        </w:rPr>
        <w:t xml:space="preserve">, the </w:t>
      </w:r>
      <w:r>
        <w:rPr>
          <w:rFonts w:asciiTheme="minorHAnsi" w:hAnsiTheme="minorHAnsi" w:cs="Calibri"/>
        </w:rPr>
        <w:t>E</w:t>
      </w:r>
      <w:r w:rsidR="00326AAB">
        <w:rPr>
          <w:rFonts w:asciiTheme="minorHAnsi" w:hAnsiTheme="minorHAnsi" w:cs="Calibri"/>
        </w:rPr>
        <w:t>A</w:t>
      </w:r>
      <w:r>
        <w:rPr>
          <w:rFonts w:asciiTheme="minorHAnsi" w:hAnsiTheme="minorHAnsi" w:cs="Calibri"/>
        </w:rPr>
        <w:t xml:space="preserve"> must disclose the plans </w:t>
      </w:r>
      <w:r w:rsidR="00164C0E">
        <w:rPr>
          <w:rFonts w:asciiTheme="minorHAnsi" w:hAnsiTheme="minorHAnsi" w:cs="Calibri"/>
        </w:rPr>
        <w:t xml:space="preserve">to stakeholders </w:t>
      </w:r>
      <w:r w:rsidRPr="002D33D2">
        <w:rPr>
          <w:rFonts w:asciiTheme="minorHAnsi" w:hAnsiTheme="minorHAnsi" w:cs="Calibri"/>
        </w:rPr>
        <w:t>no later than 30 days from date</w:t>
      </w:r>
      <w:r>
        <w:rPr>
          <w:rFonts w:asciiTheme="minorHAnsi" w:hAnsiTheme="minorHAnsi" w:cs="Calibri"/>
        </w:rPr>
        <w:t xml:space="preserve"> of approval</w:t>
      </w:r>
      <w:r w:rsidRPr="002D33D2">
        <w:rPr>
          <w:rFonts w:asciiTheme="minorHAnsi" w:hAnsiTheme="minorHAnsi" w:cs="Calibri"/>
        </w:rPr>
        <w:t>.</w:t>
      </w:r>
      <w:r w:rsidR="00CC27E7" w:rsidRPr="00CC27E7">
        <w:rPr>
          <w:rFonts w:asciiTheme="minorHAnsi" w:hAnsiTheme="minorHAnsi" w:cs="Calibri"/>
        </w:rPr>
        <w:t xml:space="preserve"> </w:t>
      </w:r>
    </w:p>
    <w:sectPr w:rsidR="0017559B" w:rsidRPr="006703F1" w:rsidSect="00C941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4B5A" w14:textId="77777777" w:rsidR="00C941FD" w:rsidRDefault="00C941FD" w:rsidP="00D61870">
      <w:pPr>
        <w:spacing w:after="0" w:line="240" w:lineRule="auto"/>
      </w:pPr>
      <w:r>
        <w:separator/>
      </w:r>
    </w:p>
  </w:endnote>
  <w:endnote w:type="continuationSeparator" w:id="0">
    <w:p w14:paraId="0A748D03" w14:textId="77777777" w:rsidR="00C941FD" w:rsidRDefault="00C941FD" w:rsidP="00D61870">
      <w:pPr>
        <w:spacing w:after="0" w:line="240" w:lineRule="auto"/>
      </w:pPr>
      <w:r>
        <w:continuationSeparator/>
      </w:r>
    </w:p>
  </w:endnote>
  <w:endnote w:type="continuationNotice" w:id="1">
    <w:p w14:paraId="571AAFFE" w14:textId="77777777" w:rsidR="00C941FD" w:rsidRDefault="00C94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9626" w14:textId="77777777" w:rsidR="000C0014" w:rsidRDefault="000C0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18"/>
        <w:szCs w:val="18"/>
      </w:rPr>
      <w:id w:val="5874717"/>
      <w:docPartObj>
        <w:docPartGallery w:val="Page Numbers (Bottom of Page)"/>
        <w:docPartUnique/>
      </w:docPartObj>
    </w:sdtPr>
    <w:sdtContent>
      <w:p w14:paraId="6793A007" w14:textId="54A88D97" w:rsidR="000E2B37" w:rsidRPr="007208EA" w:rsidRDefault="000E2B37">
        <w:pPr>
          <w:pStyle w:val="Footer"/>
          <w:jc w:val="right"/>
          <w:rPr>
            <w:i/>
            <w:sz w:val="18"/>
          </w:rPr>
        </w:pPr>
        <w:r w:rsidRPr="007208EA">
          <w:rPr>
            <w:i/>
            <w:sz w:val="18"/>
          </w:rPr>
          <w:fldChar w:fldCharType="begin"/>
        </w:r>
        <w:r w:rsidRPr="007208EA">
          <w:rPr>
            <w:i/>
            <w:sz w:val="18"/>
          </w:rPr>
          <w:instrText xml:space="preserve"> PAGE   \* MERGEFORMAT </w:instrText>
        </w:r>
        <w:r w:rsidRPr="007208EA">
          <w:rPr>
            <w:i/>
            <w:sz w:val="18"/>
          </w:rPr>
          <w:fldChar w:fldCharType="separate"/>
        </w:r>
        <w:r>
          <w:rPr>
            <w:i/>
            <w:noProof/>
            <w:sz w:val="18"/>
          </w:rPr>
          <w:t>1</w:t>
        </w:r>
        <w:r w:rsidRPr="007208EA">
          <w:rPr>
            <w:i/>
            <w:sz w:val="18"/>
          </w:rPr>
          <w:fldChar w:fldCharType="end"/>
        </w:r>
      </w:p>
    </w:sdtContent>
  </w:sdt>
  <w:p w14:paraId="256F2794" w14:textId="77777777" w:rsidR="000E2B37" w:rsidRDefault="000E2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116D" w14:textId="77777777" w:rsidR="000C0014" w:rsidRDefault="000C0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ABB9" w14:textId="77777777" w:rsidR="00C941FD" w:rsidRDefault="00C941FD" w:rsidP="00D61870">
      <w:pPr>
        <w:spacing w:after="0" w:line="240" w:lineRule="auto"/>
      </w:pPr>
      <w:r>
        <w:separator/>
      </w:r>
    </w:p>
  </w:footnote>
  <w:footnote w:type="continuationSeparator" w:id="0">
    <w:p w14:paraId="5570DD4C" w14:textId="77777777" w:rsidR="00C941FD" w:rsidRDefault="00C941FD" w:rsidP="00D61870">
      <w:pPr>
        <w:spacing w:after="0" w:line="240" w:lineRule="auto"/>
      </w:pPr>
      <w:r>
        <w:continuationSeparator/>
      </w:r>
    </w:p>
  </w:footnote>
  <w:footnote w:type="continuationNotice" w:id="1">
    <w:p w14:paraId="582B16AA" w14:textId="77777777" w:rsidR="00C941FD" w:rsidRDefault="00C941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3E1C" w14:textId="77777777" w:rsidR="000C0014" w:rsidRDefault="000C0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73A0" w14:textId="05E62FDB" w:rsidR="000E2B37" w:rsidRDefault="000E2B37">
    <w:pPr>
      <w:pStyle w:val="Header"/>
    </w:pPr>
    <w:r w:rsidRPr="007208EA">
      <w:rPr>
        <w:noProof/>
      </w:rPr>
      <w:drawing>
        <wp:anchor distT="0" distB="0" distL="114300" distR="114300" simplePos="0" relativeHeight="251658240" behindDoc="0" locked="0" layoutInCell="1" allowOverlap="1" wp14:anchorId="0F669D4A" wp14:editId="3BA54384">
          <wp:simplePos x="0" y="0"/>
          <wp:positionH relativeFrom="margin">
            <wp:align>center</wp:align>
          </wp:positionH>
          <wp:positionV relativeFrom="paragraph">
            <wp:posOffset>-27305</wp:posOffset>
          </wp:positionV>
          <wp:extent cx="1390766" cy="371319"/>
          <wp:effectExtent l="0" t="0" r="0" b="0"/>
          <wp:wrapNone/>
          <wp:docPr id="15363" name="Picture 6" descr="F:\BACKUP\Miguel\CI Arnhold Institute\GEF application\12 Project Agency presentations\CI_Logo_English_French\PNG\CI_Logo_Standard_English_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6" descr="F:\BACKUP\Miguel\CI Arnhold Institute\GEF application\12 Project Agency presentations\CI_Logo_English_French\PNG\CI_Logo_Standard_English_Frenc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766" cy="3713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7DBB" w14:textId="77777777" w:rsidR="000C0014" w:rsidRDefault="000C0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BF1"/>
    <w:multiLevelType w:val="hybridMultilevel"/>
    <w:tmpl w:val="F4DAFCE2"/>
    <w:lvl w:ilvl="0" w:tplc="CA34CC5E">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2710E"/>
    <w:multiLevelType w:val="hybridMultilevel"/>
    <w:tmpl w:val="D5A82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45759"/>
    <w:multiLevelType w:val="hybridMultilevel"/>
    <w:tmpl w:val="650AC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21B93"/>
    <w:multiLevelType w:val="hybridMultilevel"/>
    <w:tmpl w:val="1C36B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025E10"/>
    <w:multiLevelType w:val="hybridMultilevel"/>
    <w:tmpl w:val="A8148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864A1"/>
    <w:multiLevelType w:val="hybridMultilevel"/>
    <w:tmpl w:val="99503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682E91"/>
    <w:multiLevelType w:val="hybridMultilevel"/>
    <w:tmpl w:val="944EDF94"/>
    <w:lvl w:ilvl="0" w:tplc="2C8A03C4">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FD53C12"/>
    <w:multiLevelType w:val="hybridMultilevel"/>
    <w:tmpl w:val="7A7A0F84"/>
    <w:lvl w:ilvl="0" w:tplc="4D5AF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C385B"/>
    <w:multiLevelType w:val="hybridMultilevel"/>
    <w:tmpl w:val="7748A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B1063A"/>
    <w:multiLevelType w:val="hybridMultilevel"/>
    <w:tmpl w:val="B6740764"/>
    <w:lvl w:ilvl="0" w:tplc="2C8A03C4">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63B9F"/>
    <w:multiLevelType w:val="hybridMultilevel"/>
    <w:tmpl w:val="A7283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05E5F"/>
    <w:multiLevelType w:val="hybridMultilevel"/>
    <w:tmpl w:val="6832D4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010124"/>
    <w:multiLevelType w:val="hybridMultilevel"/>
    <w:tmpl w:val="01520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836BE8"/>
    <w:multiLevelType w:val="hybridMultilevel"/>
    <w:tmpl w:val="CE1CC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150A4B"/>
    <w:multiLevelType w:val="hybridMultilevel"/>
    <w:tmpl w:val="46548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6C5B3E"/>
    <w:multiLevelType w:val="hybridMultilevel"/>
    <w:tmpl w:val="3B22E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A737C6"/>
    <w:multiLevelType w:val="hybridMultilevel"/>
    <w:tmpl w:val="05921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C12C84"/>
    <w:multiLevelType w:val="hybridMultilevel"/>
    <w:tmpl w:val="863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20784"/>
    <w:multiLevelType w:val="hybridMultilevel"/>
    <w:tmpl w:val="56F0B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315DA3"/>
    <w:multiLevelType w:val="hybridMultilevel"/>
    <w:tmpl w:val="EE18D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357EAE"/>
    <w:multiLevelType w:val="hybridMultilevel"/>
    <w:tmpl w:val="48A2D894"/>
    <w:lvl w:ilvl="0" w:tplc="2C8A03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354B4"/>
    <w:multiLevelType w:val="hybridMultilevel"/>
    <w:tmpl w:val="6B1C7666"/>
    <w:lvl w:ilvl="0" w:tplc="04090015">
      <w:start w:val="1"/>
      <w:numFmt w:val="upperLetter"/>
      <w:lvlText w:val="%1."/>
      <w:lvlJc w:val="left"/>
      <w:pPr>
        <w:ind w:left="720" w:hanging="360"/>
      </w:pPr>
      <w:rPr>
        <w:rFonts w:hint="default"/>
      </w:rPr>
    </w:lvl>
    <w:lvl w:ilvl="1" w:tplc="A13C28FA">
      <w:start w:val="1"/>
      <w:numFmt w:val="decimal"/>
      <w:lvlText w:val="%2."/>
      <w:lvlJc w:val="left"/>
      <w:pPr>
        <w:ind w:left="1440" w:hanging="360"/>
      </w:pPr>
      <w:rPr>
        <w:rFonts w:hint="default"/>
      </w:rPr>
    </w:lvl>
    <w:lvl w:ilvl="2" w:tplc="A81E1138">
      <w:numFmt w:val="bullet"/>
      <w:lvlText w:val="•"/>
      <w:lvlJc w:val="left"/>
      <w:pPr>
        <w:ind w:left="2340" w:hanging="360"/>
      </w:pPr>
      <w:rPr>
        <w:rFonts w:ascii="Calibri" w:eastAsia="Times New Roma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6161B4"/>
    <w:multiLevelType w:val="hybridMultilevel"/>
    <w:tmpl w:val="2AC2B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247417"/>
    <w:multiLevelType w:val="hybridMultilevel"/>
    <w:tmpl w:val="00786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64BF9"/>
    <w:multiLevelType w:val="hybridMultilevel"/>
    <w:tmpl w:val="5E96F412"/>
    <w:lvl w:ilvl="0" w:tplc="04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59E0044"/>
    <w:multiLevelType w:val="hybridMultilevel"/>
    <w:tmpl w:val="D4101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8298840">
    <w:abstractNumId w:val="0"/>
  </w:num>
  <w:num w:numId="2" w16cid:durableId="1703555655">
    <w:abstractNumId w:val="21"/>
  </w:num>
  <w:num w:numId="3" w16cid:durableId="343754122">
    <w:abstractNumId w:val="23"/>
  </w:num>
  <w:num w:numId="4" w16cid:durableId="1920552026">
    <w:abstractNumId w:val="10"/>
  </w:num>
  <w:num w:numId="5" w16cid:durableId="56173850">
    <w:abstractNumId w:val="22"/>
  </w:num>
  <w:num w:numId="6" w16cid:durableId="1227453399">
    <w:abstractNumId w:val="16"/>
  </w:num>
  <w:num w:numId="7" w16cid:durableId="1364860213">
    <w:abstractNumId w:val="18"/>
  </w:num>
  <w:num w:numId="8" w16cid:durableId="1167986237">
    <w:abstractNumId w:val="25"/>
  </w:num>
  <w:num w:numId="9" w16cid:durableId="1612084442">
    <w:abstractNumId w:val="24"/>
  </w:num>
  <w:num w:numId="10" w16cid:durableId="500967164">
    <w:abstractNumId w:val="6"/>
  </w:num>
  <w:num w:numId="11" w16cid:durableId="382826785">
    <w:abstractNumId w:val="11"/>
  </w:num>
  <w:num w:numId="12" w16cid:durableId="564070023">
    <w:abstractNumId w:val="9"/>
  </w:num>
  <w:num w:numId="13" w16cid:durableId="1880513187">
    <w:abstractNumId w:val="20"/>
  </w:num>
  <w:num w:numId="14" w16cid:durableId="54277544">
    <w:abstractNumId w:val="7"/>
  </w:num>
  <w:num w:numId="15" w16cid:durableId="1421945132">
    <w:abstractNumId w:val="8"/>
  </w:num>
  <w:num w:numId="16" w16cid:durableId="2123449753">
    <w:abstractNumId w:val="15"/>
  </w:num>
  <w:num w:numId="17" w16cid:durableId="1768577817">
    <w:abstractNumId w:val="3"/>
  </w:num>
  <w:num w:numId="18" w16cid:durableId="549070515">
    <w:abstractNumId w:val="19"/>
  </w:num>
  <w:num w:numId="19" w16cid:durableId="222176282">
    <w:abstractNumId w:val="14"/>
  </w:num>
  <w:num w:numId="20" w16cid:durableId="924261214">
    <w:abstractNumId w:val="2"/>
  </w:num>
  <w:num w:numId="21" w16cid:durableId="1447040476">
    <w:abstractNumId w:val="13"/>
  </w:num>
  <w:num w:numId="22" w16cid:durableId="2067678265">
    <w:abstractNumId w:val="1"/>
  </w:num>
  <w:num w:numId="23" w16cid:durableId="362898188">
    <w:abstractNumId w:val="4"/>
  </w:num>
  <w:num w:numId="24" w16cid:durableId="1587297949">
    <w:abstractNumId w:val="12"/>
  </w:num>
  <w:num w:numId="25" w16cid:durableId="554778239">
    <w:abstractNumId w:val="17"/>
  </w:num>
  <w:num w:numId="26" w16cid:durableId="73308882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70"/>
    <w:rsid w:val="00001057"/>
    <w:rsid w:val="00001168"/>
    <w:rsid w:val="000041ED"/>
    <w:rsid w:val="00004CA2"/>
    <w:rsid w:val="00006968"/>
    <w:rsid w:val="00006EC3"/>
    <w:rsid w:val="00010D4F"/>
    <w:rsid w:val="00011A5B"/>
    <w:rsid w:val="00011EAC"/>
    <w:rsid w:val="00012D86"/>
    <w:rsid w:val="00013463"/>
    <w:rsid w:val="00014107"/>
    <w:rsid w:val="00016EF9"/>
    <w:rsid w:val="00017936"/>
    <w:rsid w:val="00017A0C"/>
    <w:rsid w:val="00020448"/>
    <w:rsid w:val="00022379"/>
    <w:rsid w:val="00023BB3"/>
    <w:rsid w:val="00024877"/>
    <w:rsid w:val="00025486"/>
    <w:rsid w:val="000256BE"/>
    <w:rsid w:val="0002665E"/>
    <w:rsid w:val="000310BE"/>
    <w:rsid w:val="00032A1B"/>
    <w:rsid w:val="000344F5"/>
    <w:rsid w:val="00034D1E"/>
    <w:rsid w:val="0004001D"/>
    <w:rsid w:val="00040C7C"/>
    <w:rsid w:val="0004330F"/>
    <w:rsid w:val="000438FB"/>
    <w:rsid w:val="000446B3"/>
    <w:rsid w:val="00044E4A"/>
    <w:rsid w:val="0005029E"/>
    <w:rsid w:val="00051F90"/>
    <w:rsid w:val="00054A09"/>
    <w:rsid w:val="00054AB7"/>
    <w:rsid w:val="00055F2E"/>
    <w:rsid w:val="00056108"/>
    <w:rsid w:val="00057914"/>
    <w:rsid w:val="0006072B"/>
    <w:rsid w:val="00060BD6"/>
    <w:rsid w:val="00060EDC"/>
    <w:rsid w:val="0006177A"/>
    <w:rsid w:val="0006181F"/>
    <w:rsid w:val="00061C62"/>
    <w:rsid w:val="00062080"/>
    <w:rsid w:val="0006304F"/>
    <w:rsid w:val="000636D6"/>
    <w:rsid w:val="00063789"/>
    <w:rsid w:val="00065922"/>
    <w:rsid w:val="00067255"/>
    <w:rsid w:val="000679AA"/>
    <w:rsid w:val="000706C1"/>
    <w:rsid w:val="00070F67"/>
    <w:rsid w:val="000715E5"/>
    <w:rsid w:val="000719E0"/>
    <w:rsid w:val="0007319A"/>
    <w:rsid w:val="000733A1"/>
    <w:rsid w:val="0007371C"/>
    <w:rsid w:val="000766D7"/>
    <w:rsid w:val="000769DD"/>
    <w:rsid w:val="0008064B"/>
    <w:rsid w:val="000814A8"/>
    <w:rsid w:val="000817CE"/>
    <w:rsid w:val="0008430A"/>
    <w:rsid w:val="00084A02"/>
    <w:rsid w:val="00084D26"/>
    <w:rsid w:val="000852A0"/>
    <w:rsid w:val="000853D4"/>
    <w:rsid w:val="0008644E"/>
    <w:rsid w:val="00086F3F"/>
    <w:rsid w:val="00087E49"/>
    <w:rsid w:val="0009027D"/>
    <w:rsid w:val="000909E4"/>
    <w:rsid w:val="00092B6D"/>
    <w:rsid w:val="00092FBA"/>
    <w:rsid w:val="00093349"/>
    <w:rsid w:val="000A4316"/>
    <w:rsid w:val="000A5AE7"/>
    <w:rsid w:val="000A692D"/>
    <w:rsid w:val="000B11D0"/>
    <w:rsid w:val="000B1CFE"/>
    <w:rsid w:val="000B2054"/>
    <w:rsid w:val="000B27C1"/>
    <w:rsid w:val="000B2B4C"/>
    <w:rsid w:val="000B33CE"/>
    <w:rsid w:val="000B3580"/>
    <w:rsid w:val="000B4099"/>
    <w:rsid w:val="000B49EF"/>
    <w:rsid w:val="000B71F0"/>
    <w:rsid w:val="000C0014"/>
    <w:rsid w:val="000C0093"/>
    <w:rsid w:val="000C0387"/>
    <w:rsid w:val="000C0F95"/>
    <w:rsid w:val="000C1032"/>
    <w:rsid w:val="000C1A8D"/>
    <w:rsid w:val="000C22C7"/>
    <w:rsid w:val="000C4D5A"/>
    <w:rsid w:val="000C5A06"/>
    <w:rsid w:val="000C5F5C"/>
    <w:rsid w:val="000C7676"/>
    <w:rsid w:val="000D03FC"/>
    <w:rsid w:val="000D07F1"/>
    <w:rsid w:val="000D0C8C"/>
    <w:rsid w:val="000D297F"/>
    <w:rsid w:val="000D2AFE"/>
    <w:rsid w:val="000D385C"/>
    <w:rsid w:val="000D44EC"/>
    <w:rsid w:val="000D5FE6"/>
    <w:rsid w:val="000D62B2"/>
    <w:rsid w:val="000E02D4"/>
    <w:rsid w:val="000E06C1"/>
    <w:rsid w:val="000E10C3"/>
    <w:rsid w:val="000E1484"/>
    <w:rsid w:val="000E1D07"/>
    <w:rsid w:val="000E21C2"/>
    <w:rsid w:val="000E2B37"/>
    <w:rsid w:val="000E331E"/>
    <w:rsid w:val="000E3BE1"/>
    <w:rsid w:val="000E3DDF"/>
    <w:rsid w:val="000E4876"/>
    <w:rsid w:val="000E4C3C"/>
    <w:rsid w:val="000E4E0F"/>
    <w:rsid w:val="000E4E4F"/>
    <w:rsid w:val="000E5500"/>
    <w:rsid w:val="000E601E"/>
    <w:rsid w:val="000E6598"/>
    <w:rsid w:val="000E68A1"/>
    <w:rsid w:val="000E6FBF"/>
    <w:rsid w:val="000E7A00"/>
    <w:rsid w:val="000F210F"/>
    <w:rsid w:val="000F2181"/>
    <w:rsid w:val="000F2AC0"/>
    <w:rsid w:val="000F3A02"/>
    <w:rsid w:val="000F3A7C"/>
    <w:rsid w:val="000F521E"/>
    <w:rsid w:val="000F6FB3"/>
    <w:rsid w:val="000F7413"/>
    <w:rsid w:val="000F77E7"/>
    <w:rsid w:val="00100639"/>
    <w:rsid w:val="001008AF"/>
    <w:rsid w:val="00103860"/>
    <w:rsid w:val="00104152"/>
    <w:rsid w:val="00104305"/>
    <w:rsid w:val="00105E84"/>
    <w:rsid w:val="00105FB5"/>
    <w:rsid w:val="00106398"/>
    <w:rsid w:val="001124D8"/>
    <w:rsid w:val="00112DD5"/>
    <w:rsid w:val="00113888"/>
    <w:rsid w:val="00113D8B"/>
    <w:rsid w:val="001156A4"/>
    <w:rsid w:val="001159C5"/>
    <w:rsid w:val="001171E0"/>
    <w:rsid w:val="001209BA"/>
    <w:rsid w:val="00121B6F"/>
    <w:rsid w:val="00121C8B"/>
    <w:rsid w:val="00122B5B"/>
    <w:rsid w:val="00125A70"/>
    <w:rsid w:val="00125D7A"/>
    <w:rsid w:val="00126802"/>
    <w:rsid w:val="00126BA0"/>
    <w:rsid w:val="00127258"/>
    <w:rsid w:val="00132D04"/>
    <w:rsid w:val="00132D9F"/>
    <w:rsid w:val="001358CE"/>
    <w:rsid w:val="00136B15"/>
    <w:rsid w:val="00137015"/>
    <w:rsid w:val="0013798C"/>
    <w:rsid w:val="00137FB7"/>
    <w:rsid w:val="00141222"/>
    <w:rsid w:val="00143ED0"/>
    <w:rsid w:val="00143FB1"/>
    <w:rsid w:val="00145132"/>
    <w:rsid w:val="00146033"/>
    <w:rsid w:val="00147D27"/>
    <w:rsid w:val="001505EC"/>
    <w:rsid w:val="00151419"/>
    <w:rsid w:val="00151827"/>
    <w:rsid w:val="001535F6"/>
    <w:rsid w:val="00160569"/>
    <w:rsid w:val="00161856"/>
    <w:rsid w:val="00161918"/>
    <w:rsid w:val="00161B77"/>
    <w:rsid w:val="00161D52"/>
    <w:rsid w:val="001623C4"/>
    <w:rsid w:val="001637DA"/>
    <w:rsid w:val="00164C0E"/>
    <w:rsid w:val="0016604C"/>
    <w:rsid w:val="00167A37"/>
    <w:rsid w:val="00167E87"/>
    <w:rsid w:val="0017397D"/>
    <w:rsid w:val="00173EFF"/>
    <w:rsid w:val="0017477F"/>
    <w:rsid w:val="0017559B"/>
    <w:rsid w:val="00175DEE"/>
    <w:rsid w:val="00176284"/>
    <w:rsid w:val="00176E7B"/>
    <w:rsid w:val="001770AA"/>
    <w:rsid w:val="001801E1"/>
    <w:rsid w:val="00181A31"/>
    <w:rsid w:val="001828BE"/>
    <w:rsid w:val="001835A7"/>
    <w:rsid w:val="00183FE4"/>
    <w:rsid w:val="00186DBA"/>
    <w:rsid w:val="00190DE7"/>
    <w:rsid w:val="00192052"/>
    <w:rsid w:val="00193FDA"/>
    <w:rsid w:val="00194E63"/>
    <w:rsid w:val="001954FF"/>
    <w:rsid w:val="001959C4"/>
    <w:rsid w:val="00196FBA"/>
    <w:rsid w:val="00197EE3"/>
    <w:rsid w:val="001A00AC"/>
    <w:rsid w:val="001A068C"/>
    <w:rsid w:val="001A074D"/>
    <w:rsid w:val="001A10B8"/>
    <w:rsid w:val="001A2898"/>
    <w:rsid w:val="001A2DF7"/>
    <w:rsid w:val="001A3044"/>
    <w:rsid w:val="001A5BF9"/>
    <w:rsid w:val="001A7C72"/>
    <w:rsid w:val="001A7E21"/>
    <w:rsid w:val="001B569F"/>
    <w:rsid w:val="001B5A42"/>
    <w:rsid w:val="001C02AB"/>
    <w:rsid w:val="001C47E4"/>
    <w:rsid w:val="001C4A07"/>
    <w:rsid w:val="001D09C5"/>
    <w:rsid w:val="001D1604"/>
    <w:rsid w:val="001D169A"/>
    <w:rsid w:val="001D1A5C"/>
    <w:rsid w:val="001D300C"/>
    <w:rsid w:val="001D3D9A"/>
    <w:rsid w:val="001D4B90"/>
    <w:rsid w:val="001D55C0"/>
    <w:rsid w:val="001D6554"/>
    <w:rsid w:val="001D69EF"/>
    <w:rsid w:val="001D7614"/>
    <w:rsid w:val="001D7F69"/>
    <w:rsid w:val="001E0E9E"/>
    <w:rsid w:val="001E4FBE"/>
    <w:rsid w:val="001E6681"/>
    <w:rsid w:val="001E6F46"/>
    <w:rsid w:val="001F05FD"/>
    <w:rsid w:val="001F1071"/>
    <w:rsid w:val="001F2EE9"/>
    <w:rsid w:val="001F3D8A"/>
    <w:rsid w:val="001F4B71"/>
    <w:rsid w:val="001F5A53"/>
    <w:rsid w:val="001F7D9B"/>
    <w:rsid w:val="002031A3"/>
    <w:rsid w:val="002033C7"/>
    <w:rsid w:val="00205908"/>
    <w:rsid w:val="0020594B"/>
    <w:rsid w:val="00206C4A"/>
    <w:rsid w:val="0020769F"/>
    <w:rsid w:val="0021040F"/>
    <w:rsid w:val="00210BBD"/>
    <w:rsid w:val="002116F1"/>
    <w:rsid w:val="002117BA"/>
    <w:rsid w:val="00212810"/>
    <w:rsid w:val="00213C3E"/>
    <w:rsid w:val="00214696"/>
    <w:rsid w:val="002153BD"/>
    <w:rsid w:val="002172C7"/>
    <w:rsid w:val="00221BEB"/>
    <w:rsid w:val="00222A5D"/>
    <w:rsid w:val="00223295"/>
    <w:rsid w:val="0022339B"/>
    <w:rsid w:val="002240CA"/>
    <w:rsid w:val="00227025"/>
    <w:rsid w:val="00227493"/>
    <w:rsid w:val="002306DF"/>
    <w:rsid w:val="002307EE"/>
    <w:rsid w:val="002312B9"/>
    <w:rsid w:val="00231CE1"/>
    <w:rsid w:val="002322EE"/>
    <w:rsid w:val="00232442"/>
    <w:rsid w:val="002326CE"/>
    <w:rsid w:val="002327AB"/>
    <w:rsid w:val="00232942"/>
    <w:rsid w:val="00232D70"/>
    <w:rsid w:val="00233AE1"/>
    <w:rsid w:val="00236A37"/>
    <w:rsid w:val="00242351"/>
    <w:rsid w:val="0024298E"/>
    <w:rsid w:val="00242BDB"/>
    <w:rsid w:val="0024347D"/>
    <w:rsid w:val="00245A1B"/>
    <w:rsid w:val="00247087"/>
    <w:rsid w:val="002473C7"/>
    <w:rsid w:val="002474E4"/>
    <w:rsid w:val="0024774B"/>
    <w:rsid w:val="002505DE"/>
    <w:rsid w:val="00250654"/>
    <w:rsid w:val="0025222A"/>
    <w:rsid w:val="00252D52"/>
    <w:rsid w:val="0025424D"/>
    <w:rsid w:val="0025506C"/>
    <w:rsid w:val="002560A4"/>
    <w:rsid w:val="00257601"/>
    <w:rsid w:val="00257BBF"/>
    <w:rsid w:val="00261DEA"/>
    <w:rsid w:val="00261DF5"/>
    <w:rsid w:val="0026204C"/>
    <w:rsid w:val="00262278"/>
    <w:rsid w:val="00262600"/>
    <w:rsid w:val="00262617"/>
    <w:rsid w:val="00265FD6"/>
    <w:rsid w:val="002660D9"/>
    <w:rsid w:val="00270752"/>
    <w:rsid w:val="00270DF8"/>
    <w:rsid w:val="00271969"/>
    <w:rsid w:val="00271A45"/>
    <w:rsid w:val="00272A53"/>
    <w:rsid w:val="00273A80"/>
    <w:rsid w:val="00274071"/>
    <w:rsid w:val="002740DD"/>
    <w:rsid w:val="00274B30"/>
    <w:rsid w:val="00274FD9"/>
    <w:rsid w:val="002759E7"/>
    <w:rsid w:val="00275B69"/>
    <w:rsid w:val="00275DC3"/>
    <w:rsid w:val="002760FD"/>
    <w:rsid w:val="0027694E"/>
    <w:rsid w:val="002771E9"/>
    <w:rsid w:val="0028075F"/>
    <w:rsid w:val="00280AA8"/>
    <w:rsid w:val="00282513"/>
    <w:rsid w:val="002845FB"/>
    <w:rsid w:val="00285482"/>
    <w:rsid w:val="00286BD6"/>
    <w:rsid w:val="00287739"/>
    <w:rsid w:val="00287C3D"/>
    <w:rsid w:val="0029132A"/>
    <w:rsid w:val="00291CED"/>
    <w:rsid w:val="00291E36"/>
    <w:rsid w:val="00293131"/>
    <w:rsid w:val="002943D7"/>
    <w:rsid w:val="002966CA"/>
    <w:rsid w:val="00296CE4"/>
    <w:rsid w:val="002975DE"/>
    <w:rsid w:val="00297DFF"/>
    <w:rsid w:val="00297FBA"/>
    <w:rsid w:val="002A0164"/>
    <w:rsid w:val="002A08C9"/>
    <w:rsid w:val="002A0C33"/>
    <w:rsid w:val="002A117B"/>
    <w:rsid w:val="002A31FF"/>
    <w:rsid w:val="002A399E"/>
    <w:rsid w:val="002A3C38"/>
    <w:rsid w:val="002A4ADD"/>
    <w:rsid w:val="002A51BE"/>
    <w:rsid w:val="002B22C0"/>
    <w:rsid w:val="002B348D"/>
    <w:rsid w:val="002B62C1"/>
    <w:rsid w:val="002C0444"/>
    <w:rsid w:val="002C15FF"/>
    <w:rsid w:val="002C2CD4"/>
    <w:rsid w:val="002C2EC2"/>
    <w:rsid w:val="002C350D"/>
    <w:rsid w:val="002C3711"/>
    <w:rsid w:val="002C3A08"/>
    <w:rsid w:val="002C40BB"/>
    <w:rsid w:val="002C659E"/>
    <w:rsid w:val="002C6B33"/>
    <w:rsid w:val="002C6E44"/>
    <w:rsid w:val="002D138B"/>
    <w:rsid w:val="002D2CED"/>
    <w:rsid w:val="002D371F"/>
    <w:rsid w:val="002D3A16"/>
    <w:rsid w:val="002D4205"/>
    <w:rsid w:val="002D6790"/>
    <w:rsid w:val="002D7117"/>
    <w:rsid w:val="002E0947"/>
    <w:rsid w:val="002E1D5F"/>
    <w:rsid w:val="002E3E1A"/>
    <w:rsid w:val="002E4304"/>
    <w:rsid w:val="002E5790"/>
    <w:rsid w:val="002E6047"/>
    <w:rsid w:val="002E66DC"/>
    <w:rsid w:val="002E68F1"/>
    <w:rsid w:val="002F0EF4"/>
    <w:rsid w:val="002F1246"/>
    <w:rsid w:val="002F1F3C"/>
    <w:rsid w:val="0030239B"/>
    <w:rsid w:val="00303611"/>
    <w:rsid w:val="00303853"/>
    <w:rsid w:val="00303E2B"/>
    <w:rsid w:val="003044E7"/>
    <w:rsid w:val="0030600A"/>
    <w:rsid w:val="00307D8B"/>
    <w:rsid w:val="00310805"/>
    <w:rsid w:val="0031245F"/>
    <w:rsid w:val="00314A96"/>
    <w:rsid w:val="00315B39"/>
    <w:rsid w:val="00316957"/>
    <w:rsid w:val="00316EB7"/>
    <w:rsid w:val="003175A4"/>
    <w:rsid w:val="00323575"/>
    <w:rsid w:val="003265B5"/>
    <w:rsid w:val="00326AAB"/>
    <w:rsid w:val="003275BA"/>
    <w:rsid w:val="00330F26"/>
    <w:rsid w:val="00331363"/>
    <w:rsid w:val="003321CA"/>
    <w:rsid w:val="00333092"/>
    <w:rsid w:val="00334AB6"/>
    <w:rsid w:val="00334EBC"/>
    <w:rsid w:val="00336459"/>
    <w:rsid w:val="003370A7"/>
    <w:rsid w:val="003427FA"/>
    <w:rsid w:val="00347A20"/>
    <w:rsid w:val="003503B5"/>
    <w:rsid w:val="003519A2"/>
    <w:rsid w:val="003522C6"/>
    <w:rsid w:val="00352CA1"/>
    <w:rsid w:val="00354177"/>
    <w:rsid w:val="003548F6"/>
    <w:rsid w:val="00355211"/>
    <w:rsid w:val="0035622B"/>
    <w:rsid w:val="00356B69"/>
    <w:rsid w:val="00357E73"/>
    <w:rsid w:val="00361069"/>
    <w:rsid w:val="003620C3"/>
    <w:rsid w:val="00362E72"/>
    <w:rsid w:val="00364FD7"/>
    <w:rsid w:val="0036567A"/>
    <w:rsid w:val="003662FB"/>
    <w:rsid w:val="003663F0"/>
    <w:rsid w:val="003669B6"/>
    <w:rsid w:val="00366B1F"/>
    <w:rsid w:val="00367323"/>
    <w:rsid w:val="00370F87"/>
    <w:rsid w:val="00371771"/>
    <w:rsid w:val="003727CE"/>
    <w:rsid w:val="00372F2E"/>
    <w:rsid w:val="00373785"/>
    <w:rsid w:val="00373E9F"/>
    <w:rsid w:val="00376B39"/>
    <w:rsid w:val="003779A8"/>
    <w:rsid w:val="00377F86"/>
    <w:rsid w:val="0038268D"/>
    <w:rsid w:val="003827D4"/>
    <w:rsid w:val="00383067"/>
    <w:rsid w:val="00383844"/>
    <w:rsid w:val="00383C15"/>
    <w:rsid w:val="0038582F"/>
    <w:rsid w:val="00390E47"/>
    <w:rsid w:val="0039146A"/>
    <w:rsid w:val="00391E35"/>
    <w:rsid w:val="00392091"/>
    <w:rsid w:val="00392BC3"/>
    <w:rsid w:val="00393A10"/>
    <w:rsid w:val="0039469C"/>
    <w:rsid w:val="003959A7"/>
    <w:rsid w:val="00396C15"/>
    <w:rsid w:val="00397734"/>
    <w:rsid w:val="00397F55"/>
    <w:rsid w:val="003A220A"/>
    <w:rsid w:val="003A33D7"/>
    <w:rsid w:val="003A6DA6"/>
    <w:rsid w:val="003A7B28"/>
    <w:rsid w:val="003B015E"/>
    <w:rsid w:val="003B1B5A"/>
    <w:rsid w:val="003B2C42"/>
    <w:rsid w:val="003B3231"/>
    <w:rsid w:val="003B3459"/>
    <w:rsid w:val="003B4195"/>
    <w:rsid w:val="003B4F16"/>
    <w:rsid w:val="003B5560"/>
    <w:rsid w:val="003B74ED"/>
    <w:rsid w:val="003B7B4B"/>
    <w:rsid w:val="003C0E25"/>
    <w:rsid w:val="003C36F0"/>
    <w:rsid w:val="003C4488"/>
    <w:rsid w:val="003C6AD0"/>
    <w:rsid w:val="003C6ED2"/>
    <w:rsid w:val="003D112D"/>
    <w:rsid w:val="003D21A4"/>
    <w:rsid w:val="003D2C9A"/>
    <w:rsid w:val="003D2D03"/>
    <w:rsid w:val="003D4DF8"/>
    <w:rsid w:val="003D4FA3"/>
    <w:rsid w:val="003D550D"/>
    <w:rsid w:val="003D579A"/>
    <w:rsid w:val="003D682D"/>
    <w:rsid w:val="003D7BB4"/>
    <w:rsid w:val="003D7FFC"/>
    <w:rsid w:val="003E143C"/>
    <w:rsid w:val="003E249E"/>
    <w:rsid w:val="003E2799"/>
    <w:rsid w:val="003E39D9"/>
    <w:rsid w:val="003E53E1"/>
    <w:rsid w:val="003E6644"/>
    <w:rsid w:val="003E6D5A"/>
    <w:rsid w:val="003E77AC"/>
    <w:rsid w:val="003E7DCA"/>
    <w:rsid w:val="003F0214"/>
    <w:rsid w:val="003F0534"/>
    <w:rsid w:val="003F0B0D"/>
    <w:rsid w:val="003F1505"/>
    <w:rsid w:val="003F274A"/>
    <w:rsid w:val="003F2A7E"/>
    <w:rsid w:val="003F57F0"/>
    <w:rsid w:val="003F642E"/>
    <w:rsid w:val="003F67D4"/>
    <w:rsid w:val="00400D0D"/>
    <w:rsid w:val="00400D55"/>
    <w:rsid w:val="00401D5D"/>
    <w:rsid w:val="004029EF"/>
    <w:rsid w:val="00402D49"/>
    <w:rsid w:val="004039DA"/>
    <w:rsid w:val="0040441B"/>
    <w:rsid w:val="004044B2"/>
    <w:rsid w:val="00406B99"/>
    <w:rsid w:val="004079D9"/>
    <w:rsid w:val="00410AB1"/>
    <w:rsid w:val="0041106C"/>
    <w:rsid w:val="00411111"/>
    <w:rsid w:val="004111F1"/>
    <w:rsid w:val="00411585"/>
    <w:rsid w:val="004127B2"/>
    <w:rsid w:val="004130F6"/>
    <w:rsid w:val="004136FD"/>
    <w:rsid w:val="00416A54"/>
    <w:rsid w:val="00421379"/>
    <w:rsid w:val="00421B9B"/>
    <w:rsid w:val="00422158"/>
    <w:rsid w:val="00425243"/>
    <w:rsid w:val="0042571D"/>
    <w:rsid w:val="0042588D"/>
    <w:rsid w:val="00426A1A"/>
    <w:rsid w:val="00430F98"/>
    <w:rsid w:val="0043512A"/>
    <w:rsid w:val="0044190D"/>
    <w:rsid w:val="00442559"/>
    <w:rsid w:val="004426DB"/>
    <w:rsid w:val="004475EE"/>
    <w:rsid w:val="004510DA"/>
    <w:rsid w:val="0045175D"/>
    <w:rsid w:val="004530BE"/>
    <w:rsid w:val="00453682"/>
    <w:rsid w:val="00455316"/>
    <w:rsid w:val="00456099"/>
    <w:rsid w:val="004607F7"/>
    <w:rsid w:val="00460E0B"/>
    <w:rsid w:val="004610A7"/>
    <w:rsid w:val="00461516"/>
    <w:rsid w:val="00462022"/>
    <w:rsid w:val="004623A2"/>
    <w:rsid w:val="00462AAD"/>
    <w:rsid w:val="00462FD7"/>
    <w:rsid w:val="004632D8"/>
    <w:rsid w:val="004638AD"/>
    <w:rsid w:val="00465150"/>
    <w:rsid w:val="00465479"/>
    <w:rsid w:val="00466BA2"/>
    <w:rsid w:val="00466EDA"/>
    <w:rsid w:val="00467AA0"/>
    <w:rsid w:val="00470076"/>
    <w:rsid w:val="00471BD6"/>
    <w:rsid w:val="00473144"/>
    <w:rsid w:val="00473830"/>
    <w:rsid w:val="00474E78"/>
    <w:rsid w:val="00475A89"/>
    <w:rsid w:val="00481B0B"/>
    <w:rsid w:val="00482E07"/>
    <w:rsid w:val="00483B34"/>
    <w:rsid w:val="004846C4"/>
    <w:rsid w:val="0048559F"/>
    <w:rsid w:val="0048577B"/>
    <w:rsid w:val="004857CD"/>
    <w:rsid w:val="00485C4E"/>
    <w:rsid w:val="00485DA3"/>
    <w:rsid w:val="00490843"/>
    <w:rsid w:val="00491F00"/>
    <w:rsid w:val="00492E86"/>
    <w:rsid w:val="004939AD"/>
    <w:rsid w:val="00495ED7"/>
    <w:rsid w:val="00496B3E"/>
    <w:rsid w:val="00497E83"/>
    <w:rsid w:val="004A0C40"/>
    <w:rsid w:val="004A1263"/>
    <w:rsid w:val="004A25A9"/>
    <w:rsid w:val="004A55DA"/>
    <w:rsid w:val="004A6435"/>
    <w:rsid w:val="004B0AF4"/>
    <w:rsid w:val="004B0C7F"/>
    <w:rsid w:val="004B163E"/>
    <w:rsid w:val="004B1C79"/>
    <w:rsid w:val="004B1EC8"/>
    <w:rsid w:val="004B1FEF"/>
    <w:rsid w:val="004B2DD1"/>
    <w:rsid w:val="004B488B"/>
    <w:rsid w:val="004B4A36"/>
    <w:rsid w:val="004B556B"/>
    <w:rsid w:val="004B6C94"/>
    <w:rsid w:val="004C1680"/>
    <w:rsid w:val="004C41B1"/>
    <w:rsid w:val="004C4537"/>
    <w:rsid w:val="004C51EA"/>
    <w:rsid w:val="004C57E1"/>
    <w:rsid w:val="004C6A6C"/>
    <w:rsid w:val="004D0C1C"/>
    <w:rsid w:val="004D1951"/>
    <w:rsid w:val="004D1F4E"/>
    <w:rsid w:val="004D2662"/>
    <w:rsid w:val="004D29E5"/>
    <w:rsid w:val="004D2F1F"/>
    <w:rsid w:val="004D568D"/>
    <w:rsid w:val="004D6C2A"/>
    <w:rsid w:val="004D6D8A"/>
    <w:rsid w:val="004D7DE7"/>
    <w:rsid w:val="004E13E7"/>
    <w:rsid w:val="004E1B11"/>
    <w:rsid w:val="004E208A"/>
    <w:rsid w:val="004E24FB"/>
    <w:rsid w:val="004E28AB"/>
    <w:rsid w:val="004E2AB1"/>
    <w:rsid w:val="004E3CA8"/>
    <w:rsid w:val="004E4734"/>
    <w:rsid w:val="004E4BC1"/>
    <w:rsid w:val="004E532B"/>
    <w:rsid w:val="004E7187"/>
    <w:rsid w:val="004E7574"/>
    <w:rsid w:val="004E7DE5"/>
    <w:rsid w:val="004F13C6"/>
    <w:rsid w:val="004F3334"/>
    <w:rsid w:val="004F391F"/>
    <w:rsid w:val="004F3993"/>
    <w:rsid w:val="004F46F5"/>
    <w:rsid w:val="00500079"/>
    <w:rsid w:val="00500376"/>
    <w:rsid w:val="005004CF"/>
    <w:rsid w:val="005010DA"/>
    <w:rsid w:val="00502AC8"/>
    <w:rsid w:val="0050474E"/>
    <w:rsid w:val="00505D79"/>
    <w:rsid w:val="00506CB6"/>
    <w:rsid w:val="005107D0"/>
    <w:rsid w:val="00514466"/>
    <w:rsid w:val="005165EA"/>
    <w:rsid w:val="00516BCA"/>
    <w:rsid w:val="00517045"/>
    <w:rsid w:val="0051784C"/>
    <w:rsid w:val="00517FFA"/>
    <w:rsid w:val="00522CFF"/>
    <w:rsid w:val="00523654"/>
    <w:rsid w:val="005238EE"/>
    <w:rsid w:val="005244CC"/>
    <w:rsid w:val="005247D5"/>
    <w:rsid w:val="0052587A"/>
    <w:rsid w:val="005263D6"/>
    <w:rsid w:val="00526BA1"/>
    <w:rsid w:val="00527C38"/>
    <w:rsid w:val="00527E9D"/>
    <w:rsid w:val="00531859"/>
    <w:rsid w:val="005322D3"/>
    <w:rsid w:val="0053374F"/>
    <w:rsid w:val="005349FC"/>
    <w:rsid w:val="00534F00"/>
    <w:rsid w:val="00535213"/>
    <w:rsid w:val="005357CF"/>
    <w:rsid w:val="00536E49"/>
    <w:rsid w:val="005410A7"/>
    <w:rsid w:val="005419BD"/>
    <w:rsid w:val="0054272B"/>
    <w:rsid w:val="00544DDC"/>
    <w:rsid w:val="005460F9"/>
    <w:rsid w:val="005464D6"/>
    <w:rsid w:val="00546F46"/>
    <w:rsid w:val="0054707C"/>
    <w:rsid w:val="0055296B"/>
    <w:rsid w:val="0055475E"/>
    <w:rsid w:val="00554972"/>
    <w:rsid w:val="00554A90"/>
    <w:rsid w:val="00554E2A"/>
    <w:rsid w:val="00557393"/>
    <w:rsid w:val="00561DE0"/>
    <w:rsid w:val="00562262"/>
    <w:rsid w:val="00562A55"/>
    <w:rsid w:val="0056384E"/>
    <w:rsid w:val="00563928"/>
    <w:rsid w:val="00563B1A"/>
    <w:rsid w:val="00571452"/>
    <w:rsid w:val="00571846"/>
    <w:rsid w:val="00572589"/>
    <w:rsid w:val="0057415B"/>
    <w:rsid w:val="0058077F"/>
    <w:rsid w:val="00580955"/>
    <w:rsid w:val="00580F54"/>
    <w:rsid w:val="00583F3C"/>
    <w:rsid w:val="00585AB4"/>
    <w:rsid w:val="00585CAB"/>
    <w:rsid w:val="0058634B"/>
    <w:rsid w:val="00587006"/>
    <w:rsid w:val="0058727C"/>
    <w:rsid w:val="00587FE4"/>
    <w:rsid w:val="0059053D"/>
    <w:rsid w:val="0059315F"/>
    <w:rsid w:val="00593A86"/>
    <w:rsid w:val="005A0FE6"/>
    <w:rsid w:val="005A10D0"/>
    <w:rsid w:val="005A1C94"/>
    <w:rsid w:val="005A25C6"/>
    <w:rsid w:val="005A28CF"/>
    <w:rsid w:val="005A29E5"/>
    <w:rsid w:val="005A349B"/>
    <w:rsid w:val="005A597E"/>
    <w:rsid w:val="005A60D3"/>
    <w:rsid w:val="005A650B"/>
    <w:rsid w:val="005A6D63"/>
    <w:rsid w:val="005B15FC"/>
    <w:rsid w:val="005B180C"/>
    <w:rsid w:val="005B1995"/>
    <w:rsid w:val="005B62A3"/>
    <w:rsid w:val="005B6EE3"/>
    <w:rsid w:val="005B6FEB"/>
    <w:rsid w:val="005B728E"/>
    <w:rsid w:val="005C0180"/>
    <w:rsid w:val="005C1055"/>
    <w:rsid w:val="005C1C42"/>
    <w:rsid w:val="005C1CF5"/>
    <w:rsid w:val="005C319D"/>
    <w:rsid w:val="005C379C"/>
    <w:rsid w:val="005C56C7"/>
    <w:rsid w:val="005C5773"/>
    <w:rsid w:val="005C7450"/>
    <w:rsid w:val="005C7BDF"/>
    <w:rsid w:val="005D1F64"/>
    <w:rsid w:val="005D242A"/>
    <w:rsid w:val="005D24B8"/>
    <w:rsid w:val="005D2C5A"/>
    <w:rsid w:val="005D414B"/>
    <w:rsid w:val="005D47E9"/>
    <w:rsid w:val="005D53B4"/>
    <w:rsid w:val="005E2999"/>
    <w:rsid w:val="005E3475"/>
    <w:rsid w:val="005E4080"/>
    <w:rsid w:val="005E427C"/>
    <w:rsid w:val="005E5912"/>
    <w:rsid w:val="005E6D10"/>
    <w:rsid w:val="005F0923"/>
    <w:rsid w:val="005F2883"/>
    <w:rsid w:val="005F2D77"/>
    <w:rsid w:val="005F3E89"/>
    <w:rsid w:val="005F4619"/>
    <w:rsid w:val="005F4D52"/>
    <w:rsid w:val="005F642F"/>
    <w:rsid w:val="005F6DD6"/>
    <w:rsid w:val="005F7450"/>
    <w:rsid w:val="005F7E41"/>
    <w:rsid w:val="006011D8"/>
    <w:rsid w:val="00601B6D"/>
    <w:rsid w:val="006040CB"/>
    <w:rsid w:val="00604F79"/>
    <w:rsid w:val="00605118"/>
    <w:rsid w:val="00607778"/>
    <w:rsid w:val="00607A0A"/>
    <w:rsid w:val="006106D9"/>
    <w:rsid w:val="00610910"/>
    <w:rsid w:val="00610EB0"/>
    <w:rsid w:val="00611005"/>
    <w:rsid w:val="006118C2"/>
    <w:rsid w:val="0061216F"/>
    <w:rsid w:val="0061265B"/>
    <w:rsid w:val="006128B2"/>
    <w:rsid w:val="006138C1"/>
    <w:rsid w:val="00622590"/>
    <w:rsid w:val="00624DD9"/>
    <w:rsid w:val="006269C7"/>
    <w:rsid w:val="00630F43"/>
    <w:rsid w:val="006316F4"/>
    <w:rsid w:val="0063171E"/>
    <w:rsid w:val="006333BC"/>
    <w:rsid w:val="0063402F"/>
    <w:rsid w:val="00635036"/>
    <w:rsid w:val="0063641D"/>
    <w:rsid w:val="00640BB6"/>
    <w:rsid w:val="00641040"/>
    <w:rsid w:val="006422C1"/>
    <w:rsid w:val="00642DCA"/>
    <w:rsid w:val="00644F88"/>
    <w:rsid w:val="006457C8"/>
    <w:rsid w:val="00646A82"/>
    <w:rsid w:val="0065062D"/>
    <w:rsid w:val="00650C2B"/>
    <w:rsid w:val="00652655"/>
    <w:rsid w:val="00652E35"/>
    <w:rsid w:val="0065593B"/>
    <w:rsid w:val="00656094"/>
    <w:rsid w:val="00656957"/>
    <w:rsid w:val="00656DE9"/>
    <w:rsid w:val="00660C00"/>
    <w:rsid w:val="00663B99"/>
    <w:rsid w:val="00664273"/>
    <w:rsid w:val="006649DD"/>
    <w:rsid w:val="006657C1"/>
    <w:rsid w:val="00665B3B"/>
    <w:rsid w:val="00665C95"/>
    <w:rsid w:val="0066624E"/>
    <w:rsid w:val="00666FCC"/>
    <w:rsid w:val="0066763B"/>
    <w:rsid w:val="006703F1"/>
    <w:rsid w:val="00671E46"/>
    <w:rsid w:val="006723D3"/>
    <w:rsid w:val="0068001E"/>
    <w:rsid w:val="00680A0B"/>
    <w:rsid w:val="00680CD9"/>
    <w:rsid w:val="006812E8"/>
    <w:rsid w:val="00681B0D"/>
    <w:rsid w:val="00682846"/>
    <w:rsid w:val="00683232"/>
    <w:rsid w:val="00683ABD"/>
    <w:rsid w:val="00683C63"/>
    <w:rsid w:val="00684E2E"/>
    <w:rsid w:val="00685E0A"/>
    <w:rsid w:val="00686103"/>
    <w:rsid w:val="00686D6C"/>
    <w:rsid w:val="00690973"/>
    <w:rsid w:val="00690AA8"/>
    <w:rsid w:val="00692DE1"/>
    <w:rsid w:val="00693E27"/>
    <w:rsid w:val="006940BF"/>
    <w:rsid w:val="00694149"/>
    <w:rsid w:val="00696E78"/>
    <w:rsid w:val="00697407"/>
    <w:rsid w:val="006A0D39"/>
    <w:rsid w:val="006A1017"/>
    <w:rsid w:val="006A12AA"/>
    <w:rsid w:val="006A16D2"/>
    <w:rsid w:val="006A33A9"/>
    <w:rsid w:val="006A36FA"/>
    <w:rsid w:val="006A4ED3"/>
    <w:rsid w:val="006A621E"/>
    <w:rsid w:val="006A7136"/>
    <w:rsid w:val="006A7749"/>
    <w:rsid w:val="006A7C3B"/>
    <w:rsid w:val="006B0E10"/>
    <w:rsid w:val="006B25E0"/>
    <w:rsid w:val="006B2FB2"/>
    <w:rsid w:val="006B326E"/>
    <w:rsid w:val="006B3528"/>
    <w:rsid w:val="006B4D8D"/>
    <w:rsid w:val="006B5282"/>
    <w:rsid w:val="006B6418"/>
    <w:rsid w:val="006B6E31"/>
    <w:rsid w:val="006B7268"/>
    <w:rsid w:val="006B7395"/>
    <w:rsid w:val="006B7CEE"/>
    <w:rsid w:val="006C2657"/>
    <w:rsid w:val="006C39F2"/>
    <w:rsid w:val="006C3AC0"/>
    <w:rsid w:val="006C46C5"/>
    <w:rsid w:val="006C5234"/>
    <w:rsid w:val="006C6629"/>
    <w:rsid w:val="006C673D"/>
    <w:rsid w:val="006D02B3"/>
    <w:rsid w:val="006D17BD"/>
    <w:rsid w:val="006D24F8"/>
    <w:rsid w:val="006D367F"/>
    <w:rsid w:val="006D3BC3"/>
    <w:rsid w:val="006D63CD"/>
    <w:rsid w:val="006D6C5E"/>
    <w:rsid w:val="006D77F6"/>
    <w:rsid w:val="006E10A6"/>
    <w:rsid w:val="006E1EBE"/>
    <w:rsid w:val="006E2136"/>
    <w:rsid w:val="006E29C4"/>
    <w:rsid w:val="006E4ABF"/>
    <w:rsid w:val="006E5382"/>
    <w:rsid w:val="006E6F8F"/>
    <w:rsid w:val="006E728D"/>
    <w:rsid w:val="006F0987"/>
    <w:rsid w:val="006F2094"/>
    <w:rsid w:val="006F2E90"/>
    <w:rsid w:val="006F416B"/>
    <w:rsid w:val="006F5AD7"/>
    <w:rsid w:val="006F5B56"/>
    <w:rsid w:val="006F6EF7"/>
    <w:rsid w:val="006F79E8"/>
    <w:rsid w:val="00700E0D"/>
    <w:rsid w:val="007035F8"/>
    <w:rsid w:val="00706D97"/>
    <w:rsid w:val="00707003"/>
    <w:rsid w:val="007071CA"/>
    <w:rsid w:val="007115E2"/>
    <w:rsid w:val="00713D1A"/>
    <w:rsid w:val="007140FA"/>
    <w:rsid w:val="007158C9"/>
    <w:rsid w:val="007169AC"/>
    <w:rsid w:val="007203C3"/>
    <w:rsid w:val="007208EA"/>
    <w:rsid w:val="00721A64"/>
    <w:rsid w:val="00722336"/>
    <w:rsid w:val="007256C3"/>
    <w:rsid w:val="0072631D"/>
    <w:rsid w:val="00727D42"/>
    <w:rsid w:val="00727FC1"/>
    <w:rsid w:val="00731125"/>
    <w:rsid w:val="0073206F"/>
    <w:rsid w:val="00733B85"/>
    <w:rsid w:val="0073589E"/>
    <w:rsid w:val="00740221"/>
    <w:rsid w:val="0074192B"/>
    <w:rsid w:val="0074385C"/>
    <w:rsid w:val="007444F2"/>
    <w:rsid w:val="00744A24"/>
    <w:rsid w:val="00744C4F"/>
    <w:rsid w:val="00744D76"/>
    <w:rsid w:val="007452BD"/>
    <w:rsid w:val="007506D2"/>
    <w:rsid w:val="00752043"/>
    <w:rsid w:val="00752674"/>
    <w:rsid w:val="00752C79"/>
    <w:rsid w:val="00752E19"/>
    <w:rsid w:val="0075479C"/>
    <w:rsid w:val="00754919"/>
    <w:rsid w:val="00756E2B"/>
    <w:rsid w:val="0075725F"/>
    <w:rsid w:val="00757B44"/>
    <w:rsid w:val="007613D8"/>
    <w:rsid w:val="00762BD6"/>
    <w:rsid w:val="0076523C"/>
    <w:rsid w:val="00766663"/>
    <w:rsid w:val="00766E4A"/>
    <w:rsid w:val="0076738C"/>
    <w:rsid w:val="00767FF9"/>
    <w:rsid w:val="0077003B"/>
    <w:rsid w:val="00770162"/>
    <w:rsid w:val="00772E31"/>
    <w:rsid w:val="00775676"/>
    <w:rsid w:val="00777369"/>
    <w:rsid w:val="00780485"/>
    <w:rsid w:val="00780788"/>
    <w:rsid w:val="0078319C"/>
    <w:rsid w:val="00784861"/>
    <w:rsid w:val="007879EA"/>
    <w:rsid w:val="007900EC"/>
    <w:rsid w:val="00793A3A"/>
    <w:rsid w:val="00793DDB"/>
    <w:rsid w:val="00794524"/>
    <w:rsid w:val="00794A2C"/>
    <w:rsid w:val="0079603D"/>
    <w:rsid w:val="00796563"/>
    <w:rsid w:val="00796B63"/>
    <w:rsid w:val="0079750E"/>
    <w:rsid w:val="007A13FF"/>
    <w:rsid w:val="007A1A58"/>
    <w:rsid w:val="007A312C"/>
    <w:rsid w:val="007A55E4"/>
    <w:rsid w:val="007A67C5"/>
    <w:rsid w:val="007A74D0"/>
    <w:rsid w:val="007A7783"/>
    <w:rsid w:val="007B0069"/>
    <w:rsid w:val="007B1C42"/>
    <w:rsid w:val="007B293E"/>
    <w:rsid w:val="007B37B0"/>
    <w:rsid w:val="007B6748"/>
    <w:rsid w:val="007B7814"/>
    <w:rsid w:val="007B7C1F"/>
    <w:rsid w:val="007C109A"/>
    <w:rsid w:val="007C1431"/>
    <w:rsid w:val="007C17C3"/>
    <w:rsid w:val="007C208C"/>
    <w:rsid w:val="007C235E"/>
    <w:rsid w:val="007C35E5"/>
    <w:rsid w:val="007C4875"/>
    <w:rsid w:val="007C5832"/>
    <w:rsid w:val="007D128D"/>
    <w:rsid w:val="007D1C65"/>
    <w:rsid w:val="007D2AD6"/>
    <w:rsid w:val="007D344A"/>
    <w:rsid w:val="007D3ACB"/>
    <w:rsid w:val="007D45E1"/>
    <w:rsid w:val="007D47BA"/>
    <w:rsid w:val="007D4C87"/>
    <w:rsid w:val="007D4ED9"/>
    <w:rsid w:val="007D5C26"/>
    <w:rsid w:val="007D5D36"/>
    <w:rsid w:val="007E62AC"/>
    <w:rsid w:val="007F06D5"/>
    <w:rsid w:val="007F1700"/>
    <w:rsid w:val="007F2506"/>
    <w:rsid w:val="007F3A50"/>
    <w:rsid w:val="007F416B"/>
    <w:rsid w:val="007F6B15"/>
    <w:rsid w:val="007F74F4"/>
    <w:rsid w:val="00800757"/>
    <w:rsid w:val="008027C1"/>
    <w:rsid w:val="00803E04"/>
    <w:rsid w:val="0080402D"/>
    <w:rsid w:val="00805DD0"/>
    <w:rsid w:val="00807345"/>
    <w:rsid w:val="00807AA4"/>
    <w:rsid w:val="00810DE4"/>
    <w:rsid w:val="008115AB"/>
    <w:rsid w:val="00811918"/>
    <w:rsid w:val="008134A4"/>
    <w:rsid w:val="0081415E"/>
    <w:rsid w:val="0081444B"/>
    <w:rsid w:val="00814FC4"/>
    <w:rsid w:val="0081531A"/>
    <w:rsid w:val="00815590"/>
    <w:rsid w:val="008158D7"/>
    <w:rsid w:val="00815FD2"/>
    <w:rsid w:val="0081713E"/>
    <w:rsid w:val="0082033E"/>
    <w:rsid w:val="00821051"/>
    <w:rsid w:val="008211C1"/>
    <w:rsid w:val="00821B91"/>
    <w:rsid w:val="00821D2E"/>
    <w:rsid w:val="00823AD3"/>
    <w:rsid w:val="008261C7"/>
    <w:rsid w:val="0082638D"/>
    <w:rsid w:val="008265E7"/>
    <w:rsid w:val="008306C3"/>
    <w:rsid w:val="00830A2A"/>
    <w:rsid w:val="00830AD3"/>
    <w:rsid w:val="008337E8"/>
    <w:rsid w:val="00835E90"/>
    <w:rsid w:val="0084058E"/>
    <w:rsid w:val="008414AD"/>
    <w:rsid w:val="008414C9"/>
    <w:rsid w:val="008416BC"/>
    <w:rsid w:val="0084190B"/>
    <w:rsid w:val="00842D08"/>
    <w:rsid w:val="008432CA"/>
    <w:rsid w:val="00843462"/>
    <w:rsid w:val="008434B9"/>
    <w:rsid w:val="00846014"/>
    <w:rsid w:val="00847DB1"/>
    <w:rsid w:val="00850169"/>
    <w:rsid w:val="0085055E"/>
    <w:rsid w:val="00851CA2"/>
    <w:rsid w:val="00852DE8"/>
    <w:rsid w:val="0085317C"/>
    <w:rsid w:val="00853E18"/>
    <w:rsid w:val="00860BC2"/>
    <w:rsid w:val="00864968"/>
    <w:rsid w:val="008655E2"/>
    <w:rsid w:val="00866D5D"/>
    <w:rsid w:val="008704F3"/>
    <w:rsid w:val="00871723"/>
    <w:rsid w:val="00871A27"/>
    <w:rsid w:val="008726F3"/>
    <w:rsid w:val="00872EAA"/>
    <w:rsid w:val="00874769"/>
    <w:rsid w:val="0087605B"/>
    <w:rsid w:val="00877A84"/>
    <w:rsid w:val="00881370"/>
    <w:rsid w:val="008815E5"/>
    <w:rsid w:val="008823F4"/>
    <w:rsid w:val="0088299D"/>
    <w:rsid w:val="008846AB"/>
    <w:rsid w:val="00884A70"/>
    <w:rsid w:val="008868A6"/>
    <w:rsid w:val="00887B9C"/>
    <w:rsid w:val="00890E01"/>
    <w:rsid w:val="0089217E"/>
    <w:rsid w:val="00892744"/>
    <w:rsid w:val="008939CD"/>
    <w:rsid w:val="00894448"/>
    <w:rsid w:val="008965A5"/>
    <w:rsid w:val="008967B4"/>
    <w:rsid w:val="00896D4E"/>
    <w:rsid w:val="008A0FB4"/>
    <w:rsid w:val="008A2972"/>
    <w:rsid w:val="008A2B38"/>
    <w:rsid w:val="008A5DB0"/>
    <w:rsid w:val="008A6B15"/>
    <w:rsid w:val="008B0017"/>
    <w:rsid w:val="008B0367"/>
    <w:rsid w:val="008B0A72"/>
    <w:rsid w:val="008B1D08"/>
    <w:rsid w:val="008B3E8B"/>
    <w:rsid w:val="008B4409"/>
    <w:rsid w:val="008B6B81"/>
    <w:rsid w:val="008B7EAC"/>
    <w:rsid w:val="008C011B"/>
    <w:rsid w:val="008C19EB"/>
    <w:rsid w:val="008C3173"/>
    <w:rsid w:val="008C38FC"/>
    <w:rsid w:val="008C7E86"/>
    <w:rsid w:val="008D0F38"/>
    <w:rsid w:val="008D217F"/>
    <w:rsid w:val="008D3A81"/>
    <w:rsid w:val="008D42A5"/>
    <w:rsid w:val="008D4380"/>
    <w:rsid w:val="008D4E09"/>
    <w:rsid w:val="008D5173"/>
    <w:rsid w:val="008D66B8"/>
    <w:rsid w:val="008E16BD"/>
    <w:rsid w:val="008E26D5"/>
    <w:rsid w:val="008E320B"/>
    <w:rsid w:val="008E4DEE"/>
    <w:rsid w:val="008E5275"/>
    <w:rsid w:val="008E6391"/>
    <w:rsid w:val="008E68F5"/>
    <w:rsid w:val="008E7244"/>
    <w:rsid w:val="008F0046"/>
    <w:rsid w:val="008F1E06"/>
    <w:rsid w:val="008F2236"/>
    <w:rsid w:val="008F3547"/>
    <w:rsid w:val="008F44C0"/>
    <w:rsid w:val="00902943"/>
    <w:rsid w:val="00904136"/>
    <w:rsid w:val="009054BA"/>
    <w:rsid w:val="0090594D"/>
    <w:rsid w:val="00905FC5"/>
    <w:rsid w:val="009075F0"/>
    <w:rsid w:val="00907CC8"/>
    <w:rsid w:val="009100DC"/>
    <w:rsid w:val="00910712"/>
    <w:rsid w:val="00911A0F"/>
    <w:rsid w:val="00913C7A"/>
    <w:rsid w:val="0091509E"/>
    <w:rsid w:val="00915BD8"/>
    <w:rsid w:val="00915C6D"/>
    <w:rsid w:val="00920137"/>
    <w:rsid w:val="00920450"/>
    <w:rsid w:val="009208CF"/>
    <w:rsid w:val="009219E4"/>
    <w:rsid w:val="00923452"/>
    <w:rsid w:val="00925D91"/>
    <w:rsid w:val="00926EB7"/>
    <w:rsid w:val="00927065"/>
    <w:rsid w:val="009271C2"/>
    <w:rsid w:val="00927876"/>
    <w:rsid w:val="00927C6F"/>
    <w:rsid w:val="009306BC"/>
    <w:rsid w:val="00931A27"/>
    <w:rsid w:val="00933061"/>
    <w:rsid w:val="009350DB"/>
    <w:rsid w:val="009356F0"/>
    <w:rsid w:val="009360B4"/>
    <w:rsid w:val="00936921"/>
    <w:rsid w:val="00940339"/>
    <w:rsid w:val="00941E02"/>
    <w:rsid w:val="00944218"/>
    <w:rsid w:val="0094493A"/>
    <w:rsid w:val="00944A95"/>
    <w:rsid w:val="0094515C"/>
    <w:rsid w:val="00945530"/>
    <w:rsid w:val="009457E5"/>
    <w:rsid w:val="009460A1"/>
    <w:rsid w:val="00946921"/>
    <w:rsid w:val="00947215"/>
    <w:rsid w:val="00947E88"/>
    <w:rsid w:val="00950004"/>
    <w:rsid w:val="0095262C"/>
    <w:rsid w:val="009529A4"/>
    <w:rsid w:val="009540C1"/>
    <w:rsid w:val="00954EC8"/>
    <w:rsid w:val="0095516D"/>
    <w:rsid w:val="009553EC"/>
    <w:rsid w:val="0095607E"/>
    <w:rsid w:val="00956D7C"/>
    <w:rsid w:val="00957662"/>
    <w:rsid w:val="0095786E"/>
    <w:rsid w:val="00957FAD"/>
    <w:rsid w:val="009602C5"/>
    <w:rsid w:val="00960D15"/>
    <w:rsid w:val="00962EA4"/>
    <w:rsid w:val="0096317E"/>
    <w:rsid w:val="00963B6C"/>
    <w:rsid w:val="00964364"/>
    <w:rsid w:val="00964D4A"/>
    <w:rsid w:val="00965981"/>
    <w:rsid w:val="00965E6B"/>
    <w:rsid w:val="0097259C"/>
    <w:rsid w:val="00972E08"/>
    <w:rsid w:val="009742B8"/>
    <w:rsid w:val="00974425"/>
    <w:rsid w:val="00974486"/>
    <w:rsid w:val="009745F7"/>
    <w:rsid w:val="009750D6"/>
    <w:rsid w:val="009768B4"/>
    <w:rsid w:val="00981C40"/>
    <w:rsid w:val="00982CE0"/>
    <w:rsid w:val="00984BC6"/>
    <w:rsid w:val="00984D81"/>
    <w:rsid w:val="00985BCF"/>
    <w:rsid w:val="00986C82"/>
    <w:rsid w:val="00986FC7"/>
    <w:rsid w:val="00987AE9"/>
    <w:rsid w:val="00990E6A"/>
    <w:rsid w:val="0099198F"/>
    <w:rsid w:val="009928AC"/>
    <w:rsid w:val="00992D03"/>
    <w:rsid w:val="00993282"/>
    <w:rsid w:val="00996291"/>
    <w:rsid w:val="00996D8A"/>
    <w:rsid w:val="00997297"/>
    <w:rsid w:val="00997AC8"/>
    <w:rsid w:val="009A1CEF"/>
    <w:rsid w:val="009A1FFA"/>
    <w:rsid w:val="009A2A23"/>
    <w:rsid w:val="009A3681"/>
    <w:rsid w:val="009A4630"/>
    <w:rsid w:val="009A5202"/>
    <w:rsid w:val="009A5455"/>
    <w:rsid w:val="009A5CBE"/>
    <w:rsid w:val="009A72BA"/>
    <w:rsid w:val="009A76D2"/>
    <w:rsid w:val="009B05D1"/>
    <w:rsid w:val="009B0C3B"/>
    <w:rsid w:val="009B1140"/>
    <w:rsid w:val="009B2130"/>
    <w:rsid w:val="009B3C5A"/>
    <w:rsid w:val="009B3F52"/>
    <w:rsid w:val="009B4917"/>
    <w:rsid w:val="009B4D77"/>
    <w:rsid w:val="009B5DAD"/>
    <w:rsid w:val="009B6017"/>
    <w:rsid w:val="009B74E6"/>
    <w:rsid w:val="009B7BAA"/>
    <w:rsid w:val="009C03F4"/>
    <w:rsid w:val="009C11FA"/>
    <w:rsid w:val="009C14C0"/>
    <w:rsid w:val="009C1D8B"/>
    <w:rsid w:val="009C2120"/>
    <w:rsid w:val="009C2E78"/>
    <w:rsid w:val="009C74A2"/>
    <w:rsid w:val="009D002E"/>
    <w:rsid w:val="009D0E32"/>
    <w:rsid w:val="009D2068"/>
    <w:rsid w:val="009D2F85"/>
    <w:rsid w:val="009D41FB"/>
    <w:rsid w:val="009D4DDB"/>
    <w:rsid w:val="009D575C"/>
    <w:rsid w:val="009D7804"/>
    <w:rsid w:val="009E104F"/>
    <w:rsid w:val="009E1300"/>
    <w:rsid w:val="009E2263"/>
    <w:rsid w:val="009E4D6A"/>
    <w:rsid w:val="009E731D"/>
    <w:rsid w:val="009E7B1C"/>
    <w:rsid w:val="009F23C4"/>
    <w:rsid w:val="009F3220"/>
    <w:rsid w:val="009F4AAD"/>
    <w:rsid w:val="009F5904"/>
    <w:rsid w:val="009F5DC3"/>
    <w:rsid w:val="00A00840"/>
    <w:rsid w:val="00A01D51"/>
    <w:rsid w:val="00A0263E"/>
    <w:rsid w:val="00A041E5"/>
    <w:rsid w:val="00A0447B"/>
    <w:rsid w:val="00A052FD"/>
    <w:rsid w:val="00A06BCE"/>
    <w:rsid w:val="00A10E40"/>
    <w:rsid w:val="00A11063"/>
    <w:rsid w:val="00A12C77"/>
    <w:rsid w:val="00A157DB"/>
    <w:rsid w:val="00A161D9"/>
    <w:rsid w:val="00A1628E"/>
    <w:rsid w:val="00A16B72"/>
    <w:rsid w:val="00A1793C"/>
    <w:rsid w:val="00A203A9"/>
    <w:rsid w:val="00A2166D"/>
    <w:rsid w:val="00A21EB9"/>
    <w:rsid w:val="00A225F3"/>
    <w:rsid w:val="00A231E0"/>
    <w:rsid w:val="00A24678"/>
    <w:rsid w:val="00A250D1"/>
    <w:rsid w:val="00A2563D"/>
    <w:rsid w:val="00A2639A"/>
    <w:rsid w:val="00A26E4A"/>
    <w:rsid w:val="00A2729C"/>
    <w:rsid w:val="00A27946"/>
    <w:rsid w:val="00A30158"/>
    <w:rsid w:val="00A30DDD"/>
    <w:rsid w:val="00A3337A"/>
    <w:rsid w:val="00A33C8D"/>
    <w:rsid w:val="00A34994"/>
    <w:rsid w:val="00A37042"/>
    <w:rsid w:val="00A379D6"/>
    <w:rsid w:val="00A42CD1"/>
    <w:rsid w:val="00A4493D"/>
    <w:rsid w:val="00A44C74"/>
    <w:rsid w:val="00A47212"/>
    <w:rsid w:val="00A473FE"/>
    <w:rsid w:val="00A5108B"/>
    <w:rsid w:val="00A51BA6"/>
    <w:rsid w:val="00A52950"/>
    <w:rsid w:val="00A53403"/>
    <w:rsid w:val="00A5414D"/>
    <w:rsid w:val="00A543DD"/>
    <w:rsid w:val="00A55D69"/>
    <w:rsid w:val="00A56262"/>
    <w:rsid w:val="00A5628A"/>
    <w:rsid w:val="00A60FE7"/>
    <w:rsid w:val="00A6488C"/>
    <w:rsid w:val="00A65D9D"/>
    <w:rsid w:val="00A67355"/>
    <w:rsid w:val="00A67A27"/>
    <w:rsid w:val="00A7037D"/>
    <w:rsid w:val="00A70DE3"/>
    <w:rsid w:val="00A70F14"/>
    <w:rsid w:val="00A71C02"/>
    <w:rsid w:val="00A72137"/>
    <w:rsid w:val="00A72306"/>
    <w:rsid w:val="00A7289E"/>
    <w:rsid w:val="00A72D70"/>
    <w:rsid w:val="00A734DC"/>
    <w:rsid w:val="00A73764"/>
    <w:rsid w:val="00A74053"/>
    <w:rsid w:val="00A74F3D"/>
    <w:rsid w:val="00A765E8"/>
    <w:rsid w:val="00A76940"/>
    <w:rsid w:val="00A77664"/>
    <w:rsid w:val="00A777B2"/>
    <w:rsid w:val="00A815C1"/>
    <w:rsid w:val="00A83C2D"/>
    <w:rsid w:val="00A83CDD"/>
    <w:rsid w:val="00A85FC2"/>
    <w:rsid w:val="00A909D1"/>
    <w:rsid w:val="00A911AF"/>
    <w:rsid w:val="00A92C9A"/>
    <w:rsid w:val="00A94C99"/>
    <w:rsid w:val="00A96A3A"/>
    <w:rsid w:val="00A96CAC"/>
    <w:rsid w:val="00A96EEF"/>
    <w:rsid w:val="00AA03C1"/>
    <w:rsid w:val="00AA0F8A"/>
    <w:rsid w:val="00AA183E"/>
    <w:rsid w:val="00AA2F5D"/>
    <w:rsid w:val="00AA3CE0"/>
    <w:rsid w:val="00AA6972"/>
    <w:rsid w:val="00AB0DD9"/>
    <w:rsid w:val="00AB1A45"/>
    <w:rsid w:val="00AB2C46"/>
    <w:rsid w:val="00AB41F8"/>
    <w:rsid w:val="00AB59AC"/>
    <w:rsid w:val="00AB68AC"/>
    <w:rsid w:val="00AB7ADC"/>
    <w:rsid w:val="00AB7B86"/>
    <w:rsid w:val="00AC3054"/>
    <w:rsid w:val="00AC46FC"/>
    <w:rsid w:val="00AC4B50"/>
    <w:rsid w:val="00AC5343"/>
    <w:rsid w:val="00AC67CF"/>
    <w:rsid w:val="00AC7B32"/>
    <w:rsid w:val="00AD03A6"/>
    <w:rsid w:val="00AD0AE9"/>
    <w:rsid w:val="00AD1EA3"/>
    <w:rsid w:val="00AD27F5"/>
    <w:rsid w:val="00AD34BB"/>
    <w:rsid w:val="00AD4306"/>
    <w:rsid w:val="00AD68B3"/>
    <w:rsid w:val="00AD7EDE"/>
    <w:rsid w:val="00AE27E1"/>
    <w:rsid w:val="00AE2F51"/>
    <w:rsid w:val="00AE399C"/>
    <w:rsid w:val="00AE606C"/>
    <w:rsid w:val="00AE79D2"/>
    <w:rsid w:val="00AE7DAA"/>
    <w:rsid w:val="00AF0C76"/>
    <w:rsid w:val="00AF1014"/>
    <w:rsid w:val="00AF1BB2"/>
    <w:rsid w:val="00AF26EF"/>
    <w:rsid w:val="00AF3575"/>
    <w:rsid w:val="00AF46D6"/>
    <w:rsid w:val="00AF5C95"/>
    <w:rsid w:val="00AF5E5B"/>
    <w:rsid w:val="00AF6A0E"/>
    <w:rsid w:val="00B001C6"/>
    <w:rsid w:val="00B04BA2"/>
    <w:rsid w:val="00B066EE"/>
    <w:rsid w:val="00B1055F"/>
    <w:rsid w:val="00B11100"/>
    <w:rsid w:val="00B1304B"/>
    <w:rsid w:val="00B13AAA"/>
    <w:rsid w:val="00B13E33"/>
    <w:rsid w:val="00B15DEA"/>
    <w:rsid w:val="00B15FF4"/>
    <w:rsid w:val="00B16443"/>
    <w:rsid w:val="00B2074C"/>
    <w:rsid w:val="00B20D08"/>
    <w:rsid w:val="00B2199C"/>
    <w:rsid w:val="00B2439A"/>
    <w:rsid w:val="00B24421"/>
    <w:rsid w:val="00B2472C"/>
    <w:rsid w:val="00B2505B"/>
    <w:rsid w:val="00B25C54"/>
    <w:rsid w:val="00B25DF9"/>
    <w:rsid w:val="00B26A90"/>
    <w:rsid w:val="00B276DE"/>
    <w:rsid w:val="00B30B65"/>
    <w:rsid w:val="00B317D0"/>
    <w:rsid w:val="00B326CA"/>
    <w:rsid w:val="00B32711"/>
    <w:rsid w:val="00B33C56"/>
    <w:rsid w:val="00B35916"/>
    <w:rsid w:val="00B36DDF"/>
    <w:rsid w:val="00B37ED2"/>
    <w:rsid w:val="00B413FB"/>
    <w:rsid w:val="00B42569"/>
    <w:rsid w:val="00B42937"/>
    <w:rsid w:val="00B43A9E"/>
    <w:rsid w:val="00B44190"/>
    <w:rsid w:val="00B449CB"/>
    <w:rsid w:val="00B459A3"/>
    <w:rsid w:val="00B46F82"/>
    <w:rsid w:val="00B47225"/>
    <w:rsid w:val="00B508EB"/>
    <w:rsid w:val="00B511BB"/>
    <w:rsid w:val="00B52628"/>
    <w:rsid w:val="00B559FC"/>
    <w:rsid w:val="00B55E66"/>
    <w:rsid w:val="00B56609"/>
    <w:rsid w:val="00B56620"/>
    <w:rsid w:val="00B61DE9"/>
    <w:rsid w:val="00B64302"/>
    <w:rsid w:val="00B6590E"/>
    <w:rsid w:val="00B65AE8"/>
    <w:rsid w:val="00B66910"/>
    <w:rsid w:val="00B7160A"/>
    <w:rsid w:val="00B71A96"/>
    <w:rsid w:val="00B727D7"/>
    <w:rsid w:val="00B72D68"/>
    <w:rsid w:val="00B756EB"/>
    <w:rsid w:val="00B757E8"/>
    <w:rsid w:val="00B7645C"/>
    <w:rsid w:val="00B764EE"/>
    <w:rsid w:val="00B81AD5"/>
    <w:rsid w:val="00B83BE7"/>
    <w:rsid w:val="00B84D9A"/>
    <w:rsid w:val="00B86A6F"/>
    <w:rsid w:val="00B86D9B"/>
    <w:rsid w:val="00B86DF5"/>
    <w:rsid w:val="00B870BD"/>
    <w:rsid w:val="00B87138"/>
    <w:rsid w:val="00B87F38"/>
    <w:rsid w:val="00B91596"/>
    <w:rsid w:val="00B94041"/>
    <w:rsid w:val="00B94242"/>
    <w:rsid w:val="00B94960"/>
    <w:rsid w:val="00B953FF"/>
    <w:rsid w:val="00B95819"/>
    <w:rsid w:val="00B960B4"/>
    <w:rsid w:val="00B971B0"/>
    <w:rsid w:val="00BA0B93"/>
    <w:rsid w:val="00BA4D1E"/>
    <w:rsid w:val="00BA6107"/>
    <w:rsid w:val="00BA6162"/>
    <w:rsid w:val="00BA6F7D"/>
    <w:rsid w:val="00BA75E2"/>
    <w:rsid w:val="00BA7F09"/>
    <w:rsid w:val="00BB0A28"/>
    <w:rsid w:val="00BB1528"/>
    <w:rsid w:val="00BB3231"/>
    <w:rsid w:val="00BB3786"/>
    <w:rsid w:val="00BB4909"/>
    <w:rsid w:val="00BB503D"/>
    <w:rsid w:val="00BB6CB3"/>
    <w:rsid w:val="00BB6DA6"/>
    <w:rsid w:val="00BB7677"/>
    <w:rsid w:val="00BB7C61"/>
    <w:rsid w:val="00BC2362"/>
    <w:rsid w:val="00BC3716"/>
    <w:rsid w:val="00BC3DE8"/>
    <w:rsid w:val="00BC5655"/>
    <w:rsid w:val="00BC647F"/>
    <w:rsid w:val="00BC6A23"/>
    <w:rsid w:val="00BC78C0"/>
    <w:rsid w:val="00BD32B3"/>
    <w:rsid w:val="00BD38BC"/>
    <w:rsid w:val="00BD4ECF"/>
    <w:rsid w:val="00BD5AF3"/>
    <w:rsid w:val="00BD5C1C"/>
    <w:rsid w:val="00BD6768"/>
    <w:rsid w:val="00BD67FC"/>
    <w:rsid w:val="00BE0969"/>
    <w:rsid w:val="00BE6C8E"/>
    <w:rsid w:val="00BE7FCB"/>
    <w:rsid w:val="00BF0653"/>
    <w:rsid w:val="00BF0F70"/>
    <w:rsid w:val="00BF295C"/>
    <w:rsid w:val="00BF4C04"/>
    <w:rsid w:val="00C01A49"/>
    <w:rsid w:val="00C01F94"/>
    <w:rsid w:val="00C02E46"/>
    <w:rsid w:val="00C02EE2"/>
    <w:rsid w:val="00C03F91"/>
    <w:rsid w:val="00C03FBA"/>
    <w:rsid w:val="00C04174"/>
    <w:rsid w:val="00C05D06"/>
    <w:rsid w:val="00C07131"/>
    <w:rsid w:val="00C11028"/>
    <w:rsid w:val="00C11278"/>
    <w:rsid w:val="00C11482"/>
    <w:rsid w:val="00C14054"/>
    <w:rsid w:val="00C147F5"/>
    <w:rsid w:val="00C156AB"/>
    <w:rsid w:val="00C160C5"/>
    <w:rsid w:val="00C162B9"/>
    <w:rsid w:val="00C17042"/>
    <w:rsid w:val="00C17EC9"/>
    <w:rsid w:val="00C20824"/>
    <w:rsid w:val="00C20B27"/>
    <w:rsid w:val="00C232E0"/>
    <w:rsid w:val="00C24B4C"/>
    <w:rsid w:val="00C24CDE"/>
    <w:rsid w:val="00C24EE4"/>
    <w:rsid w:val="00C26326"/>
    <w:rsid w:val="00C31470"/>
    <w:rsid w:val="00C319F8"/>
    <w:rsid w:val="00C33492"/>
    <w:rsid w:val="00C34D91"/>
    <w:rsid w:val="00C34F64"/>
    <w:rsid w:val="00C3638B"/>
    <w:rsid w:val="00C36A1A"/>
    <w:rsid w:val="00C40598"/>
    <w:rsid w:val="00C411A0"/>
    <w:rsid w:val="00C413CD"/>
    <w:rsid w:val="00C4339C"/>
    <w:rsid w:val="00C43E95"/>
    <w:rsid w:val="00C45953"/>
    <w:rsid w:val="00C46E64"/>
    <w:rsid w:val="00C46FA9"/>
    <w:rsid w:val="00C50405"/>
    <w:rsid w:val="00C504D7"/>
    <w:rsid w:val="00C507DD"/>
    <w:rsid w:val="00C50805"/>
    <w:rsid w:val="00C50A34"/>
    <w:rsid w:val="00C51AFD"/>
    <w:rsid w:val="00C52A67"/>
    <w:rsid w:val="00C5535F"/>
    <w:rsid w:val="00C570F2"/>
    <w:rsid w:val="00C60A81"/>
    <w:rsid w:val="00C60CB9"/>
    <w:rsid w:val="00C61E99"/>
    <w:rsid w:val="00C6296B"/>
    <w:rsid w:val="00C639FE"/>
    <w:rsid w:val="00C63A1D"/>
    <w:rsid w:val="00C6789C"/>
    <w:rsid w:val="00C7079D"/>
    <w:rsid w:val="00C7129F"/>
    <w:rsid w:val="00C72281"/>
    <w:rsid w:val="00C72FC0"/>
    <w:rsid w:val="00C7373D"/>
    <w:rsid w:val="00C755BA"/>
    <w:rsid w:val="00C755CD"/>
    <w:rsid w:val="00C75B0A"/>
    <w:rsid w:val="00C77190"/>
    <w:rsid w:val="00C80D3F"/>
    <w:rsid w:val="00C83AF3"/>
    <w:rsid w:val="00C85CB4"/>
    <w:rsid w:val="00C85D39"/>
    <w:rsid w:val="00C91070"/>
    <w:rsid w:val="00C928D0"/>
    <w:rsid w:val="00C93FAD"/>
    <w:rsid w:val="00C940B6"/>
    <w:rsid w:val="00C941FD"/>
    <w:rsid w:val="00C94D1E"/>
    <w:rsid w:val="00C95E2A"/>
    <w:rsid w:val="00C97102"/>
    <w:rsid w:val="00C97E59"/>
    <w:rsid w:val="00CA0068"/>
    <w:rsid w:val="00CA066B"/>
    <w:rsid w:val="00CA101A"/>
    <w:rsid w:val="00CA202F"/>
    <w:rsid w:val="00CA46C7"/>
    <w:rsid w:val="00CA4C9B"/>
    <w:rsid w:val="00CA50F9"/>
    <w:rsid w:val="00CA5A06"/>
    <w:rsid w:val="00CB097B"/>
    <w:rsid w:val="00CB1C04"/>
    <w:rsid w:val="00CB1C1C"/>
    <w:rsid w:val="00CB3AA6"/>
    <w:rsid w:val="00CB4703"/>
    <w:rsid w:val="00CB5881"/>
    <w:rsid w:val="00CB5F4D"/>
    <w:rsid w:val="00CB73B9"/>
    <w:rsid w:val="00CB7EB5"/>
    <w:rsid w:val="00CC1025"/>
    <w:rsid w:val="00CC1BE8"/>
    <w:rsid w:val="00CC27E7"/>
    <w:rsid w:val="00CC2B06"/>
    <w:rsid w:val="00CC2E8A"/>
    <w:rsid w:val="00CC466B"/>
    <w:rsid w:val="00CC5DEA"/>
    <w:rsid w:val="00CC5E68"/>
    <w:rsid w:val="00CC6C7C"/>
    <w:rsid w:val="00CC729B"/>
    <w:rsid w:val="00CD09FF"/>
    <w:rsid w:val="00CD13CD"/>
    <w:rsid w:val="00CD16B1"/>
    <w:rsid w:val="00CD1836"/>
    <w:rsid w:val="00CD2254"/>
    <w:rsid w:val="00CD28B3"/>
    <w:rsid w:val="00CD28D1"/>
    <w:rsid w:val="00CD2E77"/>
    <w:rsid w:val="00CD5300"/>
    <w:rsid w:val="00CD5313"/>
    <w:rsid w:val="00CD63D4"/>
    <w:rsid w:val="00CD644C"/>
    <w:rsid w:val="00CE24A7"/>
    <w:rsid w:val="00CE446B"/>
    <w:rsid w:val="00CE617A"/>
    <w:rsid w:val="00CE6C56"/>
    <w:rsid w:val="00CF070D"/>
    <w:rsid w:val="00CF0F50"/>
    <w:rsid w:val="00CF247A"/>
    <w:rsid w:val="00CF2DF7"/>
    <w:rsid w:val="00CF32A5"/>
    <w:rsid w:val="00CF3F3C"/>
    <w:rsid w:val="00CF4633"/>
    <w:rsid w:val="00CF55E0"/>
    <w:rsid w:val="00CF7412"/>
    <w:rsid w:val="00CF7B08"/>
    <w:rsid w:val="00D01F00"/>
    <w:rsid w:val="00D023E4"/>
    <w:rsid w:val="00D043EA"/>
    <w:rsid w:val="00D070FB"/>
    <w:rsid w:val="00D07571"/>
    <w:rsid w:val="00D11B64"/>
    <w:rsid w:val="00D11C3B"/>
    <w:rsid w:val="00D14805"/>
    <w:rsid w:val="00D15FB6"/>
    <w:rsid w:val="00D16078"/>
    <w:rsid w:val="00D1631C"/>
    <w:rsid w:val="00D16EEA"/>
    <w:rsid w:val="00D17F47"/>
    <w:rsid w:val="00D20AAC"/>
    <w:rsid w:val="00D20BD1"/>
    <w:rsid w:val="00D20E17"/>
    <w:rsid w:val="00D21422"/>
    <w:rsid w:val="00D227FA"/>
    <w:rsid w:val="00D244C4"/>
    <w:rsid w:val="00D2451E"/>
    <w:rsid w:val="00D25596"/>
    <w:rsid w:val="00D2584A"/>
    <w:rsid w:val="00D27BF5"/>
    <w:rsid w:val="00D31430"/>
    <w:rsid w:val="00D31A3A"/>
    <w:rsid w:val="00D32260"/>
    <w:rsid w:val="00D323DA"/>
    <w:rsid w:val="00D32A51"/>
    <w:rsid w:val="00D331E6"/>
    <w:rsid w:val="00D33DBB"/>
    <w:rsid w:val="00D34063"/>
    <w:rsid w:val="00D34075"/>
    <w:rsid w:val="00D36061"/>
    <w:rsid w:val="00D36903"/>
    <w:rsid w:val="00D36EDE"/>
    <w:rsid w:val="00D37031"/>
    <w:rsid w:val="00D41D2C"/>
    <w:rsid w:val="00D423A7"/>
    <w:rsid w:val="00D42996"/>
    <w:rsid w:val="00D43976"/>
    <w:rsid w:val="00D43F76"/>
    <w:rsid w:val="00D44CA2"/>
    <w:rsid w:val="00D44F0A"/>
    <w:rsid w:val="00D47080"/>
    <w:rsid w:val="00D47237"/>
    <w:rsid w:val="00D47343"/>
    <w:rsid w:val="00D473CB"/>
    <w:rsid w:val="00D47889"/>
    <w:rsid w:val="00D47C03"/>
    <w:rsid w:val="00D47D2F"/>
    <w:rsid w:val="00D47DA2"/>
    <w:rsid w:val="00D508F9"/>
    <w:rsid w:val="00D528A2"/>
    <w:rsid w:val="00D52C00"/>
    <w:rsid w:val="00D5373D"/>
    <w:rsid w:val="00D53CC3"/>
    <w:rsid w:val="00D5414A"/>
    <w:rsid w:val="00D61051"/>
    <w:rsid w:val="00D61870"/>
    <w:rsid w:val="00D63A06"/>
    <w:rsid w:val="00D6504E"/>
    <w:rsid w:val="00D664AA"/>
    <w:rsid w:val="00D70EE1"/>
    <w:rsid w:val="00D71457"/>
    <w:rsid w:val="00D717E2"/>
    <w:rsid w:val="00D72BFD"/>
    <w:rsid w:val="00D7303F"/>
    <w:rsid w:val="00D7376F"/>
    <w:rsid w:val="00D74249"/>
    <w:rsid w:val="00D74637"/>
    <w:rsid w:val="00D74848"/>
    <w:rsid w:val="00D75BFB"/>
    <w:rsid w:val="00D763CF"/>
    <w:rsid w:val="00D7705C"/>
    <w:rsid w:val="00D82C5B"/>
    <w:rsid w:val="00D85697"/>
    <w:rsid w:val="00D9059D"/>
    <w:rsid w:val="00D91839"/>
    <w:rsid w:val="00D922AF"/>
    <w:rsid w:val="00D93373"/>
    <w:rsid w:val="00D947A7"/>
    <w:rsid w:val="00D95465"/>
    <w:rsid w:val="00D9711B"/>
    <w:rsid w:val="00DA04D2"/>
    <w:rsid w:val="00DA2B59"/>
    <w:rsid w:val="00DA3088"/>
    <w:rsid w:val="00DA430E"/>
    <w:rsid w:val="00DA4786"/>
    <w:rsid w:val="00DA54B2"/>
    <w:rsid w:val="00DA55F5"/>
    <w:rsid w:val="00DA6A0A"/>
    <w:rsid w:val="00DA705F"/>
    <w:rsid w:val="00DA7F7C"/>
    <w:rsid w:val="00DB02A7"/>
    <w:rsid w:val="00DB0AC7"/>
    <w:rsid w:val="00DB2B44"/>
    <w:rsid w:val="00DB4323"/>
    <w:rsid w:val="00DB44D9"/>
    <w:rsid w:val="00DB55CB"/>
    <w:rsid w:val="00DB5A93"/>
    <w:rsid w:val="00DB6952"/>
    <w:rsid w:val="00DC0AB6"/>
    <w:rsid w:val="00DC2B07"/>
    <w:rsid w:val="00DC3186"/>
    <w:rsid w:val="00DC34DE"/>
    <w:rsid w:val="00DC46B6"/>
    <w:rsid w:val="00DC502A"/>
    <w:rsid w:val="00DC628B"/>
    <w:rsid w:val="00DC6A93"/>
    <w:rsid w:val="00DD0218"/>
    <w:rsid w:val="00DD22FE"/>
    <w:rsid w:val="00DD283C"/>
    <w:rsid w:val="00DD3318"/>
    <w:rsid w:val="00DD3583"/>
    <w:rsid w:val="00DD3702"/>
    <w:rsid w:val="00DD3C25"/>
    <w:rsid w:val="00DD4069"/>
    <w:rsid w:val="00DD4467"/>
    <w:rsid w:val="00DD4720"/>
    <w:rsid w:val="00DD6152"/>
    <w:rsid w:val="00DD725F"/>
    <w:rsid w:val="00DE0A2B"/>
    <w:rsid w:val="00DE1D5F"/>
    <w:rsid w:val="00DE305E"/>
    <w:rsid w:val="00DE320E"/>
    <w:rsid w:val="00DE32C1"/>
    <w:rsid w:val="00DE5932"/>
    <w:rsid w:val="00DE63A9"/>
    <w:rsid w:val="00DE76E6"/>
    <w:rsid w:val="00DF0766"/>
    <w:rsid w:val="00DF0AD3"/>
    <w:rsid w:val="00DF0C89"/>
    <w:rsid w:val="00DF477E"/>
    <w:rsid w:val="00DF60AE"/>
    <w:rsid w:val="00DF6B68"/>
    <w:rsid w:val="00E0051C"/>
    <w:rsid w:val="00E010C4"/>
    <w:rsid w:val="00E01BF1"/>
    <w:rsid w:val="00E01DEF"/>
    <w:rsid w:val="00E0351A"/>
    <w:rsid w:val="00E03A03"/>
    <w:rsid w:val="00E03AE1"/>
    <w:rsid w:val="00E04F7F"/>
    <w:rsid w:val="00E05571"/>
    <w:rsid w:val="00E06D8D"/>
    <w:rsid w:val="00E0723D"/>
    <w:rsid w:val="00E0751D"/>
    <w:rsid w:val="00E1151A"/>
    <w:rsid w:val="00E115EA"/>
    <w:rsid w:val="00E14D62"/>
    <w:rsid w:val="00E165D9"/>
    <w:rsid w:val="00E175D7"/>
    <w:rsid w:val="00E17606"/>
    <w:rsid w:val="00E20D3C"/>
    <w:rsid w:val="00E21537"/>
    <w:rsid w:val="00E2381A"/>
    <w:rsid w:val="00E244E4"/>
    <w:rsid w:val="00E26189"/>
    <w:rsid w:val="00E264C6"/>
    <w:rsid w:val="00E36C9C"/>
    <w:rsid w:val="00E3705D"/>
    <w:rsid w:val="00E405AF"/>
    <w:rsid w:val="00E4144F"/>
    <w:rsid w:val="00E41E34"/>
    <w:rsid w:val="00E42A15"/>
    <w:rsid w:val="00E462ED"/>
    <w:rsid w:val="00E504BC"/>
    <w:rsid w:val="00E50CDB"/>
    <w:rsid w:val="00E50F3E"/>
    <w:rsid w:val="00E510A3"/>
    <w:rsid w:val="00E524E4"/>
    <w:rsid w:val="00E5250E"/>
    <w:rsid w:val="00E57C32"/>
    <w:rsid w:val="00E600CF"/>
    <w:rsid w:val="00E60201"/>
    <w:rsid w:val="00E610C1"/>
    <w:rsid w:val="00E612AE"/>
    <w:rsid w:val="00E651DC"/>
    <w:rsid w:val="00E655E7"/>
    <w:rsid w:val="00E6636D"/>
    <w:rsid w:val="00E67155"/>
    <w:rsid w:val="00E71117"/>
    <w:rsid w:val="00E71D3B"/>
    <w:rsid w:val="00E72F57"/>
    <w:rsid w:val="00E7402D"/>
    <w:rsid w:val="00E75598"/>
    <w:rsid w:val="00E765D7"/>
    <w:rsid w:val="00E779F7"/>
    <w:rsid w:val="00E82CB1"/>
    <w:rsid w:val="00E84E76"/>
    <w:rsid w:val="00E868F4"/>
    <w:rsid w:val="00E869CF"/>
    <w:rsid w:val="00E86F8B"/>
    <w:rsid w:val="00E90774"/>
    <w:rsid w:val="00E9113D"/>
    <w:rsid w:val="00E915DB"/>
    <w:rsid w:val="00E91D9D"/>
    <w:rsid w:val="00E923BE"/>
    <w:rsid w:val="00E9244C"/>
    <w:rsid w:val="00E92878"/>
    <w:rsid w:val="00E92893"/>
    <w:rsid w:val="00E9658A"/>
    <w:rsid w:val="00E966A8"/>
    <w:rsid w:val="00E968CE"/>
    <w:rsid w:val="00E96EC5"/>
    <w:rsid w:val="00EA08D7"/>
    <w:rsid w:val="00EA0D89"/>
    <w:rsid w:val="00EA3D2B"/>
    <w:rsid w:val="00EA5847"/>
    <w:rsid w:val="00EA58F9"/>
    <w:rsid w:val="00EA6981"/>
    <w:rsid w:val="00EA710C"/>
    <w:rsid w:val="00EA7417"/>
    <w:rsid w:val="00EB1226"/>
    <w:rsid w:val="00EB26B8"/>
    <w:rsid w:val="00EB448D"/>
    <w:rsid w:val="00EC0382"/>
    <w:rsid w:val="00EC14E1"/>
    <w:rsid w:val="00EC1D39"/>
    <w:rsid w:val="00EC2CBB"/>
    <w:rsid w:val="00EC3E22"/>
    <w:rsid w:val="00EC4D6A"/>
    <w:rsid w:val="00EC631D"/>
    <w:rsid w:val="00EC7110"/>
    <w:rsid w:val="00ED043A"/>
    <w:rsid w:val="00ED0AAB"/>
    <w:rsid w:val="00ED0DAE"/>
    <w:rsid w:val="00ED110A"/>
    <w:rsid w:val="00ED1682"/>
    <w:rsid w:val="00ED1CCE"/>
    <w:rsid w:val="00ED2334"/>
    <w:rsid w:val="00ED5999"/>
    <w:rsid w:val="00EE0432"/>
    <w:rsid w:val="00EE0C26"/>
    <w:rsid w:val="00EE2A96"/>
    <w:rsid w:val="00EE3BB3"/>
    <w:rsid w:val="00EE447E"/>
    <w:rsid w:val="00EE506E"/>
    <w:rsid w:val="00EE75A3"/>
    <w:rsid w:val="00EF22AE"/>
    <w:rsid w:val="00EF3354"/>
    <w:rsid w:val="00EF5296"/>
    <w:rsid w:val="00EF564B"/>
    <w:rsid w:val="00F00891"/>
    <w:rsid w:val="00F00CF4"/>
    <w:rsid w:val="00F0276B"/>
    <w:rsid w:val="00F037AD"/>
    <w:rsid w:val="00F046F2"/>
    <w:rsid w:val="00F04A55"/>
    <w:rsid w:val="00F04ED9"/>
    <w:rsid w:val="00F05021"/>
    <w:rsid w:val="00F05066"/>
    <w:rsid w:val="00F06928"/>
    <w:rsid w:val="00F10927"/>
    <w:rsid w:val="00F11329"/>
    <w:rsid w:val="00F11430"/>
    <w:rsid w:val="00F12226"/>
    <w:rsid w:val="00F1235D"/>
    <w:rsid w:val="00F12907"/>
    <w:rsid w:val="00F133C8"/>
    <w:rsid w:val="00F1393E"/>
    <w:rsid w:val="00F14C04"/>
    <w:rsid w:val="00F14E27"/>
    <w:rsid w:val="00F15013"/>
    <w:rsid w:val="00F16017"/>
    <w:rsid w:val="00F16370"/>
    <w:rsid w:val="00F20694"/>
    <w:rsid w:val="00F22A03"/>
    <w:rsid w:val="00F22C1A"/>
    <w:rsid w:val="00F24D6C"/>
    <w:rsid w:val="00F25033"/>
    <w:rsid w:val="00F2564D"/>
    <w:rsid w:val="00F25F46"/>
    <w:rsid w:val="00F26DD6"/>
    <w:rsid w:val="00F331C2"/>
    <w:rsid w:val="00F340BA"/>
    <w:rsid w:val="00F3488A"/>
    <w:rsid w:val="00F34CEB"/>
    <w:rsid w:val="00F35771"/>
    <w:rsid w:val="00F3727E"/>
    <w:rsid w:val="00F37456"/>
    <w:rsid w:val="00F40D53"/>
    <w:rsid w:val="00F429C3"/>
    <w:rsid w:val="00F4381A"/>
    <w:rsid w:val="00F4791D"/>
    <w:rsid w:val="00F5129B"/>
    <w:rsid w:val="00F51895"/>
    <w:rsid w:val="00F529DA"/>
    <w:rsid w:val="00F52C7F"/>
    <w:rsid w:val="00F53A1B"/>
    <w:rsid w:val="00F5505F"/>
    <w:rsid w:val="00F56311"/>
    <w:rsid w:val="00F565CB"/>
    <w:rsid w:val="00F5732A"/>
    <w:rsid w:val="00F620D3"/>
    <w:rsid w:val="00F64367"/>
    <w:rsid w:val="00F64E57"/>
    <w:rsid w:val="00F65145"/>
    <w:rsid w:val="00F65530"/>
    <w:rsid w:val="00F665BA"/>
    <w:rsid w:val="00F67365"/>
    <w:rsid w:val="00F71161"/>
    <w:rsid w:val="00F74AE8"/>
    <w:rsid w:val="00F7623C"/>
    <w:rsid w:val="00F765F3"/>
    <w:rsid w:val="00F76BF6"/>
    <w:rsid w:val="00F80644"/>
    <w:rsid w:val="00F82243"/>
    <w:rsid w:val="00F82652"/>
    <w:rsid w:val="00F83BF9"/>
    <w:rsid w:val="00F860A4"/>
    <w:rsid w:val="00F86983"/>
    <w:rsid w:val="00F9021F"/>
    <w:rsid w:val="00F90484"/>
    <w:rsid w:val="00F91E9F"/>
    <w:rsid w:val="00F94553"/>
    <w:rsid w:val="00F9546F"/>
    <w:rsid w:val="00F95479"/>
    <w:rsid w:val="00F96D4B"/>
    <w:rsid w:val="00F9780B"/>
    <w:rsid w:val="00F97C4F"/>
    <w:rsid w:val="00FA00D8"/>
    <w:rsid w:val="00FA150F"/>
    <w:rsid w:val="00FA16AC"/>
    <w:rsid w:val="00FA188B"/>
    <w:rsid w:val="00FA1DA6"/>
    <w:rsid w:val="00FA27FD"/>
    <w:rsid w:val="00FA2F83"/>
    <w:rsid w:val="00FA41D2"/>
    <w:rsid w:val="00FA450D"/>
    <w:rsid w:val="00FA4A38"/>
    <w:rsid w:val="00FA7AE5"/>
    <w:rsid w:val="00FA7FF6"/>
    <w:rsid w:val="00FB0EBD"/>
    <w:rsid w:val="00FB1CB8"/>
    <w:rsid w:val="00FB3157"/>
    <w:rsid w:val="00FB4BD8"/>
    <w:rsid w:val="00FB58CB"/>
    <w:rsid w:val="00FB6803"/>
    <w:rsid w:val="00FB7FCB"/>
    <w:rsid w:val="00FC117F"/>
    <w:rsid w:val="00FC1608"/>
    <w:rsid w:val="00FC1FCF"/>
    <w:rsid w:val="00FC5F5E"/>
    <w:rsid w:val="00FD0C79"/>
    <w:rsid w:val="00FD1B4B"/>
    <w:rsid w:val="00FD2212"/>
    <w:rsid w:val="00FD245E"/>
    <w:rsid w:val="00FD2EBD"/>
    <w:rsid w:val="00FD3E0C"/>
    <w:rsid w:val="00FD3E32"/>
    <w:rsid w:val="00FD418A"/>
    <w:rsid w:val="00FD48A2"/>
    <w:rsid w:val="00FD58AC"/>
    <w:rsid w:val="00FE0BA0"/>
    <w:rsid w:val="00FE2550"/>
    <w:rsid w:val="00FE3B9F"/>
    <w:rsid w:val="00FF204B"/>
    <w:rsid w:val="00FF2C93"/>
    <w:rsid w:val="00FF42AC"/>
    <w:rsid w:val="00FF4AB9"/>
    <w:rsid w:val="00FF524D"/>
    <w:rsid w:val="00FF73FB"/>
    <w:rsid w:val="3EA267D1"/>
    <w:rsid w:val="6FBE76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D5CC1"/>
  <w15:docId w15:val="{C705000E-CF3F-4903-80FC-648AADDA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E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580F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61870"/>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
    <w:semiHidden/>
    <w:unhideWhenUsed/>
    <w:qFormat/>
    <w:rsid w:val="00314A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1870"/>
    <w:rPr>
      <w:rFonts w:ascii="Cambria" w:eastAsia="Calibri" w:hAnsi="Cambria" w:cs="Times New Roman"/>
      <w:b/>
      <w:bCs/>
      <w:color w:val="4F81BD"/>
      <w:sz w:val="26"/>
      <w:szCs w:val="26"/>
    </w:rPr>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
    <w:basedOn w:val="Normal"/>
    <w:link w:val="ListParagraphChar"/>
    <w:uiPriority w:val="34"/>
    <w:qFormat/>
    <w:rsid w:val="00D61870"/>
    <w:pPr>
      <w:ind w:left="720"/>
      <w:contextualSpacing/>
    </w:pPr>
  </w:style>
  <w:style w:type="paragraph" w:customStyle="1" w:styleId="Default">
    <w:name w:val="Default"/>
    <w:rsid w:val="00D61870"/>
    <w:pPr>
      <w:autoSpaceDE w:val="0"/>
      <w:autoSpaceDN w:val="0"/>
      <w:adjustRightInd w:val="0"/>
    </w:pPr>
    <w:rPr>
      <w:rFonts w:ascii="Times New Roman" w:eastAsia="Times New Roman" w:hAnsi="Times New Roman" w:cs="Times New Roman"/>
      <w:color w:val="000000"/>
      <w:sz w:val="24"/>
      <w:szCs w:val="24"/>
    </w:rPr>
  </w:style>
  <w:style w:type="paragraph" w:customStyle="1" w:styleId="FreeForm">
    <w:name w:val="Free Form"/>
    <w:rsid w:val="00D61870"/>
    <w:rPr>
      <w:rFonts w:ascii="Helvetica" w:eastAsia="Times New Roman" w:hAnsi="Helvetica" w:cs="Times New Roman"/>
      <w:color w:val="000000"/>
      <w:sz w:val="24"/>
      <w:szCs w:val="20"/>
    </w:rPr>
  </w:style>
  <w:style w:type="paragraph" w:styleId="Header">
    <w:name w:val="header"/>
    <w:basedOn w:val="Normal"/>
    <w:link w:val="HeaderChar"/>
    <w:uiPriority w:val="99"/>
    <w:unhideWhenUsed/>
    <w:rsid w:val="00D6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870"/>
    <w:rPr>
      <w:rFonts w:ascii="Calibri" w:eastAsia="Times New Roman" w:hAnsi="Calibri" w:cs="Times New Roman"/>
    </w:rPr>
  </w:style>
  <w:style w:type="paragraph" w:styleId="Footer">
    <w:name w:val="footer"/>
    <w:basedOn w:val="Normal"/>
    <w:link w:val="FooterChar"/>
    <w:uiPriority w:val="99"/>
    <w:unhideWhenUsed/>
    <w:rsid w:val="00D61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870"/>
    <w:rPr>
      <w:rFonts w:ascii="Calibri" w:eastAsia="Times New Roman" w:hAnsi="Calibri" w:cs="Times New Roman"/>
    </w:rPr>
  </w:style>
  <w:style w:type="character" w:customStyle="1" w:styleId="Heading3Char">
    <w:name w:val="Heading 3 Char"/>
    <w:basedOn w:val="DefaultParagraphFont"/>
    <w:link w:val="Heading3"/>
    <w:uiPriority w:val="99"/>
    <w:rsid w:val="00314A9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F3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F3C"/>
    <w:rPr>
      <w:rFonts w:ascii="Tahoma" w:eastAsia="Times New Roman" w:hAnsi="Tahoma" w:cs="Tahoma"/>
      <w:sz w:val="16"/>
      <w:szCs w:val="16"/>
    </w:rPr>
  </w:style>
  <w:style w:type="character" w:customStyle="1" w:styleId="Heading1Char">
    <w:name w:val="Heading 1 Char"/>
    <w:basedOn w:val="DefaultParagraphFont"/>
    <w:link w:val="Heading1"/>
    <w:uiPriority w:val="9"/>
    <w:rsid w:val="00580F54"/>
    <w:rPr>
      <w:rFonts w:asciiTheme="majorHAnsi" w:eastAsiaTheme="majorEastAsia" w:hAnsiTheme="majorHAnsi" w:cstheme="majorBidi"/>
      <w:color w:val="365F91" w:themeColor="accent1" w:themeShade="BF"/>
      <w:sz w:val="32"/>
      <w:szCs w:val="32"/>
    </w:rPr>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
    <w:basedOn w:val="Normal"/>
    <w:link w:val="FootnoteTextChar"/>
    <w:uiPriority w:val="99"/>
    <w:rsid w:val="00262600"/>
    <w:pPr>
      <w:spacing w:after="0" w:line="240" w:lineRule="auto"/>
      <w:ind w:left="360" w:hanging="360"/>
    </w:pPr>
    <w:rPr>
      <w:rFonts w:eastAsia="Calibri"/>
      <w:sz w:val="20"/>
      <w:szCs w:val="20"/>
    </w:rPr>
  </w:style>
  <w:style w:type="character" w:customStyle="1" w:styleId="FootnoteTextChar">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262600"/>
    <w:rPr>
      <w:rFonts w:ascii="Calibri" w:eastAsia="Calibri" w:hAnsi="Calibri" w:cs="Times New Roman"/>
      <w:sz w:val="20"/>
      <w:szCs w:val="20"/>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Superscript 6 Point + 11 pt,BVI fnr,fr"/>
    <w:basedOn w:val="DefaultParagraphFont"/>
    <w:uiPriority w:val="99"/>
    <w:rsid w:val="00262600"/>
    <w:rPr>
      <w:rFonts w:cs="Times New Roman"/>
      <w:vertAlign w:val="superscript"/>
    </w:rPr>
  </w:style>
  <w:style w:type="paragraph" w:styleId="CommentText">
    <w:name w:val="annotation text"/>
    <w:basedOn w:val="Normal"/>
    <w:link w:val="CommentTextChar"/>
    <w:uiPriority w:val="99"/>
    <w:rsid w:val="00262600"/>
    <w:pPr>
      <w:spacing w:after="120" w:line="240" w:lineRule="auto"/>
      <w:ind w:left="360" w:hanging="360"/>
    </w:pPr>
    <w:rPr>
      <w:rFonts w:eastAsia="Calibri"/>
      <w:sz w:val="20"/>
      <w:szCs w:val="20"/>
    </w:rPr>
  </w:style>
  <w:style w:type="character" w:customStyle="1" w:styleId="CommentTextChar">
    <w:name w:val="Comment Text Char"/>
    <w:basedOn w:val="DefaultParagraphFont"/>
    <w:link w:val="CommentText"/>
    <w:uiPriority w:val="99"/>
    <w:rsid w:val="00262600"/>
    <w:rPr>
      <w:rFonts w:ascii="Calibri" w:eastAsia="Calibri" w:hAnsi="Calibri" w:cs="Times New Roman"/>
      <w:sz w:val="20"/>
      <w:szCs w:val="20"/>
    </w:rPr>
  </w:style>
  <w:style w:type="character" w:customStyle="1" w:styleId="ListParagraphChar">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34"/>
    <w:qFormat/>
    <w:locked/>
    <w:rsid w:val="00334EBC"/>
    <w:rPr>
      <w:rFonts w:ascii="Calibri" w:eastAsia="Times New Roman" w:hAnsi="Calibri" w:cs="Times New Roman"/>
    </w:rPr>
  </w:style>
  <w:style w:type="character" w:styleId="CommentReference">
    <w:name w:val="annotation reference"/>
    <w:basedOn w:val="DefaultParagraphFont"/>
    <w:uiPriority w:val="99"/>
    <w:rsid w:val="00BD4ECF"/>
    <w:rPr>
      <w:rFonts w:cs="Times New Roman"/>
      <w:sz w:val="16"/>
      <w:szCs w:val="16"/>
    </w:rPr>
  </w:style>
  <w:style w:type="character" w:customStyle="1" w:styleId="normaltextrun">
    <w:name w:val="normaltextrun"/>
    <w:basedOn w:val="DefaultParagraphFont"/>
    <w:rsid w:val="00247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2138">
      <w:bodyDiv w:val="1"/>
      <w:marLeft w:val="0"/>
      <w:marRight w:val="0"/>
      <w:marTop w:val="0"/>
      <w:marBottom w:val="0"/>
      <w:divBdr>
        <w:top w:val="none" w:sz="0" w:space="0" w:color="auto"/>
        <w:left w:val="none" w:sz="0" w:space="0" w:color="auto"/>
        <w:bottom w:val="none" w:sz="0" w:space="0" w:color="auto"/>
        <w:right w:val="none" w:sz="0" w:space="0" w:color="auto"/>
      </w:divBdr>
      <w:divsChild>
        <w:div w:id="1524786768">
          <w:marLeft w:val="0"/>
          <w:marRight w:val="0"/>
          <w:marTop w:val="0"/>
          <w:marBottom w:val="0"/>
          <w:divBdr>
            <w:top w:val="none" w:sz="0" w:space="0" w:color="auto"/>
            <w:left w:val="none" w:sz="0" w:space="0" w:color="auto"/>
            <w:bottom w:val="none" w:sz="0" w:space="0" w:color="auto"/>
            <w:right w:val="none" w:sz="0" w:space="0" w:color="auto"/>
          </w:divBdr>
        </w:div>
        <w:div w:id="525488594">
          <w:marLeft w:val="0"/>
          <w:marRight w:val="0"/>
          <w:marTop w:val="0"/>
          <w:marBottom w:val="0"/>
          <w:divBdr>
            <w:top w:val="none" w:sz="0" w:space="0" w:color="auto"/>
            <w:left w:val="none" w:sz="0" w:space="0" w:color="auto"/>
            <w:bottom w:val="none" w:sz="0" w:space="0" w:color="auto"/>
            <w:right w:val="none" w:sz="0" w:space="0" w:color="auto"/>
          </w:divBdr>
        </w:div>
        <w:div w:id="1979407614">
          <w:marLeft w:val="0"/>
          <w:marRight w:val="0"/>
          <w:marTop w:val="0"/>
          <w:marBottom w:val="0"/>
          <w:divBdr>
            <w:top w:val="none" w:sz="0" w:space="0" w:color="auto"/>
            <w:left w:val="none" w:sz="0" w:space="0" w:color="auto"/>
            <w:bottom w:val="none" w:sz="0" w:space="0" w:color="auto"/>
            <w:right w:val="none" w:sz="0" w:space="0" w:color="auto"/>
          </w:divBdr>
        </w:div>
        <w:div w:id="773326006">
          <w:marLeft w:val="0"/>
          <w:marRight w:val="0"/>
          <w:marTop w:val="0"/>
          <w:marBottom w:val="0"/>
          <w:divBdr>
            <w:top w:val="none" w:sz="0" w:space="0" w:color="auto"/>
            <w:left w:val="none" w:sz="0" w:space="0" w:color="auto"/>
            <w:bottom w:val="none" w:sz="0" w:space="0" w:color="auto"/>
            <w:right w:val="none" w:sz="0" w:space="0" w:color="auto"/>
          </w:divBdr>
        </w:div>
        <w:div w:id="1154757149">
          <w:marLeft w:val="0"/>
          <w:marRight w:val="0"/>
          <w:marTop w:val="0"/>
          <w:marBottom w:val="0"/>
          <w:divBdr>
            <w:top w:val="none" w:sz="0" w:space="0" w:color="auto"/>
            <w:left w:val="none" w:sz="0" w:space="0" w:color="auto"/>
            <w:bottom w:val="none" w:sz="0" w:space="0" w:color="auto"/>
            <w:right w:val="none" w:sz="0" w:space="0" w:color="auto"/>
          </w:divBdr>
        </w:div>
        <w:div w:id="399449462">
          <w:marLeft w:val="0"/>
          <w:marRight w:val="0"/>
          <w:marTop w:val="0"/>
          <w:marBottom w:val="0"/>
          <w:divBdr>
            <w:top w:val="none" w:sz="0" w:space="0" w:color="auto"/>
            <w:left w:val="none" w:sz="0" w:space="0" w:color="auto"/>
            <w:bottom w:val="none" w:sz="0" w:space="0" w:color="auto"/>
            <w:right w:val="none" w:sz="0" w:space="0" w:color="auto"/>
          </w:divBdr>
        </w:div>
        <w:div w:id="954018305">
          <w:marLeft w:val="0"/>
          <w:marRight w:val="0"/>
          <w:marTop w:val="0"/>
          <w:marBottom w:val="0"/>
          <w:divBdr>
            <w:top w:val="none" w:sz="0" w:space="0" w:color="auto"/>
            <w:left w:val="none" w:sz="0" w:space="0" w:color="auto"/>
            <w:bottom w:val="none" w:sz="0" w:space="0" w:color="auto"/>
            <w:right w:val="none" w:sz="0" w:space="0" w:color="auto"/>
          </w:divBdr>
        </w:div>
      </w:divsChild>
    </w:div>
    <w:div w:id="334649110">
      <w:bodyDiv w:val="1"/>
      <w:marLeft w:val="0"/>
      <w:marRight w:val="0"/>
      <w:marTop w:val="0"/>
      <w:marBottom w:val="0"/>
      <w:divBdr>
        <w:top w:val="none" w:sz="0" w:space="0" w:color="auto"/>
        <w:left w:val="none" w:sz="0" w:space="0" w:color="auto"/>
        <w:bottom w:val="none" w:sz="0" w:space="0" w:color="auto"/>
        <w:right w:val="none" w:sz="0" w:space="0" w:color="auto"/>
      </w:divBdr>
      <w:divsChild>
        <w:div w:id="959602959">
          <w:marLeft w:val="1094"/>
          <w:marRight w:val="0"/>
          <w:marTop w:val="0"/>
          <w:marBottom w:val="240"/>
          <w:divBdr>
            <w:top w:val="none" w:sz="0" w:space="0" w:color="auto"/>
            <w:left w:val="none" w:sz="0" w:space="0" w:color="auto"/>
            <w:bottom w:val="none" w:sz="0" w:space="0" w:color="auto"/>
            <w:right w:val="none" w:sz="0" w:space="0" w:color="auto"/>
          </w:divBdr>
        </w:div>
      </w:divsChild>
    </w:div>
    <w:div w:id="438332303">
      <w:bodyDiv w:val="1"/>
      <w:marLeft w:val="0"/>
      <w:marRight w:val="0"/>
      <w:marTop w:val="0"/>
      <w:marBottom w:val="0"/>
      <w:divBdr>
        <w:top w:val="none" w:sz="0" w:space="0" w:color="auto"/>
        <w:left w:val="none" w:sz="0" w:space="0" w:color="auto"/>
        <w:bottom w:val="none" w:sz="0" w:space="0" w:color="auto"/>
        <w:right w:val="none" w:sz="0" w:space="0" w:color="auto"/>
      </w:divBdr>
      <w:divsChild>
        <w:div w:id="1503400308">
          <w:marLeft w:val="1094"/>
          <w:marRight w:val="0"/>
          <w:marTop w:val="0"/>
          <w:marBottom w:val="240"/>
          <w:divBdr>
            <w:top w:val="none" w:sz="0" w:space="0" w:color="auto"/>
            <w:left w:val="none" w:sz="0" w:space="0" w:color="auto"/>
            <w:bottom w:val="none" w:sz="0" w:space="0" w:color="auto"/>
            <w:right w:val="none" w:sz="0" w:space="0" w:color="auto"/>
          </w:divBdr>
        </w:div>
      </w:divsChild>
    </w:div>
    <w:div w:id="594441660">
      <w:bodyDiv w:val="1"/>
      <w:marLeft w:val="0"/>
      <w:marRight w:val="0"/>
      <w:marTop w:val="0"/>
      <w:marBottom w:val="0"/>
      <w:divBdr>
        <w:top w:val="none" w:sz="0" w:space="0" w:color="auto"/>
        <w:left w:val="none" w:sz="0" w:space="0" w:color="auto"/>
        <w:bottom w:val="none" w:sz="0" w:space="0" w:color="auto"/>
        <w:right w:val="none" w:sz="0" w:space="0" w:color="auto"/>
      </w:divBdr>
      <w:divsChild>
        <w:div w:id="1878353287">
          <w:marLeft w:val="1094"/>
          <w:marRight w:val="0"/>
          <w:marTop w:val="0"/>
          <w:marBottom w:val="240"/>
          <w:divBdr>
            <w:top w:val="none" w:sz="0" w:space="0" w:color="auto"/>
            <w:left w:val="none" w:sz="0" w:space="0" w:color="auto"/>
            <w:bottom w:val="none" w:sz="0" w:space="0" w:color="auto"/>
            <w:right w:val="none" w:sz="0" w:space="0" w:color="auto"/>
          </w:divBdr>
        </w:div>
      </w:divsChild>
    </w:div>
    <w:div w:id="813914266">
      <w:bodyDiv w:val="1"/>
      <w:marLeft w:val="0"/>
      <w:marRight w:val="0"/>
      <w:marTop w:val="0"/>
      <w:marBottom w:val="0"/>
      <w:divBdr>
        <w:top w:val="none" w:sz="0" w:space="0" w:color="auto"/>
        <w:left w:val="none" w:sz="0" w:space="0" w:color="auto"/>
        <w:bottom w:val="none" w:sz="0" w:space="0" w:color="auto"/>
        <w:right w:val="none" w:sz="0" w:space="0" w:color="auto"/>
      </w:divBdr>
      <w:divsChild>
        <w:div w:id="1208301603">
          <w:marLeft w:val="1094"/>
          <w:marRight w:val="0"/>
          <w:marTop w:val="0"/>
          <w:marBottom w:val="240"/>
          <w:divBdr>
            <w:top w:val="none" w:sz="0" w:space="0" w:color="auto"/>
            <w:left w:val="none" w:sz="0" w:space="0" w:color="auto"/>
            <w:bottom w:val="none" w:sz="0" w:space="0" w:color="auto"/>
            <w:right w:val="none" w:sz="0" w:space="0" w:color="auto"/>
          </w:divBdr>
        </w:div>
      </w:divsChild>
    </w:div>
    <w:div w:id="1007252669">
      <w:bodyDiv w:val="1"/>
      <w:marLeft w:val="0"/>
      <w:marRight w:val="0"/>
      <w:marTop w:val="0"/>
      <w:marBottom w:val="0"/>
      <w:divBdr>
        <w:top w:val="none" w:sz="0" w:space="0" w:color="auto"/>
        <w:left w:val="none" w:sz="0" w:space="0" w:color="auto"/>
        <w:bottom w:val="none" w:sz="0" w:space="0" w:color="auto"/>
        <w:right w:val="none" w:sz="0" w:space="0" w:color="auto"/>
      </w:divBdr>
    </w:div>
    <w:div w:id="1038822461">
      <w:bodyDiv w:val="1"/>
      <w:marLeft w:val="0"/>
      <w:marRight w:val="0"/>
      <w:marTop w:val="0"/>
      <w:marBottom w:val="0"/>
      <w:divBdr>
        <w:top w:val="none" w:sz="0" w:space="0" w:color="auto"/>
        <w:left w:val="none" w:sz="0" w:space="0" w:color="auto"/>
        <w:bottom w:val="none" w:sz="0" w:space="0" w:color="auto"/>
        <w:right w:val="none" w:sz="0" w:space="0" w:color="auto"/>
      </w:divBdr>
    </w:div>
    <w:div w:id="1176072283">
      <w:bodyDiv w:val="1"/>
      <w:marLeft w:val="0"/>
      <w:marRight w:val="0"/>
      <w:marTop w:val="0"/>
      <w:marBottom w:val="0"/>
      <w:divBdr>
        <w:top w:val="none" w:sz="0" w:space="0" w:color="auto"/>
        <w:left w:val="none" w:sz="0" w:space="0" w:color="auto"/>
        <w:bottom w:val="none" w:sz="0" w:space="0" w:color="auto"/>
        <w:right w:val="none" w:sz="0" w:space="0" w:color="auto"/>
      </w:divBdr>
      <w:divsChild>
        <w:div w:id="868614763">
          <w:marLeft w:val="1094"/>
          <w:marRight w:val="0"/>
          <w:marTop w:val="0"/>
          <w:marBottom w:val="240"/>
          <w:divBdr>
            <w:top w:val="none" w:sz="0" w:space="0" w:color="auto"/>
            <w:left w:val="none" w:sz="0" w:space="0" w:color="auto"/>
            <w:bottom w:val="none" w:sz="0" w:space="0" w:color="auto"/>
            <w:right w:val="none" w:sz="0" w:space="0" w:color="auto"/>
          </w:divBdr>
        </w:div>
      </w:divsChild>
    </w:div>
    <w:div w:id="1380592210">
      <w:bodyDiv w:val="1"/>
      <w:marLeft w:val="0"/>
      <w:marRight w:val="0"/>
      <w:marTop w:val="0"/>
      <w:marBottom w:val="0"/>
      <w:divBdr>
        <w:top w:val="none" w:sz="0" w:space="0" w:color="auto"/>
        <w:left w:val="none" w:sz="0" w:space="0" w:color="auto"/>
        <w:bottom w:val="none" w:sz="0" w:space="0" w:color="auto"/>
        <w:right w:val="none" w:sz="0" w:space="0" w:color="auto"/>
      </w:divBdr>
      <w:divsChild>
        <w:div w:id="220487649">
          <w:marLeft w:val="1094"/>
          <w:marRight w:val="0"/>
          <w:marTop w:val="0"/>
          <w:marBottom w:val="240"/>
          <w:divBdr>
            <w:top w:val="none" w:sz="0" w:space="0" w:color="auto"/>
            <w:left w:val="none" w:sz="0" w:space="0" w:color="auto"/>
            <w:bottom w:val="none" w:sz="0" w:space="0" w:color="auto"/>
            <w:right w:val="none" w:sz="0" w:space="0" w:color="auto"/>
          </w:divBdr>
        </w:div>
      </w:divsChild>
    </w:div>
    <w:div w:id="1612468536">
      <w:bodyDiv w:val="1"/>
      <w:marLeft w:val="0"/>
      <w:marRight w:val="0"/>
      <w:marTop w:val="0"/>
      <w:marBottom w:val="0"/>
      <w:divBdr>
        <w:top w:val="none" w:sz="0" w:space="0" w:color="auto"/>
        <w:left w:val="none" w:sz="0" w:space="0" w:color="auto"/>
        <w:bottom w:val="none" w:sz="0" w:space="0" w:color="auto"/>
        <w:right w:val="none" w:sz="0" w:space="0" w:color="auto"/>
      </w:divBdr>
      <w:divsChild>
        <w:div w:id="1648433823">
          <w:marLeft w:val="1094"/>
          <w:marRight w:val="0"/>
          <w:marTop w:val="0"/>
          <w:marBottom w:val="240"/>
          <w:divBdr>
            <w:top w:val="none" w:sz="0" w:space="0" w:color="auto"/>
            <w:left w:val="none" w:sz="0" w:space="0" w:color="auto"/>
            <w:bottom w:val="none" w:sz="0" w:space="0" w:color="auto"/>
            <w:right w:val="none" w:sz="0" w:space="0" w:color="auto"/>
          </w:divBdr>
        </w:div>
      </w:divsChild>
    </w:div>
    <w:div w:id="1987004300">
      <w:bodyDiv w:val="1"/>
      <w:marLeft w:val="0"/>
      <w:marRight w:val="0"/>
      <w:marTop w:val="0"/>
      <w:marBottom w:val="0"/>
      <w:divBdr>
        <w:top w:val="none" w:sz="0" w:space="0" w:color="auto"/>
        <w:left w:val="none" w:sz="0" w:space="0" w:color="auto"/>
        <w:bottom w:val="none" w:sz="0" w:space="0" w:color="auto"/>
        <w:right w:val="none" w:sz="0" w:space="0" w:color="auto"/>
      </w:divBdr>
    </w:div>
    <w:div w:id="2058121140">
      <w:bodyDiv w:val="1"/>
      <w:marLeft w:val="0"/>
      <w:marRight w:val="0"/>
      <w:marTop w:val="0"/>
      <w:marBottom w:val="0"/>
      <w:divBdr>
        <w:top w:val="none" w:sz="0" w:space="0" w:color="auto"/>
        <w:left w:val="none" w:sz="0" w:space="0" w:color="auto"/>
        <w:bottom w:val="none" w:sz="0" w:space="0" w:color="auto"/>
        <w:right w:val="none" w:sz="0" w:space="0" w:color="auto"/>
      </w:divBdr>
      <w:divsChild>
        <w:div w:id="1879275050">
          <w:marLeft w:val="0"/>
          <w:marRight w:val="0"/>
          <w:marTop w:val="0"/>
          <w:marBottom w:val="0"/>
          <w:divBdr>
            <w:top w:val="none" w:sz="0" w:space="0" w:color="auto"/>
            <w:left w:val="none" w:sz="0" w:space="0" w:color="auto"/>
            <w:bottom w:val="none" w:sz="0" w:space="0" w:color="auto"/>
            <w:right w:val="none" w:sz="0" w:space="0" w:color="auto"/>
          </w:divBdr>
        </w:div>
        <w:div w:id="1590045003">
          <w:marLeft w:val="0"/>
          <w:marRight w:val="0"/>
          <w:marTop w:val="0"/>
          <w:marBottom w:val="0"/>
          <w:divBdr>
            <w:top w:val="none" w:sz="0" w:space="0" w:color="auto"/>
            <w:left w:val="none" w:sz="0" w:space="0" w:color="auto"/>
            <w:bottom w:val="none" w:sz="0" w:space="0" w:color="auto"/>
            <w:right w:val="none" w:sz="0" w:space="0" w:color="auto"/>
          </w:divBdr>
        </w:div>
        <w:div w:id="88768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A1CF75524E1B47BD07783F4046CE5E" ma:contentTypeVersion="14" ma:contentTypeDescription="Create a new document." ma:contentTypeScope="" ma:versionID="31bf0f4aa8d19641f4cdcba05a045b67">
  <xsd:schema xmlns:xsd="http://www.w3.org/2001/XMLSchema" xmlns:xs="http://www.w3.org/2001/XMLSchema" xmlns:p="http://schemas.microsoft.com/office/2006/metadata/properties" xmlns:ns2="b82d8d75-75b6-466b-a16c-28eec732d674" xmlns:ns3="a125f56a-43fe-4959-80c5-a4e4432d1c5a" targetNamespace="http://schemas.microsoft.com/office/2006/metadata/properties" ma:root="true" ma:fieldsID="d5e3e9e0ab6775e75ec7aea45ea36db0" ns2:_="" ns3:_="">
    <xsd:import namespace="b82d8d75-75b6-466b-a16c-28eec732d674"/>
    <xsd:import namespace="a125f56a-43fe-4959-80c5-a4e4432d1c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8d75-75b6-466b-a16c-28eec732d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5f56a-43fe-4959-80c5-a4e4432d1c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5014d67-f742-4e68-99dd-ed9fac1ac3c5}" ma:internalName="TaxCatchAll" ma:showField="CatchAllData" ma:web="a125f56a-43fe-4959-80c5-a4e4432d1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125f56a-43fe-4959-80c5-a4e4432d1c5a" xsi:nil="true"/>
    <lcf76f155ced4ddcb4097134ff3c332f xmlns="b82d8d75-75b6-466b-a16c-28eec732d6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A967FA-CC66-4051-B401-BD10373F8BA0}">
  <ds:schemaRefs>
    <ds:schemaRef ds:uri="http://schemas.microsoft.com/sharepoint/v3/contenttype/forms"/>
  </ds:schemaRefs>
</ds:datastoreItem>
</file>

<file path=customXml/itemProps2.xml><?xml version="1.0" encoding="utf-8"?>
<ds:datastoreItem xmlns:ds="http://schemas.openxmlformats.org/officeDocument/2006/customXml" ds:itemID="{68E20EB1-760D-45E0-86D3-DC802B32A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8d75-75b6-466b-a16c-28eec732d674"/>
    <ds:schemaRef ds:uri="a125f56a-43fe-4959-80c5-a4e4432d1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A5052-31F3-4B94-A1E7-C372C72528E5}">
  <ds:schemaRefs>
    <ds:schemaRef ds:uri="http://schemas.openxmlformats.org/officeDocument/2006/bibliography"/>
  </ds:schemaRefs>
</ds:datastoreItem>
</file>

<file path=customXml/itemProps4.xml><?xml version="1.0" encoding="utf-8"?>
<ds:datastoreItem xmlns:ds="http://schemas.openxmlformats.org/officeDocument/2006/customXml" ds:itemID="{339ED2D2-C7EF-4009-A6ED-6531A856C4DB}">
  <ds:schemaRefs>
    <ds:schemaRef ds:uri="http://schemas.microsoft.com/office/2006/metadata/properties"/>
    <ds:schemaRef ds:uri="http://schemas.microsoft.com/office/infopath/2007/PartnerControls"/>
    <ds:schemaRef ds:uri="a125f56a-43fe-4959-80c5-a4e4432d1c5a"/>
    <ds:schemaRef ds:uri="b82d8d75-75b6-466b-a16c-28eec732d674"/>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2374</Words>
  <Characters>14574</Characters>
  <Application>Microsoft Office Word</Application>
  <DocSecurity>0</DocSecurity>
  <Lines>344</Lines>
  <Paragraphs>160</Paragraphs>
  <ScaleCrop>false</ScaleCrop>
  <Company>Conservation International Foundation</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mamorales</dc:creator>
  <cp:lastModifiedBy>Laureen Cheruiyot</cp:lastModifiedBy>
  <cp:revision>15</cp:revision>
  <cp:lastPrinted>2019-12-18T21:08:00Z</cp:lastPrinted>
  <dcterms:created xsi:type="dcterms:W3CDTF">2024-03-06T09:31:00Z</dcterms:created>
  <dcterms:modified xsi:type="dcterms:W3CDTF">2024-03-06T10:30:00Z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0x01010083A1CF75524E1B47BD07783F4046CE5E</vt:lpwstr>
  </property>
  <property fmtid="{D5CDD505-2E9C-101B-9397-08002B2CF9AE}" pid="3" name="MediaServiceImageTags">
    <vt:lpwstr/>
  </property>
  <property fmtid="{D5CDD505-2E9C-101B-9397-08002B2CF9AE}" pid="4" name="GrammarlyDocumentId">
    <vt:lpwstr>582a43c7c14e21082f38514a07edbe6e8655260e3a8b6dd64b141ed749ac5e4d</vt:lpwstr>
  </property>
</Properties>
</file>