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A55E8" w:rsidRDefault="00345DAB">
      <w:pPr>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AGENCIES</w:t>
      </w:r>
    </w:p>
    <w:p w14:paraId="00000002" w14:textId="77777777" w:rsidR="005A55E8" w:rsidRDefault="00345DAB">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Indigenous/Traditional Peoples Plan</w:t>
      </w:r>
    </w:p>
    <w:p w14:paraId="00000003" w14:textId="77777777" w:rsidR="005A55E8" w:rsidRDefault="005A55E8">
      <w:pPr>
        <w:pBdr>
          <w:top w:val="nil"/>
          <w:left w:val="nil"/>
          <w:bottom w:val="single" w:sz="4" w:space="1" w:color="000000"/>
          <w:right w:val="nil"/>
          <w:between w:val="nil"/>
        </w:pBdr>
        <w:jc w:val="left"/>
        <w:rPr>
          <w:rFonts w:ascii="Calibri" w:eastAsia="Calibri" w:hAnsi="Calibri" w:cs="Calibri"/>
          <w:color w:val="000000"/>
          <w:sz w:val="24"/>
          <w:szCs w:val="24"/>
        </w:rPr>
      </w:pPr>
    </w:p>
    <w:p w14:paraId="00000004" w14:textId="77777777" w:rsidR="005A55E8" w:rsidRDefault="005A55E8">
      <w:pPr>
        <w:pBdr>
          <w:top w:val="nil"/>
          <w:left w:val="nil"/>
          <w:bottom w:val="single" w:sz="4" w:space="1" w:color="000000"/>
          <w:right w:val="nil"/>
          <w:between w:val="nil"/>
        </w:pBdr>
        <w:jc w:val="left"/>
        <w:rPr>
          <w:rFonts w:ascii="Calibri" w:eastAsia="Calibri" w:hAnsi="Calibri" w:cs="Calibri"/>
          <w:color w:val="000000"/>
          <w:sz w:val="24"/>
          <w:szCs w:val="24"/>
        </w:rPr>
      </w:pPr>
    </w:p>
    <w:p w14:paraId="00000005" w14:textId="77777777" w:rsidR="005A55E8" w:rsidRDefault="00345DAB">
      <w:pPr>
        <w:keepNext/>
        <w:keepLines/>
        <w:pBdr>
          <w:top w:val="nil"/>
          <w:left w:val="nil"/>
          <w:bottom w:val="single" w:sz="4" w:space="1" w:color="000000"/>
          <w:right w:val="nil"/>
          <w:between w:val="nil"/>
        </w:pBdr>
        <w:rPr>
          <w:rFonts w:ascii="Calibri" w:eastAsia="Calibri" w:hAnsi="Calibri" w:cs="Calibri"/>
          <w:color w:val="000000"/>
          <w:sz w:val="28"/>
          <w:szCs w:val="28"/>
        </w:rPr>
      </w:pPr>
      <w:bookmarkStart w:id="0" w:name="_heading=h.hvw0tk2az399" w:colFirst="0" w:colLast="0"/>
      <w:bookmarkEnd w:id="0"/>
      <w:r>
        <w:rPr>
          <w:rFonts w:ascii="Calibri" w:eastAsia="Calibri" w:hAnsi="Calibri" w:cs="Calibri"/>
          <w:color w:val="000000"/>
          <w:sz w:val="28"/>
          <w:szCs w:val="28"/>
        </w:rPr>
        <w:t>SECTION I: Project Information</w:t>
      </w:r>
    </w:p>
    <w:p w14:paraId="00000006" w14:textId="77777777" w:rsidR="005A55E8" w:rsidRDefault="005A55E8">
      <w:pPr>
        <w:pBdr>
          <w:top w:val="nil"/>
          <w:left w:val="nil"/>
          <w:bottom w:val="nil"/>
          <w:right w:val="nil"/>
          <w:between w:val="nil"/>
        </w:pBdr>
        <w:jc w:val="left"/>
        <w:rPr>
          <w:rFonts w:ascii="Calibri" w:eastAsia="Calibri" w:hAnsi="Calibri" w:cs="Calibri"/>
          <w:color w:val="000000"/>
          <w:sz w:val="24"/>
          <w:szCs w:val="24"/>
        </w:rPr>
      </w:pPr>
    </w:p>
    <w:tbl>
      <w:tblPr>
        <w:tblW w:w="100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515"/>
        <w:gridCol w:w="1850"/>
        <w:gridCol w:w="850"/>
        <w:gridCol w:w="2250"/>
        <w:gridCol w:w="2564"/>
      </w:tblGrid>
      <w:tr w:rsidR="005A55E8" w14:paraId="46F57B23" w14:textId="77777777" w:rsidTr="6F39B2BD">
        <w:trPr>
          <w:trHeight w:val="488"/>
        </w:trPr>
        <w:tc>
          <w:tcPr>
            <w:tcW w:w="2515" w:type="dxa"/>
            <w:shd w:val="clear" w:color="auto" w:fill="D5DCE4" w:themeFill="text2" w:themeFillTint="33"/>
            <w:vAlign w:val="center"/>
          </w:tcPr>
          <w:p w14:paraId="00000007"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TITLE:</w:t>
            </w:r>
          </w:p>
        </w:tc>
        <w:tc>
          <w:tcPr>
            <w:tcW w:w="7514" w:type="dxa"/>
            <w:gridSpan w:val="4"/>
            <w:vAlign w:val="center"/>
          </w:tcPr>
          <w:p w14:paraId="00000008" w14:textId="197DB220" w:rsidR="005A55E8" w:rsidRDefault="00000000">
            <w:pPr>
              <w:pBdr>
                <w:top w:val="nil"/>
                <w:left w:val="nil"/>
                <w:bottom w:val="nil"/>
                <w:right w:val="nil"/>
                <w:between w:val="nil"/>
              </w:pBdr>
              <w:jc w:val="center"/>
              <w:rPr>
                <w:rFonts w:ascii="Calibri" w:eastAsia="Calibri" w:hAnsi="Calibri" w:cs="Calibri"/>
                <w:color w:val="000000"/>
                <w:sz w:val="20"/>
                <w:szCs w:val="20"/>
              </w:rPr>
            </w:pPr>
            <w:sdt>
              <w:sdtPr>
                <w:tag w:val="goog_rdk_1"/>
                <w:id w:val="-862520503"/>
              </w:sdtPr>
              <w:sdtContent>
                <w:r w:rsidR="00345DAB" w:rsidRPr="0068411B">
                  <w:rPr>
                    <w:rFonts w:ascii="Calibri" w:eastAsia="Calibri" w:hAnsi="Calibri" w:cs="Calibri"/>
                    <w:bCs/>
                    <w:color w:val="000000"/>
                    <w:sz w:val="20"/>
                    <w:szCs w:val="20"/>
                  </w:rPr>
                  <w:t>Restaura Biomas</w:t>
                </w:r>
              </w:sdtContent>
            </w:sdt>
            <w:r w:rsidR="0068411B">
              <w:t xml:space="preserve"> </w:t>
            </w:r>
            <w:r w:rsidR="00345DAB">
              <w:rPr>
                <w:rFonts w:ascii="Calibri" w:eastAsia="Calibri" w:hAnsi="Calibri" w:cs="Calibri"/>
                <w:sz w:val="20"/>
                <w:szCs w:val="20"/>
              </w:rPr>
              <w:t>- Enabling large-scale restoration through National Plan for Native Vegetation Recovery Policy in Brazil</w:t>
            </w:r>
            <w:sdt>
              <w:sdtPr>
                <w:tag w:val="goog_rdk_3"/>
                <w:id w:val="-1712640048"/>
                <w:showingPlcHdr/>
              </w:sdtPr>
              <w:sdtContent>
                <w:r w:rsidR="0068411B">
                  <w:t xml:space="preserve">     </w:t>
                </w:r>
              </w:sdtContent>
            </w:sdt>
          </w:p>
        </w:tc>
      </w:tr>
      <w:tr w:rsidR="005A55E8" w14:paraId="0AB5D0BA" w14:textId="77777777" w:rsidTr="6F39B2BD">
        <w:trPr>
          <w:trHeight w:val="488"/>
        </w:trPr>
        <w:tc>
          <w:tcPr>
            <w:tcW w:w="2515" w:type="dxa"/>
            <w:shd w:val="clear" w:color="auto" w:fill="D5DCE4" w:themeFill="text2" w:themeFillTint="33"/>
            <w:vAlign w:val="center"/>
          </w:tcPr>
          <w:p w14:paraId="0000000C"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GEF/GCF PROJECT ID:</w:t>
            </w:r>
          </w:p>
        </w:tc>
        <w:tc>
          <w:tcPr>
            <w:tcW w:w="2700" w:type="dxa"/>
            <w:gridSpan w:val="2"/>
            <w:vAlign w:val="center"/>
          </w:tcPr>
          <w:p w14:paraId="0000000D" w14:textId="77777777" w:rsidR="005A55E8" w:rsidRDefault="00000000">
            <w:pPr>
              <w:pBdr>
                <w:top w:val="nil"/>
                <w:left w:val="nil"/>
                <w:bottom w:val="nil"/>
                <w:right w:val="nil"/>
                <w:between w:val="nil"/>
              </w:pBdr>
              <w:jc w:val="center"/>
              <w:rPr>
                <w:rFonts w:ascii="Calibri" w:eastAsia="Calibri" w:hAnsi="Calibri" w:cs="Calibri"/>
                <w:color w:val="000000"/>
                <w:sz w:val="20"/>
                <w:szCs w:val="20"/>
              </w:rPr>
            </w:pPr>
            <w:sdt>
              <w:sdtPr>
                <w:tag w:val="goog_rdk_5"/>
                <w:id w:val="-1526551381"/>
              </w:sdtPr>
              <w:sdtContent>
                <w:r w:rsidR="00345DAB" w:rsidRPr="0068411B">
                  <w:rPr>
                    <w:rFonts w:ascii="Calibri" w:eastAsia="Calibri" w:hAnsi="Calibri" w:cs="Calibri"/>
                    <w:bCs/>
                    <w:color w:val="000000"/>
                    <w:sz w:val="20"/>
                    <w:szCs w:val="20"/>
                  </w:rPr>
                  <w:t>11124</w:t>
                </w:r>
              </w:sdtContent>
            </w:sdt>
          </w:p>
        </w:tc>
        <w:tc>
          <w:tcPr>
            <w:tcW w:w="2250" w:type="dxa"/>
            <w:shd w:val="clear" w:color="auto" w:fill="D5DCE4" w:themeFill="text2" w:themeFillTint="33"/>
            <w:vAlign w:val="center"/>
          </w:tcPr>
          <w:p w14:paraId="0000000F" w14:textId="77777777" w:rsidR="005A55E8" w:rsidRDefault="00345DA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PROJECT DURATION:</w:t>
            </w:r>
          </w:p>
        </w:tc>
        <w:tc>
          <w:tcPr>
            <w:tcW w:w="2564" w:type="dxa"/>
            <w:vAlign w:val="center"/>
          </w:tcPr>
          <w:p w14:paraId="00000010" w14:textId="02E6772F" w:rsidR="005A55E8" w:rsidRDefault="00000000">
            <w:pPr>
              <w:pBdr>
                <w:top w:val="nil"/>
                <w:left w:val="nil"/>
                <w:bottom w:val="nil"/>
                <w:right w:val="nil"/>
                <w:between w:val="nil"/>
              </w:pBdr>
              <w:jc w:val="center"/>
              <w:rPr>
                <w:rFonts w:ascii="Calibri" w:eastAsia="Calibri" w:hAnsi="Calibri" w:cs="Calibri"/>
                <w:color w:val="000000"/>
                <w:sz w:val="20"/>
                <w:szCs w:val="20"/>
              </w:rPr>
            </w:pPr>
            <w:sdt>
              <w:sdtPr>
                <w:tag w:val="goog_rdk_7"/>
                <w:id w:val="1969392282"/>
              </w:sdtPr>
              <w:sdtContent>
                <w:r w:rsidR="00345DAB">
                  <w:rPr>
                    <w:rFonts w:ascii="Calibri" w:eastAsia="Calibri" w:hAnsi="Calibri" w:cs="Calibri"/>
                    <w:color w:val="000000"/>
                    <w:sz w:val="20"/>
                    <w:szCs w:val="20"/>
                  </w:rPr>
                  <w:t>60</w:t>
                </w:r>
              </w:sdtContent>
            </w:sdt>
            <w:sdt>
              <w:sdtPr>
                <w:tag w:val="goog_rdk_8"/>
                <w:id w:val="-1564093522"/>
                <w:showingPlcHdr/>
              </w:sdtPr>
              <w:sdtContent>
                <w:r w:rsidR="0068411B">
                  <w:t xml:space="preserve">     </w:t>
                </w:r>
              </w:sdtContent>
            </w:sdt>
            <w:r w:rsidR="00345DAB">
              <w:rPr>
                <w:rFonts w:ascii="Calibri" w:eastAsia="Calibri" w:hAnsi="Calibri" w:cs="Calibri"/>
                <w:color w:val="000000"/>
                <w:sz w:val="20"/>
                <w:szCs w:val="20"/>
              </w:rPr>
              <w:t xml:space="preserve"> months</w:t>
            </w:r>
          </w:p>
        </w:tc>
      </w:tr>
      <w:tr w:rsidR="005A55E8" w14:paraId="7C153434" w14:textId="77777777" w:rsidTr="6F39B2BD">
        <w:trPr>
          <w:trHeight w:val="488"/>
        </w:trPr>
        <w:tc>
          <w:tcPr>
            <w:tcW w:w="2515" w:type="dxa"/>
            <w:shd w:val="clear" w:color="auto" w:fill="D5DCE4" w:themeFill="text2" w:themeFillTint="33"/>
            <w:vAlign w:val="center"/>
          </w:tcPr>
          <w:p w14:paraId="00000011"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EXECUTING AGENCY/ENTITY:</w:t>
            </w:r>
          </w:p>
        </w:tc>
        <w:tc>
          <w:tcPr>
            <w:tcW w:w="7514" w:type="dxa"/>
            <w:gridSpan w:val="4"/>
            <w:vAlign w:val="center"/>
          </w:tcPr>
          <w:p w14:paraId="00000012" w14:textId="77777777" w:rsidR="005A55E8" w:rsidRDefault="00345DA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WRI-Brazil</w:t>
            </w:r>
          </w:p>
        </w:tc>
      </w:tr>
      <w:tr w:rsidR="005A55E8" w14:paraId="26712767" w14:textId="77777777" w:rsidTr="6F39B2BD">
        <w:trPr>
          <w:trHeight w:val="488"/>
        </w:trPr>
        <w:tc>
          <w:tcPr>
            <w:tcW w:w="2515" w:type="dxa"/>
            <w:shd w:val="clear" w:color="auto" w:fill="D5DCE4" w:themeFill="text2" w:themeFillTint="33"/>
            <w:vAlign w:val="center"/>
          </w:tcPr>
          <w:p w14:paraId="00000016"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START DATE</w:t>
            </w:r>
            <w:r>
              <w:rPr>
                <w:rFonts w:ascii="Calibri" w:eastAsia="Calibri" w:hAnsi="Calibri" w:cs="Calibri"/>
                <w:i/>
                <w:color w:val="000000"/>
                <w:sz w:val="20"/>
                <w:szCs w:val="20"/>
              </w:rPr>
              <w:t>:</w:t>
            </w:r>
          </w:p>
        </w:tc>
        <w:tc>
          <w:tcPr>
            <w:tcW w:w="2700" w:type="dxa"/>
            <w:gridSpan w:val="2"/>
            <w:vAlign w:val="center"/>
          </w:tcPr>
          <w:p w14:paraId="00000017" w14:textId="5E7707EF" w:rsidR="005A55E8" w:rsidRPr="0068411B" w:rsidRDefault="00000000">
            <w:pPr>
              <w:pBdr>
                <w:top w:val="nil"/>
                <w:left w:val="nil"/>
                <w:bottom w:val="nil"/>
                <w:right w:val="nil"/>
                <w:between w:val="nil"/>
              </w:pBdr>
              <w:jc w:val="center"/>
              <w:rPr>
                <w:rFonts w:ascii="Calibri" w:eastAsia="Calibri" w:hAnsi="Calibri" w:cs="Calibri"/>
                <w:color w:val="000000"/>
                <w:sz w:val="20"/>
                <w:szCs w:val="20"/>
              </w:rPr>
            </w:pPr>
            <w:sdt>
              <w:sdtPr>
                <w:tag w:val="goog_rdk_10"/>
                <w:id w:val="-1459566470"/>
              </w:sdtPr>
              <w:sdtContent>
                <w:r w:rsidR="00345DAB" w:rsidRPr="0068411B">
                  <w:rPr>
                    <w:rFonts w:ascii="Calibri" w:eastAsia="Calibri" w:hAnsi="Calibri" w:cs="Calibri"/>
                    <w:color w:val="000000"/>
                    <w:sz w:val="20"/>
                    <w:szCs w:val="20"/>
                  </w:rPr>
                  <w:t>January 2025</w:t>
                </w:r>
              </w:sdtContent>
            </w:sdt>
            <w:sdt>
              <w:sdtPr>
                <w:tag w:val="goog_rdk_11"/>
                <w:id w:val="1480959148"/>
                <w:showingPlcHdr/>
              </w:sdtPr>
              <w:sdtContent>
                <w:r w:rsidR="0068411B" w:rsidRPr="0068411B">
                  <w:t xml:space="preserve">     </w:t>
                </w:r>
              </w:sdtContent>
            </w:sdt>
          </w:p>
        </w:tc>
        <w:tc>
          <w:tcPr>
            <w:tcW w:w="2250" w:type="dxa"/>
            <w:shd w:val="clear" w:color="auto" w:fill="D5DCE4" w:themeFill="text2" w:themeFillTint="33"/>
            <w:vAlign w:val="center"/>
          </w:tcPr>
          <w:p w14:paraId="00000019"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END DATE</w:t>
            </w:r>
            <w:r>
              <w:rPr>
                <w:rFonts w:ascii="Calibri" w:eastAsia="Calibri" w:hAnsi="Calibri" w:cs="Calibri"/>
                <w:i/>
                <w:color w:val="000000"/>
                <w:sz w:val="20"/>
                <w:szCs w:val="20"/>
              </w:rPr>
              <w:t>:</w:t>
            </w:r>
          </w:p>
        </w:tc>
        <w:tc>
          <w:tcPr>
            <w:tcW w:w="2564" w:type="dxa"/>
            <w:vAlign w:val="center"/>
          </w:tcPr>
          <w:p w14:paraId="0000001A" w14:textId="17784F12" w:rsidR="005A55E8" w:rsidRPr="0068411B" w:rsidRDefault="00000000">
            <w:pPr>
              <w:pBdr>
                <w:top w:val="nil"/>
                <w:left w:val="nil"/>
                <w:bottom w:val="nil"/>
                <w:right w:val="nil"/>
                <w:between w:val="nil"/>
              </w:pBdr>
              <w:jc w:val="center"/>
              <w:rPr>
                <w:rFonts w:ascii="Calibri" w:eastAsia="Calibri" w:hAnsi="Calibri" w:cs="Calibri"/>
                <w:color w:val="000000"/>
                <w:sz w:val="20"/>
                <w:szCs w:val="20"/>
              </w:rPr>
            </w:pPr>
            <w:sdt>
              <w:sdtPr>
                <w:tag w:val="goog_rdk_13"/>
                <w:id w:val="-818956397"/>
              </w:sdtPr>
              <w:sdtContent>
                <w:r w:rsidR="00345DAB" w:rsidRPr="0068411B">
                  <w:rPr>
                    <w:rFonts w:ascii="Calibri" w:eastAsia="Calibri" w:hAnsi="Calibri" w:cs="Calibri"/>
                    <w:color w:val="000000"/>
                    <w:sz w:val="20"/>
                    <w:szCs w:val="20"/>
                  </w:rPr>
                  <w:t>December 2029</w:t>
                </w:r>
              </w:sdtContent>
            </w:sdt>
            <w:sdt>
              <w:sdtPr>
                <w:tag w:val="goog_rdk_14"/>
                <w:id w:val="-640652156"/>
                <w:showingPlcHdr/>
              </w:sdtPr>
              <w:sdtContent>
                <w:r w:rsidR="0068411B" w:rsidRPr="0068411B">
                  <w:t xml:space="preserve">     </w:t>
                </w:r>
              </w:sdtContent>
            </w:sdt>
          </w:p>
        </w:tc>
      </w:tr>
      <w:tr w:rsidR="005A55E8" w14:paraId="5E0172D5" w14:textId="77777777" w:rsidTr="6F39B2BD">
        <w:trPr>
          <w:trHeight w:val="488"/>
        </w:trPr>
        <w:tc>
          <w:tcPr>
            <w:tcW w:w="4365" w:type="dxa"/>
            <w:gridSpan w:val="2"/>
            <w:shd w:val="clear" w:color="auto" w:fill="D5DCE4" w:themeFill="text2" w:themeFillTint="33"/>
            <w:vAlign w:val="center"/>
          </w:tcPr>
          <w:p w14:paraId="0000001B"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IPP PREPARED BY:</w:t>
            </w:r>
          </w:p>
        </w:tc>
        <w:tc>
          <w:tcPr>
            <w:tcW w:w="5664" w:type="dxa"/>
            <w:gridSpan w:val="3"/>
            <w:vAlign w:val="center"/>
          </w:tcPr>
          <w:p w14:paraId="0000001D" w14:textId="77777777" w:rsidR="005A55E8" w:rsidRDefault="00345DAB">
            <w:pPr>
              <w:tabs>
                <w:tab w:val="left" w:pos="0"/>
                <w:tab w:val="right" w:pos="73"/>
                <w:tab w:val="right" w:pos="1712"/>
                <w:tab w:val="right" w:pos="4160"/>
                <w:tab w:val="right" w:pos="6528"/>
                <w:tab w:val="right" w:pos="9384"/>
              </w:tabs>
              <w:jc w:val="center"/>
              <w:rPr>
                <w:rFonts w:ascii="Calibri" w:eastAsia="Calibri" w:hAnsi="Calibri" w:cs="Calibri"/>
                <w:color w:val="000000"/>
                <w:sz w:val="20"/>
                <w:szCs w:val="20"/>
              </w:rPr>
            </w:pPr>
            <w:r>
              <w:rPr>
                <w:rFonts w:ascii="Calibri" w:eastAsia="Calibri" w:hAnsi="Calibri" w:cs="Calibri"/>
                <w:sz w:val="20"/>
                <w:szCs w:val="20"/>
              </w:rPr>
              <w:t>Ricardo Woldmar (independent consultant), Lauren Steensma and Tom Chellew (Terranomics)</w:t>
            </w:r>
          </w:p>
        </w:tc>
      </w:tr>
      <w:tr w:rsidR="005A55E8" w14:paraId="7AC41D09" w14:textId="77777777" w:rsidTr="6F39B2BD">
        <w:trPr>
          <w:trHeight w:val="488"/>
        </w:trPr>
        <w:tc>
          <w:tcPr>
            <w:tcW w:w="4365" w:type="dxa"/>
            <w:gridSpan w:val="2"/>
            <w:shd w:val="clear" w:color="auto" w:fill="D5DCE4" w:themeFill="text2" w:themeFillTint="33"/>
            <w:vAlign w:val="center"/>
          </w:tcPr>
          <w:p w14:paraId="00000020"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(RE)SUBMISSION TO CI-GEF/GCF:</w:t>
            </w:r>
          </w:p>
        </w:tc>
        <w:tc>
          <w:tcPr>
            <w:tcW w:w="5664" w:type="dxa"/>
            <w:gridSpan w:val="3"/>
            <w:vAlign w:val="center"/>
          </w:tcPr>
          <w:p w14:paraId="00000022" w14:textId="77777777" w:rsidR="005A55E8" w:rsidRDefault="00345DA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15 March 2024, </w:t>
            </w:r>
            <w:r>
              <w:rPr>
                <w:rFonts w:ascii="Calibri" w:eastAsia="Calibri" w:hAnsi="Calibri" w:cs="Calibri"/>
                <w:sz w:val="20"/>
                <w:szCs w:val="20"/>
              </w:rPr>
              <w:t>5</w:t>
            </w:r>
            <w:r>
              <w:rPr>
                <w:rFonts w:ascii="Calibri" w:eastAsia="Calibri" w:hAnsi="Calibri" w:cs="Calibri"/>
                <w:color w:val="000000"/>
                <w:sz w:val="20"/>
                <w:szCs w:val="20"/>
              </w:rPr>
              <w:t xml:space="preserve"> June 2024</w:t>
            </w:r>
            <w:sdt>
              <w:sdtPr>
                <w:tag w:val="goog_rdk_15"/>
                <w:id w:val="-247652445"/>
              </w:sdtPr>
              <w:sdtContent>
                <w:r>
                  <w:rPr>
                    <w:rFonts w:ascii="Calibri" w:eastAsia="Calibri" w:hAnsi="Calibri" w:cs="Calibri"/>
                    <w:color w:val="000000"/>
                    <w:sz w:val="20"/>
                    <w:szCs w:val="20"/>
                  </w:rPr>
                  <w:t>; 13 June 2024</w:t>
                </w:r>
              </w:sdtContent>
            </w:sdt>
          </w:p>
        </w:tc>
      </w:tr>
      <w:tr w:rsidR="005A55E8" w14:paraId="509ACA92" w14:textId="77777777" w:rsidTr="6F39B2BD">
        <w:trPr>
          <w:trHeight w:val="488"/>
        </w:trPr>
        <w:tc>
          <w:tcPr>
            <w:tcW w:w="4365" w:type="dxa"/>
            <w:gridSpan w:val="2"/>
            <w:shd w:val="clear" w:color="auto" w:fill="D5DCE4" w:themeFill="text2" w:themeFillTint="33"/>
            <w:vAlign w:val="center"/>
          </w:tcPr>
          <w:p w14:paraId="00000025"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IPP APPROVED BY:</w:t>
            </w:r>
          </w:p>
        </w:tc>
        <w:tc>
          <w:tcPr>
            <w:tcW w:w="5664" w:type="dxa"/>
            <w:gridSpan w:val="3"/>
            <w:vAlign w:val="center"/>
          </w:tcPr>
          <w:p w14:paraId="00000027" w14:textId="3636C484" w:rsidR="005A55E8" w:rsidRDefault="00E452FE">
            <w:pPr>
              <w:pBdr>
                <w:top w:val="nil"/>
                <w:left w:val="nil"/>
                <w:bottom w:val="nil"/>
                <w:right w:val="nil"/>
                <w:between w:val="nil"/>
              </w:pBdr>
              <w:jc w:val="left"/>
              <w:rPr>
                <w:rFonts w:ascii="Calibri" w:eastAsia="Calibri" w:hAnsi="Calibri" w:cs="Calibri"/>
                <w:i/>
                <w:color w:val="000000"/>
                <w:sz w:val="20"/>
                <w:szCs w:val="20"/>
              </w:rPr>
            </w:pPr>
            <w:r>
              <w:rPr>
                <w:rFonts w:ascii="Calibri" w:eastAsia="Calibri" w:hAnsi="Calibri" w:cs="Calibri"/>
                <w:iCs/>
                <w:color w:val="000000"/>
              </w:rPr>
              <w:t>Ian Kissoon, Senior Director, ESMF, CI-GEF Agency</w:t>
            </w:r>
          </w:p>
        </w:tc>
      </w:tr>
      <w:tr w:rsidR="6F39B2BD" w14:paraId="5197DABA" w14:textId="77777777" w:rsidTr="6F39B2BD">
        <w:trPr>
          <w:trHeight w:val="300"/>
        </w:trPr>
        <w:tc>
          <w:tcPr>
            <w:tcW w:w="4365" w:type="dxa"/>
            <w:gridSpan w:val="2"/>
            <w:shd w:val="clear" w:color="auto" w:fill="D5DCE4" w:themeFill="text2" w:themeFillTint="33"/>
            <w:vAlign w:val="center"/>
          </w:tcPr>
          <w:p w14:paraId="790271FB" w14:textId="0FD6CE88" w:rsidR="392357C3" w:rsidRDefault="392357C3" w:rsidP="6F39B2BD">
            <w:pPr>
              <w:jc w:val="center"/>
              <w:rPr>
                <w:rFonts w:ascii="Calibri" w:eastAsia="Calibri" w:hAnsi="Calibri" w:cs="Calibri"/>
                <w:color w:val="000000" w:themeColor="text1"/>
                <w:sz w:val="20"/>
                <w:szCs w:val="20"/>
              </w:rPr>
            </w:pPr>
            <w:r w:rsidRPr="6F39B2BD">
              <w:rPr>
                <w:rFonts w:ascii="Calibri" w:eastAsia="Calibri" w:hAnsi="Calibri" w:cs="Calibri"/>
                <w:color w:val="000000" w:themeColor="text1"/>
                <w:sz w:val="20"/>
                <w:szCs w:val="20"/>
              </w:rPr>
              <w:t>CONDITION:</w:t>
            </w:r>
          </w:p>
        </w:tc>
        <w:tc>
          <w:tcPr>
            <w:tcW w:w="5664" w:type="dxa"/>
            <w:gridSpan w:val="3"/>
            <w:vAlign w:val="center"/>
          </w:tcPr>
          <w:p w14:paraId="16322446" w14:textId="5CBF3977" w:rsidR="392357C3" w:rsidRDefault="392357C3" w:rsidP="6F39B2BD">
            <w:pPr>
              <w:jc w:val="left"/>
            </w:pPr>
            <w:r w:rsidRPr="6F39B2BD">
              <w:rPr>
                <w:rFonts w:ascii="Calibri" w:eastAsia="Calibri" w:hAnsi="Calibri" w:cs="Calibri"/>
                <w:color w:val="000000" w:themeColor="text1"/>
                <w:lang w:val="en-GB"/>
              </w:rPr>
              <w:t>This IPP is to be updated during the first 6 months of project implementation once the specific demonstration sites</w:t>
            </w:r>
            <w:r w:rsidR="1B8459DD" w:rsidRPr="6F39B2BD">
              <w:rPr>
                <w:rFonts w:ascii="Calibri" w:eastAsia="Calibri" w:hAnsi="Calibri" w:cs="Calibri"/>
                <w:color w:val="000000" w:themeColor="text1"/>
                <w:lang w:val="en-GB"/>
              </w:rPr>
              <w:t xml:space="preserve"> and indigenous communities</w:t>
            </w:r>
            <w:r w:rsidRPr="6F39B2BD">
              <w:rPr>
                <w:rFonts w:ascii="Calibri" w:eastAsia="Calibri" w:hAnsi="Calibri" w:cs="Calibri"/>
                <w:color w:val="000000" w:themeColor="text1"/>
                <w:lang w:val="en-GB"/>
              </w:rPr>
              <w:t xml:space="preserve"> are identified</w:t>
            </w:r>
            <w:r w:rsidR="3FE87FE0" w:rsidRPr="6F39B2BD">
              <w:rPr>
                <w:rFonts w:ascii="Calibri" w:eastAsia="Calibri" w:hAnsi="Calibri" w:cs="Calibri"/>
                <w:color w:val="000000" w:themeColor="text1"/>
                <w:lang w:val="en-GB"/>
              </w:rPr>
              <w:t>.</w:t>
            </w:r>
            <w:r w:rsidRPr="6F39B2BD">
              <w:rPr>
                <w:rFonts w:ascii="Calibri" w:eastAsia="Calibri" w:hAnsi="Calibri" w:cs="Calibri"/>
                <w:color w:val="000000" w:themeColor="text1"/>
              </w:rPr>
              <w:t xml:space="preserve"> </w:t>
            </w:r>
            <w:r w:rsidRPr="6F39B2BD">
              <w:rPr>
                <w:rFonts w:ascii="Calibri" w:eastAsia="Calibri" w:hAnsi="Calibri" w:cs="Calibri"/>
              </w:rPr>
              <w:t xml:space="preserve"> </w:t>
            </w:r>
          </w:p>
        </w:tc>
      </w:tr>
      <w:tr w:rsidR="005A55E8" w14:paraId="5D5A16E2" w14:textId="77777777" w:rsidTr="6F39B2BD">
        <w:trPr>
          <w:trHeight w:val="488"/>
        </w:trPr>
        <w:tc>
          <w:tcPr>
            <w:tcW w:w="4365" w:type="dxa"/>
            <w:gridSpan w:val="2"/>
            <w:shd w:val="clear" w:color="auto" w:fill="D5DCE4" w:themeFill="text2" w:themeFillTint="33"/>
            <w:vAlign w:val="center"/>
          </w:tcPr>
          <w:p w14:paraId="0000002A" w14:textId="77777777" w:rsidR="005A55E8" w:rsidRDefault="00345DAB">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CI-GEF/GCF APPROVAL:</w:t>
            </w:r>
          </w:p>
        </w:tc>
        <w:tc>
          <w:tcPr>
            <w:tcW w:w="5664" w:type="dxa"/>
            <w:gridSpan w:val="3"/>
            <w:vAlign w:val="center"/>
          </w:tcPr>
          <w:p w14:paraId="0000002C" w14:textId="6AC761BC" w:rsidR="005A55E8" w:rsidRPr="00E452FE" w:rsidRDefault="00E452FE">
            <w:pPr>
              <w:pBdr>
                <w:top w:val="nil"/>
                <w:left w:val="nil"/>
                <w:bottom w:val="nil"/>
                <w:right w:val="nil"/>
                <w:between w:val="nil"/>
              </w:pBdr>
              <w:jc w:val="left"/>
              <w:rPr>
                <w:rFonts w:ascii="Calibri" w:eastAsia="Calibri" w:hAnsi="Calibri" w:cs="Calibri"/>
                <w:iCs/>
                <w:color w:val="000000"/>
                <w:sz w:val="20"/>
                <w:szCs w:val="20"/>
              </w:rPr>
            </w:pPr>
            <w:r w:rsidRPr="00E452FE">
              <w:rPr>
                <w:rFonts w:ascii="Calibri" w:eastAsia="Calibri" w:hAnsi="Calibri" w:cs="Calibri"/>
                <w:iCs/>
                <w:color w:val="000000"/>
                <w:sz w:val="20"/>
                <w:szCs w:val="20"/>
              </w:rPr>
              <w:t>June 19, 2024</w:t>
            </w:r>
          </w:p>
        </w:tc>
      </w:tr>
      <w:tr w:rsidR="005A55E8" w14:paraId="12218D94" w14:textId="77777777" w:rsidTr="6F39B2BD">
        <w:tc>
          <w:tcPr>
            <w:tcW w:w="10029" w:type="dxa"/>
            <w:gridSpan w:val="5"/>
          </w:tcPr>
          <w:p w14:paraId="0000002F" w14:textId="77777777" w:rsidR="005A55E8" w:rsidRDefault="00345DAB">
            <w:pPr>
              <w:pBdr>
                <w:top w:val="nil"/>
                <w:left w:val="nil"/>
                <w:bottom w:val="nil"/>
                <w:right w:val="nil"/>
                <w:between w:val="nil"/>
              </w:pBdr>
              <w:spacing w:before="120" w:after="120"/>
              <w:rPr>
                <w:rFonts w:ascii="Calibri" w:eastAsia="Calibri" w:hAnsi="Calibri" w:cs="Calibri"/>
              </w:rPr>
            </w:pPr>
            <w:r>
              <w:rPr>
                <w:rFonts w:ascii="Calibri" w:eastAsia="Calibri" w:hAnsi="Calibri" w:cs="Calibri"/>
              </w:rPr>
              <w:t>Restaura Biomas seeks to address barriers to native vegetation recovery initiatives across all biomes in Brazil. Brazil faces significant environmental challenges, posed predominantly by widespread deforestation and unsustainable agricultural practices, that include land degradation, biodiversity loss, climate change, and water insecurity. These pose a threat not only to the country’s ecosystems but to vulnerable populations in the country, including indigenous peoples and local communities.</w:t>
            </w:r>
          </w:p>
          <w:p w14:paraId="00000030" w14:textId="77777777" w:rsidR="005A55E8" w:rsidRDefault="00345DAB">
            <w:pPr>
              <w:pBdr>
                <w:top w:val="nil"/>
                <w:left w:val="nil"/>
                <w:bottom w:val="nil"/>
                <w:right w:val="nil"/>
                <w:between w:val="nil"/>
              </w:pBdr>
              <w:spacing w:before="120" w:after="120"/>
              <w:rPr>
                <w:rFonts w:ascii="Calibri" w:eastAsia="Calibri" w:hAnsi="Calibri" w:cs="Calibri"/>
              </w:rPr>
            </w:pPr>
            <w:r>
              <w:rPr>
                <w:rFonts w:ascii="Calibri" w:eastAsia="Calibri" w:hAnsi="Calibri" w:cs="Calibri"/>
              </w:rPr>
              <w:t>The project aims to support the Brazilian government’s commitment to the restoration of its ecosystems and to meet objectives including, but not limited to, mitigation of greenhouse gas emissions, the conservation of biodiversity, the enhancement of ecosystem resilience, and the amelioration of the socio-economic wellbeing of local communities.</w:t>
            </w:r>
          </w:p>
          <w:p w14:paraId="00000031" w14:textId="77777777" w:rsidR="005A55E8" w:rsidRDefault="00345DAB">
            <w:pPr>
              <w:pBdr>
                <w:top w:val="nil"/>
                <w:left w:val="nil"/>
                <w:bottom w:val="nil"/>
                <w:right w:val="nil"/>
                <w:between w:val="nil"/>
              </w:pBdr>
              <w:spacing w:before="120" w:after="120"/>
              <w:rPr>
                <w:rFonts w:ascii="Calibri" w:eastAsia="Calibri" w:hAnsi="Calibri" w:cs="Calibri"/>
              </w:rPr>
            </w:pPr>
            <w:r>
              <w:rPr>
                <w:rFonts w:ascii="Calibri" w:eastAsia="Calibri" w:hAnsi="Calibri" w:cs="Calibri"/>
              </w:rPr>
              <w:t>Restaura Biomas will deliver these outcomes through the following components:</w:t>
            </w:r>
          </w:p>
          <w:p w14:paraId="00000032" w14:textId="77777777" w:rsidR="005A55E8" w:rsidRDefault="00345DAB">
            <w:pPr>
              <w:numPr>
                <w:ilvl w:val="0"/>
                <w:numId w:val="5"/>
              </w:numPr>
              <w:spacing w:before="120" w:after="120"/>
              <w:rPr>
                <w:rFonts w:ascii="Calibri" w:eastAsia="Calibri" w:hAnsi="Calibri" w:cs="Calibri"/>
              </w:rPr>
            </w:pPr>
            <w:r>
              <w:rPr>
                <w:rFonts w:ascii="Calibri" w:eastAsia="Calibri" w:hAnsi="Calibri" w:cs="Calibri"/>
              </w:rPr>
              <w:t xml:space="preserve">Component 1 - Public Policies: National and subnational frameworks will be strengthened to promote cross-sector coordination and enable policy implementation. With the enabling conditions in place, native vegetation recovery at scale is achieved through public policies and instruments, such as programs, plans, incentives, and others, generating climate, biodiversity and social benefits. </w:t>
            </w:r>
          </w:p>
          <w:p w14:paraId="00000033" w14:textId="7D7E1796" w:rsidR="005A55E8" w:rsidRDefault="00345DAB">
            <w:pPr>
              <w:numPr>
                <w:ilvl w:val="0"/>
                <w:numId w:val="5"/>
              </w:numPr>
              <w:spacing w:before="120" w:after="120"/>
              <w:rPr>
                <w:rFonts w:ascii="Calibri" w:eastAsia="Calibri" w:hAnsi="Calibri" w:cs="Calibri"/>
              </w:rPr>
            </w:pPr>
            <w:r>
              <w:rPr>
                <w:rFonts w:ascii="Calibri" w:eastAsia="Calibri" w:hAnsi="Calibri" w:cs="Calibri"/>
              </w:rPr>
              <w:t xml:space="preserve">Component 2 - Networks: </w:t>
            </w:r>
            <w:sdt>
              <w:sdtPr>
                <w:tag w:val="goog_rdk_16"/>
                <w:id w:val="-1036888639"/>
              </w:sdtPr>
              <w:sdtContent>
                <w:sdt>
                  <w:sdtPr>
                    <w:tag w:val="goog_rdk_17"/>
                    <w:id w:val="-933738614"/>
                  </w:sdtPr>
                  <w:sdtContent/>
                </w:sdt>
                <w:r>
                  <w:rPr>
                    <w:rFonts w:ascii="Calibri" w:eastAsia="Calibri" w:hAnsi="Calibri" w:cs="Calibri"/>
                  </w:rPr>
                  <w:t>Policies implementation will be enhanced by strengthening coalitions of governments, companies and civil society organizations that lead the restoration movement and strengthening capacities at local level to coordinate restoration efforts</w:t>
                </w:r>
              </w:sdtContent>
            </w:sdt>
            <w:sdt>
              <w:sdtPr>
                <w:tag w:val="goog_rdk_18"/>
                <w:id w:val="-1359041617"/>
                <w:showingPlcHdr/>
              </w:sdtPr>
              <w:sdtContent>
                <w:r w:rsidR="0068411B">
                  <w:t xml:space="preserve">     </w:t>
                </w:r>
              </w:sdtContent>
            </w:sdt>
            <w:r>
              <w:rPr>
                <w:rFonts w:ascii="Calibri" w:eastAsia="Calibri" w:hAnsi="Calibri" w:cs="Calibri"/>
              </w:rPr>
              <w:t xml:space="preserve">. Native vegetation recovery in scale will restore ecosystem functions and services within public protected areas and private areas. Compliance with the forest code will be achieved through the improvement of extension services and technical assistance. Innovations in ecosystem restoration result in transformation impacts that </w:t>
            </w:r>
            <w:r>
              <w:rPr>
                <w:rFonts w:ascii="Calibri" w:eastAsia="Calibri" w:hAnsi="Calibri" w:cs="Calibri"/>
              </w:rPr>
              <w:lastRenderedPageBreak/>
              <w:t xml:space="preserve">generate global environmental benefits and livelihoods at the scale needed. </w:t>
            </w:r>
          </w:p>
          <w:p w14:paraId="00000034" w14:textId="77777777" w:rsidR="005A55E8" w:rsidRDefault="00345DAB">
            <w:pPr>
              <w:numPr>
                <w:ilvl w:val="0"/>
                <w:numId w:val="5"/>
              </w:numPr>
              <w:spacing w:before="120" w:after="120"/>
              <w:rPr>
                <w:rFonts w:ascii="Calibri" w:eastAsia="Calibri" w:hAnsi="Calibri" w:cs="Calibri"/>
              </w:rPr>
            </w:pPr>
            <w:r>
              <w:rPr>
                <w:rFonts w:ascii="Calibri" w:eastAsia="Calibri" w:hAnsi="Calibri" w:cs="Calibri"/>
              </w:rPr>
              <w:t xml:space="preserve">Component 3 - Finance Mechanisms: Unlock financial flows and bridge different types of capital to support native vegetation recovery interventions led by local organizations from the civil society, companies from the private sector and governmental agencies. Strengthen policies and instruments helps to value environmental services, create demand for forest products, unlocking financial flows, and incentivize environmental compliance of rural properties. </w:t>
            </w:r>
          </w:p>
          <w:p w14:paraId="00000035" w14:textId="77777777" w:rsidR="005A55E8" w:rsidRDefault="00345DAB">
            <w:pPr>
              <w:numPr>
                <w:ilvl w:val="0"/>
                <w:numId w:val="5"/>
              </w:numPr>
              <w:spacing w:before="120" w:after="120"/>
              <w:rPr>
                <w:rFonts w:ascii="Calibri" w:eastAsia="Calibri" w:hAnsi="Calibri" w:cs="Calibri"/>
              </w:rPr>
            </w:pPr>
            <w:r>
              <w:rPr>
                <w:rFonts w:ascii="Calibri" w:eastAsia="Calibri" w:hAnsi="Calibri" w:cs="Calibri"/>
              </w:rPr>
              <w:t>Component 4 - Monitoring and Evaluation: An M&amp;E system for the project as a whole will be prepared and deployed to be gender-responsive and inclusive. The reporting system will also reflect the need to facilitate the sharing of data and information to promote knowledge exchange among all stakeholders involved in Brazil and with other countries of the Ecosystem Restoration IP.</w:t>
            </w:r>
          </w:p>
          <w:p w14:paraId="00000036" w14:textId="77777777" w:rsidR="005A55E8" w:rsidRDefault="00345DAB">
            <w:pPr>
              <w:spacing w:before="120" w:after="120"/>
              <w:rPr>
                <w:rFonts w:ascii="Calibri" w:eastAsia="Calibri" w:hAnsi="Calibri" w:cs="Calibri"/>
              </w:rPr>
            </w:pPr>
            <w:r>
              <w:rPr>
                <w:rFonts w:ascii="Calibri" w:eastAsia="Calibri" w:hAnsi="Calibri" w:cs="Calibri"/>
              </w:rPr>
              <w:t>Project territories will not be defined until the project implementation. Therefore, this IPP assumes that Restaura Biomas may impact IPs by:</w:t>
            </w:r>
          </w:p>
          <w:p w14:paraId="00000037" w14:textId="77777777" w:rsidR="005A55E8" w:rsidRDefault="00345DAB">
            <w:pPr>
              <w:numPr>
                <w:ilvl w:val="0"/>
                <w:numId w:val="8"/>
              </w:numPr>
              <w:spacing w:before="120" w:after="120"/>
              <w:rPr>
                <w:rFonts w:ascii="Calibri" w:eastAsia="Calibri" w:hAnsi="Calibri" w:cs="Calibri"/>
              </w:rPr>
            </w:pPr>
            <w:r>
              <w:rPr>
                <w:rFonts w:ascii="Calibri" w:eastAsia="Calibri" w:hAnsi="Calibri" w:cs="Calibri"/>
              </w:rPr>
              <w:t xml:space="preserve">Restoring native vegetation inside indigenous </w:t>
            </w:r>
            <w:sdt>
              <w:sdtPr>
                <w:tag w:val="goog_rdk_19"/>
                <w:id w:val="-1333060098"/>
              </w:sdtPr>
              <w:sdtContent>
                <w:r>
                  <w:rPr>
                    <w:rFonts w:ascii="Calibri" w:eastAsia="Calibri" w:hAnsi="Calibri" w:cs="Calibri"/>
                  </w:rPr>
                  <w:t xml:space="preserve">and traditional communities’ </w:t>
                </w:r>
              </w:sdtContent>
            </w:sdt>
            <w:sdt>
              <w:sdtPr>
                <w:tag w:val="goog_rdk_20"/>
                <w:id w:val="-652443113"/>
              </w:sdtPr>
              <w:sdtContent/>
            </w:sdt>
            <w:sdt>
              <w:sdtPr>
                <w:tag w:val="goog_rdk_21"/>
                <w:id w:val="437029902"/>
              </w:sdtPr>
              <w:sdtContent/>
            </w:sdt>
            <w:r>
              <w:rPr>
                <w:rFonts w:ascii="Calibri" w:eastAsia="Calibri" w:hAnsi="Calibri" w:cs="Calibri"/>
              </w:rPr>
              <w:t>lands (e.g.; natural regeneration, assisted natural regeneration or agroforestry systems);</w:t>
            </w:r>
          </w:p>
          <w:p w14:paraId="00000038" w14:textId="695BE294" w:rsidR="005A55E8" w:rsidRDefault="00345DAB">
            <w:pPr>
              <w:numPr>
                <w:ilvl w:val="0"/>
                <w:numId w:val="8"/>
              </w:numPr>
              <w:spacing w:before="120" w:after="120"/>
              <w:rPr>
                <w:rFonts w:ascii="Calibri" w:eastAsia="Calibri" w:hAnsi="Calibri" w:cs="Calibri"/>
              </w:rPr>
            </w:pPr>
            <w:r>
              <w:rPr>
                <w:rFonts w:ascii="Calibri" w:eastAsia="Calibri" w:hAnsi="Calibri" w:cs="Calibri"/>
              </w:rPr>
              <w:t xml:space="preserve">Supplying seeds or seedlings from indigenous </w:t>
            </w:r>
            <w:sdt>
              <w:sdtPr>
                <w:tag w:val="goog_rdk_22"/>
                <w:id w:val="-2146339750"/>
              </w:sdtPr>
              <w:sdtContent>
                <w:r>
                  <w:rPr>
                    <w:rFonts w:ascii="Calibri" w:eastAsia="Calibri" w:hAnsi="Calibri" w:cs="Calibri"/>
                  </w:rPr>
                  <w:t>and traditional communities</w:t>
                </w:r>
              </w:sdtContent>
            </w:sdt>
            <w:sdt>
              <w:sdtPr>
                <w:tag w:val="goog_rdk_23"/>
                <w:id w:val="-205028191"/>
                <w:showingPlcHdr/>
              </w:sdtPr>
              <w:sdtContent>
                <w:r w:rsidR="0068411B">
                  <w:t xml:space="preserve">     </w:t>
                </w:r>
              </w:sdtContent>
            </w:sdt>
            <w:r>
              <w:rPr>
                <w:rFonts w:ascii="Calibri" w:eastAsia="Calibri" w:hAnsi="Calibri" w:cs="Calibri"/>
              </w:rPr>
              <w:t xml:space="preserve"> to other areas (e.; </w:t>
            </w:r>
            <w:sdt>
              <w:sdtPr>
                <w:tag w:val="goog_rdk_24"/>
                <w:id w:val="1844357723"/>
              </w:sdtPr>
              <w:sdtContent>
                <w:r>
                  <w:rPr>
                    <w:rFonts w:ascii="Calibri" w:eastAsia="Calibri" w:hAnsi="Calibri" w:cs="Calibri"/>
                  </w:rPr>
                  <w:t>protected areas</w:t>
                </w:r>
              </w:sdtContent>
            </w:sdt>
            <w:sdt>
              <w:sdtPr>
                <w:tag w:val="goog_rdk_25"/>
                <w:id w:val="1652326401"/>
              </w:sdtPr>
              <w:sdtContent>
                <w:sdt>
                  <w:sdtPr>
                    <w:tag w:val="goog_rdk_26"/>
                    <w:id w:val="-758141406"/>
                  </w:sdtPr>
                  <w:sdtContent/>
                </w:sdt>
              </w:sdtContent>
            </w:sdt>
            <w:r>
              <w:rPr>
                <w:rFonts w:ascii="Calibri" w:eastAsia="Calibri" w:hAnsi="Calibri" w:cs="Calibri"/>
              </w:rPr>
              <w:t xml:space="preserve"> and private lands) in line with Component 2;</w:t>
            </w:r>
          </w:p>
          <w:p w14:paraId="00000039" w14:textId="77777777" w:rsidR="005A55E8" w:rsidRDefault="00345DAB">
            <w:pPr>
              <w:numPr>
                <w:ilvl w:val="0"/>
                <w:numId w:val="8"/>
              </w:numPr>
              <w:spacing w:before="120" w:after="120"/>
              <w:rPr>
                <w:rFonts w:ascii="Calibri" w:eastAsia="Calibri" w:hAnsi="Calibri" w:cs="Calibri"/>
              </w:rPr>
            </w:pPr>
            <w:r>
              <w:rPr>
                <w:rFonts w:ascii="Calibri" w:eastAsia="Calibri" w:hAnsi="Calibri" w:cs="Calibri"/>
              </w:rPr>
              <w:t xml:space="preserve">Develop and/or strengthen indigenous people’s policies that may impact or be impacted by the activities of Component 1 of Restaura Biomas.  </w:t>
            </w:r>
          </w:p>
          <w:p w14:paraId="0000003A" w14:textId="0510492C" w:rsidR="005A55E8" w:rsidRDefault="00345DAB">
            <w:pPr>
              <w:spacing w:before="120" w:after="120"/>
              <w:rPr>
                <w:rFonts w:ascii="Calibri" w:eastAsia="Calibri" w:hAnsi="Calibri" w:cs="Calibri"/>
              </w:rPr>
            </w:pPr>
            <w:r>
              <w:rPr>
                <w:rFonts w:ascii="Calibri" w:eastAsia="Calibri" w:hAnsi="Calibri" w:cs="Calibri"/>
              </w:rPr>
              <w:t xml:space="preserve">The project development team will determine project sites during the first six months of implementation. During implementation, the Project Management Unit (PMU) will consider requests from indigenous populations to include specific indigenous lands in collaboration with the </w:t>
            </w:r>
            <w:sdt>
              <w:sdtPr>
                <w:tag w:val="goog_rdk_28"/>
                <w:id w:val="-1025555271"/>
              </w:sdtPr>
              <w:sdtContent>
                <w:r>
                  <w:rPr>
                    <w:rFonts w:ascii="Calibri" w:eastAsia="Calibri" w:hAnsi="Calibri" w:cs="Calibri"/>
                  </w:rPr>
                  <w:t>National Foundation for Indigenous Peoples</w:t>
                </w:r>
              </w:sdtContent>
            </w:sdt>
            <w:sdt>
              <w:sdtPr>
                <w:tag w:val="goog_rdk_29"/>
                <w:id w:val="-1251040522"/>
                <w:showingPlcHdr/>
              </w:sdtPr>
              <w:sdtContent>
                <w:r w:rsidR="0068411B">
                  <w:t xml:space="preserve">     </w:t>
                </w:r>
              </w:sdtContent>
            </w:sdt>
            <w:r>
              <w:rPr>
                <w:rFonts w:ascii="Calibri" w:eastAsia="Calibri" w:hAnsi="Calibri" w:cs="Calibri"/>
              </w:rPr>
              <w:t xml:space="preserve"> (FUNAI). If the project includes indigenous lands or includes indigenous-led businesses in restoration supply chains, all engagement with indigenous peoples will be done in accordance with the project’s Environmental and Social Management Plan (ESMP) and with this Indigenous Peoples Plan. The project development team recognizes land-related issues in Brazil can be sensitive, particularly in relation to the rights of indigenous peoples and local communities. Therefore, the PMU will ensure that Free, Prior, Informed Consent (FPIC) is acquired by all project-affected communities, especially indigenous and traditional communities as well as Afro-Brazilians (‘quilombolas’), before implementing any interventions. The PMU will work closely with local government officials, farmers, and traditional leaders to prioritize the needs and goals of community members, ensuring that our project is locally owned.</w:t>
            </w:r>
          </w:p>
          <w:p w14:paraId="0000003B" w14:textId="77777777" w:rsidR="005A55E8" w:rsidRDefault="00345DAB">
            <w:pPr>
              <w:spacing w:before="120" w:after="120"/>
              <w:rPr>
                <w:rFonts w:ascii="Calibri" w:eastAsia="Calibri" w:hAnsi="Calibri" w:cs="Calibri"/>
              </w:rPr>
            </w:pPr>
            <w:r>
              <w:rPr>
                <w:rFonts w:ascii="Calibri" w:eastAsia="Calibri" w:hAnsi="Calibri" w:cs="Calibri"/>
              </w:rPr>
              <w:t>Because the extent to which the project will engage indigenous and traditional communities is not determined at this stage, this document serves as a framework for how the project could engage these communities. The Indigenous Peoples Plan may be updated during implementation to reflect the project’s adjusted targets.</w:t>
            </w:r>
          </w:p>
          <w:p w14:paraId="0000003C" w14:textId="77777777" w:rsidR="005A55E8" w:rsidRDefault="00345DAB">
            <w:pPr>
              <w:spacing w:before="120" w:after="120"/>
              <w:rPr>
                <w:rFonts w:ascii="Calibri" w:eastAsia="Calibri" w:hAnsi="Calibri" w:cs="Calibri"/>
              </w:rPr>
            </w:pPr>
            <w:r>
              <w:rPr>
                <w:rFonts w:ascii="Calibri" w:eastAsia="Calibri" w:hAnsi="Calibri" w:cs="Calibri"/>
              </w:rPr>
              <w:t>WRI-Brasil is the main Executing Agency for this project and will be supported by the Brazilian Ministry of Environment and Climate Change (MMA), WWF-Brasil, and TNC.</w:t>
            </w:r>
          </w:p>
        </w:tc>
      </w:tr>
    </w:tbl>
    <w:p w14:paraId="00000041" w14:textId="77777777" w:rsidR="005A55E8" w:rsidRDefault="005A55E8">
      <w:pPr>
        <w:keepNext/>
        <w:keepLines/>
        <w:pBdr>
          <w:top w:val="nil"/>
          <w:left w:val="nil"/>
          <w:bottom w:val="single" w:sz="4" w:space="1" w:color="000000"/>
          <w:right w:val="nil"/>
          <w:between w:val="nil"/>
        </w:pBdr>
        <w:rPr>
          <w:rFonts w:ascii="Calibri" w:eastAsia="Calibri" w:hAnsi="Calibri" w:cs="Calibri"/>
          <w:color w:val="000000"/>
          <w:sz w:val="28"/>
          <w:szCs w:val="28"/>
        </w:rPr>
      </w:pPr>
      <w:bookmarkStart w:id="1" w:name="_heading=h.nkrgqysqm8xk" w:colFirst="0" w:colLast="0"/>
      <w:bookmarkEnd w:id="1"/>
    </w:p>
    <w:p w14:paraId="00000042" w14:textId="77777777" w:rsidR="005A55E8" w:rsidRDefault="00345DAB">
      <w:pPr>
        <w:keepNext/>
        <w:keepLines/>
        <w:pBdr>
          <w:top w:val="nil"/>
          <w:left w:val="nil"/>
          <w:bottom w:val="single" w:sz="4" w:space="1" w:color="000000"/>
          <w:right w:val="nil"/>
          <w:between w:val="nil"/>
        </w:pBdr>
        <w:rPr>
          <w:rFonts w:ascii="Calibri" w:eastAsia="Calibri" w:hAnsi="Calibri" w:cs="Calibri"/>
          <w:color w:val="000000"/>
          <w:sz w:val="28"/>
          <w:szCs w:val="28"/>
        </w:rPr>
      </w:pPr>
      <w:bookmarkStart w:id="2" w:name="_heading=h.wvdffxkhbbok" w:colFirst="0" w:colLast="0"/>
      <w:bookmarkEnd w:id="2"/>
      <w:r>
        <w:rPr>
          <w:rFonts w:ascii="Calibri" w:eastAsia="Calibri" w:hAnsi="Calibri" w:cs="Calibri"/>
          <w:color w:val="000000"/>
          <w:sz w:val="28"/>
          <w:szCs w:val="28"/>
        </w:rPr>
        <w:t>SECTION II: Legal and Institutional Framework</w:t>
      </w:r>
    </w:p>
    <w:p w14:paraId="00000043" w14:textId="77777777" w:rsidR="005A55E8" w:rsidRDefault="005A55E8">
      <w:pPr>
        <w:spacing w:before="120" w:after="120"/>
        <w:rPr>
          <w:rFonts w:ascii="Calibri" w:eastAsia="Calibri" w:hAnsi="Calibri" w:cs="Calibri"/>
          <w:highlight w:val="yellow"/>
        </w:rPr>
      </w:pPr>
    </w:p>
    <w:tbl>
      <w:tblPr>
        <w:tblStyle w:val="aa"/>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tblGrid>
      <w:tr w:rsidR="005A55E8" w14:paraId="2C4120D6" w14:textId="77777777">
        <w:trPr>
          <w:trHeight w:val="2059"/>
        </w:trPr>
        <w:tc>
          <w:tcPr>
            <w:tcW w:w="10060" w:type="dxa"/>
          </w:tcPr>
          <w:p w14:paraId="00000044"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i/>
                <w:color w:val="000000"/>
              </w:rPr>
            </w:pPr>
            <w:r>
              <w:rPr>
                <w:rFonts w:ascii="Calibri" w:eastAsia="Calibri" w:hAnsi="Calibri" w:cs="Calibri"/>
                <w:i/>
                <w:color w:val="000000"/>
              </w:rPr>
              <w:lastRenderedPageBreak/>
              <w:t>Relevant country laws/ institutional frameworks</w:t>
            </w:r>
          </w:p>
          <w:p w14:paraId="00000045"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i/>
                <w:color w:val="000000"/>
              </w:rPr>
            </w:pPr>
            <w:r>
              <w:rPr>
                <w:rFonts w:ascii="Calibri" w:eastAsia="Calibri" w:hAnsi="Calibri" w:cs="Calibri"/>
                <w:i/>
                <w:color w:val="000000"/>
              </w:rPr>
              <w:t>EA internal policies, procedures</w:t>
            </w:r>
          </w:p>
          <w:p w14:paraId="00000046"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i/>
                <w:color w:val="000000"/>
              </w:rPr>
            </w:pPr>
            <w:r>
              <w:rPr>
                <w:rFonts w:ascii="Calibri" w:eastAsia="Calibri" w:hAnsi="Calibri" w:cs="Calibri"/>
                <w:i/>
                <w:color w:val="000000"/>
              </w:rPr>
              <w:t>Local government laws and institutional frameworks</w:t>
            </w:r>
          </w:p>
          <w:p w14:paraId="00000047"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i/>
                <w:color w:val="000000"/>
              </w:rPr>
            </w:pPr>
            <w:r>
              <w:rPr>
                <w:rFonts w:ascii="Calibri" w:eastAsia="Calibri" w:hAnsi="Calibri" w:cs="Calibri"/>
                <w:i/>
                <w:color w:val="000000"/>
              </w:rPr>
              <w:t xml:space="preserve">Describe FPIC requirements/process </w:t>
            </w:r>
          </w:p>
        </w:tc>
      </w:tr>
    </w:tbl>
    <w:p w14:paraId="00000048" w14:textId="77777777" w:rsidR="005A55E8" w:rsidRDefault="00345DAB">
      <w:pPr>
        <w:keepNext/>
        <w:keepLines/>
        <w:pBdr>
          <w:top w:val="nil"/>
          <w:left w:val="nil"/>
          <w:bottom w:val="nil"/>
          <w:right w:val="nil"/>
          <w:between w:val="nil"/>
        </w:pBdr>
        <w:spacing w:before="120" w:after="120"/>
        <w:rPr>
          <w:rFonts w:ascii="Calibri" w:eastAsia="Calibri" w:hAnsi="Calibri" w:cs="Calibri"/>
          <w:b/>
          <w:color w:val="000000"/>
          <w:sz w:val="24"/>
          <w:szCs w:val="24"/>
        </w:rPr>
      </w:pPr>
      <w:bookmarkStart w:id="3" w:name="_heading=h.vg426y5gn7vm" w:colFirst="0" w:colLast="0"/>
      <w:bookmarkEnd w:id="3"/>
      <w:r>
        <w:rPr>
          <w:rFonts w:ascii="Calibri" w:eastAsia="Calibri" w:hAnsi="Calibri" w:cs="Calibri"/>
          <w:b/>
          <w:color w:val="000000"/>
          <w:sz w:val="24"/>
          <w:szCs w:val="24"/>
        </w:rPr>
        <w:t>Relevant country laws/ institutional frameworks</w:t>
      </w:r>
    </w:p>
    <w:p w14:paraId="00000049" w14:textId="77777777" w:rsidR="005A55E8" w:rsidRDefault="00345DAB">
      <w:pPr>
        <w:keepNext/>
        <w:keepLines/>
        <w:pBdr>
          <w:top w:val="nil"/>
          <w:left w:val="nil"/>
          <w:bottom w:val="nil"/>
          <w:right w:val="nil"/>
          <w:between w:val="nil"/>
        </w:pBdr>
        <w:spacing w:before="120" w:after="120"/>
        <w:rPr>
          <w:rFonts w:ascii="Calibri" w:eastAsia="Calibri" w:hAnsi="Calibri" w:cs="Calibri"/>
          <w:i/>
          <w:color w:val="000000"/>
          <w:sz w:val="24"/>
          <w:szCs w:val="24"/>
        </w:rPr>
      </w:pPr>
      <w:bookmarkStart w:id="4" w:name="_heading=h.dlyrlibiletg" w:colFirst="0" w:colLast="0"/>
      <w:bookmarkEnd w:id="4"/>
      <w:r>
        <w:rPr>
          <w:rFonts w:ascii="Calibri" w:eastAsia="Calibri" w:hAnsi="Calibri" w:cs="Calibri"/>
          <w:i/>
          <w:color w:val="000000"/>
          <w:sz w:val="24"/>
          <w:szCs w:val="24"/>
        </w:rPr>
        <w:t>Background</w:t>
      </w:r>
    </w:p>
    <w:p w14:paraId="0000004A" w14:textId="20B4FC7C" w:rsidR="005A55E8" w:rsidRDefault="00345DAB">
      <w:pPr>
        <w:spacing w:before="120" w:after="120"/>
        <w:rPr>
          <w:rFonts w:ascii="Calibri" w:eastAsia="Calibri" w:hAnsi="Calibri" w:cs="Calibri"/>
        </w:rPr>
      </w:pPr>
      <w:r>
        <w:rPr>
          <w:rFonts w:ascii="Calibri" w:eastAsia="Calibri" w:hAnsi="Calibri" w:cs="Calibri"/>
        </w:rPr>
        <w:t>Out of the 203 million people living in Brazil, 1,693,535 (0.83%) are classified as Indigenous Peoples (IPs).</w:t>
      </w:r>
      <w:r>
        <w:rPr>
          <w:rFonts w:ascii="Calibri" w:eastAsia="Calibri" w:hAnsi="Calibri" w:cs="Calibri"/>
          <w:vertAlign w:val="superscript"/>
        </w:rPr>
        <w:footnoteReference w:id="1"/>
      </w:r>
      <w:r>
        <w:rPr>
          <w:rFonts w:ascii="Calibri" w:eastAsia="Calibri" w:hAnsi="Calibri" w:cs="Calibri"/>
        </w:rPr>
        <w:t xml:space="preserve"> The majority (51.25%) of IPs in Brazil live in the Legal Amazon.</w:t>
      </w:r>
      <w:r>
        <w:rPr>
          <w:rFonts w:ascii="Calibri" w:eastAsia="Calibri" w:hAnsi="Calibri" w:cs="Calibri"/>
          <w:vertAlign w:val="superscript"/>
        </w:rPr>
        <w:footnoteReference w:id="2"/>
      </w:r>
      <w:r>
        <w:rPr>
          <w:rFonts w:ascii="Calibri" w:eastAsia="Calibri" w:hAnsi="Calibri" w:cs="Calibri"/>
        </w:rPr>
        <w:t xml:space="preserve"> The two states with the largest number of IPs are Amazonas (490,900) and Bahia (229,100).</w:t>
      </w:r>
      <w:r>
        <w:rPr>
          <w:rFonts w:ascii="Calibri" w:eastAsia="Calibri" w:hAnsi="Calibri" w:cs="Calibri"/>
          <w:vertAlign w:val="superscript"/>
        </w:rPr>
        <w:footnoteReference w:id="3"/>
      </w:r>
      <w:r>
        <w:rPr>
          <w:rFonts w:ascii="Calibri" w:eastAsia="Calibri" w:hAnsi="Calibri" w:cs="Calibri"/>
        </w:rPr>
        <w:t xml:space="preserve"> Despite the relatively small population, Brazil has more isolated IPs than any other country in South America. </w:t>
      </w:r>
      <w:sdt>
        <w:sdtPr>
          <w:tag w:val="goog_rdk_30"/>
          <w:id w:val="946043313"/>
        </w:sdtPr>
        <w:sdtContent>
          <w:r>
            <w:rPr>
              <w:rFonts w:ascii="Calibri" w:eastAsia="Calibri" w:hAnsi="Calibri" w:cs="Calibri"/>
            </w:rPr>
            <w:t>FUNAI</w:t>
          </w:r>
        </w:sdtContent>
      </w:sdt>
      <w:r>
        <w:rPr>
          <w:rFonts w:ascii="Calibri" w:eastAsia="Calibri" w:hAnsi="Calibri" w:cs="Calibri"/>
        </w:rPr>
        <w:t xml:space="preserve"> records the existence of 114 groups. Of these, 28 have a confirmed presence and delimited territories and await recognition as an indigenous territory.</w:t>
      </w:r>
      <w:r>
        <w:rPr>
          <w:rFonts w:ascii="Calibri" w:eastAsia="Calibri" w:hAnsi="Calibri" w:cs="Calibri"/>
          <w:vertAlign w:val="superscript"/>
        </w:rPr>
        <w:footnoteReference w:id="4"/>
      </w:r>
      <w:r>
        <w:rPr>
          <w:rFonts w:ascii="Calibri" w:eastAsia="Calibri" w:hAnsi="Calibri" w:cs="Calibri"/>
        </w:rPr>
        <w:t xml:space="preserve"> Currently, Brazil has recognized 736 indigenous lands,</w:t>
      </w:r>
      <w:r>
        <w:rPr>
          <w:rFonts w:ascii="Calibri" w:eastAsia="Calibri" w:hAnsi="Calibri" w:cs="Calibri"/>
          <w:vertAlign w:val="superscript"/>
        </w:rPr>
        <w:footnoteReference w:id="5"/>
      </w:r>
      <w:r>
        <w:rPr>
          <w:rFonts w:ascii="Calibri" w:eastAsia="Calibri" w:hAnsi="Calibri" w:cs="Calibri"/>
        </w:rPr>
        <w:t xml:space="preserve"> representing 13.9% of the Brazilian territory (or 1,178,989 km</w:t>
      </w:r>
      <w:r>
        <w:rPr>
          <w:rFonts w:ascii="Calibri" w:eastAsia="Calibri" w:hAnsi="Calibri" w:cs="Calibri"/>
          <w:vertAlign w:val="superscript"/>
        </w:rPr>
        <w:t>2</w:t>
      </w:r>
      <w:r>
        <w:rPr>
          <w:rFonts w:ascii="Calibri" w:eastAsia="Calibri" w:hAnsi="Calibri" w:cs="Calibri"/>
        </w:rPr>
        <w:t>), with the greatest concentration in the Legal Amazon. The legal Amazon has 430 indigenous lands, representing 23% of the Amazon territory and 98.25% of the area of all indigenous lands in Brazil. The remainder, 1.75%, is spread across the Northeast, Southeast, South in the states of Mato Grosso do Sul and Goiás.</w:t>
      </w:r>
      <w:r>
        <w:rPr>
          <w:rFonts w:ascii="Calibri" w:eastAsia="Calibri" w:hAnsi="Calibri" w:cs="Calibri"/>
          <w:vertAlign w:val="superscript"/>
        </w:rPr>
        <w:footnoteReference w:id="6"/>
      </w:r>
      <w:r>
        <w:rPr>
          <w:rFonts w:ascii="Calibri" w:eastAsia="Calibri" w:hAnsi="Calibri" w:cs="Calibri"/>
        </w:rPr>
        <w:t xml:space="preserve"> Indigenous territories are currently at different stages of recognition or regulation. Out of all 736 Indigenous lands, 447 are regulated, 12 approved by FUNAI, 67 declared, and 138 under study.</w:t>
      </w:r>
      <w:r>
        <w:rPr>
          <w:rFonts w:ascii="Calibri" w:eastAsia="Calibri" w:hAnsi="Calibri" w:cs="Calibri"/>
          <w:vertAlign w:val="superscript"/>
        </w:rPr>
        <w:footnoteReference w:id="7"/>
      </w:r>
      <w:r>
        <w:rPr>
          <w:rFonts w:ascii="Calibri" w:eastAsia="Calibri" w:hAnsi="Calibri" w:cs="Calibri"/>
          <w:vertAlign w:val="superscript"/>
        </w:rPr>
        <w:footnoteReference w:id="8"/>
      </w:r>
      <w:r>
        <w:rPr>
          <w:rFonts w:ascii="Calibri" w:eastAsia="Calibri" w:hAnsi="Calibri" w:cs="Calibri"/>
        </w:rPr>
        <w:t xml:space="preserve"> The project development team recognizes that the identification of indigenous peoples and indigenous lands can vary within Brazil. The PMU will therefore use guidance from the CI-GEF ESMF on defining indigenous and traditional communities and will use these definitions to identify IPs and TCs in the project sites once these are determined.</w:t>
      </w:r>
    </w:p>
    <w:p w14:paraId="0000004B" w14:textId="77777777" w:rsidR="005A55E8" w:rsidRDefault="005A55E8">
      <w:pPr>
        <w:spacing w:before="120" w:after="120"/>
        <w:rPr>
          <w:rFonts w:ascii="Calibri" w:eastAsia="Calibri" w:hAnsi="Calibri" w:cs="Calibri"/>
        </w:rPr>
      </w:pPr>
    </w:p>
    <w:p w14:paraId="0000004C" w14:textId="77777777" w:rsidR="005A55E8" w:rsidRDefault="00345DAB">
      <w:pPr>
        <w:keepNext/>
        <w:keepLines/>
        <w:pBdr>
          <w:top w:val="nil"/>
          <w:left w:val="nil"/>
          <w:bottom w:val="nil"/>
          <w:right w:val="nil"/>
          <w:between w:val="nil"/>
        </w:pBdr>
        <w:spacing w:before="120" w:after="120"/>
        <w:rPr>
          <w:rFonts w:ascii="Calibri" w:eastAsia="Calibri" w:hAnsi="Calibri" w:cs="Calibri"/>
          <w:i/>
          <w:color w:val="000000"/>
          <w:sz w:val="24"/>
          <w:szCs w:val="24"/>
        </w:rPr>
      </w:pPr>
      <w:bookmarkStart w:id="5" w:name="_heading=h.b2o179yldumi" w:colFirst="0" w:colLast="0"/>
      <w:bookmarkEnd w:id="5"/>
      <w:r>
        <w:rPr>
          <w:rFonts w:ascii="Calibri" w:eastAsia="Calibri" w:hAnsi="Calibri" w:cs="Calibri"/>
          <w:i/>
          <w:color w:val="000000"/>
          <w:sz w:val="24"/>
          <w:szCs w:val="24"/>
        </w:rPr>
        <w:t>Current laws and institutional frameworks</w:t>
      </w:r>
    </w:p>
    <w:p w14:paraId="0000004D" w14:textId="77777777" w:rsidR="005A55E8" w:rsidRDefault="00345DAB">
      <w:pPr>
        <w:keepNext/>
        <w:keepLines/>
        <w:pBdr>
          <w:top w:val="nil"/>
          <w:left w:val="nil"/>
          <w:bottom w:val="nil"/>
          <w:right w:val="nil"/>
          <w:between w:val="nil"/>
        </w:pBdr>
        <w:spacing w:before="120" w:after="120"/>
        <w:rPr>
          <w:rFonts w:ascii="Calibri" w:eastAsia="Calibri" w:hAnsi="Calibri" w:cs="Calibri"/>
          <w:b/>
          <w:color w:val="000000"/>
        </w:rPr>
      </w:pPr>
      <w:bookmarkStart w:id="6" w:name="_heading=h.gg5ztz6q8os4" w:colFirst="0" w:colLast="0"/>
      <w:bookmarkEnd w:id="6"/>
      <w:r>
        <w:rPr>
          <w:rFonts w:ascii="Calibri" w:eastAsia="Calibri" w:hAnsi="Calibri" w:cs="Calibri"/>
          <w:b/>
          <w:color w:val="000000"/>
        </w:rPr>
        <w:t>National Level</w:t>
      </w:r>
    </w:p>
    <w:p w14:paraId="0000004E" w14:textId="77777777" w:rsidR="005A55E8" w:rsidRPr="00C363D8" w:rsidRDefault="00345DAB">
      <w:pPr>
        <w:numPr>
          <w:ilvl w:val="0"/>
          <w:numId w:val="22"/>
        </w:numPr>
        <w:spacing w:before="120" w:after="120"/>
        <w:rPr>
          <w:rFonts w:ascii="Calibri" w:eastAsia="Calibri" w:hAnsi="Calibri" w:cs="Calibri"/>
          <w:lang w:val="pt-BR"/>
        </w:rPr>
      </w:pPr>
      <w:r w:rsidRPr="00C363D8">
        <w:rPr>
          <w:rFonts w:ascii="Calibri" w:eastAsia="Calibri" w:hAnsi="Calibri" w:cs="Calibri"/>
          <w:lang w:val="pt-BR"/>
        </w:rPr>
        <w:t xml:space="preserve">1988 Brazilian Federal Constitution (Constituição da República Federativa do Brasil de 1988): </w:t>
      </w:r>
    </w:p>
    <w:p w14:paraId="0000004F" w14:textId="77777777" w:rsidR="005A55E8" w:rsidRDefault="00345DAB">
      <w:pPr>
        <w:spacing w:before="120" w:after="120"/>
        <w:rPr>
          <w:rFonts w:ascii="Calibri" w:eastAsia="Calibri" w:hAnsi="Calibri" w:cs="Calibri"/>
        </w:rPr>
      </w:pPr>
      <w:r>
        <w:rPr>
          <w:rFonts w:ascii="Calibri" w:eastAsia="Calibri" w:hAnsi="Calibri" w:cs="Calibri"/>
        </w:rPr>
        <w:t>The 1988 Constitution is the most important legal framework for indigenous rights in Brazil. It has adopted multiculturalism, which defends the right to cultural diversity, protecting the preservation of culture and tradition of ethnic minorities.  The 1988 Constitution assures a set of specific rights to indigenous people, including the protection of their culture (Paragraph 1 of Article 215 and Article 216), education (Paragraph 2 of Article 210), the defense of their collective rights by the Prosecution Service (Article 129, sub-ss V), their social organization, tradition, languages, religions, and their right to use the lands in which they traditionally live (Article 231), and their legal capacity to directly access justice (Article 232).</w:t>
      </w:r>
      <w:r>
        <w:rPr>
          <w:rFonts w:ascii="Calibri" w:eastAsia="Calibri" w:hAnsi="Calibri" w:cs="Calibri"/>
          <w:vertAlign w:val="superscript"/>
        </w:rPr>
        <w:footnoteReference w:id="9"/>
      </w:r>
      <w:r>
        <w:rPr>
          <w:rFonts w:ascii="Calibri" w:eastAsia="Calibri" w:hAnsi="Calibri" w:cs="Calibri"/>
        </w:rPr>
        <w:t xml:space="preserve">  </w:t>
      </w:r>
    </w:p>
    <w:p w14:paraId="00000050" w14:textId="77777777" w:rsidR="005A55E8" w:rsidRDefault="00345DAB">
      <w:pPr>
        <w:spacing w:before="120" w:after="120"/>
        <w:rPr>
          <w:rFonts w:ascii="Calibri" w:eastAsia="Calibri" w:hAnsi="Calibri" w:cs="Calibri"/>
        </w:rPr>
      </w:pPr>
      <w:r>
        <w:rPr>
          <w:rFonts w:ascii="Calibri" w:eastAsia="Calibri" w:hAnsi="Calibri" w:cs="Calibri"/>
        </w:rPr>
        <w:t>Article 67 of the Transitory Constitutional Provisions (“ADCT – Ato das Disposições Constitucionais Transitórias)” assures that all indigenous lands should be officially demarcated in five years from the Constitutional promulgation (1993). However, more than 30 years have passed and many lands are still not demarcated. According to the Supreme Court, the five year period for demarcation is not mandatory, but simply a prognosis to fulfill that aim in a reasonable time.</w:t>
      </w:r>
      <w:r>
        <w:rPr>
          <w:rFonts w:ascii="Calibri" w:eastAsia="Calibri" w:hAnsi="Calibri" w:cs="Calibri"/>
          <w:vertAlign w:val="superscript"/>
        </w:rPr>
        <w:footnoteReference w:id="10"/>
      </w:r>
      <w:r>
        <w:rPr>
          <w:rFonts w:ascii="Calibri" w:eastAsia="Calibri" w:hAnsi="Calibri" w:cs="Calibri"/>
        </w:rPr>
        <w:t xml:space="preserve">  </w:t>
      </w:r>
    </w:p>
    <w:p w14:paraId="00000051" w14:textId="77777777" w:rsidR="005A55E8" w:rsidRDefault="00345DAB">
      <w:pPr>
        <w:spacing w:before="120" w:after="120"/>
        <w:rPr>
          <w:rFonts w:ascii="Calibri" w:eastAsia="Calibri" w:hAnsi="Calibri" w:cs="Calibri"/>
        </w:rPr>
      </w:pPr>
      <w:r>
        <w:rPr>
          <w:rFonts w:ascii="Calibri" w:eastAsia="Calibri" w:hAnsi="Calibri" w:cs="Calibri"/>
        </w:rPr>
        <w:t>The Brazilian Constitution of 1988 also guaranteed the right to exclusive use of the soil, however, the underground ores and the energetic potential of rivers in Indigenous territories were excluded. In this case, mining and water and energy exploitation shall be authorized by the National Congress, provided that indigenous people are consulted and receive benefits from mining companies in an equitable way while environmental and social impacts are minimized. Paragraph 5 of the constitution prohibits the removal of Indigenous groups from their territories, except with a referendum from the National Congress, in the event of catastrophe or epidemic, or in the interest of the country’s sovereignty, guaranteeing immediate return as soon as the risk ceases. However, such ventures can be approved even if the Indigenous Peoples are opposed.</w:t>
      </w:r>
      <w:r>
        <w:rPr>
          <w:rFonts w:ascii="Calibri" w:eastAsia="Calibri" w:hAnsi="Calibri" w:cs="Calibri"/>
          <w:vertAlign w:val="superscript"/>
        </w:rPr>
        <w:footnoteReference w:id="11"/>
      </w:r>
    </w:p>
    <w:p w14:paraId="00000052" w14:textId="77777777" w:rsidR="005A55E8" w:rsidRDefault="00345DAB">
      <w:pPr>
        <w:spacing w:before="120" w:after="120"/>
        <w:rPr>
          <w:rFonts w:ascii="Calibri" w:eastAsia="Calibri" w:hAnsi="Calibri" w:cs="Calibri"/>
        </w:rPr>
      </w:pPr>
      <w:r>
        <w:rPr>
          <w:rFonts w:ascii="Calibri" w:eastAsia="Calibri" w:hAnsi="Calibri" w:cs="Calibri"/>
        </w:rPr>
        <w:t xml:space="preserve">Despite the Federal Constitution not ensuring full protection of indigenous lands, the constitution has a solid base for mitigating deforestation risks inside indigenous lands. Therefore, the Constitution is an important institutional framework for the long-term continuity of Restaura Biomas goals, either by ensuring that restoration efforts inside indigenous lands are long term, and/or ensuring that indigenous peoples' rights are maintained in the cases where the project sources seeds and seedlings from indigenous lands.   </w:t>
      </w:r>
    </w:p>
    <w:p w14:paraId="00000053" w14:textId="77777777" w:rsidR="005A55E8" w:rsidRDefault="00345DAB">
      <w:pPr>
        <w:numPr>
          <w:ilvl w:val="0"/>
          <w:numId w:val="2"/>
        </w:numPr>
        <w:spacing w:before="120" w:after="120"/>
        <w:rPr>
          <w:rFonts w:ascii="Calibri" w:eastAsia="Calibri" w:hAnsi="Calibri" w:cs="Calibri"/>
        </w:rPr>
      </w:pPr>
      <w:r>
        <w:rPr>
          <w:rFonts w:ascii="Calibri" w:eastAsia="Calibri" w:hAnsi="Calibri" w:cs="Calibri"/>
        </w:rPr>
        <w:t>Decree nº 1.775/1996 (Indigenous Lands Demarcation)</w:t>
      </w:r>
    </w:p>
    <w:p w14:paraId="00000054" w14:textId="77777777" w:rsidR="005A55E8" w:rsidRDefault="00345DAB">
      <w:pPr>
        <w:spacing w:before="120" w:after="120"/>
        <w:rPr>
          <w:rFonts w:ascii="Calibri" w:eastAsia="Calibri" w:hAnsi="Calibri" w:cs="Calibri"/>
        </w:rPr>
      </w:pPr>
      <w:r>
        <w:rPr>
          <w:rFonts w:ascii="Calibri" w:eastAsia="Calibri" w:hAnsi="Calibri" w:cs="Calibri"/>
        </w:rPr>
        <w:t xml:space="preserve">The demarcation of indigenous lands is a fundamental right recognized by the Constitution. It aims to protect the ancestral territories of indigenous peoples, ensuring their cultural and environmental sustainability. The Decree nº 1.775 was published in 1996 and regulates the administrative procedure of demarcation of indigenous lands. Paragraph 3 of Article 1 establishes that the affected indigenous group will be represented by their own means and will take part in all the stages of demarcation. This norm </w:t>
      </w:r>
      <w:r>
        <w:rPr>
          <w:rFonts w:ascii="Calibri" w:eastAsia="Calibri" w:hAnsi="Calibri" w:cs="Calibri"/>
        </w:rPr>
        <w:lastRenderedPageBreak/>
        <w:t>complies with the right of consultation which is also assured by ILO 69.</w:t>
      </w:r>
    </w:p>
    <w:p w14:paraId="00000055" w14:textId="77777777" w:rsidR="005A55E8" w:rsidRDefault="00345DAB">
      <w:pPr>
        <w:spacing w:before="120" w:after="120"/>
        <w:rPr>
          <w:rFonts w:ascii="Calibri" w:eastAsia="Calibri" w:hAnsi="Calibri" w:cs="Calibri"/>
        </w:rPr>
      </w:pPr>
      <w:r>
        <w:rPr>
          <w:rFonts w:ascii="Calibri" w:eastAsia="Calibri" w:hAnsi="Calibri" w:cs="Calibri"/>
        </w:rPr>
        <w:t xml:space="preserve">The Decree nº 1775/1996 materializes the Federal Constitution objectives, thus providing further legal certainty for the Restaura Biomas. As a result, the Decree provides further security to the long-term continuity of restoration efforts in the case of restoration efforts inside indigenous lands.    </w:t>
      </w:r>
    </w:p>
    <w:p w14:paraId="00000056" w14:textId="77777777" w:rsidR="005A55E8" w:rsidRDefault="00345DAB">
      <w:pPr>
        <w:numPr>
          <w:ilvl w:val="0"/>
          <w:numId w:val="22"/>
        </w:numPr>
        <w:spacing w:before="120" w:after="120"/>
        <w:rPr>
          <w:rFonts w:ascii="Calibri" w:eastAsia="Calibri" w:hAnsi="Calibri" w:cs="Calibri"/>
        </w:rPr>
      </w:pPr>
      <w:r>
        <w:rPr>
          <w:rFonts w:ascii="Calibri" w:eastAsia="Calibri" w:hAnsi="Calibri" w:cs="Calibri"/>
        </w:rPr>
        <w:t xml:space="preserve">Decree No. 7.747/2012 (National Policy on Territorial and Environmental Management of Indigenous Lands - PNGATI): </w:t>
      </w:r>
    </w:p>
    <w:p w14:paraId="00000057" w14:textId="77777777" w:rsidR="005A55E8" w:rsidRDefault="00345DAB">
      <w:pPr>
        <w:spacing w:before="120" w:after="120"/>
        <w:rPr>
          <w:rFonts w:ascii="Calibri" w:eastAsia="Calibri" w:hAnsi="Calibri" w:cs="Calibri"/>
        </w:rPr>
      </w:pPr>
      <w:r>
        <w:rPr>
          <w:rFonts w:ascii="Calibri" w:eastAsia="Calibri" w:hAnsi="Calibri" w:cs="Calibri"/>
        </w:rPr>
        <w:t>The “National Policy on Territorial and Environmental Management of Indigenous Lands (PNGATI)”, was established in 2012 to guarantee and promote the protection, recovery, conservation, and sustainable use of the natural resources of indigenous lands. PNGATI was one of the first policies in Brazil to be developed in a participatory manner, with the active involvement of Indigenous peoples in the decision-making process.</w:t>
      </w:r>
      <w:r>
        <w:rPr>
          <w:rFonts w:ascii="Calibri" w:eastAsia="Calibri" w:hAnsi="Calibri" w:cs="Calibri"/>
          <w:vertAlign w:val="superscript"/>
        </w:rPr>
        <w:footnoteReference w:id="12"/>
      </w:r>
      <w:r>
        <w:rPr>
          <w:rFonts w:ascii="Calibri" w:eastAsia="Calibri" w:hAnsi="Calibri" w:cs="Calibri"/>
        </w:rPr>
        <w:t xml:space="preserve"> The PNGATI establishes guidelines for the environmental and territorial management of these areas, encouraging the recovery of degraded ecosystems and the protection of local flora and fauna. Currently, the main challenges that prevent the full implementation of PNGATI are a lack of resources to carry out activities and projects outlined in the policy and limited institutional capacity (e.g. limited personnel, expertise, and infrastructure).</w:t>
      </w:r>
      <w:r>
        <w:rPr>
          <w:rFonts w:ascii="Calibri" w:eastAsia="Calibri" w:hAnsi="Calibri" w:cs="Calibri"/>
          <w:vertAlign w:val="superscript"/>
        </w:rPr>
        <w:footnoteReference w:id="13"/>
      </w:r>
    </w:p>
    <w:p w14:paraId="00000058" w14:textId="77777777" w:rsidR="005A55E8" w:rsidRDefault="00345DAB">
      <w:pPr>
        <w:spacing w:before="120" w:after="120"/>
        <w:rPr>
          <w:rFonts w:ascii="Calibri" w:eastAsia="Calibri" w:hAnsi="Calibri" w:cs="Calibri"/>
        </w:rPr>
      </w:pPr>
      <w:r>
        <w:rPr>
          <w:rFonts w:ascii="Calibri" w:eastAsia="Calibri" w:hAnsi="Calibri" w:cs="Calibri"/>
        </w:rPr>
        <w:t xml:space="preserve">PNGATI will be essential for Restaura Biomas if the project includes activities in indigenous lands. GATI plans (or “Indigenous Land Management Plan”) can be used by the project execution team to understand the indigenous land's natural resources and inhabitants. GATI plans can be created for all indigenous lands, including those not yet formally recognized. </w:t>
      </w:r>
    </w:p>
    <w:p w14:paraId="00000059" w14:textId="77777777" w:rsidR="005A55E8" w:rsidRDefault="00345DAB">
      <w:pPr>
        <w:numPr>
          <w:ilvl w:val="0"/>
          <w:numId w:val="22"/>
        </w:numPr>
        <w:spacing w:before="120" w:after="120"/>
        <w:rPr>
          <w:rFonts w:ascii="Calibri" w:eastAsia="Calibri" w:hAnsi="Calibri" w:cs="Calibri"/>
        </w:rPr>
      </w:pPr>
      <w:r>
        <w:rPr>
          <w:rFonts w:ascii="Calibri" w:eastAsia="Calibri" w:hAnsi="Calibri" w:cs="Calibri"/>
        </w:rPr>
        <w:t>Decree 11.355/2023</w:t>
      </w:r>
    </w:p>
    <w:p w14:paraId="0000005A" w14:textId="77777777" w:rsidR="005A55E8" w:rsidRDefault="00345DAB">
      <w:pPr>
        <w:spacing w:before="120" w:after="120"/>
        <w:rPr>
          <w:rFonts w:ascii="Calibri" w:eastAsia="Calibri" w:hAnsi="Calibri" w:cs="Calibri"/>
        </w:rPr>
      </w:pPr>
      <w:r>
        <w:rPr>
          <w:rFonts w:ascii="Calibri" w:eastAsia="Calibri" w:hAnsi="Calibri" w:cs="Calibri"/>
        </w:rPr>
        <w:t>Decree 11.355</w:t>
      </w:r>
      <w:r>
        <w:rPr>
          <w:rFonts w:ascii="Calibri" w:eastAsia="Calibri" w:hAnsi="Calibri" w:cs="Calibri"/>
          <w:vertAlign w:val="superscript"/>
        </w:rPr>
        <w:footnoteReference w:id="14"/>
      </w:r>
      <w:r>
        <w:rPr>
          <w:rFonts w:ascii="Calibri" w:eastAsia="Calibri" w:hAnsi="Calibri" w:cs="Calibri"/>
        </w:rPr>
        <w:t xml:space="preserve"> was published on January 1st, 2023, creating, for the first time in Brazil, a Ministry of Indigenous Peoples. This Ministry has the aim to promote the indigenous policy, to recognize, guarantee, and promote the rights of indigenous peoples, to defend the exclusive use and management of their lands, to promote the well-being of indigenous peoples, to protect the isolated populations, and to fulfill international agreements, especially ILO 169. The Ministry of Indigenous Peoples has the potential to help the project implementation by providing additional support such as funding, technical assistance, and capacity building for indigenous communities to participate in restoration efforts, thus contributing to Restaura Biomas goals.</w:t>
      </w:r>
    </w:p>
    <w:p w14:paraId="0000005B" w14:textId="77777777" w:rsidR="005A55E8" w:rsidRDefault="005A55E8">
      <w:pPr>
        <w:keepNext/>
        <w:keepLines/>
        <w:pBdr>
          <w:top w:val="nil"/>
          <w:left w:val="nil"/>
          <w:bottom w:val="nil"/>
          <w:right w:val="nil"/>
          <w:between w:val="nil"/>
        </w:pBdr>
        <w:spacing w:before="120" w:after="120"/>
        <w:rPr>
          <w:rFonts w:ascii="Calibri" w:eastAsia="Calibri" w:hAnsi="Calibri" w:cs="Calibri"/>
          <w:b/>
          <w:color w:val="000000"/>
        </w:rPr>
      </w:pPr>
      <w:bookmarkStart w:id="7" w:name="_heading=h.evdhhqfosghy" w:colFirst="0" w:colLast="0"/>
      <w:bookmarkEnd w:id="7"/>
    </w:p>
    <w:p w14:paraId="0000005C" w14:textId="77777777" w:rsidR="005A55E8" w:rsidRDefault="00345DAB">
      <w:pPr>
        <w:keepNext/>
        <w:keepLines/>
        <w:pBdr>
          <w:top w:val="nil"/>
          <w:left w:val="nil"/>
          <w:bottom w:val="nil"/>
          <w:right w:val="nil"/>
          <w:between w:val="nil"/>
        </w:pBdr>
        <w:spacing w:before="120" w:after="120"/>
        <w:rPr>
          <w:rFonts w:ascii="Calibri" w:eastAsia="Calibri" w:hAnsi="Calibri" w:cs="Calibri"/>
          <w:b/>
          <w:color w:val="000000"/>
        </w:rPr>
      </w:pPr>
      <w:bookmarkStart w:id="8" w:name="_heading=h.drjo7uvmrrxg" w:colFirst="0" w:colLast="0"/>
      <w:bookmarkEnd w:id="8"/>
      <w:r>
        <w:rPr>
          <w:rFonts w:ascii="Calibri" w:eastAsia="Calibri" w:hAnsi="Calibri" w:cs="Calibri"/>
          <w:b/>
          <w:color w:val="000000"/>
        </w:rPr>
        <w:t>International Level</w:t>
      </w:r>
    </w:p>
    <w:p w14:paraId="0000005D" w14:textId="77777777" w:rsidR="005A55E8" w:rsidRDefault="00345DAB">
      <w:pPr>
        <w:spacing w:before="120" w:after="120"/>
        <w:rPr>
          <w:rFonts w:ascii="Calibri" w:eastAsia="Calibri" w:hAnsi="Calibri" w:cs="Calibri"/>
        </w:rPr>
      </w:pPr>
      <w:r>
        <w:rPr>
          <w:rFonts w:ascii="Calibri" w:eastAsia="Calibri" w:hAnsi="Calibri" w:cs="Calibri"/>
        </w:rPr>
        <w:t xml:space="preserve">In addition to national laws and institutional frameworks, other international regulations and treaties also provide further security for Restaura Biomas's long-term implementation by ensuring that (i) restoration efforts inside indigenous lands are maintained in the long term, and/or by (ii) ensuring that indigenous peoples’ rights are maintained in cases where the project sources seeds and seedlings from indigenous lands.  </w:t>
      </w:r>
    </w:p>
    <w:p w14:paraId="0000005E" w14:textId="77777777" w:rsidR="005A55E8" w:rsidRDefault="00345DAB">
      <w:pPr>
        <w:numPr>
          <w:ilvl w:val="0"/>
          <w:numId w:val="11"/>
        </w:numPr>
        <w:spacing w:before="120" w:after="120"/>
        <w:rPr>
          <w:rFonts w:ascii="Calibri" w:eastAsia="Calibri" w:hAnsi="Calibri" w:cs="Calibri"/>
        </w:rPr>
      </w:pPr>
      <w:r>
        <w:rPr>
          <w:rFonts w:ascii="Calibri" w:eastAsia="Calibri" w:hAnsi="Calibri" w:cs="Calibri"/>
        </w:rPr>
        <w:t xml:space="preserve">ILO Convention nº 169 </w:t>
      </w:r>
    </w:p>
    <w:p w14:paraId="0000005F" w14:textId="77777777" w:rsidR="005A55E8" w:rsidRDefault="00345DAB">
      <w:pPr>
        <w:spacing w:before="120" w:after="120"/>
        <w:rPr>
          <w:rFonts w:ascii="Calibri" w:eastAsia="Calibri" w:hAnsi="Calibri" w:cs="Calibri"/>
        </w:rPr>
      </w:pPr>
      <w:r>
        <w:rPr>
          <w:rFonts w:ascii="Calibri" w:eastAsia="Calibri" w:hAnsi="Calibri" w:cs="Calibri"/>
        </w:rPr>
        <w:t xml:space="preserve">The International Labour Organization (ILO) Convention nº 169, also known as the Indigenous and Tribal </w:t>
      </w:r>
      <w:r>
        <w:rPr>
          <w:rFonts w:ascii="Calibri" w:eastAsia="Calibri" w:hAnsi="Calibri" w:cs="Calibri"/>
        </w:rPr>
        <w:lastRenderedPageBreak/>
        <w:t>Peoples Convention of 1989, is an international treaty that was created to address the rights and well-being of millions of indigenous and tribal peoples around the world. The convention was fully adopted in 2004 by Brazil (Decree nº 5.051/2004) and is one of the most important achievements after the 1988 Constitution. ILO nº 169 is based on the equality and autonomy of indigenous people. For example, Article 6 determines that the governments should carry out prior free and informed consultation (FPIC) with Indigenous and tribal peoples, in decision-making processes that may affect their lives and territories.</w:t>
      </w:r>
      <w:r>
        <w:rPr>
          <w:rFonts w:ascii="Calibri" w:eastAsia="Calibri" w:hAnsi="Calibri" w:cs="Calibri"/>
          <w:vertAlign w:val="superscript"/>
        </w:rPr>
        <w:footnoteReference w:id="15"/>
      </w:r>
      <w:r>
        <w:rPr>
          <w:rFonts w:ascii="Calibri" w:eastAsia="Calibri" w:hAnsi="Calibri" w:cs="Calibri"/>
        </w:rPr>
        <w:t xml:space="preserve">  This has been a strong instrument for the protection of their territorial rights in Brazil, especially given the country’s economic development trends that disproportionately affect IPs (i.e. major infrastructure works, mining, expansion of commodities, use of pesticides, expansion of transgenic planting, etc.).</w:t>
      </w:r>
      <w:r>
        <w:rPr>
          <w:rFonts w:ascii="Calibri" w:eastAsia="Calibri" w:hAnsi="Calibri" w:cs="Calibri"/>
          <w:vertAlign w:val="superscript"/>
        </w:rPr>
        <w:footnoteReference w:id="16"/>
      </w:r>
      <w:r>
        <w:rPr>
          <w:rFonts w:ascii="Calibri" w:eastAsia="Calibri" w:hAnsi="Calibri" w:cs="Calibri"/>
        </w:rPr>
        <w:t xml:space="preserve"> </w:t>
      </w:r>
    </w:p>
    <w:p w14:paraId="00000060" w14:textId="77777777" w:rsidR="005A55E8" w:rsidRDefault="00345DAB">
      <w:pPr>
        <w:numPr>
          <w:ilvl w:val="0"/>
          <w:numId w:val="11"/>
        </w:numPr>
        <w:spacing w:before="120" w:after="120"/>
        <w:rPr>
          <w:rFonts w:ascii="Calibri" w:eastAsia="Calibri" w:hAnsi="Calibri" w:cs="Calibri"/>
        </w:rPr>
      </w:pPr>
      <w:r>
        <w:rPr>
          <w:rFonts w:ascii="Calibri" w:eastAsia="Calibri" w:hAnsi="Calibri" w:cs="Calibri"/>
        </w:rPr>
        <w:t xml:space="preserve">United Nations Declaration on the Rights of Indigenous Peoples </w:t>
      </w:r>
    </w:p>
    <w:p w14:paraId="00000061" w14:textId="77777777" w:rsidR="005A55E8" w:rsidRDefault="00345DAB">
      <w:pPr>
        <w:spacing w:before="120" w:after="120"/>
        <w:rPr>
          <w:rFonts w:ascii="Calibri" w:eastAsia="Calibri" w:hAnsi="Calibri" w:cs="Calibri"/>
        </w:rPr>
      </w:pPr>
      <w:r>
        <w:rPr>
          <w:rFonts w:ascii="Calibri" w:eastAsia="Calibri" w:hAnsi="Calibri" w:cs="Calibri"/>
        </w:rPr>
        <w:t>The UN Declaration on the Rights of Indigenous People was adopted by the General Assembly on September 13th, 2007.</w:t>
      </w:r>
      <w:r>
        <w:rPr>
          <w:rFonts w:ascii="Calibri" w:eastAsia="Calibri" w:hAnsi="Calibri" w:cs="Calibri"/>
          <w:vertAlign w:val="superscript"/>
        </w:rPr>
        <w:footnoteReference w:id="17"/>
      </w:r>
      <w:r>
        <w:rPr>
          <w:rFonts w:ascii="Calibri" w:eastAsia="Calibri" w:hAnsi="Calibri" w:cs="Calibri"/>
        </w:rPr>
        <w:t xml:space="preserve">  The Declaration is not a binding law but Brazil follows this Declaration. The UN Declaration established that Indigenous peoples and individuals are free and equal to all other peoples and individuals and have the right to be free from any kind of discrimination, in the exercise of their rights, in particular rights based on their indigenous origin or identity (Article 2). The Declaration also empowers indigenous people with the right of self-determination, which allows them to freely determine their political status and freely pursue their economic, social, and cultural development (Article 3). The declaration will be relevant mostly in the event of the project engaging with IPs that may not be considered by others as IPs.   </w:t>
      </w:r>
    </w:p>
    <w:p w14:paraId="00000062" w14:textId="77777777" w:rsidR="005A55E8" w:rsidRDefault="00345DAB">
      <w:pPr>
        <w:numPr>
          <w:ilvl w:val="0"/>
          <w:numId w:val="11"/>
        </w:numPr>
        <w:spacing w:before="120" w:after="120"/>
        <w:rPr>
          <w:rFonts w:ascii="Calibri" w:eastAsia="Calibri" w:hAnsi="Calibri" w:cs="Calibri"/>
        </w:rPr>
      </w:pPr>
      <w:r>
        <w:rPr>
          <w:rFonts w:ascii="Calibri" w:eastAsia="Calibri" w:hAnsi="Calibri" w:cs="Calibri"/>
        </w:rPr>
        <w:t>Convention on Biological Diversity (CBD)</w:t>
      </w:r>
    </w:p>
    <w:p w14:paraId="00000063" w14:textId="77777777" w:rsidR="005A55E8" w:rsidRDefault="00345DAB">
      <w:pPr>
        <w:spacing w:before="120" w:after="120"/>
        <w:rPr>
          <w:rFonts w:ascii="Calibri" w:eastAsia="Calibri" w:hAnsi="Calibri" w:cs="Calibri"/>
        </w:rPr>
      </w:pPr>
      <w:r>
        <w:rPr>
          <w:rFonts w:ascii="Calibri" w:eastAsia="Calibri" w:hAnsi="Calibri" w:cs="Calibri"/>
        </w:rPr>
        <w:t>The CBD is the international legal instrument for "the conservation of biological diversity, the sustainable use of its components and the fair and equitable sharing of the benefits arising out of the utilization of genetic resources".</w:t>
      </w:r>
      <w:r>
        <w:rPr>
          <w:rFonts w:ascii="Calibri" w:eastAsia="Calibri" w:hAnsi="Calibri" w:cs="Calibri"/>
          <w:vertAlign w:val="superscript"/>
        </w:rPr>
        <w:footnoteReference w:id="18"/>
      </w:r>
      <w:r>
        <w:rPr>
          <w:rFonts w:ascii="Calibri" w:eastAsia="Calibri" w:hAnsi="Calibri" w:cs="Calibri"/>
        </w:rPr>
        <w:t xml:space="preserve"> The convention has been ratified by 196 nations.</w:t>
      </w:r>
      <w:r>
        <w:rPr>
          <w:rFonts w:ascii="Calibri" w:eastAsia="Calibri" w:hAnsi="Calibri" w:cs="Calibri"/>
          <w:vertAlign w:val="superscript"/>
        </w:rPr>
        <w:footnoteReference w:id="19"/>
      </w:r>
      <w:r>
        <w:rPr>
          <w:rFonts w:ascii="Calibri" w:eastAsia="Calibri" w:hAnsi="Calibri" w:cs="Calibri"/>
        </w:rPr>
        <w:t xml:space="preserve"> It is of great importance to indigenous peoples in Brazil as the treaty recognizes the critical role that indigenous peoples play in the conservation and sustainable use of biological diversity. One of the key principles of the CBD is the recognition of the rights and traditional knowledge of indigenous peoples. This means that the Convention acknowledges the rights of indigenous peoples to their lands, territories, and resources, as well as their cultural heritage and traditional practices.</w:t>
      </w:r>
      <w:r>
        <w:rPr>
          <w:rFonts w:ascii="Calibri" w:eastAsia="Calibri" w:hAnsi="Calibri" w:cs="Calibri"/>
          <w:vertAlign w:val="superscript"/>
        </w:rPr>
        <w:footnoteReference w:id="20"/>
      </w:r>
      <w:r>
        <w:rPr>
          <w:rFonts w:ascii="Calibri" w:eastAsia="Calibri" w:hAnsi="Calibri" w:cs="Calibri"/>
        </w:rPr>
        <w:t xml:space="preserve"> </w:t>
      </w:r>
    </w:p>
    <w:p w14:paraId="00000064" w14:textId="77777777" w:rsidR="005A55E8" w:rsidRDefault="005A55E8">
      <w:pPr>
        <w:spacing w:before="120" w:after="120"/>
        <w:rPr>
          <w:rFonts w:ascii="Calibri" w:eastAsia="Calibri" w:hAnsi="Calibri" w:cs="Calibri"/>
        </w:rPr>
      </w:pPr>
    </w:p>
    <w:p w14:paraId="00000065" w14:textId="77777777" w:rsidR="005A55E8" w:rsidRDefault="00345DAB">
      <w:pPr>
        <w:keepNext/>
        <w:keepLines/>
        <w:widowControl/>
        <w:pBdr>
          <w:top w:val="nil"/>
          <w:left w:val="nil"/>
          <w:bottom w:val="nil"/>
          <w:right w:val="nil"/>
          <w:between w:val="nil"/>
        </w:pBdr>
        <w:spacing w:before="120" w:after="120"/>
        <w:rPr>
          <w:rFonts w:ascii="Calibri" w:eastAsia="Calibri" w:hAnsi="Calibri" w:cs="Calibri"/>
          <w:i/>
          <w:color w:val="000000"/>
          <w:sz w:val="24"/>
          <w:szCs w:val="24"/>
        </w:rPr>
      </w:pPr>
      <w:r>
        <w:rPr>
          <w:rFonts w:ascii="Calibri" w:eastAsia="Calibri" w:hAnsi="Calibri" w:cs="Calibri"/>
          <w:b/>
          <w:color w:val="000000"/>
          <w:sz w:val="24"/>
          <w:szCs w:val="24"/>
        </w:rPr>
        <w:t xml:space="preserve">Executing Agency (EA) internal policies, </w:t>
      </w:r>
      <w:sdt>
        <w:sdtPr>
          <w:tag w:val="goog_rdk_32"/>
          <w:id w:val="111635520"/>
        </w:sdtPr>
        <w:sdtContent/>
      </w:sdt>
      <w:sdt>
        <w:sdtPr>
          <w:tag w:val="goog_rdk_33"/>
          <w:id w:val="824474787"/>
        </w:sdtPr>
        <w:sdtContent/>
      </w:sdt>
      <w:sdt>
        <w:sdtPr>
          <w:tag w:val="goog_rdk_34"/>
          <w:id w:val="-712193466"/>
        </w:sdtPr>
        <w:sdtContent/>
      </w:sdt>
      <w:r>
        <w:rPr>
          <w:rFonts w:ascii="Calibri" w:eastAsia="Calibri" w:hAnsi="Calibri" w:cs="Calibri"/>
          <w:b/>
          <w:color w:val="000000"/>
          <w:sz w:val="24"/>
          <w:szCs w:val="24"/>
        </w:rPr>
        <w:t>procedures</w:t>
      </w:r>
    </w:p>
    <w:p w14:paraId="00000066" w14:textId="77777777" w:rsidR="005A55E8" w:rsidRDefault="00000000">
      <w:pPr>
        <w:rPr>
          <w:rFonts w:ascii="Calibri" w:eastAsia="Calibri" w:hAnsi="Calibri" w:cs="Calibri"/>
          <w:i/>
          <w:color w:val="000000"/>
          <w:sz w:val="24"/>
          <w:szCs w:val="24"/>
        </w:rPr>
      </w:pPr>
      <w:sdt>
        <w:sdtPr>
          <w:tag w:val="goog_rdk_36"/>
          <w:id w:val="-1996717706"/>
        </w:sdtPr>
        <w:sdtContent>
          <w:r w:rsidR="00345DAB">
            <w:rPr>
              <w:rFonts w:ascii="Calibri" w:eastAsia="Calibri" w:hAnsi="Calibri" w:cs="Calibri"/>
            </w:rPr>
            <w:t xml:space="preserve">WRI-Brasil currently does not have a standardized safeguard policy for projects involving indigenous peoples and local communities, but we are aware of the risks associated with external interests in their lands and resources. WRI-Brasil is developing a safeguard policy that will be ready by September 2024, aligned with best practices and donor agency requirements, ensuring that indigenous peoples and local communities can define and lead their own agendas with the necessary support. In the meantime, we will </w:t>
          </w:r>
          <w:r w:rsidR="00345DAB">
            <w:rPr>
              <w:rFonts w:ascii="Calibri" w:eastAsia="Calibri" w:hAnsi="Calibri" w:cs="Calibri"/>
            </w:rPr>
            <w:lastRenderedPageBreak/>
            <w:t>utilize CI's ESS standard, which includes an Environmental and Social Safeguard specific to indigenous peoples, ensuring they can define and lead project activities executed in indigenous territories with the necessary support, considering the FPIC Requirements and Process described below</w:t>
          </w:r>
        </w:sdtContent>
      </w:sdt>
      <w:r w:rsidR="00345DAB">
        <w:rPr>
          <w:rFonts w:ascii="Calibri" w:eastAsia="Calibri" w:hAnsi="Calibri" w:cs="Calibri"/>
        </w:rPr>
        <w:t>.</w:t>
      </w:r>
    </w:p>
    <w:p w14:paraId="00000067" w14:textId="77777777" w:rsidR="005A55E8" w:rsidRDefault="005A55E8">
      <w:pPr>
        <w:rPr>
          <w:rFonts w:ascii="Calibri" w:eastAsia="Calibri" w:hAnsi="Calibri" w:cs="Calibri"/>
        </w:rPr>
      </w:pPr>
    </w:p>
    <w:p w14:paraId="00000068" w14:textId="77777777" w:rsidR="005A55E8" w:rsidRDefault="005A55E8"/>
    <w:p w14:paraId="00000069" w14:textId="77777777" w:rsidR="005A55E8" w:rsidRDefault="00345DAB">
      <w:pPr>
        <w:keepNext/>
        <w:keepLines/>
        <w:pBdr>
          <w:top w:val="nil"/>
          <w:left w:val="nil"/>
          <w:bottom w:val="nil"/>
          <w:right w:val="nil"/>
          <w:between w:val="nil"/>
        </w:pBdr>
        <w:spacing w:before="40"/>
        <w:rPr>
          <w:rFonts w:ascii="Calibri" w:eastAsia="Calibri" w:hAnsi="Calibri" w:cs="Calibri"/>
          <w:b/>
          <w:color w:val="000000"/>
          <w:sz w:val="24"/>
          <w:szCs w:val="24"/>
        </w:rPr>
      </w:pPr>
      <w:bookmarkStart w:id="9" w:name="_heading=h.msk2gxf1y9fb" w:colFirst="0" w:colLast="0"/>
      <w:bookmarkEnd w:id="9"/>
      <w:r>
        <w:rPr>
          <w:rFonts w:ascii="Calibri" w:eastAsia="Calibri" w:hAnsi="Calibri" w:cs="Calibri"/>
          <w:b/>
          <w:color w:val="000000"/>
          <w:sz w:val="24"/>
          <w:szCs w:val="24"/>
        </w:rPr>
        <w:t xml:space="preserve">FPIC Requirements and </w:t>
      </w:r>
      <w:sdt>
        <w:sdtPr>
          <w:tag w:val="goog_rdk_37"/>
          <w:id w:val="-93943797"/>
        </w:sdtPr>
        <w:sdtContent/>
      </w:sdt>
      <w:sdt>
        <w:sdtPr>
          <w:tag w:val="goog_rdk_38"/>
          <w:id w:val="2125736545"/>
        </w:sdtPr>
        <w:sdtContent/>
      </w:sdt>
      <w:r>
        <w:rPr>
          <w:rFonts w:ascii="Calibri" w:eastAsia="Calibri" w:hAnsi="Calibri" w:cs="Calibri"/>
          <w:b/>
          <w:color w:val="000000"/>
          <w:sz w:val="24"/>
          <w:szCs w:val="24"/>
        </w:rPr>
        <w:t>Process</w:t>
      </w:r>
    </w:p>
    <w:p w14:paraId="0000006A" w14:textId="77777777" w:rsidR="005A55E8" w:rsidRDefault="00345DAB">
      <w:pPr>
        <w:widowControl/>
        <w:spacing w:before="120" w:after="120"/>
        <w:rPr>
          <w:rFonts w:ascii="Calibri" w:eastAsia="Calibri" w:hAnsi="Calibri" w:cs="Calibri"/>
        </w:rPr>
      </w:pPr>
      <w:r>
        <w:rPr>
          <w:rFonts w:ascii="Calibri" w:eastAsia="Calibri" w:hAnsi="Calibri" w:cs="Calibri"/>
        </w:rPr>
        <w:t xml:space="preserve">The most direct engagement of Restaura Biomas with Indigenous Peoples (IPs) will be in cases where it will directly finance forest restoration activities in areas where Indigenous people work or live. For example, the project may engage indigenous peoples who supply seeds and/or seedlings from indigenous lands to areas under restoration (e.g. private lands or protected areas). In these cases, Restaura Biomas will use CI-GEF policies and procedures related to IPs.     </w:t>
      </w:r>
    </w:p>
    <w:p w14:paraId="0000006B" w14:textId="77777777" w:rsidR="005A55E8" w:rsidRDefault="00345DAB">
      <w:pPr>
        <w:widowControl/>
        <w:spacing w:before="120" w:after="120"/>
        <w:rPr>
          <w:rFonts w:ascii="Calibri" w:eastAsia="Calibri" w:hAnsi="Calibri" w:cs="Calibri"/>
        </w:rPr>
      </w:pPr>
      <w:r>
        <w:rPr>
          <w:rFonts w:ascii="Calibri" w:eastAsia="Calibri" w:hAnsi="Calibri" w:cs="Calibri"/>
        </w:rPr>
        <w:t xml:space="preserve">Conservation International’s (CI) main procedure for managing projects’ environmental and social risks is the Environmental and Social Management Framework (ESMF). The ESMF helps CI assess and manage the potential environmental and social risks and impacts of their projects by providing guidelines for conducting impact assessments, stakeholder engagement, and monitoring and evaluation. Restaura Biomas will, at a minimum, meet the standards of the CI ESMF. </w:t>
      </w:r>
    </w:p>
    <w:p w14:paraId="0000006C" w14:textId="77777777" w:rsidR="005A55E8" w:rsidRDefault="00345DAB">
      <w:pPr>
        <w:widowControl/>
        <w:spacing w:before="120" w:after="120"/>
        <w:rPr>
          <w:rFonts w:ascii="Calibri" w:eastAsia="Calibri" w:hAnsi="Calibri" w:cs="Calibri"/>
        </w:rPr>
      </w:pPr>
      <w:r>
        <w:rPr>
          <w:rFonts w:ascii="Calibri" w:eastAsia="Calibri" w:hAnsi="Calibri" w:cs="Calibri"/>
        </w:rPr>
        <w:t>The ESMF has one Environmental and Social Safeguard on Indigenous people (referred as “ESS 4”); one policy on Stakeholder Engagement (Policy 3); one policy on Accountability and Grievance Redress Mechanism (AGM) (Policy 4) and a Safeguard Screening Form and Indigenous People Plan.  In addition to the ESMF, CI-GEF also has one manual on FPIC referred as “Guidelines for applying Free Prior and Informed Consent (FPIC)”.</w:t>
      </w:r>
    </w:p>
    <w:p w14:paraId="0000006D" w14:textId="77777777" w:rsidR="005A55E8" w:rsidRDefault="00345DAB">
      <w:pPr>
        <w:spacing w:before="120" w:after="120"/>
        <w:rPr>
          <w:rFonts w:ascii="Calibri" w:eastAsia="Calibri" w:hAnsi="Calibri" w:cs="Calibri"/>
        </w:rPr>
      </w:pPr>
      <w:r>
        <w:rPr>
          <w:rFonts w:ascii="Calibri" w:eastAsia="Calibri" w:hAnsi="Calibri" w:cs="Calibri"/>
        </w:rPr>
        <w:t>The ESS standard on IPs (ESS4) applies to projects that affect Indigenous Peoples, whether adversely or positively and in cases where there is country-level legal recognition of communities as Indigenous Peoples.</w:t>
      </w:r>
      <w:r>
        <w:rPr>
          <w:rFonts w:ascii="Calibri" w:eastAsia="Calibri" w:hAnsi="Calibri" w:cs="Calibri"/>
          <w:vertAlign w:val="superscript"/>
        </w:rPr>
        <w:footnoteReference w:id="21"/>
      </w:r>
      <w:r>
        <w:rPr>
          <w:rFonts w:ascii="Calibri" w:eastAsia="Calibri" w:hAnsi="Calibri" w:cs="Calibri"/>
        </w:rPr>
        <w:t xml:space="preserve"> Therefore, the project may affect territories, lands, natural resources, and the rights of IPs and therefore should obtain permission in writing or orally from the affected peoples or seek FPIC during the initial stages of project planning. </w:t>
      </w:r>
    </w:p>
    <w:p w14:paraId="0000006E" w14:textId="77777777" w:rsidR="005A55E8" w:rsidRDefault="00345DAB">
      <w:pPr>
        <w:spacing w:before="120" w:after="120"/>
        <w:rPr>
          <w:rFonts w:ascii="Calibri" w:eastAsia="Calibri" w:hAnsi="Calibri" w:cs="Calibri"/>
        </w:rPr>
      </w:pPr>
      <w:r>
        <w:rPr>
          <w:rFonts w:ascii="Calibri" w:eastAsia="Calibri" w:hAnsi="Calibri" w:cs="Calibri"/>
        </w:rPr>
        <w:t xml:space="preserve">Once the project activities and territories are defined, the PMU can assess the risk to indigenous peoples or indigenous territories by filling out the CI Screening Form specific to ESS4. Once, the risk is defined (high, medium, or low risk), the EA will define the risk mitigation measures for further project implementation. Such risk mitigation measures can be developed by conducting studies and assessments either by the EA project teams or by third-party service providers.     </w:t>
      </w:r>
    </w:p>
    <w:p w14:paraId="0000006F" w14:textId="77777777" w:rsidR="005A55E8" w:rsidRDefault="00345DAB">
      <w:pPr>
        <w:spacing w:before="120" w:after="120"/>
        <w:rPr>
          <w:rFonts w:ascii="Calibri" w:eastAsia="Calibri" w:hAnsi="Calibri" w:cs="Calibri"/>
        </w:rPr>
      </w:pPr>
      <w:r>
        <w:rPr>
          <w:rFonts w:ascii="Calibri" w:eastAsia="Calibri" w:hAnsi="Calibri" w:cs="Calibri"/>
        </w:rPr>
        <w:t>In addition to the risk mitigation measures, any activities that may affect territories, lands, natural resources and the rights of Indigenous Peoples should also follow FPIC process during the initial stages of project planning. FPIC refers to the “collective support of affected indigenous peoples for the project activities, to be reached through a culturally appropriate process, respectful of IPs’ customary decision making, through representatives chosen by themselves or any other form of decision-making process of their own governance structure”.</w:t>
      </w:r>
      <w:r>
        <w:rPr>
          <w:rFonts w:ascii="Calibri" w:eastAsia="Calibri" w:hAnsi="Calibri" w:cs="Calibri"/>
          <w:vertAlign w:val="superscript"/>
        </w:rPr>
        <w:footnoteReference w:id="22"/>
      </w:r>
      <w:r>
        <w:rPr>
          <w:rFonts w:ascii="Calibri" w:eastAsia="Calibri" w:hAnsi="Calibri" w:cs="Calibri"/>
        </w:rPr>
        <w:t xml:space="preserve"> FPIC builds on and expands the process of meaningful consultation described in Policy 3 of the ESMF (Stakeholder Engagement) and will be established through good-faith </w:t>
      </w:r>
      <w:r>
        <w:rPr>
          <w:rFonts w:ascii="Calibri" w:eastAsia="Calibri" w:hAnsi="Calibri" w:cs="Calibri"/>
        </w:rPr>
        <w:lastRenderedPageBreak/>
        <w:t xml:space="preserve">negotiation between the project-affected communities of IPs and the PMU. </w:t>
      </w:r>
    </w:p>
    <w:p w14:paraId="00000070" w14:textId="6565A7B5" w:rsidR="005A55E8" w:rsidRDefault="00000000">
      <w:pPr>
        <w:spacing w:before="120" w:after="120"/>
        <w:rPr>
          <w:rFonts w:ascii="Calibri" w:eastAsia="Calibri" w:hAnsi="Calibri" w:cs="Calibri"/>
        </w:rPr>
      </w:pPr>
      <w:sdt>
        <w:sdtPr>
          <w:tag w:val="goog_rdk_40"/>
          <w:id w:val="-712578652"/>
        </w:sdtPr>
        <w:sdtContent>
          <w:r w:rsidR="00345DAB">
            <w:rPr>
              <w:rFonts w:ascii="Calibri" w:eastAsia="Calibri" w:hAnsi="Calibri" w:cs="Calibri"/>
            </w:rPr>
            <w:t>If during implementation the project is determined to impact IPs it will follow these considerations/steps</w:t>
          </w:r>
        </w:sdtContent>
      </w:sdt>
      <w:sdt>
        <w:sdtPr>
          <w:tag w:val="goog_rdk_41"/>
          <w:id w:val="769591850"/>
        </w:sdtPr>
        <w:sdtContent>
          <w:sdt>
            <w:sdtPr>
              <w:tag w:val="goog_rdk_42"/>
              <w:id w:val="-1212039961"/>
            </w:sdtPr>
            <w:sdtContent/>
          </w:sdt>
        </w:sdtContent>
      </w:sdt>
      <w:r w:rsidR="00345DAB">
        <w:rPr>
          <w:rFonts w:ascii="Calibri" w:eastAsia="Calibri" w:hAnsi="Calibri" w:cs="Calibri"/>
        </w:rPr>
        <w:t>:</w:t>
      </w:r>
    </w:p>
    <w:p w14:paraId="00000071"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Take into account the rights of IPs as specified in applicable national and international law, as well as Indigenous laws;</w:t>
      </w:r>
    </w:p>
    <w:p w14:paraId="00000072"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Conduct an identification of risks or potential impacts on IPs in a participatory manner;</w:t>
      </w:r>
    </w:p>
    <w:p w14:paraId="00000073"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Ensure effective participation of IPs in the preparation of the Environmental and Social Management Plan;</w:t>
      </w:r>
    </w:p>
    <w:p w14:paraId="00000074"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Restaura Biomas activities that may affect territories, lands, natural resources and the rights of IPs should obtain permission from the affected peoples in writing or orally during the initial stages of project planning;</w:t>
      </w:r>
    </w:p>
    <w:p w14:paraId="00000075"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Design consultation with indigenous peoples that respect established community consultation protocols. These protocols are instruments or processes established by each indigenous people to ensure respect for their rights within the framework of consultation processes, and thus ensuring credibility to the consultation process;</w:t>
      </w:r>
    </w:p>
    <w:p w14:paraId="00000076"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Implement effective consultation processes with the affected IPs, and seek their FPIC for project activities affecting them;</w:t>
      </w:r>
    </w:p>
    <w:p w14:paraId="00000077"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Implement the CARE principles of Indigenous Data Sovereignty</w:t>
      </w:r>
      <w:r>
        <w:rPr>
          <w:rFonts w:ascii="Calibri" w:eastAsia="Calibri" w:hAnsi="Calibri" w:cs="Calibri"/>
          <w:vertAlign w:val="superscript"/>
        </w:rPr>
        <w:footnoteReference w:id="23"/>
      </w:r>
      <w:r>
        <w:rPr>
          <w:rFonts w:ascii="Calibri" w:eastAsia="Calibri" w:hAnsi="Calibri" w:cs="Calibri"/>
        </w:rPr>
        <w:t xml:space="preserve"> for ensuring the data collected from IPs, their lands, and their resources, is for their collective benefit and use is aligned with community values; ownership and authority to control their data; and</w:t>
      </w:r>
    </w:p>
    <w:p w14:paraId="00000078" w14:textId="77777777" w:rsidR="005A55E8" w:rsidRDefault="00345DAB">
      <w:pPr>
        <w:numPr>
          <w:ilvl w:val="0"/>
          <w:numId w:val="12"/>
        </w:numPr>
        <w:spacing w:before="120" w:after="120"/>
        <w:rPr>
          <w:rFonts w:ascii="Calibri" w:eastAsia="Calibri" w:hAnsi="Calibri" w:cs="Calibri"/>
        </w:rPr>
      </w:pPr>
      <w:r>
        <w:rPr>
          <w:rFonts w:ascii="Calibri" w:eastAsia="Calibri" w:hAnsi="Calibri" w:cs="Calibri"/>
        </w:rPr>
        <w:t>Establish an accountability and grievance redress mechanism (AGM) for the project that is accessible and culturally appropriate for IPs.</w:t>
      </w:r>
    </w:p>
    <w:p w14:paraId="00000079" w14:textId="77777777" w:rsidR="005A55E8" w:rsidRDefault="005A55E8">
      <w:pPr>
        <w:rPr>
          <w:rFonts w:ascii="Calibri" w:eastAsia="Calibri" w:hAnsi="Calibri" w:cs="Calibri"/>
        </w:rPr>
      </w:pPr>
    </w:p>
    <w:p w14:paraId="0000007A" w14:textId="77777777" w:rsidR="005A55E8" w:rsidRDefault="00345DAB">
      <w:pPr>
        <w:keepNext/>
        <w:keepLines/>
        <w:pBdr>
          <w:top w:val="nil"/>
          <w:left w:val="nil"/>
          <w:bottom w:val="nil"/>
          <w:right w:val="nil"/>
          <w:between w:val="nil"/>
        </w:pBdr>
        <w:spacing w:before="120" w:after="120"/>
        <w:rPr>
          <w:rFonts w:ascii="Calibri" w:eastAsia="Calibri" w:hAnsi="Calibri" w:cs="Calibri"/>
          <w:b/>
          <w:color w:val="000000"/>
          <w:sz w:val="24"/>
          <w:szCs w:val="24"/>
        </w:rPr>
      </w:pPr>
      <w:bookmarkStart w:id="10" w:name="_heading=h.uvtnmikpp3is" w:colFirst="0" w:colLast="0"/>
      <w:bookmarkEnd w:id="10"/>
      <w:r>
        <w:rPr>
          <w:rFonts w:ascii="Calibri" w:eastAsia="Calibri" w:hAnsi="Calibri" w:cs="Calibri"/>
          <w:b/>
          <w:color w:val="000000"/>
          <w:sz w:val="24"/>
          <w:szCs w:val="24"/>
        </w:rPr>
        <w:t>Local government laws and institutional frameworks</w:t>
      </w:r>
    </w:p>
    <w:p w14:paraId="0000007B" w14:textId="77777777" w:rsidR="005A55E8" w:rsidRDefault="00345DAB">
      <w:pPr>
        <w:spacing w:before="120" w:after="120"/>
        <w:rPr>
          <w:rFonts w:ascii="Calibri" w:eastAsia="Calibri" w:hAnsi="Calibri" w:cs="Calibri"/>
        </w:rPr>
      </w:pPr>
      <w:r>
        <w:rPr>
          <w:rFonts w:ascii="Calibri" w:eastAsia="Calibri" w:hAnsi="Calibri" w:cs="Calibri"/>
        </w:rPr>
        <w:t xml:space="preserve">Restaura Biomas does not yet have defined project activities or territories. Once these are defined, the EA will engage local stakeholders and identify relevant channels such as government entities, indigenous associations, and other stakeholders on a case-by-case basis. This will help to determine how the policies outlined above (“Relevant country laws/institutional frameworks”) will affect project implementation. </w:t>
      </w:r>
    </w:p>
    <w:p w14:paraId="0000007C" w14:textId="77777777" w:rsidR="005A55E8" w:rsidRDefault="00345DAB">
      <w:pPr>
        <w:spacing w:before="120" w:after="120"/>
        <w:rPr>
          <w:rFonts w:ascii="Calibri" w:eastAsia="Calibri" w:hAnsi="Calibri" w:cs="Calibri"/>
        </w:rPr>
      </w:pPr>
      <w:r>
        <w:rPr>
          <w:rFonts w:ascii="Calibri" w:eastAsia="Calibri" w:hAnsi="Calibri" w:cs="Calibri"/>
        </w:rPr>
        <w:t>Most engagement with local stakeholders (e.g.; indigenous peoples, governmental entities, IPs associations, etc.) will be carried out by the EA. All Restaura Biomas project activities will comply with all local laws outlined above including any other sub-national regulations specific to indigenous peoples that are not specified above.</w:t>
      </w:r>
    </w:p>
    <w:p w14:paraId="0000007D" w14:textId="77777777" w:rsidR="005A55E8" w:rsidRDefault="00345DAB">
      <w:pPr>
        <w:spacing w:before="120" w:after="120"/>
        <w:rPr>
          <w:rFonts w:ascii="Calibri" w:eastAsia="Calibri" w:hAnsi="Calibri" w:cs="Calibri"/>
        </w:rPr>
      </w:pPr>
      <w:r>
        <w:rPr>
          <w:rFonts w:ascii="Calibri" w:eastAsia="Calibri" w:hAnsi="Calibri" w:cs="Calibri"/>
        </w:rPr>
        <w:t>Engagement with IPs will be carried out in collaboration with:</w:t>
      </w:r>
    </w:p>
    <w:p w14:paraId="0000007E" w14:textId="432DC4D8" w:rsidR="005A55E8" w:rsidRDefault="00000000">
      <w:pPr>
        <w:numPr>
          <w:ilvl w:val="0"/>
          <w:numId w:val="3"/>
        </w:numPr>
        <w:spacing w:before="120" w:after="120"/>
        <w:rPr>
          <w:rFonts w:ascii="Calibri" w:eastAsia="Calibri" w:hAnsi="Calibri" w:cs="Calibri"/>
        </w:rPr>
      </w:pPr>
      <w:sdt>
        <w:sdtPr>
          <w:tag w:val="goog_rdk_45"/>
          <w:id w:val="1500849617"/>
        </w:sdtPr>
        <w:sdtContent>
          <w:sdt>
            <w:sdtPr>
              <w:tag w:val="goog_rdk_46"/>
              <w:id w:val="-131641660"/>
            </w:sdtPr>
            <w:sdtContent/>
          </w:sdt>
          <w:sdt>
            <w:sdtPr>
              <w:tag w:val="goog_rdk_47"/>
              <w:id w:val="72403936"/>
            </w:sdtPr>
            <w:sdtContent/>
          </w:sdt>
          <w:sdt>
            <w:sdtPr>
              <w:tag w:val="goog_rdk_48"/>
              <w:id w:val="-1233082996"/>
            </w:sdtPr>
            <w:sdtContent/>
          </w:sdt>
          <w:r w:rsidR="00345DAB">
            <w:rPr>
              <w:rFonts w:ascii="Calibri" w:eastAsia="Calibri" w:hAnsi="Calibri" w:cs="Calibri"/>
            </w:rPr>
            <w:t>National Indian Foundation for Indigenous Peoples (FUNAI)</w:t>
          </w:r>
        </w:sdtContent>
      </w:sdt>
      <w:sdt>
        <w:sdtPr>
          <w:tag w:val="goog_rdk_49"/>
          <w:id w:val="488531151"/>
          <w:showingPlcHdr/>
        </w:sdtPr>
        <w:sdtContent>
          <w:r w:rsidR="0068411B">
            <w:t xml:space="preserve">     </w:t>
          </w:r>
        </w:sdtContent>
      </w:sdt>
      <w:r w:rsidR="00345DAB">
        <w:rPr>
          <w:rFonts w:ascii="Calibri" w:eastAsia="Calibri" w:hAnsi="Calibri" w:cs="Calibri"/>
          <w:b/>
        </w:rPr>
        <w:t>:</w:t>
      </w:r>
      <w:r w:rsidR="00345DAB">
        <w:rPr>
          <w:rFonts w:ascii="Calibri" w:eastAsia="Calibri" w:hAnsi="Calibri" w:cs="Calibri"/>
        </w:rPr>
        <w:t xml:space="preserve"> Governmental entity responsible for protecting and promoting the rights of indigenous peoples in Brazil. FUNAI works to ensure the preservation of indigenous cultures, languages, and territories, as well as to provide support for indigenous communities in areas such as healthcare, education, and land rights.</w:t>
      </w:r>
      <w:r w:rsidR="00345DAB">
        <w:rPr>
          <w:rFonts w:ascii="Calibri" w:eastAsia="Calibri" w:hAnsi="Calibri" w:cs="Calibri"/>
          <w:vertAlign w:val="superscript"/>
        </w:rPr>
        <w:footnoteReference w:id="24"/>
      </w:r>
      <w:r w:rsidR="00345DAB">
        <w:rPr>
          <w:rFonts w:ascii="Calibri" w:eastAsia="Calibri" w:hAnsi="Calibri" w:cs="Calibri"/>
        </w:rPr>
        <w:t xml:space="preserve"> FUNAI can help the project by facilitating partnerships with indigenous groups and promoting sustainable </w:t>
      </w:r>
      <w:r w:rsidR="00345DAB">
        <w:rPr>
          <w:rFonts w:ascii="Calibri" w:eastAsia="Calibri" w:hAnsi="Calibri" w:cs="Calibri"/>
        </w:rPr>
        <w:lastRenderedPageBreak/>
        <w:t xml:space="preserve">practices that respect the environment and local cultures.  </w:t>
      </w:r>
    </w:p>
    <w:p w14:paraId="0000007F" w14:textId="77777777" w:rsidR="005A55E8" w:rsidRDefault="00345DAB">
      <w:pPr>
        <w:numPr>
          <w:ilvl w:val="0"/>
          <w:numId w:val="3"/>
        </w:numPr>
        <w:spacing w:before="120" w:after="120"/>
        <w:rPr>
          <w:rFonts w:ascii="Calibri" w:eastAsia="Calibri" w:hAnsi="Calibri" w:cs="Calibri"/>
        </w:rPr>
      </w:pPr>
      <w:r>
        <w:rPr>
          <w:rFonts w:ascii="Calibri" w:eastAsia="Calibri" w:hAnsi="Calibri" w:cs="Calibri"/>
          <w:b/>
        </w:rPr>
        <w:t>Ministry of Indigenous Peoples:</w:t>
      </w:r>
      <w:r>
        <w:rPr>
          <w:rFonts w:ascii="Calibri" w:eastAsia="Calibri" w:hAnsi="Calibri" w:cs="Calibri"/>
        </w:rPr>
        <w:t xml:space="preserve"> Governmental ministry responsible for the protection and promotion of indigenous communities’ rights and well-being. This includes supporting sustainable development initiatives, preserving cultural heritage, and ensuring indigenous peoples have a voice in decision-making processes that affect them. The ministry also works to address issues such as land rights, healthcare, education, and environmental conservation for indigenous populations.</w:t>
      </w:r>
      <w:r>
        <w:rPr>
          <w:rFonts w:ascii="Calibri" w:eastAsia="Calibri" w:hAnsi="Calibri" w:cs="Calibri"/>
          <w:vertAlign w:val="superscript"/>
        </w:rPr>
        <w:footnoteReference w:id="25"/>
      </w:r>
      <w:r>
        <w:rPr>
          <w:rFonts w:ascii="Calibri" w:eastAsia="Calibri" w:hAnsi="Calibri" w:cs="Calibri"/>
        </w:rPr>
        <w:t xml:space="preserve"> The Indigenous Peoples Ministry can help the project by providing additional support such as funding, technical assistance, and capacity building for indigenous communities to participate and lead restoration efforts. </w:t>
      </w:r>
    </w:p>
    <w:p w14:paraId="00000080" w14:textId="77777777" w:rsidR="005A55E8" w:rsidRDefault="00345DAB">
      <w:pPr>
        <w:numPr>
          <w:ilvl w:val="0"/>
          <w:numId w:val="3"/>
        </w:numPr>
        <w:spacing w:before="120" w:after="120"/>
        <w:rPr>
          <w:rFonts w:ascii="Calibri" w:eastAsia="Calibri" w:hAnsi="Calibri" w:cs="Calibri"/>
        </w:rPr>
      </w:pPr>
      <w:r>
        <w:rPr>
          <w:rFonts w:ascii="Calibri" w:eastAsia="Calibri" w:hAnsi="Calibri" w:cs="Calibri"/>
          <w:b/>
        </w:rPr>
        <w:t xml:space="preserve">Indigenous associations: </w:t>
      </w:r>
      <w:r>
        <w:rPr>
          <w:rFonts w:ascii="Calibri" w:eastAsia="Calibri" w:hAnsi="Calibri" w:cs="Calibri"/>
        </w:rPr>
        <w:t xml:space="preserve">Associations at a local and regional level responsible for advocating for the rights and interests of indigenous peoples, promoting cultural preservation and revitalization, protecting traditional lands and resources, and fostering economic development and self-sufficiency. </w:t>
      </w:r>
      <w:r w:rsidRPr="00C363D8">
        <w:rPr>
          <w:rFonts w:ascii="Calibri" w:eastAsia="Calibri" w:hAnsi="Calibri" w:cs="Calibri"/>
          <w:lang w:val="pt-BR"/>
        </w:rPr>
        <w:t xml:space="preserve">Some examples of IP Associations that might be relevant for the project are: APIB (Articulação dos Povos Indígenas do Brasil), COIAB (Coordenação das Organizações Indígenas da Amazônia Brasileira), Associação Yanomami, and ARPIN (Articulação dos Povos Indígenas da região Sul). </w:t>
      </w:r>
      <w:r>
        <w:rPr>
          <w:rFonts w:ascii="Calibri" w:eastAsia="Calibri" w:hAnsi="Calibri" w:cs="Calibri"/>
        </w:rPr>
        <w:t xml:space="preserve">Indigenous Associations can help the project by ensuring that restoration efforts are culturally sensitive and respectful of traditional practices.    </w:t>
      </w:r>
    </w:p>
    <w:p w14:paraId="00000081" w14:textId="77777777" w:rsidR="005A55E8" w:rsidRDefault="005A55E8">
      <w:pPr>
        <w:spacing w:before="120" w:after="120"/>
        <w:rPr>
          <w:rFonts w:ascii="Calibri" w:eastAsia="Calibri" w:hAnsi="Calibri" w:cs="Calibri"/>
        </w:rPr>
      </w:pPr>
    </w:p>
    <w:p w14:paraId="00000082" w14:textId="77777777" w:rsidR="005A55E8" w:rsidRDefault="00345DAB">
      <w:pPr>
        <w:keepNext/>
        <w:keepLines/>
        <w:pBdr>
          <w:top w:val="nil"/>
          <w:left w:val="nil"/>
          <w:bottom w:val="nil"/>
          <w:right w:val="nil"/>
          <w:between w:val="nil"/>
        </w:pBdr>
        <w:spacing w:before="120" w:after="120"/>
        <w:rPr>
          <w:rFonts w:ascii="Calibri" w:eastAsia="Calibri" w:hAnsi="Calibri" w:cs="Calibri"/>
          <w:b/>
          <w:color w:val="000000"/>
          <w:sz w:val="24"/>
          <w:szCs w:val="24"/>
        </w:rPr>
      </w:pPr>
      <w:bookmarkStart w:id="11" w:name="_heading=h.5vqznqy1z1r1" w:colFirst="0" w:colLast="0"/>
      <w:bookmarkEnd w:id="11"/>
      <w:r>
        <w:rPr>
          <w:rFonts w:ascii="Calibri" w:eastAsia="Calibri" w:hAnsi="Calibri" w:cs="Calibri"/>
          <w:b/>
          <w:color w:val="000000"/>
          <w:sz w:val="24"/>
          <w:szCs w:val="24"/>
        </w:rPr>
        <w:t>FPIC Requirements and Process</w:t>
      </w:r>
    </w:p>
    <w:p w14:paraId="00000083" w14:textId="77777777" w:rsidR="005A55E8" w:rsidRDefault="00345DAB">
      <w:pPr>
        <w:spacing w:before="120" w:after="120"/>
        <w:rPr>
          <w:rFonts w:ascii="Calibri" w:eastAsia="Calibri" w:hAnsi="Calibri" w:cs="Calibri"/>
        </w:rPr>
      </w:pPr>
      <w:r>
        <w:rPr>
          <w:rFonts w:ascii="Calibri" w:eastAsia="Calibri" w:hAnsi="Calibri" w:cs="Calibri"/>
        </w:rPr>
        <w:t>Free, Prior, and Informed Consent (FPIC) is a specific right granted to Indigenous Peoples recognized in the UN Declaration on the Rights of Indigenous Peoples (UNDRIP). FPIC allows Indigenous Peoples to engage in negotiations to shape the design, implementation, monitoring, and evaluation of projects while also providing or withholding/withdrawing consent, at any point, regarding projects impacting their territories.</w:t>
      </w:r>
      <w:r>
        <w:rPr>
          <w:rFonts w:ascii="Calibri" w:eastAsia="Calibri" w:hAnsi="Calibri" w:cs="Calibri"/>
          <w:vertAlign w:val="superscript"/>
        </w:rPr>
        <w:t xml:space="preserve"> </w:t>
      </w:r>
      <w:r>
        <w:rPr>
          <w:rFonts w:ascii="Calibri" w:eastAsia="Calibri" w:hAnsi="Calibri" w:cs="Calibri"/>
          <w:vertAlign w:val="superscript"/>
        </w:rPr>
        <w:footnoteReference w:id="26"/>
      </w:r>
    </w:p>
    <w:p w14:paraId="00000084" w14:textId="77777777" w:rsidR="005A55E8" w:rsidRDefault="00345DAB">
      <w:pPr>
        <w:spacing w:before="120" w:after="120"/>
        <w:rPr>
          <w:rFonts w:ascii="Calibri" w:eastAsia="Calibri" w:hAnsi="Calibri" w:cs="Calibri"/>
        </w:rPr>
      </w:pPr>
      <w:r>
        <w:rPr>
          <w:rFonts w:ascii="Calibri" w:eastAsia="Calibri" w:hAnsi="Calibri" w:cs="Calibri"/>
        </w:rPr>
        <w:t>In addition to complying with the Brazilian laws outlined in section II, the project implementation teams will follow the FPIC</w:t>
      </w:r>
      <w:sdt>
        <w:sdtPr>
          <w:tag w:val="goog_rdk_50"/>
          <w:id w:val="1127285107"/>
        </w:sdtPr>
        <w:sdtContent/>
      </w:sdt>
      <w:sdt>
        <w:sdtPr>
          <w:tag w:val="goog_rdk_51"/>
          <w:id w:val="-690064406"/>
        </w:sdtPr>
        <w:sdtContent/>
      </w:sdt>
      <w:r>
        <w:rPr>
          <w:rFonts w:ascii="Calibri" w:eastAsia="Calibri" w:hAnsi="Calibri" w:cs="Calibri"/>
        </w:rPr>
        <w:t xml:space="preserve"> process, as summarized below </w:t>
      </w:r>
      <w:r>
        <w:rPr>
          <w:rFonts w:ascii="Calibri" w:eastAsia="Calibri" w:hAnsi="Calibri" w:cs="Calibri"/>
          <w:vertAlign w:val="superscript"/>
        </w:rPr>
        <w:footnoteReference w:id="27"/>
      </w:r>
    </w:p>
    <w:p w14:paraId="00000085" w14:textId="77777777" w:rsidR="005A55E8" w:rsidRDefault="00345DAB">
      <w:pPr>
        <w:numPr>
          <w:ilvl w:val="0"/>
          <w:numId w:val="6"/>
        </w:numPr>
        <w:spacing w:before="120" w:after="120"/>
        <w:rPr>
          <w:rFonts w:ascii="Calibri" w:eastAsia="Calibri" w:hAnsi="Calibri" w:cs="Calibri"/>
        </w:rPr>
      </w:pPr>
      <w:r>
        <w:rPr>
          <w:rFonts w:ascii="Calibri" w:eastAsia="Calibri" w:hAnsi="Calibri" w:cs="Calibri"/>
        </w:rPr>
        <w:t>Gather information</w:t>
      </w:r>
    </w:p>
    <w:p w14:paraId="00000086" w14:textId="77777777" w:rsidR="005A55E8" w:rsidRDefault="00345DAB">
      <w:pPr>
        <w:numPr>
          <w:ilvl w:val="0"/>
          <w:numId w:val="13"/>
        </w:numPr>
        <w:spacing w:before="120" w:after="120"/>
        <w:rPr>
          <w:rFonts w:ascii="Calibri" w:eastAsia="Calibri" w:hAnsi="Calibri" w:cs="Calibri"/>
        </w:rPr>
      </w:pPr>
      <w:r>
        <w:rPr>
          <w:rFonts w:ascii="Calibri" w:eastAsia="Calibri" w:hAnsi="Calibri" w:cs="Calibri"/>
        </w:rPr>
        <w:t>Understand the Current Local Context</w:t>
      </w:r>
    </w:p>
    <w:p w14:paraId="00000087" w14:textId="77777777" w:rsidR="005A55E8" w:rsidRDefault="00345DAB">
      <w:pPr>
        <w:numPr>
          <w:ilvl w:val="0"/>
          <w:numId w:val="13"/>
        </w:numPr>
        <w:spacing w:before="120" w:after="120"/>
        <w:rPr>
          <w:rFonts w:ascii="Calibri" w:eastAsia="Calibri" w:hAnsi="Calibri" w:cs="Calibri"/>
        </w:rPr>
      </w:pPr>
      <w:r>
        <w:rPr>
          <w:rFonts w:ascii="Calibri" w:eastAsia="Calibri" w:hAnsi="Calibri" w:cs="Calibri"/>
        </w:rPr>
        <w:t>Understand Legal and Customary Rights</w:t>
      </w:r>
    </w:p>
    <w:p w14:paraId="00000088" w14:textId="77777777" w:rsidR="005A55E8" w:rsidRDefault="00345DAB">
      <w:pPr>
        <w:numPr>
          <w:ilvl w:val="0"/>
          <w:numId w:val="13"/>
        </w:numPr>
        <w:spacing w:before="120" w:after="120"/>
        <w:rPr>
          <w:rFonts w:ascii="Calibri" w:eastAsia="Calibri" w:hAnsi="Calibri" w:cs="Calibri"/>
        </w:rPr>
      </w:pPr>
      <w:r>
        <w:rPr>
          <w:rFonts w:ascii="Calibri" w:eastAsia="Calibri" w:hAnsi="Calibri" w:cs="Calibri"/>
        </w:rPr>
        <w:t>Identify and Respect Traditional Decision-making Structures</w:t>
      </w:r>
    </w:p>
    <w:p w14:paraId="00000089" w14:textId="77777777" w:rsidR="005A55E8" w:rsidRDefault="00345DAB">
      <w:pPr>
        <w:numPr>
          <w:ilvl w:val="0"/>
          <w:numId w:val="6"/>
        </w:numPr>
        <w:spacing w:before="120" w:after="120"/>
        <w:rPr>
          <w:rFonts w:ascii="Calibri" w:eastAsia="Calibri" w:hAnsi="Calibri" w:cs="Calibri"/>
        </w:rPr>
      </w:pPr>
      <w:r>
        <w:rPr>
          <w:rFonts w:ascii="Calibri" w:eastAsia="Calibri" w:hAnsi="Calibri" w:cs="Calibri"/>
        </w:rPr>
        <w:t>Collaborate on design and implementation</w:t>
      </w:r>
    </w:p>
    <w:p w14:paraId="0000008A" w14:textId="77777777" w:rsidR="005A55E8" w:rsidRDefault="00345DAB">
      <w:pPr>
        <w:numPr>
          <w:ilvl w:val="0"/>
          <w:numId w:val="21"/>
        </w:numPr>
        <w:spacing w:before="120" w:after="120"/>
        <w:rPr>
          <w:rFonts w:ascii="Calibri" w:eastAsia="Calibri" w:hAnsi="Calibri" w:cs="Calibri"/>
        </w:rPr>
      </w:pPr>
      <w:r>
        <w:rPr>
          <w:rFonts w:ascii="Calibri" w:eastAsia="Calibri" w:hAnsi="Calibri" w:cs="Calibri"/>
        </w:rPr>
        <w:t>Develop a Culturally Sensitive Approach</w:t>
      </w:r>
    </w:p>
    <w:p w14:paraId="0000008B" w14:textId="77777777" w:rsidR="005A55E8" w:rsidRDefault="00345DAB">
      <w:pPr>
        <w:numPr>
          <w:ilvl w:val="0"/>
          <w:numId w:val="21"/>
        </w:numPr>
        <w:spacing w:before="120" w:after="120"/>
        <w:rPr>
          <w:rFonts w:ascii="Calibri" w:eastAsia="Calibri" w:hAnsi="Calibri" w:cs="Calibri"/>
        </w:rPr>
      </w:pPr>
      <w:r>
        <w:rPr>
          <w:rFonts w:ascii="Calibri" w:eastAsia="Calibri" w:hAnsi="Calibri" w:cs="Calibri"/>
        </w:rPr>
        <w:t>Ensure Full and Effective Participation</w:t>
      </w:r>
    </w:p>
    <w:p w14:paraId="0000008C" w14:textId="77777777" w:rsidR="005A55E8" w:rsidRDefault="00345DAB">
      <w:pPr>
        <w:numPr>
          <w:ilvl w:val="0"/>
          <w:numId w:val="21"/>
        </w:numPr>
        <w:spacing w:before="120" w:after="120"/>
        <w:rPr>
          <w:rFonts w:ascii="Calibri" w:eastAsia="Calibri" w:hAnsi="Calibri" w:cs="Calibri"/>
        </w:rPr>
      </w:pPr>
      <w:r>
        <w:rPr>
          <w:rFonts w:ascii="Calibri" w:eastAsia="Calibri" w:hAnsi="Calibri" w:cs="Calibri"/>
        </w:rPr>
        <w:t>Ensure Information Exchange in formats and languages accessible to IPs/TCs</w:t>
      </w:r>
    </w:p>
    <w:p w14:paraId="0000008D" w14:textId="77777777" w:rsidR="005A55E8" w:rsidRDefault="00345DAB">
      <w:pPr>
        <w:numPr>
          <w:ilvl w:val="0"/>
          <w:numId w:val="21"/>
        </w:numPr>
        <w:spacing w:before="120" w:after="120"/>
        <w:rPr>
          <w:rFonts w:ascii="Calibri" w:eastAsia="Calibri" w:hAnsi="Calibri" w:cs="Calibri"/>
        </w:rPr>
      </w:pPr>
      <w:r>
        <w:rPr>
          <w:rFonts w:ascii="Calibri" w:eastAsia="Calibri" w:hAnsi="Calibri" w:cs="Calibri"/>
        </w:rPr>
        <w:t>Reach Consent on Course of Action with sufficient time provided to make a decision</w:t>
      </w:r>
    </w:p>
    <w:p w14:paraId="0000008E" w14:textId="77777777" w:rsidR="005A55E8" w:rsidRDefault="00345DAB">
      <w:pPr>
        <w:numPr>
          <w:ilvl w:val="0"/>
          <w:numId w:val="6"/>
        </w:numPr>
        <w:spacing w:before="120" w:after="120"/>
        <w:rPr>
          <w:rFonts w:ascii="Calibri" w:eastAsia="Calibri" w:hAnsi="Calibri" w:cs="Calibri"/>
        </w:rPr>
      </w:pPr>
      <w:r>
        <w:rPr>
          <w:rFonts w:ascii="Calibri" w:eastAsia="Calibri" w:hAnsi="Calibri" w:cs="Calibri"/>
        </w:rPr>
        <w:t>Ensure accountability</w:t>
      </w:r>
    </w:p>
    <w:p w14:paraId="0000008F" w14:textId="77777777" w:rsidR="005A55E8" w:rsidRDefault="00345DAB">
      <w:pPr>
        <w:numPr>
          <w:ilvl w:val="0"/>
          <w:numId w:val="18"/>
        </w:numPr>
        <w:spacing w:before="120" w:after="120"/>
        <w:rPr>
          <w:rFonts w:ascii="Calibri" w:eastAsia="Calibri" w:hAnsi="Calibri" w:cs="Calibri"/>
        </w:rPr>
      </w:pPr>
      <w:r>
        <w:rPr>
          <w:rFonts w:ascii="Calibri" w:eastAsia="Calibri" w:hAnsi="Calibri" w:cs="Calibri"/>
        </w:rPr>
        <w:lastRenderedPageBreak/>
        <w:t>Incorporate FPIC into Grievance Mechanism</w:t>
      </w:r>
    </w:p>
    <w:p w14:paraId="00000090" w14:textId="77777777" w:rsidR="005A55E8" w:rsidRDefault="00345DAB">
      <w:pPr>
        <w:numPr>
          <w:ilvl w:val="0"/>
          <w:numId w:val="18"/>
        </w:numPr>
        <w:spacing w:before="120" w:after="120"/>
        <w:rPr>
          <w:rFonts w:ascii="Calibri" w:eastAsia="Calibri" w:hAnsi="Calibri" w:cs="Calibri"/>
        </w:rPr>
      </w:pPr>
      <w:r>
        <w:rPr>
          <w:rFonts w:ascii="Calibri" w:eastAsia="Calibri" w:hAnsi="Calibri" w:cs="Calibri"/>
        </w:rPr>
        <w:t>Monitor and Adapt Commitments</w:t>
      </w:r>
    </w:p>
    <w:p w14:paraId="00000091" w14:textId="77777777" w:rsidR="005A55E8" w:rsidRDefault="00345DAB">
      <w:pPr>
        <w:spacing w:before="120" w:after="120"/>
        <w:rPr>
          <w:rFonts w:ascii="Calibri" w:eastAsia="Calibri" w:hAnsi="Calibri" w:cs="Calibri"/>
        </w:rPr>
      </w:pPr>
      <w:r>
        <w:rPr>
          <w:rFonts w:ascii="Calibri" w:eastAsia="Calibri" w:hAnsi="Calibri" w:cs="Calibri"/>
        </w:rPr>
        <w:t>In addition to these minimum requirements, Restaura Biomas will also comply with Brazilian legislation as described in the sections above.</w:t>
      </w:r>
    </w:p>
    <w:p w14:paraId="00000092" w14:textId="77777777" w:rsidR="005A55E8" w:rsidRDefault="005A55E8">
      <w:pPr>
        <w:rPr>
          <w:rFonts w:ascii="Calibri" w:eastAsia="Calibri" w:hAnsi="Calibri" w:cs="Calibri"/>
        </w:rPr>
      </w:pPr>
    </w:p>
    <w:p w14:paraId="00000093" w14:textId="77777777" w:rsidR="005A55E8" w:rsidRDefault="00345DAB">
      <w:pPr>
        <w:keepNext/>
        <w:keepLines/>
        <w:pBdr>
          <w:top w:val="nil"/>
          <w:left w:val="nil"/>
          <w:bottom w:val="single" w:sz="4" w:space="1" w:color="000000"/>
          <w:right w:val="nil"/>
          <w:between w:val="nil"/>
        </w:pBdr>
        <w:rPr>
          <w:rFonts w:ascii="Calibri" w:eastAsia="Calibri" w:hAnsi="Calibri" w:cs="Calibri"/>
          <w:color w:val="000000"/>
          <w:sz w:val="28"/>
          <w:szCs w:val="28"/>
        </w:rPr>
      </w:pPr>
      <w:bookmarkStart w:id="12" w:name="_heading=h.gotcot6nzi86" w:colFirst="0" w:colLast="0"/>
      <w:bookmarkEnd w:id="12"/>
      <w:r>
        <w:rPr>
          <w:rFonts w:ascii="Calibri" w:eastAsia="Calibri" w:hAnsi="Calibri" w:cs="Calibri"/>
          <w:color w:val="000000"/>
          <w:sz w:val="28"/>
          <w:szCs w:val="28"/>
        </w:rPr>
        <w:t>SECTION III: Characteristics of IPs/TEs in project sites</w:t>
      </w:r>
    </w:p>
    <w:p w14:paraId="00000094" w14:textId="77777777" w:rsidR="005A55E8" w:rsidRDefault="005A55E8">
      <w:pPr>
        <w:rPr>
          <w:rFonts w:ascii="Calibri" w:eastAsia="Calibri" w:hAnsi="Calibri" w:cs="Calibri"/>
          <w:i/>
        </w:rPr>
      </w:pPr>
    </w:p>
    <w:tbl>
      <w:tblPr>
        <w:tblStyle w:val="ab"/>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tblGrid>
      <w:tr w:rsidR="005A55E8" w14:paraId="26DBDD44" w14:textId="77777777">
        <w:trPr>
          <w:trHeight w:val="2059"/>
        </w:trPr>
        <w:tc>
          <w:tcPr>
            <w:tcW w:w="10060" w:type="dxa"/>
          </w:tcPr>
          <w:p w14:paraId="00000095" w14:textId="77777777" w:rsidR="005A55E8" w:rsidRDefault="00345DAB">
            <w:pPr>
              <w:rPr>
                <w:rFonts w:ascii="Calibri" w:eastAsia="Calibri" w:hAnsi="Calibri" w:cs="Calibri"/>
                <w:i/>
              </w:rPr>
            </w:pPr>
            <w:r>
              <w:rPr>
                <w:rFonts w:ascii="Calibri" w:eastAsia="Calibri" w:hAnsi="Calibri" w:cs="Calibri"/>
                <w:i/>
              </w:rPr>
              <w:t>To complete this section, collect baseline information in a culturally appropriate way:</w:t>
            </w:r>
          </w:p>
          <w:p w14:paraId="00000096"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Name of the group(s) and languages spoken, any IPs in isolation present?</w:t>
            </w:r>
          </w:p>
          <w:p w14:paraId="00000097"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Population data, including gender disaggregated data of the community members.</w:t>
            </w:r>
          </w:p>
          <w:p w14:paraId="00000098"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In which project sites they are present</w:t>
            </w:r>
          </w:p>
          <w:p w14:paraId="00000099"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Livelihoods</w:t>
            </w:r>
          </w:p>
          <w:p w14:paraId="0000009A"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Traditional engagement protocols/existing mechanisms to engage</w:t>
            </w:r>
          </w:p>
          <w:p w14:paraId="0000009B"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Governance structures and decision-making processes</w:t>
            </w:r>
          </w:p>
          <w:p w14:paraId="0000009C"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Social dynamics and gender dynamics relevant to the projects</w:t>
            </w:r>
          </w:p>
          <w:p w14:paraId="0000009D" w14:textId="77777777" w:rsidR="005A55E8" w:rsidRDefault="005A55E8">
            <w:pPr>
              <w:ind w:left="60"/>
              <w:rPr>
                <w:rFonts w:ascii="Calibri" w:eastAsia="Calibri" w:hAnsi="Calibri" w:cs="Calibri"/>
                <w:i/>
              </w:rPr>
            </w:pPr>
          </w:p>
        </w:tc>
      </w:tr>
    </w:tbl>
    <w:p w14:paraId="0000009E" w14:textId="77777777" w:rsidR="005A55E8" w:rsidRDefault="005A55E8">
      <w:pPr>
        <w:rPr>
          <w:rFonts w:ascii="Calibri" w:eastAsia="Calibri" w:hAnsi="Calibri" w:cs="Calibri"/>
          <w:i/>
        </w:rPr>
      </w:pPr>
    </w:p>
    <w:p w14:paraId="0000009F" w14:textId="77777777" w:rsidR="005A55E8" w:rsidRDefault="00345DAB">
      <w:pPr>
        <w:spacing w:before="120" w:after="120"/>
        <w:rPr>
          <w:rFonts w:ascii="Calibri" w:eastAsia="Calibri" w:hAnsi="Calibri" w:cs="Calibri"/>
          <w:b/>
        </w:rPr>
      </w:pPr>
      <w:r>
        <w:rPr>
          <w:rFonts w:ascii="Calibri" w:eastAsia="Calibri" w:hAnsi="Calibri" w:cs="Calibri"/>
          <w:b/>
        </w:rPr>
        <w:t>Name of the group(s), population and languages spoken</w:t>
      </w:r>
    </w:p>
    <w:p w14:paraId="000000A0" w14:textId="77777777" w:rsidR="005A55E8" w:rsidRDefault="00345DAB">
      <w:pPr>
        <w:spacing w:before="120" w:after="120"/>
        <w:rPr>
          <w:rFonts w:ascii="Calibri" w:eastAsia="Calibri" w:hAnsi="Calibri" w:cs="Calibri"/>
        </w:rPr>
      </w:pPr>
      <w:r>
        <w:rPr>
          <w:rFonts w:ascii="Calibri" w:eastAsia="Calibri" w:hAnsi="Calibri" w:cs="Calibri"/>
        </w:rPr>
        <w:t>Brazil has 1,693,535 indigenous people and traditional communities (IP/TCs), represented by 266 indigenous groups,</w:t>
      </w:r>
      <w:r>
        <w:rPr>
          <w:rFonts w:ascii="Calibri" w:eastAsia="Calibri" w:hAnsi="Calibri" w:cs="Calibri"/>
          <w:vertAlign w:val="superscript"/>
        </w:rPr>
        <w:footnoteReference w:id="28"/>
      </w:r>
      <w:r>
        <w:rPr>
          <w:rFonts w:ascii="Calibri" w:eastAsia="Calibri" w:hAnsi="Calibri" w:cs="Calibri"/>
        </w:rPr>
        <w:t xml:space="preserve"> who speak 160 different languages and dialects.</w:t>
      </w:r>
      <w:r>
        <w:rPr>
          <w:rFonts w:ascii="Calibri" w:eastAsia="Calibri" w:hAnsi="Calibri" w:cs="Calibri"/>
          <w:vertAlign w:val="superscript"/>
        </w:rPr>
        <w:footnoteReference w:id="29"/>
      </w:r>
      <w:r>
        <w:rPr>
          <w:rFonts w:ascii="Calibri" w:eastAsia="Calibri" w:hAnsi="Calibri" w:cs="Calibri"/>
        </w:rPr>
        <w:t xml:space="preserve"> Altogether they occupy an area of 1,182,581 km</w:t>
      </w:r>
      <w:r>
        <w:rPr>
          <w:rFonts w:ascii="Calibri" w:eastAsia="Calibri" w:hAnsi="Calibri" w:cs="Calibri"/>
          <w:vertAlign w:val="superscript"/>
        </w:rPr>
        <w:t>2</w:t>
      </w:r>
      <w:r>
        <w:rPr>
          <w:rFonts w:ascii="Calibri" w:eastAsia="Calibri" w:hAnsi="Calibri" w:cs="Calibri"/>
        </w:rPr>
        <w:t xml:space="preserve"> (or 13.9% of the Brazilian territory).</w:t>
      </w:r>
      <w:r>
        <w:rPr>
          <w:rFonts w:ascii="Calibri" w:eastAsia="Calibri" w:hAnsi="Calibri" w:cs="Calibri"/>
          <w:vertAlign w:val="superscript"/>
        </w:rPr>
        <w:footnoteReference w:id="30"/>
      </w:r>
      <w:r>
        <w:rPr>
          <w:rFonts w:ascii="Calibri" w:eastAsia="Calibri" w:hAnsi="Calibri" w:cs="Calibri"/>
        </w:rPr>
        <w:t xml:space="preserve"> Restaura Biomas will not determine specific project sites until project implementation, and therefore areas and territories where it will be engaging with IP/TCs. However, given the predominance of some indigenous groups, the project is most likely to engage with the most populous groups of Brazil such as:</w:t>
      </w:r>
    </w:p>
    <w:p w14:paraId="000000A1" w14:textId="77777777" w:rsidR="005A55E8" w:rsidRPr="00C363D8" w:rsidRDefault="00345DAB">
      <w:pPr>
        <w:numPr>
          <w:ilvl w:val="0"/>
          <w:numId w:val="14"/>
        </w:numPr>
        <w:spacing w:before="120" w:after="120"/>
        <w:rPr>
          <w:rFonts w:ascii="Calibri" w:eastAsia="Calibri" w:hAnsi="Calibri" w:cs="Calibri"/>
          <w:lang w:val="pt-BR"/>
        </w:rPr>
      </w:pPr>
      <w:r w:rsidRPr="00C363D8">
        <w:rPr>
          <w:rFonts w:ascii="Calibri" w:eastAsia="Calibri" w:hAnsi="Calibri" w:cs="Calibri"/>
          <w:b/>
          <w:lang w:val="pt-BR"/>
        </w:rPr>
        <w:t>Guarani:</w:t>
      </w:r>
      <w:r w:rsidRPr="00C363D8">
        <w:rPr>
          <w:rFonts w:ascii="Calibri" w:eastAsia="Calibri" w:hAnsi="Calibri" w:cs="Calibri"/>
          <w:lang w:val="pt-BR"/>
        </w:rPr>
        <w:t xml:space="preserve"> 85,255 people located in the Mata Atlantica, Pampa, and Amazon biomes (states of Paraná, Rio Grande do Sul, Santa Catarina, São Paulo, Rio de Janeiro, Espírito Santo, Minas Gerais and Pará)</w:t>
      </w:r>
      <w:r>
        <w:rPr>
          <w:rFonts w:ascii="Calibri" w:eastAsia="Calibri" w:hAnsi="Calibri" w:cs="Calibri"/>
          <w:vertAlign w:val="superscript"/>
        </w:rPr>
        <w:footnoteReference w:id="31"/>
      </w:r>
    </w:p>
    <w:p w14:paraId="000000A2" w14:textId="77777777" w:rsidR="005A55E8" w:rsidRDefault="00345DAB">
      <w:pPr>
        <w:numPr>
          <w:ilvl w:val="0"/>
          <w:numId w:val="14"/>
        </w:numPr>
        <w:spacing w:before="120" w:after="120"/>
        <w:rPr>
          <w:rFonts w:ascii="Calibri" w:eastAsia="Calibri" w:hAnsi="Calibri" w:cs="Calibri"/>
        </w:rPr>
      </w:pPr>
      <w:r>
        <w:rPr>
          <w:rFonts w:ascii="Calibri" w:eastAsia="Calibri" w:hAnsi="Calibri" w:cs="Calibri"/>
          <w:b/>
        </w:rPr>
        <w:t>Ticuna:</w:t>
      </w:r>
      <w:r>
        <w:rPr>
          <w:rFonts w:ascii="Calibri" w:eastAsia="Calibri" w:hAnsi="Calibri" w:cs="Calibri"/>
        </w:rPr>
        <w:t xml:space="preserve"> 57,571 people located in the Amazonia biome (Amazonas state)</w:t>
      </w:r>
      <w:r>
        <w:rPr>
          <w:rFonts w:ascii="Calibri" w:eastAsia="Calibri" w:hAnsi="Calibri" w:cs="Calibri"/>
          <w:vertAlign w:val="superscript"/>
        </w:rPr>
        <w:footnoteReference w:id="32"/>
      </w:r>
    </w:p>
    <w:p w14:paraId="000000A3" w14:textId="77777777" w:rsidR="005A55E8" w:rsidRDefault="00345DAB">
      <w:pPr>
        <w:numPr>
          <w:ilvl w:val="0"/>
          <w:numId w:val="14"/>
        </w:numPr>
        <w:spacing w:before="120" w:after="120"/>
        <w:rPr>
          <w:rFonts w:ascii="Calibri" w:eastAsia="Calibri" w:hAnsi="Calibri" w:cs="Calibri"/>
        </w:rPr>
      </w:pPr>
      <w:r>
        <w:rPr>
          <w:rFonts w:ascii="Calibri" w:eastAsia="Calibri" w:hAnsi="Calibri" w:cs="Calibri"/>
          <w:b/>
        </w:rPr>
        <w:t>Kaingang:</w:t>
      </w:r>
      <w:r>
        <w:rPr>
          <w:rFonts w:ascii="Calibri" w:eastAsia="Calibri" w:hAnsi="Calibri" w:cs="Calibri"/>
        </w:rPr>
        <w:t xml:space="preserve"> 51,000 people located in the Mata Atlantica and Pampa biomes (states of Paraná, Rio Grande do Sul, Santa Catarina, and São Paulo)</w:t>
      </w:r>
      <w:r>
        <w:rPr>
          <w:rFonts w:ascii="Calibri" w:eastAsia="Calibri" w:hAnsi="Calibri" w:cs="Calibri"/>
          <w:vertAlign w:val="superscript"/>
        </w:rPr>
        <w:footnoteReference w:id="33"/>
      </w:r>
    </w:p>
    <w:p w14:paraId="000000A4" w14:textId="4DE566B0" w:rsidR="005A55E8" w:rsidRDefault="00000000">
      <w:pPr>
        <w:numPr>
          <w:ilvl w:val="0"/>
          <w:numId w:val="14"/>
        </w:numPr>
        <w:spacing w:before="120" w:after="120"/>
        <w:rPr>
          <w:rFonts w:ascii="Calibri" w:eastAsia="Calibri" w:hAnsi="Calibri" w:cs="Calibri"/>
        </w:rPr>
      </w:pPr>
      <w:sdt>
        <w:sdtPr>
          <w:tag w:val="goog_rdk_52"/>
          <w:id w:val="2071617583"/>
        </w:sdtPr>
        <w:sdtContent/>
      </w:sdt>
      <w:sdt>
        <w:sdtPr>
          <w:tag w:val="goog_rdk_53"/>
          <w:id w:val="952361720"/>
        </w:sdtPr>
        <w:sdtContent/>
      </w:sdt>
      <w:r w:rsidR="00345DAB">
        <w:rPr>
          <w:rFonts w:ascii="Calibri" w:eastAsia="Calibri" w:hAnsi="Calibri" w:cs="Calibri"/>
          <w:b/>
        </w:rPr>
        <w:t>Macuxi:</w:t>
      </w:r>
      <w:r w:rsidR="00345DAB">
        <w:rPr>
          <w:rFonts w:ascii="Calibri" w:eastAsia="Calibri" w:hAnsi="Calibri" w:cs="Calibri"/>
        </w:rPr>
        <w:t xml:space="preserve"> 37,250 people located in </w:t>
      </w:r>
      <w:sdt>
        <w:sdtPr>
          <w:tag w:val="goog_rdk_54"/>
          <w:id w:val="-1662460931"/>
        </w:sdtPr>
        <w:sdtContent>
          <w:r w:rsidR="00345DAB">
            <w:rPr>
              <w:rFonts w:ascii="Calibri" w:eastAsia="Calibri" w:hAnsi="Calibri" w:cs="Calibri"/>
            </w:rPr>
            <w:t>Northern Brazil (Roraima), eastern Venezuela, and the Guianas.</w:t>
          </w:r>
        </w:sdtContent>
      </w:sdt>
      <w:sdt>
        <w:sdtPr>
          <w:tag w:val="goog_rdk_55"/>
          <w:id w:val="-316185473"/>
          <w:showingPlcHdr/>
        </w:sdtPr>
        <w:sdtContent>
          <w:r w:rsidR="0068411B">
            <w:t xml:space="preserve">     </w:t>
          </w:r>
        </w:sdtContent>
      </w:sdt>
      <w:r w:rsidR="00345DAB">
        <w:rPr>
          <w:rFonts w:ascii="Calibri" w:eastAsia="Calibri" w:hAnsi="Calibri" w:cs="Calibri"/>
          <w:vertAlign w:val="superscript"/>
        </w:rPr>
        <w:footnoteReference w:id="34"/>
      </w:r>
    </w:p>
    <w:p w14:paraId="000000A5" w14:textId="77777777" w:rsidR="005A55E8" w:rsidRDefault="00345DAB">
      <w:pPr>
        <w:numPr>
          <w:ilvl w:val="0"/>
          <w:numId w:val="14"/>
        </w:numPr>
        <w:spacing w:before="120" w:after="120"/>
        <w:rPr>
          <w:rFonts w:ascii="Calibri" w:eastAsia="Calibri" w:hAnsi="Calibri" w:cs="Calibri"/>
        </w:rPr>
      </w:pPr>
      <w:r>
        <w:rPr>
          <w:rFonts w:ascii="Calibri" w:eastAsia="Calibri" w:hAnsi="Calibri" w:cs="Calibri"/>
          <w:b/>
        </w:rPr>
        <w:lastRenderedPageBreak/>
        <w:t>Terena:</w:t>
      </w:r>
      <w:r>
        <w:rPr>
          <w:rFonts w:ascii="Calibri" w:eastAsia="Calibri" w:hAnsi="Calibri" w:cs="Calibri"/>
        </w:rPr>
        <w:t xml:space="preserve"> 26,065 people located in the Mata Atlantica and Cerrado biomes (states of São Paulo, Mato Grosso, and Mato Grosso do Sul)</w:t>
      </w:r>
      <w:r>
        <w:rPr>
          <w:rFonts w:ascii="Calibri" w:eastAsia="Calibri" w:hAnsi="Calibri" w:cs="Calibri"/>
          <w:vertAlign w:val="superscript"/>
        </w:rPr>
        <w:footnoteReference w:id="35"/>
      </w:r>
    </w:p>
    <w:p w14:paraId="000000A6" w14:textId="74A14E11" w:rsidR="005A55E8" w:rsidRDefault="00345DAB">
      <w:pPr>
        <w:numPr>
          <w:ilvl w:val="0"/>
          <w:numId w:val="14"/>
        </w:numPr>
        <w:spacing w:before="120" w:after="120"/>
      </w:pPr>
      <w:r>
        <w:rPr>
          <w:rFonts w:ascii="Calibri" w:eastAsia="Calibri" w:hAnsi="Calibri" w:cs="Calibri"/>
        </w:rPr>
        <w:t>Afro-descendants</w:t>
      </w:r>
      <w:sdt>
        <w:sdtPr>
          <w:tag w:val="goog_rdk_56"/>
          <w:id w:val="538640630"/>
        </w:sdtPr>
        <w:sdtContent/>
      </w:sdt>
      <w:sdt>
        <w:sdtPr>
          <w:tag w:val="goog_rdk_57"/>
          <w:id w:val="779306887"/>
        </w:sdtPr>
        <w:sdtContent/>
      </w:sdt>
      <w:r>
        <w:rPr>
          <w:rFonts w:ascii="Calibri" w:eastAsia="Calibri" w:hAnsi="Calibri" w:cs="Calibri"/>
        </w:rPr>
        <w:t xml:space="preserve">/quilombolas: As of 2022, there are 1,327,802 Afro-descendant people (‘quilombolas’) spread across Brazil. </w:t>
      </w:r>
      <w:sdt>
        <w:sdtPr>
          <w:tag w:val="goog_rdk_58"/>
          <w:id w:val="1235740152"/>
        </w:sdtPr>
        <w:sdtContent>
          <w:r>
            <w:rPr>
              <w:rFonts w:ascii="Calibri" w:eastAsia="Calibri" w:hAnsi="Calibri" w:cs="Calibri"/>
            </w:rPr>
            <w:t xml:space="preserve">Quilombolas make up 0.65% of the country’s total population. </w:t>
          </w:r>
        </w:sdtContent>
      </w:sdt>
      <w:r>
        <w:rPr>
          <w:rFonts w:ascii="Calibri" w:eastAsia="Calibri" w:hAnsi="Calibri" w:cs="Calibri"/>
        </w:rPr>
        <w:t>Almost a third (32.1%) of quilombolas live in the legal Amazon where they make up 1.6% of the population.</w:t>
      </w:r>
      <w:sdt>
        <w:sdtPr>
          <w:tag w:val="goog_rdk_59"/>
          <w:id w:val="-756201229"/>
        </w:sdtPr>
        <w:sdtContent>
          <w:r>
            <w:rPr>
              <w:rFonts w:ascii="Calibri" w:eastAsia="Calibri" w:hAnsi="Calibri" w:cs="Calibri"/>
              <w:vertAlign w:val="superscript"/>
            </w:rPr>
            <w:footnoteReference w:id="36"/>
          </w:r>
          <w:r>
            <w:rPr>
              <w:rFonts w:ascii="Calibri" w:eastAsia="Calibri" w:hAnsi="Calibri" w:cs="Calibri"/>
            </w:rPr>
            <w:t xml:space="preserve"> The state with the largest number of quilombolas is Bahia with 397,059 people, or 29.90% of the census quilombola population. Maranhão has the second highest number of quilombolas, with 20.26% of this population (or 269,074 quilombola people). Next come Minas Gerais (135,310), Pará (135,033) and Pernambuco (78,827) which, together, account for 26.3% of the quilombola population. Maranhão has the highest percentage (3.97%) of quilombolas in the state's population, followed by Bahia (2.81%), Amapá (1.71%), Pará (1.66%), Sergipe (1.27%). %), Alagoas (1.21%).</w:t>
          </w:r>
        </w:sdtContent>
      </w:sdt>
      <w:sdt>
        <w:sdtPr>
          <w:tag w:val="goog_rdk_60"/>
          <w:id w:val="1562438002"/>
          <w:showingPlcHdr/>
        </w:sdtPr>
        <w:sdtContent>
          <w:r w:rsidR="0068411B">
            <w:t xml:space="preserve">     </w:t>
          </w:r>
        </w:sdtContent>
      </w:sdt>
      <w:sdt>
        <w:sdtPr>
          <w:tag w:val="goog_rdk_61"/>
          <w:id w:val="-1196151165"/>
        </w:sdtPr>
        <w:sdtContent>
          <w:r>
            <w:rPr>
              <w:rFonts w:ascii="Calibri" w:eastAsia="Calibri" w:hAnsi="Calibri" w:cs="Calibri"/>
              <w:vertAlign w:val="superscript"/>
            </w:rPr>
            <w:footnoteReference w:id="37"/>
          </w:r>
        </w:sdtContent>
      </w:sdt>
    </w:p>
    <w:p w14:paraId="000000A7" w14:textId="77777777" w:rsidR="005A55E8" w:rsidRDefault="005A55E8">
      <w:pPr>
        <w:spacing w:before="120" w:after="120"/>
        <w:rPr>
          <w:rFonts w:ascii="Calibri" w:eastAsia="Calibri" w:hAnsi="Calibri" w:cs="Calibri"/>
          <w:b/>
        </w:rPr>
      </w:pPr>
    </w:p>
    <w:p w14:paraId="000000A8" w14:textId="77777777" w:rsidR="005A55E8" w:rsidRDefault="00345DAB">
      <w:pPr>
        <w:spacing w:before="120" w:after="120"/>
        <w:rPr>
          <w:rFonts w:ascii="Calibri" w:eastAsia="Calibri" w:hAnsi="Calibri" w:cs="Calibri"/>
          <w:b/>
        </w:rPr>
      </w:pPr>
      <w:r>
        <w:rPr>
          <w:rFonts w:ascii="Calibri" w:eastAsia="Calibri" w:hAnsi="Calibri" w:cs="Calibri"/>
          <w:b/>
        </w:rPr>
        <w:t>IPs livelihoods</w:t>
      </w:r>
    </w:p>
    <w:p w14:paraId="000000A9" w14:textId="77777777" w:rsidR="005A55E8" w:rsidRDefault="00345DAB">
      <w:pPr>
        <w:spacing w:before="120" w:after="120"/>
        <w:rPr>
          <w:rFonts w:ascii="Calibri" w:eastAsia="Calibri" w:hAnsi="Calibri" w:cs="Calibri"/>
        </w:rPr>
      </w:pPr>
      <w:r>
        <w:rPr>
          <w:rFonts w:ascii="Calibri" w:eastAsia="Calibri" w:hAnsi="Calibri" w:cs="Calibri"/>
        </w:rPr>
        <w:t>IP/TCs in Brazil live in a variety of ways, depending on their specific tribe and location. Many indigenous communities maintain traditional practices such as hunting, fishing, agriculture, and crafts. However, some indigenous groups in Brazil have also adapted to modern life by incorporating elements of Western culture such as education, technology, and healthcare. Currently, many IP/TCs live outside indigenous lands. According to the national census from IBGE in 2022, 622,100 IPs (36.73%) lived in Indigenous Lands while 1.1 million IPs (63.27%) live outside formally recognized Indigenous Lands.</w:t>
      </w:r>
      <w:r>
        <w:rPr>
          <w:rFonts w:ascii="Calibri" w:eastAsia="Calibri" w:hAnsi="Calibri" w:cs="Calibri"/>
          <w:vertAlign w:val="superscript"/>
        </w:rPr>
        <w:footnoteReference w:id="38"/>
      </w:r>
    </w:p>
    <w:p w14:paraId="000000AA" w14:textId="77777777" w:rsidR="005A55E8" w:rsidRDefault="00345DAB">
      <w:pPr>
        <w:spacing w:before="120" w:after="120"/>
        <w:rPr>
          <w:rFonts w:ascii="Calibri" w:eastAsia="Calibri" w:hAnsi="Calibri" w:cs="Calibri"/>
        </w:rPr>
      </w:pPr>
      <w:r>
        <w:rPr>
          <w:rFonts w:ascii="Calibri" w:eastAsia="Calibri" w:hAnsi="Calibri" w:cs="Calibri"/>
        </w:rPr>
        <w:t>IP/TCs in the rural areas of the Amazon biome are more likely to rely on activities such as hunting, fishing, gathering forest products (rubber, Brazil nuts, acai, etc.), and agricultural commodities (cacao, bananas). IPs living in the southern region of Brazil such as the Pampa biome are more likely to rely on livestock. In the drier regions of Brazil, such as the Caatinga and parts of the Cerrado biomes, IPs use techniques for surviving in dry areas, such as building cisterns to collect rainwater and cultivating drought-resistant crops.</w:t>
      </w:r>
    </w:p>
    <w:p w14:paraId="000000AB" w14:textId="77777777" w:rsidR="005A55E8" w:rsidRDefault="00345DAB">
      <w:pPr>
        <w:spacing w:before="120" w:after="120"/>
        <w:rPr>
          <w:rFonts w:ascii="Calibri" w:eastAsia="Calibri" w:hAnsi="Calibri" w:cs="Calibri"/>
        </w:rPr>
      </w:pPr>
      <w:r>
        <w:rPr>
          <w:rFonts w:ascii="Calibri" w:eastAsia="Calibri" w:hAnsi="Calibri" w:cs="Calibri"/>
        </w:rPr>
        <w:t>There is limited information about agricultural production by each indigenous community as this information is only provided on a community-level basis through on-site studies and assessments. However, there are national-level data provided by the Census from the Brazilian Institute of Geography and Statistics (IBGE). According to the 2017 census from IBGE,</w:t>
      </w:r>
      <w:r>
        <w:rPr>
          <w:rFonts w:ascii="Calibri" w:eastAsia="Calibri" w:hAnsi="Calibri" w:cs="Calibri"/>
          <w:vertAlign w:val="superscript"/>
        </w:rPr>
        <w:footnoteReference w:id="39"/>
      </w:r>
      <w:r>
        <w:rPr>
          <w:rFonts w:ascii="Calibri" w:eastAsia="Calibri" w:hAnsi="Calibri" w:cs="Calibri"/>
        </w:rPr>
        <w:t xml:space="preserve"> the most commonly grown products by indigenous communities are cassava, corn grain, pineapple, and black-eyed peas. In horticulture, the products most frequently found in farms run by IP/TCs are pepper, yam, and sweet potato. Finally, the most common non-timber forest products extracted by indigenous peoples in Brazil are açaí, Brazil nuts, bacaba, and buriti.</w:t>
      </w:r>
      <w:r>
        <w:rPr>
          <w:rFonts w:ascii="Calibri" w:eastAsia="Calibri" w:hAnsi="Calibri" w:cs="Calibri"/>
          <w:vertAlign w:val="superscript"/>
        </w:rPr>
        <w:footnoteReference w:id="40"/>
      </w:r>
      <w:r>
        <w:rPr>
          <w:rFonts w:ascii="Calibri" w:eastAsia="Calibri" w:hAnsi="Calibri" w:cs="Calibri"/>
        </w:rPr>
        <w:t xml:space="preserve"> Livestock production is also practiced in some indigenous groups, particularly small </w:t>
      </w:r>
      <w:r>
        <w:rPr>
          <w:rFonts w:ascii="Calibri" w:eastAsia="Calibri" w:hAnsi="Calibri" w:cs="Calibri"/>
        </w:rPr>
        <w:lastRenderedPageBreak/>
        <w:t>animals such as pigs, sheep, goats, beekeeping, and fishing.</w:t>
      </w:r>
      <w:r>
        <w:rPr>
          <w:rFonts w:ascii="Calibri" w:eastAsia="Calibri" w:hAnsi="Calibri" w:cs="Calibri"/>
          <w:vertAlign w:val="superscript"/>
        </w:rPr>
        <w:footnoteReference w:id="41"/>
      </w:r>
    </w:p>
    <w:p w14:paraId="000000AC" w14:textId="6B3CE419" w:rsidR="005A55E8" w:rsidRDefault="00345DAB">
      <w:pPr>
        <w:spacing w:before="120" w:after="120"/>
        <w:rPr>
          <w:rFonts w:ascii="Calibri" w:eastAsia="Calibri" w:hAnsi="Calibri" w:cs="Calibri"/>
        </w:rPr>
      </w:pPr>
      <w:r>
        <w:rPr>
          <w:rFonts w:ascii="Calibri" w:eastAsia="Calibri" w:hAnsi="Calibri" w:cs="Calibri"/>
        </w:rPr>
        <w:t xml:space="preserve">The Brazilian Amazon is home to a large number of uncontacted IP/TCs, more than anywhere else in the world. According to the </w:t>
      </w:r>
      <w:sdt>
        <w:sdtPr>
          <w:tag w:val="goog_rdk_62"/>
          <w:id w:val="-2105878048"/>
        </w:sdtPr>
        <w:sdtContent>
          <w:sdt>
            <w:sdtPr>
              <w:tag w:val="goog_rdk_63"/>
              <w:id w:val="742301853"/>
            </w:sdtPr>
            <w:sdtContent/>
          </w:sdt>
        </w:sdtContent>
      </w:sdt>
      <w:r>
        <w:rPr>
          <w:rFonts w:ascii="Calibri" w:eastAsia="Calibri" w:hAnsi="Calibri" w:cs="Calibri"/>
        </w:rPr>
        <w:t>FUNAI</w:t>
      </w:r>
      <w:sdt>
        <w:sdtPr>
          <w:tag w:val="goog_rdk_66"/>
          <w:id w:val="-1099334738"/>
          <w:showingPlcHdr/>
        </w:sdtPr>
        <w:sdtContent>
          <w:r w:rsidR="0068411B">
            <w:t xml:space="preserve">     </w:t>
          </w:r>
        </w:sdtContent>
      </w:sdt>
      <w:r>
        <w:rPr>
          <w:rFonts w:ascii="Calibri" w:eastAsia="Calibri" w:hAnsi="Calibri" w:cs="Calibri"/>
        </w:rPr>
        <w:t>, it is believed that there are at least 100 groups of isolated IP/TCs in the Brazilian part of the Amazon rainforest. Restaura Biomas will avoid developing activities in their territories as a preventive measure to avoid involuntary contact.</w:t>
      </w:r>
    </w:p>
    <w:p w14:paraId="000000AD" w14:textId="77777777" w:rsidR="005A55E8" w:rsidRDefault="00345DAB">
      <w:pPr>
        <w:spacing w:before="120" w:after="120"/>
        <w:rPr>
          <w:rFonts w:ascii="Calibri" w:eastAsia="Calibri" w:hAnsi="Calibri" w:cs="Calibri"/>
          <w:b/>
        </w:rPr>
      </w:pPr>
      <w:r>
        <w:rPr>
          <w:rFonts w:ascii="Calibri" w:eastAsia="Calibri" w:hAnsi="Calibri" w:cs="Calibri"/>
          <w:b/>
        </w:rPr>
        <w:t>Traditional engagement protocols/existing mechanisms to engage</w:t>
      </w:r>
    </w:p>
    <w:p w14:paraId="000000AE" w14:textId="77777777" w:rsidR="005A55E8" w:rsidRDefault="00345DAB">
      <w:pPr>
        <w:spacing w:before="120" w:after="120"/>
        <w:rPr>
          <w:rFonts w:ascii="Calibri" w:eastAsia="Calibri" w:hAnsi="Calibri" w:cs="Calibri"/>
        </w:rPr>
      </w:pPr>
      <w:r>
        <w:rPr>
          <w:rFonts w:ascii="Calibri" w:eastAsia="Calibri" w:hAnsi="Calibri" w:cs="Calibri"/>
        </w:rPr>
        <w:t>Engagement with IP/TCs across Brazil are often made through indigenous associations and other organizations that represent the interests of IP/TCs at a federal, state and municipal level. These organizations are normally organized as committees, consortiums, institutes and cooperatives. They work mainly by advocating for land rights, cultural preservation, and political representation of IPs, hence ensuring that indigenous communities have a voice in decision-making processes that affect their lives and territories.</w:t>
      </w:r>
    </w:p>
    <w:p w14:paraId="000000AF" w14:textId="77777777" w:rsidR="005A55E8" w:rsidRDefault="00345DAB">
      <w:pPr>
        <w:spacing w:before="120" w:after="120"/>
        <w:rPr>
          <w:rFonts w:ascii="Calibri" w:eastAsia="Calibri" w:hAnsi="Calibri" w:cs="Calibri"/>
        </w:rPr>
      </w:pPr>
      <w:r>
        <w:rPr>
          <w:rFonts w:ascii="Calibri" w:eastAsia="Calibri" w:hAnsi="Calibri" w:cs="Calibri"/>
        </w:rPr>
        <w:t>According to ISA, there are over 350 Indigenous Associations just in the Amazonas state of Brazil.</w:t>
      </w:r>
      <w:r>
        <w:rPr>
          <w:rFonts w:ascii="Calibri" w:eastAsia="Calibri" w:hAnsi="Calibri" w:cs="Calibri"/>
          <w:vertAlign w:val="superscript"/>
        </w:rPr>
        <w:footnoteReference w:id="42"/>
      </w:r>
      <w:r>
        <w:rPr>
          <w:rFonts w:ascii="Calibri" w:eastAsia="Calibri" w:hAnsi="Calibri" w:cs="Calibri"/>
        </w:rPr>
        <w:t xml:space="preserve"> Once the project territories and specific activities are defined, Restaura Biomas will identify and work with the IP/TC associations that are relevant for project implementation. Below are some of the main IP/TCs Associations in various parts of Brazil:</w:t>
      </w:r>
      <w:sdt>
        <w:sdtPr>
          <w:tag w:val="goog_rdk_67"/>
          <w:id w:val="-931278936"/>
        </w:sdtPr>
        <w:sdtContent>
          <w:r>
            <w:rPr>
              <w:rFonts w:ascii="Calibri" w:eastAsia="Calibri" w:hAnsi="Calibri" w:cs="Calibri"/>
              <w:vertAlign w:val="superscript"/>
            </w:rPr>
            <w:footnoteReference w:id="43"/>
          </w:r>
        </w:sdtContent>
      </w:sdt>
      <w:r>
        <w:rPr>
          <w:rFonts w:ascii="Calibri" w:eastAsia="Calibri" w:hAnsi="Calibri" w:cs="Calibri"/>
        </w:rPr>
        <w:tab/>
      </w:r>
    </w:p>
    <w:tbl>
      <w:tblPr>
        <w:tblStyle w:val="ac"/>
        <w:tblW w:w="9358" w:type="dxa"/>
        <w:tblBorders>
          <w:top w:val="nil"/>
          <w:left w:val="nil"/>
          <w:bottom w:val="nil"/>
          <w:right w:val="nil"/>
          <w:insideH w:val="nil"/>
          <w:insideV w:val="nil"/>
        </w:tblBorders>
        <w:tblLayout w:type="fixed"/>
        <w:tblLook w:val="0600" w:firstRow="0" w:lastRow="0" w:firstColumn="0" w:lastColumn="0" w:noHBand="1" w:noVBand="1"/>
      </w:tblPr>
      <w:tblGrid>
        <w:gridCol w:w="1276"/>
        <w:gridCol w:w="2927"/>
        <w:gridCol w:w="2927"/>
        <w:gridCol w:w="2228"/>
      </w:tblGrid>
      <w:tr w:rsidR="005A55E8" w14:paraId="6307063B" w14:textId="77777777">
        <w:trPr>
          <w:trHeight w:val="420"/>
        </w:trPr>
        <w:tc>
          <w:tcPr>
            <w:tcW w:w="1277" w:type="dxa"/>
            <w:tcBorders>
              <w:top w:val="single" w:sz="7" w:space="0" w:color="000000"/>
              <w:left w:val="single" w:sz="7" w:space="0" w:color="000000"/>
              <w:bottom w:val="single" w:sz="7" w:space="0" w:color="000000"/>
              <w:right w:val="single" w:sz="7" w:space="0" w:color="000000"/>
            </w:tcBorders>
            <w:shd w:val="clear" w:color="auto" w:fill="44546A"/>
            <w:tcMar>
              <w:top w:w="0" w:type="dxa"/>
              <w:left w:w="100" w:type="dxa"/>
              <w:bottom w:w="0" w:type="dxa"/>
              <w:right w:w="100" w:type="dxa"/>
            </w:tcMar>
          </w:tcPr>
          <w:p w14:paraId="000000B0" w14:textId="77777777" w:rsidR="005A55E8" w:rsidRDefault="00345DAB">
            <w:pPr>
              <w:spacing w:before="120"/>
              <w:jc w:val="center"/>
              <w:rPr>
                <w:rFonts w:ascii="Calibri" w:eastAsia="Calibri" w:hAnsi="Calibri" w:cs="Calibri"/>
                <w:b/>
                <w:color w:val="FFFFFF"/>
              </w:rPr>
            </w:pPr>
            <w:r>
              <w:rPr>
                <w:rFonts w:ascii="Calibri" w:eastAsia="Calibri" w:hAnsi="Calibri" w:cs="Calibri"/>
                <w:b/>
                <w:color w:val="FFFFFF"/>
              </w:rPr>
              <w:t>Acronym</w:t>
            </w:r>
          </w:p>
        </w:tc>
        <w:tc>
          <w:tcPr>
            <w:tcW w:w="2927" w:type="dxa"/>
            <w:tcBorders>
              <w:top w:val="single" w:sz="7" w:space="0" w:color="000000"/>
              <w:left w:val="nil"/>
              <w:bottom w:val="single" w:sz="7" w:space="0" w:color="000000"/>
              <w:right w:val="single" w:sz="7" w:space="0" w:color="000000"/>
            </w:tcBorders>
            <w:shd w:val="clear" w:color="auto" w:fill="44546A"/>
            <w:tcMar>
              <w:top w:w="0" w:type="dxa"/>
              <w:left w:w="100" w:type="dxa"/>
              <w:bottom w:w="0" w:type="dxa"/>
              <w:right w:w="100" w:type="dxa"/>
            </w:tcMar>
          </w:tcPr>
          <w:p w14:paraId="000000B1" w14:textId="77777777" w:rsidR="005A55E8" w:rsidRDefault="00345DAB">
            <w:pPr>
              <w:spacing w:before="120"/>
              <w:rPr>
                <w:rFonts w:ascii="Calibri" w:eastAsia="Calibri" w:hAnsi="Calibri" w:cs="Calibri"/>
                <w:b/>
                <w:color w:val="FFFFFF"/>
              </w:rPr>
            </w:pPr>
            <w:r>
              <w:rPr>
                <w:rFonts w:ascii="Calibri" w:eastAsia="Calibri" w:hAnsi="Calibri" w:cs="Calibri"/>
                <w:b/>
                <w:color w:val="FFFFFF"/>
              </w:rPr>
              <w:t>Name (in Portuguese)</w:t>
            </w:r>
          </w:p>
        </w:tc>
        <w:tc>
          <w:tcPr>
            <w:tcW w:w="2927" w:type="dxa"/>
            <w:tcBorders>
              <w:top w:val="single" w:sz="7" w:space="0" w:color="000000"/>
              <w:left w:val="nil"/>
              <w:bottom w:val="single" w:sz="7" w:space="0" w:color="000000"/>
              <w:right w:val="single" w:sz="7" w:space="0" w:color="000000"/>
            </w:tcBorders>
            <w:shd w:val="clear" w:color="auto" w:fill="44546A"/>
            <w:tcMar>
              <w:top w:w="0" w:type="dxa"/>
              <w:left w:w="100" w:type="dxa"/>
              <w:bottom w:w="0" w:type="dxa"/>
              <w:right w:w="100" w:type="dxa"/>
            </w:tcMar>
          </w:tcPr>
          <w:p w14:paraId="000000B2" w14:textId="77777777" w:rsidR="005A55E8" w:rsidRDefault="00345DAB">
            <w:pPr>
              <w:spacing w:before="120"/>
              <w:rPr>
                <w:rFonts w:ascii="Calibri" w:eastAsia="Calibri" w:hAnsi="Calibri" w:cs="Calibri"/>
                <w:b/>
                <w:color w:val="FFFFFF"/>
              </w:rPr>
            </w:pPr>
            <w:r>
              <w:rPr>
                <w:rFonts w:ascii="Calibri" w:eastAsia="Calibri" w:hAnsi="Calibri" w:cs="Calibri"/>
                <w:b/>
                <w:color w:val="FFFFFF"/>
              </w:rPr>
              <w:t>Name (in English)</w:t>
            </w:r>
          </w:p>
        </w:tc>
        <w:tc>
          <w:tcPr>
            <w:tcW w:w="2228" w:type="dxa"/>
            <w:tcBorders>
              <w:top w:val="single" w:sz="7" w:space="0" w:color="000000"/>
              <w:left w:val="nil"/>
              <w:bottom w:val="single" w:sz="7" w:space="0" w:color="000000"/>
              <w:right w:val="single" w:sz="7" w:space="0" w:color="000000"/>
            </w:tcBorders>
            <w:shd w:val="clear" w:color="auto" w:fill="44546A"/>
            <w:tcMar>
              <w:top w:w="0" w:type="dxa"/>
              <w:left w:w="100" w:type="dxa"/>
              <w:bottom w:w="0" w:type="dxa"/>
              <w:right w:w="100" w:type="dxa"/>
            </w:tcMar>
          </w:tcPr>
          <w:p w14:paraId="000000B3" w14:textId="77777777" w:rsidR="005A55E8" w:rsidRDefault="00345DAB">
            <w:pPr>
              <w:spacing w:before="120"/>
              <w:rPr>
                <w:rFonts w:ascii="Calibri" w:eastAsia="Calibri" w:hAnsi="Calibri" w:cs="Calibri"/>
                <w:b/>
                <w:color w:val="FFFFFF"/>
              </w:rPr>
            </w:pPr>
            <w:r>
              <w:rPr>
                <w:rFonts w:ascii="Calibri" w:eastAsia="Calibri" w:hAnsi="Calibri" w:cs="Calibri"/>
                <w:b/>
                <w:color w:val="FFFFFF"/>
              </w:rPr>
              <w:t>Region</w:t>
            </w:r>
          </w:p>
        </w:tc>
      </w:tr>
      <w:tr w:rsidR="005A55E8" w14:paraId="1F86F0CF" w14:textId="77777777">
        <w:trPr>
          <w:trHeight w:val="27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B4" w14:textId="77777777" w:rsidR="005A55E8" w:rsidRDefault="00345DAB">
            <w:pPr>
              <w:spacing w:before="60" w:after="60"/>
              <w:jc w:val="left"/>
              <w:rPr>
                <w:rFonts w:ascii="Calibri" w:eastAsia="Calibri" w:hAnsi="Calibri" w:cs="Calibri"/>
                <w:b/>
              </w:rPr>
            </w:pPr>
            <w:r>
              <w:rPr>
                <w:rFonts w:ascii="Calibri" w:eastAsia="Calibri" w:hAnsi="Calibri" w:cs="Calibri"/>
                <w:b/>
              </w:rPr>
              <w:t>APIB</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B5" w14:textId="77777777" w:rsidR="005A55E8" w:rsidRPr="00C363D8" w:rsidRDefault="00345DAB">
            <w:pPr>
              <w:spacing w:before="60" w:after="60"/>
              <w:jc w:val="left"/>
              <w:rPr>
                <w:rFonts w:ascii="Calibri" w:eastAsia="Calibri" w:hAnsi="Calibri" w:cs="Calibri"/>
                <w:lang w:val="pt-BR"/>
              </w:rPr>
            </w:pPr>
            <w:r w:rsidRPr="00C363D8">
              <w:rPr>
                <w:rFonts w:ascii="Calibri" w:eastAsia="Calibri" w:hAnsi="Calibri" w:cs="Calibri"/>
                <w:lang w:val="pt-BR"/>
              </w:rPr>
              <w:t>Articulação dos Povos Indígenas do Brasil</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B6" w14:textId="77777777" w:rsidR="005A55E8" w:rsidRDefault="00345DAB">
            <w:pPr>
              <w:spacing w:before="60" w:after="60"/>
              <w:jc w:val="left"/>
              <w:rPr>
                <w:rFonts w:ascii="Calibri" w:eastAsia="Calibri" w:hAnsi="Calibri" w:cs="Calibri"/>
              </w:rPr>
            </w:pPr>
            <w:r>
              <w:rPr>
                <w:rFonts w:ascii="Calibri" w:eastAsia="Calibri" w:hAnsi="Calibri" w:cs="Calibri"/>
              </w:rPr>
              <w:t>Articulation of Indigenous Peoples of Brazil</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B7" w14:textId="77777777" w:rsidR="005A55E8" w:rsidRDefault="00345DAB">
            <w:pPr>
              <w:spacing w:before="60" w:after="60"/>
              <w:jc w:val="left"/>
              <w:rPr>
                <w:rFonts w:ascii="Calibri" w:eastAsia="Calibri" w:hAnsi="Calibri" w:cs="Calibri"/>
              </w:rPr>
            </w:pPr>
            <w:r>
              <w:rPr>
                <w:rFonts w:ascii="Calibri" w:eastAsia="Calibri" w:hAnsi="Calibri" w:cs="Calibri"/>
              </w:rPr>
              <w:t>Brazil</w:t>
            </w:r>
          </w:p>
        </w:tc>
      </w:tr>
      <w:tr w:rsidR="005A55E8" w14:paraId="043B2828" w14:textId="77777777">
        <w:trPr>
          <w:trHeight w:val="51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B8" w14:textId="77777777" w:rsidR="005A55E8" w:rsidRDefault="00345DAB">
            <w:pPr>
              <w:spacing w:before="60" w:after="60"/>
              <w:jc w:val="left"/>
              <w:rPr>
                <w:rFonts w:ascii="Calibri" w:eastAsia="Calibri" w:hAnsi="Calibri" w:cs="Calibri"/>
                <w:b/>
              </w:rPr>
            </w:pPr>
            <w:r>
              <w:rPr>
                <w:rFonts w:ascii="Calibri" w:eastAsia="Calibri" w:hAnsi="Calibri" w:cs="Calibri"/>
                <w:b/>
              </w:rPr>
              <w:t>ARPIN-SUL</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B9" w14:textId="77777777" w:rsidR="005A55E8" w:rsidRPr="00C363D8" w:rsidRDefault="00345DAB">
            <w:pPr>
              <w:spacing w:before="60" w:after="60"/>
              <w:jc w:val="left"/>
              <w:rPr>
                <w:rFonts w:ascii="Calibri" w:eastAsia="Calibri" w:hAnsi="Calibri" w:cs="Calibri"/>
                <w:lang w:val="pt-BR"/>
              </w:rPr>
            </w:pPr>
            <w:r w:rsidRPr="00C363D8">
              <w:rPr>
                <w:rFonts w:ascii="Calibri" w:eastAsia="Calibri" w:hAnsi="Calibri" w:cs="Calibri"/>
                <w:lang w:val="pt-BR"/>
              </w:rPr>
              <w:t>Articulação dos Povos Indígenas da Região Sul</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BA" w14:textId="77777777" w:rsidR="005A55E8" w:rsidRDefault="00345DAB">
            <w:pPr>
              <w:spacing w:before="60" w:after="60"/>
              <w:jc w:val="left"/>
              <w:rPr>
                <w:rFonts w:ascii="Calibri" w:eastAsia="Calibri" w:hAnsi="Calibri" w:cs="Calibri"/>
              </w:rPr>
            </w:pPr>
            <w:r>
              <w:rPr>
                <w:rFonts w:ascii="Calibri" w:eastAsia="Calibri" w:hAnsi="Calibri" w:cs="Calibri"/>
              </w:rPr>
              <w:t>Articulation of Indigenous Peoples of the Southern Region</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BB" w14:textId="77777777" w:rsidR="005A55E8" w:rsidRDefault="00345DAB">
            <w:pPr>
              <w:spacing w:before="60" w:after="60"/>
              <w:jc w:val="left"/>
              <w:rPr>
                <w:rFonts w:ascii="Calibri" w:eastAsia="Calibri" w:hAnsi="Calibri" w:cs="Calibri"/>
              </w:rPr>
            </w:pPr>
            <w:r>
              <w:rPr>
                <w:rFonts w:ascii="Calibri" w:eastAsia="Calibri" w:hAnsi="Calibri" w:cs="Calibri"/>
              </w:rPr>
              <w:t xml:space="preserve">Pampa </w:t>
            </w:r>
            <w:sdt>
              <w:sdtPr>
                <w:tag w:val="goog_rdk_68"/>
                <w:id w:val="765579853"/>
              </w:sdtPr>
              <w:sdtContent/>
            </w:sdt>
            <w:sdt>
              <w:sdtPr>
                <w:tag w:val="goog_rdk_69"/>
                <w:id w:val="1231198228"/>
              </w:sdtPr>
              <w:sdtContent/>
            </w:sdt>
            <w:r>
              <w:rPr>
                <w:rFonts w:ascii="Calibri" w:eastAsia="Calibri" w:hAnsi="Calibri" w:cs="Calibri"/>
              </w:rPr>
              <w:t>biome</w:t>
            </w:r>
          </w:p>
        </w:tc>
      </w:tr>
      <w:tr w:rsidR="005A55E8" w14:paraId="6C804C23" w14:textId="77777777">
        <w:trPr>
          <w:trHeight w:val="27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BC" w14:textId="77777777" w:rsidR="005A55E8" w:rsidRDefault="00345DAB">
            <w:pPr>
              <w:spacing w:before="60" w:after="60"/>
              <w:jc w:val="left"/>
              <w:rPr>
                <w:rFonts w:ascii="Calibri" w:eastAsia="Calibri" w:hAnsi="Calibri" w:cs="Calibri"/>
                <w:b/>
              </w:rPr>
            </w:pPr>
            <w:r>
              <w:rPr>
                <w:rFonts w:ascii="Calibri" w:eastAsia="Calibri" w:hAnsi="Calibri" w:cs="Calibri"/>
                <w:b/>
              </w:rPr>
              <w:t>ARPIPAN</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BD" w14:textId="77777777" w:rsidR="005A55E8" w:rsidRPr="00C363D8" w:rsidRDefault="00345DAB">
            <w:pPr>
              <w:spacing w:before="60" w:after="60"/>
              <w:jc w:val="left"/>
              <w:rPr>
                <w:rFonts w:ascii="Calibri" w:eastAsia="Calibri" w:hAnsi="Calibri" w:cs="Calibri"/>
                <w:lang w:val="pt-BR"/>
              </w:rPr>
            </w:pPr>
            <w:r w:rsidRPr="00C363D8">
              <w:rPr>
                <w:rFonts w:ascii="Calibri" w:eastAsia="Calibri" w:hAnsi="Calibri" w:cs="Calibri"/>
                <w:lang w:val="pt-BR"/>
              </w:rPr>
              <w:t>Articulação dos Povos Indígenas do Pantanal</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BE" w14:textId="77777777" w:rsidR="005A55E8" w:rsidRDefault="00345DAB">
            <w:pPr>
              <w:spacing w:before="60" w:after="60"/>
              <w:jc w:val="left"/>
              <w:rPr>
                <w:rFonts w:ascii="Calibri" w:eastAsia="Calibri" w:hAnsi="Calibri" w:cs="Calibri"/>
              </w:rPr>
            </w:pPr>
            <w:r>
              <w:rPr>
                <w:rFonts w:ascii="Calibri" w:eastAsia="Calibri" w:hAnsi="Calibri" w:cs="Calibri"/>
              </w:rPr>
              <w:t>Articulation of Indigenous Peoples of the Pantanal</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BF" w14:textId="77777777" w:rsidR="005A55E8" w:rsidRDefault="00345DAB">
            <w:pPr>
              <w:spacing w:before="60" w:after="60"/>
              <w:jc w:val="left"/>
              <w:rPr>
                <w:rFonts w:ascii="Calibri" w:eastAsia="Calibri" w:hAnsi="Calibri" w:cs="Calibri"/>
              </w:rPr>
            </w:pPr>
            <w:r>
              <w:rPr>
                <w:rFonts w:ascii="Calibri" w:eastAsia="Calibri" w:hAnsi="Calibri" w:cs="Calibri"/>
              </w:rPr>
              <w:t>Pantanal biome</w:t>
            </w:r>
          </w:p>
        </w:tc>
      </w:tr>
      <w:tr w:rsidR="005A55E8" w14:paraId="10F5D11B" w14:textId="77777777">
        <w:trPr>
          <w:trHeight w:val="51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C0" w14:textId="77777777" w:rsidR="005A55E8" w:rsidRDefault="00345DAB">
            <w:pPr>
              <w:spacing w:before="60" w:after="60"/>
              <w:jc w:val="left"/>
              <w:rPr>
                <w:rFonts w:ascii="Calibri" w:eastAsia="Calibri" w:hAnsi="Calibri" w:cs="Calibri"/>
                <w:b/>
              </w:rPr>
            </w:pPr>
            <w:r>
              <w:rPr>
                <w:rFonts w:ascii="Calibri" w:eastAsia="Calibri" w:hAnsi="Calibri" w:cs="Calibri"/>
                <w:b/>
              </w:rPr>
              <w:t>COIAB</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1" w14:textId="77777777" w:rsidR="005A55E8" w:rsidRPr="00C363D8" w:rsidRDefault="00345DAB">
            <w:pPr>
              <w:spacing w:before="60" w:after="60"/>
              <w:jc w:val="left"/>
              <w:rPr>
                <w:rFonts w:ascii="Calibri" w:eastAsia="Calibri" w:hAnsi="Calibri" w:cs="Calibri"/>
                <w:lang w:val="pt-BR"/>
              </w:rPr>
            </w:pPr>
            <w:r w:rsidRPr="00C363D8">
              <w:rPr>
                <w:rFonts w:ascii="Calibri" w:eastAsia="Calibri" w:hAnsi="Calibri" w:cs="Calibri"/>
                <w:lang w:val="pt-BR"/>
              </w:rPr>
              <w:t>Coordenação das Organizações Indígenas da Amazônia Brasileira</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2" w14:textId="77777777" w:rsidR="005A55E8" w:rsidRDefault="00345DAB">
            <w:pPr>
              <w:spacing w:before="60" w:after="60"/>
              <w:jc w:val="left"/>
              <w:rPr>
                <w:rFonts w:ascii="Calibri" w:eastAsia="Calibri" w:hAnsi="Calibri" w:cs="Calibri"/>
              </w:rPr>
            </w:pPr>
            <w:r>
              <w:rPr>
                <w:rFonts w:ascii="Calibri" w:eastAsia="Calibri" w:hAnsi="Calibri" w:cs="Calibri"/>
              </w:rPr>
              <w:t>Coordination of Indigenous Organizations of the Brazilian Amazon</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C3" w14:textId="77777777" w:rsidR="005A55E8" w:rsidRDefault="00345DAB">
            <w:pPr>
              <w:spacing w:before="60" w:after="60"/>
              <w:jc w:val="left"/>
              <w:rPr>
                <w:rFonts w:ascii="Calibri" w:eastAsia="Calibri" w:hAnsi="Calibri" w:cs="Calibri"/>
              </w:rPr>
            </w:pPr>
            <w:r>
              <w:rPr>
                <w:rFonts w:ascii="Calibri" w:eastAsia="Calibri" w:hAnsi="Calibri" w:cs="Calibri"/>
              </w:rPr>
              <w:t>Amazon biome</w:t>
            </w:r>
          </w:p>
        </w:tc>
      </w:tr>
      <w:tr w:rsidR="005A55E8" w14:paraId="4163ABFC" w14:textId="77777777">
        <w:trPr>
          <w:trHeight w:val="51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C4" w14:textId="77777777" w:rsidR="005A55E8" w:rsidRDefault="00345DAB">
            <w:pPr>
              <w:spacing w:before="60" w:after="60"/>
              <w:jc w:val="left"/>
              <w:rPr>
                <w:rFonts w:ascii="Calibri" w:eastAsia="Calibri" w:hAnsi="Calibri" w:cs="Calibri"/>
                <w:b/>
              </w:rPr>
            </w:pPr>
            <w:r>
              <w:rPr>
                <w:rFonts w:ascii="Calibri" w:eastAsia="Calibri" w:hAnsi="Calibri" w:cs="Calibri"/>
                <w:b/>
              </w:rPr>
              <w:t>COICA</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5" w14:textId="77777777" w:rsidR="005A55E8" w:rsidRDefault="00345DAB">
            <w:pPr>
              <w:spacing w:before="60" w:after="60"/>
              <w:jc w:val="left"/>
              <w:rPr>
                <w:rFonts w:ascii="Calibri" w:eastAsia="Calibri" w:hAnsi="Calibri" w:cs="Calibri"/>
              </w:rPr>
            </w:pPr>
            <w:r>
              <w:rPr>
                <w:rFonts w:ascii="Calibri" w:eastAsia="Calibri" w:hAnsi="Calibri" w:cs="Calibri"/>
              </w:rPr>
              <w:t>Coordinator of Indigenous Organizations of the Amazon River Basin</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6" w14:textId="77777777" w:rsidR="005A55E8" w:rsidRDefault="00345DAB">
            <w:pPr>
              <w:spacing w:before="60" w:after="60"/>
              <w:jc w:val="left"/>
              <w:rPr>
                <w:rFonts w:ascii="Calibri" w:eastAsia="Calibri" w:hAnsi="Calibri" w:cs="Calibri"/>
              </w:rPr>
            </w:pPr>
            <w:r>
              <w:rPr>
                <w:rFonts w:ascii="Calibri" w:eastAsia="Calibri" w:hAnsi="Calibri" w:cs="Calibri"/>
              </w:rPr>
              <w:t>Coordinator of Indigenous Organizations of the Amazon River Basin</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C7" w14:textId="77777777" w:rsidR="005A55E8" w:rsidRDefault="00345DAB">
            <w:pPr>
              <w:spacing w:before="60" w:after="60"/>
              <w:jc w:val="left"/>
              <w:rPr>
                <w:rFonts w:ascii="Calibri" w:eastAsia="Calibri" w:hAnsi="Calibri" w:cs="Calibri"/>
              </w:rPr>
            </w:pPr>
            <w:r>
              <w:rPr>
                <w:rFonts w:ascii="Calibri" w:eastAsia="Calibri" w:hAnsi="Calibri" w:cs="Calibri"/>
              </w:rPr>
              <w:t>Amazon biome</w:t>
            </w:r>
          </w:p>
        </w:tc>
      </w:tr>
      <w:tr w:rsidR="005A55E8" w14:paraId="27C9BEB6" w14:textId="77777777">
        <w:trPr>
          <w:trHeight w:val="51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C8" w14:textId="77777777" w:rsidR="005A55E8" w:rsidRDefault="00345DAB">
            <w:pPr>
              <w:spacing w:before="60" w:after="60"/>
              <w:jc w:val="left"/>
              <w:rPr>
                <w:rFonts w:ascii="Calibri" w:eastAsia="Calibri" w:hAnsi="Calibri" w:cs="Calibri"/>
                <w:b/>
              </w:rPr>
            </w:pPr>
            <w:r>
              <w:rPr>
                <w:rFonts w:ascii="Calibri" w:eastAsia="Calibri" w:hAnsi="Calibri" w:cs="Calibri"/>
                <w:b/>
              </w:rPr>
              <w:t>ATIX</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9" w14:textId="77777777" w:rsidR="005A55E8" w:rsidRDefault="00345DAB">
            <w:pPr>
              <w:spacing w:before="60" w:after="60"/>
              <w:jc w:val="left"/>
              <w:rPr>
                <w:rFonts w:ascii="Calibri" w:eastAsia="Calibri" w:hAnsi="Calibri" w:cs="Calibri"/>
              </w:rPr>
            </w:pPr>
            <w:r>
              <w:rPr>
                <w:rFonts w:ascii="Calibri" w:eastAsia="Calibri" w:hAnsi="Calibri" w:cs="Calibri"/>
              </w:rPr>
              <w:t>Associação Terra Indígena Xingu</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A" w14:textId="77777777" w:rsidR="005A55E8" w:rsidRDefault="00345DAB">
            <w:pPr>
              <w:spacing w:before="60" w:after="60"/>
              <w:jc w:val="left"/>
              <w:rPr>
                <w:rFonts w:ascii="Calibri" w:eastAsia="Calibri" w:hAnsi="Calibri" w:cs="Calibri"/>
              </w:rPr>
            </w:pPr>
            <w:r>
              <w:rPr>
                <w:rFonts w:ascii="Calibri" w:eastAsia="Calibri" w:hAnsi="Calibri" w:cs="Calibri"/>
              </w:rPr>
              <w:t>Xingu Indigenous Land Association</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CB" w14:textId="77777777" w:rsidR="005A55E8" w:rsidRDefault="00345DAB">
            <w:pPr>
              <w:spacing w:before="60" w:after="60"/>
              <w:jc w:val="left"/>
              <w:rPr>
                <w:rFonts w:ascii="Calibri" w:eastAsia="Calibri" w:hAnsi="Calibri" w:cs="Calibri"/>
              </w:rPr>
            </w:pPr>
            <w:r>
              <w:rPr>
                <w:rFonts w:ascii="Calibri" w:eastAsia="Calibri" w:hAnsi="Calibri" w:cs="Calibri"/>
              </w:rPr>
              <w:t>Mato Grosso and Pará states (Amazon and Cerrado biomes)</w:t>
            </w:r>
          </w:p>
        </w:tc>
      </w:tr>
      <w:tr w:rsidR="005A55E8" w14:paraId="01A60FA2" w14:textId="77777777">
        <w:trPr>
          <w:trHeight w:val="51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CC" w14:textId="77777777" w:rsidR="005A55E8" w:rsidRDefault="00345DAB">
            <w:pPr>
              <w:spacing w:before="60" w:after="60"/>
              <w:jc w:val="left"/>
              <w:rPr>
                <w:rFonts w:ascii="Calibri" w:eastAsia="Calibri" w:hAnsi="Calibri" w:cs="Calibri"/>
                <w:b/>
              </w:rPr>
            </w:pPr>
            <w:r>
              <w:rPr>
                <w:rFonts w:ascii="Calibri" w:eastAsia="Calibri" w:hAnsi="Calibri" w:cs="Calibri"/>
                <w:b/>
              </w:rPr>
              <w:t>FOIRN</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D" w14:textId="77777777" w:rsidR="005A55E8" w:rsidRPr="00C363D8" w:rsidRDefault="00345DAB">
            <w:pPr>
              <w:spacing w:before="60" w:after="60"/>
              <w:jc w:val="left"/>
              <w:rPr>
                <w:rFonts w:ascii="Calibri" w:eastAsia="Calibri" w:hAnsi="Calibri" w:cs="Calibri"/>
                <w:lang w:val="pt-BR"/>
              </w:rPr>
            </w:pPr>
            <w:r w:rsidRPr="00C363D8">
              <w:rPr>
                <w:rFonts w:ascii="Calibri" w:eastAsia="Calibri" w:hAnsi="Calibri" w:cs="Calibri"/>
                <w:lang w:val="pt-BR"/>
              </w:rPr>
              <w:t>Federação das Organizações Indígenas do Rio Negro</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CE" w14:textId="77777777" w:rsidR="005A55E8" w:rsidRDefault="00345DAB">
            <w:pPr>
              <w:spacing w:before="60" w:after="60"/>
              <w:jc w:val="left"/>
              <w:rPr>
                <w:rFonts w:ascii="Calibri" w:eastAsia="Calibri" w:hAnsi="Calibri" w:cs="Calibri"/>
              </w:rPr>
            </w:pPr>
            <w:r>
              <w:rPr>
                <w:rFonts w:ascii="Calibri" w:eastAsia="Calibri" w:hAnsi="Calibri" w:cs="Calibri"/>
              </w:rPr>
              <w:t>Federation of Indigenous Organizations of Rio Negro</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CF" w14:textId="77777777" w:rsidR="005A55E8" w:rsidRDefault="00345DAB">
            <w:pPr>
              <w:spacing w:before="60" w:after="60"/>
              <w:jc w:val="left"/>
              <w:rPr>
                <w:rFonts w:ascii="Calibri" w:eastAsia="Calibri" w:hAnsi="Calibri" w:cs="Calibri"/>
              </w:rPr>
            </w:pPr>
            <w:r>
              <w:rPr>
                <w:rFonts w:ascii="Calibri" w:eastAsia="Calibri" w:hAnsi="Calibri" w:cs="Calibri"/>
              </w:rPr>
              <w:t>Amazon biome</w:t>
            </w:r>
          </w:p>
        </w:tc>
      </w:tr>
      <w:tr w:rsidR="005A55E8" w14:paraId="5AB26037" w14:textId="77777777">
        <w:trPr>
          <w:trHeight w:val="27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D0" w14:textId="77777777" w:rsidR="005A55E8" w:rsidRDefault="00345DAB">
            <w:pPr>
              <w:spacing w:before="60" w:after="60"/>
              <w:jc w:val="left"/>
              <w:rPr>
                <w:rFonts w:ascii="Calibri" w:eastAsia="Calibri" w:hAnsi="Calibri" w:cs="Calibri"/>
                <w:b/>
              </w:rPr>
            </w:pPr>
            <w:r>
              <w:rPr>
                <w:rFonts w:ascii="Calibri" w:eastAsia="Calibri" w:hAnsi="Calibri" w:cs="Calibri"/>
                <w:b/>
              </w:rPr>
              <w:t>CIR</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D1" w14:textId="77777777" w:rsidR="005A55E8" w:rsidRDefault="00345DAB">
            <w:pPr>
              <w:spacing w:before="60" w:after="60"/>
              <w:jc w:val="left"/>
              <w:rPr>
                <w:rFonts w:ascii="Calibri" w:eastAsia="Calibri" w:hAnsi="Calibri" w:cs="Calibri"/>
              </w:rPr>
            </w:pPr>
            <w:r>
              <w:rPr>
                <w:rFonts w:ascii="Calibri" w:eastAsia="Calibri" w:hAnsi="Calibri" w:cs="Calibri"/>
              </w:rPr>
              <w:t>Conselho Indígena de Roraima</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D2" w14:textId="77777777" w:rsidR="005A55E8" w:rsidRDefault="00345DAB">
            <w:pPr>
              <w:spacing w:before="60" w:after="60"/>
              <w:jc w:val="left"/>
              <w:rPr>
                <w:rFonts w:ascii="Calibri" w:eastAsia="Calibri" w:hAnsi="Calibri" w:cs="Calibri"/>
              </w:rPr>
            </w:pPr>
            <w:r>
              <w:rPr>
                <w:rFonts w:ascii="Calibri" w:eastAsia="Calibri" w:hAnsi="Calibri" w:cs="Calibri"/>
              </w:rPr>
              <w:t>Roraima Indigenous Council</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D3" w14:textId="77777777" w:rsidR="005A55E8" w:rsidRDefault="00345DAB">
            <w:pPr>
              <w:spacing w:before="60" w:after="60"/>
              <w:jc w:val="left"/>
              <w:rPr>
                <w:rFonts w:ascii="Calibri" w:eastAsia="Calibri" w:hAnsi="Calibri" w:cs="Calibri"/>
              </w:rPr>
            </w:pPr>
            <w:r>
              <w:rPr>
                <w:rFonts w:ascii="Calibri" w:eastAsia="Calibri" w:hAnsi="Calibri" w:cs="Calibri"/>
              </w:rPr>
              <w:t>Roraima state (Amazon biome)</w:t>
            </w:r>
          </w:p>
        </w:tc>
      </w:tr>
      <w:tr w:rsidR="005A55E8" w14:paraId="0821F7D3" w14:textId="77777777">
        <w:trPr>
          <w:trHeight w:val="75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D4" w14:textId="77777777" w:rsidR="005A55E8" w:rsidRDefault="00345DAB">
            <w:pPr>
              <w:spacing w:before="60" w:after="60"/>
              <w:jc w:val="left"/>
              <w:rPr>
                <w:rFonts w:ascii="Calibri" w:eastAsia="Calibri" w:hAnsi="Calibri" w:cs="Calibri"/>
                <w:b/>
              </w:rPr>
            </w:pPr>
            <w:r>
              <w:rPr>
                <w:rFonts w:ascii="Calibri" w:eastAsia="Calibri" w:hAnsi="Calibri" w:cs="Calibri"/>
                <w:b/>
              </w:rPr>
              <w:lastRenderedPageBreak/>
              <w:t>HUTUKARA</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D5" w14:textId="77777777" w:rsidR="005A55E8" w:rsidRDefault="00345DAB">
            <w:pPr>
              <w:spacing w:before="60" w:after="60"/>
              <w:jc w:val="left"/>
              <w:rPr>
                <w:rFonts w:ascii="Calibri" w:eastAsia="Calibri" w:hAnsi="Calibri" w:cs="Calibri"/>
              </w:rPr>
            </w:pPr>
            <w:r>
              <w:rPr>
                <w:rFonts w:ascii="Calibri" w:eastAsia="Calibri" w:hAnsi="Calibri" w:cs="Calibri"/>
              </w:rPr>
              <w:t>Associação Yanomami</w:t>
            </w:r>
          </w:p>
          <w:p w14:paraId="000000D6" w14:textId="77777777" w:rsidR="005A55E8" w:rsidRDefault="00345DAB">
            <w:pPr>
              <w:spacing w:before="60" w:after="60"/>
              <w:jc w:val="left"/>
              <w:rPr>
                <w:rFonts w:ascii="Calibri" w:eastAsia="Calibri" w:hAnsi="Calibri" w:cs="Calibri"/>
              </w:rPr>
            </w:pPr>
            <w:r>
              <w:rPr>
                <w:rFonts w:ascii="Calibri" w:eastAsia="Calibri" w:hAnsi="Calibri" w:cs="Calibri"/>
              </w:rPr>
              <w:t xml:space="preserve"> </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D7" w14:textId="77777777" w:rsidR="005A55E8" w:rsidRDefault="00345DAB">
            <w:pPr>
              <w:spacing w:before="60" w:after="60"/>
              <w:jc w:val="left"/>
              <w:rPr>
                <w:rFonts w:ascii="Calibri" w:eastAsia="Calibri" w:hAnsi="Calibri" w:cs="Calibri"/>
              </w:rPr>
            </w:pPr>
            <w:r>
              <w:rPr>
                <w:rFonts w:ascii="Calibri" w:eastAsia="Calibri" w:hAnsi="Calibri" w:cs="Calibri"/>
              </w:rPr>
              <w:t>Yanomami Association</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D8" w14:textId="77777777" w:rsidR="005A55E8" w:rsidRDefault="00345DAB">
            <w:pPr>
              <w:spacing w:before="60" w:after="60"/>
              <w:jc w:val="left"/>
              <w:rPr>
                <w:rFonts w:ascii="Calibri" w:eastAsia="Calibri" w:hAnsi="Calibri" w:cs="Calibri"/>
              </w:rPr>
            </w:pPr>
            <w:r>
              <w:rPr>
                <w:rFonts w:ascii="Calibri" w:eastAsia="Calibri" w:hAnsi="Calibri" w:cs="Calibri"/>
              </w:rPr>
              <w:t>Amazonas and Roraima state (Amazon biome)</w:t>
            </w:r>
          </w:p>
        </w:tc>
      </w:tr>
      <w:tr w:rsidR="005A55E8" w14:paraId="1A2D106D" w14:textId="77777777">
        <w:trPr>
          <w:trHeight w:val="750"/>
        </w:trPr>
        <w:tc>
          <w:tcPr>
            <w:tcW w:w="127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D9" w14:textId="77777777" w:rsidR="005A55E8" w:rsidRDefault="00345DAB">
            <w:pPr>
              <w:spacing w:before="60" w:after="60"/>
              <w:jc w:val="left"/>
              <w:rPr>
                <w:rFonts w:ascii="Calibri" w:eastAsia="Calibri" w:hAnsi="Calibri" w:cs="Calibri"/>
                <w:b/>
              </w:rPr>
            </w:pPr>
            <w:r>
              <w:rPr>
                <w:rFonts w:ascii="Calibri" w:eastAsia="Calibri" w:hAnsi="Calibri" w:cs="Calibri"/>
                <w:b/>
              </w:rPr>
              <w:t>Xingu Seed Network</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DA" w14:textId="77777777" w:rsidR="005A55E8" w:rsidRPr="00C363D8" w:rsidRDefault="00345DAB">
            <w:pPr>
              <w:spacing w:before="60" w:after="60"/>
              <w:jc w:val="left"/>
              <w:rPr>
                <w:rFonts w:ascii="Calibri" w:eastAsia="Calibri" w:hAnsi="Calibri" w:cs="Calibri"/>
                <w:lang w:val="pt-BR"/>
              </w:rPr>
            </w:pPr>
            <w:r w:rsidRPr="00C363D8">
              <w:rPr>
                <w:rFonts w:ascii="Calibri" w:eastAsia="Calibri" w:hAnsi="Calibri" w:cs="Calibri"/>
                <w:lang w:val="pt-BR"/>
              </w:rPr>
              <w:t>Rede de Sementes do Xingu</w:t>
            </w:r>
          </w:p>
        </w:tc>
        <w:tc>
          <w:tcPr>
            <w:tcW w:w="2927" w:type="dxa"/>
            <w:tcBorders>
              <w:top w:val="nil"/>
              <w:left w:val="nil"/>
              <w:bottom w:val="single" w:sz="7" w:space="0" w:color="000000"/>
              <w:right w:val="single" w:sz="7" w:space="0" w:color="000000"/>
            </w:tcBorders>
            <w:tcMar>
              <w:top w:w="0" w:type="dxa"/>
              <w:left w:w="100" w:type="dxa"/>
              <w:bottom w:w="0" w:type="dxa"/>
              <w:right w:w="100" w:type="dxa"/>
            </w:tcMar>
          </w:tcPr>
          <w:p w14:paraId="000000DB" w14:textId="77777777" w:rsidR="005A55E8" w:rsidRDefault="00345DAB">
            <w:pPr>
              <w:spacing w:before="60" w:after="60"/>
              <w:jc w:val="left"/>
              <w:rPr>
                <w:rFonts w:ascii="Calibri" w:eastAsia="Calibri" w:hAnsi="Calibri" w:cs="Calibri"/>
              </w:rPr>
            </w:pPr>
            <w:r>
              <w:rPr>
                <w:rFonts w:ascii="Calibri" w:eastAsia="Calibri" w:hAnsi="Calibri" w:cs="Calibri"/>
              </w:rPr>
              <w:t>Xingu Seed Network</w:t>
            </w:r>
          </w:p>
        </w:tc>
        <w:tc>
          <w:tcPr>
            <w:tcW w:w="2228" w:type="dxa"/>
            <w:tcBorders>
              <w:top w:val="nil"/>
              <w:left w:val="nil"/>
              <w:bottom w:val="single" w:sz="7" w:space="0" w:color="000000"/>
              <w:right w:val="single" w:sz="7" w:space="0" w:color="000000"/>
            </w:tcBorders>
            <w:tcMar>
              <w:top w:w="0" w:type="dxa"/>
              <w:left w:w="100" w:type="dxa"/>
              <w:bottom w:w="0" w:type="dxa"/>
              <w:right w:w="100" w:type="dxa"/>
            </w:tcMar>
          </w:tcPr>
          <w:p w14:paraId="000000DC" w14:textId="77777777" w:rsidR="005A55E8" w:rsidRDefault="00345DAB">
            <w:pPr>
              <w:spacing w:before="60" w:after="60"/>
              <w:jc w:val="left"/>
              <w:rPr>
                <w:rFonts w:ascii="Calibri" w:eastAsia="Calibri" w:hAnsi="Calibri" w:cs="Calibri"/>
              </w:rPr>
            </w:pPr>
            <w:r>
              <w:rPr>
                <w:rFonts w:ascii="Calibri" w:eastAsia="Calibri" w:hAnsi="Calibri" w:cs="Calibri"/>
              </w:rPr>
              <w:t>Mato Grosso</w:t>
            </w:r>
          </w:p>
        </w:tc>
      </w:tr>
    </w:tbl>
    <w:p w14:paraId="000000DD" w14:textId="77777777" w:rsidR="005A55E8" w:rsidRDefault="00345DAB">
      <w:pPr>
        <w:spacing w:before="120" w:after="240"/>
        <w:rPr>
          <w:rFonts w:ascii="Calibri" w:eastAsia="Calibri" w:hAnsi="Calibri" w:cs="Calibri"/>
        </w:rPr>
      </w:pPr>
      <w:r>
        <w:rPr>
          <w:rFonts w:ascii="Calibri" w:eastAsia="Calibri" w:hAnsi="Calibri" w:cs="Calibri"/>
        </w:rPr>
        <w:t>Some common mechanisms for engaging indigenous communities that the Restaura Biomas aims to explore during project implementation include:</w:t>
      </w:r>
    </w:p>
    <w:p w14:paraId="000000DE" w14:textId="77777777" w:rsidR="005A55E8" w:rsidRDefault="00345DAB">
      <w:pPr>
        <w:spacing w:before="120"/>
        <w:ind w:left="1080" w:hanging="360"/>
        <w:rPr>
          <w:rFonts w:ascii="Calibri" w:eastAsia="Calibri" w:hAnsi="Calibri" w:cs="Calibri"/>
        </w:rPr>
      </w:pPr>
      <w:r>
        <w:rPr>
          <w:rFonts w:ascii="Calibri" w:eastAsia="Calibri" w:hAnsi="Calibri" w:cs="Calibri"/>
        </w:rPr>
        <w:t>●</w:t>
      </w:r>
      <w:r>
        <w:rPr>
          <w:rFonts w:ascii="Calibri" w:eastAsia="Calibri" w:hAnsi="Calibri" w:cs="Calibri"/>
          <w:sz w:val="14"/>
          <w:szCs w:val="14"/>
        </w:rPr>
        <w:t xml:space="preserve">     </w:t>
      </w:r>
      <w:r>
        <w:rPr>
          <w:rFonts w:ascii="Calibri" w:eastAsia="Calibri" w:hAnsi="Calibri" w:cs="Calibri"/>
        </w:rPr>
        <w:t>Consultation and participation: Common engagement mechanisms that could be carried out by the project implementation teams with IP/TCs include meetings, workshops, as well as impact assessments and environmental and social assessments. All engagements will follow FPIC procedures. Where the project implementation teams cannot engage IPs, engagement could be done through technical assistance using local experts and service providers.</w:t>
      </w:r>
    </w:p>
    <w:p w14:paraId="000000DF" w14:textId="77777777" w:rsidR="005A55E8" w:rsidRDefault="00345DAB">
      <w:pPr>
        <w:spacing w:before="120"/>
        <w:ind w:left="1080" w:hanging="360"/>
        <w:rPr>
          <w:rFonts w:ascii="Calibri" w:eastAsia="Calibri" w:hAnsi="Calibri" w:cs="Calibri"/>
        </w:rPr>
      </w:pPr>
      <w:r>
        <w:rPr>
          <w:rFonts w:ascii="Calibri" w:eastAsia="Calibri" w:hAnsi="Calibri" w:cs="Calibri"/>
        </w:rPr>
        <w:t>●</w:t>
      </w:r>
      <w:r>
        <w:rPr>
          <w:rFonts w:ascii="Calibri" w:eastAsia="Calibri" w:hAnsi="Calibri" w:cs="Calibri"/>
          <w:sz w:val="14"/>
          <w:szCs w:val="14"/>
        </w:rPr>
        <w:t xml:space="preserve">   </w:t>
      </w:r>
      <w:r>
        <w:rPr>
          <w:rFonts w:ascii="Calibri" w:eastAsia="Calibri" w:hAnsi="Calibri" w:cs="Calibri"/>
        </w:rPr>
        <w:t xml:space="preserve">Partnerships and collaboration: There are various ways Restaura Biomas could collaborate with IPs/TCs, such as through capacity-building initiatives, knowledge sharing, and research projects. Project implementation teams will be expected to engage/partner with trusted organizations that already have longstanding relations and legitimacy with IP/TCs.  </w:t>
      </w:r>
    </w:p>
    <w:p w14:paraId="000000E0" w14:textId="77777777" w:rsidR="005A55E8" w:rsidRDefault="00345DAB">
      <w:pPr>
        <w:spacing w:before="120" w:after="240"/>
        <w:rPr>
          <w:rFonts w:ascii="Calibri" w:eastAsia="Calibri" w:hAnsi="Calibri" w:cs="Calibri"/>
        </w:rPr>
      </w:pPr>
      <w:r>
        <w:rPr>
          <w:rFonts w:ascii="Calibri" w:eastAsia="Calibri" w:hAnsi="Calibri" w:cs="Calibri"/>
        </w:rPr>
        <w:t xml:space="preserve">  </w:t>
      </w:r>
    </w:p>
    <w:p w14:paraId="000000E1" w14:textId="77777777" w:rsidR="005A55E8" w:rsidRDefault="00345DAB">
      <w:pPr>
        <w:spacing w:before="120" w:after="240"/>
        <w:rPr>
          <w:rFonts w:ascii="Calibri" w:eastAsia="Calibri" w:hAnsi="Calibri" w:cs="Calibri"/>
          <w:b/>
        </w:rPr>
      </w:pPr>
      <w:r>
        <w:rPr>
          <w:rFonts w:ascii="Calibri" w:eastAsia="Calibri" w:hAnsi="Calibri" w:cs="Calibri"/>
          <w:b/>
        </w:rPr>
        <w:t>Typical governance structures and decision-making processes of IP/TPs</w:t>
      </w:r>
    </w:p>
    <w:p w14:paraId="000000E2" w14:textId="77777777" w:rsidR="005A55E8" w:rsidRDefault="00345DAB">
      <w:pPr>
        <w:spacing w:before="120" w:after="240"/>
        <w:rPr>
          <w:rFonts w:ascii="Calibri" w:eastAsia="Calibri" w:hAnsi="Calibri" w:cs="Calibri"/>
        </w:rPr>
      </w:pPr>
      <w:r>
        <w:rPr>
          <w:rFonts w:ascii="Calibri" w:eastAsia="Calibri" w:hAnsi="Calibri" w:cs="Calibri"/>
        </w:rPr>
        <w:t>Indigenous governance structures in Brazil are diverse and vary among different indigenous groups. Many indigenous communities have traditional forms of governance that are based on their own customs, traditions, and values. Some common elements of governance structures and decision-making processes among IP/TCs in Brazil include:</w:t>
      </w:r>
    </w:p>
    <w:p w14:paraId="000000E3" w14:textId="77777777" w:rsidR="005A55E8" w:rsidRDefault="00345DAB">
      <w:pPr>
        <w:numPr>
          <w:ilvl w:val="0"/>
          <w:numId w:val="9"/>
        </w:numPr>
        <w:spacing w:before="120" w:after="120"/>
        <w:rPr>
          <w:rFonts w:ascii="Calibri" w:eastAsia="Calibri" w:hAnsi="Calibri" w:cs="Calibri"/>
        </w:rPr>
      </w:pPr>
      <w:r>
        <w:rPr>
          <w:rFonts w:ascii="Calibri" w:eastAsia="Calibri" w:hAnsi="Calibri" w:cs="Calibri"/>
        </w:rPr>
        <w:t>Traditional leaders: Many indigenous communities in Brazil have traditional leaders who hold authority and make decisions based on customary practices and values. These authorities are often respected and have a significant influence on the community.</w:t>
      </w:r>
    </w:p>
    <w:p w14:paraId="000000E4" w14:textId="77777777" w:rsidR="005A55E8" w:rsidRDefault="00345DAB">
      <w:pPr>
        <w:numPr>
          <w:ilvl w:val="0"/>
          <w:numId w:val="9"/>
        </w:numPr>
        <w:spacing w:before="120" w:after="120"/>
        <w:rPr>
          <w:rFonts w:ascii="Calibri" w:eastAsia="Calibri" w:hAnsi="Calibri" w:cs="Calibri"/>
        </w:rPr>
      </w:pPr>
      <w:r>
        <w:rPr>
          <w:rFonts w:ascii="Calibri" w:eastAsia="Calibri" w:hAnsi="Calibri" w:cs="Calibri"/>
        </w:rPr>
        <w:t>Indigenous councils (or collective decisions): Some indigenous communities have established councils or assemblies to discuss and make decisions on issues affecting the community as a whole. Engagement is required with the entire community or a group of IPs, rather than just a few leaders.</w:t>
      </w:r>
    </w:p>
    <w:p w14:paraId="000000E5" w14:textId="77777777" w:rsidR="005A55E8" w:rsidRDefault="00345DAB">
      <w:pPr>
        <w:numPr>
          <w:ilvl w:val="0"/>
          <w:numId w:val="9"/>
        </w:numPr>
        <w:spacing w:before="120" w:after="120"/>
        <w:rPr>
          <w:rFonts w:ascii="Calibri" w:eastAsia="Calibri" w:hAnsi="Calibri" w:cs="Calibri"/>
        </w:rPr>
      </w:pPr>
      <w:r>
        <w:rPr>
          <w:rFonts w:ascii="Calibri" w:eastAsia="Calibri" w:hAnsi="Calibri" w:cs="Calibri"/>
        </w:rPr>
        <w:t>Customary laws: IPs often have their own customary laws, which govern the use of their lands, resources, and cultures. In these cases, decision-making is based on customary laws which might be different from the laws of the state.</w:t>
      </w:r>
    </w:p>
    <w:p w14:paraId="000000E6" w14:textId="77777777" w:rsidR="005A55E8" w:rsidRDefault="00345DAB">
      <w:pPr>
        <w:numPr>
          <w:ilvl w:val="0"/>
          <w:numId w:val="9"/>
        </w:numPr>
        <w:spacing w:before="120" w:after="120"/>
        <w:rPr>
          <w:rFonts w:ascii="Calibri" w:eastAsia="Calibri" w:hAnsi="Calibri" w:cs="Calibri"/>
        </w:rPr>
      </w:pPr>
      <w:r>
        <w:rPr>
          <w:rFonts w:ascii="Calibri" w:eastAsia="Calibri" w:hAnsi="Calibri" w:cs="Calibri"/>
        </w:rPr>
        <w:t>Cultural sensitivity: IPs have a distinct cultural heritage and language. Restaura Biomas needs to be aware of this and engage with them in a culturally appropriate and respectful manner.</w:t>
      </w:r>
    </w:p>
    <w:p w14:paraId="000000E7" w14:textId="77777777" w:rsidR="005A55E8" w:rsidRDefault="00345DAB">
      <w:pPr>
        <w:spacing w:before="120" w:after="240"/>
        <w:rPr>
          <w:rFonts w:ascii="Calibri" w:eastAsia="Calibri" w:hAnsi="Calibri" w:cs="Calibri"/>
        </w:rPr>
      </w:pPr>
      <w:r>
        <w:rPr>
          <w:rFonts w:ascii="Calibri" w:eastAsia="Calibri" w:hAnsi="Calibri" w:cs="Calibri"/>
        </w:rPr>
        <w:t>Given the various governance structures and decision-making processes across IPs in Brazil, the Restaura Biomas project will seek to be aware of these structures, laws, and processes before any direct engagement in specific project sites.</w:t>
      </w:r>
    </w:p>
    <w:p w14:paraId="000000E8" w14:textId="77777777" w:rsidR="005A55E8" w:rsidRDefault="00345DAB">
      <w:pPr>
        <w:spacing w:before="120" w:after="240"/>
        <w:rPr>
          <w:rFonts w:ascii="Calibri" w:eastAsia="Calibri" w:hAnsi="Calibri" w:cs="Calibri"/>
          <w:b/>
        </w:rPr>
      </w:pPr>
      <w:r>
        <w:rPr>
          <w:rFonts w:ascii="Calibri" w:eastAsia="Calibri" w:hAnsi="Calibri" w:cs="Calibri"/>
          <w:b/>
        </w:rPr>
        <w:t>Social dynamics and gender dynamics relevant to the project</w:t>
      </w:r>
    </w:p>
    <w:p w14:paraId="000000E9" w14:textId="77777777" w:rsidR="005A55E8" w:rsidRDefault="00345DAB">
      <w:pPr>
        <w:spacing w:before="120" w:after="240"/>
        <w:rPr>
          <w:rFonts w:ascii="Calibri" w:eastAsia="Calibri" w:hAnsi="Calibri" w:cs="Calibri"/>
        </w:rPr>
      </w:pPr>
      <w:r>
        <w:rPr>
          <w:rFonts w:ascii="Calibri" w:eastAsia="Calibri" w:hAnsi="Calibri" w:cs="Calibri"/>
        </w:rPr>
        <w:lastRenderedPageBreak/>
        <w:t>Social dynamics in Indigenous communities in Brazil have traditionally been organized around communal living and kinship systems. The concept of collective ownership of land and resources is central to their social structure. The community often plays a significant role in decision-making processes, with decisions being made collectively by consensus or through the authority of leaders or councils. Elders and traditional leaders hold important positions of authority within the community, as they are generally revered for their wisdom and experience. Elders often serve as mediators and play a crucial role in maintaining social cohesion and resolving conflicts.</w:t>
      </w:r>
      <w:r>
        <w:rPr>
          <w:rFonts w:ascii="Calibri" w:eastAsia="Calibri" w:hAnsi="Calibri" w:cs="Calibri"/>
          <w:vertAlign w:val="superscript"/>
        </w:rPr>
        <w:footnoteReference w:id="44"/>
      </w:r>
    </w:p>
    <w:p w14:paraId="000000EA" w14:textId="77777777" w:rsidR="005A55E8" w:rsidRDefault="00345DAB">
      <w:pPr>
        <w:spacing w:before="120" w:after="240"/>
        <w:rPr>
          <w:rFonts w:ascii="Calibri" w:eastAsia="Calibri" w:hAnsi="Calibri" w:cs="Calibri"/>
        </w:rPr>
      </w:pPr>
      <w:r>
        <w:rPr>
          <w:rFonts w:ascii="Calibri" w:eastAsia="Calibri" w:hAnsi="Calibri" w:cs="Calibri"/>
        </w:rPr>
        <w:t>Work in indigenous societies generally follows a division between men and women. They are in charge of hunting, clearing new areas of ​​land, planting crops, maintaining fields, collecting food, and gathering water and fruit. In some indigenous societies in Brazil, agriculture is the main economic activity, in others it is subsidiary to hunting or fishing. Hunting and gathering activities are normally collective or individual activities whereas farming is done through a family enterprise with support from the community.</w:t>
      </w:r>
      <w:r>
        <w:rPr>
          <w:rFonts w:ascii="Calibri" w:eastAsia="Calibri" w:hAnsi="Calibri" w:cs="Calibri"/>
          <w:vertAlign w:val="superscript"/>
        </w:rPr>
        <w:footnoteReference w:id="45"/>
      </w:r>
    </w:p>
    <w:p w14:paraId="000000EB" w14:textId="77777777" w:rsidR="005A55E8" w:rsidRDefault="00345DAB">
      <w:pPr>
        <w:spacing w:before="120" w:after="240"/>
        <w:rPr>
          <w:rFonts w:ascii="Calibri" w:eastAsia="Calibri" w:hAnsi="Calibri" w:cs="Calibri"/>
        </w:rPr>
      </w:pPr>
      <w:r>
        <w:rPr>
          <w:rFonts w:ascii="Calibri" w:eastAsia="Calibri" w:hAnsi="Calibri" w:cs="Calibri"/>
        </w:rPr>
        <w:t>Gender dynamics within indigenous communities vary across different ethnic groups. However, women have traditionally played essential roles in indigenous societies, often as primary caregivers, food producers, and cultural transmitters. Many indigenous cultures value the contributions of women and recognize their unique knowledge and expertise. In some indigenous communities, there is a division of labor based on gender, where men may engage in hunting, fishing, or other activities outside the community, while women are responsible for activities such as farming, gathering food, and taking care of the household. In recent years, there has been a growing recognition of the importance of women's voices in indigenous governance and the need to include them in decision-making processes at various levels. An example is the largest and most important indigenous organization in Brazil – the Coordination of Organizations Indigenous People of the Brazilian Amazon (COIAB) which has women in decision-making positions.</w:t>
      </w:r>
      <w:r>
        <w:rPr>
          <w:rFonts w:ascii="Calibri" w:eastAsia="Calibri" w:hAnsi="Calibri" w:cs="Calibri"/>
          <w:vertAlign w:val="superscript"/>
        </w:rPr>
        <w:footnoteReference w:id="46"/>
      </w:r>
    </w:p>
    <w:p w14:paraId="000000EC" w14:textId="1A0791F0" w:rsidR="005A55E8" w:rsidRDefault="00345DAB">
      <w:pPr>
        <w:spacing w:before="240" w:after="240"/>
        <w:rPr>
          <w:rFonts w:ascii="Calibri" w:eastAsia="Calibri" w:hAnsi="Calibri" w:cs="Calibri"/>
        </w:rPr>
      </w:pPr>
      <w:r>
        <w:rPr>
          <w:rFonts w:ascii="Calibri" w:eastAsia="Calibri" w:hAnsi="Calibri" w:cs="Calibri"/>
        </w:rPr>
        <w:t xml:space="preserve">Restaura Biomas seeks to recognize and work with indigenous dynamics during project implementation. If any risks to IP/TCs are identified, the project can work to address some of these risks through technical assistance and capacity building on a case-by-case basis. This will be done by following the IP/TCs policies and procedures </w:t>
      </w:r>
      <w:sdt>
        <w:sdtPr>
          <w:tag w:val="goog_rdk_70"/>
          <w:id w:val="525523820"/>
        </w:sdtPr>
        <w:sdtContent/>
      </w:sdt>
      <w:sdt>
        <w:sdtPr>
          <w:tag w:val="goog_rdk_71"/>
          <w:id w:val="892938830"/>
        </w:sdtPr>
        <w:sdtContent/>
      </w:sdt>
      <w:r>
        <w:rPr>
          <w:rFonts w:ascii="Calibri" w:eastAsia="Calibri" w:hAnsi="Calibri" w:cs="Calibri"/>
        </w:rPr>
        <w:t xml:space="preserve">outlined </w:t>
      </w:r>
      <w:sdt>
        <w:sdtPr>
          <w:tag w:val="goog_rdk_72"/>
          <w:id w:val="-2000023935"/>
        </w:sdtPr>
        <w:sdtContent>
          <w:r>
            <w:rPr>
              <w:rFonts w:ascii="Calibri" w:eastAsia="Calibri" w:hAnsi="Calibri" w:cs="Calibri"/>
            </w:rPr>
            <w:t>in this Indigenous Peoples Plan</w:t>
          </w:r>
        </w:sdtContent>
      </w:sdt>
      <w:sdt>
        <w:sdtPr>
          <w:tag w:val="goog_rdk_73"/>
          <w:id w:val="-1160850414"/>
          <w:showingPlcHdr/>
        </w:sdtPr>
        <w:sdtContent>
          <w:r w:rsidR="0068411B">
            <w:t xml:space="preserve">     </w:t>
          </w:r>
        </w:sdtContent>
      </w:sdt>
      <w:r>
        <w:rPr>
          <w:rFonts w:ascii="Calibri" w:eastAsia="Calibri" w:hAnsi="Calibri" w:cs="Calibri"/>
        </w:rPr>
        <w:t xml:space="preserve">, as well as the project’s Gender Mainstreaming Plan and Accountability and Grievance Mechanism. </w:t>
      </w:r>
    </w:p>
    <w:p w14:paraId="000000ED" w14:textId="77777777" w:rsidR="005A55E8" w:rsidRDefault="005A55E8">
      <w:pPr>
        <w:rPr>
          <w:rFonts w:ascii="Calibri" w:eastAsia="Calibri" w:hAnsi="Calibri" w:cs="Calibri"/>
        </w:rPr>
      </w:pPr>
    </w:p>
    <w:p w14:paraId="000000EE" w14:textId="77777777" w:rsidR="005A55E8" w:rsidRDefault="00345DAB">
      <w:pPr>
        <w:keepNext/>
        <w:keepLines/>
        <w:pBdr>
          <w:top w:val="nil"/>
          <w:left w:val="nil"/>
          <w:bottom w:val="single" w:sz="4" w:space="1" w:color="000000"/>
          <w:right w:val="nil"/>
          <w:between w:val="nil"/>
        </w:pBdr>
        <w:rPr>
          <w:rFonts w:ascii="Calibri" w:eastAsia="Calibri" w:hAnsi="Calibri" w:cs="Calibri"/>
          <w:color w:val="000000"/>
          <w:sz w:val="28"/>
          <w:szCs w:val="28"/>
        </w:rPr>
      </w:pPr>
      <w:bookmarkStart w:id="13" w:name="_heading=h.3vzbr5re0e5h" w:colFirst="0" w:colLast="0"/>
      <w:bookmarkEnd w:id="13"/>
      <w:r>
        <w:rPr>
          <w:rFonts w:ascii="Calibri" w:eastAsia="Calibri" w:hAnsi="Calibri" w:cs="Calibri"/>
          <w:color w:val="000000"/>
          <w:sz w:val="28"/>
          <w:szCs w:val="28"/>
        </w:rPr>
        <w:t>SECTION IV: Capacity of EAs and Indigenous/Traditional Communities</w:t>
      </w:r>
    </w:p>
    <w:p w14:paraId="000000EF" w14:textId="77777777" w:rsidR="005A55E8" w:rsidRDefault="005A55E8">
      <w:pPr>
        <w:rPr>
          <w:rFonts w:ascii="Calibri" w:eastAsia="Calibri" w:hAnsi="Calibri" w:cs="Calibri"/>
          <w:i/>
        </w:rPr>
      </w:pPr>
    </w:p>
    <w:tbl>
      <w:tblPr>
        <w:tblStyle w:val="ad"/>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tblGrid>
      <w:tr w:rsidR="005A55E8" w14:paraId="12D2C170" w14:textId="77777777">
        <w:trPr>
          <w:trHeight w:val="2059"/>
        </w:trPr>
        <w:tc>
          <w:tcPr>
            <w:tcW w:w="10060" w:type="dxa"/>
          </w:tcPr>
          <w:p w14:paraId="000000F0" w14:textId="77777777" w:rsidR="005A55E8" w:rsidRDefault="00345DAB">
            <w:pPr>
              <w:rPr>
                <w:rFonts w:ascii="Calibri" w:eastAsia="Calibri" w:hAnsi="Calibri" w:cs="Calibri"/>
                <w:i/>
              </w:rPr>
            </w:pPr>
            <w:r>
              <w:rPr>
                <w:rFonts w:ascii="Calibri" w:eastAsia="Calibri" w:hAnsi="Calibri" w:cs="Calibri"/>
                <w:i/>
              </w:rPr>
              <w:t>To complete this section, collect baseline information in a culturally appropriate way:</w:t>
            </w:r>
          </w:p>
          <w:p w14:paraId="000000F1"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Describe the technical capacity and experience available in the EA to advance engagement with IPs/TCs, and to implement FPIC processes.</w:t>
            </w:r>
          </w:p>
          <w:p w14:paraId="000000F2"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color w:val="000000"/>
              </w:rPr>
            </w:pPr>
            <w:r>
              <w:rPr>
                <w:rFonts w:ascii="Calibri" w:eastAsia="Calibri" w:hAnsi="Calibri" w:cs="Calibri"/>
                <w:color w:val="000000"/>
              </w:rPr>
              <w:t xml:space="preserve">Describe the capacity and experience of the IPs/TCs to negotiate and participate in the project. </w:t>
            </w:r>
          </w:p>
          <w:p w14:paraId="000000F3" w14:textId="77777777" w:rsidR="005A55E8" w:rsidRDefault="00345DAB">
            <w:pPr>
              <w:numPr>
                <w:ilvl w:val="0"/>
                <w:numId w:val="16"/>
              </w:numPr>
              <w:pBdr>
                <w:top w:val="nil"/>
                <w:left w:val="nil"/>
                <w:bottom w:val="nil"/>
                <w:right w:val="nil"/>
                <w:between w:val="nil"/>
              </w:pBdr>
              <w:spacing w:before="120"/>
              <w:ind w:left="420"/>
              <w:jc w:val="left"/>
              <w:rPr>
                <w:rFonts w:ascii="Calibri" w:eastAsia="Calibri" w:hAnsi="Calibri" w:cs="Calibri"/>
                <w:i/>
                <w:color w:val="000000"/>
              </w:rPr>
            </w:pPr>
            <w:r>
              <w:rPr>
                <w:rFonts w:ascii="Calibri" w:eastAsia="Calibri" w:hAnsi="Calibri" w:cs="Calibri"/>
                <w:color w:val="000000"/>
              </w:rPr>
              <w:t xml:space="preserve">Describe how project will address limitations in capacities of the EA and the IPs/TCs. Also identify if there are other organizations or public institutions in place that have in their functions to support IPs/TCs in </w:t>
            </w:r>
            <w:r>
              <w:rPr>
                <w:rFonts w:ascii="Calibri" w:eastAsia="Calibri" w:hAnsi="Calibri" w:cs="Calibri"/>
                <w:color w:val="000000"/>
              </w:rPr>
              <w:lastRenderedPageBreak/>
              <w:t>negotiation processes.</w:t>
            </w:r>
          </w:p>
        </w:tc>
      </w:tr>
    </w:tbl>
    <w:p w14:paraId="000000F4" w14:textId="77777777" w:rsidR="005A55E8" w:rsidRDefault="005A55E8">
      <w:pPr>
        <w:rPr>
          <w:rFonts w:ascii="Calibri" w:eastAsia="Calibri" w:hAnsi="Calibri" w:cs="Calibri"/>
          <w:i/>
        </w:rPr>
      </w:pPr>
    </w:p>
    <w:p w14:paraId="000000F5" w14:textId="77777777" w:rsidR="005A55E8" w:rsidRDefault="00345DAB">
      <w:pPr>
        <w:keepNext/>
        <w:keepLines/>
        <w:pBdr>
          <w:top w:val="nil"/>
          <w:left w:val="nil"/>
          <w:bottom w:val="nil"/>
          <w:right w:val="nil"/>
          <w:between w:val="nil"/>
        </w:pBdr>
        <w:spacing w:before="240" w:after="240"/>
        <w:rPr>
          <w:rFonts w:ascii="Calibri" w:eastAsia="Calibri" w:hAnsi="Calibri" w:cs="Calibri"/>
          <w:b/>
          <w:color w:val="000000"/>
          <w:sz w:val="24"/>
          <w:szCs w:val="24"/>
        </w:rPr>
      </w:pPr>
      <w:bookmarkStart w:id="14" w:name="_heading=h.6v2pl5auml9g" w:colFirst="0" w:colLast="0"/>
      <w:bookmarkEnd w:id="14"/>
      <w:r>
        <w:rPr>
          <w:rFonts w:ascii="Calibri" w:eastAsia="Calibri" w:hAnsi="Calibri" w:cs="Calibri"/>
          <w:b/>
          <w:color w:val="000000"/>
          <w:sz w:val="24"/>
          <w:szCs w:val="24"/>
        </w:rPr>
        <w:t>Technical capacity and experience available in the EA to advance engagement with IPs/TCs, and to implement FPIC processes</w:t>
      </w:r>
    </w:p>
    <w:p w14:paraId="000000F6" w14:textId="77777777" w:rsidR="005A55E8" w:rsidRDefault="00345DAB">
      <w:pPr>
        <w:spacing w:before="240" w:after="240"/>
        <w:rPr>
          <w:rFonts w:ascii="Calibri" w:eastAsia="Calibri" w:hAnsi="Calibri" w:cs="Calibri"/>
        </w:rPr>
      </w:pPr>
      <w:r>
        <w:rPr>
          <w:rFonts w:ascii="Calibri" w:eastAsia="Calibri" w:hAnsi="Calibri" w:cs="Calibri"/>
        </w:rPr>
        <w:t>WRI-Brasil will be the EA responsible for liaising the engagement with IPs along with project implementing partners. WRI-Brasil will be supported by the Ministry of Environment and Climate Change (MMA), WWF-Brasil, and TNC.</w:t>
      </w:r>
    </w:p>
    <w:p w14:paraId="000000F7" w14:textId="2F766B98" w:rsidR="005A55E8" w:rsidRDefault="00000000">
      <w:pPr>
        <w:spacing w:before="240" w:after="240"/>
        <w:rPr>
          <w:rFonts w:ascii="Calibri" w:eastAsia="Calibri" w:hAnsi="Calibri" w:cs="Calibri"/>
        </w:rPr>
      </w:pPr>
      <w:sdt>
        <w:sdtPr>
          <w:tag w:val="goog_rdk_75"/>
          <w:id w:val="1957062217"/>
        </w:sdtPr>
        <w:sdtContent>
          <w:r w:rsidR="00345DAB">
            <w:rPr>
              <w:rFonts w:ascii="Calibri" w:eastAsia="Calibri" w:hAnsi="Calibri" w:cs="Calibri"/>
            </w:rPr>
            <w:t xml:space="preserve">WRI Brasil's experience in executing projects with traditional communities and indigenous peoples has been strengthening in recent years. Through its global and national offices (including WRI-Brasil), it conducts research and develops tools to help communities, as well as their organizations and allies, protect their lands. WRI documents the contributions and threats to community lands; helps people map, secure, monitor, and defend their territories and resources; and promotes participatory governance and mechanisms that include communities in all decisions that affect them. In Brazil, the main projects and actions with local communities developed by WRI Brasil involve communities in the Amazon and Caatinga regions. These include the </w:t>
          </w:r>
          <w:hyperlink r:id="rId11" w:history="1">
            <w:r w:rsidR="00345DAB">
              <w:rPr>
                <w:rFonts w:ascii="Calibri" w:eastAsia="Calibri" w:hAnsi="Calibri" w:cs="Calibri"/>
              </w:rPr>
              <w:t>Roots of the Caatinga Program</w:t>
            </w:r>
          </w:hyperlink>
          <w:r w:rsidR="00345DAB">
            <w:rPr>
              <w:rFonts w:ascii="Calibri" w:eastAsia="Calibri" w:hAnsi="Calibri" w:cs="Calibri"/>
            </w:rPr>
            <w:t xml:space="preserve">, </w:t>
          </w:r>
          <w:hyperlink r:id="rId12" w:history="1">
            <w:r w:rsidR="00345DAB">
              <w:rPr>
                <w:rFonts w:ascii="Calibri" w:eastAsia="Calibri" w:hAnsi="Calibri" w:cs="Calibri"/>
              </w:rPr>
              <w:t>Forest Restoration and Gender Approach</w:t>
            </w:r>
          </w:hyperlink>
          <w:r w:rsidR="00345DAB">
            <w:rPr>
              <w:rFonts w:ascii="Calibri" w:eastAsia="Calibri" w:hAnsi="Calibri" w:cs="Calibri"/>
            </w:rPr>
            <w:t xml:space="preserve">, and </w:t>
          </w:r>
          <w:hyperlink r:id="rId13" w:history="1">
            <w:r w:rsidR="00345DAB">
              <w:rPr>
                <w:rFonts w:ascii="Calibri" w:eastAsia="Calibri" w:hAnsi="Calibri" w:cs="Calibri"/>
              </w:rPr>
              <w:t>Renewing Landscapes</w:t>
            </w:r>
          </w:hyperlink>
          <w:r w:rsidR="00345DAB">
            <w:rPr>
              <w:rFonts w:ascii="Calibri" w:eastAsia="Calibri" w:hAnsi="Calibri" w:cs="Calibri"/>
            </w:rPr>
            <w:t>. These projects share a common thread: the Restoration Opportunities Assessment Methodology (ROAM), which, using specific tools, promotes community engagement to identify restoration opportunities that are effectively aligned with their expectation</w:t>
          </w:r>
        </w:sdtContent>
      </w:sdt>
      <w:sdt>
        <w:sdtPr>
          <w:tag w:val="goog_rdk_76"/>
          <w:id w:val="1514187907"/>
          <w:showingPlcHdr/>
        </w:sdtPr>
        <w:sdtContent>
          <w:r w:rsidR="0068411B">
            <w:t xml:space="preserve">     </w:t>
          </w:r>
        </w:sdtContent>
      </w:sdt>
      <w:r w:rsidR="00345DAB">
        <w:rPr>
          <w:rFonts w:ascii="Calibri" w:eastAsia="Calibri" w:hAnsi="Calibri" w:cs="Calibri"/>
        </w:rPr>
        <w:t>.</w:t>
      </w:r>
      <w:r w:rsidR="00345DAB">
        <w:rPr>
          <w:rFonts w:ascii="Calibri" w:eastAsia="Calibri" w:hAnsi="Calibri" w:cs="Calibri"/>
          <w:vertAlign w:val="superscript"/>
        </w:rPr>
        <w:footnoteReference w:id="47"/>
      </w:r>
    </w:p>
    <w:p w14:paraId="000000F8" w14:textId="77777777" w:rsidR="005A55E8" w:rsidRDefault="00345DAB">
      <w:pPr>
        <w:spacing w:before="240" w:after="240"/>
        <w:rPr>
          <w:rFonts w:ascii="Calibri" w:eastAsia="Calibri" w:hAnsi="Calibri" w:cs="Calibri"/>
        </w:rPr>
      </w:pPr>
      <w:r>
        <w:rPr>
          <w:rFonts w:ascii="Calibri" w:eastAsia="Calibri" w:hAnsi="Calibri" w:cs="Calibri"/>
        </w:rPr>
        <w:t xml:space="preserve"> </w:t>
      </w:r>
    </w:p>
    <w:p w14:paraId="000000F9" w14:textId="77777777" w:rsidR="005A55E8" w:rsidRDefault="00345DAB">
      <w:pPr>
        <w:keepNext/>
        <w:keepLines/>
        <w:pBdr>
          <w:top w:val="nil"/>
          <w:left w:val="nil"/>
          <w:bottom w:val="nil"/>
          <w:right w:val="nil"/>
          <w:between w:val="nil"/>
        </w:pBdr>
        <w:spacing w:before="240" w:after="240"/>
        <w:rPr>
          <w:rFonts w:ascii="Calibri" w:eastAsia="Calibri" w:hAnsi="Calibri" w:cs="Calibri"/>
          <w:b/>
          <w:color w:val="000000"/>
          <w:sz w:val="24"/>
          <w:szCs w:val="24"/>
        </w:rPr>
      </w:pPr>
      <w:bookmarkStart w:id="15" w:name="_heading=h.mmjudbq6en74" w:colFirst="0" w:colLast="0"/>
      <w:bookmarkEnd w:id="15"/>
      <w:r>
        <w:rPr>
          <w:rFonts w:ascii="Calibri" w:eastAsia="Calibri" w:hAnsi="Calibri" w:cs="Calibri"/>
          <w:b/>
          <w:color w:val="000000"/>
          <w:sz w:val="24"/>
          <w:szCs w:val="24"/>
        </w:rPr>
        <w:t>The capacity and experience of the IPs/TCs to negotiate and participate in the project</w:t>
      </w:r>
    </w:p>
    <w:p w14:paraId="000000FA" w14:textId="6D0A8407" w:rsidR="005A55E8" w:rsidRDefault="00345DAB">
      <w:pPr>
        <w:spacing w:before="120" w:after="240"/>
        <w:rPr>
          <w:rFonts w:ascii="Calibri" w:eastAsia="Calibri" w:hAnsi="Calibri" w:cs="Calibri"/>
        </w:rPr>
      </w:pPr>
      <w:r>
        <w:rPr>
          <w:rFonts w:ascii="Calibri" w:eastAsia="Calibri" w:hAnsi="Calibri" w:cs="Calibri"/>
        </w:rPr>
        <w:t xml:space="preserve">As the Restaura Biomas project does not yet have full visibility over IPs that it will be engaging with, it is difficult to provide specific information on IPs/TCs. Most engagement with IP/TCs will likely be indirect through employment opportunities generated by the project or by supplying seeds and seedlings from indigenous lands to other regions (e.g. </w:t>
      </w:r>
      <w:sdt>
        <w:sdtPr>
          <w:tag w:val="goog_rdk_77"/>
          <w:id w:val="598220778"/>
        </w:sdtPr>
        <w:sdtContent>
          <w:r>
            <w:rPr>
              <w:rFonts w:ascii="Calibri" w:eastAsia="Calibri" w:hAnsi="Calibri" w:cs="Calibri"/>
            </w:rPr>
            <w:t>protected areas</w:t>
          </w:r>
        </w:sdtContent>
      </w:sdt>
      <w:sdt>
        <w:sdtPr>
          <w:tag w:val="goog_rdk_78"/>
          <w:id w:val="-1256598124"/>
          <w:showingPlcHdr/>
        </w:sdtPr>
        <w:sdtContent>
          <w:r w:rsidR="0068411B">
            <w:t xml:space="preserve">     </w:t>
          </w:r>
        </w:sdtContent>
      </w:sdt>
      <w:r>
        <w:rPr>
          <w:rFonts w:ascii="Calibri" w:eastAsia="Calibri" w:hAnsi="Calibri" w:cs="Calibri"/>
        </w:rPr>
        <w:t xml:space="preserve"> and/or private lands) for forest restoration activities. The project may also restore native vegetation inside IP/TCs territories. However, this is likely to be only a small portion of the project and there would close collaboration with FUNAI prior to any restoration taking place. </w:t>
      </w:r>
    </w:p>
    <w:p w14:paraId="000000FB" w14:textId="77777777" w:rsidR="005A55E8" w:rsidRDefault="00345DAB">
      <w:pPr>
        <w:spacing w:before="120" w:after="240"/>
        <w:rPr>
          <w:rFonts w:ascii="Calibri" w:eastAsia="Calibri" w:hAnsi="Calibri" w:cs="Calibri"/>
        </w:rPr>
      </w:pPr>
      <w:r>
        <w:rPr>
          <w:rFonts w:ascii="Calibri" w:eastAsia="Calibri" w:hAnsi="Calibri" w:cs="Calibri"/>
        </w:rPr>
        <w:t xml:space="preserve">There will be variations in the capacity of the IP/TCs based on the size of the indigenous organizations or the experience that they have with financing and commercialization. There are enterprises amongst IPs across different parts of Brazil at varying stages of development, from the less organized at the “informal level” to larger enterprises that are organized and ready to supply seeds and seedlings such as the </w:t>
      </w:r>
      <w:r>
        <w:rPr>
          <w:rFonts w:ascii="Calibri" w:eastAsia="Calibri" w:hAnsi="Calibri" w:cs="Calibri"/>
        </w:rPr>
        <w:lastRenderedPageBreak/>
        <w:t>Sementes do Xingu. The company is the largest seed network in Brazil with 647 seed collectors in the Xingu, Araguaia e Teles Pires river basins in Mato Grosso (Amazon and Cerrado biomes). They specialize in producing and selling native seeds for reforestation, agroforestry, and landscaping purposes, contributing to the preservation of biodiversity and the restoration of degraded areas in private and public lands.</w:t>
      </w:r>
      <w:r>
        <w:rPr>
          <w:rFonts w:ascii="Calibri" w:eastAsia="Calibri" w:hAnsi="Calibri" w:cs="Calibri"/>
          <w:vertAlign w:val="superscript"/>
        </w:rPr>
        <w:footnoteReference w:id="48"/>
      </w:r>
      <w:r>
        <w:rPr>
          <w:rFonts w:ascii="Calibri" w:eastAsia="Calibri" w:hAnsi="Calibri" w:cs="Calibri"/>
        </w:rPr>
        <w:t xml:space="preserve"> This company is also a restoration network and can therefore receive assistance from Restaura Biomas under Component 2 of the project. Due to the size and capacity of this company, they are an example of the type of enterprise that could participate in Restaura Biomas project activities while also receiving capacity-building support (Component 2) and financial support (Component 3).</w:t>
      </w:r>
    </w:p>
    <w:p w14:paraId="000000FC" w14:textId="77777777" w:rsidR="005A55E8" w:rsidRDefault="00345DAB">
      <w:pPr>
        <w:spacing w:before="120" w:after="240"/>
        <w:rPr>
          <w:rFonts w:ascii="Calibri" w:eastAsia="Calibri" w:hAnsi="Calibri" w:cs="Calibri"/>
        </w:rPr>
      </w:pPr>
      <w:r>
        <w:rPr>
          <w:rFonts w:ascii="Calibri" w:eastAsia="Calibri" w:hAnsi="Calibri" w:cs="Calibri"/>
        </w:rPr>
        <w:t>If Restaura Biomas decides to engage with low-capacity institutions, including “informal level” organizations, the project can support these organizations through direct funding for technical assistance and capacity building under Component 2. By working with these organizations, the project will be able to scale up the seed supply in Brazil for the PLANAVEG goals, fostering the Brazilian Forest Code in private properties,  while generating income opportunities for vulnerable groups in the regions. Below is some general information on the capacity of indigenous organizations in Brazil:</w:t>
      </w:r>
    </w:p>
    <w:p w14:paraId="000000FD" w14:textId="77777777" w:rsidR="005A55E8" w:rsidRDefault="00345DAB">
      <w:pPr>
        <w:numPr>
          <w:ilvl w:val="0"/>
          <w:numId w:val="10"/>
        </w:numPr>
        <w:spacing w:before="120" w:after="120"/>
        <w:rPr>
          <w:rFonts w:ascii="Calibri" w:eastAsia="Calibri" w:hAnsi="Calibri" w:cs="Calibri"/>
        </w:rPr>
      </w:pPr>
      <w:r>
        <w:rPr>
          <w:rFonts w:ascii="Calibri" w:eastAsia="Calibri" w:hAnsi="Calibri" w:cs="Calibri"/>
        </w:rPr>
        <w:t xml:space="preserve">Access to markets: Many IP/TCs in Brazil live in remote and rural areas, and may not have access to markets to supply seeds and seedlings. Even when there is a clear indication of potential buyers, IP/TCs may not be able to supply seeds and seedlings on a regular basis due to challenges associated with communication, infrastructure, logistics and discrimination.  </w:t>
      </w:r>
    </w:p>
    <w:p w14:paraId="000000FE" w14:textId="77777777" w:rsidR="005A55E8" w:rsidRDefault="00345DAB">
      <w:pPr>
        <w:numPr>
          <w:ilvl w:val="0"/>
          <w:numId w:val="10"/>
        </w:numPr>
        <w:spacing w:before="120" w:after="120"/>
        <w:rPr>
          <w:rFonts w:ascii="Calibri" w:eastAsia="Calibri" w:hAnsi="Calibri" w:cs="Calibri"/>
        </w:rPr>
      </w:pPr>
      <w:r>
        <w:rPr>
          <w:rFonts w:ascii="Calibri" w:eastAsia="Calibri" w:hAnsi="Calibri" w:cs="Calibri"/>
        </w:rPr>
        <w:t>Access to finance: Many IP/TCs in Brazil live in remote and rural areas, and may not have access to funding. Even where there are donor-funded projects, the financial benefits often do not flow to the IP/TCs and communities. IP/TCs may also face barriers such as a lack of identification documents, language barriers, and cultural differences that prevent them from accessing finance.</w:t>
      </w:r>
    </w:p>
    <w:p w14:paraId="000000FF" w14:textId="77777777" w:rsidR="005A55E8" w:rsidRDefault="00345DAB">
      <w:pPr>
        <w:numPr>
          <w:ilvl w:val="0"/>
          <w:numId w:val="10"/>
        </w:numPr>
        <w:spacing w:before="120" w:after="120"/>
        <w:rPr>
          <w:rFonts w:ascii="Calibri" w:eastAsia="Calibri" w:hAnsi="Calibri" w:cs="Calibri"/>
        </w:rPr>
      </w:pPr>
      <w:r>
        <w:rPr>
          <w:rFonts w:ascii="Calibri" w:eastAsia="Calibri" w:hAnsi="Calibri" w:cs="Calibri"/>
        </w:rPr>
        <w:t>Capacity to engage in negotiations: IP/TCs in Brazil may lack the capacity to engage in negotiations with potential seed and seedlings buyers and become excluded from potential negotiations.</w:t>
      </w:r>
    </w:p>
    <w:p w14:paraId="00000100" w14:textId="77777777" w:rsidR="005A55E8" w:rsidRDefault="00345DAB">
      <w:pPr>
        <w:numPr>
          <w:ilvl w:val="0"/>
          <w:numId w:val="10"/>
        </w:numPr>
        <w:spacing w:before="120" w:after="120"/>
        <w:rPr>
          <w:rFonts w:ascii="Calibri" w:eastAsia="Calibri" w:hAnsi="Calibri" w:cs="Calibri"/>
        </w:rPr>
      </w:pPr>
      <w:r>
        <w:rPr>
          <w:rFonts w:ascii="Calibri" w:eastAsia="Calibri" w:hAnsi="Calibri" w:cs="Calibri"/>
        </w:rPr>
        <w:t>Lack of trust in external institutions: IP/TCs in Brazil may have limited trust in companies or restoration networks conducting forest restoration activities, due to past experiences of exploitation or marginalization that have created a ‘social trauma’.</w:t>
      </w:r>
      <w:r>
        <w:rPr>
          <w:rFonts w:ascii="Calibri" w:eastAsia="Calibri" w:hAnsi="Calibri" w:cs="Calibri"/>
          <w:vertAlign w:val="superscript"/>
        </w:rPr>
        <w:footnoteReference w:id="49"/>
      </w:r>
    </w:p>
    <w:p w14:paraId="00000101" w14:textId="77777777" w:rsidR="005A55E8" w:rsidRDefault="00345DAB">
      <w:pPr>
        <w:numPr>
          <w:ilvl w:val="0"/>
          <w:numId w:val="10"/>
        </w:numPr>
        <w:spacing w:before="120" w:after="120"/>
        <w:rPr>
          <w:rFonts w:ascii="Calibri" w:eastAsia="Calibri" w:hAnsi="Calibri" w:cs="Calibri"/>
        </w:rPr>
      </w:pPr>
      <w:r>
        <w:rPr>
          <w:rFonts w:ascii="Calibri" w:eastAsia="Calibri" w:hAnsi="Calibri" w:cs="Calibri"/>
        </w:rPr>
        <w:t xml:space="preserve">Monitoring and Evaluation (M&amp;E): Restoration projects involving IP/TCs often lack information on the project's progress. This is mostly because of language barriers, lack of means of technology for collecting and storing data as well as insufficient capacity from IP/TCs to organize and report information to M&amp;E teams during the project implementation period. </w:t>
      </w:r>
    </w:p>
    <w:p w14:paraId="00000102" w14:textId="77777777" w:rsidR="005A55E8" w:rsidRDefault="005A55E8">
      <w:pPr>
        <w:keepNext/>
        <w:keepLines/>
        <w:pBdr>
          <w:top w:val="nil"/>
          <w:left w:val="nil"/>
          <w:bottom w:val="nil"/>
          <w:right w:val="nil"/>
          <w:between w:val="nil"/>
        </w:pBdr>
        <w:spacing w:before="120" w:after="240"/>
        <w:rPr>
          <w:rFonts w:ascii="Calibri" w:eastAsia="Calibri" w:hAnsi="Calibri" w:cs="Calibri"/>
          <w:b/>
          <w:color w:val="000000"/>
          <w:sz w:val="24"/>
          <w:szCs w:val="24"/>
        </w:rPr>
      </w:pPr>
      <w:bookmarkStart w:id="16" w:name="_heading=h.7jasq5uymff8" w:colFirst="0" w:colLast="0"/>
      <w:bookmarkEnd w:id="16"/>
    </w:p>
    <w:p w14:paraId="00000103" w14:textId="77777777" w:rsidR="005A55E8" w:rsidRDefault="00345DAB">
      <w:pPr>
        <w:keepNext/>
        <w:keepLines/>
        <w:pBdr>
          <w:top w:val="nil"/>
          <w:left w:val="nil"/>
          <w:bottom w:val="nil"/>
          <w:right w:val="nil"/>
          <w:between w:val="nil"/>
        </w:pBdr>
        <w:spacing w:before="120" w:after="240"/>
        <w:rPr>
          <w:rFonts w:ascii="Calibri" w:eastAsia="Calibri" w:hAnsi="Calibri" w:cs="Calibri"/>
          <w:b/>
          <w:color w:val="000000"/>
          <w:sz w:val="24"/>
          <w:szCs w:val="24"/>
        </w:rPr>
      </w:pPr>
      <w:bookmarkStart w:id="17" w:name="_heading=h.ucck1qv123qr" w:colFirst="0" w:colLast="0"/>
      <w:bookmarkEnd w:id="17"/>
      <w:r>
        <w:rPr>
          <w:rFonts w:ascii="Calibri" w:eastAsia="Calibri" w:hAnsi="Calibri" w:cs="Calibri"/>
          <w:b/>
          <w:color w:val="000000"/>
          <w:sz w:val="24"/>
          <w:szCs w:val="24"/>
        </w:rPr>
        <w:t>Potential solutions to limitations in capacities of the EA and the IPs/TCs</w:t>
      </w:r>
    </w:p>
    <w:p w14:paraId="00000104" w14:textId="77777777" w:rsidR="005A55E8" w:rsidRDefault="00345DAB">
      <w:pPr>
        <w:spacing w:before="120" w:after="120"/>
        <w:rPr>
          <w:rFonts w:ascii="Calibri" w:eastAsia="Calibri" w:hAnsi="Calibri" w:cs="Calibri"/>
        </w:rPr>
      </w:pPr>
      <w:r>
        <w:rPr>
          <w:rFonts w:ascii="Calibri" w:eastAsia="Calibri" w:hAnsi="Calibri" w:cs="Calibri"/>
        </w:rPr>
        <w:t>Restaura Biomas will seek to tailor the support and technical assistance (TA) to indigenous organizations based on their stage of development and needs. In general, to mitigate some of these capacity and experience constraints the project is suggested to help by:</w:t>
      </w:r>
    </w:p>
    <w:p w14:paraId="00000105" w14:textId="77777777" w:rsidR="005A55E8" w:rsidRDefault="00345DAB">
      <w:pPr>
        <w:numPr>
          <w:ilvl w:val="0"/>
          <w:numId w:val="15"/>
        </w:numPr>
        <w:spacing w:before="120" w:after="120"/>
        <w:rPr>
          <w:rFonts w:ascii="Calibri" w:eastAsia="Calibri" w:hAnsi="Calibri" w:cs="Calibri"/>
        </w:rPr>
      </w:pPr>
      <w:r>
        <w:rPr>
          <w:rFonts w:ascii="Calibri" w:eastAsia="Calibri" w:hAnsi="Calibri" w:cs="Calibri"/>
        </w:rPr>
        <w:t xml:space="preserve">Building trust: Building trust with IP/TCs is essential for the project to engage with them </w:t>
      </w:r>
      <w:r>
        <w:rPr>
          <w:rFonts w:ascii="Calibri" w:eastAsia="Calibri" w:hAnsi="Calibri" w:cs="Calibri"/>
        </w:rPr>
        <w:lastRenderedPageBreak/>
        <w:t>effectively. This can be achieved by being transparent and honest in all interactions, and by working with IP/TCs in a respectful and culturally appropriate manner.</w:t>
      </w:r>
    </w:p>
    <w:p w14:paraId="00000106" w14:textId="77777777" w:rsidR="005A55E8" w:rsidRDefault="00345DAB">
      <w:pPr>
        <w:numPr>
          <w:ilvl w:val="0"/>
          <w:numId w:val="15"/>
        </w:numPr>
        <w:spacing w:before="120" w:after="120"/>
        <w:rPr>
          <w:rFonts w:ascii="Calibri" w:eastAsia="Calibri" w:hAnsi="Calibri" w:cs="Calibri"/>
        </w:rPr>
      </w:pPr>
      <w:r>
        <w:rPr>
          <w:rFonts w:ascii="Calibri" w:eastAsia="Calibri" w:hAnsi="Calibri" w:cs="Calibri"/>
        </w:rPr>
        <w:t>Supporting capacity building through TA: Under Component 2, Restaura Biomas will give technical assistance for forest restoration. The project can support capacity building among the indigenous organizations as it is important to help them understand and participate in the project. This will include TA focusing on business development, negotiation skills, financial management, traceability systems for seeds and seedlings supply, natural resource management to avoid any potential environmental harms and other relevant skills to ensure long-term business relationships with buyers from seeds and seedlings as well as the sustainability of natural resources. Some of the larger IP organizations are already receiving this TA from organizations such as ISA, WWF, TNC, and others. Any further assistance should be coordinated with these organizations to be efficient.</w:t>
      </w:r>
    </w:p>
    <w:p w14:paraId="00000107" w14:textId="77777777" w:rsidR="005A55E8" w:rsidRDefault="00345DAB">
      <w:pPr>
        <w:numPr>
          <w:ilvl w:val="0"/>
          <w:numId w:val="15"/>
        </w:numPr>
        <w:spacing w:before="120" w:after="120"/>
        <w:rPr>
          <w:rFonts w:ascii="Calibri" w:eastAsia="Calibri" w:hAnsi="Calibri" w:cs="Calibri"/>
        </w:rPr>
      </w:pPr>
      <w:r>
        <w:rPr>
          <w:rFonts w:ascii="Calibri" w:eastAsia="Calibri" w:hAnsi="Calibri" w:cs="Calibri"/>
        </w:rPr>
        <w:t xml:space="preserve">Partnering with organizations and institutions: Organizations such as national, regional, and local IP/TCs organizations and NGOs can help bridge the gap between IP/TCs and the project, and can also help IP/TCs understand and participate in the project. Trusted IP/TCs organizations might also be able to support IP-led organizations in negotiations with the project. These opportunities will be explored further during the implementation of the Restaura Biomas project. </w:t>
      </w:r>
    </w:p>
    <w:p w14:paraId="00000108" w14:textId="77777777" w:rsidR="005A55E8" w:rsidRDefault="00345DAB">
      <w:pPr>
        <w:numPr>
          <w:ilvl w:val="0"/>
          <w:numId w:val="15"/>
        </w:numPr>
        <w:spacing w:before="120" w:after="120"/>
        <w:rPr>
          <w:rFonts w:ascii="Calibri" w:eastAsia="Calibri" w:hAnsi="Calibri" w:cs="Calibri"/>
        </w:rPr>
      </w:pPr>
      <w:r>
        <w:rPr>
          <w:rFonts w:ascii="Calibri" w:eastAsia="Calibri" w:hAnsi="Calibri" w:cs="Calibri"/>
        </w:rPr>
        <w:t>Monitoring and Evaluation (M&amp;E): Improving access to information is key for M&amp;E purposes. The project aims to ensure regular site visits to assess progress, consultations with community members to gather feedback, tracking of key performance indicators related to the project's goals, and conducting impact assessments to measure the project's effects on the indigenous communities and their land.</w:t>
      </w:r>
    </w:p>
    <w:p w14:paraId="00000109" w14:textId="77777777" w:rsidR="005A55E8" w:rsidRDefault="005A55E8">
      <w:pPr>
        <w:spacing w:before="120" w:after="120"/>
        <w:rPr>
          <w:rFonts w:ascii="Calibri" w:eastAsia="Calibri" w:hAnsi="Calibri" w:cs="Calibri"/>
        </w:rPr>
      </w:pPr>
    </w:p>
    <w:p w14:paraId="0000010A" w14:textId="77777777" w:rsidR="005A55E8" w:rsidRDefault="005A55E8">
      <w:pPr>
        <w:rPr>
          <w:rFonts w:ascii="Calibri" w:eastAsia="Calibri" w:hAnsi="Calibri" w:cs="Calibri"/>
          <w:i/>
        </w:rPr>
      </w:pPr>
    </w:p>
    <w:p w14:paraId="0000010B" w14:textId="77777777" w:rsidR="005A55E8" w:rsidRDefault="00345DAB">
      <w:pPr>
        <w:keepNext/>
        <w:keepLines/>
        <w:pBdr>
          <w:top w:val="nil"/>
          <w:left w:val="nil"/>
          <w:bottom w:val="single" w:sz="4" w:space="1" w:color="000000"/>
          <w:right w:val="nil"/>
          <w:between w:val="nil"/>
        </w:pBdr>
        <w:rPr>
          <w:rFonts w:ascii="Calibri" w:eastAsia="Calibri" w:hAnsi="Calibri" w:cs="Calibri"/>
          <w:i/>
          <w:color w:val="000000"/>
          <w:sz w:val="28"/>
          <w:szCs w:val="28"/>
        </w:rPr>
      </w:pPr>
      <w:bookmarkStart w:id="18" w:name="_heading=h.qnwpk1vx6m8g" w:colFirst="0" w:colLast="0"/>
      <w:bookmarkEnd w:id="18"/>
      <w:r>
        <w:rPr>
          <w:rFonts w:ascii="Calibri" w:eastAsia="Calibri" w:hAnsi="Calibri" w:cs="Calibri"/>
          <w:color w:val="000000"/>
          <w:sz w:val="28"/>
          <w:szCs w:val="28"/>
        </w:rPr>
        <w:t>SECTION V: Potential impact of project on IPs/TCs</w:t>
      </w:r>
    </w:p>
    <w:p w14:paraId="0000010C" w14:textId="77777777" w:rsidR="005A55E8" w:rsidRDefault="00345DAB">
      <w:pPr>
        <w:rPr>
          <w:rFonts w:ascii="Calibri" w:eastAsia="Calibri" w:hAnsi="Calibri" w:cs="Calibri"/>
        </w:rPr>
      </w:pPr>
      <w:r>
        <w:rPr>
          <w:rFonts w:ascii="Calibri" w:eastAsia="Calibri" w:hAnsi="Calibri" w:cs="Calibri"/>
        </w:rPr>
        <w:t>This assessment should be advanced in a participatory way, in consultation with IPs/TEs affected by the project.</w:t>
      </w:r>
    </w:p>
    <w:p w14:paraId="0000010D" w14:textId="77777777" w:rsidR="005A55E8" w:rsidRDefault="005A55E8">
      <w:pPr>
        <w:rPr>
          <w:rFonts w:ascii="Calibri" w:eastAsia="Calibri" w:hAnsi="Calibri" w:cs="Calibri"/>
        </w:rPr>
      </w:pPr>
    </w:p>
    <w:p w14:paraId="0000010E" w14:textId="77777777" w:rsidR="005A55E8" w:rsidRDefault="00345DAB">
      <w:pPr>
        <w:rPr>
          <w:rFonts w:ascii="Calibri" w:eastAsia="Calibri" w:hAnsi="Calibri" w:cs="Calibri"/>
        </w:rPr>
      </w:pPr>
      <w:r>
        <w:rPr>
          <w:rFonts w:ascii="Calibri" w:eastAsia="Calibri" w:hAnsi="Calibri" w:cs="Calibri"/>
        </w:rPr>
        <w:t>Since project risks/opportunities are not identified at this stage due to the uncertainty in specific territories, further risk identification will be done at the start of the implementation phase, once territories are defined.</w:t>
      </w:r>
    </w:p>
    <w:p w14:paraId="0000010F" w14:textId="77777777" w:rsidR="005A55E8" w:rsidRDefault="005A55E8">
      <w:pPr>
        <w:rPr>
          <w:rFonts w:ascii="Calibri" w:eastAsia="Calibri" w:hAnsi="Calibri" w:cs="Calibri"/>
        </w:rPr>
      </w:pPr>
    </w:p>
    <w:p w14:paraId="00000110" w14:textId="77777777" w:rsidR="005A55E8" w:rsidRDefault="00345DAB">
      <w:pPr>
        <w:rPr>
          <w:rFonts w:ascii="Calibri" w:eastAsia="Calibri" w:hAnsi="Calibri" w:cs="Calibri"/>
        </w:rPr>
      </w:pPr>
      <w:r>
        <w:rPr>
          <w:rFonts w:ascii="Calibri" w:eastAsia="Calibri" w:hAnsi="Calibri" w:cs="Calibri"/>
        </w:rPr>
        <w:t>Please note that we have only included outputs that would affect IPs. See the table in Section VI for the full list of project outputs.</w:t>
      </w:r>
    </w:p>
    <w:p w14:paraId="00000111" w14:textId="77777777" w:rsidR="005A55E8" w:rsidRDefault="005A55E8">
      <w:pPr>
        <w:rPr>
          <w:rFonts w:ascii="Calibri" w:eastAsia="Calibri" w:hAnsi="Calibri" w:cs="Calibri"/>
        </w:rPr>
      </w:pPr>
    </w:p>
    <w:tbl>
      <w:tblPr>
        <w:tblStyle w:val="ae"/>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9"/>
        <w:gridCol w:w="1958"/>
        <w:gridCol w:w="1395"/>
        <w:gridCol w:w="1470"/>
        <w:gridCol w:w="1308"/>
        <w:gridCol w:w="1989"/>
      </w:tblGrid>
      <w:tr w:rsidR="005A55E8" w14:paraId="7DAA5DF0" w14:textId="77777777">
        <w:tc>
          <w:tcPr>
            <w:tcW w:w="1229" w:type="dxa"/>
            <w:shd w:val="clear" w:color="auto" w:fill="D5DCE4"/>
          </w:tcPr>
          <w:p w14:paraId="00000112" w14:textId="77777777" w:rsidR="005A55E8" w:rsidRDefault="00345DAB">
            <w:pPr>
              <w:jc w:val="center"/>
              <w:rPr>
                <w:rFonts w:ascii="Calibri" w:eastAsia="Calibri" w:hAnsi="Calibri" w:cs="Calibri"/>
                <w:b/>
              </w:rPr>
            </w:pPr>
            <w:r>
              <w:rPr>
                <w:rFonts w:ascii="Calibri" w:eastAsia="Calibri" w:hAnsi="Calibri" w:cs="Calibri"/>
                <w:b/>
              </w:rPr>
              <w:t>Project Output or Activity</w:t>
            </w:r>
          </w:p>
        </w:tc>
        <w:tc>
          <w:tcPr>
            <w:tcW w:w="1958" w:type="dxa"/>
            <w:shd w:val="clear" w:color="auto" w:fill="D5DCE4"/>
          </w:tcPr>
          <w:p w14:paraId="00000113" w14:textId="77777777" w:rsidR="005A55E8" w:rsidRDefault="00345DAB">
            <w:pPr>
              <w:jc w:val="center"/>
              <w:rPr>
                <w:rFonts w:ascii="Calibri" w:eastAsia="Calibri" w:hAnsi="Calibri" w:cs="Calibri"/>
                <w:b/>
              </w:rPr>
            </w:pPr>
            <w:r>
              <w:rPr>
                <w:rFonts w:ascii="Calibri" w:eastAsia="Calibri" w:hAnsi="Calibri" w:cs="Calibri"/>
                <w:b/>
              </w:rPr>
              <w:t>Impact (positive/negative) of the activity for IPs/TEs</w:t>
            </w:r>
          </w:p>
        </w:tc>
        <w:tc>
          <w:tcPr>
            <w:tcW w:w="1395" w:type="dxa"/>
            <w:shd w:val="clear" w:color="auto" w:fill="D5DCE4"/>
          </w:tcPr>
          <w:p w14:paraId="00000114" w14:textId="77777777" w:rsidR="005A55E8" w:rsidRDefault="00345DAB">
            <w:pPr>
              <w:jc w:val="center"/>
              <w:rPr>
                <w:rFonts w:ascii="Calibri" w:eastAsia="Calibri" w:hAnsi="Calibri" w:cs="Calibri"/>
                <w:b/>
              </w:rPr>
            </w:pPr>
            <w:r>
              <w:rPr>
                <w:rFonts w:ascii="Calibri" w:eastAsia="Calibri" w:hAnsi="Calibri" w:cs="Calibri"/>
                <w:b/>
              </w:rPr>
              <w:t>Likelihood</w:t>
            </w:r>
          </w:p>
        </w:tc>
        <w:tc>
          <w:tcPr>
            <w:tcW w:w="1470" w:type="dxa"/>
            <w:shd w:val="clear" w:color="auto" w:fill="D5DCE4"/>
          </w:tcPr>
          <w:p w14:paraId="00000115" w14:textId="77777777" w:rsidR="005A55E8" w:rsidRDefault="00345DAB">
            <w:pPr>
              <w:jc w:val="center"/>
              <w:rPr>
                <w:rFonts w:ascii="Calibri" w:eastAsia="Calibri" w:hAnsi="Calibri" w:cs="Calibri"/>
                <w:b/>
              </w:rPr>
            </w:pPr>
            <w:r>
              <w:rPr>
                <w:rFonts w:ascii="Calibri" w:eastAsia="Calibri" w:hAnsi="Calibri" w:cs="Calibri"/>
                <w:b/>
              </w:rPr>
              <w:t>Scale (in terms of magnitude)</w:t>
            </w:r>
          </w:p>
        </w:tc>
        <w:tc>
          <w:tcPr>
            <w:tcW w:w="1308" w:type="dxa"/>
            <w:shd w:val="clear" w:color="auto" w:fill="D5DCE4"/>
          </w:tcPr>
          <w:p w14:paraId="00000116" w14:textId="77777777" w:rsidR="005A55E8" w:rsidRDefault="00345DAB">
            <w:pPr>
              <w:jc w:val="center"/>
              <w:rPr>
                <w:rFonts w:ascii="Calibri" w:eastAsia="Calibri" w:hAnsi="Calibri" w:cs="Calibri"/>
                <w:b/>
              </w:rPr>
            </w:pPr>
            <w:r>
              <w:rPr>
                <w:rFonts w:ascii="Calibri" w:eastAsia="Calibri" w:hAnsi="Calibri" w:cs="Calibri"/>
                <w:b/>
              </w:rPr>
              <w:t>Duration</w:t>
            </w:r>
          </w:p>
        </w:tc>
        <w:tc>
          <w:tcPr>
            <w:tcW w:w="1989" w:type="dxa"/>
            <w:shd w:val="clear" w:color="auto" w:fill="D5DCE4"/>
          </w:tcPr>
          <w:p w14:paraId="00000117" w14:textId="77777777" w:rsidR="005A55E8" w:rsidRDefault="00345DAB">
            <w:pPr>
              <w:jc w:val="center"/>
              <w:rPr>
                <w:rFonts w:ascii="Calibri" w:eastAsia="Calibri" w:hAnsi="Calibri" w:cs="Calibri"/>
                <w:b/>
              </w:rPr>
            </w:pPr>
            <w:r>
              <w:rPr>
                <w:rFonts w:ascii="Calibri" w:eastAsia="Calibri" w:hAnsi="Calibri" w:cs="Calibri"/>
                <w:b/>
              </w:rPr>
              <w:t>Mitigation measure (negative impacts)/Measures to promote culturally appropriate benefits (positive impacts)</w:t>
            </w:r>
          </w:p>
        </w:tc>
      </w:tr>
      <w:tr w:rsidR="005A55E8" w14:paraId="0BE2C3EA" w14:textId="77777777">
        <w:tc>
          <w:tcPr>
            <w:tcW w:w="1229" w:type="dxa"/>
          </w:tcPr>
          <w:p w14:paraId="00000118" w14:textId="77777777" w:rsidR="005A55E8" w:rsidRDefault="00345DAB">
            <w:pPr>
              <w:widowControl/>
              <w:spacing w:before="120" w:after="120"/>
              <w:jc w:val="left"/>
              <w:rPr>
                <w:rFonts w:ascii="Calibri" w:eastAsia="Calibri" w:hAnsi="Calibri" w:cs="Calibri"/>
                <w:sz w:val="20"/>
                <w:szCs w:val="20"/>
              </w:rPr>
            </w:pPr>
            <w:r>
              <w:rPr>
                <w:rFonts w:ascii="Calibri" w:eastAsia="Calibri" w:hAnsi="Calibri" w:cs="Calibri"/>
                <w:b/>
                <w:sz w:val="20"/>
                <w:szCs w:val="20"/>
              </w:rPr>
              <w:lastRenderedPageBreak/>
              <w:t>Output 1.1.1</w:t>
            </w:r>
            <w:r>
              <w:rPr>
                <w:rFonts w:ascii="Calibri" w:eastAsia="Calibri" w:hAnsi="Calibri" w:cs="Calibri"/>
                <w:sz w:val="20"/>
                <w:szCs w:val="20"/>
              </w:rPr>
              <w:t>: Inclusive and gender responsive collegiate bodies and participatory decision-making instances are strengthened to enhance policy alignment and coordination.</w:t>
            </w:r>
          </w:p>
        </w:tc>
        <w:tc>
          <w:tcPr>
            <w:tcW w:w="1958" w:type="dxa"/>
          </w:tcPr>
          <w:p w14:paraId="0000011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It is likely that the project will have a positive impact on IPs by strengthening collegiate bodies that support native vegetation recovery. IPs can benefit from stronger collegiate bodies and thus stronger policies that protect indigenous lands and protect compliance with the Forest Code which IPs already largely comply with.</w:t>
            </w:r>
          </w:p>
          <w:p w14:paraId="0000011A" w14:textId="77777777" w:rsidR="005A55E8" w:rsidRDefault="005A55E8">
            <w:pPr>
              <w:jc w:val="left"/>
              <w:rPr>
                <w:rFonts w:ascii="Calibri" w:eastAsia="Calibri" w:hAnsi="Calibri" w:cs="Calibri"/>
                <w:sz w:val="20"/>
                <w:szCs w:val="20"/>
              </w:rPr>
            </w:pPr>
          </w:p>
          <w:p w14:paraId="0000011B"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While unlikely due to the engagement with FUNAI, IPs could be negatively affected if excluded from policy strengthening.</w:t>
            </w:r>
          </w:p>
        </w:tc>
        <w:tc>
          <w:tcPr>
            <w:tcW w:w="1395" w:type="dxa"/>
          </w:tcPr>
          <w:p w14:paraId="0000011C"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Unlikely - the project supports policies that help protect indigenous lands and will engage FUNAI to ensure that policies benefit IPs.</w:t>
            </w:r>
          </w:p>
        </w:tc>
        <w:tc>
          <w:tcPr>
            <w:tcW w:w="1470" w:type="dxa"/>
          </w:tcPr>
          <w:p w14:paraId="0000011D"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 xml:space="preserve">Moderate - Policies that fail to consider IPs could negatively affect them by implementing restrictions to cultural or economic resources. </w:t>
            </w:r>
          </w:p>
        </w:tc>
        <w:tc>
          <w:tcPr>
            <w:tcW w:w="1308" w:type="dxa"/>
          </w:tcPr>
          <w:p w14:paraId="0000011E"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duration of the project and for the duration of policies put in place</w:t>
            </w:r>
          </w:p>
        </w:tc>
        <w:tc>
          <w:tcPr>
            <w:tcW w:w="1989" w:type="dxa"/>
          </w:tcPr>
          <w:p w14:paraId="0000011F"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FUNAI will be engaged to help determine how Restaura Biomas can promote policies that enhance capacity for IPs and for native vegetation recovery.</w:t>
            </w:r>
          </w:p>
        </w:tc>
      </w:tr>
      <w:tr w:rsidR="005A55E8" w14:paraId="1582A7ED" w14:textId="77777777">
        <w:tc>
          <w:tcPr>
            <w:tcW w:w="1229" w:type="dxa"/>
          </w:tcPr>
          <w:p w14:paraId="00000120"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1.1.2</w:t>
            </w:r>
            <w:r>
              <w:rPr>
                <w:rFonts w:ascii="Calibri" w:eastAsia="Calibri" w:hAnsi="Calibri" w:cs="Calibri"/>
                <w:sz w:val="20"/>
                <w:szCs w:val="20"/>
              </w:rPr>
              <w:t>: Coherent standards and regulations that support large-scale recovery of native vegetation are endorsed by the government.</w:t>
            </w:r>
          </w:p>
        </w:tc>
        <w:tc>
          <w:tcPr>
            <w:tcW w:w="1958" w:type="dxa"/>
          </w:tcPr>
          <w:p w14:paraId="00000121"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It is likely that the project will have a positive impact on IPs by introducing standards that support native vegetation recovery. IPs can benefit from new standards that protect indigenous lands and protect compliance with the Forest Code which IPs already largely comply with.</w:t>
            </w:r>
          </w:p>
          <w:p w14:paraId="00000122" w14:textId="77777777" w:rsidR="005A55E8" w:rsidRDefault="005A55E8">
            <w:pPr>
              <w:jc w:val="left"/>
              <w:rPr>
                <w:rFonts w:ascii="Calibri" w:eastAsia="Calibri" w:hAnsi="Calibri" w:cs="Calibri"/>
                <w:sz w:val="20"/>
                <w:szCs w:val="20"/>
              </w:rPr>
            </w:pPr>
          </w:p>
          <w:p w14:paraId="00000123"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While unlikely, IPs could be excluded from these standards.</w:t>
            </w:r>
          </w:p>
        </w:tc>
        <w:tc>
          <w:tcPr>
            <w:tcW w:w="1395" w:type="dxa"/>
          </w:tcPr>
          <w:p w14:paraId="00000124"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Unlikely - the project supports policies that help protect indigenous lands and will engage FUNAI to ensure that policies benefit IPs.</w:t>
            </w:r>
          </w:p>
        </w:tc>
        <w:tc>
          <w:tcPr>
            <w:tcW w:w="1470" w:type="dxa"/>
          </w:tcPr>
          <w:p w14:paraId="00000125"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Moderate - Policies that fail to consider IPs could negatively affect them by implementing restrictions to cultural or economic resources.</w:t>
            </w:r>
          </w:p>
        </w:tc>
        <w:tc>
          <w:tcPr>
            <w:tcW w:w="1308" w:type="dxa"/>
          </w:tcPr>
          <w:p w14:paraId="00000126"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duration of the project and for the duration of policies put in place</w:t>
            </w:r>
          </w:p>
        </w:tc>
        <w:tc>
          <w:tcPr>
            <w:tcW w:w="1989" w:type="dxa"/>
          </w:tcPr>
          <w:p w14:paraId="00000127"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FUNAI will be engaged to ensure that the standards proposed by the project are inclusive of IPs and TCs.</w:t>
            </w:r>
          </w:p>
        </w:tc>
      </w:tr>
      <w:tr w:rsidR="005A55E8" w14:paraId="5070E040" w14:textId="77777777">
        <w:tc>
          <w:tcPr>
            <w:tcW w:w="1229" w:type="dxa"/>
          </w:tcPr>
          <w:p w14:paraId="00000128" w14:textId="77777777" w:rsidR="005A55E8" w:rsidRDefault="00345DAB">
            <w:pPr>
              <w:spacing w:before="120" w:after="120"/>
              <w:jc w:val="left"/>
              <w:rPr>
                <w:rFonts w:ascii="Calibri" w:eastAsia="Calibri" w:hAnsi="Calibri" w:cs="Calibri"/>
                <w:b/>
                <w:sz w:val="20"/>
                <w:szCs w:val="20"/>
              </w:rPr>
            </w:pPr>
            <w:r>
              <w:rPr>
                <w:rFonts w:ascii="Calibri" w:eastAsia="Calibri" w:hAnsi="Calibri" w:cs="Calibri"/>
                <w:b/>
                <w:sz w:val="20"/>
                <w:szCs w:val="20"/>
              </w:rPr>
              <w:t>Output 1.1.3</w:t>
            </w:r>
            <w:r>
              <w:rPr>
                <w:rFonts w:ascii="Calibri" w:eastAsia="Calibri" w:hAnsi="Calibri" w:cs="Calibri"/>
                <w:sz w:val="20"/>
                <w:szCs w:val="20"/>
              </w:rPr>
              <w:t>: Environmental Regularizati</w:t>
            </w:r>
            <w:r>
              <w:rPr>
                <w:rFonts w:ascii="Calibri" w:eastAsia="Calibri" w:hAnsi="Calibri" w:cs="Calibri"/>
                <w:sz w:val="20"/>
                <w:szCs w:val="20"/>
              </w:rPr>
              <w:lastRenderedPageBreak/>
              <w:t>on Programs (PRAs) are under implementation and lessons learned shared across states.</w:t>
            </w:r>
          </w:p>
        </w:tc>
        <w:tc>
          <w:tcPr>
            <w:tcW w:w="1958" w:type="dxa"/>
          </w:tcPr>
          <w:p w14:paraId="0000012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It is likely that the project will have a positive impact on IPs by introducing PRAs that support native vegetation </w:t>
            </w:r>
            <w:r>
              <w:rPr>
                <w:rFonts w:ascii="Calibri" w:eastAsia="Calibri" w:hAnsi="Calibri" w:cs="Calibri"/>
                <w:sz w:val="20"/>
                <w:szCs w:val="20"/>
              </w:rPr>
              <w:lastRenderedPageBreak/>
              <w:t>recovery. IPs can benefit from PRAs that protect indigenous lands.</w:t>
            </w:r>
          </w:p>
          <w:p w14:paraId="0000012A" w14:textId="77777777" w:rsidR="005A55E8" w:rsidRDefault="005A55E8">
            <w:pPr>
              <w:jc w:val="left"/>
              <w:rPr>
                <w:rFonts w:ascii="Calibri" w:eastAsia="Calibri" w:hAnsi="Calibri" w:cs="Calibri"/>
                <w:sz w:val="20"/>
                <w:szCs w:val="20"/>
              </w:rPr>
            </w:pPr>
          </w:p>
          <w:p w14:paraId="0000012B"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While unlikely, IPs could be excluded from these PRAs.</w:t>
            </w:r>
          </w:p>
        </w:tc>
        <w:tc>
          <w:tcPr>
            <w:tcW w:w="1395" w:type="dxa"/>
          </w:tcPr>
          <w:p w14:paraId="0000012C"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Unlikely - the project supports policies that help protect indigenous </w:t>
            </w:r>
            <w:r>
              <w:rPr>
                <w:rFonts w:ascii="Calibri" w:eastAsia="Calibri" w:hAnsi="Calibri" w:cs="Calibri"/>
                <w:sz w:val="20"/>
                <w:szCs w:val="20"/>
              </w:rPr>
              <w:lastRenderedPageBreak/>
              <w:t>lands and will engage FUNAI to ensure that PRAs benefit IPs.</w:t>
            </w:r>
          </w:p>
        </w:tc>
        <w:tc>
          <w:tcPr>
            <w:tcW w:w="1470" w:type="dxa"/>
          </w:tcPr>
          <w:p w14:paraId="0000012D"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Moderate - PRAs that fail to consider IPs could negatively affect them by </w:t>
            </w:r>
            <w:r>
              <w:rPr>
                <w:rFonts w:ascii="Calibri" w:eastAsia="Calibri" w:hAnsi="Calibri" w:cs="Calibri"/>
                <w:sz w:val="20"/>
                <w:szCs w:val="20"/>
              </w:rPr>
              <w:lastRenderedPageBreak/>
              <w:t>implementing restrictions to cultural or economic resources.</w:t>
            </w:r>
          </w:p>
        </w:tc>
        <w:tc>
          <w:tcPr>
            <w:tcW w:w="1308" w:type="dxa"/>
          </w:tcPr>
          <w:p w14:paraId="0000012E"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The duration of the project and for the duration of PRAs put in place</w:t>
            </w:r>
          </w:p>
        </w:tc>
        <w:tc>
          <w:tcPr>
            <w:tcW w:w="1989" w:type="dxa"/>
          </w:tcPr>
          <w:p w14:paraId="0000012F"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FUNAI will be engaged to ensure that the PRAs are inclusive of IPs and TCs.</w:t>
            </w:r>
          </w:p>
        </w:tc>
      </w:tr>
      <w:tr w:rsidR="005A55E8" w14:paraId="1557D716" w14:textId="77777777">
        <w:tc>
          <w:tcPr>
            <w:tcW w:w="1229" w:type="dxa"/>
          </w:tcPr>
          <w:p w14:paraId="00000130" w14:textId="77777777" w:rsidR="005A55E8" w:rsidRDefault="00345DAB">
            <w:pPr>
              <w:widowControl/>
              <w:spacing w:before="120" w:after="120"/>
              <w:jc w:val="left"/>
              <w:rPr>
                <w:rFonts w:ascii="Calibri" w:eastAsia="Calibri" w:hAnsi="Calibri" w:cs="Calibri"/>
                <w:sz w:val="20"/>
                <w:szCs w:val="20"/>
              </w:rPr>
            </w:pPr>
            <w:r>
              <w:rPr>
                <w:rFonts w:ascii="Calibri" w:eastAsia="Calibri" w:hAnsi="Calibri" w:cs="Calibri"/>
                <w:b/>
                <w:sz w:val="20"/>
                <w:szCs w:val="20"/>
              </w:rPr>
              <w:t>Output 1.1.4</w:t>
            </w:r>
            <w:r>
              <w:rPr>
                <w:rFonts w:ascii="Calibri" w:eastAsia="Calibri" w:hAnsi="Calibri" w:cs="Calibri"/>
                <w:sz w:val="20"/>
                <w:szCs w:val="20"/>
              </w:rPr>
              <w:t>: An inclusive and gender-responsive recovery program or plan for native vegetation is established for Federal Protected Areas and under implementation.</w:t>
            </w:r>
          </w:p>
        </w:tc>
        <w:tc>
          <w:tcPr>
            <w:tcW w:w="1958" w:type="dxa"/>
          </w:tcPr>
          <w:p w14:paraId="00000131"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It is possible that IPs could be negatively affected if native vegetation recovery programs occur on their lands and restrict access to natural resources.</w:t>
            </w:r>
          </w:p>
          <w:p w14:paraId="00000132" w14:textId="77777777" w:rsidR="005A55E8" w:rsidRDefault="005A55E8">
            <w:pPr>
              <w:jc w:val="left"/>
              <w:rPr>
                <w:rFonts w:ascii="Calibri" w:eastAsia="Calibri" w:hAnsi="Calibri" w:cs="Calibri"/>
                <w:sz w:val="20"/>
                <w:szCs w:val="20"/>
              </w:rPr>
            </w:pPr>
          </w:p>
          <w:p w14:paraId="00000133"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Additionally, if the project only supports IPs living in lands that are officially recognized, IPs living in lands that are not yet formally recognized as belonging to indigenous peoples may not receive the same benefits as IPs in declared indigenous lands.</w:t>
            </w:r>
          </w:p>
          <w:p w14:paraId="00000134" w14:textId="77777777" w:rsidR="005A55E8" w:rsidRDefault="005A55E8">
            <w:pPr>
              <w:jc w:val="left"/>
              <w:rPr>
                <w:rFonts w:ascii="Calibri" w:eastAsia="Calibri" w:hAnsi="Calibri" w:cs="Calibri"/>
                <w:sz w:val="20"/>
                <w:szCs w:val="20"/>
              </w:rPr>
            </w:pPr>
          </w:p>
          <w:p w14:paraId="00000135"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However, IPs can benefit from a native vegetation recovery program as this could strengthen their ownership and conservation of natural resources.</w:t>
            </w:r>
          </w:p>
        </w:tc>
        <w:tc>
          <w:tcPr>
            <w:tcW w:w="1395" w:type="dxa"/>
          </w:tcPr>
          <w:p w14:paraId="00000136"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Unlikely - the project will likely not have direct restoration activities in indigenous lands. If the project does implement direct restoration on indigenous lands, there will not be any restricted access other than restrictions already required by law.</w:t>
            </w:r>
          </w:p>
        </w:tc>
        <w:tc>
          <w:tcPr>
            <w:tcW w:w="1470" w:type="dxa"/>
          </w:tcPr>
          <w:p w14:paraId="00000137"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Moderate - restricted access could affect traditional livelihoods but these livelihoods largely depend on healthy ecosystems rather than natural resource exploitation.</w:t>
            </w:r>
          </w:p>
        </w:tc>
        <w:tc>
          <w:tcPr>
            <w:tcW w:w="1308" w:type="dxa"/>
          </w:tcPr>
          <w:p w14:paraId="00000138"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duration of the project.</w:t>
            </w:r>
          </w:p>
        </w:tc>
        <w:tc>
          <w:tcPr>
            <w:tcW w:w="1989" w:type="dxa"/>
          </w:tcPr>
          <w:p w14:paraId="0000013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Native vegetation recovery activities will not restrict access other than restrictions already restricted by law.</w:t>
            </w:r>
          </w:p>
          <w:p w14:paraId="0000013A" w14:textId="77777777" w:rsidR="005A55E8" w:rsidRDefault="005A55E8">
            <w:pPr>
              <w:jc w:val="left"/>
              <w:rPr>
                <w:rFonts w:ascii="Calibri" w:eastAsia="Calibri" w:hAnsi="Calibri" w:cs="Calibri"/>
                <w:sz w:val="20"/>
                <w:szCs w:val="20"/>
              </w:rPr>
            </w:pPr>
          </w:p>
          <w:p w14:paraId="0000013B"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Restaura Biomas will not limit its approach to include only IPs formally recognized by FUNAI. Instead, the project will use CI-GEF guidance to identify IPs.</w:t>
            </w:r>
          </w:p>
        </w:tc>
      </w:tr>
      <w:tr w:rsidR="005A55E8" w14:paraId="564FCA2F" w14:textId="77777777">
        <w:tc>
          <w:tcPr>
            <w:tcW w:w="1229" w:type="dxa"/>
          </w:tcPr>
          <w:p w14:paraId="0000013C"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2.1.1</w:t>
            </w:r>
            <w:r>
              <w:rPr>
                <w:rFonts w:ascii="Calibri" w:eastAsia="Calibri" w:hAnsi="Calibri" w:cs="Calibri"/>
                <w:sz w:val="20"/>
                <w:szCs w:val="20"/>
              </w:rPr>
              <w:t xml:space="preserve">: Biome-level restoration networks are </w:t>
            </w:r>
            <w:r>
              <w:rPr>
                <w:rFonts w:ascii="Calibri" w:eastAsia="Calibri" w:hAnsi="Calibri" w:cs="Calibri"/>
                <w:sz w:val="20"/>
                <w:szCs w:val="20"/>
              </w:rPr>
              <w:lastRenderedPageBreak/>
              <w:t>strengthened with operational management plans under implementation and developing local capacities.</w:t>
            </w:r>
          </w:p>
        </w:tc>
        <w:tc>
          <w:tcPr>
            <w:tcW w:w="1958" w:type="dxa"/>
          </w:tcPr>
          <w:p w14:paraId="0000013D"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The project will seek to develop the capacity of IPs and TCs through biome restoration network initiatives.</w:t>
            </w:r>
          </w:p>
          <w:p w14:paraId="0000013E" w14:textId="77777777" w:rsidR="005A55E8" w:rsidRDefault="005A55E8">
            <w:pPr>
              <w:jc w:val="left"/>
              <w:rPr>
                <w:rFonts w:ascii="Calibri" w:eastAsia="Calibri" w:hAnsi="Calibri" w:cs="Calibri"/>
                <w:sz w:val="20"/>
                <w:szCs w:val="20"/>
              </w:rPr>
            </w:pPr>
          </w:p>
          <w:p w14:paraId="0000013F"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While unlikely, IPs could be excluded from restoration networks and technical assistance programs. This is unlikely as many restoration networks already include IPs in their work.</w:t>
            </w:r>
            <w:r>
              <w:rPr>
                <w:rFonts w:ascii="Calibri" w:eastAsia="Calibri" w:hAnsi="Calibri" w:cs="Calibri"/>
                <w:sz w:val="20"/>
                <w:szCs w:val="20"/>
                <w:vertAlign w:val="superscript"/>
              </w:rPr>
              <w:footnoteReference w:id="50"/>
            </w:r>
          </w:p>
        </w:tc>
        <w:tc>
          <w:tcPr>
            <w:tcW w:w="1395" w:type="dxa"/>
          </w:tcPr>
          <w:p w14:paraId="00000140"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Unlikely - the project will ensure IPs and TCs are given equal opportunity to </w:t>
            </w:r>
            <w:r>
              <w:rPr>
                <w:rFonts w:ascii="Calibri" w:eastAsia="Calibri" w:hAnsi="Calibri" w:cs="Calibri"/>
                <w:sz w:val="20"/>
                <w:szCs w:val="20"/>
              </w:rPr>
              <w:lastRenderedPageBreak/>
              <w:t>participate in restoration networks.</w:t>
            </w:r>
          </w:p>
        </w:tc>
        <w:tc>
          <w:tcPr>
            <w:tcW w:w="1470" w:type="dxa"/>
          </w:tcPr>
          <w:p w14:paraId="00000141"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Moderate - if IPs and TCs are excluded from these networks, the networks may </w:t>
            </w:r>
            <w:r>
              <w:rPr>
                <w:rFonts w:ascii="Calibri" w:eastAsia="Calibri" w:hAnsi="Calibri" w:cs="Calibri"/>
                <w:sz w:val="20"/>
                <w:szCs w:val="20"/>
              </w:rPr>
              <w:lastRenderedPageBreak/>
              <w:t>implement activities that are not favorable to IPs.</w:t>
            </w:r>
          </w:p>
        </w:tc>
        <w:tc>
          <w:tcPr>
            <w:tcW w:w="1308" w:type="dxa"/>
          </w:tcPr>
          <w:p w14:paraId="00000142"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The duration of the project.</w:t>
            </w:r>
          </w:p>
        </w:tc>
        <w:tc>
          <w:tcPr>
            <w:tcW w:w="1989" w:type="dxa"/>
          </w:tcPr>
          <w:p w14:paraId="00000143"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 xml:space="preserve">The project will ensure that opportunities for technical assistance are advertised in a way that is accessible </w:t>
            </w:r>
            <w:r>
              <w:rPr>
                <w:rFonts w:ascii="Calibri" w:eastAsia="Calibri" w:hAnsi="Calibri" w:cs="Calibri"/>
                <w:sz w:val="20"/>
                <w:szCs w:val="20"/>
              </w:rPr>
              <w:lastRenderedPageBreak/>
              <w:t>for IPs and TCs. Additionally, the project will aim to work with restoration networks that already have relationships with local communities and IPs.</w:t>
            </w:r>
          </w:p>
        </w:tc>
      </w:tr>
      <w:tr w:rsidR="005A55E8" w14:paraId="4E0C5945" w14:textId="77777777">
        <w:tc>
          <w:tcPr>
            <w:tcW w:w="1229" w:type="dxa"/>
          </w:tcPr>
          <w:p w14:paraId="00000144" w14:textId="77777777" w:rsidR="005A55E8" w:rsidRDefault="00345DAB">
            <w:pPr>
              <w:widowControl/>
              <w:spacing w:before="120" w:after="120"/>
              <w:jc w:val="left"/>
              <w:rPr>
                <w:rFonts w:ascii="Calibri" w:eastAsia="Calibri" w:hAnsi="Calibri" w:cs="Calibri"/>
                <w:sz w:val="20"/>
                <w:szCs w:val="20"/>
              </w:rPr>
            </w:pPr>
            <w:r>
              <w:rPr>
                <w:rFonts w:ascii="Calibri" w:eastAsia="Calibri" w:hAnsi="Calibri" w:cs="Calibri"/>
                <w:b/>
                <w:sz w:val="20"/>
                <w:szCs w:val="20"/>
              </w:rPr>
              <w:lastRenderedPageBreak/>
              <w:t>Output 2.1.2</w:t>
            </w:r>
            <w:r>
              <w:rPr>
                <w:rFonts w:ascii="Calibri" w:eastAsia="Calibri" w:hAnsi="Calibri" w:cs="Calibri"/>
                <w:sz w:val="20"/>
                <w:szCs w:val="20"/>
              </w:rPr>
              <w:t>: Public and private Technical Assistance and Rural Extension (ATER) services are strengthened and available to support implementation of high-quality recovery of native vegetation and improved practices on the ground.</w:t>
            </w:r>
          </w:p>
        </w:tc>
        <w:tc>
          <w:tcPr>
            <w:tcW w:w="1958" w:type="dxa"/>
          </w:tcPr>
          <w:p w14:paraId="00000145"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IPs and traditional communities can benefit from technical assistance for native vegetation recovery activities and restoration supply chains through Restaura Biomas. Technical assistance can help IPs/TCs access finance, adopt new technologies for restoration, and adopt climate-resilient land use practices.</w:t>
            </w:r>
          </w:p>
          <w:p w14:paraId="00000146" w14:textId="77777777" w:rsidR="005A55E8" w:rsidRDefault="005A55E8">
            <w:pPr>
              <w:jc w:val="left"/>
              <w:rPr>
                <w:rFonts w:ascii="Calibri" w:eastAsia="Calibri" w:hAnsi="Calibri" w:cs="Calibri"/>
                <w:sz w:val="20"/>
                <w:szCs w:val="20"/>
              </w:rPr>
            </w:pPr>
          </w:p>
          <w:p w14:paraId="00000147"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Additionally, indigneous knowledge can be applied to the technical assistance for non-indigenous restoration areas under this output.</w:t>
            </w:r>
          </w:p>
        </w:tc>
        <w:tc>
          <w:tcPr>
            <w:tcW w:w="1395" w:type="dxa"/>
          </w:tcPr>
          <w:p w14:paraId="00000148"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w:t>
            </w:r>
          </w:p>
        </w:tc>
        <w:tc>
          <w:tcPr>
            <w:tcW w:w="1470" w:type="dxa"/>
          </w:tcPr>
          <w:p w14:paraId="0000014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w:t>
            </w:r>
          </w:p>
        </w:tc>
        <w:tc>
          <w:tcPr>
            <w:tcW w:w="1308" w:type="dxa"/>
          </w:tcPr>
          <w:p w14:paraId="0000014A"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duration of the project.</w:t>
            </w:r>
          </w:p>
        </w:tc>
        <w:tc>
          <w:tcPr>
            <w:tcW w:w="1989" w:type="dxa"/>
          </w:tcPr>
          <w:p w14:paraId="0000014B"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project will engage IPs and traditional communities in order to incorporate indigenous and traditional knowledge into the technical assistance provided.</w:t>
            </w:r>
          </w:p>
        </w:tc>
      </w:tr>
      <w:tr w:rsidR="005A55E8" w14:paraId="4AC990FF" w14:textId="77777777">
        <w:tc>
          <w:tcPr>
            <w:tcW w:w="1229" w:type="dxa"/>
          </w:tcPr>
          <w:p w14:paraId="0000014C"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 xml:space="preserve">Output 2.1.3: </w:t>
            </w:r>
            <w:r>
              <w:rPr>
                <w:rFonts w:ascii="Calibri" w:eastAsia="Calibri" w:hAnsi="Calibri" w:cs="Calibri"/>
                <w:sz w:val="20"/>
                <w:szCs w:val="20"/>
              </w:rPr>
              <w:t xml:space="preserve">Demonstration landscape projects that generate </w:t>
            </w:r>
            <w:r>
              <w:rPr>
                <w:rFonts w:ascii="Calibri" w:eastAsia="Calibri" w:hAnsi="Calibri" w:cs="Calibri"/>
                <w:sz w:val="20"/>
                <w:szCs w:val="20"/>
              </w:rPr>
              <w:lastRenderedPageBreak/>
              <w:t xml:space="preserve">benefits to biodiversity and local stakeholders (including women and men)  through restoration and improved practices are implemented. </w:t>
            </w:r>
          </w:p>
        </w:tc>
        <w:tc>
          <w:tcPr>
            <w:tcW w:w="1958" w:type="dxa"/>
          </w:tcPr>
          <w:p w14:paraId="0000014D"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It is possible that IPs could be negatively affected if demonstration projects occur on their lands and restrict access to natural resources.</w:t>
            </w:r>
          </w:p>
          <w:p w14:paraId="0000014E" w14:textId="77777777" w:rsidR="005A55E8" w:rsidRDefault="005A55E8">
            <w:pPr>
              <w:jc w:val="left"/>
              <w:rPr>
                <w:rFonts w:ascii="Calibri" w:eastAsia="Calibri" w:hAnsi="Calibri" w:cs="Calibri"/>
                <w:sz w:val="20"/>
                <w:szCs w:val="20"/>
              </w:rPr>
            </w:pPr>
          </w:p>
          <w:p w14:paraId="0000014F"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IPs can benefit from demonstration projects because these projects support native vegetation recovery in degraded lands which support the recovery of natural resources that are important to IPs and TCs. These demonstration projects can also be used to share best practices for native vegetation recovery.</w:t>
            </w:r>
          </w:p>
        </w:tc>
        <w:tc>
          <w:tcPr>
            <w:tcW w:w="1395" w:type="dxa"/>
          </w:tcPr>
          <w:p w14:paraId="00000150"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Unlikely - the project will likely not have direct restoration activities in indigenous lands. If there are </w:t>
            </w:r>
            <w:r>
              <w:rPr>
                <w:rFonts w:ascii="Calibri" w:eastAsia="Calibri" w:hAnsi="Calibri" w:cs="Calibri"/>
                <w:sz w:val="20"/>
                <w:szCs w:val="20"/>
              </w:rPr>
              <w:lastRenderedPageBreak/>
              <w:t>demonstration projects in indigenous lands, FPIC will be acquired and there will be no restriction to access other than restrictions already required by law.</w:t>
            </w:r>
          </w:p>
        </w:tc>
        <w:tc>
          <w:tcPr>
            <w:tcW w:w="1470" w:type="dxa"/>
          </w:tcPr>
          <w:p w14:paraId="00000151"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Moderate - restricted access could affect traditional livelihoods but these livelihoods largely depend </w:t>
            </w:r>
            <w:r>
              <w:rPr>
                <w:rFonts w:ascii="Calibri" w:eastAsia="Calibri" w:hAnsi="Calibri" w:cs="Calibri"/>
                <w:sz w:val="20"/>
                <w:szCs w:val="20"/>
              </w:rPr>
              <w:lastRenderedPageBreak/>
              <w:t>on healthy ecosystems rather than natural resource exploitation.</w:t>
            </w:r>
          </w:p>
        </w:tc>
        <w:tc>
          <w:tcPr>
            <w:tcW w:w="1308" w:type="dxa"/>
          </w:tcPr>
          <w:p w14:paraId="00000152"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The duration of the project.</w:t>
            </w:r>
          </w:p>
        </w:tc>
        <w:tc>
          <w:tcPr>
            <w:tcW w:w="1989" w:type="dxa"/>
          </w:tcPr>
          <w:p w14:paraId="00000153"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Native vegetation recovery activities will not restrict access other than restrictions already restricted by law.</w:t>
            </w:r>
          </w:p>
        </w:tc>
      </w:tr>
      <w:tr w:rsidR="005A55E8" w14:paraId="31CC53D0" w14:textId="77777777">
        <w:tc>
          <w:tcPr>
            <w:tcW w:w="1229" w:type="dxa"/>
          </w:tcPr>
          <w:p w14:paraId="00000154"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3.1.1:</w:t>
            </w:r>
            <w:r>
              <w:rPr>
                <w:rFonts w:ascii="Calibri" w:eastAsia="Calibri" w:hAnsi="Calibri" w:cs="Calibri"/>
                <w:sz w:val="20"/>
                <w:szCs w:val="20"/>
              </w:rPr>
              <w:t xml:space="preserve"> New and/or improved public and private funding mechanisms (e.g., investment funds, rural credit, ABC Plan, philanthropy etc.) financing the recovery of native vegetation and improved practices.</w:t>
            </w:r>
          </w:p>
        </w:tc>
        <w:tc>
          <w:tcPr>
            <w:tcW w:w="1958" w:type="dxa"/>
          </w:tcPr>
          <w:p w14:paraId="00000155"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IPs are likely to benefit from increased access to finance for native vegetation recovery and for their businesses in restoration supply chains (e.g. seedling suppliers).</w:t>
            </w:r>
          </w:p>
        </w:tc>
        <w:tc>
          <w:tcPr>
            <w:tcW w:w="1395" w:type="dxa"/>
          </w:tcPr>
          <w:p w14:paraId="00000156"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w:t>
            </w:r>
          </w:p>
        </w:tc>
        <w:tc>
          <w:tcPr>
            <w:tcW w:w="1470" w:type="dxa"/>
          </w:tcPr>
          <w:p w14:paraId="00000157"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w:t>
            </w:r>
          </w:p>
        </w:tc>
        <w:tc>
          <w:tcPr>
            <w:tcW w:w="1308" w:type="dxa"/>
          </w:tcPr>
          <w:p w14:paraId="00000158"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duration of the project.</w:t>
            </w:r>
          </w:p>
        </w:tc>
        <w:tc>
          <w:tcPr>
            <w:tcW w:w="1989" w:type="dxa"/>
          </w:tcPr>
          <w:p w14:paraId="0000015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Information about finance opportunities will be shared in a way that is accessible to IPs.</w:t>
            </w:r>
          </w:p>
          <w:p w14:paraId="0000015A"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Indigenous-led businesses may be given priority for finance opportunities and support in accessing funding mechanisms.</w:t>
            </w:r>
          </w:p>
          <w:p w14:paraId="0000015B" w14:textId="77777777" w:rsidR="005A55E8" w:rsidRDefault="005A55E8">
            <w:pPr>
              <w:jc w:val="left"/>
              <w:rPr>
                <w:rFonts w:ascii="Calibri" w:eastAsia="Calibri" w:hAnsi="Calibri" w:cs="Calibri"/>
                <w:sz w:val="20"/>
                <w:szCs w:val="20"/>
              </w:rPr>
            </w:pPr>
          </w:p>
          <w:p w14:paraId="0000015C" w14:textId="77777777" w:rsidR="005A55E8" w:rsidRDefault="005A55E8">
            <w:pPr>
              <w:jc w:val="left"/>
              <w:rPr>
                <w:rFonts w:ascii="Calibri" w:eastAsia="Calibri" w:hAnsi="Calibri" w:cs="Calibri"/>
                <w:sz w:val="20"/>
                <w:szCs w:val="20"/>
              </w:rPr>
            </w:pPr>
          </w:p>
        </w:tc>
      </w:tr>
      <w:tr w:rsidR="005A55E8" w14:paraId="06B82FDA" w14:textId="77777777">
        <w:tc>
          <w:tcPr>
            <w:tcW w:w="1229" w:type="dxa"/>
          </w:tcPr>
          <w:p w14:paraId="0000015D"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3.1.2</w:t>
            </w:r>
            <w:r>
              <w:rPr>
                <w:rFonts w:ascii="Calibri" w:eastAsia="Calibri" w:hAnsi="Calibri" w:cs="Calibri"/>
                <w:sz w:val="20"/>
                <w:szCs w:val="20"/>
              </w:rPr>
              <w:t xml:space="preserve">: Payment for Ecosystem Services (PES) schemes and carbon markets </w:t>
            </w:r>
            <w:r>
              <w:rPr>
                <w:rFonts w:ascii="Calibri" w:eastAsia="Calibri" w:hAnsi="Calibri" w:cs="Calibri"/>
                <w:sz w:val="20"/>
                <w:szCs w:val="20"/>
              </w:rPr>
              <w:lastRenderedPageBreak/>
              <w:t>(regulated and voluntary) financing the recovery of native vegetation and improved practices at the landscape level.</w:t>
            </w:r>
          </w:p>
        </w:tc>
        <w:tc>
          <w:tcPr>
            <w:tcW w:w="1958" w:type="dxa"/>
          </w:tcPr>
          <w:p w14:paraId="0000015E"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IPs could be negatively affected if these initiatives restrict their access to natural resources.</w:t>
            </w:r>
          </w:p>
        </w:tc>
        <w:tc>
          <w:tcPr>
            <w:tcW w:w="1395" w:type="dxa"/>
          </w:tcPr>
          <w:p w14:paraId="0000015F"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Unlikely - the project will likely not have direct restoration activities in indigenous lands. If there are demonstratio</w:t>
            </w:r>
            <w:r>
              <w:rPr>
                <w:rFonts w:ascii="Calibri" w:eastAsia="Calibri" w:hAnsi="Calibri" w:cs="Calibri"/>
                <w:sz w:val="20"/>
                <w:szCs w:val="20"/>
              </w:rPr>
              <w:lastRenderedPageBreak/>
              <w:t>n projects in indigenous lands, FPIC will be acquired and there will be no restriction to access other than restrictions already required by law.</w:t>
            </w:r>
          </w:p>
        </w:tc>
        <w:tc>
          <w:tcPr>
            <w:tcW w:w="1470" w:type="dxa"/>
          </w:tcPr>
          <w:p w14:paraId="00000160"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 xml:space="preserve">Moderate - restricted access could affect traditional livelihoods but these livelihoods largely depend on healthy </w:t>
            </w:r>
            <w:r>
              <w:rPr>
                <w:rFonts w:ascii="Calibri" w:eastAsia="Calibri" w:hAnsi="Calibri" w:cs="Calibri"/>
                <w:sz w:val="20"/>
                <w:szCs w:val="20"/>
              </w:rPr>
              <w:lastRenderedPageBreak/>
              <w:t>ecosystems rather than natural resource exploitation.</w:t>
            </w:r>
          </w:p>
        </w:tc>
        <w:tc>
          <w:tcPr>
            <w:tcW w:w="1308" w:type="dxa"/>
          </w:tcPr>
          <w:p w14:paraId="00000161" w14:textId="77777777" w:rsidR="005A55E8" w:rsidRDefault="00345DAB">
            <w:pPr>
              <w:jc w:val="left"/>
              <w:rPr>
                <w:rFonts w:ascii="Calibri" w:eastAsia="Calibri" w:hAnsi="Calibri" w:cs="Calibri"/>
                <w:sz w:val="20"/>
                <w:szCs w:val="20"/>
              </w:rPr>
            </w:pPr>
            <w:r>
              <w:rPr>
                <w:rFonts w:ascii="Calibri" w:eastAsia="Calibri" w:hAnsi="Calibri" w:cs="Calibri"/>
                <w:sz w:val="20"/>
                <w:szCs w:val="20"/>
              </w:rPr>
              <w:lastRenderedPageBreak/>
              <w:t>The duration of the project.</w:t>
            </w:r>
          </w:p>
        </w:tc>
        <w:tc>
          <w:tcPr>
            <w:tcW w:w="1989" w:type="dxa"/>
          </w:tcPr>
          <w:p w14:paraId="00000162"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Native vegetation recovery activities will not restrict access other than restrictions already restricted by law.</w:t>
            </w:r>
          </w:p>
        </w:tc>
      </w:tr>
      <w:tr w:rsidR="005A55E8" w14:paraId="63107724" w14:textId="77777777">
        <w:tc>
          <w:tcPr>
            <w:tcW w:w="1229" w:type="dxa"/>
          </w:tcPr>
          <w:p w14:paraId="00000163"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 xml:space="preserve">Output 3.1.4: </w:t>
            </w:r>
            <w:r>
              <w:rPr>
                <w:rFonts w:ascii="Calibri" w:eastAsia="Calibri" w:hAnsi="Calibri" w:cs="Calibri"/>
                <w:sz w:val="20"/>
                <w:szCs w:val="20"/>
              </w:rPr>
              <w:t>Investments in value chains that promote the recovery of native vegetation and improved practices (agroforestry systems, silviculture of native species, and integrated crop-livestock and forestry systems) at the landscape level are secured.</w:t>
            </w:r>
          </w:p>
        </w:tc>
        <w:tc>
          <w:tcPr>
            <w:tcW w:w="1958" w:type="dxa"/>
          </w:tcPr>
          <w:p w14:paraId="00000164"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IPs and TCs will likely experience social, economic, and environmental benefits from increased investment in indigenous-led businesses and restoration value chains.</w:t>
            </w:r>
          </w:p>
          <w:p w14:paraId="00000165" w14:textId="77777777" w:rsidR="005A55E8" w:rsidRDefault="005A55E8">
            <w:pPr>
              <w:jc w:val="left"/>
              <w:rPr>
                <w:rFonts w:ascii="Calibri" w:eastAsia="Calibri" w:hAnsi="Calibri" w:cs="Calibri"/>
                <w:sz w:val="20"/>
                <w:szCs w:val="20"/>
              </w:rPr>
            </w:pPr>
          </w:p>
          <w:p w14:paraId="00000166"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However, IPs and TCs could be excluded from investment opportunities.</w:t>
            </w:r>
          </w:p>
        </w:tc>
        <w:tc>
          <w:tcPr>
            <w:tcW w:w="1395" w:type="dxa"/>
          </w:tcPr>
          <w:p w14:paraId="00000167"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 xml:space="preserve">Possible - IPs and TCs could be excluded from investment opportunities because they are unable to meet investor’s financial or reporting requirements. </w:t>
            </w:r>
          </w:p>
        </w:tc>
        <w:tc>
          <w:tcPr>
            <w:tcW w:w="1470" w:type="dxa"/>
          </w:tcPr>
          <w:p w14:paraId="00000168"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 xml:space="preserve">Moderate - Exclusion from investment opportunities could negatively impact indigenous-led businesses if their competitors receive investment and they do not. </w:t>
            </w:r>
          </w:p>
        </w:tc>
        <w:tc>
          <w:tcPr>
            <w:tcW w:w="1308" w:type="dxa"/>
          </w:tcPr>
          <w:p w14:paraId="0000016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The duration of investments.</w:t>
            </w:r>
          </w:p>
        </w:tc>
        <w:tc>
          <w:tcPr>
            <w:tcW w:w="1989" w:type="dxa"/>
          </w:tcPr>
          <w:p w14:paraId="0000016A"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Restaura Biomas will provide technical assistance to IP and TC-led businesses to support them in pre- and post-investment processes.</w:t>
            </w:r>
          </w:p>
        </w:tc>
      </w:tr>
    </w:tbl>
    <w:p w14:paraId="0000016B" w14:textId="77777777" w:rsidR="005A55E8" w:rsidRDefault="005A55E8">
      <w:pPr>
        <w:rPr>
          <w:rFonts w:ascii="Calibri" w:eastAsia="Calibri" w:hAnsi="Calibri" w:cs="Calibri"/>
        </w:rPr>
      </w:pPr>
    </w:p>
    <w:p w14:paraId="0000016C" w14:textId="77777777" w:rsidR="005A55E8" w:rsidRDefault="005A55E8">
      <w:pPr>
        <w:rPr>
          <w:rFonts w:ascii="Calibri" w:eastAsia="Calibri" w:hAnsi="Calibri" w:cs="Calibri"/>
        </w:rPr>
      </w:pPr>
    </w:p>
    <w:p w14:paraId="0000016D" w14:textId="77777777" w:rsidR="005A55E8" w:rsidRDefault="00345DAB">
      <w:pPr>
        <w:keepNext/>
        <w:keepLines/>
        <w:pBdr>
          <w:top w:val="nil"/>
          <w:left w:val="nil"/>
          <w:bottom w:val="single" w:sz="4" w:space="1" w:color="000000"/>
          <w:right w:val="nil"/>
          <w:between w:val="nil"/>
        </w:pBdr>
        <w:rPr>
          <w:rFonts w:ascii="Calibri" w:eastAsia="Calibri" w:hAnsi="Calibri" w:cs="Calibri"/>
          <w:color w:val="000000"/>
          <w:sz w:val="28"/>
          <w:szCs w:val="28"/>
        </w:rPr>
      </w:pPr>
      <w:bookmarkStart w:id="19" w:name="_heading=h.9l3979kxcxia" w:colFirst="0" w:colLast="0"/>
      <w:bookmarkEnd w:id="19"/>
      <w:r>
        <w:rPr>
          <w:rFonts w:ascii="Calibri" w:eastAsia="Calibri" w:hAnsi="Calibri" w:cs="Calibri"/>
          <w:color w:val="000000"/>
          <w:sz w:val="28"/>
          <w:szCs w:val="28"/>
        </w:rPr>
        <w:t>SECTION VI: IP/TC Action Plan</w:t>
      </w:r>
    </w:p>
    <w:p w14:paraId="0000016E" w14:textId="77777777" w:rsidR="005A55E8" w:rsidRDefault="005A55E8">
      <w:pPr>
        <w:rPr>
          <w:rFonts w:ascii="Calibri" w:eastAsia="Calibri" w:hAnsi="Calibri" w:cs="Calibri"/>
          <w:i/>
        </w:rPr>
      </w:pPr>
    </w:p>
    <w:tbl>
      <w:tblPr>
        <w:tblStyle w:val="af"/>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3494"/>
        <w:gridCol w:w="2552"/>
        <w:gridCol w:w="1701"/>
      </w:tblGrid>
      <w:tr w:rsidR="005A55E8" w14:paraId="09B77BB8" w14:textId="77777777">
        <w:trPr>
          <w:trHeight w:val="924"/>
        </w:trPr>
        <w:tc>
          <w:tcPr>
            <w:tcW w:w="1746" w:type="dxa"/>
            <w:shd w:val="clear" w:color="auto" w:fill="D5DCE4"/>
            <w:vAlign w:val="center"/>
          </w:tcPr>
          <w:p w14:paraId="0000016F" w14:textId="77777777" w:rsidR="005A55E8" w:rsidRDefault="00345DAB">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Project Outputs</w:t>
            </w:r>
          </w:p>
        </w:tc>
        <w:tc>
          <w:tcPr>
            <w:tcW w:w="3494" w:type="dxa"/>
            <w:shd w:val="clear" w:color="auto" w:fill="D5DCE4"/>
            <w:vAlign w:val="center"/>
          </w:tcPr>
          <w:p w14:paraId="00000170" w14:textId="77777777" w:rsidR="005A55E8" w:rsidRDefault="00345DAB">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Activities (agreed with IPs) to ensure mitigation of identified risks, promote culturally appropriate benefits, and ensure </w:t>
            </w:r>
            <w:r>
              <w:rPr>
                <w:rFonts w:ascii="Calibri" w:eastAsia="Calibri" w:hAnsi="Calibri" w:cs="Calibri"/>
                <w:b/>
                <w:color w:val="000000"/>
                <w:sz w:val="24"/>
                <w:szCs w:val="24"/>
              </w:rPr>
              <w:lastRenderedPageBreak/>
              <w:t>FPIC</w:t>
            </w:r>
          </w:p>
        </w:tc>
        <w:tc>
          <w:tcPr>
            <w:tcW w:w="2552" w:type="dxa"/>
            <w:shd w:val="clear" w:color="auto" w:fill="D5DCE4"/>
            <w:vAlign w:val="center"/>
          </w:tcPr>
          <w:p w14:paraId="00000171" w14:textId="77777777" w:rsidR="005A55E8" w:rsidRDefault="00345DAB">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lastRenderedPageBreak/>
              <w:t>Resources Required</w:t>
            </w:r>
          </w:p>
        </w:tc>
        <w:tc>
          <w:tcPr>
            <w:tcW w:w="1701" w:type="dxa"/>
            <w:shd w:val="clear" w:color="auto" w:fill="D5DCE4"/>
            <w:vAlign w:val="center"/>
          </w:tcPr>
          <w:p w14:paraId="00000172" w14:textId="77777777" w:rsidR="005A55E8" w:rsidRDefault="00345DAB">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Budget</w:t>
            </w:r>
          </w:p>
        </w:tc>
      </w:tr>
      <w:tr w:rsidR="005A55E8" w14:paraId="06BAE68D" w14:textId="77777777">
        <w:trPr>
          <w:trHeight w:val="1296"/>
        </w:trPr>
        <w:tc>
          <w:tcPr>
            <w:tcW w:w="1746" w:type="dxa"/>
          </w:tcPr>
          <w:p w14:paraId="00000173" w14:textId="77777777" w:rsidR="005A55E8" w:rsidRDefault="00345DAB">
            <w:pPr>
              <w:widowControl/>
              <w:spacing w:before="120" w:after="120"/>
              <w:jc w:val="left"/>
              <w:rPr>
                <w:rFonts w:ascii="Calibri" w:eastAsia="Calibri" w:hAnsi="Calibri" w:cs="Calibri"/>
                <w:sz w:val="20"/>
                <w:szCs w:val="20"/>
              </w:rPr>
            </w:pPr>
            <w:r>
              <w:rPr>
                <w:rFonts w:ascii="Calibri" w:eastAsia="Calibri" w:hAnsi="Calibri" w:cs="Calibri"/>
                <w:b/>
                <w:sz w:val="20"/>
                <w:szCs w:val="20"/>
              </w:rPr>
              <w:t>Output 1.1.1</w:t>
            </w:r>
            <w:r>
              <w:rPr>
                <w:rFonts w:ascii="Calibri" w:eastAsia="Calibri" w:hAnsi="Calibri" w:cs="Calibri"/>
                <w:sz w:val="20"/>
                <w:szCs w:val="20"/>
              </w:rPr>
              <w:t>: Inclusive and gender responsive collegiate bodies and participatory decision-making instances are strengthened to enhance policy alignment and coordination.</w:t>
            </w:r>
          </w:p>
        </w:tc>
        <w:tc>
          <w:tcPr>
            <w:tcW w:w="3494" w:type="dxa"/>
          </w:tcPr>
          <w:p w14:paraId="00000174" w14:textId="77777777" w:rsidR="005A55E8" w:rsidRDefault="00345DAB">
            <w:pPr>
              <w:numPr>
                <w:ilvl w:val="0"/>
                <w:numId w:val="17"/>
              </w:num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FUNAI will be engaged to help determine how Restaura Biomas can promote policies that enhance capacity for IPs.</w:t>
            </w:r>
          </w:p>
        </w:tc>
        <w:tc>
          <w:tcPr>
            <w:tcW w:w="2552" w:type="dxa"/>
          </w:tcPr>
          <w:p w14:paraId="00000175"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76"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77" w14:textId="4777EA44"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w:t>
            </w:r>
            <w:sdt>
              <w:sdtPr>
                <w:tag w:val="goog_rdk_79"/>
                <w:id w:val="-1104961624"/>
              </w:sdtPr>
              <w:sdtContent/>
            </w:sdt>
            <w:sdt>
              <w:sdtPr>
                <w:tag w:val="goog_rdk_80"/>
                <w:id w:val="1538618944"/>
              </w:sdtPr>
              <w:sdtContent/>
            </w:sdt>
            <w:r>
              <w:rPr>
                <w:rFonts w:ascii="Calibri" w:eastAsia="Calibri" w:hAnsi="Calibri" w:cs="Calibri"/>
                <w:sz w:val="20"/>
                <w:szCs w:val="20"/>
              </w:rPr>
              <w:t xml:space="preserve">languages </w:t>
            </w:r>
            <w:sdt>
              <w:sdtPr>
                <w:tag w:val="goog_rdk_81"/>
                <w:id w:val="-852888721"/>
                <w:showingPlcHdr/>
              </w:sdtPr>
              <w:sdtContent>
                <w:r w:rsidR="0068411B">
                  <w:t xml:space="preserve">     </w:t>
                </w:r>
              </w:sdtContent>
            </w:sdt>
            <w:r>
              <w:rPr>
                <w:rFonts w:ascii="Calibri" w:eastAsia="Calibri" w:hAnsi="Calibri" w:cs="Calibri"/>
                <w:sz w:val="20"/>
                <w:szCs w:val="20"/>
              </w:rPr>
              <w:t xml:space="preserve">. </w:t>
            </w:r>
          </w:p>
          <w:p w14:paraId="00000178"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82"/>
                <w:id w:val="1353000069"/>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 xml:space="preserve">for engagement and </w:t>
            </w:r>
            <w:sdt>
              <w:sdtPr>
                <w:tag w:val="goog_rdk_83"/>
                <w:id w:val="1618492186"/>
              </w:sdtPr>
              <w:sdtContent/>
            </w:sdt>
            <w:sdt>
              <w:sdtPr>
                <w:tag w:val="goog_rdk_84"/>
                <w:id w:val="-1338070690"/>
              </w:sdtPr>
              <w:sdtContent/>
            </w:sdt>
            <w:r>
              <w:rPr>
                <w:rFonts w:ascii="Calibri" w:eastAsia="Calibri" w:hAnsi="Calibri" w:cs="Calibri"/>
                <w:sz w:val="20"/>
                <w:szCs w:val="20"/>
              </w:rPr>
              <w:t>partnerships</w:t>
            </w:r>
          </w:p>
        </w:tc>
        <w:tc>
          <w:tcPr>
            <w:tcW w:w="1701" w:type="dxa"/>
          </w:tcPr>
          <w:sdt>
            <w:sdtPr>
              <w:tag w:val="goog_rdk_86"/>
              <w:id w:val="-874388085"/>
            </w:sdtPr>
            <w:sdtContent>
              <w:p w14:paraId="00000179" w14:textId="77777777" w:rsidR="005A55E8" w:rsidRDefault="00345DAB">
                <w:pPr>
                  <w:pBdr>
                    <w:top w:val="nil"/>
                    <w:left w:val="nil"/>
                    <w:bottom w:val="nil"/>
                    <w:right w:val="nil"/>
                    <w:between w:val="nil"/>
                  </w:pBd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85"/>
                    <w:id w:val="837507869"/>
                  </w:sdtPr>
                  <w:sdtContent/>
                </w:sdt>
              </w:p>
            </w:sdtContent>
          </w:sdt>
          <w:sdt>
            <w:sdtPr>
              <w:tag w:val="goog_rdk_88"/>
              <w:id w:val="973792890"/>
            </w:sdtPr>
            <w:sdtContent>
              <w:p w14:paraId="0000017A" w14:textId="77777777" w:rsidR="005A55E8" w:rsidRDefault="00000000">
                <w:pPr>
                  <w:pBdr>
                    <w:top w:val="nil"/>
                    <w:left w:val="nil"/>
                    <w:bottom w:val="nil"/>
                    <w:right w:val="nil"/>
                    <w:between w:val="nil"/>
                  </w:pBdr>
                  <w:jc w:val="left"/>
                  <w:rPr>
                    <w:rFonts w:ascii="Calibri" w:eastAsia="Calibri" w:hAnsi="Calibri" w:cs="Calibri"/>
                    <w:sz w:val="20"/>
                    <w:szCs w:val="20"/>
                  </w:rPr>
                </w:pPr>
                <w:sdt>
                  <w:sdtPr>
                    <w:tag w:val="goog_rdk_87"/>
                    <w:id w:val="1863547256"/>
                  </w:sdtPr>
                  <w:sdtContent/>
                </w:sdt>
              </w:p>
            </w:sdtContent>
          </w:sdt>
          <w:p w14:paraId="0000017B" w14:textId="5E6317EE" w:rsidR="005A55E8" w:rsidRDefault="00000000">
            <w:pPr>
              <w:pBdr>
                <w:top w:val="nil"/>
                <w:left w:val="nil"/>
                <w:bottom w:val="nil"/>
                <w:right w:val="nil"/>
                <w:between w:val="nil"/>
              </w:pBdr>
              <w:jc w:val="left"/>
              <w:rPr>
                <w:rFonts w:ascii="Calibri" w:eastAsia="Calibri" w:hAnsi="Calibri" w:cs="Calibri"/>
                <w:color w:val="000000"/>
                <w:sz w:val="20"/>
                <w:szCs w:val="20"/>
              </w:rPr>
            </w:pPr>
            <w:sdt>
              <w:sdtPr>
                <w:tag w:val="goog_rdk_89"/>
                <w:id w:val="1150406555"/>
              </w:sdtPr>
              <w:sdtContent>
                <w:r w:rsidR="00345DAB">
                  <w:rPr>
                    <w:rFonts w:ascii="Calibri" w:eastAsia="Calibri" w:hAnsi="Calibri" w:cs="Calibri"/>
                    <w:sz w:val="20"/>
                    <w:szCs w:val="20"/>
                  </w:rPr>
                  <w:t>Within this budget - there is the Safeguards Specialist salary (around USD 500K), as well as the comms materials for the dissemination of adequate policy promotions.</w:t>
                </w:r>
              </w:sdtContent>
            </w:sdt>
            <w:sdt>
              <w:sdtPr>
                <w:tag w:val="goog_rdk_90"/>
                <w:id w:val="-1026937070"/>
                <w:showingPlcHdr/>
              </w:sdtPr>
              <w:sdtContent>
                <w:r w:rsidR="0068411B">
                  <w:t xml:space="preserve">     </w:t>
                </w:r>
              </w:sdtContent>
            </w:sdt>
          </w:p>
        </w:tc>
      </w:tr>
      <w:tr w:rsidR="005A55E8" w14:paraId="74E859FE" w14:textId="77777777">
        <w:trPr>
          <w:trHeight w:val="1296"/>
        </w:trPr>
        <w:tc>
          <w:tcPr>
            <w:tcW w:w="1746" w:type="dxa"/>
          </w:tcPr>
          <w:p w14:paraId="0000017C"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1.1.2</w:t>
            </w:r>
            <w:r>
              <w:rPr>
                <w:rFonts w:ascii="Calibri" w:eastAsia="Calibri" w:hAnsi="Calibri" w:cs="Calibri"/>
                <w:sz w:val="20"/>
                <w:szCs w:val="20"/>
              </w:rPr>
              <w:t>: Coherent standards and regulations that support large-scale recovery of native vegetation are endorsed by the government.</w:t>
            </w:r>
          </w:p>
        </w:tc>
        <w:tc>
          <w:tcPr>
            <w:tcW w:w="3494" w:type="dxa"/>
          </w:tcPr>
          <w:p w14:paraId="0000017D" w14:textId="77777777" w:rsidR="005A55E8" w:rsidRDefault="00345DAB">
            <w:pPr>
              <w:numPr>
                <w:ilvl w:val="0"/>
                <w:numId w:val="20"/>
              </w:numPr>
              <w:pBdr>
                <w:top w:val="nil"/>
                <w:left w:val="nil"/>
                <w:bottom w:val="nil"/>
                <w:right w:val="nil"/>
                <w:between w:val="nil"/>
              </w:pBdr>
              <w:jc w:val="left"/>
              <w:rPr>
                <w:rFonts w:ascii="Calibri" w:eastAsia="Calibri" w:hAnsi="Calibri" w:cs="Calibri"/>
                <w:sz w:val="20"/>
                <w:szCs w:val="20"/>
              </w:rPr>
            </w:pPr>
            <w:r>
              <w:rPr>
                <w:rFonts w:ascii="Calibri" w:eastAsia="Calibri" w:hAnsi="Calibri" w:cs="Calibri"/>
                <w:sz w:val="20"/>
                <w:szCs w:val="20"/>
              </w:rPr>
              <w:t>FUNAI will be engaged to help determine how Restaura Biomas can promote standards and regulations that support native vegetation recovery in a way that is inclusive of IPs and TCs.</w:t>
            </w:r>
          </w:p>
        </w:tc>
        <w:tc>
          <w:tcPr>
            <w:tcW w:w="2552" w:type="dxa"/>
          </w:tcPr>
          <w:p w14:paraId="0000017E"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7F"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80"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(Portuguese). </w:t>
            </w:r>
          </w:p>
          <w:p w14:paraId="00000181"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91"/>
                <w:id w:val="-1772701921"/>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p w14:paraId="00000182"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92"/>
                <w:id w:val="2022205379"/>
              </w:sdtPr>
              <w:sdtContent>
                <w:r>
                  <w:rPr>
                    <w:rFonts w:ascii="Calibri" w:eastAsia="Calibri" w:hAnsi="Calibri" w:cs="Calibri"/>
                    <w:sz w:val="20"/>
                    <w:szCs w:val="20"/>
                  </w:rPr>
                  <w:br/>
                </w:r>
                <w:r>
                  <w:rPr>
                    <w:rFonts w:ascii="Calibri" w:eastAsia="Calibri" w:hAnsi="Calibri" w:cs="Calibri"/>
                    <w:sz w:val="20"/>
                    <w:szCs w:val="20"/>
                  </w:rPr>
                  <w:br/>
                  <w:t>Within this budget - there is the Safeguards Specialist salary (around USD 500K), PMEL Analyst’s time (standards &amp; regulations) as well as the comms materials for the dissemination of adequate policy promotions..</w:t>
                </w:r>
              </w:sdtContent>
            </w:sdt>
          </w:p>
        </w:tc>
      </w:tr>
      <w:tr w:rsidR="005A55E8" w14:paraId="373F413C" w14:textId="77777777">
        <w:trPr>
          <w:trHeight w:val="1296"/>
        </w:trPr>
        <w:tc>
          <w:tcPr>
            <w:tcW w:w="1746" w:type="dxa"/>
          </w:tcPr>
          <w:p w14:paraId="00000183" w14:textId="77777777" w:rsidR="005A55E8" w:rsidRDefault="00345DAB">
            <w:pPr>
              <w:spacing w:before="120" w:after="120"/>
              <w:jc w:val="left"/>
              <w:rPr>
                <w:rFonts w:ascii="Calibri" w:eastAsia="Calibri" w:hAnsi="Calibri" w:cs="Calibri"/>
                <w:b/>
                <w:sz w:val="20"/>
                <w:szCs w:val="20"/>
              </w:rPr>
            </w:pPr>
            <w:r>
              <w:rPr>
                <w:rFonts w:ascii="Calibri" w:eastAsia="Calibri" w:hAnsi="Calibri" w:cs="Calibri"/>
                <w:b/>
                <w:sz w:val="20"/>
                <w:szCs w:val="20"/>
              </w:rPr>
              <w:t>Output 1.1.3</w:t>
            </w:r>
            <w:r>
              <w:rPr>
                <w:rFonts w:ascii="Calibri" w:eastAsia="Calibri" w:hAnsi="Calibri" w:cs="Calibri"/>
                <w:sz w:val="20"/>
                <w:szCs w:val="20"/>
              </w:rPr>
              <w:t xml:space="preserve">: Environmental Regularization Programs (PRAs) are under implementation </w:t>
            </w:r>
            <w:r>
              <w:rPr>
                <w:rFonts w:ascii="Calibri" w:eastAsia="Calibri" w:hAnsi="Calibri" w:cs="Calibri"/>
                <w:sz w:val="20"/>
                <w:szCs w:val="20"/>
              </w:rPr>
              <w:lastRenderedPageBreak/>
              <w:t>and lessons learned shared across states.</w:t>
            </w:r>
          </w:p>
        </w:tc>
        <w:tc>
          <w:tcPr>
            <w:tcW w:w="3494" w:type="dxa"/>
          </w:tcPr>
          <w:p w14:paraId="00000184" w14:textId="77777777" w:rsidR="005A55E8" w:rsidRDefault="00345DAB">
            <w:pPr>
              <w:numPr>
                <w:ilvl w:val="0"/>
                <w:numId w:val="20"/>
              </w:numPr>
              <w:pBdr>
                <w:top w:val="nil"/>
                <w:left w:val="nil"/>
                <w:bottom w:val="nil"/>
                <w:right w:val="nil"/>
                <w:between w:val="nil"/>
              </w:pBdr>
              <w:jc w:val="left"/>
              <w:rPr>
                <w:rFonts w:ascii="Calibri" w:eastAsia="Calibri" w:hAnsi="Calibri" w:cs="Calibri"/>
                <w:sz w:val="20"/>
                <w:szCs w:val="20"/>
              </w:rPr>
            </w:pPr>
            <w:r>
              <w:rPr>
                <w:rFonts w:ascii="Calibri" w:eastAsia="Calibri" w:hAnsi="Calibri" w:cs="Calibri"/>
                <w:sz w:val="20"/>
                <w:szCs w:val="20"/>
              </w:rPr>
              <w:lastRenderedPageBreak/>
              <w:t>FUNAI will be engaged to help determine how PRAs can be inclusive of IPs and TCs and support the conservation and recovery of their lands.</w:t>
            </w:r>
          </w:p>
        </w:tc>
        <w:tc>
          <w:tcPr>
            <w:tcW w:w="2552" w:type="dxa"/>
          </w:tcPr>
          <w:p w14:paraId="00000185"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86"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87" w14:textId="1A99EE83"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w:t>
            </w:r>
            <w:r>
              <w:rPr>
                <w:rFonts w:ascii="Calibri" w:eastAsia="Calibri" w:hAnsi="Calibri" w:cs="Calibri"/>
                <w:sz w:val="20"/>
                <w:szCs w:val="20"/>
              </w:rPr>
              <w:lastRenderedPageBreak/>
              <w:t xml:space="preserve">documentation (screening questionnaires, contracts, etc.) and information that is accessible in local languages </w:t>
            </w:r>
            <w:sdt>
              <w:sdtPr>
                <w:tag w:val="goog_rdk_93"/>
                <w:id w:val="564303970"/>
                <w:showingPlcHdr/>
              </w:sdtPr>
              <w:sdtContent>
                <w:r w:rsidR="0068411B">
                  <w:t xml:space="preserve">     </w:t>
                </w:r>
              </w:sdtContent>
            </w:sdt>
            <w:r>
              <w:rPr>
                <w:rFonts w:ascii="Calibri" w:eastAsia="Calibri" w:hAnsi="Calibri" w:cs="Calibri"/>
                <w:sz w:val="20"/>
                <w:szCs w:val="20"/>
              </w:rPr>
              <w:t xml:space="preserve">. </w:t>
            </w:r>
          </w:p>
          <w:p w14:paraId="00000188"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94"/>
                <w:id w:val="1357463755"/>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96"/>
              <w:id w:val="-1134635264"/>
            </w:sdtPr>
            <w:sdtContent>
              <w:p w14:paraId="00000189"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95"/>
                    <w:id w:val="-67509732"/>
                  </w:sdtPr>
                  <w:sdtContent/>
                </w:sdt>
              </w:p>
            </w:sdtContent>
          </w:sdt>
          <w:sdt>
            <w:sdtPr>
              <w:tag w:val="goog_rdk_98"/>
              <w:id w:val="1523741006"/>
            </w:sdtPr>
            <w:sdtContent>
              <w:p w14:paraId="0000018A" w14:textId="77777777" w:rsidR="005A55E8" w:rsidRDefault="00000000">
                <w:pPr>
                  <w:jc w:val="left"/>
                  <w:rPr>
                    <w:rFonts w:ascii="Calibri" w:eastAsia="Calibri" w:hAnsi="Calibri" w:cs="Calibri"/>
                    <w:sz w:val="20"/>
                    <w:szCs w:val="20"/>
                  </w:rPr>
                </w:pPr>
                <w:sdt>
                  <w:sdtPr>
                    <w:tag w:val="goog_rdk_97"/>
                    <w:id w:val="-2032869486"/>
                  </w:sdtPr>
                  <w:sdtContent/>
                </w:sdt>
              </w:p>
            </w:sdtContent>
          </w:sdt>
          <w:p w14:paraId="0000018B" w14:textId="77777777" w:rsidR="005A55E8" w:rsidRDefault="00000000">
            <w:pPr>
              <w:jc w:val="left"/>
              <w:rPr>
                <w:rFonts w:ascii="Calibri" w:eastAsia="Calibri" w:hAnsi="Calibri" w:cs="Calibri"/>
                <w:sz w:val="20"/>
                <w:szCs w:val="20"/>
              </w:rPr>
            </w:pPr>
            <w:sdt>
              <w:sdtPr>
                <w:tag w:val="goog_rdk_99"/>
                <w:id w:val="551357505"/>
              </w:sdtPr>
              <w:sdtContent>
                <w:r w:rsidR="00345DAB">
                  <w:rPr>
                    <w:rFonts w:ascii="Calibri" w:eastAsia="Calibri" w:hAnsi="Calibri" w:cs="Calibri"/>
                    <w:sz w:val="20"/>
                    <w:szCs w:val="20"/>
                  </w:rPr>
                  <w:t>The PMEL Analyst will be responsible, alongside all of the technical team’s expertise to disseminate the knowledge and work on lessons learned sharing sessions.</w:t>
                </w:r>
              </w:sdtContent>
            </w:sdt>
          </w:p>
        </w:tc>
      </w:tr>
      <w:tr w:rsidR="005A55E8" w14:paraId="3B2FC0E2" w14:textId="77777777">
        <w:trPr>
          <w:trHeight w:val="1296"/>
        </w:trPr>
        <w:tc>
          <w:tcPr>
            <w:tcW w:w="1746" w:type="dxa"/>
          </w:tcPr>
          <w:p w14:paraId="0000018C"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lastRenderedPageBreak/>
              <w:t>Output 1.1.4</w:t>
            </w:r>
            <w:r>
              <w:rPr>
                <w:rFonts w:ascii="Calibri" w:eastAsia="Calibri" w:hAnsi="Calibri" w:cs="Calibri"/>
                <w:sz w:val="20"/>
                <w:szCs w:val="20"/>
              </w:rPr>
              <w:t>: An inclusive and gender-responsive recovery program or plan for native vegetation is established for Federal Protected Areas and under implementation.</w:t>
            </w:r>
          </w:p>
        </w:tc>
        <w:tc>
          <w:tcPr>
            <w:tcW w:w="3494" w:type="dxa"/>
          </w:tcPr>
          <w:p w14:paraId="0000018D" w14:textId="77777777" w:rsidR="005A55E8" w:rsidRDefault="00345DAB">
            <w:pPr>
              <w:numPr>
                <w:ilvl w:val="0"/>
                <w:numId w:val="20"/>
              </w:num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The project will work with indigenous peoples to ensure that FPIC is acquired for any native vegetation recovery (e.g. demonstration sites) that may affect IPs.</w:t>
            </w:r>
          </w:p>
        </w:tc>
        <w:tc>
          <w:tcPr>
            <w:tcW w:w="2552" w:type="dxa"/>
          </w:tcPr>
          <w:p w14:paraId="0000018E"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8F"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90" w14:textId="1E5FE465"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w:t>
            </w:r>
            <w:sdt>
              <w:sdtPr>
                <w:tag w:val="goog_rdk_100"/>
                <w:id w:val="560760805"/>
                <w:showingPlcHdr/>
              </w:sdtPr>
              <w:sdtContent>
                <w:r w:rsidR="0068411B">
                  <w:t xml:space="preserve">     </w:t>
                </w:r>
              </w:sdtContent>
            </w:sdt>
            <w:r>
              <w:rPr>
                <w:rFonts w:ascii="Calibri" w:eastAsia="Calibri" w:hAnsi="Calibri" w:cs="Calibri"/>
                <w:sz w:val="20"/>
                <w:szCs w:val="20"/>
              </w:rPr>
              <w:t xml:space="preserve">. </w:t>
            </w:r>
          </w:p>
          <w:p w14:paraId="00000191"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01"/>
                <w:id w:val="-1418792045"/>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03"/>
              <w:id w:val="-1660761716"/>
            </w:sdtPr>
            <w:sdtContent>
              <w:p w14:paraId="00000192"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02"/>
                    <w:id w:val="-1175414757"/>
                  </w:sdtPr>
                  <w:sdtContent/>
                </w:sdt>
              </w:p>
            </w:sdtContent>
          </w:sdt>
          <w:sdt>
            <w:sdtPr>
              <w:tag w:val="goog_rdk_105"/>
              <w:id w:val="1933856784"/>
            </w:sdtPr>
            <w:sdtContent>
              <w:p w14:paraId="00000193" w14:textId="77777777" w:rsidR="005A55E8" w:rsidRDefault="00000000">
                <w:pPr>
                  <w:jc w:val="left"/>
                  <w:rPr>
                    <w:rFonts w:ascii="Calibri" w:eastAsia="Calibri" w:hAnsi="Calibri" w:cs="Calibri"/>
                    <w:sz w:val="20"/>
                    <w:szCs w:val="20"/>
                  </w:rPr>
                </w:pPr>
                <w:sdt>
                  <w:sdtPr>
                    <w:tag w:val="goog_rdk_104"/>
                    <w:id w:val="1954903520"/>
                  </w:sdtPr>
                  <w:sdtContent/>
                </w:sdt>
              </w:p>
            </w:sdtContent>
          </w:sdt>
          <w:sdt>
            <w:sdtPr>
              <w:tag w:val="goog_rdk_107"/>
              <w:id w:val="1128898099"/>
            </w:sdtPr>
            <w:sdtContent>
              <w:p w14:paraId="00000194" w14:textId="77777777" w:rsidR="005A55E8" w:rsidRPr="0068411B" w:rsidRDefault="00000000">
                <w:pPr>
                  <w:jc w:val="left"/>
                </w:pPr>
                <w:sdt>
                  <w:sdtPr>
                    <w:tag w:val="goog_rdk_106"/>
                    <w:id w:val="-1165084308"/>
                  </w:sdtPr>
                  <w:sdtContent>
                    <w:r w:rsidR="00345DAB">
                      <w:rPr>
                        <w:rFonts w:ascii="Calibri" w:eastAsia="Calibri" w:hAnsi="Calibri" w:cs="Calibri"/>
                        <w:sz w:val="20"/>
                        <w:szCs w:val="20"/>
                      </w:rPr>
                      <w:t>Within this budget - there is the Safeguards Specialist salary (around USD 500K), as well as the comms materials for the dissemination of adequate policy promotions.</w:t>
                    </w:r>
                  </w:sdtContent>
                </w:sdt>
              </w:p>
            </w:sdtContent>
          </w:sdt>
        </w:tc>
      </w:tr>
      <w:tr w:rsidR="005A55E8" w14:paraId="32076DC0" w14:textId="77777777">
        <w:trPr>
          <w:trHeight w:val="1296"/>
        </w:trPr>
        <w:tc>
          <w:tcPr>
            <w:tcW w:w="1746" w:type="dxa"/>
          </w:tcPr>
          <w:p w14:paraId="00000195"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1.1.5</w:t>
            </w:r>
            <w:r>
              <w:rPr>
                <w:rFonts w:ascii="Calibri" w:eastAsia="Calibri" w:hAnsi="Calibri" w:cs="Calibri"/>
                <w:sz w:val="20"/>
                <w:szCs w:val="20"/>
              </w:rPr>
              <w:t>: An official integrated monitoring platform/system for the recovery of native vegetation in Brazil is operational.</w:t>
            </w:r>
          </w:p>
        </w:tc>
        <w:tc>
          <w:tcPr>
            <w:tcW w:w="3494" w:type="dxa"/>
          </w:tcPr>
          <w:p w14:paraId="00000196"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2552" w:type="dxa"/>
          </w:tcPr>
          <w:p w14:paraId="00000197"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1701" w:type="dxa"/>
          </w:tcPr>
          <w:p w14:paraId="00000198"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r>
      <w:tr w:rsidR="005A55E8" w14:paraId="41311D30" w14:textId="77777777">
        <w:trPr>
          <w:trHeight w:val="1296"/>
        </w:trPr>
        <w:tc>
          <w:tcPr>
            <w:tcW w:w="1746" w:type="dxa"/>
          </w:tcPr>
          <w:p w14:paraId="00000199"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2.1.1</w:t>
            </w:r>
            <w:r>
              <w:rPr>
                <w:rFonts w:ascii="Calibri" w:eastAsia="Calibri" w:hAnsi="Calibri" w:cs="Calibri"/>
                <w:sz w:val="20"/>
                <w:szCs w:val="20"/>
              </w:rPr>
              <w:t xml:space="preserve">: Biome-level restoration networks are strengthened with operational management plans under implementation </w:t>
            </w:r>
            <w:r>
              <w:rPr>
                <w:rFonts w:ascii="Calibri" w:eastAsia="Calibri" w:hAnsi="Calibri" w:cs="Calibri"/>
                <w:sz w:val="20"/>
                <w:szCs w:val="20"/>
              </w:rPr>
              <w:lastRenderedPageBreak/>
              <w:t>and developing local capacities.</w:t>
            </w:r>
          </w:p>
        </w:tc>
        <w:tc>
          <w:tcPr>
            <w:tcW w:w="3494" w:type="dxa"/>
          </w:tcPr>
          <w:p w14:paraId="0000019A" w14:textId="77777777" w:rsidR="005A55E8" w:rsidRDefault="00345DAB">
            <w:pPr>
              <w:numPr>
                <w:ilvl w:val="0"/>
                <w:numId w:val="20"/>
              </w:numPr>
              <w:pBdr>
                <w:top w:val="nil"/>
                <w:left w:val="nil"/>
                <w:bottom w:val="nil"/>
                <w:right w:val="nil"/>
                <w:between w:val="nil"/>
              </w:pBdr>
              <w:jc w:val="left"/>
              <w:rPr>
                <w:rFonts w:ascii="Calibri" w:eastAsia="Calibri" w:hAnsi="Calibri" w:cs="Calibri"/>
                <w:sz w:val="20"/>
                <w:szCs w:val="20"/>
              </w:rPr>
            </w:pPr>
            <w:r>
              <w:rPr>
                <w:rFonts w:ascii="Calibri" w:eastAsia="Calibri" w:hAnsi="Calibri" w:cs="Calibri"/>
                <w:sz w:val="20"/>
                <w:szCs w:val="20"/>
              </w:rPr>
              <w:lastRenderedPageBreak/>
              <w:t>The project will seek to develop the capacity of IPs and TCs through biome restoration network initiatives.</w:t>
            </w:r>
          </w:p>
        </w:tc>
        <w:tc>
          <w:tcPr>
            <w:tcW w:w="2552" w:type="dxa"/>
          </w:tcPr>
          <w:p w14:paraId="0000019B"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9C"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9D" w14:textId="5FC9B122"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w:t>
            </w:r>
            <w:r>
              <w:rPr>
                <w:rFonts w:ascii="Calibri" w:eastAsia="Calibri" w:hAnsi="Calibri" w:cs="Calibri"/>
                <w:sz w:val="20"/>
                <w:szCs w:val="20"/>
              </w:rPr>
              <w:lastRenderedPageBreak/>
              <w:t xml:space="preserve">information that is accessible in local languages </w:t>
            </w:r>
            <w:sdt>
              <w:sdtPr>
                <w:tag w:val="goog_rdk_108"/>
                <w:id w:val="-1005356214"/>
                <w:showingPlcHdr/>
              </w:sdtPr>
              <w:sdtContent>
                <w:r w:rsidR="0068411B">
                  <w:t xml:space="preserve">     </w:t>
                </w:r>
              </w:sdtContent>
            </w:sdt>
            <w:r>
              <w:rPr>
                <w:rFonts w:ascii="Calibri" w:eastAsia="Calibri" w:hAnsi="Calibri" w:cs="Calibri"/>
                <w:sz w:val="20"/>
                <w:szCs w:val="20"/>
              </w:rPr>
              <w:t xml:space="preserve">. </w:t>
            </w:r>
          </w:p>
          <w:p w14:paraId="0000019E"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09"/>
                <w:id w:val="440272313"/>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11"/>
              <w:id w:val="-411546717"/>
            </w:sdtPr>
            <w:sdtContent>
              <w:p w14:paraId="0000019F"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10"/>
                    <w:id w:val="-710266272"/>
                  </w:sdtPr>
                  <w:sdtContent/>
                </w:sdt>
              </w:p>
            </w:sdtContent>
          </w:sdt>
          <w:sdt>
            <w:sdtPr>
              <w:tag w:val="goog_rdk_113"/>
              <w:id w:val="-1284804372"/>
            </w:sdtPr>
            <w:sdtContent>
              <w:p w14:paraId="000001A0" w14:textId="77777777" w:rsidR="005A55E8" w:rsidRDefault="00000000">
                <w:pPr>
                  <w:jc w:val="left"/>
                  <w:rPr>
                    <w:rFonts w:ascii="Calibri" w:eastAsia="Calibri" w:hAnsi="Calibri" w:cs="Calibri"/>
                    <w:sz w:val="20"/>
                    <w:szCs w:val="20"/>
                  </w:rPr>
                </w:pPr>
                <w:sdt>
                  <w:sdtPr>
                    <w:tag w:val="goog_rdk_112"/>
                    <w:id w:val="58994628"/>
                  </w:sdtPr>
                  <w:sdtContent/>
                </w:sdt>
              </w:p>
            </w:sdtContent>
          </w:sdt>
          <w:p w14:paraId="000001A1" w14:textId="77777777" w:rsidR="005A55E8" w:rsidRDefault="00000000">
            <w:pPr>
              <w:jc w:val="left"/>
              <w:rPr>
                <w:rFonts w:ascii="Calibri" w:eastAsia="Calibri" w:hAnsi="Calibri" w:cs="Calibri"/>
                <w:sz w:val="20"/>
                <w:szCs w:val="20"/>
              </w:rPr>
            </w:pPr>
            <w:sdt>
              <w:sdtPr>
                <w:tag w:val="goog_rdk_114"/>
                <w:id w:val="1792241614"/>
              </w:sdtPr>
              <w:sdtContent>
                <w:r w:rsidR="00345DAB">
                  <w:rPr>
                    <w:rFonts w:ascii="Calibri" w:eastAsia="Calibri" w:hAnsi="Calibri" w:cs="Calibri"/>
                    <w:sz w:val="20"/>
                    <w:szCs w:val="20"/>
                  </w:rPr>
                  <w:t xml:space="preserve">Within this budget - there is the Safeguards Specialist salary </w:t>
                </w:r>
                <w:r w:rsidR="00345DAB">
                  <w:rPr>
                    <w:rFonts w:ascii="Calibri" w:eastAsia="Calibri" w:hAnsi="Calibri" w:cs="Calibri"/>
                    <w:sz w:val="20"/>
                    <w:szCs w:val="20"/>
                  </w:rPr>
                  <w:lastRenderedPageBreak/>
                  <w:t>(around USD 500K), as well as the comms materials for the dissemination of adequate policy promotions..</w:t>
                </w:r>
              </w:sdtContent>
            </w:sdt>
          </w:p>
        </w:tc>
      </w:tr>
      <w:tr w:rsidR="005A55E8" w14:paraId="72FE0BEB" w14:textId="77777777">
        <w:trPr>
          <w:trHeight w:val="1296"/>
        </w:trPr>
        <w:tc>
          <w:tcPr>
            <w:tcW w:w="1746" w:type="dxa"/>
          </w:tcPr>
          <w:p w14:paraId="000001A2"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lastRenderedPageBreak/>
              <w:t>Output 2.1.2</w:t>
            </w:r>
            <w:r>
              <w:rPr>
                <w:rFonts w:ascii="Calibri" w:eastAsia="Calibri" w:hAnsi="Calibri" w:cs="Calibri"/>
                <w:sz w:val="20"/>
                <w:szCs w:val="20"/>
              </w:rPr>
              <w:t>: Public and private Technical Assistance and Rural Extension (ATER) services are strengthened and available to support implementation of high-quality recovery of native vegetation and improved practices on the ground.</w:t>
            </w:r>
          </w:p>
        </w:tc>
        <w:tc>
          <w:tcPr>
            <w:tcW w:w="3494" w:type="dxa"/>
          </w:tcPr>
          <w:p w14:paraId="000001A3" w14:textId="77777777" w:rsidR="005A55E8" w:rsidRDefault="00345DAB">
            <w:pPr>
              <w:numPr>
                <w:ilvl w:val="0"/>
                <w:numId w:val="7"/>
              </w:num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The project will seek to include indigenous people and indigenous-led businesses in the technical assistance program.</w:t>
            </w:r>
          </w:p>
        </w:tc>
        <w:tc>
          <w:tcPr>
            <w:tcW w:w="2552" w:type="dxa"/>
          </w:tcPr>
          <w:p w14:paraId="000001A4"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A5"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A6" w14:textId="579D5944"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w:t>
            </w:r>
            <w:sdt>
              <w:sdtPr>
                <w:tag w:val="goog_rdk_115"/>
                <w:id w:val="678624635"/>
                <w:showingPlcHdr/>
              </w:sdtPr>
              <w:sdtContent>
                <w:r w:rsidR="0068411B">
                  <w:t xml:space="preserve">     </w:t>
                </w:r>
              </w:sdtContent>
            </w:sdt>
            <w:r>
              <w:rPr>
                <w:rFonts w:ascii="Calibri" w:eastAsia="Calibri" w:hAnsi="Calibri" w:cs="Calibri"/>
                <w:sz w:val="20"/>
                <w:szCs w:val="20"/>
              </w:rPr>
              <w:t xml:space="preserve">. </w:t>
            </w:r>
          </w:p>
          <w:p w14:paraId="000001A7"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16"/>
                <w:id w:val="-1233932867"/>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18"/>
              <w:id w:val="1449205663"/>
            </w:sdtPr>
            <w:sdtContent>
              <w:p w14:paraId="000001A8"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17"/>
                    <w:id w:val="-1836514740"/>
                  </w:sdtPr>
                  <w:sdtContent/>
                </w:sdt>
              </w:p>
            </w:sdtContent>
          </w:sdt>
          <w:sdt>
            <w:sdtPr>
              <w:tag w:val="goog_rdk_120"/>
              <w:id w:val="1522585252"/>
            </w:sdtPr>
            <w:sdtContent>
              <w:p w14:paraId="000001A9" w14:textId="77777777" w:rsidR="005A55E8" w:rsidRDefault="00000000">
                <w:pPr>
                  <w:jc w:val="left"/>
                  <w:rPr>
                    <w:rFonts w:ascii="Calibri" w:eastAsia="Calibri" w:hAnsi="Calibri" w:cs="Calibri"/>
                    <w:sz w:val="20"/>
                    <w:szCs w:val="20"/>
                  </w:rPr>
                </w:pPr>
                <w:sdt>
                  <w:sdtPr>
                    <w:tag w:val="goog_rdk_119"/>
                    <w:id w:val="1661889501"/>
                  </w:sdtPr>
                  <w:sdtContent/>
                </w:sdt>
              </w:p>
            </w:sdtContent>
          </w:sdt>
          <w:sdt>
            <w:sdtPr>
              <w:tag w:val="goog_rdk_122"/>
              <w:id w:val="-85457459"/>
            </w:sdtPr>
            <w:sdtContent>
              <w:p w14:paraId="000001AA" w14:textId="77777777" w:rsidR="005A55E8" w:rsidRPr="0068411B" w:rsidRDefault="00000000">
                <w:pPr>
                  <w:jc w:val="left"/>
                </w:pPr>
                <w:sdt>
                  <w:sdtPr>
                    <w:tag w:val="goog_rdk_121"/>
                    <w:id w:val="-798070405"/>
                  </w:sdtPr>
                  <w:sdtContent>
                    <w:r w:rsidR="00345DAB">
                      <w:rPr>
                        <w:rFonts w:ascii="Calibri" w:eastAsia="Calibri" w:hAnsi="Calibri" w:cs="Calibri"/>
                        <w:sz w:val="20"/>
                        <w:szCs w:val="20"/>
                      </w:rPr>
                      <w:t>Within this budget - there is the Safeguards Specialist salary (around USD 500K), alongside the technical experts allocated to the project, as well as the comms materials for the dissemination of adequate policy promotions and accessible methods for rural extension.</w:t>
                    </w:r>
                  </w:sdtContent>
                </w:sdt>
              </w:p>
            </w:sdtContent>
          </w:sdt>
        </w:tc>
      </w:tr>
      <w:tr w:rsidR="005A55E8" w14:paraId="72FCDB38" w14:textId="77777777">
        <w:trPr>
          <w:trHeight w:val="1296"/>
        </w:trPr>
        <w:tc>
          <w:tcPr>
            <w:tcW w:w="1746" w:type="dxa"/>
          </w:tcPr>
          <w:p w14:paraId="000001AB"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 xml:space="preserve">Output 2.1.3: </w:t>
            </w:r>
            <w:r>
              <w:rPr>
                <w:rFonts w:ascii="Calibri" w:eastAsia="Calibri" w:hAnsi="Calibri" w:cs="Calibri"/>
                <w:sz w:val="20"/>
                <w:szCs w:val="20"/>
              </w:rPr>
              <w:t xml:space="preserve">Demonstration landscape projects that generate benefits to biodiversity and local stakeholders (including women and men)  through restoration and improved practices are implemented. </w:t>
            </w:r>
          </w:p>
        </w:tc>
        <w:tc>
          <w:tcPr>
            <w:tcW w:w="3494" w:type="dxa"/>
          </w:tcPr>
          <w:p w14:paraId="000001AC" w14:textId="77777777" w:rsidR="005A55E8" w:rsidRDefault="00345DAB">
            <w:pPr>
              <w:numPr>
                <w:ilvl w:val="0"/>
                <w:numId w:val="1"/>
              </w:num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It is unlikely that demonstration sites will be on indigenous lands, but if they are, Restaura Biomas will obtain FPIC and consult with affected communities to ensure that they will benefit from demonstration sites.</w:t>
            </w:r>
          </w:p>
        </w:tc>
        <w:tc>
          <w:tcPr>
            <w:tcW w:w="2552" w:type="dxa"/>
          </w:tcPr>
          <w:p w14:paraId="000001AD"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AE"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AF" w14:textId="4A765F78"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w:t>
            </w:r>
            <w:sdt>
              <w:sdtPr>
                <w:tag w:val="goog_rdk_123"/>
                <w:id w:val="775446014"/>
                <w:showingPlcHdr/>
              </w:sdtPr>
              <w:sdtContent>
                <w:r w:rsidR="0068411B">
                  <w:t xml:space="preserve">     </w:t>
                </w:r>
              </w:sdtContent>
            </w:sdt>
            <w:r>
              <w:rPr>
                <w:rFonts w:ascii="Calibri" w:eastAsia="Calibri" w:hAnsi="Calibri" w:cs="Calibri"/>
                <w:sz w:val="20"/>
                <w:szCs w:val="20"/>
              </w:rPr>
              <w:t xml:space="preserve">. </w:t>
            </w:r>
          </w:p>
          <w:p w14:paraId="000001B0"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24"/>
                <w:id w:val="570543834"/>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26"/>
              <w:id w:val="-1832287871"/>
            </w:sdtPr>
            <w:sdtContent>
              <w:p w14:paraId="000001B1"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25"/>
                    <w:id w:val="-507449451"/>
                  </w:sdtPr>
                  <w:sdtContent/>
                </w:sdt>
              </w:p>
            </w:sdtContent>
          </w:sdt>
          <w:sdt>
            <w:sdtPr>
              <w:tag w:val="goog_rdk_128"/>
              <w:id w:val="-1145109697"/>
            </w:sdtPr>
            <w:sdtContent>
              <w:p w14:paraId="000001B2" w14:textId="77777777" w:rsidR="005A55E8" w:rsidRDefault="00000000">
                <w:pPr>
                  <w:jc w:val="left"/>
                  <w:rPr>
                    <w:rFonts w:ascii="Calibri" w:eastAsia="Calibri" w:hAnsi="Calibri" w:cs="Calibri"/>
                    <w:sz w:val="20"/>
                    <w:szCs w:val="20"/>
                  </w:rPr>
                </w:pPr>
                <w:sdt>
                  <w:sdtPr>
                    <w:tag w:val="goog_rdk_127"/>
                    <w:id w:val="-1724674481"/>
                  </w:sdtPr>
                  <w:sdtContent/>
                </w:sdt>
              </w:p>
            </w:sdtContent>
          </w:sdt>
          <w:p w14:paraId="000001B3" w14:textId="77777777" w:rsidR="005A55E8" w:rsidRDefault="00000000">
            <w:pPr>
              <w:jc w:val="left"/>
              <w:rPr>
                <w:rFonts w:ascii="Calibri" w:eastAsia="Calibri" w:hAnsi="Calibri" w:cs="Calibri"/>
                <w:sz w:val="20"/>
                <w:szCs w:val="20"/>
              </w:rPr>
            </w:pPr>
            <w:sdt>
              <w:sdtPr>
                <w:tag w:val="goog_rdk_129"/>
                <w:id w:val="-498724672"/>
              </w:sdtPr>
              <w:sdtContent>
                <w:r w:rsidR="00345DAB">
                  <w:rPr>
                    <w:rFonts w:ascii="Calibri" w:eastAsia="Calibri" w:hAnsi="Calibri" w:cs="Calibri"/>
                    <w:sz w:val="20"/>
                    <w:szCs w:val="20"/>
                  </w:rPr>
                  <w:t xml:space="preserve">The full-time safeguards specialist, alongside the project lead  will ensure that if any demonstration sites end up taking place within indigenous lands that adequate </w:t>
                </w:r>
                <w:r w:rsidR="00345DAB">
                  <w:rPr>
                    <w:rFonts w:ascii="Calibri" w:eastAsia="Calibri" w:hAnsi="Calibri" w:cs="Calibri"/>
                    <w:sz w:val="20"/>
                    <w:szCs w:val="20"/>
                  </w:rPr>
                  <w:lastRenderedPageBreak/>
                  <w:t>documentations and permits are collected before any action takes place.</w:t>
                </w:r>
              </w:sdtContent>
            </w:sdt>
          </w:p>
        </w:tc>
      </w:tr>
      <w:tr w:rsidR="005A55E8" w14:paraId="728451FB" w14:textId="77777777">
        <w:trPr>
          <w:trHeight w:val="1296"/>
        </w:trPr>
        <w:tc>
          <w:tcPr>
            <w:tcW w:w="1746" w:type="dxa"/>
          </w:tcPr>
          <w:p w14:paraId="000001B4"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lastRenderedPageBreak/>
              <w:t>Output 3.1.1:</w:t>
            </w:r>
            <w:r>
              <w:rPr>
                <w:rFonts w:ascii="Calibri" w:eastAsia="Calibri" w:hAnsi="Calibri" w:cs="Calibri"/>
                <w:sz w:val="20"/>
                <w:szCs w:val="20"/>
              </w:rPr>
              <w:t xml:space="preserve"> New and/or improved public and private funding mechanisms (e.g., investment funds, rural credit, ABC Plan, philanthropy etc.) financing the recovery of native vegetation and improved practices.</w:t>
            </w:r>
          </w:p>
        </w:tc>
        <w:tc>
          <w:tcPr>
            <w:tcW w:w="3494" w:type="dxa"/>
          </w:tcPr>
          <w:p w14:paraId="000001B5" w14:textId="77777777" w:rsidR="005A55E8" w:rsidRDefault="00345DAB">
            <w:pPr>
              <w:numPr>
                <w:ilvl w:val="0"/>
                <w:numId w:val="19"/>
              </w:num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Information about finance opportunities will be shared in a way that is accessible to IPs.</w:t>
            </w:r>
          </w:p>
          <w:p w14:paraId="000001B6" w14:textId="77777777" w:rsidR="005A55E8" w:rsidRDefault="00345DAB">
            <w:pPr>
              <w:numPr>
                <w:ilvl w:val="0"/>
                <w:numId w:val="19"/>
              </w:numPr>
              <w:pBdr>
                <w:top w:val="nil"/>
                <w:left w:val="nil"/>
                <w:bottom w:val="nil"/>
                <w:right w:val="nil"/>
                <w:between w:val="nil"/>
              </w:pBdr>
              <w:jc w:val="left"/>
              <w:rPr>
                <w:rFonts w:ascii="Calibri" w:eastAsia="Calibri" w:hAnsi="Calibri" w:cs="Calibri"/>
                <w:sz w:val="20"/>
                <w:szCs w:val="20"/>
              </w:rPr>
            </w:pPr>
            <w:r>
              <w:rPr>
                <w:rFonts w:ascii="Calibri" w:eastAsia="Calibri" w:hAnsi="Calibri" w:cs="Calibri"/>
                <w:sz w:val="20"/>
                <w:szCs w:val="20"/>
              </w:rPr>
              <w:t>Indigenous-led businesses may be given priority for finance opportunities and support in accessing funding mechanisms.</w:t>
            </w:r>
          </w:p>
        </w:tc>
        <w:tc>
          <w:tcPr>
            <w:tcW w:w="2552" w:type="dxa"/>
          </w:tcPr>
          <w:p w14:paraId="000001B7"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B8"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B9" w14:textId="3A39494C"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w:t>
            </w:r>
            <w:sdt>
              <w:sdtPr>
                <w:tag w:val="goog_rdk_130"/>
                <w:id w:val="-756748636"/>
                <w:showingPlcHdr/>
              </w:sdtPr>
              <w:sdtContent>
                <w:r w:rsidR="0068411B">
                  <w:t xml:space="preserve">     </w:t>
                </w:r>
              </w:sdtContent>
            </w:sdt>
            <w:r>
              <w:rPr>
                <w:rFonts w:ascii="Calibri" w:eastAsia="Calibri" w:hAnsi="Calibri" w:cs="Calibri"/>
                <w:sz w:val="20"/>
                <w:szCs w:val="20"/>
              </w:rPr>
              <w:t xml:space="preserve">. </w:t>
            </w:r>
          </w:p>
          <w:p w14:paraId="000001BA"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31"/>
                <w:id w:val="1802105358"/>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33"/>
              <w:id w:val="-214202300"/>
            </w:sdtPr>
            <w:sdtContent>
              <w:p w14:paraId="000001BB"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32"/>
                    <w:id w:val="1913195989"/>
                  </w:sdtPr>
                  <w:sdtContent/>
                </w:sdt>
              </w:p>
            </w:sdtContent>
          </w:sdt>
          <w:sdt>
            <w:sdtPr>
              <w:tag w:val="goog_rdk_135"/>
              <w:id w:val="-1233849756"/>
            </w:sdtPr>
            <w:sdtContent>
              <w:p w14:paraId="000001BC" w14:textId="77777777" w:rsidR="005A55E8" w:rsidRDefault="00000000">
                <w:pPr>
                  <w:jc w:val="left"/>
                  <w:rPr>
                    <w:rFonts w:ascii="Calibri" w:eastAsia="Calibri" w:hAnsi="Calibri" w:cs="Calibri"/>
                    <w:sz w:val="20"/>
                    <w:szCs w:val="20"/>
                  </w:rPr>
                </w:pPr>
                <w:sdt>
                  <w:sdtPr>
                    <w:tag w:val="goog_rdk_134"/>
                    <w:id w:val="-26109384"/>
                  </w:sdtPr>
                  <w:sdtContent/>
                </w:sdt>
              </w:p>
            </w:sdtContent>
          </w:sdt>
          <w:p w14:paraId="000001BD" w14:textId="77777777" w:rsidR="005A55E8" w:rsidRDefault="00000000">
            <w:pPr>
              <w:jc w:val="left"/>
              <w:rPr>
                <w:rFonts w:ascii="Calibri" w:eastAsia="Calibri" w:hAnsi="Calibri" w:cs="Calibri"/>
                <w:sz w:val="20"/>
                <w:szCs w:val="20"/>
              </w:rPr>
            </w:pPr>
            <w:sdt>
              <w:sdtPr>
                <w:tag w:val="goog_rdk_136"/>
                <w:id w:val="1227336144"/>
              </w:sdtPr>
              <w:sdtContent>
                <w:r w:rsidR="00345DAB">
                  <w:rPr>
                    <w:rFonts w:ascii="Calibri" w:eastAsia="Calibri" w:hAnsi="Calibri" w:cs="Calibri"/>
                    <w:sz w:val="20"/>
                    <w:szCs w:val="20"/>
                  </w:rPr>
                  <w:t>The finance technical experts allocated within the project’s team will provide the information and the safeguards specialist will look for any indigenous-led businesses.</w:t>
                </w:r>
              </w:sdtContent>
            </w:sdt>
          </w:p>
        </w:tc>
      </w:tr>
      <w:tr w:rsidR="005A55E8" w14:paraId="4693CCF8" w14:textId="77777777">
        <w:trPr>
          <w:trHeight w:val="1296"/>
        </w:trPr>
        <w:tc>
          <w:tcPr>
            <w:tcW w:w="1746" w:type="dxa"/>
          </w:tcPr>
          <w:p w14:paraId="000001BE"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3.1.2</w:t>
            </w:r>
            <w:r>
              <w:rPr>
                <w:rFonts w:ascii="Calibri" w:eastAsia="Calibri" w:hAnsi="Calibri" w:cs="Calibri"/>
                <w:sz w:val="20"/>
                <w:szCs w:val="20"/>
              </w:rPr>
              <w:t>: Payment for Ecosystem Services (PES) schemes and carbon markets (regulated and voluntary) financing the recovery of native vegetation and improved practices at the landscape level.</w:t>
            </w:r>
          </w:p>
        </w:tc>
        <w:tc>
          <w:tcPr>
            <w:tcW w:w="3494" w:type="dxa"/>
          </w:tcPr>
          <w:p w14:paraId="000001BF" w14:textId="77777777" w:rsidR="005A55E8" w:rsidRDefault="00345DAB">
            <w:pPr>
              <w:numPr>
                <w:ilvl w:val="0"/>
                <w:numId w:val="1"/>
              </w:numPr>
              <w:jc w:val="left"/>
              <w:rPr>
                <w:rFonts w:ascii="Calibri" w:eastAsia="Calibri" w:hAnsi="Calibri" w:cs="Calibri"/>
                <w:sz w:val="20"/>
                <w:szCs w:val="20"/>
              </w:rPr>
            </w:pPr>
            <w:r>
              <w:rPr>
                <w:rFonts w:ascii="Calibri" w:eastAsia="Calibri" w:hAnsi="Calibri" w:cs="Calibri"/>
                <w:sz w:val="20"/>
                <w:szCs w:val="20"/>
              </w:rPr>
              <w:t>It is unlikely that PES schemes and/or carbon projects will be on indigenous lands, but if they are, Restaura Biomas will obtain FPIC and consult with affected communities to ensure that they will benefit from these funding mechanisms.</w:t>
            </w:r>
          </w:p>
        </w:tc>
        <w:tc>
          <w:tcPr>
            <w:tcW w:w="2552" w:type="dxa"/>
          </w:tcPr>
          <w:p w14:paraId="000001C0"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C1"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C2" w14:textId="42BDC61F"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w:t>
            </w:r>
            <w:sdt>
              <w:sdtPr>
                <w:tag w:val="goog_rdk_137"/>
                <w:id w:val="-1298985676"/>
                <w:showingPlcHdr/>
              </w:sdtPr>
              <w:sdtContent>
                <w:r w:rsidR="0068411B">
                  <w:t xml:space="preserve">     </w:t>
                </w:r>
              </w:sdtContent>
            </w:sdt>
            <w:r>
              <w:rPr>
                <w:rFonts w:ascii="Calibri" w:eastAsia="Calibri" w:hAnsi="Calibri" w:cs="Calibri"/>
                <w:sz w:val="20"/>
                <w:szCs w:val="20"/>
              </w:rPr>
              <w:t xml:space="preserve">. </w:t>
            </w:r>
          </w:p>
          <w:p w14:paraId="000001C3"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38"/>
                <w:id w:val="-694695666"/>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40"/>
              <w:id w:val="-1913152099"/>
            </w:sdtPr>
            <w:sdtContent>
              <w:p w14:paraId="000001C4"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39"/>
                    <w:id w:val="2133211315"/>
                  </w:sdtPr>
                  <w:sdtContent/>
                </w:sdt>
              </w:p>
            </w:sdtContent>
          </w:sdt>
          <w:sdt>
            <w:sdtPr>
              <w:tag w:val="goog_rdk_142"/>
              <w:id w:val="835183101"/>
            </w:sdtPr>
            <w:sdtContent>
              <w:p w14:paraId="000001C5" w14:textId="77777777" w:rsidR="005A55E8" w:rsidRDefault="00000000">
                <w:pPr>
                  <w:jc w:val="left"/>
                  <w:rPr>
                    <w:rFonts w:ascii="Calibri" w:eastAsia="Calibri" w:hAnsi="Calibri" w:cs="Calibri"/>
                    <w:sz w:val="20"/>
                    <w:szCs w:val="20"/>
                  </w:rPr>
                </w:pPr>
                <w:sdt>
                  <w:sdtPr>
                    <w:tag w:val="goog_rdk_141"/>
                    <w:id w:val="-116999445"/>
                  </w:sdtPr>
                  <w:sdtContent/>
                </w:sdt>
              </w:p>
            </w:sdtContent>
          </w:sdt>
          <w:sdt>
            <w:sdtPr>
              <w:tag w:val="goog_rdk_144"/>
              <w:id w:val="-1294748233"/>
            </w:sdtPr>
            <w:sdtContent>
              <w:p w14:paraId="000001C6" w14:textId="77777777" w:rsidR="005A55E8" w:rsidRDefault="00000000">
                <w:pPr>
                  <w:jc w:val="left"/>
                  <w:rPr>
                    <w:rFonts w:ascii="Calibri" w:eastAsia="Calibri" w:hAnsi="Calibri" w:cs="Calibri"/>
                    <w:sz w:val="20"/>
                    <w:szCs w:val="20"/>
                  </w:rPr>
                </w:pPr>
                <w:sdt>
                  <w:sdtPr>
                    <w:tag w:val="goog_rdk_143"/>
                    <w:id w:val="244080496"/>
                  </w:sdtPr>
                  <w:sdtContent>
                    <w:r w:rsidR="00345DAB">
                      <w:rPr>
                        <w:rFonts w:ascii="Calibri" w:eastAsia="Calibri" w:hAnsi="Calibri" w:cs="Calibri"/>
                        <w:sz w:val="20"/>
                        <w:szCs w:val="20"/>
                      </w:rPr>
                      <w:t>The full-time safeguards specialist, alongside the project lead  will ensure that if any demonstration sites end up taking place within indigenous lands that adequate documentations and permits are collected before any action takes place.</w:t>
                    </w:r>
                  </w:sdtContent>
                </w:sdt>
              </w:p>
            </w:sdtContent>
          </w:sdt>
          <w:p w14:paraId="000001C7" w14:textId="77777777" w:rsidR="005A55E8" w:rsidRDefault="005A55E8">
            <w:pPr>
              <w:jc w:val="left"/>
              <w:rPr>
                <w:rFonts w:ascii="Calibri" w:eastAsia="Calibri" w:hAnsi="Calibri" w:cs="Calibri"/>
                <w:sz w:val="20"/>
                <w:szCs w:val="20"/>
              </w:rPr>
            </w:pPr>
          </w:p>
        </w:tc>
      </w:tr>
      <w:tr w:rsidR="005A55E8" w14:paraId="2F2B32AB" w14:textId="77777777">
        <w:trPr>
          <w:trHeight w:val="1296"/>
        </w:trPr>
        <w:tc>
          <w:tcPr>
            <w:tcW w:w="1746" w:type="dxa"/>
          </w:tcPr>
          <w:p w14:paraId="000001C8"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lastRenderedPageBreak/>
              <w:t xml:space="preserve">Output 3.1.3: </w:t>
            </w:r>
            <w:r>
              <w:rPr>
                <w:rFonts w:ascii="Calibri" w:eastAsia="Calibri" w:hAnsi="Calibri" w:cs="Calibri"/>
                <w:sz w:val="20"/>
                <w:szCs w:val="20"/>
              </w:rPr>
              <w:t>Bilateral and multilateral arrangements increase funding commitments to the recovery of native vegetation and improved practices at the landscape level.</w:t>
            </w:r>
          </w:p>
        </w:tc>
        <w:tc>
          <w:tcPr>
            <w:tcW w:w="3494" w:type="dxa"/>
          </w:tcPr>
          <w:p w14:paraId="000001C9" w14:textId="77777777" w:rsidR="005A55E8" w:rsidRDefault="00345DAB">
            <w:pPr>
              <w:pBdr>
                <w:top w:val="nil"/>
                <w:left w:val="nil"/>
                <w:bottom w:val="nil"/>
                <w:right w:val="nil"/>
                <w:between w:val="nil"/>
              </w:pBdr>
              <w:ind w:left="720"/>
              <w:jc w:val="left"/>
              <w:rPr>
                <w:rFonts w:ascii="Calibri" w:eastAsia="Calibri" w:hAnsi="Calibri" w:cs="Calibri"/>
                <w:color w:val="000000"/>
                <w:sz w:val="20"/>
                <w:szCs w:val="20"/>
              </w:rPr>
            </w:pPr>
            <w:r>
              <w:rPr>
                <w:rFonts w:ascii="Calibri" w:eastAsia="Calibri" w:hAnsi="Calibri" w:cs="Calibri"/>
                <w:sz w:val="20"/>
                <w:szCs w:val="20"/>
              </w:rPr>
              <w:t>N/A</w:t>
            </w:r>
          </w:p>
        </w:tc>
        <w:tc>
          <w:tcPr>
            <w:tcW w:w="2552" w:type="dxa"/>
          </w:tcPr>
          <w:p w14:paraId="000001CA"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w:t>
            </w:r>
          </w:p>
        </w:tc>
        <w:tc>
          <w:tcPr>
            <w:tcW w:w="1701" w:type="dxa"/>
          </w:tcPr>
          <w:p w14:paraId="000001CB"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N/A</w:t>
            </w:r>
          </w:p>
        </w:tc>
      </w:tr>
      <w:tr w:rsidR="005A55E8" w14:paraId="33E37681" w14:textId="77777777">
        <w:trPr>
          <w:trHeight w:val="1296"/>
        </w:trPr>
        <w:tc>
          <w:tcPr>
            <w:tcW w:w="1746" w:type="dxa"/>
          </w:tcPr>
          <w:p w14:paraId="000001CC"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 xml:space="preserve">Output 3.1.4: </w:t>
            </w:r>
            <w:r>
              <w:rPr>
                <w:rFonts w:ascii="Calibri" w:eastAsia="Calibri" w:hAnsi="Calibri" w:cs="Calibri"/>
                <w:sz w:val="20"/>
                <w:szCs w:val="20"/>
              </w:rPr>
              <w:t>Investments in value chains that promote the recovery of native vegetation and improved practices (agroforestry systems, silviculture of native species, and integrated crop-livestock and forestry systems) at the landscape level are secured.</w:t>
            </w:r>
          </w:p>
        </w:tc>
        <w:tc>
          <w:tcPr>
            <w:tcW w:w="3494" w:type="dxa"/>
          </w:tcPr>
          <w:p w14:paraId="000001CD" w14:textId="77777777" w:rsidR="005A55E8" w:rsidRDefault="00345DAB">
            <w:pPr>
              <w:numPr>
                <w:ilvl w:val="0"/>
                <w:numId w:val="20"/>
              </w:numPr>
              <w:pBdr>
                <w:top w:val="nil"/>
                <w:left w:val="nil"/>
                <w:bottom w:val="nil"/>
                <w:right w:val="nil"/>
                <w:between w:val="nil"/>
              </w:pBdr>
              <w:jc w:val="left"/>
              <w:rPr>
                <w:rFonts w:ascii="Calibri" w:eastAsia="Calibri" w:hAnsi="Calibri" w:cs="Calibri"/>
                <w:sz w:val="20"/>
                <w:szCs w:val="20"/>
              </w:rPr>
            </w:pPr>
            <w:r>
              <w:rPr>
                <w:rFonts w:ascii="Calibri" w:eastAsia="Calibri" w:hAnsi="Calibri" w:cs="Calibri"/>
                <w:sz w:val="20"/>
                <w:szCs w:val="20"/>
              </w:rPr>
              <w:t>Information about finance opportunities will be shared in a way that is accessible to IPs.</w:t>
            </w:r>
          </w:p>
          <w:p w14:paraId="000001CE"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Indigenous-led businesses may be given priority for finance opportunities and support in accessing investments.</w:t>
            </w:r>
          </w:p>
        </w:tc>
        <w:tc>
          <w:tcPr>
            <w:tcW w:w="2552" w:type="dxa"/>
          </w:tcPr>
          <w:p w14:paraId="000001CF"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Indigenous Peoples Plan </w:t>
            </w:r>
          </w:p>
          <w:p w14:paraId="000001D0"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Environmental and Social Management Plan</w:t>
            </w:r>
          </w:p>
          <w:p w14:paraId="000001D1" w14:textId="0566611E"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Project documentation (screening questionnaires, contracts, etc.) and information that is accessible in local languages </w:t>
            </w:r>
            <w:sdt>
              <w:sdtPr>
                <w:tag w:val="goog_rdk_145"/>
                <w:id w:val="1317456048"/>
                <w:showingPlcHdr/>
              </w:sdtPr>
              <w:sdtContent>
                <w:r w:rsidR="0068411B">
                  <w:t xml:space="preserve">     </w:t>
                </w:r>
              </w:sdtContent>
            </w:sdt>
            <w:r>
              <w:rPr>
                <w:rFonts w:ascii="Calibri" w:eastAsia="Calibri" w:hAnsi="Calibri" w:cs="Calibri"/>
                <w:sz w:val="20"/>
                <w:szCs w:val="20"/>
              </w:rPr>
              <w:t xml:space="preserve">. </w:t>
            </w:r>
          </w:p>
          <w:p w14:paraId="000001D2" w14:textId="77777777" w:rsidR="005A55E8" w:rsidRDefault="00345DAB">
            <w:pPr>
              <w:numPr>
                <w:ilvl w:val="0"/>
                <w:numId w:val="20"/>
              </w:numPr>
              <w:jc w:val="left"/>
              <w:rPr>
                <w:rFonts w:ascii="Calibri" w:eastAsia="Calibri" w:hAnsi="Calibri" w:cs="Calibri"/>
                <w:sz w:val="20"/>
                <w:szCs w:val="20"/>
              </w:rPr>
            </w:pPr>
            <w:r>
              <w:rPr>
                <w:rFonts w:ascii="Calibri" w:eastAsia="Calibri" w:hAnsi="Calibri" w:cs="Calibri"/>
                <w:sz w:val="20"/>
                <w:szCs w:val="20"/>
              </w:rPr>
              <w:t xml:space="preserve">Staff time </w:t>
            </w:r>
            <w:sdt>
              <w:sdtPr>
                <w:tag w:val="goog_rdk_146"/>
                <w:id w:val="1660265897"/>
              </w:sdtPr>
              <w:sdtContent>
                <w:r>
                  <w:rPr>
                    <w:rFonts w:ascii="Calibri" w:eastAsia="Calibri" w:hAnsi="Calibri" w:cs="Calibri"/>
                    <w:sz w:val="20"/>
                    <w:szCs w:val="20"/>
                  </w:rPr>
                  <w:t xml:space="preserve">(mainly the Safeguards Specialist) </w:t>
                </w:r>
              </w:sdtContent>
            </w:sdt>
            <w:r>
              <w:rPr>
                <w:rFonts w:ascii="Calibri" w:eastAsia="Calibri" w:hAnsi="Calibri" w:cs="Calibri"/>
                <w:sz w:val="20"/>
                <w:szCs w:val="20"/>
              </w:rPr>
              <w:t>for engagement and partnerships</w:t>
            </w:r>
          </w:p>
        </w:tc>
        <w:tc>
          <w:tcPr>
            <w:tcW w:w="1701" w:type="dxa"/>
          </w:tcPr>
          <w:sdt>
            <w:sdtPr>
              <w:tag w:val="goog_rdk_148"/>
              <w:id w:val="642163157"/>
            </w:sdtPr>
            <w:sdtContent>
              <w:p w14:paraId="000001D3" w14:textId="77777777" w:rsidR="005A55E8" w:rsidRDefault="00345DAB">
                <w:pPr>
                  <w:jc w:val="left"/>
                  <w:rPr>
                    <w:rFonts w:ascii="Calibri" w:eastAsia="Calibri" w:hAnsi="Calibri" w:cs="Calibri"/>
                    <w:sz w:val="20"/>
                    <w:szCs w:val="20"/>
                  </w:rPr>
                </w:pPr>
                <w:r>
                  <w:rPr>
                    <w:rFonts w:ascii="Calibri" w:eastAsia="Calibri" w:hAnsi="Calibri" w:cs="Calibri"/>
                    <w:sz w:val="20"/>
                    <w:szCs w:val="20"/>
                  </w:rPr>
                  <w:t>This is factored into the budget for safeguard plans during implementation</w:t>
                </w:r>
                <w:sdt>
                  <w:sdtPr>
                    <w:tag w:val="goog_rdk_147"/>
                    <w:id w:val="-1776935725"/>
                  </w:sdtPr>
                  <w:sdtContent/>
                </w:sdt>
              </w:p>
            </w:sdtContent>
          </w:sdt>
          <w:sdt>
            <w:sdtPr>
              <w:tag w:val="goog_rdk_150"/>
              <w:id w:val="-515389183"/>
            </w:sdtPr>
            <w:sdtContent>
              <w:p w14:paraId="000001D4" w14:textId="77777777" w:rsidR="005A55E8" w:rsidRDefault="00000000">
                <w:pPr>
                  <w:jc w:val="left"/>
                  <w:rPr>
                    <w:rFonts w:ascii="Calibri" w:eastAsia="Calibri" w:hAnsi="Calibri" w:cs="Calibri"/>
                    <w:sz w:val="20"/>
                    <w:szCs w:val="20"/>
                  </w:rPr>
                </w:pPr>
                <w:sdt>
                  <w:sdtPr>
                    <w:tag w:val="goog_rdk_149"/>
                    <w:id w:val="-1097173153"/>
                  </w:sdtPr>
                  <w:sdtContent/>
                </w:sdt>
              </w:p>
            </w:sdtContent>
          </w:sdt>
          <w:p w14:paraId="000001D5" w14:textId="77777777" w:rsidR="005A55E8" w:rsidRDefault="00000000">
            <w:pPr>
              <w:jc w:val="left"/>
              <w:rPr>
                <w:rFonts w:ascii="Calibri" w:eastAsia="Calibri" w:hAnsi="Calibri" w:cs="Calibri"/>
                <w:sz w:val="20"/>
                <w:szCs w:val="20"/>
              </w:rPr>
            </w:pPr>
            <w:sdt>
              <w:sdtPr>
                <w:tag w:val="goog_rdk_151"/>
                <w:id w:val="-1882864454"/>
              </w:sdtPr>
              <w:sdtContent>
                <w:r w:rsidR="00345DAB">
                  <w:rPr>
                    <w:rFonts w:ascii="Calibri" w:eastAsia="Calibri" w:hAnsi="Calibri" w:cs="Calibri"/>
                    <w:sz w:val="20"/>
                    <w:szCs w:val="20"/>
                  </w:rPr>
                  <w:t>The finance technical experts allocated within the project’s team will provide the information and the safeguards specialist will look for any indigenous-led businesses.</w:t>
                </w:r>
              </w:sdtContent>
            </w:sdt>
          </w:p>
        </w:tc>
      </w:tr>
      <w:tr w:rsidR="005A55E8" w14:paraId="38460DD4" w14:textId="77777777">
        <w:trPr>
          <w:trHeight w:val="1296"/>
        </w:trPr>
        <w:tc>
          <w:tcPr>
            <w:tcW w:w="1746" w:type="dxa"/>
          </w:tcPr>
          <w:p w14:paraId="000001D6"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4.1.1</w:t>
            </w:r>
            <w:r>
              <w:rPr>
                <w:rFonts w:ascii="Calibri" w:eastAsia="Calibri" w:hAnsi="Calibri" w:cs="Calibri"/>
                <w:sz w:val="20"/>
                <w:szCs w:val="20"/>
              </w:rPr>
              <w:t>: Progress on the project workplan is measured through a robust  M&amp;E plan and system.</w:t>
            </w:r>
          </w:p>
        </w:tc>
        <w:tc>
          <w:tcPr>
            <w:tcW w:w="3494" w:type="dxa"/>
          </w:tcPr>
          <w:p w14:paraId="000001D7"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2552" w:type="dxa"/>
          </w:tcPr>
          <w:p w14:paraId="000001D8"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1701" w:type="dxa"/>
          </w:tcPr>
          <w:p w14:paraId="000001D9"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r>
      <w:tr w:rsidR="005A55E8" w14:paraId="728D451F" w14:textId="77777777" w:rsidTr="00E452FE">
        <w:trPr>
          <w:trHeight w:val="1150"/>
        </w:trPr>
        <w:tc>
          <w:tcPr>
            <w:tcW w:w="1746" w:type="dxa"/>
          </w:tcPr>
          <w:p w14:paraId="000001DA"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t>Output 4.1.2</w:t>
            </w:r>
            <w:r>
              <w:rPr>
                <w:rFonts w:ascii="Calibri" w:eastAsia="Calibri" w:hAnsi="Calibri" w:cs="Calibri"/>
                <w:sz w:val="20"/>
                <w:szCs w:val="20"/>
              </w:rPr>
              <w:t>: Project evaluations conducted.</w:t>
            </w:r>
          </w:p>
        </w:tc>
        <w:tc>
          <w:tcPr>
            <w:tcW w:w="3494" w:type="dxa"/>
          </w:tcPr>
          <w:p w14:paraId="000001DB"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2552" w:type="dxa"/>
          </w:tcPr>
          <w:p w14:paraId="000001DC"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1701" w:type="dxa"/>
          </w:tcPr>
          <w:p w14:paraId="000001DD"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r>
      <w:tr w:rsidR="005A55E8" w14:paraId="30A19E90" w14:textId="77777777" w:rsidTr="00E452FE">
        <w:trPr>
          <w:trHeight w:val="1861"/>
        </w:trPr>
        <w:tc>
          <w:tcPr>
            <w:tcW w:w="1746" w:type="dxa"/>
          </w:tcPr>
          <w:p w14:paraId="000001DE" w14:textId="77777777" w:rsidR="005A55E8" w:rsidRDefault="00345DAB">
            <w:pPr>
              <w:widowControl/>
              <w:spacing w:before="120" w:after="120"/>
              <w:jc w:val="left"/>
              <w:rPr>
                <w:rFonts w:ascii="Calibri" w:eastAsia="Calibri" w:hAnsi="Calibri" w:cs="Calibri"/>
                <w:b/>
                <w:sz w:val="20"/>
                <w:szCs w:val="20"/>
              </w:rPr>
            </w:pPr>
            <w:r>
              <w:rPr>
                <w:rFonts w:ascii="Calibri" w:eastAsia="Calibri" w:hAnsi="Calibri" w:cs="Calibri"/>
                <w:b/>
                <w:sz w:val="20"/>
                <w:szCs w:val="20"/>
              </w:rPr>
              <w:lastRenderedPageBreak/>
              <w:t xml:space="preserve">Output 4.1.3. </w:t>
            </w:r>
            <w:r>
              <w:rPr>
                <w:rFonts w:ascii="Calibri" w:eastAsia="Calibri" w:hAnsi="Calibri" w:cs="Calibri"/>
                <w:sz w:val="20"/>
                <w:szCs w:val="20"/>
              </w:rPr>
              <w:t>Knowledge management and dissemination performed by the project on a continuous basis</w:t>
            </w:r>
          </w:p>
        </w:tc>
        <w:tc>
          <w:tcPr>
            <w:tcW w:w="3494" w:type="dxa"/>
          </w:tcPr>
          <w:p w14:paraId="000001DF"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2552" w:type="dxa"/>
          </w:tcPr>
          <w:p w14:paraId="000001E0"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c>
          <w:tcPr>
            <w:tcW w:w="1701" w:type="dxa"/>
          </w:tcPr>
          <w:p w14:paraId="000001E1"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sz w:val="20"/>
                <w:szCs w:val="20"/>
              </w:rPr>
              <w:t>N/A</w:t>
            </w:r>
          </w:p>
        </w:tc>
      </w:tr>
    </w:tbl>
    <w:p w14:paraId="000001E2" w14:textId="77777777" w:rsidR="005A55E8" w:rsidRDefault="005A55E8">
      <w:pPr>
        <w:rPr>
          <w:rFonts w:ascii="Calibri" w:eastAsia="Calibri" w:hAnsi="Calibri" w:cs="Calibri"/>
        </w:rPr>
      </w:pPr>
    </w:p>
    <w:p w14:paraId="000001E3" w14:textId="77777777" w:rsidR="005A55E8" w:rsidRDefault="00345DAB">
      <w:pPr>
        <w:keepNext/>
        <w:keepLines/>
        <w:pBdr>
          <w:top w:val="nil"/>
          <w:left w:val="nil"/>
          <w:bottom w:val="single" w:sz="4" w:space="1" w:color="000000"/>
          <w:right w:val="nil"/>
          <w:between w:val="nil"/>
        </w:pBdr>
        <w:rPr>
          <w:rFonts w:ascii="Calibri" w:eastAsia="Calibri" w:hAnsi="Calibri" w:cs="Calibri"/>
          <w:i/>
          <w:color w:val="000000"/>
          <w:sz w:val="28"/>
          <w:szCs w:val="28"/>
        </w:rPr>
      </w:pPr>
      <w:bookmarkStart w:id="20" w:name="_heading=h.84zmgruzlgde" w:colFirst="0" w:colLast="0"/>
      <w:bookmarkEnd w:id="20"/>
      <w:r>
        <w:rPr>
          <w:rFonts w:ascii="Calibri" w:eastAsia="Calibri" w:hAnsi="Calibri" w:cs="Calibri"/>
          <w:color w:val="000000"/>
          <w:sz w:val="28"/>
          <w:szCs w:val="28"/>
        </w:rPr>
        <w:t>SECTION VII: Monitoring and Reporting</w:t>
      </w:r>
    </w:p>
    <w:p w14:paraId="000001E4" w14:textId="77777777" w:rsidR="005A55E8" w:rsidRDefault="00345DAB">
      <w:pPr>
        <w:pBdr>
          <w:top w:val="nil"/>
          <w:left w:val="nil"/>
          <w:bottom w:val="nil"/>
          <w:right w:val="nil"/>
          <w:between w:val="nil"/>
        </w:pBdr>
        <w:jc w:val="left"/>
        <w:rPr>
          <w:rFonts w:ascii="Calibri" w:eastAsia="Calibri" w:hAnsi="Calibri" w:cs="Calibri"/>
          <w:b/>
          <w:color w:val="000000"/>
          <w:sz w:val="24"/>
          <w:szCs w:val="24"/>
        </w:rPr>
      </w:pPr>
      <w:r>
        <w:rPr>
          <w:rFonts w:ascii="Calibri" w:eastAsia="Calibri" w:hAnsi="Calibri" w:cs="Calibri"/>
          <w:b/>
          <w:color w:val="000000"/>
          <w:sz w:val="24"/>
          <w:szCs w:val="24"/>
        </w:rPr>
        <w:t>Reporting of Indicators During PPG/PPF</w:t>
      </w: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6"/>
        <w:gridCol w:w="3214"/>
      </w:tblGrid>
      <w:tr w:rsidR="005A55E8" w14:paraId="434CCE28" w14:textId="77777777">
        <w:trPr>
          <w:trHeight w:val="732"/>
        </w:trPr>
        <w:tc>
          <w:tcPr>
            <w:tcW w:w="6136" w:type="dxa"/>
            <w:shd w:val="clear" w:color="auto" w:fill="D5DCE4"/>
          </w:tcPr>
          <w:p w14:paraId="000001E5" w14:textId="77777777" w:rsidR="005A55E8" w:rsidRDefault="00345DAB">
            <w:pPr>
              <w:pBdr>
                <w:top w:val="nil"/>
                <w:left w:val="nil"/>
                <w:bottom w:val="nil"/>
                <w:right w:val="nil"/>
                <w:between w:val="nil"/>
              </w:pBdr>
              <w:jc w:val="left"/>
              <w:rPr>
                <w:rFonts w:ascii="Calibri" w:eastAsia="Calibri" w:hAnsi="Calibri" w:cs="Calibri"/>
                <w:color w:val="000000"/>
                <w:sz w:val="24"/>
                <w:szCs w:val="24"/>
              </w:rPr>
            </w:pPr>
            <w:r>
              <w:rPr>
                <w:rFonts w:ascii="Calibri" w:eastAsia="Calibri" w:hAnsi="Calibri" w:cs="Calibri"/>
                <w:color w:val="000000"/>
                <w:sz w:val="20"/>
                <w:szCs w:val="20"/>
              </w:rPr>
              <w:t>Percentage of Indigenous/traditional communities present in the project sites that were involved in the design of the project.</w:t>
            </w:r>
          </w:p>
        </w:tc>
        <w:tc>
          <w:tcPr>
            <w:tcW w:w="3214" w:type="dxa"/>
            <w:vAlign w:val="center"/>
          </w:tcPr>
          <w:p w14:paraId="000001E6" w14:textId="77777777" w:rsidR="005A55E8" w:rsidRDefault="00345DAB">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sz w:val="24"/>
                <w:szCs w:val="24"/>
              </w:rPr>
              <w:t>0</w:t>
            </w:r>
          </w:p>
        </w:tc>
      </w:tr>
      <w:tr w:rsidR="005A55E8" w14:paraId="748DB82F" w14:textId="77777777">
        <w:trPr>
          <w:trHeight w:val="732"/>
        </w:trPr>
        <w:tc>
          <w:tcPr>
            <w:tcW w:w="6136" w:type="dxa"/>
            <w:shd w:val="clear" w:color="auto" w:fill="D5DCE4"/>
          </w:tcPr>
          <w:p w14:paraId="000001E7" w14:textId="77777777" w:rsidR="005A55E8" w:rsidRDefault="00345DAB">
            <w:pPr>
              <w:pBdr>
                <w:top w:val="nil"/>
                <w:left w:val="nil"/>
                <w:bottom w:val="nil"/>
                <w:right w:val="nil"/>
                <w:between w:val="nil"/>
              </w:pBdr>
              <w:jc w:val="left"/>
              <w:rPr>
                <w:rFonts w:ascii="Calibri" w:eastAsia="Calibri" w:hAnsi="Calibri" w:cs="Calibri"/>
                <w:color w:val="000000"/>
                <w:sz w:val="20"/>
                <w:szCs w:val="20"/>
              </w:rPr>
            </w:pPr>
            <w:r>
              <w:rPr>
                <w:rFonts w:ascii="Calibri" w:eastAsia="Calibri" w:hAnsi="Calibri" w:cs="Calibri"/>
                <w:color w:val="000000"/>
                <w:sz w:val="20"/>
                <w:szCs w:val="20"/>
              </w:rPr>
              <w:t>Number of engagements with Indigenous/traditional communities present in the project sites during PPG phase</w:t>
            </w:r>
          </w:p>
        </w:tc>
        <w:tc>
          <w:tcPr>
            <w:tcW w:w="3214" w:type="dxa"/>
            <w:vAlign w:val="center"/>
          </w:tcPr>
          <w:p w14:paraId="000001E8" w14:textId="77777777" w:rsidR="005A55E8" w:rsidRDefault="00345DAB">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sz w:val="24"/>
                <w:szCs w:val="24"/>
              </w:rPr>
              <w:t>0</w:t>
            </w:r>
          </w:p>
        </w:tc>
      </w:tr>
    </w:tbl>
    <w:p w14:paraId="000001E9" w14:textId="77777777" w:rsidR="005A55E8" w:rsidRDefault="005A55E8">
      <w:pPr>
        <w:rPr>
          <w:rFonts w:ascii="Calibri" w:eastAsia="Calibri" w:hAnsi="Calibri" w:cs="Calibri"/>
          <w:i/>
        </w:rPr>
      </w:pPr>
    </w:p>
    <w:p w14:paraId="000001EA" w14:textId="77777777" w:rsidR="005A55E8" w:rsidRDefault="00345DAB">
      <w:pPr>
        <w:rPr>
          <w:rFonts w:ascii="Calibri" w:eastAsia="Calibri" w:hAnsi="Calibri" w:cs="Calibri"/>
        </w:rPr>
      </w:pPr>
      <w:r>
        <w:rPr>
          <w:rFonts w:ascii="Calibri" w:eastAsia="Calibri" w:hAnsi="Calibri" w:cs="Calibri"/>
        </w:rPr>
        <w:t>No IPs or TCs were engaged during PPG phase because project sites have not yet been determined.</w:t>
      </w:r>
    </w:p>
    <w:p w14:paraId="000001EB" w14:textId="77777777" w:rsidR="005A55E8" w:rsidRDefault="005A55E8">
      <w:pPr>
        <w:rPr>
          <w:rFonts w:ascii="Calibri" w:eastAsia="Calibri" w:hAnsi="Calibri" w:cs="Calibri"/>
        </w:rPr>
      </w:pPr>
    </w:p>
    <w:p w14:paraId="000001EC" w14:textId="77777777" w:rsidR="005A55E8" w:rsidRDefault="00345DAB">
      <w:pPr>
        <w:rPr>
          <w:rFonts w:ascii="Calibri" w:eastAsia="Calibri" w:hAnsi="Calibri" w:cs="Calibri"/>
          <w:b/>
          <w:sz w:val="24"/>
          <w:szCs w:val="24"/>
        </w:rPr>
      </w:pPr>
      <w:r>
        <w:rPr>
          <w:rFonts w:ascii="Calibri" w:eastAsia="Calibri" w:hAnsi="Calibri" w:cs="Calibri"/>
          <w:b/>
          <w:sz w:val="24"/>
          <w:szCs w:val="24"/>
        </w:rPr>
        <w:t>Indicators for Implementation Phase</w:t>
      </w:r>
    </w:p>
    <w:p w14:paraId="000001ED" w14:textId="77777777" w:rsidR="005A55E8" w:rsidRDefault="005A55E8">
      <w:pPr>
        <w:rPr>
          <w:rFonts w:ascii="Calibri" w:eastAsia="Calibri" w:hAnsi="Calibri" w:cs="Calibri"/>
          <w:i/>
        </w:rPr>
      </w:pPr>
    </w:p>
    <w:tbl>
      <w:tblPr>
        <w:tblStyle w:val="af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1080"/>
        <w:gridCol w:w="1080"/>
      </w:tblGrid>
      <w:tr w:rsidR="005A55E8" w14:paraId="7BDFD33D" w14:textId="77777777">
        <w:tc>
          <w:tcPr>
            <w:tcW w:w="7200" w:type="dxa"/>
          </w:tcPr>
          <w:p w14:paraId="000001EE" w14:textId="77777777" w:rsidR="005A55E8" w:rsidRDefault="00345DAB">
            <w:pPr>
              <w:pBdr>
                <w:top w:val="nil"/>
                <w:left w:val="nil"/>
                <w:bottom w:val="nil"/>
                <w:right w:val="nil"/>
                <w:between w:val="nil"/>
              </w:pBdr>
              <w:jc w:val="left"/>
              <w:rPr>
                <w:rFonts w:ascii="Calibri" w:eastAsia="Calibri" w:hAnsi="Calibri" w:cs="Calibri"/>
                <w:b/>
                <w:color w:val="000000"/>
                <w:sz w:val="24"/>
                <w:szCs w:val="24"/>
              </w:rPr>
            </w:pPr>
            <w:r>
              <w:rPr>
                <w:rFonts w:ascii="Calibri" w:eastAsia="Calibri" w:hAnsi="Calibri" w:cs="Calibri"/>
                <w:color w:val="000000"/>
                <w:sz w:val="24"/>
                <w:szCs w:val="24"/>
              </w:rPr>
              <w:t>Indicator</w:t>
            </w:r>
          </w:p>
        </w:tc>
        <w:tc>
          <w:tcPr>
            <w:tcW w:w="1080" w:type="dxa"/>
          </w:tcPr>
          <w:p w14:paraId="000001EF" w14:textId="77777777" w:rsidR="005A55E8" w:rsidRDefault="00345DAB">
            <w:pPr>
              <w:pBdr>
                <w:top w:val="nil"/>
                <w:left w:val="nil"/>
                <w:bottom w:val="nil"/>
                <w:right w:val="nil"/>
                <w:between w:val="nil"/>
              </w:pBdr>
              <w:jc w:val="center"/>
              <w:rPr>
                <w:rFonts w:ascii="Calibri" w:eastAsia="Calibri" w:hAnsi="Calibri" w:cs="Calibri"/>
                <w:i/>
                <w:color w:val="000000"/>
                <w:sz w:val="24"/>
                <w:szCs w:val="24"/>
              </w:rPr>
            </w:pPr>
            <w:r>
              <w:rPr>
                <w:rFonts w:ascii="Calibri" w:eastAsia="Calibri" w:hAnsi="Calibri" w:cs="Calibri"/>
                <w:color w:val="000000"/>
                <w:sz w:val="24"/>
                <w:szCs w:val="24"/>
              </w:rPr>
              <w:t>Baseline</w:t>
            </w:r>
          </w:p>
        </w:tc>
        <w:tc>
          <w:tcPr>
            <w:tcW w:w="1080" w:type="dxa"/>
          </w:tcPr>
          <w:p w14:paraId="000001F0" w14:textId="77777777" w:rsidR="005A55E8" w:rsidRDefault="00345DAB">
            <w:pPr>
              <w:pBdr>
                <w:top w:val="nil"/>
                <w:left w:val="nil"/>
                <w:bottom w:val="nil"/>
                <w:right w:val="nil"/>
                <w:between w:val="nil"/>
              </w:pBdr>
              <w:jc w:val="center"/>
              <w:rPr>
                <w:rFonts w:ascii="Calibri" w:eastAsia="Calibri" w:hAnsi="Calibri" w:cs="Calibri"/>
                <w:i/>
                <w:color w:val="000000"/>
                <w:sz w:val="24"/>
                <w:szCs w:val="24"/>
              </w:rPr>
            </w:pPr>
            <w:r>
              <w:rPr>
                <w:rFonts w:ascii="Calibri" w:eastAsia="Calibri" w:hAnsi="Calibri" w:cs="Calibri"/>
                <w:color w:val="000000"/>
                <w:sz w:val="24"/>
                <w:szCs w:val="24"/>
              </w:rPr>
              <w:t>Target</w:t>
            </w:r>
          </w:p>
        </w:tc>
      </w:tr>
      <w:tr w:rsidR="005A55E8" w14:paraId="54B7C837" w14:textId="77777777">
        <w:tc>
          <w:tcPr>
            <w:tcW w:w="7200" w:type="dxa"/>
          </w:tcPr>
          <w:p w14:paraId="000001F1" w14:textId="77777777" w:rsidR="005A55E8" w:rsidRDefault="00345DAB">
            <w:pPr>
              <w:numPr>
                <w:ilvl w:val="0"/>
                <w:numId w:val="4"/>
              </w:numPr>
              <w:pBdr>
                <w:top w:val="nil"/>
                <w:left w:val="nil"/>
                <w:bottom w:val="nil"/>
                <w:right w:val="nil"/>
                <w:between w:val="nil"/>
              </w:pBdr>
              <w:spacing w:before="120"/>
              <w:ind w:left="345"/>
              <w:jc w:val="left"/>
              <w:rPr>
                <w:rFonts w:ascii="Calibri" w:eastAsia="Calibri" w:hAnsi="Calibri" w:cs="Calibri"/>
                <w:color w:val="000000"/>
              </w:rPr>
            </w:pPr>
            <w:r>
              <w:rPr>
                <w:rFonts w:ascii="Calibri" w:eastAsia="Calibri" w:hAnsi="Calibri" w:cs="Calibri"/>
                <w:color w:val="000000"/>
              </w:rPr>
              <w:t>Percentage of indigenous/traditional communities where FPIC has been sought and documented</w:t>
            </w:r>
          </w:p>
        </w:tc>
        <w:tc>
          <w:tcPr>
            <w:tcW w:w="1080" w:type="dxa"/>
          </w:tcPr>
          <w:p w14:paraId="000001F2" w14:textId="77777777" w:rsidR="005A55E8" w:rsidRDefault="00345DAB">
            <w:pPr>
              <w:pBdr>
                <w:top w:val="nil"/>
                <w:left w:val="nil"/>
                <w:bottom w:val="nil"/>
                <w:right w:val="nil"/>
                <w:between w:val="nil"/>
              </w:pBdr>
              <w:jc w:val="left"/>
              <w:rPr>
                <w:rFonts w:ascii="Calibri" w:eastAsia="Calibri" w:hAnsi="Calibri" w:cs="Calibri"/>
                <w:color w:val="000000"/>
                <w:sz w:val="24"/>
                <w:szCs w:val="24"/>
              </w:rPr>
            </w:pPr>
            <w:r>
              <w:rPr>
                <w:rFonts w:ascii="Calibri" w:eastAsia="Calibri" w:hAnsi="Calibri" w:cs="Calibri"/>
                <w:sz w:val="24"/>
                <w:szCs w:val="24"/>
              </w:rPr>
              <w:t>0</w:t>
            </w:r>
          </w:p>
        </w:tc>
        <w:tc>
          <w:tcPr>
            <w:tcW w:w="1080" w:type="dxa"/>
          </w:tcPr>
          <w:p w14:paraId="000001F3" w14:textId="77777777" w:rsidR="005A55E8" w:rsidRDefault="00345DAB">
            <w:pPr>
              <w:pBdr>
                <w:top w:val="nil"/>
                <w:left w:val="nil"/>
                <w:bottom w:val="nil"/>
                <w:right w:val="nil"/>
                <w:between w:val="nil"/>
              </w:pBdr>
              <w:jc w:val="left"/>
              <w:rPr>
                <w:rFonts w:ascii="Calibri" w:eastAsia="Calibri" w:hAnsi="Calibri" w:cs="Calibri"/>
                <w:color w:val="000000"/>
                <w:sz w:val="24"/>
                <w:szCs w:val="24"/>
              </w:rPr>
            </w:pPr>
            <w:r>
              <w:rPr>
                <w:rFonts w:ascii="Calibri" w:eastAsia="Calibri" w:hAnsi="Calibri" w:cs="Calibri"/>
                <w:sz w:val="24"/>
                <w:szCs w:val="24"/>
              </w:rPr>
              <w:t>TBD during implementation</w:t>
            </w:r>
          </w:p>
        </w:tc>
      </w:tr>
      <w:tr w:rsidR="005A55E8" w14:paraId="2988C5F7" w14:textId="77777777">
        <w:tc>
          <w:tcPr>
            <w:tcW w:w="7200" w:type="dxa"/>
          </w:tcPr>
          <w:p w14:paraId="000001F4" w14:textId="77777777" w:rsidR="005A55E8" w:rsidRDefault="00345DAB">
            <w:pPr>
              <w:numPr>
                <w:ilvl w:val="0"/>
                <w:numId w:val="4"/>
              </w:numPr>
              <w:pBdr>
                <w:top w:val="nil"/>
                <w:left w:val="nil"/>
                <w:bottom w:val="nil"/>
                <w:right w:val="nil"/>
                <w:between w:val="nil"/>
              </w:pBdr>
              <w:spacing w:before="120"/>
              <w:ind w:left="345"/>
              <w:jc w:val="left"/>
              <w:rPr>
                <w:rFonts w:ascii="Calibri" w:eastAsia="Calibri" w:hAnsi="Calibri" w:cs="Calibri"/>
                <w:color w:val="000000"/>
              </w:rPr>
            </w:pPr>
            <w:r>
              <w:rPr>
                <w:rFonts w:ascii="Calibri" w:eastAsia="Calibri" w:hAnsi="Calibri" w:cs="Calibri"/>
                <w:color w:val="000000"/>
              </w:rPr>
              <w:t>Number of Indigenous/traditional communities present in the project sites that participated in the project</w:t>
            </w:r>
          </w:p>
        </w:tc>
        <w:tc>
          <w:tcPr>
            <w:tcW w:w="1080" w:type="dxa"/>
          </w:tcPr>
          <w:p w14:paraId="000001F5" w14:textId="77777777" w:rsidR="005A55E8" w:rsidRDefault="00345DAB">
            <w:pPr>
              <w:pBdr>
                <w:top w:val="nil"/>
                <w:left w:val="nil"/>
                <w:bottom w:val="nil"/>
                <w:right w:val="nil"/>
                <w:between w:val="nil"/>
              </w:pBdr>
              <w:jc w:val="left"/>
              <w:rPr>
                <w:rFonts w:ascii="Calibri" w:eastAsia="Calibri" w:hAnsi="Calibri" w:cs="Calibri"/>
                <w:color w:val="000000"/>
                <w:sz w:val="24"/>
                <w:szCs w:val="24"/>
              </w:rPr>
            </w:pPr>
            <w:r>
              <w:rPr>
                <w:rFonts w:ascii="Calibri" w:eastAsia="Calibri" w:hAnsi="Calibri" w:cs="Calibri"/>
                <w:sz w:val="24"/>
                <w:szCs w:val="24"/>
              </w:rPr>
              <w:t>0</w:t>
            </w:r>
          </w:p>
        </w:tc>
        <w:tc>
          <w:tcPr>
            <w:tcW w:w="1080" w:type="dxa"/>
          </w:tcPr>
          <w:p w14:paraId="000001F6" w14:textId="77777777" w:rsidR="005A55E8" w:rsidRDefault="00345DAB">
            <w:pPr>
              <w:pBdr>
                <w:top w:val="nil"/>
                <w:left w:val="nil"/>
                <w:bottom w:val="nil"/>
                <w:right w:val="nil"/>
                <w:between w:val="nil"/>
              </w:pBdr>
              <w:jc w:val="left"/>
              <w:rPr>
                <w:rFonts w:ascii="Calibri" w:eastAsia="Calibri" w:hAnsi="Calibri" w:cs="Calibri"/>
                <w:color w:val="000000"/>
                <w:sz w:val="24"/>
                <w:szCs w:val="24"/>
              </w:rPr>
            </w:pPr>
            <w:r>
              <w:rPr>
                <w:rFonts w:ascii="Calibri" w:eastAsia="Calibri" w:hAnsi="Calibri" w:cs="Calibri"/>
                <w:sz w:val="24"/>
                <w:szCs w:val="24"/>
              </w:rPr>
              <w:t>TBD during implementation</w:t>
            </w:r>
          </w:p>
        </w:tc>
      </w:tr>
    </w:tbl>
    <w:p w14:paraId="000001F7" w14:textId="77777777" w:rsidR="005A55E8" w:rsidRDefault="005A55E8">
      <w:pPr>
        <w:pBdr>
          <w:top w:val="nil"/>
          <w:left w:val="nil"/>
          <w:bottom w:val="nil"/>
          <w:right w:val="nil"/>
          <w:between w:val="nil"/>
        </w:pBdr>
        <w:jc w:val="left"/>
        <w:rPr>
          <w:rFonts w:ascii="Calibri" w:eastAsia="Calibri" w:hAnsi="Calibri" w:cs="Calibri"/>
          <w:color w:val="000000"/>
          <w:sz w:val="24"/>
          <w:szCs w:val="24"/>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5"/>
        <w:gridCol w:w="5555"/>
      </w:tblGrid>
      <w:tr w:rsidR="005A55E8" w14:paraId="7F1F625A" w14:textId="77777777" w:rsidTr="00345DAB">
        <w:trPr>
          <w:trHeight w:val="648"/>
        </w:trPr>
        <w:tc>
          <w:tcPr>
            <w:tcW w:w="3795" w:type="dxa"/>
            <w:shd w:val="clear" w:color="auto" w:fill="D5DCE4"/>
            <w:vAlign w:val="center"/>
          </w:tcPr>
          <w:p w14:paraId="000001F8" w14:textId="77777777" w:rsidR="005A55E8" w:rsidRDefault="00345DAB">
            <w:pPr>
              <w:pBdr>
                <w:top w:val="nil"/>
                <w:left w:val="nil"/>
                <w:bottom w:val="nil"/>
                <w:right w:val="nil"/>
                <w:between w:val="nil"/>
              </w:pBdr>
              <w:jc w:val="left"/>
              <w:rPr>
                <w:rFonts w:ascii="Calibri" w:eastAsia="Calibri" w:hAnsi="Calibri" w:cs="Calibri"/>
                <w:b/>
                <w:color w:val="000000"/>
                <w:sz w:val="20"/>
                <w:szCs w:val="20"/>
              </w:rPr>
            </w:pPr>
            <w:r>
              <w:rPr>
                <w:rFonts w:ascii="Calibri" w:eastAsia="Calibri" w:hAnsi="Calibri" w:cs="Calibri"/>
                <w:color w:val="000000"/>
                <w:sz w:val="20"/>
                <w:szCs w:val="20"/>
              </w:rPr>
              <w:t>Person responsible for implementing and monitoring the IPP:</w:t>
            </w:r>
          </w:p>
        </w:tc>
        <w:tc>
          <w:tcPr>
            <w:tcW w:w="5555" w:type="dxa"/>
            <w:vAlign w:val="center"/>
          </w:tcPr>
          <w:p w14:paraId="000001F9" w14:textId="77777777" w:rsidR="005A55E8" w:rsidRDefault="00345DAB">
            <w:pPr>
              <w:pBdr>
                <w:top w:val="nil"/>
                <w:left w:val="nil"/>
                <w:bottom w:val="nil"/>
                <w:right w:val="nil"/>
                <w:between w:val="nil"/>
              </w:pBdr>
              <w:jc w:val="left"/>
              <w:rPr>
                <w:rFonts w:ascii="Calibri" w:eastAsia="Calibri" w:hAnsi="Calibri" w:cs="Calibri"/>
                <w:b/>
                <w:color w:val="000000"/>
                <w:sz w:val="20"/>
                <w:szCs w:val="20"/>
              </w:rPr>
            </w:pPr>
            <w:r>
              <w:rPr>
                <w:rFonts w:ascii="Calibri" w:eastAsia="Calibri" w:hAnsi="Calibri" w:cs="Calibri"/>
                <w:sz w:val="20"/>
                <w:szCs w:val="20"/>
              </w:rPr>
              <w:t>Restaura Biomas Safeguards Specialist</w:t>
            </w:r>
          </w:p>
        </w:tc>
      </w:tr>
      <w:tr w:rsidR="005A55E8" w14:paraId="40EE4359" w14:textId="77777777">
        <w:tc>
          <w:tcPr>
            <w:tcW w:w="3795" w:type="dxa"/>
            <w:shd w:val="clear" w:color="auto" w:fill="D5DCE4"/>
            <w:vAlign w:val="center"/>
          </w:tcPr>
          <w:p w14:paraId="000001FA" w14:textId="77777777" w:rsidR="005A55E8" w:rsidRDefault="00345DAB">
            <w:pPr>
              <w:pBdr>
                <w:top w:val="nil"/>
                <w:left w:val="nil"/>
                <w:bottom w:val="nil"/>
                <w:right w:val="nil"/>
                <w:between w:val="nil"/>
              </w:pBdr>
              <w:jc w:val="left"/>
              <w:rPr>
                <w:rFonts w:ascii="Calibri" w:eastAsia="Calibri" w:hAnsi="Calibri" w:cs="Calibri"/>
                <w:b/>
                <w:color w:val="000000"/>
                <w:sz w:val="20"/>
                <w:szCs w:val="20"/>
              </w:rPr>
            </w:pPr>
            <w:r>
              <w:rPr>
                <w:rFonts w:ascii="Calibri" w:eastAsia="Calibri" w:hAnsi="Calibri" w:cs="Calibri"/>
                <w:color w:val="000000"/>
                <w:sz w:val="20"/>
                <w:szCs w:val="20"/>
              </w:rPr>
              <w:t>Budget Summary:</w:t>
            </w:r>
          </w:p>
        </w:tc>
        <w:tc>
          <w:tcPr>
            <w:tcW w:w="5555" w:type="dxa"/>
            <w:vAlign w:val="center"/>
          </w:tcPr>
          <w:p w14:paraId="000001FB" w14:textId="244592D8" w:rsidR="005A55E8" w:rsidRDefault="00C363D8">
            <w:pPr>
              <w:pBdr>
                <w:top w:val="nil"/>
                <w:left w:val="nil"/>
                <w:bottom w:val="nil"/>
                <w:right w:val="nil"/>
                <w:between w:val="nil"/>
              </w:pBdr>
              <w:jc w:val="left"/>
              <w:rPr>
                <w:rFonts w:ascii="Calibri" w:eastAsia="Calibri" w:hAnsi="Calibri" w:cs="Calibri"/>
                <w:b/>
                <w:color w:val="000000"/>
                <w:sz w:val="20"/>
                <w:szCs w:val="20"/>
                <w:highlight w:val="yellow"/>
              </w:rPr>
            </w:pPr>
            <w:r w:rsidRPr="00E452FE">
              <w:rPr>
                <w:rFonts w:ascii="Calibri" w:eastAsia="Calibri" w:hAnsi="Calibri" w:cs="Calibri"/>
                <w:sz w:val="20"/>
                <w:szCs w:val="20"/>
              </w:rPr>
              <w:t>T</w:t>
            </w:r>
            <w:sdt>
              <w:sdtPr>
                <w:tag w:val="goog_rdk_152"/>
                <w:id w:val="-468060040"/>
              </w:sdtPr>
              <w:sdtContent>
                <w:r w:rsidR="00345DAB" w:rsidRPr="00E452FE">
                  <w:rPr>
                    <w:rFonts w:ascii="Calibri" w:eastAsia="Calibri" w:hAnsi="Calibri" w:cs="Calibri"/>
                    <w:sz w:val="20"/>
                    <w:szCs w:val="20"/>
                  </w:rPr>
                  <w:t>eams budget as well as comms materials and travels expenses</w:t>
                </w:r>
              </w:sdtContent>
            </w:sdt>
          </w:p>
        </w:tc>
      </w:tr>
    </w:tbl>
    <w:p w14:paraId="000001FC" w14:textId="77777777" w:rsidR="005A55E8" w:rsidRDefault="005A55E8" w:rsidP="00E452FE">
      <w:pPr>
        <w:rPr>
          <w:rFonts w:ascii="Calibri" w:eastAsia="Calibri" w:hAnsi="Calibri" w:cs="Calibri"/>
        </w:rPr>
      </w:pPr>
    </w:p>
    <w:p w14:paraId="22AC2E25" w14:textId="77777777" w:rsidR="00BF56AB" w:rsidRDefault="00BF56AB">
      <w:pPr>
        <w:rPr>
          <w:rFonts w:ascii="Calibri" w:eastAsia="Calibri" w:hAnsi="Calibri" w:cs="Calibri"/>
        </w:rPr>
      </w:pPr>
    </w:p>
    <w:sectPr w:rsidR="00BF56AB">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30859" w14:textId="77777777" w:rsidR="00363C30" w:rsidRDefault="00363C30">
      <w:r>
        <w:separator/>
      </w:r>
    </w:p>
  </w:endnote>
  <w:endnote w:type="continuationSeparator" w:id="0">
    <w:p w14:paraId="4A13F213" w14:textId="77777777" w:rsidR="00363C30" w:rsidRDefault="00363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577F3255-972B-4FB4-AE41-10FECDE2BCB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3A76B71-D946-4507-8038-40399A130F1E}"/>
    <w:embedBold r:id="rId3" w:fontKey="{B88E8627-528B-41D0-9F2F-46883259FBEC}"/>
    <w:embedItalic r:id="rId4" w:fontKey="{04804BD6-5CA0-4904-933B-D6FCBB8C17EB}"/>
  </w:font>
  <w:font w:name="Georgia">
    <w:panose1 w:val="02040502050405020303"/>
    <w:charset w:val="00"/>
    <w:family w:val="roman"/>
    <w:pitch w:val="variable"/>
    <w:sig w:usb0="00000287" w:usb1="00000000" w:usb2="00000000" w:usb3="00000000" w:csb0="0000009F" w:csb1="00000000"/>
    <w:embedRegular r:id="rId5" w:fontKey="{26E8F3C4-C816-4AFA-B2E1-E21E5AA9DCC7}"/>
    <w:embedItalic r:id="rId6" w:fontKey="{0B379C0B-B5EF-4C7D-A11F-988518354D13}"/>
  </w:font>
  <w:font w:name="Calibri Light">
    <w:panose1 w:val="020F0302020204030204"/>
    <w:charset w:val="00"/>
    <w:family w:val="swiss"/>
    <w:pitch w:val="variable"/>
    <w:sig w:usb0="E4002EFF" w:usb1="C200247B" w:usb2="00000009" w:usb3="00000000" w:csb0="000001FF" w:csb1="00000000"/>
    <w:embedRegular r:id="rId7" w:fontKey="{8A0E8BBC-56CE-4A7D-869F-45D5CA6E5FE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A53BD" w14:textId="77777777" w:rsidR="00363C30" w:rsidRDefault="00363C30">
      <w:r>
        <w:separator/>
      </w:r>
    </w:p>
  </w:footnote>
  <w:footnote w:type="continuationSeparator" w:id="0">
    <w:p w14:paraId="5EC335B6" w14:textId="77777777" w:rsidR="00363C30" w:rsidRDefault="00363C30">
      <w:r>
        <w:continuationSeparator/>
      </w:r>
    </w:p>
  </w:footnote>
  <w:footnote w:id="1">
    <w:p w14:paraId="000001FD"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IBGE (2023). </w:t>
      </w:r>
      <w:r w:rsidRPr="00C363D8">
        <w:rPr>
          <w:rFonts w:asciiTheme="minorHAnsi" w:eastAsia="Calibri" w:hAnsiTheme="minorHAnsi" w:cstheme="minorHAnsi"/>
          <w:i/>
          <w:sz w:val="18"/>
          <w:szCs w:val="18"/>
          <w:lang w:val="pt-BR"/>
        </w:rPr>
        <w:t>De 2010 a 2022, população brasileira cresce 6,5% e chega a 203,1 milhões</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pt-BR"/>
        </w:rPr>
        <w:t xml:space="preserve">Available online: </w:t>
      </w:r>
      <w:hyperlink r:id="rId1">
        <w:r w:rsidRPr="00E452FE">
          <w:rPr>
            <w:rFonts w:asciiTheme="minorHAnsi" w:eastAsia="Calibri" w:hAnsiTheme="minorHAnsi" w:cstheme="minorHAnsi"/>
            <w:color w:val="1155CC"/>
            <w:sz w:val="18"/>
            <w:szCs w:val="18"/>
            <w:u w:val="single"/>
            <w:lang w:val="pt-BR"/>
          </w:rPr>
          <w:t>https://agenciadenoticias.ibge.gov.br/agencia-noticias/2012-agencia-de-noticias/noticias/37237-de-2010-a-2022-populacao-brasileira-cresce-6-5-e-chega-a-203-1-milhoes</w:t>
        </w:r>
      </w:hyperlink>
      <w:r w:rsidRPr="00E452FE">
        <w:rPr>
          <w:rFonts w:asciiTheme="minorHAnsi" w:eastAsia="Calibri" w:hAnsiTheme="minorHAnsi" w:cstheme="minorHAnsi"/>
          <w:sz w:val="18"/>
          <w:szCs w:val="18"/>
          <w:lang w:val="pt-BR"/>
        </w:rPr>
        <w:t xml:space="preserve"> </w:t>
      </w:r>
    </w:p>
  </w:footnote>
  <w:footnote w:id="2">
    <w:p w14:paraId="000001FE" w14:textId="77777777" w:rsidR="005A55E8" w:rsidRPr="00C363D8"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The Legal Amazon is a region formed by the states of the Amazonas, Acre, Rondônia e Roraima, e a Amazônia Oriental, composta, por exclusão, pelos Estados do Pará, Maranhão, Amapá, Tocantins e Mato Grosso.</w:t>
      </w:r>
    </w:p>
  </w:footnote>
  <w:footnote w:id="3">
    <w:p w14:paraId="000001FF"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IBGE (2023). </w:t>
      </w:r>
      <w:r w:rsidRPr="00C363D8">
        <w:rPr>
          <w:rFonts w:asciiTheme="minorHAnsi" w:eastAsia="Calibri" w:hAnsiTheme="minorHAnsi" w:cstheme="minorHAnsi"/>
          <w:i/>
          <w:sz w:val="18"/>
          <w:szCs w:val="18"/>
          <w:lang w:val="pt-BR"/>
        </w:rPr>
        <w:t>Brasil tem 1,7 milhão de indígenas e mais da metade deles vive na Amazônia Legal</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pt-BR"/>
        </w:rPr>
        <w:t xml:space="preserve">Available online: </w:t>
      </w:r>
      <w:hyperlink r:id="rId2">
        <w:r w:rsidRPr="00E452FE">
          <w:rPr>
            <w:rFonts w:asciiTheme="minorHAnsi" w:eastAsia="Calibri" w:hAnsiTheme="minorHAnsi" w:cstheme="minorHAnsi"/>
            <w:color w:val="1155CC"/>
            <w:sz w:val="18"/>
            <w:szCs w:val="18"/>
            <w:u w:val="single"/>
            <w:lang w:val="pt-BR"/>
          </w:rPr>
          <w:t>https://agenciadenoticias.ibge.gov.br/agencia-noticias/2012-agencia-de-noticias/noticias/37565-brasil-tem-1-7-milhao-de-indigenas-e-mais-da-metade-deles-vive-na-amazonia-legal</w:t>
        </w:r>
      </w:hyperlink>
      <w:r w:rsidRPr="00E452FE">
        <w:rPr>
          <w:rFonts w:asciiTheme="minorHAnsi" w:eastAsia="Calibri" w:hAnsiTheme="minorHAnsi" w:cstheme="minorHAnsi"/>
          <w:sz w:val="18"/>
          <w:szCs w:val="18"/>
          <w:lang w:val="pt-BR"/>
        </w:rPr>
        <w:t xml:space="preserve"> </w:t>
      </w:r>
    </w:p>
  </w:footnote>
  <w:footnote w:id="4">
    <w:p w14:paraId="00000200"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Sumauma (2023): </w:t>
      </w:r>
      <w:r w:rsidRPr="00C363D8">
        <w:rPr>
          <w:rFonts w:asciiTheme="minorHAnsi" w:eastAsia="Calibri" w:hAnsiTheme="minorHAnsi" w:cstheme="minorHAnsi"/>
          <w:i/>
          <w:sz w:val="18"/>
          <w:szCs w:val="18"/>
          <w:shd w:val="clear" w:color="auto" w:fill="FDFDF7"/>
          <w:lang w:val="pt-BR"/>
        </w:rPr>
        <w:t>O tempo está fechando: povos isolados correm risco de extinção</w:t>
      </w:r>
      <w:r w:rsidRPr="00C363D8">
        <w:rPr>
          <w:rFonts w:asciiTheme="minorHAnsi" w:eastAsia="Calibri" w:hAnsiTheme="minorHAnsi" w:cstheme="minorHAnsi"/>
          <w:sz w:val="18"/>
          <w:szCs w:val="18"/>
          <w:shd w:val="clear" w:color="auto" w:fill="FDFDF7"/>
          <w:lang w:val="pt-BR"/>
        </w:rPr>
        <w:t xml:space="preserve">. </w:t>
      </w:r>
      <w:r w:rsidRPr="00E452FE">
        <w:rPr>
          <w:rFonts w:asciiTheme="minorHAnsi" w:eastAsia="Calibri" w:hAnsiTheme="minorHAnsi" w:cstheme="minorHAnsi"/>
          <w:sz w:val="18"/>
          <w:szCs w:val="18"/>
          <w:shd w:val="clear" w:color="auto" w:fill="FDFDF7"/>
          <w:lang w:val="pt-BR"/>
        </w:rPr>
        <w:t xml:space="preserve">Available online: </w:t>
      </w:r>
      <w:hyperlink r:id="rId3" w:anchor=":~:text=Os%20territ%C3%B3rios%20em%20situa%C3%A7%C3%A3o%20mais,sofre%20com%20desmatamento%20e%20grilagem">
        <w:r w:rsidRPr="00E452FE">
          <w:rPr>
            <w:rFonts w:asciiTheme="minorHAnsi" w:eastAsia="Calibri" w:hAnsiTheme="minorHAnsi" w:cstheme="minorHAnsi"/>
            <w:color w:val="1155CC"/>
            <w:sz w:val="18"/>
            <w:szCs w:val="18"/>
            <w:u w:val="single"/>
            <w:lang w:val="pt-BR"/>
          </w:rPr>
          <w:t>https://sumauma.com/povos-isolados-correm-risco-extincao/#:~:text=Os%20territ%C3%B3rios%20em%20situa%C3%A7%C3%A3o%20mais,sofre%20com%20desmatamento%20e%20grilagem</w:t>
        </w:r>
      </w:hyperlink>
      <w:r w:rsidRPr="00E452FE">
        <w:rPr>
          <w:rFonts w:asciiTheme="minorHAnsi" w:eastAsia="Calibri" w:hAnsiTheme="minorHAnsi" w:cstheme="minorHAnsi"/>
          <w:sz w:val="18"/>
          <w:szCs w:val="18"/>
          <w:lang w:val="pt-BR"/>
        </w:rPr>
        <w:t xml:space="preserve">  </w:t>
      </w:r>
    </w:p>
  </w:footnote>
  <w:footnote w:id="5">
    <w:p w14:paraId="00000201"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​FUNAI, 2023. </w:t>
      </w:r>
      <w:r w:rsidRPr="00C363D8">
        <w:rPr>
          <w:rFonts w:asciiTheme="minorHAnsi" w:eastAsia="Calibri" w:hAnsiTheme="minorHAnsi" w:cstheme="minorHAnsi"/>
          <w:i/>
          <w:sz w:val="18"/>
          <w:szCs w:val="18"/>
          <w:lang w:val="pt-BR"/>
        </w:rPr>
        <w:t xml:space="preserve">Demarcação de terras indígenas. </w:t>
      </w:r>
      <w:r w:rsidRPr="00E452FE">
        <w:rPr>
          <w:rFonts w:asciiTheme="minorHAnsi" w:eastAsia="Calibri" w:hAnsiTheme="minorHAnsi" w:cstheme="minorHAnsi"/>
          <w:sz w:val="18"/>
          <w:szCs w:val="18"/>
          <w:lang w:val="pt-BR"/>
        </w:rPr>
        <w:t xml:space="preserve">Available online: </w:t>
      </w:r>
      <w:hyperlink r:id="rId4" w:anchor=":~:text=Atualmente%2C%20constam%20736%20terras%20ind%C3%ADgenas,biomas%2C%20sobretudo%20na%20Amaz%C3%B4nia%20Legal">
        <w:r w:rsidRPr="00E452FE">
          <w:rPr>
            <w:rFonts w:asciiTheme="minorHAnsi" w:eastAsia="Calibri" w:hAnsiTheme="minorHAnsi" w:cstheme="minorHAnsi"/>
            <w:color w:val="1155CC"/>
            <w:sz w:val="18"/>
            <w:szCs w:val="18"/>
            <w:u w:val="single"/>
            <w:lang w:val="pt-BR"/>
          </w:rPr>
          <w:t>https://www.gov.br/funai/pt-br/atuacao/terras-indigenas/demarcacao-de-terras-indigenas#:~:text=Atualmente%2C%20constam%20736%20terras%20ind%C3%ADgenas,biomas%2C%20sobretudo%20na%20Amaz%C3%B4nia%20Legal</w:t>
        </w:r>
      </w:hyperlink>
      <w:r w:rsidRPr="00E452FE">
        <w:rPr>
          <w:rFonts w:asciiTheme="minorHAnsi" w:eastAsia="Calibri" w:hAnsiTheme="minorHAnsi" w:cstheme="minorHAnsi"/>
          <w:sz w:val="18"/>
          <w:szCs w:val="18"/>
          <w:lang w:val="pt-BR"/>
        </w:rPr>
        <w:t xml:space="preserve"> </w:t>
      </w:r>
    </w:p>
  </w:footnote>
  <w:footnote w:id="6">
    <w:p w14:paraId="00000202"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ISA (2020). </w:t>
      </w:r>
      <w:r w:rsidRPr="00C363D8">
        <w:rPr>
          <w:rFonts w:asciiTheme="minorHAnsi" w:eastAsia="Calibri" w:hAnsiTheme="minorHAnsi" w:cstheme="minorHAnsi"/>
          <w:i/>
          <w:sz w:val="18"/>
          <w:szCs w:val="18"/>
          <w:lang w:val="pt-BR"/>
        </w:rPr>
        <w:t>Localização e extensão das TIs</w:t>
      </w:r>
      <w:r w:rsidRPr="00C363D8">
        <w:rPr>
          <w:rFonts w:asciiTheme="minorHAnsi" w:eastAsia="Calibri" w:hAnsiTheme="minorHAnsi" w:cstheme="minorHAnsi"/>
          <w:sz w:val="18"/>
          <w:szCs w:val="18"/>
          <w:lang w:val="pt-BR"/>
        </w:rPr>
        <w:t xml:space="preserve">. </w:t>
      </w:r>
      <w:r w:rsidRPr="0068411B">
        <w:rPr>
          <w:rFonts w:asciiTheme="minorHAnsi" w:eastAsia="Calibri" w:hAnsiTheme="minorHAnsi" w:cstheme="minorHAnsi"/>
          <w:sz w:val="18"/>
          <w:szCs w:val="18"/>
        </w:rPr>
        <w:t xml:space="preserve">Available online: </w:t>
      </w:r>
    </w:p>
    <w:p w14:paraId="00000203" w14:textId="77777777" w:rsidR="005A55E8" w:rsidRPr="0068411B" w:rsidRDefault="00000000" w:rsidP="0068411B">
      <w:pPr>
        <w:jc w:val="left"/>
        <w:rPr>
          <w:rFonts w:asciiTheme="minorHAnsi" w:eastAsia="Calibri" w:hAnsiTheme="minorHAnsi" w:cstheme="minorHAnsi"/>
          <w:sz w:val="18"/>
          <w:szCs w:val="18"/>
        </w:rPr>
      </w:pPr>
      <w:hyperlink r:id="rId5">
        <w:r w:rsidR="00345DAB" w:rsidRPr="0068411B">
          <w:rPr>
            <w:rFonts w:asciiTheme="minorHAnsi" w:eastAsia="Calibri" w:hAnsiTheme="minorHAnsi" w:cstheme="minorHAnsi"/>
            <w:color w:val="1155CC"/>
            <w:sz w:val="18"/>
            <w:szCs w:val="18"/>
            <w:u w:val="single"/>
          </w:rPr>
          <w:t>https://pib.socioambiental.org/pt/Localiza%C3%A7%C3%A3o_e_extens%C3%A3o_das_TIs</w:t>
        </w:r>
      </w:hyperlink>
      <w:r w:rsidR="00345DAB" w:rsidRPr="0068411B">
        <w:rPr>
          <w:rFonts w:asciiTheme="minorHAnsi" w:eastAsia="Calibri" w:hAnsiTheme="minorHAnsi" w:cstheme="minorHAnsi"/>
          <w:sz w:val="18"/>
          <w:szCs w:val="18"/>
        </w:rPr>
        <w:t xml:space="preserve"> </w:t>
      </w:r>
    </w:p>
  </w:footnote>
  <w:footnote w:id="7">
    <w:p w14:paraId="00000204"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b/>
          <w:sz w:val="18"/>
          <w:szCs w:val="18"/>
        </w:rPr>
        <w:t xml:space="preserve">Under study: </w:t>
      </w:r>
      <w:r w:rsidRPr="0068411B">
        <w:rPr>
          <w:rFonts w:asciiTheme="minorHAnsi" w:eastAsia="Calibri" w:hAnsiTheme="minorHAnsi" w:cstheme="minorHAnsi"/>
          <w:sz w:val="18"/>
          <w:szCs w:val="18"/>
        </w:rPr>
        <w:t xml:space="preserve">Areas of land that are being considered for designation as indigenous territories by FUNAI. </w:t>
      </w:r>
    </w:p>
    <w:p w14:paraId="00000205"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eastAsia="Calibri" w:hAnsiTheme="minorHAnsi" w:cstheme="minorHAnsi"/>
          <w:b/>
          <w:sz w:val="18"/>
          <w:szCs w:val="18"/>
        </w:rPr>
        <w:t>Approved by Funai:</w:t>
      </w:r>
      <w:r w:rsidRPr="0068411B">
        <w:rPr>
          <w:rFonts w:asciiTheme="minorHAnsi" w:eastAsia="Calibri" w:hAnsiTheme="minorHAnsi" w:cstheme="minorHAnsi"/>
          <w:sz w:val="18"/>
          <w:szCs w:val="18"/>
        </w:rPr>
        <w:t xml:space="preserve"> The anthropological study report is approved by FUNAI.</w:t>
      </w:r>
    </w:p>
    <w:p w14:paraId="00000206"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eastAsia="Calibri" w:hAnsiTheme="minorHAnsi" w:cstheme="minorHAnsi"/>
          <w:b/>
          <w:sz w:val="18"/>
          <w:szCs w:val="18"/>
        </w:rPr>
        <w:t>Declaration of limits:</w:t>
      </w:r>
      <w:r w:rsidRPr="0068411B">
        <w:rPr>
          <w:rFonts w:asciiTheme="minorHAnsi" w:eastAsia="Calibri" w:hAnsiTheme="minorHAnsi" w:cstheme="minorHAnsi"/>
          <w:sz w:val="18"/>
          <w:szCs w:val="18"/>
        </w:rPr>
        <w:t xml:space="preserve"> The Minister of Justice declared the limits of the area and determined its physical demarcation.</w:t>
      </w:r>
    </w:p>
    <w:p w14:paraId="00000207"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eastAsia="Calibri" w:hAnsiTheme="minorHAnsi" w:cstheme="minorHAnsi"/>
          <w:b/>
          <w:sz w:val="18"/>
          <w:szCs w:val="18"/>
        </w:rPr>
        <w:t>Regulated:</w:t>
      </w:r>
      <w:r w:rsidRPr="0068411B">
        <w:rPr>
          <w:rFonts w:asciiTheme="minorHAnsi" w:eastAsia="Calibri" w:hAnsiTheme="minorHAnsi" w:cstheme="minorHAnsi"/>
          <w:sz w:val="18"/>
          <w:szCs w:val="18"/>
        </w:rPr>
        <w:t xml:space="preserve"> Once the limits of the area have been declared, Funai promotes physical demarcation and is assigned to the Presidency of the Republic for approval by Governmental Decree.</w:t>
      </w:r>
    </w:p>
  </w:footnote>
  <w:footnote w:id="8">
    <w:p w14:paraId="00000208"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ISA. Como funciona a Demarcação? </w:t>
      </w:r>
      <w:r w:rsidRPr="00E452FE">
        <w:rPr>
          <w:rFonts w:asciiTheme="minorHAnsi" w:eastAsia="Calibri" w:hAnsiTheme="minorHAnsi" w:cstheme="minorHAnsi"/>
          <w:sz w:val="18"/>
          <w:szCs w:val="18"/>
          <w:lang w:val="pt-BR"/>
        </w:rPr>
        <w:t xml:space="preserve">Available online: </w:t>
      </w:r>
      <w:hyperlink r:id="rId6">
        <w:r w:rsidRPr="00E452FE">
          <w:rPr>
            <w:rFonts w:asciiTheme="minorHAnsi" w:eastAsia="Calibri" w:hAnsiTheme="minorHAnsi" w:cstheme="minorHAnsi"/>
            <w:color w:val="1155CC"/>
            <w:sz w:val="18"/>
            <w:szCs w:val="18"/>
            <w:u w:val="single"/>
            <w:lang w:val="pt-BR"/>
          </w:rPr>
          <w:t>https://terrasindigenas.org.br/pt-br/demarcacao</w:t>
        </w:r>
      </w:hyperlink>
      <w:r w:rsidRPr="00E452FE">
        <w:rPr>
          <w:rFonts w:asciiTheme="minorHAnsi" w:eastAsia="Calibri" w:hAnsiTheme="minorHAnsi" w:cstheme="minorHAnsi"/>
          <w:sz w:val="18"/>
          <w:szCs w:val="18"/>
          <w:lang w:val="pt-BR"/>
        </w:rPr>
        <w:t xml:space="preserve"> </w:t>
      </w:r>
    </w:p>
  </w:footnote>
  <w:footnote w:id="9">
    <w:p w14:paraId="00000209"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Presidência da República (1988). </w:t>
      </w:r>
      <w:r w:rsidRPr="00C363D8">
        <w:rPr>
          <w:rFonts w:asciiTheme="minorHAnsi" w:eastAsia="Calibri" w:hAnsiTheme="minorHAnsi" w:cstheme="minorHAnsi"/>
          <w:i/>
          <w:sz w:val="18"/>
          <w:szCs w:val="18"/>
          <w:lang w:val="pt-BR"/>
        </w:rPr>
        <w:t>Constituição de 1988</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pt-BR"/>
        </w:rPr>
        <w:t xml:space="preserve">Available online: </w:t>
      </w:r>
    </w:p>
    <w:p w14:paraId="0000020A" w14:textId="77777777" w:rsidR="005A55E8" w:rsidRPr="00E452FE" w:rsidRDefault="00000000" w:rsidP="0068411B">
      <w:pPr>
        <w:jc w:val="left"/>
        <w:rPr>
          <w:rFonts w:asciiTheme="minorHAnsi" w:eastAsia="Calibri" w:hAnsiTheme="minorHAnsi" w:cstheme="minorHAnsi"/>
          <w:sz w:val="18"/>
          <w:szCs w:val="18"/>
          <w:lang w:val="pt-BR"/>
        </w:rPr>
      </w:pPr>
      <w:hyperlink r:id="rId7">
        <w:r w:rsidR="00345DAB" w:rsidRPr="00E452FE">
          <w:rPr>
            <w:rFonts w:asciiTheme="minorHAnsi" w:eastAsia="Calibri" w:hAnsiTheme="minorHAnsi" w:cstheme="minorHAnsi"/>
            <w:color w:val="1155CC"/>
            <w:sz w:val="18"/>
            <w:szCs w:val="18"/>
            <w:u w:val="single"/>
            <w:lang w:val="pt-BR"/>
          </w:rPr>
          <w:t>https://legislacao.presidencia.gov.br/atos/?tipo=CON&amp;numero=&amp;ano=1988&amp;ato=b79QTWE1EeFpWTb1a</w:t>
        </w:r>
      </w:hyperlink>
      <w:r w:rsidR="00345DAB" w:rsidRPr="00E452FE">
        <w:rPr>
          <w:rFonts w:asciiTheme="minorHAnsi" w:eastAsia="Calibri" w:hAnsiTheme="minorHAnsi" w:cstheme="minorHAnsi"/>
          <w:sz w:val="18"/>
          <w:szCs w:val="18"/>
          <w:lang w:val="pt-BR"/>
        </w:rPr>
        <w:t xml:space="preserve"> </w:t>
      </w:r>
    </w:p>
  </w:footnote>
  <w:footnote w:id="10">
    <w:p w14:paraId="0000020B"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STF (2004). </w:t>
      </w:r>
      <w:r w:rsidRPr="00C363D8">
        <w:rPr>
          <w:rFonts w:asciiTheme="minorHAnsi" w:eastAsia="Calibri" w:hAnsiTheme="minorHAnsi" w:cstheme="minorHAnsi"/>
          <w:i/>
          <w:sz w:val="18"/>
          <w:szCs w:val="18"/>
          <w:lang w:val="pt-BR"/>
        </w:rPr>
        <w:t>Ato das Disposições Constitucionais Transitórias</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fr-FR"/>
        </w:rPr>
        <w:t xml:space="preserve">Available online: </w:t>
      </w:r>
      <w:hyperlink r:id="rId8">
        <w:r w:rsidRPr="00E452FE">
          <w:rPr>
            <w:rFonts w:asciiTheme="minorHAnsi" w:eastAsia="Calibri" w:hAnsiTheme="minorHAnsi" w:cstheme="minorHAnsi"/>
            <w:i/>
            <w:sz w:val="18"/>
            <w:szCs w:val="18"/>
            <w:lang w:val="fr-FR"/>
          </w:rPr>
          <w:t xml:space="preserve"> </w:t>
        </w:r>
      </w:hyperlink>
    </w:p>
    <w:p w14:paraId="0000020C" w14:textId="77777777" w:rsidR="005A55E8" w:rsidRPr="00E452FE" w:rsidRDefault="00000000" w:rsidP="0068411B">
      <w:pPr>
        <w:jc w:val="left"/>
        <w:rPr>
          <w:rFonts w:asciiTheme="minorHAnsi" w:eastAsia="Calibri" w:hAnsiTheme="minorHAnsi" w:cstheme="minorHAnsi"/>
          <w:sz w:val="18"/>
          <w:szCs w:val="18"/>
          <w:lang w:val="fr-FR"/>
        </w:rPr>
      </w:pPr>
      <w:hyperlink r:id="rId9">
        <w:r w:rsidR="00345DAB" w:rsidRPr="00E452FE">
          <w:rPr>
            <w:rFonts w:asciiTheme="minorHAnsi" w:eastAsia="Calibri" w:hAnsiTheme="minorHAnsi" w:cstheme="minorHAnsi"/>
            <w:color w:val="1155CC"/>
            <w:sz w:val="18"/>
            <w:szCs w:val="18"/>
            <w:u w:val="single"/>
            <w:lang w:val="fr-FR"/>
          </w:rPr>
          <w:t>https://portal.stf.jus.br/constituicao-supremo/artigo.asp?abrirBase=AD&amp;abrirArtigo=67</w:t>
        </w:r>
      </w:hyperlink>
      <w:r w:rsidR="00345DAB" w:rsidRPr="00E452FE">
        <w:rPr>
          <w:rFonts w:asciiTheme="minorHAnsi" w:eastAsia="Calibri" w:hAnsiTheme="minorHAnsi" w:cstheme="minorHAnsi"/>
          <w:sz w:val="18"/>
          <w:szCs w:val="18"/>
          <w:lang w:val="fr-FR"/>
        </w:rPr>
        <w:t xml:space="preserve"> </w:t>
      </w:r>
    </w:p>
  </w:footnote>
  <w:footnote w:id="11">
    <w:p w14:paraId="0000020D"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ICCAs (2020). </w:t>
      </w:r>
      <w:r w:rsidRPr="0068411B">
        <w:rPr>
          <w:rFonts w:asciiTheme="minorHAnsi" w:eastAsia="Calibri" w:hAnsiTheme="minorHAnsi" w:cstheme="minorHAnsi"/>
          <w:i/>
          <w:sz w:val="18"/>
          <w:szCs w:val="18"/>
        </w:rPr>
        <w:t>Analysis of the Legal Context and Policies Implementation in Brazil</w:t>
      </w:r>
      <w:r w:rsidRPr="0068411B">
        <w:rPr>
          <w:rFonts w:asciiTheme="minorHAnsi" w:eastAsia="Calibri" w:hAnsiTheme="minorHAnsi" w:cstheme="minorHAnsi"/>
          <w:sz w:val="18"/>
          <w:szCs w:val="18"/>
        </w:rPr>
        <w:t xml:space="preserve">. Available online: </w:t>
      </w:r>
    </w:p>
    <w:p w14:paraId="0000020E" w14:textId="77777777" w:rsidR="005A55E8" w:rsidRPr="0068411B" w:rsidRDefault="00000000" w:rsidP="0068411B">
      <w:pPr>
        <w:jc w:val="left"/>
        <w:rPr>
          <w:rFonts w:asciiTheme="minorHAnsi" w:eastAsia="Calibri" w:hAnsiTheme="minorHAnsi" w:cstheme="minorHAnsi"/>
          <w:sz w:val="18"/>
          <w:szCs w:val="18"/>
        </w:rPr>
      </w:pPr>
      <w:hyperlink r:id="rId10">
        <w:r w:rsidR="00345DAB" w:rsidRPr="0068411B">
          <w:rPr>
            <w:rFonts w:asciiTheme="minorHAnsi" w:eastAsia="Calibri" w:hAnsiTheme="minorHAnsi" w:cstheme="minorHAnsi"/>
            <w:color w:val="1155CC"/>
            <w:sz w:val="18"/>
            <w:szCs w:val="18"/>
            <w:u w:val="single"/>
          </w:rPr>
          <w:t>https://ispn.org.br/site/wp-content/uploads/2020/09/ICCAs-Analysis-of-the-Legal-Context-and-Territories-Implementation-in-Brazil-.pdf</w:t>
        </w:r>
      </w:hyperlink>
      <w:r w:rsidR="00345DAB" w:rsidRPr="0068411B">
        <w:rPr>
          <w:rFonts w:asciiTheme="minorHAnsi" w:eastAsia="Calibri" w:hAnsiTheme="minorHAnsi" w:cstheme="minorHAnsi"/>
          <w:sz w:val="18"/>
          <w:szCs w:val="18"/>
        </w:rPr>
        <w:t xml:space="preserve"> </w:t>
      </w:r>
    </w:p>
  </w:footnote>
  <w:footnote w:id="12">
    <w:p w14:paraId="0000020F"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FUNAI (2012). </w:t>
      </w:r>
      <w:r w:rsidRPr="0068411B">
        <w:rPr>
          <w:rFonts w:asciiTheme="minorHAnsi" w:eastAsia="Calibri" w:hAnsiTheme="minorHAnsi" w:cstheme="minorHAnsi"/>
          <w:i/>
          <w:sz w:val="18"/>
          <w:szCs w:val="18"/>
        </w:rPr>
        <w:t>Decree nº 7,747</w:t>
      </w:r>
      <w:r w:rsidRPr="0068411B">
        <w:rPr>
          <w:rFonts w:asciiTheme="minorHAnsi" w:eastAsia="Calibri" w:hAnsiTheme="minorHAnsi" w:cstheme="minorHAnsi"/>
          <w:sz w:val="18"/>
          <w:szCs w:val="18"/>
        </w:rPr>
        <w:t xml:space="preserve">. Available online: </w:t>
      </w:r>
    </w:p>
    <w:p w14:paraId="00000210" w14:textId="77777777" w:rsidR="005A55E8" w:rsidRPr="0068411B" w:rsidRDefault="00000000" w:rsidP="0068411B">
      <w:pPr>
        <w:jc w:val="left"/>
        <w:rPr>
          <w:rFonts w:asciiTheme="minorHAnsi" w:eastAsia="Calibri" w:hAnsiTheme="minorHAnsi" w:cstheme="minorHAnsi"/>
          <w:sz w:val="18"/>
          <w:szCs w:val="18"/>
        </w:rPr>
      </w:pPr>
      <w:hyperlink r:id="rId11">
        <w:r w:rsidR="00345DAB" w:rsidRPr="0068411B">
          <w:rPr>
            <w:rFonts w:asciiTheme="minorHAnsi" w:eastAsia="Calibri" w:hAnsiTheme="minorHAnsi" w:cstheme="minorHAnsi"/>
            <w:color w:val="1155CC"/>
            <w:sz w:val="18"/>
            <w:szCs w:val="18"/>
            <w:u w:val="single"/>
          </w:rPr>
          <w:t>http://cggamgati.funai.gov.br/files/5414/8839/5049/Decreto_PNGATI_Versao_em_Ingles.pdf</w:t>
        </w:r>
      </w:hyperlink>
      <w:r w:rsidR="00345DAB" w:rsidRPr="0068411B">
        <w:rPr>
          <w:rFonts w:asciiTheme="minorHAnsi" w:eastAsia="Calibri" w:hAnsiTheme="minorHAnsi" w:cstheme="minorHAnsi"/>
          <w:sz w:val="18"/>
          <w:szCs w:val="18"/>
        </w:rPr>
        <w:t xml:space="preserve"> </w:t>
      </w:r>
    </w:p>
  </w:footnote>
  <w:footnote w:id="13">
    <w:p w14:paraId="00000211"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CPI-ACRE (2017). </w:t>
      </w:r>
      <w:r w:rsidRPr="00C363D8">
        <w:rPr>
          <w:rFonts w:asciiTheme="minorHAnsi" w:eastAsia="Calibri" w:hAnsiTheme="minorHAnsi" w:cstheme="minorHAnsi"/>
          <w:i/>
          <w:sz w:val="18"/>
          <w:szCs w:val="18"/>
          <w:lang w:val="pt-BR"/>
        </w:rPr>
        <w:t xml:space="preserve">5 Anos De PNGATI. </w:t>
      </w:r>
      <w:r w:rsidRPr="00E452FE">
        <w:rPr>
          <w:rFonts w:asciiTheme="minorHAnsi" w:eastAsia="Calibri" w:hAnsiTheme="minorHAnsi" w:cstheme="minorHAnsi"/>
          <w:sz w:val="18"/>
          <w:szCs w:val="18"/>
          <w:lang w:val="pt-BR"/>
        </w:rPr>
        <w:t xml:space="preserve">Available online: </w:t>
      </w:r>
      <w:hyperlink r:id="rId12">
        <w:r w:rsidRPr="00E452FE">
          <w:rPr>
            <w:rFonts w:asciiTheme="minorHAnsi" w:eastAsia="Calibri" w:hAnsiTheme="minorHAnsi" w:cstheme="minorHAnsi"/>
            <w:color w:val="1155CC"/>
            <w:sz w:val="18"/>
            <w:szCs w:val="18"/>
            <w:u w:val="single"/>
            <w:lang w:val="pt-BR"/>
          </w:rPr>
          <w:t>https://cpiacre.org.br/5-anos-de-pngati-reflexao-e-desafios-diante-da-atual-conjuntura-politica/</w:t>
        </w:r>
      </w:hyperlink>
      <w:r w:rsidRPr="00E452FE">
        <w:rPr>
          <w:rFonts w:asciiTheme="minorHAnsi" w:eastAsia="Calibri" w:hAnsiTheme="minorHAnsi" w:cstheme="minorHAnsi"/>
          <w:sz w:val="18"/>
          <w:szCs w:val="18"/>
          <w:lang w:val="pt-BR"/>
        </w:rPr>
        <w:t xml:space="preserve"> </w:t>
      </w:r>
    </w:p>
  </w:footnote>
  <w:footnote w:id="14">
    <w:p w14:paraId="00000212"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Presidência da República (2023). </w:t>
      </w:r>
      <w:r w:rsidRPr="00C363D8">
        <w:rPr>
          <w:rFonts w:asciiTheme="minorHAnsi" w:eastAsia="Calibri" w:hAnsiTheme="minorHAnsi" w:cstheme="minorHAnsi"/>
          <w:i/>
          <w:sz w:val="18"/>
          <w:szCs w:val="18"/>
          <w:lang w:val="pt-BR"/>
        </w:rPr>
        <w:t>Decreto nº 11.355, de 1º de Janeiro de 2023</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fr-FR"/>
        </w:rPr>
        <w:t xml:space="preserve">Available online: </w:t>
      </w:r>
    </w:p>
    <w:p w14:paraId="00000213" w14:textId="77777777" w:rsidR="005A55E8" w:rsidRPr="00E452FE" w:rsidRDefault="00000000" w:rsidP="0068411B">
      <w:pPr>
        <w:jc w:val="left"/>
        <w:rPr>
          <w:rFonts w:asciiTheme="minorHAnsi" w:eastAsia="Calibri" w:hAnsiTheme="minorHAnsi" w:cstheme="minorHAnsi"/>
          <w:sz w:val="18"/>
          <w:szCs w:val="18"/>
          <w:lang w:val="fr-FR"/>
        </w:rPr>
      </w:pPr>
      <w:hyperlink r:id="rId13">
        <w:r w:rsidR="00345DAB" w:rsidRPr="00E452FE">
          <w:rPr>
            <w:rFonts w:asciiTheme="minorHAnsi" w:eastAsia="Calibri" w:hAnsiTheme="minorHAnsi" w:cstheme="minorHAnsi"/>
            <w:color w:val="1155CC"/>
            <w:sz w:val="18"/>
            <w:szCs w:val="18"/>
            <w:u w:val="single"/>
            <w:lang w:val="fr-FR"/>
          </w:rPr>
          <w:t>https://www.planalto.gov.br/ccivil_03/_ato2023-2026/2023/decreto/D11355.htm</w:t>
        </w:r>
      </w:hyperlink>
      <w:r w:rsidR="00345DAB" w:rsidRPr="00E452FE">
        <w:rPr>
          <w:rFonts w:asciiTheme="minorHAnsi" w:eastAsia="Calibri" w:hAnsiTheme="minorHAnsi" w:cstheme="minorHAnsi"/>
          <w:sz w:val="18"/>
          <w:szCs w:val="18"/>
          <w:lang w:val="fr-FR"/>
        </w:rPr>
        <w:t xml:space="preserve"> </w:t>
      </w:r>
    </w:p>
  </w:footnote>
  <w:footnote w:id="15">
    <w:p w14:paraId="00000214"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OIT (2011). </w:t>
      </w:r>
      <w:r w:rsidRPr="00E452FE">
        <w:rPr>
          <w:rFonts w:asciiTheme="minorHAnsi" w:eastAsia="Calibri" w:hAnsiTheme="minorHAnsi" w:cstheme="minorHAnsi"/>
          <w:i/>
          <w:sz w:val="18"/>
          <w:szCs w:val="18"/>
          <w:lang w:val="fr-FR"/>
        </w:rPr>
        <w:t>Convenção Nº 169</w:t>
      </w:r>
      <w:r w:rsidRPr="00E452FE">
        <w:rPr>
          <w:rFonts w:asciiTheme="minorHAnsi" w:eastAsia="Calibri" w:hAnsiTheme="minorHAnsi" w:cstheme="minorHAnsi"/>
          <w:sz w:val="18"/>
          <w:szCs w:val="18"/>
          <w:lang w:val="fr-FR"/>
        </w:rPr>
        <w:t xml:space="preserve">. Available online: </w:t>
      </w:r>
    </w:p>
    <w:p w14:paraId="00000215" w14:textId="77777777" w:rsidR="005A55E8" w:rsidRPr="00E452FE" w:rsidRDefault="00000000" w:rsidP="0068411B">
      <w:pPr>
        <w:jc w:val="left"/>
        <w:rPr>
          <w:rFonts w:asciiTheme="minorHAnsi" w:eastAsia="Calibri" w:hAnsiTheme="minorHAnsi" w:cstheme="minorHAnsi"/>
          <w:sz w:val="18"/>
          <w:szCs w:val="18"/>
          <w:lang w:val="fr-FR"/>
        </w:rPr>
      </w:pPr>
      <w:hyperlink r:id="rId14">
        <w:r w:rsidR="00345DAB" w:rsidRPr="00E452FE">
          <w:rPr>
            <w:rFonts w:asciiTheme="minorHAnsi" w:eastAsia="Calibri" w:hAnsiTheme="minorHAnsi" w:cstheme="minorHAnsi"/>
            <w:color w:val="1155CC"/>
            <w:sz w:val="18"/>
            <w:szCs w:val="18"/>
            <w:u w:val="single"/>
            <w:lang w:val="fr-FR"/>
          </w:rPr>
          <w:t>http://portal.iphan.gov.br/uploads/ckfinder/arquivos/Convencao_169_OIT.pdf</w:t>
        </w:r>
      </w:hyperlink>
      <w:r w:rsidR="00345DAB" w:rsidRPr="00E452FE">
        <w:rPr>
          <w:rFonts w:asciiTheme="minorHAnsi" w:eastAsia="Calibri" w:hAnsiTheme="minorHAnsi" w:cstheme="minorHAnsi"/>
          <w:sz w:val="18"/>
          <w:szCs w:val="18"/>
          <w:lang w:val="fr-FR"/>
        </w:rPr>
        <w:t xml:space="preserve"> </w:t>
      </w:r>
    </w:p>
  </w:footnote>
  <w:footnote w:id="16">
    <w:p w14:paraId="00000216"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ICCAs (2020). </w:t>
      </w:r>
      <w:r w:rsidRPr="0068411B">
        <w:rPr>
          <w:rFonts w:asciiTheme="minorHAnsi" w:eastAsia="Calibri" w:hAnsiTheme="minorHAnsi" w:cstheme="minorHAnsi"/>
          <w:i/>
          <w:sz w:val="18"/>
          <w:szCs w:val="18"/>
        </w:rPr>
        <w:t>Analysis of the Legal Context and Policies Implementation in Brazil</w:t>
      </w:r>
      <w:r w:rsidRPr="0068411B">
        <w:rPr>
          <w:rFonts w:asciiTheme="minorHAnsi" w:eastAsia="Calibri" w:hAnsiTheme="minorHAnsi" w:cstheme="minorHAnsi"/>
          <w:sz w:val="18"/>
          <w:szCs w:val="18"/>
        </w:rPr>
        <w:t xml:space="preserve">. Available online: </w:t>
      </w:r>
    </w:p>
    <w:p w14:paraId="00000217" w14:textId="77777777" w:rsidR="005A55E8" w:rsidRPr="0068411B" w:rsidRDefault="00000000" w:rsidP="0068411B">
      <w:pPr>
        <w:jc w:val="left"/>
        <w:rPr>
          <w:rFonts w:asciiTheme="minorHAnsi" w:eastAsia="Calibri" w:hAnsiTheme="minorHAnsi" w:cstheme="minorHAnsi"/>
          <w:sz w:val="18"/>
          <w:szCs w:val="18"/>
        </w:rPr>
      </w:pPr>
      <w:hyperlink r:id="rId15">
        <w:r w:rsidR="00345DAB" w:rsidRPr="0068411B">
          <w:rPr>
            <w:rFonts w:asciiTheme="minorHAnsi" w:eastAsia="Calibri" w:hAnsiTheme="minorHAnsi" w:cstheme="minorHAnsi"/>
            <w:color w:val="1155CC"/>
            <w:sz w:val="18"/>
            <w:szCs w:val="18"/>
            <w:u w:val="single"/>
          </w:rPr>
          <w:t>https://ispn.org.br/site/wp-content/uploads/2020/09/ICCAs-Analysis-of-the-Legal-Context-and-Territories-Implementation-in-Brazil-.pdf</w:t>
        </w:r>
      </w:hyperlink>
      <w:r w:rsidR="00345DAB" w:rsidRPr="0068411B">
        <w:rPr>
          <w:rFonts w:asciiTheme="minorHAnsi" w:eastAsia="Calibri" w:hAnsiTheme="minorHAnsi" w:cstheme="minorHAnsi"/>
          <w:sz w:val="18"/>
          <w:szCs w:val="18"/>
        </w:rPr>
        <w:t xml:space="preserve"> </w:t>
      </w:r>
    </w:p>
  </w:footnote>
  <w:footnote w:id="17">
    <w:p w14:paraId="00000218"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United Nations (2007). </w:t>
      </w:r>
      <w:r w:rsidRPr="0068411B">
        <w:rPr>
          <w:rFonts w:asciiTheme="minorHAnsi" w:eastAsia="Calibri" w:hAnsiTheme="minorHAnsi" w:cstheme="minorHAnsi"/>
          <w:i/>
          <w:sz w:val="18"/>
          <w:szCs w:val="18"/>
        </w:rPr>
        <w:t>United Nations Declaration of the Rights of Indigenous Peoples</w:t>
      </w:r>
      <w:r w:rsidRPr="0068411B">
        <w:rPr>
          <w:rFonts w:asciiTheme="minorHAnsi" w:eastAsia="Calibri" w:hAnsiTheme="minorHAnsi" w:cstheme="minorHAnsi"/>
          <w:sz w:val="18"/>
          <w:szCs w:val="18"/>
        </w:rPr>
        <w:t xml:space="preserve">. Available online: </w:t>
      </w:r>
    </w:p>
    <w:p w14:paraId="00000219" w14:textId="77777777" w:rsidR="005A55E8" w:rsidRPr="0068411B" w:rsidRDefault="00000000" w:rsidP="0068411B">
      <w:pPr>
        <w:jc w:val="left"/>
        <w:rPr>
          <w:rFonts w:asciiTheme="minorHAnsi" w:eastAsia="Calibri" w:hAnsiTheme="minorHAnsi" w:cstheme="minorHAnsi"/>
          <w:sz w:val="18"/>
          <w:szCs w:val="18"/>
        </w:rPr>
      </w:pPr>
      <w:hyperlink r:id="rId16">
        <w:r w:rsidR="00345DAB" w:rsidRPr="0068411B">
          <w:rPr>
            <w:rFonts w:asciiTheme="minorHAnsi" w:eastAsia="Calibri" w:hAnsiTheme="minorHAnsi" w:cstheme="minorHAnsi"/>
            <w:color w:val="1155CC"/>
            <w:sz w:val="18"/>
            <w:szCs w:val="18"/>
            <w:u w:val="single"/>
          </w:rPr>
          <w:t>https://www.un.org/development/desa/indigenouspeoples/wp-content/uploads/sites/19/2018/11/UNDRIP_E_web.pdf</w:t>
        </w:r>
      </w:hyperlink>
      <w:r w:rsidR="00345DAB" w:rsidRPr="0068411B">
        <w:rPr>
          <w:rFonts w:asciiTheme="minorHAnsi" w:eastAsia="Calibri" w:hAnsiTheme="minorHAnsi" w:cstheme="minorHAnsi"/>
          <w:sz w:val="18"/>
          <w:szCs w:val="18"/>
        </w:rPr>
        <w:t xml:space="preserve"> </w:t>
      </w:r>
    </w:p>
  </w:footnote>
  <w:footnote w:id="18">
    <w:p w14:paraId="0000021A"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United Nations (2011). </w:t>
      </w:r>
      <w:r w:rsidRPr="0068411B">
        <w:rPr>
          <w:rFonts w:asciiTheme="minorHAnsi" w:eastAsia="Calibri" w:hAnsiTheme="minorHAnsi" w:cstheme="minorHAnsi"/>
          <w:i/>
          <w:sz w:val="18"/>
          <w:szCs w:val="18"/>
        </w:rPr>
        <w:t>Convention on Biological Diversity: Text and Annexes</w:t>
      </w:r>
      <w:r w:rsidRPr="0068411B">
        <w:rPr>
          <w:rFonts w:asciiTheme="minorHAnsi" w:eastAsia="Calibri" w:hAnsiTheme="minorHAnsi" w:cstheme="minorHAnsi"/>
          <w:sz w:val="18"/>
          <w:szCs w:val="18"/>
        </w:rPr>
        <w:t xml:space="preserve">. Available online: </w:t>
      </w:r>
    </w:p>
    <w:p w14:paraId="0000021B" w14:textId="77777777" w:rsidR="005A55E8" w:rsidRPr="0068411B" w:rsidRDefault="00000000" w:rsidP="0068411B">
      <w:pPr>
        <w:jc w:val="left"/>
        <w:rPr>
          <w:rFonts w:asciiTheme="minorHAnsi" w:eastAsia="Calibri" w:hAnsiTheme="minorHAnsi" w:cstheme="minorHAnsi"/>
          <w:sz w:val="18"/>
          <w:szCs w:val="18"/>
        </w:rPr>
      </w:pPr>
      <w:hyperlink r:id="rId17">
        <w:r w:rsidR="00345DAB" w:rsidRPr="0068411B">
          <w:rPr>
            <w:rFonts w:asciiTheme="minorHAnsi" w:eastAsia="Calibri" w:hAnsiTheme="minorHAnsi" w:cstheme="minorHAnsi"/>
            <w:color w:val="1155CC"/>
            <w:sz w:val="18"/>
            <w:szCs w:val="18"/>
            <w:u w:val="single"/>
          </w:rPr>
          <w:t>https://www.cbd.int/doc/legal/cbd-en.pdf</w:t>
        </w:r>
      </w:hyperlink>
      <w:r w:rsidR="00345DAB" w:rsidRPr="0068411B">
        <w:rPr>
          <w:rFonts w:asciiTheme="minorHAnsi" w:eastAsia="Calibri" w:hAnsiTheme="minorHAnsi" w:cstheme="minorHAnsi"/>
          <w:sz w:val="18"/>
          <w:szCs w:val="18"/>
        </w:rPr>
        <w:t xml:space="preserve"> </w:t>
      </w:r>
    </w:p>
  </w:footnote>
  <w:footnote w:id="19">
    <w:p w14:paraId="0000021C"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CBD (n.d.). </w:t>
      </w:r>
      <w:r w:rsidRPr="0068411B">
        <w:rPr>
          <w:rFonts w:asciiTheme="minorHAnsi" w:eastAsia="Calibri" w:hAnsiTheme="minorHAnsi" w:cstheme="minorHAnsi"/>
          <w:i/>
          <w:sz w:val="18"/>
          <w:szCs w:val="18"/>
        </w:rPr>
        <w:t>List of Parties</w:t>
      </w:r>
      <w:r w:rsidRPr="0068411B">
        <w:rPr>
          <w:rFonts w:asciiTheme="minorHAnsi" w:eastAsia="Calibri" w:hAnsiTheme="minorHAnsi" w:cstheme="minorHAnsi"/>
          <w:sz w:val="18"/>
          <w:szCs w:val="18"/>
        </w:rPr>
        <w:t xml:space="preserve">. Available online: </w:t>
      </w:r>
      <w:hyperlink r:id="rId18">
        <w:r w:rsidRPr="0068411B">
          <w:rPr>
            <w:rFonts w:asciiTheme="minorHAnsi" w:eastAsia="Calibri" w:hAnsiTheme="minorHAnsi" w:cstheme="minorHAnsi"/>
            <w:color w:val="1155CC"/>
            <w:sz w:val="18"/>
            <w:szCs w:val="18"/>
            <w:u w:val="single"/>
          </w:rPr>
          <w:t>https://www.cbd.int/information/parties.shtml</w:t>
        </w:r>
      </w:hyperlink>
      <w:r w:rsidRPr="0068411B">
        <w:rPr>
          <w:rFonts w:asciiTheme="minorHAnsi" w:eastAsia="Calibri" w:hAnsiTheme="minorHAnsi" w:cstheme="minorHAnsi"/>
          <w:sz w:val="18"/>
          <w:szCs w:val="18"/>
        </w:rPr>
        <w:t xml:space="preserve"> </w:t>
      </w:r>
    </w:p>
  </w:footnote>
  <w:footnote w:id="20">
    <w:p w14:paraId="0000021D"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CBD (2022). </w:t>
      </w:r>
      <w:r w:rsidRPr="0068411B">
        <w:rPr>
          <w:rFonts w:asciiTheme="minorHAnsi" w:eastAsia="Calibri" w:hAnsiTheme="minorHAnsi" w:cstheme="minorHAnsi"/>
          <w:i/>
          <w:sz w:val="18"/>
          <w:szCs w:val="18"/>
        </w:rPr>
        <w:t>Brazil - Country Profile</w:t>
      </w:r>
      <w:r w:rsidRPr="0068411B">
        <w:rPr>
          <w:rFonts w:asciiTheme="minorHAnsi" w:eastAsia="Calibri" w:hAnsiTheme="minorHAnsi" w:cstheme="minorHAnsi"/>
          <w:sz w:val="18"/>
          <w:szCs w:val="18"/>
        </w:rPr>
        <w:t xml:space="preserve">. Available online: </w:t>
      </w:r>
      <w:hyperlink r:id="rId19">
        <w:r w:rsidRPr="0068411B">
          <w:rPr>
            <w:rFonts w:asciiTheme="minorHAnsi" w:eastAsia="Calibri" w:hAnsiTheme="minorHAnsi" w:cstheme="minorHAnsi"/>
            <w:color w:val="1155CC"/>
            <w:sz w:val="18"/>
            <w:szCs w:val="18"/>
            <w:u w:val="single"/>
          </w:rPr>
          <w:t>https://www.cbd.int/countries/targets?country=br</w:t>
        </w:r>
      </w:hyperlink>
      <w:r w:rsidRPr="0068411B">
        <w:rPr>
          <w:rFonts w:asciiTheme="minorHAnsi" w:eastAsia="Calibri" w:hAnsiTheme="minorHAnsi" w:cstheme="minorHAnsi"/>
          <w:sz w:val="18"/>
          <w:szCs w:val="18"/>
        </w:rPr>
        <w:t xml:space="preserve"> </w:t>
      </w:r>
    </w:p>
  </w:footnote>
  <w:footnote w:id="21">
    <w:p w14:paraId="0000021E" w14:textId="77777777" w:rsidR="005A55E8" w:rsidRPr="0068411B" w:rsidRDefault="00345DAB" w:rsidP="0068411B">
      <w:pPr>
        <w:widowControl/>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Indigenous Peoples is used in a generic sense to refer to a distinct social and cultural group possessing the following characteristics: (a) Self-identification as members of a distinct indigenous social and cultural group and recognition of this identity by others, (b) Collective attachment to geographically distinct habitats, ancestral territories, or areas of seasonal use, (c) Customary cultural, economic, social, or political systems that are distinct and (d) A distinct language or dialect.</w:t>
      </w:r>
    </w:p>
  </w:footnote>
  <w:footnote w:id="22">
    <w:p w14:paraId="0000021F"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CI (2022). </w:t>
      </w:r>
      <w:r w:rsidRPr="0068411B">
        <w:rPr>
          <w:rFonts w:asciiTheme="minorHAnsi" w:eastAsia="Calibri" w:hAnsiTheme="minorHAnsi" w:cstheme="minorHAnsi"/>
          <w:i/>
          <w:sz w:val="18"/>
          <w:szCs w:val="18"/>
        </w:rPr>
        <w:t>Environment and Social Safeguard System: Policies and Standards</w:t>
      </w:r>
      <w:r w:rsidRPr="0068411B">
        <w:rPr>
          <w:rFonts w:asciiTheme="minorHAnsi" w:eastAsia="Calibri" w:hAnsiTheme="minorHAnsi" w:cstheme="minorHAnsi"/>
          <w:sz w:val="18"/>
          <w:szCs w:val="18"/>
        </w:rPr>
        <w:t xml:space="preserve">. Available online: </w:t>
      </w:r>
    </w:p>
    <w:p w14:paraId="00000220" w14:textId="77777777" w:rsidR="005A55E8" w:rsidRPr="0068411B" w:rsidRDefault="00000000" w:rsidP="0068411B">
      <w:pPr>
        <w:widowControl/>
        <w:jc w:val="left"/>
        <w:rPr>
          <w:rFonts w:asciiTheme="minorHAnsi" w:eastAsia="Calibri" w:hAnsiTheme="minorHAnsi" w:cstheme="minorHAnsi"/>
          <w:sz w:val="18"/>
          <w:szCs w:val="18"/>
        </w:rPr>
      </w:pPr>
      <w:hyperlink r:id="rId20">
        <w:r w:rsidR="00345DAB" w:rsidRPr="0068411B">
          <w:rPr>
            <w:rFonts w:asciiTheme="minorHAnsi" w:eastAsia="Calibri" w:hAnsiTheme="minorHAnsi" w:cstheme="minorHAnsi"/>
            <w:color w:val="1155CC"/>
            <w:sz w:val="18"/>
            <w:szCs w:val="18"/>
            <w:u w:val="single"/>
          </w:rPr>
          <w:t>https://cicloud.s3.amazonaws.com/docs/default-source/s3-library/publication-pdfs/english-ci-safeguard-system-esmf-complete-rev-1-june11.pdf?sfvrsn=fd7a529c_2</w:t>
        </w:r>
      </w:hyperlink>
      <w:r w:rsidR="00345DAB" w:rsidRPr="0068411B">
        <w:rPr>
          <w:rFonts w:asciiTheme="minorHAnsi" w:eastAsia="Calibri" w:hAnsiTheme="minorHAnsi" w:cstheme="minorHAnsi"/>
          <w:sz w:val="18"/>
          <w:szCs w:val="18"/>
        </w:rPr>
        <w:t xml:space="preserve"> </w:t>
      </w:r>
    </w:p>
  </w:footnote>
  <w:footnote w:id="23">
    <w:p w14:paraId="00000221"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CARE Principles for Indigenous Data Governance. Available online: </w:t>
      </w:r>
      <w:hyperlink r:id="rId21">
        <w:r w:rsidRPr="0068411B">
          <w:rPr>
            <w:rFonts w:asciiTheme="minorHAnsi" w:eastAsia="Calibri" w:hAnsiTheme="minorHAnsi" w:cstheme="minorHAnsi"/>
            <w:color w:val="1155CC"/>
            <w:sz w:val="18"/>
            <w:szCs w:val="18"/>
            <w:u w:val="single"/>
          </w:rPr>
          <w:t>https://www.gida-global.org/care</w:t>
        </w:r>
      </w:hyperlink>
      <w:r w:rsidRPr="0068411B">
        <w:rPr>
          <w:rFonts w:asciiTheme="minorHAnsi" w:eastAsia="Calibri" w:hAnsiTheme="minorHAnsi" w:cstheme="minorHAnsi"/>
          <w:sz w:val="18"/>
          <w:szCs w:val="18"/>
        </w:rPr>
        <w:t xml:space="preserve"> </w:t>
      </w:r>
    </w:p>
  </w:footnote>
  <w:footnote w:id="24">
    <w:p w14:paraId="00000222"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Ministério dos Povos Indígenas (n.d.). </w:t>
      </w:r>
      <w:r w:rsidRPr="00C363D8">
        <w:rPr>
          <w:rFonts w:asciiTheme="minorHAnsi" w:eastAsia="Calibri" w:hAnsiTheme="minorHAnsi" w:cstheme="minorHAnsi"/>
          <w:i/>
          <w:sz w:val="18"/>
          <w:szCs w:val="18"/>
          <w:lang w:val="pt-BR"/>
        </w:rPr>
        <w:t>Fundação Nacional dos Povos Indígenas</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pt-BR"/>
        </w:rPr>
        <w:t xml:space="preserve">Available online: </w:t>
      </w:r>
    </w:p>
    <w:p w14:paraId="00000223" w14:textId="77777777" w:rsidR="005A55E8" w:rsidRPr="00E452FE" w:rsidRDefault="00000000" w:rsidP="0068411B">
      <w:pPr>
        <w:jc w:val="left"/>
        <w:rPr>
          <w:rFonts w:asciiTheme="minorHAnsi" w:eastAsia="Calibri" w:hAnsiTheme="minorHAnsi" w:cstheme="minorHAnsi"/>
          <w:sz w:val="18"/>
          <w:szCs w:val="18"/>
          <w:lang w:val="pt-BR"/>
        </w:rPr>
      </w:pPr>
      <w:hyperlink r:id="rId22">
        <w:r w:rsidR="00345DAB" w:rsidRPr="00E452FE">
          <w:rPr>
            <w:rFonts w:asciiTheme="minorHAnsi" w:eastAsia="Calibri" w:hAnsiTheme="minorHAnsi" w:cstheme="minorHAnsi"/>
            <w:color w:val="1155CC"/>
            <w:sz w:val="18"/>
            <w:szCs w:val="18"/>
            <w:u w:val="single"/>
            <w:lang w:val="pt-BR"/>
          </w:rPr>
          <w:t>https://www.gov.br/funai/pt-br</w:t>
        </w:r>
      </w:hyperlink>
      <w:r w:rsidR="00345DAB" w:rsidRPr="00E452FE">
        <w:rPr>
          <w:rFonts w:asciiTheme="minorHAnsi" w:eastAsia="Calibri" w:hAnsiTheme="minorHAnsi" w:cstheme="minorHAnsi"/>
          <w:sz w:val="18"/>
          <w:szCs w:val="18"/>
          <w:lang w:val="pt-BR"/>
        </w:rPr>
        <w:t xml:space="preserve"> </w:t>
      </w:r>
    </w:p>
  </w:footnote>
  <w:footnote w:id="25">
    <w:p w14:paraId="00000224"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pt-BR"/>
        </w:rPr>
        <w:t xml:space="preserve"> ISA (2023). </w:t>
      </w:r>
      <w:r w:rsidRPr="00C363D8">
        <w:rPr>
          <w:rFonts w:asciiTheme="minorHAnsi" w:eastAsia="Calibri" w:hAnsiTheme="minorHAnsi" w:cstheme="minorHAnsi"/>
          <w:i/>
          <w:sz w:val="18"/>
          <w:szCs w:val="18"/>
          <w:lang w:val="pt-BR"/>
        </w:rPr>
        <w:t>O novo Ministério dos Povos Indígenas</w:t>
      </w:r>
      <w:r w:rsidRPr="00C363D8">
        <w:rPr>
          <w:rFonts w:asciiTheme="minorHAnsi" w:eastAsia="Calibri" w:hAnsiTheme="minorHAnsi" w:cstheme="minorHAnsi"/>
          <w:sz w:val="18"/>
          <w:szCs w:val="18"/>
          <w:lang w:val="pt-BR"/>
        </w:rPr>
        <w:t xml:space="preserve">. </w:t>
      </w:r>
      <w:r w:rsidRPr="0068411B">
        <w:rPr>
          <w:rFonts w:asciiTheme="minorHAnsi" w:eastAsia="Calibri" w:hAnsiTheme="minorHAnsi" w:cstheme="minorHAnsi"/>
          <w:sz w:val="18"/>
          <w:szCs w:val="18"/>
        </w:rPr>
        <w:t xml:space="preserve">Available online: </w:t>
      </w:r>
    </w:p>
    <w:p w14:paraId="00000225" w14:textId="77777777" w:rsidR="005A55E8" w:rsidRPr="0068411B" w:rsidRDefault="00000000" w:rsidP="0068411B">
      <w:pPr>
        <w:jc w:val="left"/>
        <w:rPr>
          <w:rFonts w:asciiTheme="minorHAnsi" w:eastAsia="Calibri" w:hAnsiTheme="minorHAnsi" w:cstheme="minorHAnsi"/>
          <w:sz w:val="18"/>
          <w:szCs w:val="18"/>
        </w:rPr>
      </w:pPr>
      <w:hyperlink r:id="rId23">
        <w:r w:rsidR="00345DAB" w:rsidRPr="0068411B">
          <w:rPr>
            <w:rFonts w:asciiTheme="minorHAnsi" w:eastAsia="Calibri" w:hAnsiTheme="minorHAnsi" w:cstheme="minorHAnsi"/>
            <w:color w:val="1155CC"/>
            <w:sz w:val="18"/>
            <w:szCs w:val="18"/>
            <w:u w:val="single"/>
          </w:rPr>
          <w:t>https://www.socioambiental.org/noticias-socioambientais/o-novo-ministerio-dos-povos-indigenas</w:t>
        </w:r>
      </w:hyperlink>
      <w:r w:rsidR="00345DAB" w:rsidRPr="0068411B">
        <w:rPr>
          <w:rFonts w:asciiTheme="minorHAnsi" w:eastAsia="Calibri" w:hAnsiTheme="minorHAnsi" w:cstheme="minorHAnsi"/>
          <w:sz w:val="18"/>
          <w:szCs w:val="18"/>
        </w:rPr>
        <w:t xml:space="preserve"> </w:t>
      </w:r>
    </w:p>
  </w:footnote>
  <w:footnote w:id="26">
    <w:p w14:paraId="00000226" w14:textId="77777777" w:rsidR="005A55E8" w:rsidRPr="00E452FE" w:rsidRDefault="00345DAB" w:rsidP="0068411B">
      <w:pPr>
        <w:widowControl/>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FAO (n.d.). </w:t>
      </w:r>
      <w:r w:rsidRPr="0068411B">
        <w:rPr>
          <w:rFonts w:asciiTheme="minorHAnsi" w:eastAsia="Calibri" w:hAnsiTheme="minorHAnsi" w:cstheme="minorHAnsi"/>
          <w:i/>
          <w:sz w:val="18"/>
          <w:szCs w:val="18"/>
        </w:rPr>
        <w:t>Free, Prior and Informed Consent</w:t>
      </w:r>
      <w:r w:rsidRPr="0068411B">
        <w:rPr>
          <w:rFonts w:asciiTheme="minorHAnsi" w:eastAsia="Calibri" w:hAnsiTheme="minorHAnsi" w:cstheme="minorHAnsi"/>
          <w:sz w:val="18"/>
          <w:szCs w:val="18"/>
        </w:rPr>
        <w:t xml:space="preserve">. </w:t>
      </w:r>
      <w:r w:rsidRPr="00E452FE">
        <w:rPr>
          <w:rFonts w:asciiTheme="minorHAnsi" w:eastAsia="Calibri" w:hAnsiTheme="minorHAnsi" w:cstheme="minorHAnsi"/>
          <w:sz w:val="18"/>
          <w:szCs w:val="18"/>
          <w:lang w:val="fr-FR"/>
        </w:rPr>
        <w:t xml:space="preserve">Available online: </w:t>
      </w:r>
      <w:hyperlink r:id="rId24">
        <w:r w:rsidRPr="00E452FE">
          <w:rPr>
            <w:rFonts w:asciiTheme="minorHAnsi" w:eastAsia="Calibri" w:hAnsiTheme="minorHAnsi" w:cstheme="minorHAnsi"/>
            <w:color w:val="1155CC"/>
            <w:sz w:val="18"/>
            <w:szCs w:val="18"/>
            <w:u w:val="single"/>
            <w:lang w:val="fr-FR"/>
          </w:rPr>
          <w:t>https://www.fao.org/indigenous-peoples/our-pillars/fpic/en/</w:t>
        </w:r>
      </w:hyperlink>
      <w:r w:rsidRPr="00E452FE">
        <w:rPr>
          <w:rFonts w:asciiTheme="minorHAnsi" w:eastAsia="Calibri" w:hAnsiTheme="minorHAnsi" w:cstheme="minorHAnsi"/>
          <w:sz w:val="18"/>
          <w:szCs w:val="18"/>
          <w:lang w:val="fr-FR"/>
        </w:rPr>
        <w:t xml:space="preserve"> </w:t>
      </w:r>
    </w:p>
  </w:footnote>
  <w:footnote w:id="27">
    <w:p w14:paraId="00000227" w14:textId="77777777" w:rsidR="005A55E8" w:rsidRPr="0068411B" w:rsidRDefault="00345DAB" w:rsidP="0068411B">
      <w:pPr>
        <w:widowControl/>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CI, 2010.</w:t>
      </w:r>
      <w:hyperlink r:id="rId25">
        <w:r w:rsidRPr="00E452FE">
          <w:rPr>
            <w:rFonts w:asciiTheme="minorHAnsi" w:eastAsia="Calibri" w:hAnsiTheme="minorHAnsi" w:cstheme="minorHAnsi"/>
            <w:sz w:val="18"/>
            <w:szCs w:val="18"/>
            <w:lang w:val="fr-FR"/>
          </w:rPr>
          <w:t xml:space="preserve"> </w:t>
        </w:r>
      </w:hyperlink>
      <w:hyperlink r:id="rId26">
        <w:r w:rsidRPr="0068411B">
          <w:rPr>
            <w:rFonts w:asciiTheme="minorHAnsi" w:eastAsia="Calibri" w:hAnsiTheme="minorHAnsi" w:cstheme="minorHAnsi"/>
            <w:color w:val="1155CC"/>
            <w:sz w:val="18"/>
            <w:szCs w:val="18"/>
            <w:u w:val="single"/>
          </w:rPr>
          <w:t>Guidelines for Applying FPIC. A manual for Conservation International</w:t>
        </w:r>
      </w:hyperlink>
    </w:p>
  </w:footnote>
  <w:footnote w:id="28">
    <w:p w14:paraId="00000228"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ISA (2024). Available online:</w:t>
      </w:r>
      <w:hyperlink r:id="rId27">
        <w:r w:rsidRPr="0068411B">
          <w:rPr>
            <w:rFonts w:asciiTheme="minorHAnsi" w:eastAsia="Calibri" w:hAnsiTheme="minorHAnsi" w:cstheme="minorHAnsi"/>
            <w:sz w:val="18"/>
            <w:szCs w:val="18"/>
          </w:rPr>
          <w:t xml:space="preserve"> </w:t>
        </w:r>
      </w:hyperlink>
      <w:hyperlink r:id="rId28">
        <w:r w:rsidRPr="0068411B">
          <w:rPr>
            <w:rFonts w:asciiTheme="minorHAnsi" w:eastAsia="Calibri" w:hAnsiTheme="minorHAnsi" w:cstheme="minorHAnsi"/>
            <w:color w:val="1155CC"/>
            <w:sz w:val="18"/>
            <w:szCs w:val="18"/>
            <w:u w:val="single"/>
          </w:rPr>
          <w:t>https://pib.socioambiental.org/pt/Quantos_s%C3%A3o%3F</w:t>
        </w:r>
      </w:hyperlink>
    </w:p>
  </w:footnote>
  <w:footnote w:id="29">
    <w:p w14:paraId="00000229"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ISA (2024). Available online:</w:t>
      </w:r>
      <w:hyperlink r:id="rId29">
        <w:r w:rsidRPr="0068411B">
          <w:rPr>
            <w:rFonts w:asciiTheme="minorHAnsi" w:eastAsia="Calibri" w:hAnsiTheme="minorHAnsi" w:cstheme="minorHAnsi"/>
            <w:sz w:val="18"/>
            <w:szCs w:val="18"/>
          </w:rPr>
          <w:t xml:space="preserve"> </w:t>
        </w:r>
      </w:hyperlink>
      <w:hyperlink r:id="rId30">
        <w:r w:rsidRPr="0068411B">
          <w:rPr>
            <w:rFonts w:asciiTheme="minorHAnsi" w:eastAsia="Calibri" w:hAnsiTheme="minorHAnsi" w:cstheme="minorHAnsi"/>
            <w:color w:val="1155CC"/>
            <w:sz w:val="18"/>
            <w:szCs w:val="18"/>
            <w:u w:val="single"/>
          </w:rPr>
          <w:t>https://pib.socioambiental.org/pt/L%C3%ADnguas</w:t>
        </w:r>
      </w:hyperlink>
    </w:p>
  </w:footnote>
  <w:footnote w:id="30">
    <w:p w14:paraId="0000022A"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ISA (2024). Available online:</w:t>
      </w:r>
      <w:hyperlink r:id="rId31">
        <w:r w:rsidRPr="0068411B">
          <w:rPr>
            <w:rFonts w:asciiTheme="minorHAnsi" w:eastAsia="Calibri" w:hAnsiTheme="minorHAnsi" w:cstheme="minorHAnsi"/>
            <w:sz w:val="18"/>
            <w:szCs w:val="18"/>
          </w:rPr>
          <w:t xml:space="preserve"> </w:t>
        </w:r>
      </w:hyperlink>
      <w:hyperlink r:id="rId32">
        <w:r w:rsidRPr="0068411B">
          <w:rPr>
            <w:rFonts w:asciiTheme="minorHAnsi" w:eastAsia="Calibri" w:hAnsiTheme="minorHAnsi" w:cstheme="minorHAnsi"/>
            <w:color w:val="1155CC"/>
            <w:sz w:val="18"/>
            <w:szCs w:val="18"/>
            <w:u w:val="single"/>
          </w:rPr>
          <w:t>https://pib.socioambiental.org/pt/Localiza%C3%A7%C3%A3o_e_extens%C3%A3o_das_TIs</w:t>
        </w:r>
      </w:hyperlink>
    </w:p>
  </w:footnote>
  <w:footnote w:id="31">
    <w:p w14:paraId="0000022B"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ISA (2024). </w:t>
      </w:r>
      <w:r w:rsidRPr="00E452FE">
        <w:rPr>
          <w:rFonts w:asciiTheme="minorHAnsi" w:eastAsia="Calibri" w:hAnsiTheme="minorHAnsi" w:cstheme="minorHAnsi"/>
          <w:sz w:val="18"/>
          <w:szCs w:val="18"/>
          <w:lang w:val="fr-FR"/>
        </w:rPr>
        <w:t>Povo Guarani. Available online:</w:t>
      </w:r>
      <w:hyperlink r:id="rId33">
        <w:r w:rsidRPr="00E452FE">
          <w:rPr>
            <w:rFonts w:asciiTheme="minorHAnsi" w:eastAsia="Calibri" w:hAnsiTheme="minorHAnsi" w:cstheme="minorHAnsi"/>
            <w:sz w:val="18"/>
            <w:szCs w:val="18"/>
            <w:lang w:val="fr-FR"/>
          </w:rPr>
          <w:t xml:space="preserve"> </w:t>
        </w:r>
      </w:hyperlink>
      <w:hyperlink r:id="rId34">
        <w:r w:rsidRPr="00E452FE">
          <w:rPr>
            <w:rFonts w:asciiTheme="minorHAnsi" w:eastAsia="Calibri" w:hAnsiTheme="minorHAnsi" w:cstheme="minorHAnsi"/>
            <w:color w:val="1155CC"/>
            <w:sz w:val="18"/>
            <w:szCs w:val="18"/>
            <w:u w:val="single"/>
            <w:lang w:val="fr-FR"/>
          </w:rPr>
          <w:t>https://pib.socioambiental.org/pt/Povo:Guarani</w:t>
        </w:r>
      </w:hyperlink>
    </w:p>
  </w:footnote>
  <w:footnote w:id="32">
    <w:p w14:paraId="0000022C"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pt-BR"/>
        </w:rPr>
        <w:t xml:space="preserve"> ISA (2024). Povo ticuna: Available online:</w:t>
      </w:r>
      <w:hyperlink r:id="rId35">
        <w:r w:rsidRPr="00E452FE">
          <w:rPr>
            <w:rFonts w:asciiTheme="minorHAnsi" w:eastAsia="Calibri" w:hAnsiTheme="minorHAnsi" w:cstheme="minorHAnsi"/>
            <w:sz w:val="18"/>
            <w:szCs w:val="18"/>
            <w:lang w:val="pt-BR"/>
          </w:rPr>
          <w:t xml:space="preserve"> </w:t>
        </w:r>
      </w:hyperlink>
      <w:hyperlink r:id="rId36">
        <w:r w:rsidRPr="00E452FE">
          <w:rPr>
            <w:rFonts w:asciiTheme="minorHAnsi" w:eastAsia="Calibri" w:hAnsiTheme="minorHAnsi" w:cstheme="minorHAnsi"/>
            <w:color w:val="1155CC"/>
            <w:sz w:val="18"/>
            <w:szCs w:val="18"/>
            <w:u w:val="single"/>
            <w:lang w:val="pt-BR"/>
          </w:rPr>
          <w:t>https://pib.socioambiental.org/pt/Povo:Ticuna</w:t>
        </w:r>
      </w:hyperlink>
    </w:p>
  </w:footnote>
  <w:footnote w:id="33">
    <w:p w14:paraId="0000022D"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pt-BR"/>
        </w:rPr>
        <w:t xml:space="preserve"> ISA (2024). Povo Kaingang. </w:t>
      </w:r>
      <w:r w:rsidRPr="00E452FE">
        <w:rPr>
          <w:rFonts w:asciiTheme="minorHAnsi" w:eastAsia="Calibri" w:hAnsiTheme="minorHAnsi" w:cstheme="minorHAnsi"/>
          <w:sz w:val="18"/>
          <w:szCs w:val="18"/>
          <w:lang w:val="fr-FR"/>
        </w:rPr>
        <w:t>Available online:</w:t>
      </w:r>
      <w:hyperlink r:id="rId37">
        <w:r w:rsidRPr="00E452FE">
          <w:rPr>
            <w:rFonts w:asciiTheme="minorHAnsi" w:eastAsia="Calibri" w:hAnsiTheme="minorHAnsi" w:cstheme="minorHAnsi"/>
            <w:sz w:val="18"/>
            <w:szCs w:val="18"/>
            <w:lang w:val="fr-FR"/>
          </w:rPr>
          <w:t xml:space="preserve"> </w:t>
        </w:r>
      </w:hyperlink>
      <w:hyperlink r:id="rId38">
        <w:r w:rsidRPr="00E452FE">
          <w:rPr>
            <w:rFonts w:asciiTheme="minorHAnsi" w:eastAsia="Calibri" w:hAnsiTheme="minorHAnsi" w:cstheme="minorHAnsi"/>
            <w:color w:val="1155CC"/>
            <w:sz w:val="18"/>
            <w:szCs w:val="18"/>
            <w:u w:val="single"/>
            <w:lang w:val="fr-FR"/>
          </w:rPr>
          <w:t>https://pib.socioambiental.org/pt/Povo:Kaingang</w:t>
        </w:r>
      </w:hyperlink>
    </w:p>
  </w:footnote>
  <w:footnote w:id="34">
    <w:p w14:paraId="0000022E"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ISA (2024). Povo Macuxi. Available online:</w:t>
      </w:r>
      <w:hyperlink r:id="rId39">
        <w:r w:rsidRPr="00E452FE">
          <w:rPr>
            <w:rFonts w:asciiTheme="minorHAnsi" w:eastAsia="Calibri" w:hAnsiTheme="minorHAnsi" w:cstheme="minorHAnsi"/>
            <w:sz w:val="18"/>
            <w:szCs w:val="18"/>
            <w:lang w:val="fr-FR"/>
          </w:rPr>
          <w:t xml:space="preserve"> </w:t>
        </w:r>
      </w:hyperlink>
      <w:hyperlink r:id="rId40">
        <w:r w:rsidRPr="00E452FE">
          <w:rPr>
            <w:rFonts w:asciiTheme="minorHAnsi" w:eastAsia="Calibri" w:hAnsiTheme="minorHAnsi" w:cstheme="minorHAnsi"/>
            <w:color w:val="1155CC"/>
            <w:sz w:val="18"/>
            <w:szCs w:val="18"/>
            <w:u w:val="single"/>
            <w:lang w:val="fr-FR"/>
          </w:rPr>
          <w:t>https://pib.socioambiental.org/pt/Povo:Macuxi</w:t>
        </w:r>
      </w:hyperlink>
    </w:p>
  </w:footnote>
  <w:footnote w:id="35">
    <w:p w14:paraId="0000022F"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ISA (2024). Povo terena. </w:t>
      </w:r>
      <w:r w:rsidRPr="00E452FE">
        <w:rPr>
          <w:rFonts w:asciiTheme="minorHAnsi" w:eastAsia="Calibri" w:hAnsiTheme="minorHAnsi" w:cstheme="minorHAnsi"/>
          <w:sz w:val="18"/>
          <w:szCs w:val="18"/>
          <w:lang w:val="pt-BR"/>
        </w:rPr>
        <w:t>Available online:</w:t>
      </w:r>
      <w:hyperlink r:id="rId41">
        <w:r w:rsidRPr="00E452FE">
          <w:rPr>
            <w:rFonts w:asciiTheme="minorHAnsi" w:eastAsia="Calibri" w:hAnsiTheme="minorHAnsi" w:cstheme="minorHAnsi"/>
            <w:sz w:val="18"/>
            <w:szCs w:val="18"/>
            <w:lang w:val="pt-BR"/>
          </w:rPr>
          <w:t xml:space="preserve"> </w:t>
        </w:r>
      </w:hyperlink>
      <w:hyperlink r:id="rId42">
        <w:r w:rsidRPr="00E452FE">
          <w:rPr>
            <w:rFonts w:asciiTheme="minorHAnsi" w:eastAsia="Calibri" w:hAnsiTheme="minorHAnsi" w:cstheme="minorHAnsi"/>
            <w:color w:val="1155CC"/>
            <w:sz w:val="18"/>
            <w:szCs w:val="18"/>
            <w:u w:val="single"/>
            <w:lang w:val="pt-BR"/>
          </w:rPr>
          <w:t>https://pib.socioambiental.org/pt/Povo:Terena</w:t>
        </w:r>
      </w:hyperlink>
    </w:p>
  </w:footnote>
  <w:footnote w:id="36">
    <w:sdt>
      <w:sdtPr>
        <w:rPr>
          <w:rFonts w:asciiTheme="minorHAnsi" w:hAnsiTheme="minorHAnsi" w:cstheme="minorHAnsi"/>
          <w:sz w:val="18"/>
          <w:szCs w:val="18"/>
        </w:rPr>
        <w:tag w:val="goog_rdk_158"/>
        <w:id w:val="-1099639854"/>
      </w:sdtPr>
      <w:sdtContent>
        <w:p w14:paraId="0000023D" w14:textId="77777777" w:rsidR="005A55E8" w:rsidRPr="00E452FE"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sdt>
            <w:sdtPr>
              <w:rPr>
                <w:rFonts w:asciiTheme="minorHAnsi" w:hAnsiTheme="minorHAnsi" w:cstheme="minorHAnsi"/>
                <w:sz w:val="18"/>
                <w:szCs w:val="18"/>
              </w:rPr>
              <w:tag w:val="goog_rdk_157"/>
              <w:id w:val="-1107506622"/>
            </w:sdtPr>
            <w:sdtContent>
              <w:r w:rsidRPr="00C363D8">
                <w:rPr>
                  <w:rFonts w:asciiTheme="minorHAnsi" w:eastAsia="Calibri" w:hAnsiTheme="minorHAnsi" w:cstheme="minorHAnsi"/>
                  <w:sz w:val="18"/>
                  <w:szCs w:val="18"/>
                  <w:lang w:val="pt-BR"/>
                </w:rPr>
                <w:t xml:space="preserve"> Comissão Pró-Índio de São Paulo (n.d.). </w:t>
              </w:r>
              <w:r w:rsidRPr="00E452FE">
                <w:rPr>
                  <w:rFonts w:asciiTheme="minorHAnsi" w:eastAsia="Calibri" w:hAnsiTheme="minorHAnsi" w:cstheme="minorHAnsi"/>
                  <w:sz w:val="18"/>
                  <w:szCs w:val="18"/>
                  <w:lang w:val="pt-BR"/>
                </w:rPr>
                <w:t xml:space="preserve">Quilombolas communities in Brazil. Available online: </w:t>
              </w:r>
              <w:hyperlink r:id="rId43" w:anchor=":~:text=Where%20do%20they%20live%3F,all%20regions%20of%20the%20country" w:history="1">
                <w:r w:rsidRPr="00E452FE">
                  <w:rPr>
                    <w:rFonts w:asciiTheme="minorHAnsi" w:eastAsia="Calibri" w:hAnsiTheme="minorHAnsi" w:cstheme="minorHAnsi"/>
                    <w:sz w:val="18"/>
                    <w:szCs w:val="18"/>
                    <w:lang w:val="pt-BR"/>
                  </w:rPr>
                  <w:t>https://cpisp.org.br/direitosquilombolas/observatorio-terras-quilombolas/quilombolas-communities-in-brazil/#:~:text=Where%20do%20they%20live%3F,all%20regions%20of%20the%20country</w:t>
                </w:r>
              </w:hyperlink>
              <w:r w:rsidRPr="00E452FE">
                <w:rPr>
                  <w:rFonts w:asciiTheme="minorHAnsi" w:eastAsia="Calibri" w:hAnsiTheme="minorHAnsi" w:cstheme="minorHAnsi"/>
                  <w:sz w:val="18"/>
                  <w:szCs w:val="18"/>
                  <w:lang w:val="pt-BR"/>
                </w:rPr>
                <w:t xml:space="preserve">. </w:t>
              </w:r>
            </w:sdtContent>
          </w:sdt>
        </w:p>
      </w:sdtContent>
    </w:sdt>
  </w:footnote>
  <w:footnote w:id="37">
    <w:sdt>
      <w:sdtPr>
        <w:rPr>
          <w:rFonts w:asciiTheme="minorHAnsi" w:hAnsiTheme="minorHAnsi" w:cstheme="minorHAnsi"/>
          <w:sz w:val="18"/>
          <w:szCs w:val="18"/>
        </w:rPr>
        <w:tag w:val="goog_rdk_160"/>
        <w:id w:val="-456256570"/>
      </w:sdtPr>
      <w:sdtContent>
        <w:p w14:paraId="0000023E"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sdt>
            <w:sdtPr>
              <w:rPr>
                <w:rFonts w:asciiTheme="minorHAnsi" w:hAnsiTheme="minorHAnsi" w:cstheme="minorHAnsi"/>
                <w:sz w:val="18"/>
                <w:szCs w:val="18"/>
              </w:rPr>
              <w:tag w:val="goog_rdk_159"/>
              <w:id w:val="-1766536290"/>
            </w:sdtPr>
            <w:sdtContent>
              <w:r w:rsidRPr="0068411B">
                <w:rPr>
                  <w:rFonts w:asciiTheme="minorHAnsi" w:eastAsia="Calibri" w:hAnsiTheme="minorHAnsi" w:cstheme="minorHAnsi"/>
                  <w:sz w:val="18"/>
                  <w:szCs w:val="18"/>
                </w:rPr>
                <w:t xml:space="preserve"> Brazilian Government. (2023). Quilombola population is 1.3 million, indicates unprecedented census cut. available online: </w:t>
              </w:r>
              <w:hyperlink r:id="rId44" w:history="1">
                <w:r w:rsidRPr="0068411B">
                  <w:rPr>
                    <w:rFonts w:asciiTheme="minorHAnsi" w:eastAsia="Calibri" w:hAnsiTheme="minorHAnsi" w:cstheme="minorHAnsi"/>
                    <w:sz w:val="18"/>
                    <w:szCs w:val="18"/>
                  </w:rPr>
                  <w:t>https://www.gov.br/pt-br/noticias/assistencia-social/2023/07/populacao-quilombola-e-de-1-3-milhao-indica-recorte-inedito-do-censo</w:t>
                </w:r>
              </w:hyperlink>
              <w:r w:rsidRPr="0068411B">
                <w:rPr>
                  <w:rFonts w:asciiTheme="minorHAnsi" w:eastAsia="Calibri" w:hAnsiTheme="minorHAnsi" w:cstheme="minorHAnsi"/>
                  <w:sz w:val="18"/>
                  <w:szCs w:val="18"/>
                </w:rPr>
                <w:t xml:space="preserve"> </w:t>
              </w:r>
            </w:sdtContent>
          </w:sdt>
        </w:p>
      </w:sdtContent>
    </w:sdt>
  </w:footnote>
  <w:footnote w:id="38">
    <w:p w14:paraId="00000230"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IBGE. Census 2022. Available online:</w:t>
      </w:r>
      <w:hyperlink r:id="rId45">
        <w:r w:rsidRPr="00E452FE">
          <w:rPr>
            <w:rFonts w:asciiTheme="minorHAnsi" w:eastAsia="Calibri" w:hAnsiTheme="minorHAnsi" w:cstheme="minorHAnsi"/>
            <w:sz w:val="18"/>
            <w:szCs w:val="18"/>
            <w:lang w:val="fr-FR"/>
          </w:rPr>
          <w:t xml:space="preserve"> </w:t>
        </w:r>
      </w:hyperlink>
      <w:hyperlink r:id="rId46">
        <w:r w:rsidRPr="00E452FE">
          <w:rPr>
            <w:rFonts w:asciiTheme="minorHAnsi" w:eastAsia="Calibri" w:hAnsiTheme="minorHAnsi" w:cstheme="minorHAnsi"/>
            <w:color w:val="1155CC"/>
            <w:sz w:val="18"/>
            <w:szCs w:val="18"/>
            <w:u w:val="single"/>
            <w:lang w:val="fr-FR"/>
          </w:rPr>
          <w:t>https://agenciadenoticias.ibge.gov.br/en/agencia-news/2184-news-agency/news/37575-brazil-has-1-7-million-indigenous-persons-and-more-than-half-of-them-live-in-the-legal-amazon</w:t>
        </w:r>
      </w:hyperlink>
    </w:p>
  </w:footnote>
  <w:footnote w:id="39">
    <w:p w14:paraId="00000231"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IBGE. Census 2017. Available online:</w:t>
      </w:r>
      <w:hyperlink r:id="rId47" w:anchor=":~:text=Na%20lavoura%20tempor%C3%A1ria%2C%20os%20produtos,os%20pretos%20com%20milho%20em">
        <w:r w:rsidRPr="00E452FE">
          <w:rPr>
            <w:rFonts w:asciiTheme="minorHAnsi" w:eastAsia="Calibri" w:hAnsiTheme="minorHAnsi" w:cstheme="minorHAnsi"/>
            <w:sz w:val="18"/>
            <w:szCs w:val="18"/>
            <w:lang w:val="fr-FR"/>
          </w:rPr>
          <w:t xml:space="preserve"> </w:t>
        </w:r>
      </w:hyperlink>
      <w:hyperlink r:id="rId48" w:anchor=":~:text=Na%20lavoura%20tempor%C3%A1ria%2C%20os%20produtos,os%20pretos%20com%20milho%20em">
        <w:r w:rsidRPr="00E452FE">
          <w:rPr>
            <w:rFonts w:asciiTheme="minorHAnsi" w:eastAsia="Calibri" w:hAnsiTheme="minorHAnsi" w:cstheme="minorHAnsi"/>
            <w:color w:val="1155CC"/>
            <w:sz w:val="18"/>
            <w:szCs w:val="18"/>
            <w:u w:val="single"/>
            <w:lang w:val="fr-FR"/>
          </w:rPr>
          <w:t>https://agenciadenoticias.ibge.gov.br/agencia-noticias/2012-agencia-de-noticias/noticias/35866-indigenas-tem-producao-agropecuaria-diversificada-com-mais-mulheres-produtoras-e-menos-agrotoxicos#:~:text=Na%20lavoura%20tempor%C3%A1ria%2C%20os%20produtos,os%20pretos%20com%20milho%20em</w:t>
        </w:r>
      </w:hyperlink>
    </w:p>
  </w:footnote>
  <w:footnote w:id="40">
    <w:p w14:paraId="00000232" w14:textId="77777777" w:rsidR="005A55E8" w:rsidRPr="00C363D8"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Ibid. </w:t>
      </w:r>
    </w:p>
  </w:footnote>
  <w:footnote w:id="41">
    <w:p w14:paraId="00000233" w14:textId="77777777" w:rsidR="005A55E8" w:rsidRPr="00C363D8"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SBPC, 2022.</w:t>
      </w:r>
      <w:hyperlink r:id="rId49">
        <w:r w:rsidRPr="00C363D8">
          <w:rPr>
            <w:rFonts w:asciiTheme="minorHAnsi" w:eastAsia="Calibri" w:hAnsiTheme="minorHAnsi" w:cstheme="minorHAnsi"/>
            <w:sz w:val="18"/>
            <w:szCs w:val="18"/>
            <w:lang w:val="pt-BR"/>
          </w:rPr>
          <w:t xml:space="preserve"> </w:t>
        </w:r>
      </w:hyperlink>
      <w:hyperlink r:id="rId50">
        <w:r w:rsidRPr="00C363D8">
          <w:rPr>
            <w:rFonts w:asciiTheme="minorHAnsi" w:eastAsia="Calibri" w:hAnsiTheme="minorHAnsi" w:cstheme="minorHAnsi"/>
            <w:color w:val="1155CC"/>
            <w:sz w:val="18"/>
            <w:szCs w:val="18"/>
            <w:u w:val="single"/>
            <w:lang w:val="pt-BR"/>
          </w:rPr>
          <w:t>Povos tradicionais e biodiversidade no Brasil</w:t>
        </w:r>
      </w:hyperlink>
    </w:p>
  </w:footnote>
  <w:footnote w:id="42">
    <w:p w14:paraId="00000234"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ISA. Available online:</w:t>
      </w:r>
      <w:hyperlink r:id="rId51">
        <w:r w:rsidRPr="0068411B">
          <w:rPr>
            <w:rFonts w:asciiTheme="minorHAnsi" w:eastAsia="Calibri" w:hAnsiTheme="minorHAnsi" w:cstheme="minorHAnsi"/>
            <w:sz w:val="18"/>
            <w:szCs w:val="18"/>
          </w:rPr>
          <w:t xml:space="preserve"> </w:t>
        </w:r>
      </w:hyperlink>
      <w:hyperlink r:id="rId52">
        <w:r w:rsidRPr="0068411B">
          <w:rPr>
            <w:rFonts w:asciiTheme="minorHAnsi" w:eastAsia="Calibri" w:hAnsiTheme="minorHAnsi" w:cstheme="minorHAnsi"/>
            <w:color w:val="1155CC"/>
            <w:sz w:val="18"/>
            <w:szCs w:val="18"/>
            <w:u w:val="single"/>
          </w:rPr>
          <w:t>https://pib.socioambiental.org/pt/Organiza%C3%A7%C3%B5es_ind%C3%ADgenas</w:t>
        </w:r>
      </w:hyperlink>
    </w:p>
  </w:footnote>
  <w:footnote w:id="43">
    <w:sdt>
      <w:sdtPr>
        <w:rPr>
          <w:rFonts w:asciiTheme="minorHAnsi" w:hAnsiTheme="minorHAnsi" w:cstheme="minorHAnsi"/>
          <w:sz w:val="18"/>
          <w:szCs w:val="18"/>
        </w:rPr>
        <w:tag w:val="goog_rdk_169"/>
        <w:id w:val="617498968"/>
      </w:sdtPr>
      <w:sdtContent>
        <w:p w14:paraId="0000023F" w14:textId="77777777" w:rsidR="005A55E8" w:rsidRPr="0068411B" w:rsidRDefault="00345DAB" w:rsidP="0068411B">
          <w:pPr>
            <w:jc w:val="left"/>
            <w:rPr>
              <w:rFonts w:asciiTheme="minorHAnsi" w:eastAsia="Calibri" w:hAnsiTheme="minorHAnsi" w:cstheme="minorHAnsi"/>
              <w:sz w:val="18"/>
              <w:szCs w:val="18"/>
              <w:vertAlign w:val="superscript"/>
            </w:rPr>
          </w:pPr>
          <w:r w:rsidRPr="0068411B">
            <w:rPr>
              <w:rFonts w:asciiTheme="minorHAnsi" w:hAnsiTheme="minorHAnsi" w:cstheme="minorHAnsi"/>
              <w:sz w:val="18"/>
              <w:szCs w:val="18"/>
              <w:vertAlign w:val="superscript"/>
            </w:rPr>
            <w:footnoteRef/>
          </w:r>
          <w:sdt>
            <w:sdtPr>
              <w:rPr>
                <w:rFonts w:asciiTheme="minorHAnsi" w:hAnsiTheme="minorHAnsi" w:cstheme="minorHAnsi"/>
                <w:sz w:val="18"/>
                <w:szCs w:val="18"/>
              </w:rPr>
              <w:tag w:val="goog_rdk_162"/>
              <w:id w:val="-1631862482"/>
            </w:sdtPr>
            <w:sdtContent>
              <w:sdt>
                <w:sdtPr>
                  <w:rPr>
                    <w:rFonts w:asciiTheme="minorHAnsi" w:hAnsiTheme="minorHAnsi" w:cstheme="minorHAnsi"/>
                    <w:sz w:val="18"/>
                    <w:szCs w:val="18"/>
                  </w:rPr>
                  <w:tag w:val="goog_rdk_163"/>
                  <w:id w:val="-758822484"/>
                </w:sdtPr>
                <w:sdtContent>
                  <w:r w:rsidRPr="0068411B">
                    <w:rPr>
                      <w:rFonts w:asciiTheme="minorHAnsi" w:eastAsia="Calibri" w:hAnsiTheme="minorHAnsi" w:cstheme="minorHAnsi"/>
                      <w:sz w:val="18"/>
                      <w:szCs w:val="18"/>
                    </w:rPr>
                    <w:t xml:space="preserve"> A long list of indigenous organizations can be found here: </w:t>
                  </w:r>
                </w:sdtContent>
              </w:sdt>
            </w:sdtContent>
          </w:sdt>
          <w:sdt>
            <w:sdtPr>
              <w:rPr>
                <w:rFonts w:asciiTheme="minorHAnsi" w:hAnsiTheme="minorHAnsi" w:cstheme="minorHAnsi"/>
                <w:sz w:val="18"/>
                <w:szCs w:val="18"/>
              </w:rPr>
              <w:tag w:val="goog_rdk_164"/>
              <w:id w:val="545801189"/>
            </w:sdtPr>
            <w:sdtContent>
              <w:hyperlink r:id="rId53" w:history="1">
                <w:sdt>
                  <w:sdtPr>
                    <w:rPr>
                      <w:rFonts w:asciiTheme="minorHAnsi" w:hAnsiTheme="minorHAnsi" w:cstheme="minorHAnsi"/>
                      <w:sz w:val="18"/>
                      <w:szCs w:val="18"/>
                    </w:rPr>
                    <w:tag w:val="goog_rdk_165"/>
                    <w:id w:val="1691495476"/>
                  </w:sdtPr>
                  <w:sdtContent>
                    <w:r w:rsidRPr="0068411B">
                      <w:rPr>
                        <w:rFonts w:asciiTheme="minorHAnsi" w:eastAsia="Calibri" w:hAnsiTheme="minorHAnsi" w:cstheme="minorHAnsi"/>
                        <w:sz w:val="18"/>
                        <w:szCs w:val="18"/>
                      </w:rPr>
                      <w:t xml:space="preserve">https://pib.socioambiental.org/pt/Lista_de_organiza%C3%A7%C3%B5es_ind%C3%ADgenas </w:t>
                    </w:r>
                  </w:sdtContent>
                </w:sdt>
              </w:hyperlink>
            </w:sdtContent>
          </w:sdt>
          <w:sdt>
            <w:sdtPr>
              <w:rPr>
                <w:rFonts w:asciiTheme="minorHAnsi" w:hAnsiTheme="minorHAnsi" w:cstheme="minorHAnsi"/>
                <w:sz w:val="18"/>
                <w:szCs w:val="18"/>
              </w:rPr>
              <w:tag w:val="goog_rdk_166"/>
              <w:id w:val="-1214273938"/>
            </w:sdtPr>
            <w:sdtContent>
              <w:sdt>
                <w:sdtPr>
                  <w:rPr>
                    <w:rFonts w:asciiTheme="minorHAnsi" w:hAnsiTheme="minorHAnsi" w:cstheme="minorHAnsi"/>
                    <w:sz w:val="18"/>
                    <w:szCs w:val="18"/>
                  </w:rPr>
                  <w:tag w:val="goog_rdk_167"/>
                  <w:id w:val="-203180485"/>
                </w:sdtPr>
                <w:sdtContent>
                  <w:r w:rsidRPr="0068411B">
                    <w:rPr>
                      <w:rFonts w:asciiTheme="minorHAnsi" w:eastAsia="Calibri" w:hAnsiTheme="minorHAnsi" w:cstheme="minorHAnsi"/>
                      <w:sz w:val="18"/>
                      <w:szCs w:val="18"/>
                    </w:rPr>
                    <w:t xml:space="preserve"> </w:t>
                  </w:r>
                </w:sdtContent>
              </w:sdt>
              <w:sdt>
                <w:sdtPr>
                  <w:rPr>
                    <w:rFonts w:asciiTheme="minorHAnsi" w:hAnsiTheme="minorHAnsi" w:cstheme="minorHAnsi"/>
                    <w:sz w:val="18"/>
                    <w:szCs w:val="18"/>
                  </w:rPr>
                  <w:tag w:val="goog_rdk_168"/>
                  <w:id w:val="1408809110"/>
                </w:sdtPr>
                <w:sdtContent/>
              </w:sdt>
            </w:sdtContent>
          </w:sdt>
        </w:p>
      </w:sdtContent>
    </w:sdt>
  </w:footnote>
  <w:footnote w:id="44">
    <w:p w14:paraId="00000235" w14:textId="77777777" w:rsidR="005A55E8" w:rsidRPr="00C363D8"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Marques., F. et al. 2015.</w:t>
      </w:r>
      <w:hyperlink r:id="rId54">
        <w:r w:rsidRPr="00C363D8">
          <w:rPr>
            <w:rFonts w:asciiTheme="minorHAnsi" w:eastAsia="Calibri" w:hAnsiTheme="minorHAnsi" w:cstheme="minorHAnsi"/>
            <w:sz w:val="18"/>
            <w:szCs w:val="18"/>
            <w:lang w:val="pt-BR"/>
          </w:rPr>
          <w:t xml:space="preserve"> </w:t>
        </w:r>
      </w:hyperlink>
      <w:hyperlink r:id="rId55">
        <w:r w:rsidRPr="00C363D8">
          <w:rPr>
            <w:rFonts w:asciiTheme="minorHAnsi" w:eastAsia="Calibri" w:hAnsiTheme="minorHAnsi" w:cstheme="minorHAnsi"/>
            <w:color w:val="1155CC"/>
            <w:sz w:val="18"/>
            <w:szCs w:val="18"/>
            <w:u w:val="single"/>
            <w:lang w:val="pt-BR"/>
          </w:rPr>
          <w:t>A Vivência dos mais velhos em uma comunidade indígena Guarani Mbyá</w:t>
        </w:r>
      </w:hyperlink>
    </w:p>
  </w:footnote>
  <w:footnote w:id="45">
    <w:p w14:paraId="00000236" w14:textId="77777777" w:rsidR="005A55E8" w:rsidRPr="00C363D8" w:rsidRDefault="00345DAB" w:rsidP="0068411B">
      <w:pPr>
        <w:jc w:val="left"/>
        <w:rPr>
          <w:rFonts w:asciiTheme="minorHAnsi" w:eastAsia="Calibri" w:hAnsiTheme="minorHAnsi" w:cstheme="minorHAnsi"/>
          <w:sz w:val="18"/>
          <w:szCs w:val="18"/>
          <w:lang w:val="pt-BR"/>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MDA, 2017.</w:t>
      </w:r>
      <w:hyperlink r:id="rId56">
        <w:r w:rsidRPr="00C363D8">
          <w:rPr>
            <w:rFonts w:asciiTheme="minorHAnsi" w:eastAsia="Calibri" w:hAnsiTheme="minorHAnsi" w:cstheme="minorHAnsi"/>
            <w:sz w:val="18"/>
            <w:szCs w:val="18"/>
            <w:lang w:val="pt-BR"/>
          </w:rPr>
          <w:t xml:space="preserve"> </w:t>
        </w:r>
      </w:hyperlink>
      <w:hyperlink r:id="rId57">
        <w:r w:rsidRPr="00C363D8">
          <w:rPr>
            <w:rFonts w:asciiTheme="minorHAnsi" w:eastAsia="Calibri" w:hAnsiTheme="minorHAnsi" w:cstheme="minorHAnsi"/>
            <w:color w:val="1155CC"/>
            <w:sz w:val="18"/>
            <w:szCs w:val="18"/>
            <w:u w:val="single"/>
            <w:lang w:val="pt-BR"/>
          </w:rPr>
          <w:t>Trabalho social com famílias indígenas</w:t>
        </w:r>
      </w:hyperlink>
    </w:p>
  </w:footnote>
  <w:footnote w:id="46">
    <w:p w14:paraId="00000237"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C363D8">
        <w:rPr>
          <w:rFonts w:asciiTheme="minorHAnsi" w:eastAsia="Calibri" w:hAnsiTheme="minorHAnsi" w:cstheme="minorHAnsi"/>
          <w:sz w:val="18"/>
          <w:szCs w:val="18"/>
          <w:lang w:val="pt-BR"/>
        </w:rPr>
        <w:t xml:space="preserve"> MDA (2006).</w:t>
      </w:r>
      <w:r w:rsidRPr="00C363D8">
        <w:rPr>
          <w:rFonts w:asciiTheme="minorHAnsi" w:eastAsia="Calibri" w:hAnsiTheme="minorHAnsi" w:cstheme="minorHAnsi"/>
          <w:i/>
          <w:sz w:val="18"/>
          <w:szCs w:val="18"/>
          <w:lang w:val="pt-BR"/>
        </w:rPr>
        <w:t xml:space="preserve"> O índio Brasileiro: o que você precisa saber sobre os povos indígenas no Brasil de hoje</w:t>
      </w:r>
      <w:r w:rsidRPr="00C363D8">
        <w:rPr>
          <w:rFonts w:asciiTheme="minorHAnsi" w:eastAsia="Calibri" w:hAnsiTheme="minorHAnsi" w:cstheme="minorHAnsi"/>
          <w:sz w:val="18"/>
          <w:szCs w:val="18"/>
          <w:lang w:val="pt-BR"/>
        </w:rPr>
        <w:t xml:space="preserve">. </w:t>
      </w:r>
      <w:r w:rsidRPr="0068411B">
        <w:rPr>
          <w:rFonts w:asciiTheme="minorHAnsi" w:eastAsia="Calibri" w:hAnsiTheme="minorHAnsi" w:cstheme="minorHAnsi"/>
          <w:sz w:val="18"/>
          <w:szCs w:val="18"/>
        </w:rPr>
        <w:t xml:space="preserve">Available online: </w:t>
      </w:r>
      <w:hyperlink r:id="rId58">
        <w:r w:rsidRPr="0068411B">
          <w:rPr>
            <w:rFonts w:asciiTheme="minorHAnsi" w:eastAsia="Calibri" w:hAnsiTheme="minorHAnsi" w:cstheme="minorHAnsi"/>
            <w:color w:val="1155CC"/>
            <w:sz w:val="18"/>
            <w:szCs w:val="18"/>
            <w:u w:val="single"/>
          </w:rPr>
          <w:t>http://www.educadores.diaadia.pr.gov.br/arquivos/File/pdf/indio_brasileiro.pdf</w:t>
        </w:r>
      </w:hyperlink>
      <w:r w:rsidRPr="0068411B">
        <w:rPr>
          <w:rFonts w:asciiTheme="minorHAnsi" w:eastAsia="Calibri" w:hAnsiTheme="minorHAnsi" w:cstheme="minorHAnsi"/>
          <w:sz w:val="18"/>
          <w:szCs w:val="18"/>
        </w:rPr>
        <w:t xml:space="preserve"> </w:t>
      </w:r>
    </w:p>
  </w:footnote>
  <w:footnote w:id="47">
    <w:p w14:paraId="0000023A"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WRI (n.d.). Indigenous Peoples and Local Communities. </w:t>
      </w:r>
      <w:r w:rsidRPr="00E452FE">
        <w:rPr>
          <w:rFonts w:asciiTheme="minorHAnsi" w:eastAsia="Calibri" w:hAnsiTheme="minorHAnsi" w:cstheme="minorHAnsi"/>
          <w:sz w:val="18"/>
          <w:szCs w:val="18"/>
          <w:lang w:val="fr-FR"/>
        </w:rPr>
        <w:t xml:space="preserve">Available online: </w:t>
      </w:r>
      <w:hyperlink r:id="rId59">
        <w:r w:rsidRPr="00E452FE">
          <w:rPr>
            <w:rFonts w:asciiTheme="minorHAnsi" w:eastAsia="Calibri" w:hAnsiTheme="minorHAnsi" w:cstheme="minorHAnsi"/>
            <w:sz w:val="18"/>
            <w:szCs w:val="18"/>
            <w:lang w:val="fr-FR"/>
          </w:rPr>
          <w:t>https://www.wri.org/equitable-development/indigenous-peoples-local-communities</w:t>
        </w:r>
      </w:hyperlink>
      <w:r w:rsidRPr="00E452FE">
        <w:rPr>
          <w:rFonts w:asciiTheme="minorHAnsi" w:eastAsia="Calibri" w:hAnsiTheme="minorHAnsi" w:cstheme="minorHAnsi"/>
          <w:sz w:val="18"/>
          <w:szCs w:val="18"/>
          <w:lang w:val="fr-FR"/>
        </w:rPr>
        <w:t xml:space="preserve"> </w:t>
      </w:r>
    </w:p>
  </w:footnote>
  <w:footnote w:id="48">
    <w:p w14:paraId="00000238"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Sementes do Xingu. </w:t>
      </w:r>
      <w:r w:rsidRPr="0068411B">
        <w:rPr>
          <w:rFonts w:asciiTheme="minorHAnsi" w:eastAsia="Calibri" w:hAnsiTheme="minorHAnsi" w:cstheme="minorHAnsi"/>
          <w:sz w:val="18"/>
          <w:szCs w:val="18"/>
        </w:rPr>
        <w:t>Available online:</w:t>
      </w:r>
      <w:hyperlink r:id="rId60">
        <w:r w:rsidRPr="0068411B">
          <w:rPr>
            <w:rFonts w:asciiTheme="minorHAnsi" w:eastAsia="Calibri" w:hAnsiTheme="minorHAnsi" w:cstheme="minorHAnsi"/>
            <w:sz w:val="18"/>
            <w:szCs w:val="18"/>
          </w:rPr>
          <w:t xml:space="preserve"> </w:t>
        </w:r>
      </w:hyperlink>
      <w:hyperlink r:id="rId61">
        <w:r w:rsidRPr="0068411B">
          <w:rPr>
            <w:rFonts w:asciiTheme="minorHAnsi" w:eastAsia="Calibri" w:hAnsiTheme="minorHAnsi" w:cstheme="minorHAnsi"/>
            <w:color w:val="1155CC"/>
            <w:sz w:val="18"/>
            <w:szCs w:val="18"/>
            <w:u w:val="single"/>
          </w:rPr>
          <w:t>https://www.sementesdoxingu.org.br/</w:t>
        </w:r>
      </w:hyperlink>
    </w:p>
  </w:footnote>
  <w:footnote w:id="49">
    <w:p w14:paraId="00000239" w14:textId="77777777" w:rsidR="005A55E8" w:rsidRPr="00E452FE" w:rsidRDefault="00345DAB" w:rsidP="0068411B">
      <w:pPr>
        <w:jc w:val="left"/>
        <w:rPr>
          <w:rFonts w:asciiTheme="minorHAnsi" w:eastAsia="Calibri" w:hAnsiTheme="minorHAnsi" w:cstheme="minorHAnsi"/>
          <w:sz w:val="18"/>
          <w:szCs w:val="18"/>
          <w:lang w:val="fr-FR"/>
        </w:rPr>
      </w:pPr>
      <w:r w:rsidRPr="0068411B">
        <w:rPr>
          <w:rFonts w:asciiTheme="minorHAnsi" w:hAnsiTheme="minorHAnsi" w:cstheme="minorHAnsi"/>
          <w:sz w:val="18"/>
          <w:szCs w:val="18"/>
          <w:vertAlign w:val="superscript"/>
        </w:rPr>
        <w:footnoteRef/>
      </w:r>
      <w:r w:rsidRPr="0068411B">
        <w:rPr>
          <w:rFonts w:asciiTheme="minorHAnsi" w:eastAsia="Calibri" w:hAnsiTheme="minorHAnsi" w:cstheme="minorHAnsi"/>
          <w:sz w:val="18"/>
          <w:szCs w:val="18"/>
        </w:rPr>
        <w:t xml:space="preserve"> Amazon Watch (2022). </w:t>
      </w:r>
      <w:r w:rsidRPr="00C363D8">
        <w:rPr>
          <w:rFonts w:asciiTheme="minorHAnsi" w:eastAsia="Calibri" w:hAnsiTheme="minorHAnsi" w:cstheme="minorHAnsi"/>
          <w:i/>
          <w:sz w:val="18"/>
          <w:szCs w:val="18"/>
          <w:lang w:val="pt-BR"/>
        </w:rPr>
        <w:t>Cumplicidade na destruição: Como mineradoras e investidores internacionais contribuem para a violação dos direitos indígenas e avançam o futuro da Amazônia.</w:t>
      </w:r>
      <w:r w:rsidRPr="00C363D8">
        <w:rPr>
          <w:rFonts w:asciiTheme="minorHAnsi" w:eastAsia="Calibri" w:hAnsiTheme="minorHAnsi" w:cstheme="minorHAnsi"/>
          <w:sz w:val="18"/>
          <w:szCs w:val="18"/>
          <w:lang w:val="pt-BR"/>
        </w:rPr>
        <w:t xml:space="preserve"> </w:t>
      </w:r>
      <w:r w:rsidRPr="00E452FE">
        <w:rPr>
          <w:rFonts w:asciiTheme="minorHAnsi" w:eastAsia="Calibri" w:hAnsiTheme="minorHAnsi" w:cstheme="minorHAnsi"/>
          <w:sz w:val="18"/>
          <w:szCs w:val="18"/>
          <w:lang w:val="fr-FR"/>
        </w:rPr>
        <w:t xml:space="preserve">Available online: </w:t>
      </w:r>
      <w:hyperlink r:id="rId62">
        <w:r w:rsidRPr="00E452FE">
          <w:rPr>
            <w:rFonts w:asciiTheme="minorHAnsi" w:eastAsia="Calibri" w:hAnsiTheme="minorHAnsi" w:cstheme="minorHAnsi"/>
            <w:color w:val="1155CC"/>
            <w:sz w:val="18"/>
            <w:szCs w:val="18"/>
            <w:u w:val="single"/>
            <w:lang w:val="fr-FR"/>
          </w:rPr>
          <w:t>https://cumplicidadedestruicao.org/assets/files/2022-Cumplicidade-na-destruicao-IV.pdf</w:t>
        </w:r>
      </w:hyperlink>
      <w:r w:rsidRPr="00E452FE">
        <w:rPr>
          <w:rFonts w:asciiTheme="minorHAnsi" w:eastAsia="Calibri" w:hAnsiTheme="minorHAnsi" w:cstheme="minorHAnsi"/>
          <w:sz w:val="18"/>
          <w:szCs w:val="18"/>
          <w:lang w:val="fr-FR"/>
        </w:rPr>
        <w:t xml:space="preserve"> </w:t>
      </w:r>
    </w:p>
  </w:footnote>
  <w:footnote w:id="50">
    <w:p w14:paraId="0000023C" w14:textId="77777777" w:rsidR="005A55E8" w:rsidRPr="0068411B" w:rsidRDefault="00345DAB" w:rsidP="0068411B">
      <w:pPr>
        <w:jc w:val="left"/>
        <w:rPr>
          <w:rFonts w:asciiTheme="minorHAnsi" w:eastAsia="Calibri" w:hAnsiTheme="minorHAnsi" w:cstheme="minorHAnsi"/>
          <w:sz w:val="18"/>
          <w:szCs w:val="18"/>
        </w:rPr>
      </w:pPr>
      <w:r w:rsidRPr="0068411B">
        <w:rPr>
          <w:rFonts w:asciiTheme="minorHAnsi" w:hAnsiTheme="minorHAnsi" w:cstheme="minorHAnsi"/>
          <w:sz w:val="18"/>
          <w:szCs w:val="18"/>
          <w:vertAlign w:val="superscript"/>
        </w:rPr>
        <w:footnoteRef/>
      </w:r>
      <w:r w:rsidRPr="00E452FE">
        <w:rPr>
          <w:rFonts w:asciiTheme="minorHAnsi" w:eastAsia="Calibri" w:hAnsiTheme="minorHAnsi" w:cstheme="minorHAnsi"/>
          <w:sz w:val="18"/>
          <w:szCs w:val="18"/>
          <w:lang w:val="fr-FR"/>
        </w:rPr>
        <w:t xml:space="preserve"> Domingos de Lima (2023). </w:t>
      </w:r>
      <w:r w:rsidRPr="0068411B">
        <w:rPr>
          <w:rFonts w:asciiTheme="minorHAnsi" w:eastAsia="Calibri" w:hAnsiTheme="minorHAnsi" w:cstheme="minorHAnsi"/>
          <w:i/>
          <w:sz w:val="18"/>
          <w:szCs w:val="18"/>
        </w:rPr>
        <w:t xml:space="preserve">How seed networks across Brazil are helping to restore biomes. </w:t>
      </w:r>
      <w:r w:rsidRPr="0068411B">
        <w:rPr>
          <w:rFonts w:asciiTheme="minorHAnsi" w:eastAsia="Calibri" w:hAnsiTheme="minorHAnsi" w:cstheme="minorHAnsi"/>
          <w:sz w:val="18"/>
          <w:szCs w:val="18"/>
        </w:rPr>
        <w:t xml:space="preserve">Available online: </w:t>
      </w:r>
      <w:hyperlink r:id="rId63">
        <w:r w:rsidRPr="0068411B">
          <w:rPr>
            <w:rFonts w:asciiTheme="minorHAnsi" w:eastAsia="Calibri" w:hAnsiTheme="minorHAnsi" w:cstheme="minorHAnsi"/>
            <w:color w:val="1155CC"/>
            <w:sz w:val="18"/>
            <w:szCs w:val="18"/>
            <w:u w:val="single"/>
          </w:rPr>
          <w:t>https://news.mongabay.com/2023/08/how-seed-networks-across-brazil-are-helping-to-restore-biomes/</w:t>
        </w:r>
      </w:hyperlink>
      <w:r w:rsidRPr="0068411B">
        <w:rPr>
          <w:rFonts w:asciiTheme="minorHAnsi" w:eastAsia="Calibri" w:hAnsiTheme="minorHAnsi" w:cstheme="minorHAns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0561B"/>
    <w:multiLevelType w:val="multilevel"/>
    <w:tmpl w:val="16700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8B14B8"/>
    <w:multiLevelType w:val="multilevel"/>
    <w:tmpl w:val="F4D4FCC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0D0D6DA1"/>
    <w:multiLevelType w:val="multilevel"/>
    <w:tmpl w:val="25DE1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2A695C"/>
    <w:multiLevelType w:val="multilevel"/>
    <w:tmpl w:val="9236C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8F06CE"/>
    <w:multiLevelType w:val="multilevel"/>
    <w:tmpl w:val="97541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5FA5C1A"/>
    <w:multiLevelType w:val="multilevel"/>
    <w:tmpl w:val="4D96C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3F5F21"/>
    <w:multiLevelType w:val="multilevel"/>
    <w:tmpl w:val="71FA22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32313F"/>
    <w:multiLevelType w:val="multilevel"/>
    <w:tmpl w:val="EC1A4518"/>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31385B79"/>
    <w:multiLevelType w:val="multilevel"/>
    <w:tmpl w:val="F54C1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D70402"/>
    <w:multiLevelType w:val="multilevel"/>
    <w:tmpl w:val="E4C88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C13F75"/>
    <w:multiLevelType w:val="multilevel"/>
    <w:tmpl w:val="77EAB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56790D"/>
    <w:multiLevelType w:val="multilevel"/>
    <w:tmpl w:val="728E2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020323"/>
    <w:multiLevelType w:val="multilevel"/>
    <w:tmpl w:val="2112F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7E72C32"/>
    <w:multiLevelType w:val="multilevel"/>
    <w:tmpl w:val="8B942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7E5A05"/>
    <w:multiLevelType w:val="multilevel"/>
    <w:tmpl w:val="5DFAC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4F0C55"/>
    <w:multiLevelType w:val="multilevel"/>
    <w:tmpl w:val="8222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DE2E6A"/>
    <w:multiLevelType w:val="multilevel"/>
    <w:tmpl w:val="A09E6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7A6F24"/>
    <w:multiLevelType w:val="multilevel"/>
    <w:tmpl w:val="1112354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5D5C69EA"/>
    <w:multiLevelType w:val="multilevel"/>
    <w:tmpl w:val="2466A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0F1589F"/>
    <w:multiLevelType w:val="multilevel"/>
    <w:tmpl w:val="33DCC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300EF5"/>
    <w:multiLevelType w:val="multilevel"/>
    <w:tmpl w:val="FAE00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D37150"/>
    <w:multiLevelType w:val="multilevel"/>
    <w:tmpl w:val="99083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534523">
    <w:abstractNumId w:val="10"/>
  </w:num>
  <w:num w:numId="2" w16cid:durableId="1910841778">
    <w:abstractNumId w:val="4"/>
  </w:num>
  <w:num w:numId="3" w16cid:durableId="1722367897">
    <w:abstractNumId w:val="11"/>
  </w:num>
  <w:num w:numId="4" w16cid:durableId="423962963">
    <w:abstractNumId w:val="16"/>
  </w:num>
  <w:num w:numId="5" w16cid:durableId="646933557">
    <w:abstractNumId w:val="9"/>
  </w:num>
  <w:num w:numId="6" w16cid:durableId="1291981737">
    <w:abstractNumId w:val="3"/>
  </w:num>
  <w:num w:numId="7" w16cid:durableId="470827387">
    <w:abstractNumId w:val="2"/>
  </w:num>
  <w:num w:numId="8" w16cid:durableId="1288076530">
    <w:abstractNumId w:val="14"/>
  </w:num>
  <w:num w:numId="9" w16cid:durableId="640119437">
    <w:abstractNumId w:val="13"/>
  </w:num>
  <w:num w:numId="10" w16cid:durableId="1244531209">
    <w:abstractNumId w:val="18"/>
  </w:num>
  <w:num w:numId="11" w16cid:durableId="1963992628">
    <w:abstractNumId w:val="12"/>
  </w:num>
  <w:num w:numId="12" w16cid:durableId="1661422443">
    <w:abstractNumId w:val="6"/>
  </w:num>
  <w:num w:numId="13" w16cid:durableId="1720862042">
    <w:abstractNumId w:val="17"/>
  </w:num>
  <w:num w:numId="14" w16cid:durableId="1307587958">
    <w:abstractNumId w:val="5"/>
  </w:num>
  <w:num w:numId="15" w16cid:durableId="391544645">
    <w:abstractNumId w:val="0"/>
  </w:num>
  <w:num w:numId="16" w16cid:durableId="744716935">
    <w:abstractNumId w:val="21"/>
  </w:num>
  <w:num w:numId="17" w16cid:durableId="1768574626">
    <w:abstractNumId w:val="15"/>
  </w:num>
  <w:num w:numId="18" w16cid:durableId="2140025545">
    <w:abstractNumId w:val="1"/>
  </w:num>
  <w:num w:numId="19" w16cid:durableId="1754083459">
    <w:abstractNumId w:val="8"/>
  </w:num>
  <w:num w:numId="20" w16cid:durableId="970331088">
    <w:abstractNumId w:val="20"/>
  </w:num>
  <w:num w:numId="21" w16cid:durableId="325019021">
    <w:abstractNumId w:val="7"/>
  </w:num>
  <w:num w:numId="22" w16cid:durableId="5294916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5E8"/>
    <w:rsid w:val="0018486B"/>
    <w:rsid w:val="00345DAB"/>
    <w:rsid w:val="00363C30"/>
    <w:rsid w:val="00462083"/>
    <w:rsid w:val="004D2761"/>
    <w:rsid w:val="0058152F"/>
    <w:rsid w:val="005A55E8"/>
    <w:rsid w:val="00641267"/>
    <w:rsid w:val="0068411B"/>
    <w:rsid w:val="00BF56AB"/>
    <w:rsid w:val="00C363D8"/>
    <w:rsid w:val="00E452FE"/>
    <w:rsid w:val="00FE4225"/>
    <w:rsid w:val="17E0199C"/>
    <w:rsid w:val="1B8459DD"/>
    <w:rsid w:val="240E0C7C"/>
    <w:rsid w:val="392357C3"/>
    <w:rsid w:val="3FE87FE0"/>
    <w:rsid w:val="58269FD0"/>
    <w:rsid w:val="6F39B2BD"/>
    <w:rsid w:val="73AF5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64CF"/>
  <w15:docId w15:val="{7BE614CD-94DE-3D49-B02B-34098EA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GB"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12E"/>
  </w:style>
  <w:style w:type="paragraph" w:styleId="Ttulo1">
    <w:name w:val="heading 1"/>
    <w:basedOn w:val="Normal"/>
    <w:next w:val="Normal"/>
    <w:uiPriority w:val="9"/>
    <w:qFormat/>
    <w:pPr>
      <w:keepNext/>
      <w:keepLines/>
      <w:pBdr>
        <w:bottom w:val="single" w:sz="4" w:space="1" w:color="000000"/>
      </w:pBdr>
      <w:outlineLvl w:val="0"/>
    </w:pPr>
    <w:rPr>
      <w:rFonts w:ascii="Calibri" w:eastAsia="Calibri" w:hAnsi="Calibri" w:cs="Calibri"/>
      <w:sz w:val="28"/>
      <w:szCs w:val="28"/>
    </w:rPr>
  </w:style>
  <w:style w:type="paragraph" w:styleId="Ttulo2">
    <w:name w:val="heading 2"/>
    <w:basedOn w:val="Normal"/>
    <w:next w:val="Normal"/>
    <w:uiPriority w:val="9"/>
    <w:semiHidden/>
    <w:unhideWhenUsed/>
    <w:qFormat/>
    <w:pPr>
      <w:keepNext/>
      <w:keepLines/>
      <w:spacing w:before="40" w:line="259" w:lineRule="auto"/>
      <w:outlineLvl w:val="1"/>
    </w:pPr>
    <w:rPr>
      <w:rFonts w:ascii="Calibri" w:eastAsia="Calibri" w:hAnsi="Calibri" w:cs="Calibri"/>
      <w:b/>
      <w:sz w:val="24"/>
      <w:szCs w:val="24"/>
    </w:rPr>
  </w:style>
  <w:style w:type="paragraph" w:styleId="Ttulo3">
    <w:name w:val="heading 3"/>
    <w:basedOn w:val="Normal"/>
    <w:next w:val="Normal"/>
    <w:uiPriority w:val="9"/>
    <w:semiHidden/>
    <w:unhideWhenUsed/>
    <w:qFormat/>
    <w:pPr>
      <w:keepNext/>
      <w:keepLines/>
      <w:spacing w:before="40"/>
      <w:outlineLvl w:val="2"/>
    </w:pPr>
    <w:rPr>
      <w:i/>
      <w:sz w:val="24"/>
      <w:szCs w:val="24"/>
    </w:rPr>
  </w:style>
  <w:style w:type="paragraph" w:styleId="Ttulo4">
    <w:name w:val="heading 4"/>
    <w:basedOn w:val="Normal"/>
    <w:next w:val="Normal"/>
    <w:uiPriority w:val="9"/>
    <w:semiHidden/>
    <w:unhideWhenUsed/>
    <w:qFormat/>
    <w:pPr>
      <w:keepNext/>
      <w:keepLines/>
      <w:spacing w:before="120" w:after="12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Textoindependiente">
    <w:name w:val="Body Text"/>
    <w:basedOn w:val="Normal"/>
    <w:link w:val="TextoindependienteCar"/>
    <w:qFormat/>
    <w:rsid w:val="0028312E"/>
    <w:rPr>
      <w:sz w:val="20"/>
      <w:szCs w:val="20"/>
    </w:rPr>
  </w:style>
  <w:style w:type="character" w:customStyle="1" w:styleId="TextoindependienteCar">
    <w:name w:val="Texto independiente Car"/>
    <w:basedOn w:val="Fuentedeprrafopredeter"/>
    <w:link w:val="Textoindependiente"/>
    <w:rsid w:val="0028312E"/>
    <w:rPr>
      <w:rFonts w:ascii="Arial" w:eastAsia="Arial" w:hAnsi="Arial" w:cs="Arial"/>
      <w:sz w:val="20"/>
      <w:szCs w:val="20"/>
      <w:lang w:val="en-US"/>
    </w:rPr>
  </w:style>
  <w:style w:type="table" w:styleId="Tablaconcuadrcula">
    <w:name w:val="Table Grid"/>
    <w:basedOn w:val="Tablanormal"/>
    <w:uiPriority w:val="39"/>
    <w:rsid w:val="0028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TextonotapieCar"/>
    <w:uiPriority w:val="99"/>
    <w:unhideWhenUsed/>
    <w:qFormat/>
    <w:rsid w:val="0028312E"/>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Geneva Car"/>
    <w:basedOn w:val="Fuentedeprrafopredeter"/>
    <w:link w:val="Textonotapie"/>
    <w:uiPriority w:val="99"/>
    <w:rsid w:val="0028312E"/>
    <w:rPr>
      <w:rFonts w:ascii="Arial" w:eastAsia="Arial" w:hAnsi="Arial" w:cs="Arial"/>
      <w:sz w:val="20"/>
      <w:szCs w:val="20"/>
      <w:lang w:val="en-US"/>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unhideWhenUsed/>
    <w:qFormat/>
    <w:rsid w:val="0028312E"/>
    <w:rPr>
      <w:vertAlign w:val="superscript"/>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Refdenotaalpie"/>
    <w:uiPriority w:val="99"/>
    <w:rsid w:val="0028312E"/>
    <w:pPr>
      <w:widowControl/>
      <w:spacing w:line="240" w:lineRule="exact"/>
    </w:pPr>
    <w:rPr>
      <w:rFonts w:asciiTheme="minorHAnsi" w:eastAsiaTheme="minorHAnsi" w:hAnsiTheme="minorHAnsi" w:cstheme="minorBidi"/>
      <w:vertAlign w:val="superscript"/>
      <w:lang w:val="es-CO"/>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1"/>
    <w:qFormat/>
    <w:rsid w:val="009B1DEF"/>
    <w:pPr>
      <w:spacing w:before="120"/>
      <w:ind w:left="1769" w:hanging="360"/>
    </w:pPr>
  </w:style>
  <w:style w:type="paragraph" w:styleId="Encabezado">
    <w:name w:val="header"/>
    <w:basedOn w:val="Normal"/>
    <w:link w:val="EncabezadoCar"/>
    <w:uiPriority w:val="99"/>
    <w:unhideWhenUsed/>
    <w:rsid w:val="009B1DEF"/>
    <w:pPr>
      <w:tabs>
        <w:tab w:val="center" w:pos="4513"/>
        <w:tab w:val="right" w:pos="9026"/>
      </w:tabs>
    </w:pPr>
  </w:style>
  <w:style w:type="character" w:customStyle="1" w:styleId="EncabezadoCar">
    <w:name w:val="Encabezado Car"/>
    <w:basedOn w:val="Fuentedeprrafopredeter"/>
    <w:link w:val="Encabezado"/>
    <w:uiPriority w:val="99"/>
    <w:rsid w:val="009B1DEF"/>
    <w:rPr>
      <w:rFonts w:ascii="Arial" w:eastAsia="Arial" w:hAnsi="Arial" w:cs="Arial"/>
      <w:lang w:val="en-US"/>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9B1DEF"/>
    <w:rPr>
      <w:rFonts w:ascii="Arial" w:eastAsia="Arial" w:hAnsi="Arial" w:cs="Arial"/>
      <w:lang w:val="en-US"/>
    </w:rPr>
  </w:style>
  <w:style w:type="paragraph" w:styleId="Piedepgina">
    <w:name w:val="footer"/>
    <w:basedOn w:val="Normal"/>
    <w:link w:val="PiedepginaCar"/>
    <w:uiPriority w:val="99"/>
    <w:unhideWhenUsed/>
    <w:rsid w:val="00AA7108"/>
    <w:pPr>
      <w:tabs>
        <w:tab w:val="center" w:pos="4680"/>
        <w:tab w:val="right" w:pos="9360"/>
      </w:tabs>
    </w:pPr>
  </w:style>
  <w:style w:type="character" w:customStyle="1" w:styleId="PiedepginaCar">
    <w:name w:val="Pie de página Car"/>
    <w:basedOn w:val="Fuentedeprrafopredeter"/>
    <w:link w:val="Piedepgina"/>
    <w:uiPriority w:val="99"/>
    <w:rsid w:val="00AA7108"/>
    <w:rPr>
      <w:rFonts w:ascii="Arial" w:eastAsia="Arial" w:hAnsi="Arial" w:cs="Arial"/>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anormal"/>
    <w:tblPr>
      <w:tblStyleRowBandSize w:val="1"/>
      <w:tblStyleColBandSize w:val="1"/>
    </w:tblPr>
  </w:style>
  <w:style w:type="table" w:customStyle="1" w:styleId="10">
    <w:name w:val="10"/>
    <w:basedOn w:val="Tablanormal"/>
    <w:tblPr>
      <w:tblStyleRowBandSize w:val="1"/>
      <w:tblStyleColBandSize w:val="1"/>
    </w:tblPr>
  </w:style>
  <w:style w:type="table" w:customStyle="1" w:styleId="9">
    <w:name w:val="9"/>
    <w:basedOn w:val="Tablanormal"/>
    <w:tblPr>
      <w:tblStyleRowBandSize w:val="1"/>
      <w:tblStyleColBandSize w:val="1"/>
    </w:tblPr>
  </w:style>
  <w:style w:type="table" w:customStyle="1" w:styleId="8">
    <w:name w:val="8"/>
    <w:basedOn w:val="Tablanormal"/>
    <w:tblPr>
      <w:tblStyleRowBandSize w:val="1"/>
      <w:tblStyleColBandSize w:val="1"/>
    </w:tblPr>
  </w:style>
  <w:style w:type="table" w:customStyle="1" w:styleId="7">
    <w:name w:val="7"/>
    <w:basedOn w:val="Tablanormal"/>
    <w:tblPr>
      <w:tblStyleRowBandSize w:val="1"/>
      <w:tblStyleColBandSize w:val="1"/>
      <w:tblCellMar>
        <w:top w:w="100" w:type="dxa"/>
        <w:left w:w="100" w:type="dxa"/>
        <w:bottom w:w="100" w:type="dxa"/>
        <w:right w:w="100" w:type="dxa"/>
      </w:tblCellMar>
    </w:tblPr>
  </w:style>
  <w:style w:type="table" w:customStyle="1" w:styleId="6">
    <w:name w:val="6"/>
    <w:basedOn w:val="Tablanormal"/>
    <w:tblPr>
      <w:tblStyleRowBandSize w:val="1"/>
      <w:tblStyleColBandSize w:val="1"/>
    </w:tblPr>
  </w:style>
  <w:style w:type="table" w:customStyle="1" w:styleId="5">
    <w:name w:val="5"/>
    <w:basedOn w:val="Tablanormal"/>
    <w:tblPr>
      <w:tblStyleRowBandSize w:val="1"/>
      <w:tblStyleColBandSize w:val="1"/>
    </w:tblPr>
  </w:style>
  <w:style w:type="table" w:customStyle="1" w:styleId="4">
    <w:name w:val="4"/>
    <w:basedOn w:val="Tablanormal"/>
    <w:tblPr>
      <w:tblStyleRowBandSize w:val="1"/>
      <w:tblStyleColBandSize w:val="1"/>
    </w:tblPr>
  </w:style>
  <w:style w:type="table" w:customStyle="1" w:styleId="3">
    <w:name w:val="3"/>
    <w:basedOn w:val="Tablanormal"/>
    <w:tblPr>
      <w:tblStyleRowBandSize w:val="1"/>
      <w:tblStyleColBandSize w:val="1"/>
    </w:tblPr>
  </w:style>
  <w:style w:type="table" w:customStyle="1" w:styleId="2">
    <w:name w:val="2"/>
    <w:basedOn w:val="Tablanormal"/>
    <w:tblPr>
      <w:tblStyleRowBandSize w:val="1"/>
      <w:tblStyleColBandSize w:val="1"/>
    </w:tblPr>
  </w:style>
  <w:style w:type="table" w:customStyle="1" w:styleId="1">
    <w:name w:val="1"/>
    <w:basedOn w:val="Tablanormal"/>
    <w:tblPr>
      <w:tblStyleRowBandSize w:val="1"/>
      <w:tblStyleColBandSize w:val="1"/>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Arial" w:eastAsia="Arial" w:hAnsi="Arial" w:cs="Arial"/>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516817"/>
    <w:rPr>
      <w:b/>
      <w:bCs/>
    </w:rPr>
  </w:style>
  <w:style w:type="character" w:customStyle="1" w:styleId="AsuntodelcomentarioCar">
    <w:name w:val="Asunto del comentario Car"/>
    <w:basedOn w:val="TextocomentarioCar"/>
    <w:link w:val="Asuntodelcomentario"/>
    <w:uiPriority w:val="99"/>
    <w:semiHidden/>
    <w:rsid w:val="00516817"/>
    <w:rPr>
      <w:rFonts w:ascii="Arial" w:eastAsia="Arial" w:hAnsi="Arial" w:cs="Arial"/>
      <w:b/>
      <w:bCs/>
      <w:sz w:val="20"/>
      <w:szCs w:val="20"/>
    </w:rPr>
  </w:style>
  <w:style w:type="paragraph" w:styleId="Revisin">
    <w:name w:val="Revision"/>
    <w:hidden/>
    <w:uiPriority w:val="99"/>
    <w:semiHidden/>
    <w:rsid w:val="006F4D4E"/>
    <w:pPr>
      <w:widowControl/>
      <w:jc w:val="left"/>
    </w:p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tblPr>
      <w:tblStyleRowBandSize w:val="1"/>
      <w:tblStyleColBandSize w:val="1"/>
      <w:tblCellMar>
        <w:top w:w="100" w:type="dxa"/>
        <w:left w:w="100" w:type="dxa"/>
        <w:bottom w:w="100" w:type="dxa"/>
        <w:right w:w="100" w:type="dxa"/>
      </w:tblCellMar>
    </w:tblPr>
  </w:style>
  <w:style w:type="table" w:customStyle="1" w:styleId="a8">
    <w:basedOn w:val="Tablanormal"/>
    <w:tblPr>
      <w:tblStyleRowBandSize w:val="1"/>
      <w:tblStyleColBandSize w:val="1"/>
      <w:tblCellMar>
        <w:top w:w="100" w:type="dxa"/>
        <w:left w:w="100" w:type="dxa"/>
        <w:bottom w:w="100" w:type="dxa"/>
        <w:right w:w="100" w:type="dxa"/>
      </w:tblCellMar>
    </w:tblPr>
  </w:style>
  <w:style w:type="table" w:customStyle="1" w:styleId="a9">
    <w:basedOn w:val="Tablanormal"/>
    <w:tblPr>
      <w:tblStyleRowBandSize w:val="1"/>
      <w:tblStyleColBandSize w:val="1"/>
      <w:tblCellMar>
        <w:top w:w="100" w:type="dxa"/>
        <w:left w:w="100" w:type="dxa"/>
        <w:bottom w:w="100" w:type="dxa"/>
        <w:right w:w="100" w:type="dxa"/>
      </w:tblCellMar>
    </w:tblPr>
  </w:style>
  <w:style w:type="table" w:customStyle="1" w:styleId="aa">
    <w:basedOn w:val="Tablanormal"/>
    <w:tblPr>
      <w:tblStyleRowBandSize w:val="1"/>
      <w:tblStyleColBandSize w:val="1"/>
      <w:tblCellMar>
        <w:top w:w="100" w:type="dxa"/>
        <w:left w:w="100" w:type="dxa"/>
        <w:bottom w:w="100" w:type="dxa"/>
        <w:right w:w="100" w:type="dxa"/>
      </w:tblCellMar>
    </w:tblPr>
  </w:style>
  <w:style w:type="table" w:customStyle="1" w:styleId="ab">
    <w:basedOn w:val="Tablanormal"/>
    <w:tblPr>
      <w:tblStyleRowBandSize w:val="1"/>
      <w:tblStyleColBandSize w:val="1"/>
      <w:tblCellMar>
        <w:top w:w="100" w:type="dxa"/>
        <w:left w:w="100" w:type="dxa"/>
        <w:bottom w:w="100" w:type="dxa"/>
        <w:right w:w="100" w:type="dxa"/>
      </w:tblCellMar>
    </w:tblPr>
  </w:style>
  <w:style w:type="table" w:customStyle="1" w:styleId="ac">
    <w:basedOn w:val="Tablanormal"/>
    <w:tblPr>
      <w:tblStyleRowBandSize w:val="1"/>
      <w:tblStyleColBandSize w:val="1"/>
      <w:tblCellMar>
        <w:top w:w="100" w:type="dxa"/>
        <w:left w:w="100" w:type="dxa"/>
        <w:bottom w:w="100" w:type="dxa"/>
        <w:right w:w="100" w:type="dxa"/>
      </w:tblCellMar>
    </w:tblPr>
  </w:style>
  <w:style w:type="table" w:customStyle="1" w:styleId="ad">
    <w:basedOn w:val="Tablanormal"/>
    <w:tblPr>
      <w:tblStyleRowBandSize w:val="1"/>
      <w:tblStyleColBandSize w:val="1"/>
      <w:tblCellMar>
        <w:top w:w="100" w:type="dxa"/>
        <w:left w:w="100" w:type="dxa"/>
        <w:bottom w:w="100" w:type="dxa"/>
        <w:right w:w="100" w:type="dxa"/>
      </w:tblCellMar>
    </w:tblPr>
  </w:style>
  <w:style w:type="table" w:customStyle="1" w:styleId="ae">
    <w:basedOn w:val="Tablanormal"/>
    <w:tblPr>
      <w:tblStyleRowBandSize w:val="1"/>
      <w:tblStyleColBandSize w:val="1"/>
      <w:tblCellMar>
        <w:top w:w="100" w:type="dxa"/>
        <w:left w:w="100" w:type="dxa"/>
        <w:bottom w:w="100" w:type="dxa"/>
        <w:right w:w="100" w:type="dxa"/>
      </w:tblCellMar>
    </w:tblPr>
  </w:style>
  <w:style w:type="table" w:customStyle="1" w:styleId="af">
    <w:basedOn w:val="Tablanormal"/>
    <w:tblPr>
      <w:tblStyleRowBandSize w:val="1"/>
      <w:tblStyleColBandSize w:val="1"/>
      <w:tblCellMar>
        <w:top w:w="100" w:type="dxa"/>
        <w:left w:w="100" w:type="dxa"/>
        <w:bottom w:w="100" w:type="dxa"/>
        <w:right w:w="100" w:type="dxa"/>
      </w:tblCellMar>
    </w:tblPr>
  </w:style>
  <w:style w:type="table" w:customStyle="1" w:styleId="af0">
    <w:basedOn w:val="Tablanormal"/>
    <w:tblPr>
      <w:tblStyleRowBandSize w:val="1"/>
      <w:tblStyleColBandSize w:val="1"/>
      <w:tblCellMar>
        <w:top w:w="100" w:type="dxa"/>
        <w:left w:w="100" w:type="dxa"/>
        <w:bottom w:w="100" w:type="dxa"/>
        <w:right w:w="100" w:type="dxa"/>
      </w:tblCellMar>
    </w:tblPr>
  </w:style>
  <w:style w:type="table" w:customStyle="1" w:styleId="af1">
    <w:basedOn w:val="Tablanormal"/>
    <w:tblPr>
      <w:tblStyleRowBandSize w:val="1"/>
      <w:tblStyleColBandSize w:val="1"/>
      <w:tblCellMar>
        <w:top w:w="100" w:type="dxa"/>
        <w:left w:w="100" w:type="dxa"/>
        <w:bottom w:w="100" w:type="dxa"/>
        <w:right w:w="100" w:type="dxa"/>
      </w:tblCellMar>
    </w:tblPr>
  </w:style>
  <w:style w:type="table" w:customStyle="1" w:styleId="af2">
    <w:basedOn w:val="Tabla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ribrasil.org.br/projetos/renovando-paisage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ribrasil.org.br/projetos/restauracao-florestal-abordagem-gener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ribrasil.org.br/projetos/programa-raizes-da-caating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planalto.gov.br/ccivil_03/_ato2023-2026/2023/decreto/D11355.htm" TargetMode="External"/><Relationship Id="rId18" Type="http://schemas.openxmlformats.org/officeDocument/2006/relationships/hyperlink" Target="https://www.cbd.int/information/parties.shtml" TargetMode="External"/><Relationship Id="rId26" Type="http://schemas.openxmlformats.org/officeDocument/2006/relationships/hyperlink" Target="https://www.conservation.org/docs/default-source/publication-pdfs/ci_fpic-guidelines-english.pdf?sfvrsn=16b53100_2" TargetMode="External"/><Relationship Id="rId39" Type="http://schemas.openxmlformats.org/officeDocument/2006/relationships/hyperlink" Target="https://pib.socioambiental.org/pt/Povo:Macuxi" TargetMode="External"/><Relationship Id="rId21" Type="http://schemas.openxmlformats.org/officeDocument/2006/relationships/hyperlink" Target="https://www.gida-global.org/care" TargetMode="External"/><Relationship Id="rId34" Type="http://schemas.openxmlformats.org/officeDocument/2006/relationships/hyperlink" Target="https://pib.socioambiental.org/pt/Povo:Guarani" TargetMode="External"/><Relationship Id="rId42" Type="http://schemas.openxmlformats.org/officeDocument/2006/relationships/hyperlink" Target="https://pib.socioambiental.org/pt/Povo:Terena" TargetMode="External"/><Relationship Id="rId47" Type="http://schemas.openxmlformats.org/officeDocument/2006/relationships/hyperlink" Target="https://agenciadenoticias.ibge.gov.br/agencia-noticias/2012-agencia-de-noticias/noticias/35866-indigenas-tem-producao-agropecuaria-diversificada-com-mais-mulheres-produtoras-e-menos-agrotoxicos" TargetMode="External"/><Relationship Id="rId50" Type="http://schemas.openxmlformats.org/officeDocument/2006/relationships/hyperlink" Target="https://ainfo.cnptia.embrapa.br/digital/bitstream/item/232472/1/Fundo-de-pasto.-Bianchini.2022.pdf" TargetMode="External"/><Relationship Id="rId55" Type="http://schemas.openxmlformats.org/officeDocument/2006/relationships/hyperlink" Target="https://www.scielo.br/j/psoc/a/Z5BCPwNKb9nC4RJ6Lb8pCQS/?format=pdf" TargetMode="External"/><Relationship Id="rId63" Type="http://schemas.openxmlformats.org/officeDocument/2006/relationships/hyperlink" Target="https://news.mongabay.com/2023/08/how-seed-networks-across-brazil-are-helping-to-restore-biomes/" TargetMode="External"/><Relationship Id="rId7" Type="http://schemas.openxmlformats.org/officeDocument/2006/relationships/hyperlink" Target="https://legislacao.presidencia.gov.br/atos/?tipo=CON&amp;numero=&amp;ano=1988&amp;ato=b79QTWE1EeFpWTb1a" TargetMode="External"/><Relationship Id="rId2" Type="http://schemas.openxmlformats.org/officeDocument/2006/relationships/hyperlink" Target="https://agenciadenoticias.ibge.gov.br/agencia-noticias/2012-agencia-de-noticias/noticias/37565-brasil-tem-1-7-milhao-de-indigenas-e-mais-da-metade-deles-vive-na-amazonia-legal" TargetMode="External"/><Relationship Id="rId16" Type="http://schemas.openxmlformats.org/officeDocument/2006/relationships/hyperlink" Target="https://www.un.org/development/desa/indigenouspeoples/wp-content/uploads/sites/19/2018/11/UNDRIP_E_web.pdf" TargetMode="External"/><Relationship Id="rId29" Type="http://schemas.openxmlformats.org/officeDocument/2006/relationships/hyperlink" Target="https://pib.socioambiental.org/pt/L%C3%ADnguas" TargetMode="External"/><Relationship Id="rId11" Type="http://schemas.openxmlformats.org/officeDocument/2006/relationships/hyperlink" Target="http://cggamgati.funai.gov.br/files/5414/8839/5049/Decreto_PNGATI_Versao_em_Ingles.pdf" TargetMode="External"/><Relationship Id="rId24" Type="http://schemas.openxmlformats.org/officeDocument/2006/relationships/hyperlink" Target="https://www.fao.org/indigenous-peoples/our-pillars/fpic/en/" TargetMode="External"/><Relationship Id="rId32" Type="http://schemas.openxmlformats.org/officeDocument/2006/relationships/hyperlink" Target="https://pib.socioambiental.org/pt/Localiza%C3%A7%C3%A3o_e_extens%C3%A3o_das_TIs" TargetMode="External"/><Relationship Id="rId37" Type="http://schemas.openxmlformats.org/officeDocument/2006/relationships/hyperlink" Target="https://pib.socioambiental.org/pt/Povo:Kaingang" TargetMode="External"/><Relationship Id="rId40" Type="http://schemas.openxmlformats.org/officeDocument/2006/relationships/hyperlink" Target="https://pib.socioambiental.org/pt/Povo:Macuxi" TargetMode="External"/><Relationship Id="rId45" Type="http://schemas.openxmlformats.org/officeDocument/2006/relationships/hyperlink" Target="https://agenciadenoticias.ibge.gov.br/en/agencia-news/2184-news-agency/news/37575-brazil-has-1-7-million-indigenous-persons-and-more-than-half-of-them-live-in-the-legal-amazon" TargetMode="External"/><Relationship Id="rId53" Type="http://schemas.openxmlformats.org/officeDocument/2006/relationships/hyperlink" Target="https://pib.socioambiental.org/pt/Lista_de_organiza%C3%A7%C3%B5es_ind%C3%ADgenas" TargetMode="External"/><Relationship Id="rId58" Type="http://schemas.openxmlformats.org/officeDocument/2006/relationships/hyperlink" Target="http://www.educadores.diaadia.pr.gov.br/arquivos/File/pdf/indio_brasileiro.pdf" TargetMode="External"/><Relationship Id="rId5" Type="http://schemas.openxmlformats.org/officeDocument/2006/relationships/hyperlink" Target="https://pib.socioambiental.org/pt/Localiza%C3%A7%C3%A3o_e_extens%C3%A3o_das_TIs" TargetMode="External"/><Relationship Id="rId61" Type="http://schemas.openxmlformats.org/officeDocument/2006/relationships/hyperlink" Target="https://www.sementesdoxingu.org.br/" TargetMode="External"/><Relationship Id="rId19" Type="http://schemas.openxmlformats.org/officeDocument/2006/relationships/hyperlink" Target="https://www.cbd.int/countries/targets?country=br" TargetMode="External"/><Relationship Id="rId14" Type="http://schemas.openxmlformats.org/officeDocument/2006/relationships/hyperlink" Target="http://portal.iphan.gov.br/uploads/ckfinder/arquivos/Convencao_169_OIT.pdf" TargetMode="External"/><Relationship Id="rId22" Type="http://schemas.openxmlformats.org/officeDocument/2006/relationships/hyperlink" Target="https://www.gov.br/funai/pt-br" TargetMode="External"/><Relationship Id="rId27" Type="http://schemas.openxmlformats.org/officeDocument/2006/relationships/hyperlink" Target="https://pib.socioambiental.org/pt/Quantos_s&#227;o" TargetMode="External"/><Relationship Id="rId30" Type="http://schemas.openxmlformats.org/officeDocument/2006/relationships/hyperlink" Target="https://pib.socioambiental.org/pt/L%C3%ADnguas" TargetMode="External"/><Relationship Id="rId35" Type="http://schemas.openxmlformats.org/officeDocument/2006/relationships/hyperlink" Target="https://pib.socioambiental.org/pt/Povo:Ticuna" TargetMode="External"/><Relationship Id="rId43" Type="http://schemas.openxmlformats.org/officeDocument/2006/relationships/hyperlink" Target="https://cpisp.org.br/direitosquilombolas/observatorio-terras-quilombolas/quilombolas-communities-in-brazil/" TargetMode="External"/><Relationship Id="rId48" Type="http://schemas.openxmlformats.org/officeDocument/2006/relationships/hyperlink" Target="https://agenciadenoticias.ibge.gov.br/agencia-noticias/2012-agencia-de-noticias/noticias/35866-indigenas-tem-producao-agropecuaria-diversificada-com-mais-mulheres-produtoras-e-menos-agrotoxicos" TargetMode="External"/><Relationship Id="rId56" Type="http://schemas.openxmlformats.org/officeDocument/2006/relationships/hyperlink" Target="https://www.mds.gov.br/webarquivos/publicacao/assistencia_social/cartilhas/OrientacoesTecnicas_TrabalhoSocialcomFamiliasIndigenas.pdf" TargetMode="External"/><Relationship Id="rId8" Type="http://schemas.openxmlformats.org/officeDocument/2006/relationships/hyperlink" Target="https://portal.stf.jus.br/constituicao-supremo/artigo.asp?abrirBase=AD&amp;abrirArtigo=67" TargetMode="External"/><Relationship Id="rId51" Type="http://schemas.openxmlformats.org/officeDocument/2006/relationships/hyperlink" Target="https://pib.socioambiental.org/pt/Organiza%C3%A7%C3%B5es_ind%C3%ADgenas" TargetMode="External"/><Relationship Id="rId3" Type="http://schemas.openxmlformats.org/officeDocument/2006/relationships/hyperlink" Target="https://sumauma.com/povos-isolados-correm-risco-extincao/" TargetMode="External"/><Relationship Id="rId12" Type="http://schemas.openxmlformats.org/officeDocument/2006/relationships/hyperlink" Target="https://cpiacre.org.br/5-anos-de-pngati-reflexao-e-desafios-diante-da-atual-conjuntura-politica/" TargetMode="External"/><Relationship Id="rId17" Type="http://schemas.openxmlformats.org/officeDocument/2006/relationships/hyperlink" Target="https://www.cbd.int/doc/legal/cbd-en.pdf" TargetMode="External"/><Relationship Id="rId25" Type="http://schemas.openxmlformats.org/officeDocument/2006/relationships/hyperlink" Target="https://www.conservation.org/docs/default-source/publication-pdfs/ci_fpic-guidelines-english.pdf?sfvrsn=16b53100_2" TargetMode="External"/><Relationship Id="rId33" Type="http://schemas.openxmlformats.org/officeDocument/2006/relationships/hyperlink" Target="https://pib.socioambiental.org/pt/Povo:Guarani" TargetMode="External"/><Relationship Id="rId38" Type="http://schemas.openxmlformats.org/officeDocument/2006/relationships/hyperlink" Target="https://pib.socioambiental.org/pt/Povo:Kaingang" TargetMode="External"/><Relationship Id="rId46" Type="http://schemas.openxmlformats.org/officeDocument/2006/relationships/hyperlink" Target="https://agenciadenoticias.ibge.gov.br/en/agencia-news/2184-news-agency/news/37575-brazil-has-1-7-million-indigenous-persons-and-more-than-half-of-them-live-in-the-legal-amazon" TargetMode="External"/><Relationship Id="rId59" Type="http://schemas.openxmlformats.org/officeDocument/2006/relationships/hyperlink" Target="https://www.wri.org/equitable-development/indigenous-peoples-local-communities" TargetMode="External"/><Relationship Id="rId20" Type="http://schemas.openxmlformats.org/officeDocument/2006/relationships/hyperlink" Target="https://cicloud.s3.amazonaws.com/docs/default-source/s3-library/publication-pdfs/english-ci-safeguard-system-esmf-complete-rev-1-june11.pdf?sfvrsn=fd7a529c_2" TargetMode="External"/><Relationship Id="rId41" Type="http://schemas.openxmlformats.org/officeDocument/2006/relationships/hyperlink" Target="https://pib.socioambiental.org/pt/Povo:Terena" TargetMode="External"/><Relationship Id="rId54" Type="http://schemas.openxmlformats.org/officeDocument/2006/relationships/hyperlink" Target="https://www.scielo.br/j/psoc/a/Z5BCPwNKb9nC4RJ6Lb8pCQS/?format=pdf" TargetMode="External"/><Relationship Id="rId62" Type="http://schemas.openxmlformats.org/officeDocument/2006/relationships/hyperlink" Target="https://cumplicidadedestruicao.org/assets/files/2022-Cumplicidade-na-destruicao-IV.pdf" TargetMode="External"/><Relationship Id="rId1" Type="http://schemas.openxmlformats.org/officeDocument/2006/relationships/hyperlink" Target="https://agenciadenoticias.ibge.gov.br/agencia-noticias/2012-agencia-de-noticias/noticias/37237-de-2010-a-2022-populacao-brasileira-cresce-6-5-e-chega-a-203-1-milhoes" TargetMode="External"/><Relationship Id="rId6" Type="http://schemas.openxmlformats.org/officeDocument/2006/relationships/hyperlink" Target="https://terrasindigenas.org.br/pt-br/demarcacao" TargetMode="External"/><Relationship Id="rId15" Type="http://schemas.openxmlformats.org/officeDocument/2006/relationships/hyperlink" Target="https://ispn.org.br/site/wp-content/uploads/2020/09/ICCAs-Analysis-of-the-Legal-Context-and-Territories-Implementation-in-Brazil-.pdf" TargetMode="External"/><Relationship Id="rId23" Type="http://schemas.openxmlformats.org/officeDocument/2006/relationships/hyperlink" Target="https://www.socioambiental.org/noticias-socioambientais/o-novo-ministerio-dos-povos-indigenas" TargetMode="External"/><Relationship Id="rId28" Type="http://schemas.openxmlformats.org/officeDocument/2006/relationships/hyperlink" Target="https://pib.socioambiental.org/pt/Quantos_s&#227;o" TargetMode="External"/><Relationship Id="rId36" Type="http://schemas.openxmlformats.org/officeDocument/2006/relationships/hyperlink" Target="https://pib.socioambiental.org/pt/Povo:Ticuna" TargetMode="External"/><Relationship Id="rId49" Type="http://schemas.openxmlformats.org/officeDocument/2006/relationships/hyperlink" Target="https://ainfo.cnptia.embrapa.br/digital/bitstream/item/232472/1/Fundo-de-pasto.-Bianchini.2022.pdf" TargetMode="External"/><Relationship Id="rId57" Type="http://schemas.openxmlformats.org/officeDocument/2006/relationships/hyperlink" Target="https://www.mds.gov.br/webarquivos/publicacao/assistencia_social/cartilhas/OrientacoesTecnicas_TrabalhoSocialcomFamiliasIndigenas.pdf" TargetMode="External"/><Relationship Id="rId10" Type="http://schemas.openxmlformats.org/officeDocument/2006/relationships/hyperlink" Target="https://ispn.org.br/site/wp-content/uploads/2020/09/ICCAs-Analysis-of-the-Legal-Context-and-Territories-Implementation-in-Brazil-.pdf" TargetMode="External"/><Relationship Id="rId31" Type="http://schemas.openxmlformats.org/officeDocument/2006/relationships/hyperlink" Target="https://pib.socioambiental.org/pt/Localiza%C3%A7%C3%A3o_e_extens%C3%A3o_das_TIs" TargetMode="External"/><Relationship Id="rId44" Type="http://schemas.openxmlformats.org/officeDocument/2006/relationships/hyperlink" Target="https://www.gov.br/pt-br/noticias/assistencia-social/2023/07/populacao-quilombola-e-de-1-3-milhao-indica-recorte-inedito-do-censo" TargetMode="External"/><Relationship Id="rId52" Type="http://schemas.openxmlformats.org/officeDocument/2006/relationships/hyperlink" Target="https://pib.socioambiental.org/pt/Organiza%C3%A7%C3%B5es_ind%C3%ADgenas" TargetMode="External"/><Relationship Id="rId60" Type="http://schemas.openxmlformats.org/officeDocument/2006/relationships/hyperlink" Target="https://www.sementesdoxingu.org.br/" TargetMode="External"/><Relationship Id="rId4" Type="http://schemas.openxmlformats.org/officeDocument/2006/relationships/hyperlink" Target="https://www.gov.br/funai/pt-br/atuacao/terras-indigenas/demarcacao-de-terras-indigenas" TargetMode="External"/><Relationship Id="rId9" Type="http://schemas.openxmlformats.org/officeDocument/2006/relationships/hyperlink" Target="https://portal.stf.jus.br/constituicao-supremo/artigo.asp?abrirBase=AD&amp;abrirArtigo=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VpwAPLo9Nlx/2mJ3kBgIFG/Muw==">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</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SharedWithUsers xmlns="fd35fde0-7421-4a34-a774-f438bb92962e">
      <UserInfo>
        <DisplayName/>
        <AccountId xsi:nil="true"/>
        <AccountType/>
      </UserInfo>
    </SharedWithUsers>
    <MediaLengthInSeconds xmlns="6d32a6d6-1a42-4ee3-96ac-b6b2542cab14" xsi:nil="true"/>
  </documentManagement>
</p:properties>
</file>

<file path=customXml/itemProps1.xml><?xml version="1.0" encoding="utf-8"?>
<ds:datastoreItem xmlns:ds="http://schemas.openxmlformats.org/officeDocument/2006/customXml" ds:itemID="{47593F5D-8873-4C5C-B02A-D12FE10FC527}">
  <ds:schemaRefs>
    <ds:schemaRef ds:uri="http://schemas.microsoft.com/sharepoint/v3/contenttype/forms"/>
  </ds:schemaRefs>
</ds:datastoreItem>
</file>

<file path=customXml/itemProps2.xml><?xml version="1.0" encoding="utf-8"?>
<ds:datastoreItem xmlns:ds="http://schemas.openxmlformats.org/officeDocument/2006/customXml" ds:itemID="{85F1909E-A645-4E72-85F6-41610DB6D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373463F-6C89-4995-8506-2E3ED28C7C8B}">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10676</Words>
  <Characters>58718</Characters>
  <Application>Microsoft Office Word</Application>
  <DocSecurity>0</DocSecurity>
  <Lines>489</Lines>
  <Paragraphs>138</Paragraphs>
  <ScaleCrop>false</ScaleCrop>
  <Company/>
  <LinksUpToDate>false</LinksUpToDate>
  <CharactersWithSpaces>69256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Juliana Rios</dc:creator>
  <cp:lastModifiedBy>Juliana Rios</cp:lastModifiedBy>
  <cp:revision>7</cp:revision>
  <dcterms:created xsi:type="dcterms:W3CDTF">2024-06-14T16:53:00Z</dcterms:created>
  <dcterms:modified xsi:type="dcterms:W3CDTF">2024-06-25T15:33:00Z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Order">
    <vt:r8>107800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