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3199B" w14:textId="77777777" w:rsidR="00657E15" w:rsidRDefault="00000000">
      <w:pPr>
        <w:widowControl w:val="0"/>
      </w:pPr>
      <w:r>
        <w:rPr>
          <w:noProof/>
        </w:rPr>
        <w:drawing>
          <wp:anchor distT="114300" distB="114300" distL="114300" distR="114300" simplePos="0" relativeHeight="251658240" behindDoc="0" locked="0" layoutInCell="1" hidden="0" allowOverlap="1" wp14:anchorId="2D0757B9" wp14:editId="0DBD2D00">
            <wp:simplePos x="0" y="0"/>
            <wp:positionH relativeFrom="column">
              <wp:posOffset>1875000</wp:posOffset>
            </wp:positionH>
            <wp:positionV relativeFrom="paragraph">
              <wp:posOffset>114300</wp:posOffset>
            </wp:positionV>
            <wp:extent cx="1981200" cy="714375"/>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981200" cy="71437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2D7415D8" wp14:editId="5976C5D3">
            <wp:simplePos x="0" y="0"/>
            <wp:positionH relativeFrom="column">
              <wp:posOffset>-962024</wp:posOffset>
            </wp:positionH>
            <wp:positionV relativeFrom="paragraph">
              <wp:posOffset>1283661</wp:posOffset>
            </wp:positionV>
            <wp:extent cx="7615238" cy="3959490"/>
            <wp:effectExtent l="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7615238" cy="3959490"/>
                    </a:xfrm>
                    <a:prstGeom prst="rect">
                      <a:avLst/>
                    </a:prstGeom>
                    <a:ln/>
                  </pic:spPr>
                </pic:pic>
              </a:graphicData>
            </a:graphic>
          </wp:anchor>
        </w:drawing>
      </w:r>
    </w:p>
    <w:p w14:paraId="340A51C3" w14:textId="77777777" w:rsidR="00657E15" w:rsidRDefault="00657E15">
      <w:pPr>
        <w:widowControl w:val="0"/>
      </w:pPr>
    </w:p>
    <w:p w14:paraId="0AEF6263" w14:textId="77777777" w:rsidR="00657E15" w:rsidRDefault="00657E15">
      <w:pPr>
        <w:widowControl w:val="0"/>
      </w:pPr>
    </w:p>
    <w:p w14:paraId="1C9E1A74" w14:textId="77777777" w:rsidR="00657E15" w:rsidRDefault="00657E15">
      <w:pPr>
        <w:jc w:val="left"/>
      </w:pPr>
    </w:p>
    <w:p w14:paraId="7869873D" w14:textId="77777777" w:rsidR="00657E15" w:rsidRDefault="00000000">
      <w:pPr>
        <w:spacing w:before="0"/>
        <w:ind w:right="-1029"/>
        <w:jc w:val="right"/>
        <w:rPr>
          <w:sz w:val="20"/>
          <w:szCs w:val="20"/>
        </w:rPr>
      </w:pPr>
      <w:r>
        <w:rPr>
          <w:sz w:val="20"/>
          <w:szCs w:val="20"/>
        </w:rPr>
        <w:t xml:space="preserve">Galapagos Islands, Ecuador (Photo by Mac Gaither for </w:t>
      </w:r>
      <w:hyperlink r:id="rId9">
        <w:proofErr w:type="spellStart"/>
        <w:r>
          <w:rPr>
            <w:color w:val="1155CC"/>
            <w:sz w:val="20"/>
            <w:szCs w:val="20"/>
            <w:u w:val="single"/>
          </w:rPr>
          <w:t>Unsplash</w:t>
        </w:r>
        <w:proofErr w:type="spellEnd"/>
      </w:hyperlink>
      <w:r>
        <w:rPr>
          <w:sz w:val="20"/>
          <w:szCs w:val="20"/>
        </w:rPr>
        <w:t>)</w:t>
      </w:r>
    </w:p>
    <w:p w14:paraId="03762AB9" w14:textId="77777777" w:rsidR="00657E15" w:rsidRDefault="00657E15"/>
    <w:p w14:paraId="67519C8C" w14:textId="77777777" w:rsidR="00657E15" w:rsidRDefault="00657E15">
      <w:pPr>
        <w:rPr>
          <w:sz w:val="10"/>
          <w:szCs w:val="10"/>
        </w:rPr>
      </w:pPr>
    </w:p>
    <w:p w14:paraId="40EFA08B" w14:textId="77777777" w:rsidR="00657E15" w:rsidRDefault="00000000">
      <w:pPr>
        <w:pStyle w:val="Ttulo"/>
      </w:pPr>
      <w:bookmarkStart w:id="0" w:name="_b83z5wrqmbmv" w:colFirst="0" w:colLast="0"/>
      <w:bookmarkEnd w:id="0"/>
      <w:r>
        <w:t>Comparative Analysis of CI-GEF/GCF Project Agency ESMF and Pacific Foundation ESMS</w:t>
      </w:r>
    </w:p>
    <w:p w14:paraId="43EECDBC" w14:textId="77777777" w:rsidR="00657E15" w:rsidRDefault="00657E15">
      <w:pPr>
        <w:tabs>
          <w:tab w:val="left" w:pos="284"/>
        </w:tabs>
        <w:rPr>
          <w:sz w:val="4"/>
          <w:szCs w:val="4"/>
        </w:rPr>
      </w:pPr>
    </w:p>
    <w:p w14:paraId="3B578BF3" w14:textId="77777777" w:rsidR="00657E15" w:rsidRDefault="00000000">
      <w:pPr>
        <w:pStyle w:val="Subttulo"/>
        <w:rPr>
          <w:sz w:val="30"/>
          <w:szCs w:val="30"/>
        </w:rPr>
      </w:pPr>
      <w:bookmarkStart w:id="1" w:name="_la1snxq9p21y" w:colFirst="0" w:colLast="0"/>
      <w:bookmarkEnd w:id="1"/>
      <w:r>
        <w:rPr>
          <w:sz w:val="30"/>
          <w:szCs w:val="30"/>
        </w:rPr>
        <w:t>Project: Beyond 30x30: Securing resilience in the Eastern Tropical Pacific through enhanced transboundary cooperation</w:t>
      </w:r>
    </w:p>
    <w:p w14:paraId="28A0BD46" w14:textId="77777777" w:rsidR="00657E15" w:rsidRDefault="00657E15">
      <w:pPr>
        <w:tabs>
          <w:tab w:val="left" w:pos="284"/>
        </w:tabs>
        <w:jc w:val="center"/>
        <w:rPr>
          <w:sz w:val="36"/>
          <w:szCs w:val="36"/>
        </w:rPr>
      </w:pPr>
    </w:p>
    <w:p w14:paraId="3989F1A9" w14:textId="77777777" w:rsidR="00657E15" w:rsidRDefault="00000000">
      <w:pPr>
        <w:tabs>
          <w:tab w:val="left" w:pos="284"/>
        </w:tabs>
        <w:jc w:val="center"/>
        <w:rPr>
          <w:sz w:val="26"/>
          <w:szCs w:val="26"/>
        </w:rPr>
      </w:pPr>
      <w:r>
        <w:rPr>
          <w:sz w:val="26"/>
          <w:szCs w:val="26"/>
        </w:rPr>
        <w:t xml:space="preserve">Developed by </w:t>
      </w:r>
      <w:proofErr w:type="spellStart"/>
      <w:r>
        <w:rPr>
          <w:sz w:val="26"/>
          <w:szCs w:val="26"/>
        </w:rPr>
        <w:t>Asesoramiento</w:t>
      </w:r>
      <w:proofErr w:type="spellEnd"/>
      <w:r>
        <w:rPr>
          <w:sz w:val="26"/>
          <w:szCs w:val="26"/>
        </w:rPr>
        <w:t xml:space="preserve"> Ambiental </w:t>
      </w:r>
      <w:proofErr w:type="spellStart"/>
      <w:r>
        <w:rPr>
          <w:sz w:val="26"/>
          <w:szCs w:val="26"/>
        </w:rPr>
        <w:t>Estratégico</w:t>
      </w:r>
      <w:proofErr w:type="spellEnd"/>
      <w:r>
        <w:rPr>
          <w:sz w:val="26"/>
          <w:szCs w:val="26"/>
        </w:rPr>
        <w:t xml:space="preserve">, AAE </w:t>
      </w:r>
      <w:r>
        <w:rPr>
          <w:sz w:val="26"/>
          <w:szCs w:val="26"/>
        </w:rPr>
        <w:br/>
      </w:r>
    </w:p>
    <w:p w14:paraId="7C08A1F4" w14:textId="77777777" w:rsidR="00657E15" w:rsidRDefault="00000000">
      <w:pPr>
        <w:jc w:val="center"/>
        <w:rPr>
          <w:sz w:val="26"/>
          <w:szCs w:val="26"/>
        </w:rPr>
        <w:sectPr w:rsidR="00657E15">
          <w:headerReference w:type="default" r:id="rId10"/>
          <w:footerReference w:type="default" r:id="rId11"/>
          <w:headerReference w:type="first" r:id="rId12"/>
          <w:footerReference w:type="first" r:id="rId13"/>
          <w:pgSz w:w="11909" w:h="16834"/>
          <w:pgMar w:top="1440" w:right="1440" w:bottom="1440" w:left="1440" w:header="720" w:footer="720" w:gutter="0"/>
          <w:pgNumType w:start="0"/>
          <w:cols w:space="720"/>
          <w:titlePg/>
        </w:sectPr>
      </w:pPr>
      <w:r>
        <w:rPr>
          <w:sz w:val="26"/>
          <w:szCs w:val="26"/>
        </w:rPr>
        <w:t>May 2024</w:t>
      </w:r>
    </w:p>
    <w:p w14:paraId="723A0B5E" w14:textId="77777777" w:rsidR="00657E15" w:rsidRDefault="00000000">
      <w:pPr>
        <w:spacing w:after="0"/>
        <w:rPr>
          <w:b/>
          <w:color w:val="0D654C"/>
          <w:sz w:val="30"/>
          <w:szCs w:val="30"/>
        </w:rPr>
      </w:pPr>
      <w:r>
        <w:rPr>
          <w:b/>
          <w:color w:val="0D654C"/>
          <w:sz w:val="30"/>
          <w:szCs w:val="30"/>
        </w:rPr>
        <w:lastRenderedPageBreak/>
        <w:t>Table of Contents</w:t>
      </w:r>
    </w:p>
    <w:p w14:paraId="37D30D8F" w14:textId="77777777" w:rsidR="00657E15" w:rsidRDefault="00657E15">
      <w:pPr>
        <w:spacing w:after="0" w:line="360" w:lineRule="auto"/>
        <w:rPr>
          <w:b/>
          <w:color w:val="0D654C"/>
          <w:sz w:val="14"/>
          <w:szCs w:val="14"/>
        </w:rPr>
      </w:pPr>
    </w:p>
    <w:sdt>
      <w:sdtPr>
        <w:id w:val="-504671920"/>
        <w:docPartObj>
          <w:docPartGallery w:val="Table of Contents"/>
          <w:docPartUnique/>
        </w:docPartObj>
      </w:sdtPr>
      <w:sdtContent>
        <w:p w14:paraId="36BBFCE5" w14:textId="77777777" w:rsidR="00657E15" w:rsidRDefault="00000000">
          <w:pPr>
            <w:widowControl w:val="0"/>
            <w:tabs>
              <w:tab w:val="right" w:pos="12000"/>
            </w:tabs>
            <w:spacing w:before="60" w:after="0" w:line="360" w:lineRule="auto"/>
            <w:jc w:val="left"/>
            <w:rPr>
              <w:b/>
              <w:color w:val="000000"/>
            </w:rPr>
          </w:pPr>
          <w:r>
            <w:fldChar w:fldCharType="begin"/>
          </w:r>
          <w:r>
            <w:instrText xml:space="preserve"> TOC \h \u \z \t "Heading 1,1,Heading 2,2,Heading 3,3,Heading 4,4,Heading 5,5,Heading 6,6,"</w:instrText>
          </w:r>
          <w:r>
            <w:fldChar w:fldCharType="separate"/>
          </w:r>
          <w:hyperlink w:anchor="_37m2jsg">
            <w:r>
              <w:rPr>
                <w:b/>
                <w:color w:val="111111"/>
              </w:rPr>
              <w:t>Acronyms</w:t>
            </w:r>
            <w:r>
              <w:rPr>
                <w:b/>
                <w:color w:val="111111"/>
              </w:rPr>
              <w:tab/>
              <w:t>2</w:t>
            </w:r>
          </w:hyperlink>
        </w:p>
        <w:p w14:paraId="64E19DC7" w14:textId="77777777" w:rsidR="00657E15" w:rsidRDefault="00000000">
          <w:pPr>
            <w:widowControl w:val="0"/>
            <w:tabs>
              <w:tab w:val="right" w:pos="12000"/>
            </w:tabs>
            <w:spacing w:before="60" w:after="0" w:line="360" w:lineRule="auto"/>
            <w:jc w:val="left"/>
            <w:rPr>
              <w:b/>
              <w:color w:val="000000"/>
            </w:rPr>
          </w:pPr>
          <w:hyperlink w:anchor="_2lwamvv">
            <w:r>
              <w:rPr>
                <w:b/>
                <w:color w:val="111111"/>
              </w:rPr>
              <w:t>Introduction</w:t>
            </w:r>
            <w:r>
              <w:rPr>
                <w:b/>
                <w:color w:val="111111"/>
              </w:rPr>
              <w:tab/>
              <w:t>3</w:t>
            </w:r>
          </w:hyperlink>
        </w:p>
        <w:p w14:paraId="3E6ECB29" w14:textId="77777777" w:rsidR="00657E15" w:rsidRDefault="00000000">
          <w:pPr>
            <w:widowControl w:val="0"/>
            <w:tabs>
              <w:tab w:val="right" w:pos="12000"/>
            </w:tabs>
            <w:spacing w:before="60" w:after="0" w:line="360" w:lineRule="auto"/>
            <w:jc w:val="left"/>
            <w:rPr>
              <w:b/>
              <w:color w:val="000000"/>
            </w:rPr>
          </w:pPr>
          <w:hyperlink w:anchor="_206ipza">
            <w:r>
              <w:rPr>
                <w:b/>
                <w:color w:val="111111"/>
              </w:rPr>
              <w:t>1. Safeguards documents to compare</w:t>
            </w:r>
            <w:r>
              <w:rPr>
                <w:b/>
                <w:color w:val="111111"/>
              </w:rPr>
              <w:tab/>
              <w:t>3</w:t>
            </w:r>
          </w:hyperlink>
        </w:p>
        <w:p w14:paraId="3B74C501" w14:textId="77777777" w:rsidR="00657E15" w:rsidRDefault="00000000">
          <w:pPr>
            <w:widowControl w:val="0"/>
            <w:tabs>
              <w:tab w:val="right" w:pos="12000"/>
            </w:tabs>
            <w:spacing w:before="60" w:after="0" w:line="360" w:lineRule="auto"/>
            <w:ind w:left="360"/>
            <w:jc w:val="left"/>
            <w:rPr>
              <w:color w:val="000000"/>
            </w:rPr>
          </w:pPr>
          <w:hyperlink w:anchor="_4k668n3">
            <w:r>
              <w:rPr>
                <w:color w:val="111111"/>
              </w:rPr>
              <w:t>1.1. CI-GEF/GCF Project Agency Environmental and Social Management Framework (ESMF)</w:t>
            </w:r>
            <w:r>
              <w:rPr>
                <w:color w:val="111111"/>
              </w:rPr>
              <w:tab/>
              <w:t>3</w:t>
            </w:r>
          </w:hyperlink>
        </w:p>
        <w:p w14:paraId="09B67A6E" w14:textId="77777777" w:rsidR="00657E15" w:rsidRDefault="00000000">
          <w:pPr>
            <w:widowControl w:val="0"/>
            <w:tabs>
              <w:tab w:val="right" w:pos="12000"/>
            </w:tabs>
            <w:spacing w:before="60" w:after="0" w:line="360" w:lineRule="auto"/>
            <w:ind w:left="360"/>
            <w:jc w:val="left"/>
            <w:rPr>
              <w:color w:val="000000"/>
            </w:rPr>
          </w:pPr>
          <w:hyperlink w:anchor="_msg8oum5tq2u">
            <w:r>
              <w:rPr>
                <w:color w:val="000000"/>
              </w:rPr>
              <w:t>1.2. PACIFICO’s Environmental and Social Management System (ESMS)</w:t>
            </w:r>
            <w:r>
              <w:rPr>
                <w:color w:val="000000"/>
              </w:rPr>
              <w:tab/>
              <w:t>4</w:t>
            </w:r>
          </w:hyperlink>
        </w:p>
        <w:p w14:paraId="388370E1" w14:textId="77777777" w:rsidR="00657E15" w:rsidRDefault="00000000">
          <w:pPr>
            <w:widowControl w:val="0"/>
            <w:tabs>
              <w:tab w:val="right" w:pos="12000"/>
            </w:tabs>
            <w:spacing w:before="60" w:after="0" w:line="360" w:lineRule="auto"/>
            <w:jc w:val="left"/>
            <w:rPr>
              <w:b/>
              <w:color w:val="000000"/>
            </w:rPr>
          </w:pPr>
          <w:hyperlink w:anchor="_4bvk7pj">
            <w:r>
              <w:rPr>
                <w:b/>
                <w:color w:val="111111"/>
              </w:rPr>
              <w:t>2. Comparative analysis</w:t>
            </w:r>
            <w:r>
              <w:rPr>
                <w:b/>
                <w:color w:val="111111"/>
              </w:rPr>
              <w:tab/>
              <w:t>5</w:t>
            </w:r>
          </w:hyperlink>
        </w:p>
        <w:p w14:paraId="258E33F1" w14:textId="77777777" w:rsidR="00657E15" w:rsidRDefault="00000000">
          <w:pPr>
            <w:widowControl w:val="0"/>
            <w:tabs>
              <w:tab w:val="right" w:pos="12000"/>
            </w:tabs>
            <w:spacing w:before="60" w:after="0" w:line="360" w:lineRule="auto"/>
            <w:jc w:val="left"/>
            <w:rPr>
              <w:b/>
              <w:color w:val="000000"/>
            </w:rPr>
          </w:pPr>
          <w:hyperlink w:anchor="_4153oqrl252u">
            <w:r>
              <w:rPr>
                <w:b/>
                <w:color w:val="000000"/>
              </w:rPr>
              <w:t>3. Identification and screening of ESS risks</w:t>
            </w:r>
            <w:r>
              <w:rPr>
                <w:b/>
                <w:color w:val="000000"/>
              </w:rPr>
              <w:tab/>
              <w:t>25</w:t>
            </w:r>
          </w:hyperlink>
        </w:p>
        <w:p w14:paraId="5B6B73F9" w14:textId="77777777" w:rsidR="00657E15" w:rsidRDefault="00000000">
          <w:pPr>
            <w:widowControl w:val="0"/>
            <w:tabs>
              <w:tab w:val="right" w:pos="12000"/>
            </w:tabs>
            <w:spacing w:before="60" w:after="0" w:line="360" w:lineRule="auto"/>
            <w:jc w:val="left"/>
            <w:rPr>
              <w:b/>
              <w:color w:val="000000"/>
            </w:rPr>
          </w:pPr>
          <w:hyperlink w:anchor="_osjo8i6s5ris">
            <w:r>
              <w:rPr>
                <w:b/>
                <w:color w:val="000000"/>
              </w:rPr>
              <w:t>4. PACIFICO Safeguards Capacity Assessment</w:t>
            </w:r>
            <w:r>
              <w:rPr>
                <w:b/>
                <w:color w:val="000000"/>
              </w:rPr>
              <w:tab/>
              <w:t>29</w:t>
            </w:r>
          </w:hyperlink>
        </w:p>
        <w:p w14:paraId="444D05FA" w14:textId="77777777" w:rsidR="00657E15" w:rsidRDefault="00000000">
          <w:pPr>
            <w:widowControl w:val="0"/>
            <w:tabs>
              <w:tab w:val="right" w:pos="12000"/>
            </w:tabs>
            <w:spacing w:before="60" w:after="0" w:line="360" w:lineRule="auto"/>
            <w:jc w:val="left"/>
            <w:rPr>
              <w:b/>
              <w:color w:val="000000"/>
            </w:rPr>
          </w:pPr>
          <w:hyperlink w:anchor="_pkwqa1">
            <w:r>
              <w:rPr>
                <w:b/>
                <w:color w:val="111111"/>
              </w:rPr>
              <w:t>5. Recommendations</w:t>
            </w:r>
            <w:r>
              <w:rPr>
                <w:b/>
                <w:color w:val="111111"/>
              </w:rPr>
              <w:tab/>
              <w:t>29</w:t>
            </w:r>
          </w:hyperlink>
          <w:r>
            <w:fldChar w:fldCharType="end"/>
          </w:r>
        </w:p>
      </w:sdtContent>
    </w:sdt>
    <w:p w14:paraId="59EB1E96" w14:textId="77777777" w:rsidR="00657E15" w:rsidRDefault="00657E15">
      <w:pPr>
        <w:spacing w:after="0" w:line="360" w:lineRule="auto"/>
        <w:rPr>
          <w:b/>
          <w:color w:val="0D654C"/>
        </w:rPr>
      </w:pPr>
    </w:p>
    <w:p w14:paraId="2C01475F" w14:textId="77777777" w:rsidR="00657E15" w:rsidRDefault="00657E15">
      <w:pPr>
        <w:rPr>
          <w:color w:val="0D654C"/>
          <w:sz w:val="32"/>
          <w:szCs w:val="32"/>
        </w:rPr>
      </w:pPr>
    </w:p>
    <w:p w14:paraId="481BCA0C" w14:textId="77777777" w:rsidR="00657E15" w:rsidRDefault="00657E15">
      <w:pPr>
        <w:rPr>
          <w:color w:val="0D654C"/>
          <w:sz w:val="32"/>
          <w:szCs w:val="32"/>
        </w:rPr>
      </w:pPr>
    </w:p>
    <w:p w14:paraId="6D231396" w14:textId="77777777" w:rsidR="00657E15" w:rsidRDefault="00657E15">
      <w:pPr>
        <w:rPr>
          <w:color w:val="0D654C"/>
          <w:sz w:val="32"/>
          <w:szCs w:val="32"/>
        </w:rPr>
      </w:pPr>
    </w:p>
    <w:p w14:paraId="75B34A8A" w14:textId="77777777" w:rsidR="00657E15" w:rsidRDefault="00657E15">
      <w:pPr>
        <w:rPr>
          <w:color w:val="0D654C"/>
          <w:sz w:val="32"/>
          <w:szCs w:val="32"/>
        </w:rPr>
      </w:pPr>
    </w:p>
    <w:p w14:paraId="7A3F8372" w14:textId="77777777" w:rsidR="00657E15" w:rsidRDefault="00657E15">
      <w:pPr>
        <w:rPr>
          <w:color w:val="0D654C"/>
          <w:sz w:val="32"/>
          <w:szCs w:val="32"/>
        </w:rPr>
      </w:pPr>
    </w:p>
    <w:p w14:paraId="71A29B3B" w14:textId="77777777" w:rsidR="00657E15" w:rsidRDefault="00657E15">
      <w:pPr>
        <w:rPr>
          <w:color w:val="0D654C"/>
          <w:sz w:val="32"/>
          <w:szCs w:val="32"/>
        </w:rPr>
      </w:pPr>
    </w:p>
    <w:p w14:paraId="062A1927" w14:textId="77777777" w:rsidR="00657E15" w:rsidRDefault="00657E15">
      <w:pPr>
        <w:rPr>
          <w:color w:val="0D654C"/>
          <w:sz w:val="32"/>
          <w:szCs w:val="32"/>
        </w:rPr>
      </w:pPr>
    </w:p>
    <w:p w14:paraId="1813A43E" w14:textId="77777777" w:rsidR="00657E15" w:rsidRDefault="00657E15">
      <w:pPr>
        <w:rPr>
          <w:color w:val="0D654C"/>
          <w:sz w:val="32"/>
          <w:szCs w:val="32"/>
        </w:rPr>
      </w:pPr>
    </w:p>
    <w:p w14:paraId="4490A568" w14:textId="77777777" w:rsidR="00657E15" w:rsidRDefault="00000000">
      <w:pPr>
        <w:pStyle w:val="Ttulo1"/>
      </w:pPr>
      <w:bookmarkStart w:id="2" w:name="_eglm64int6rf" w:colFirst="0" w:colLast="0"/>
      <w:bookmarkEnd w:id="2"/>
      <w:r>
        <w:br w:type="page"/>
      </w:r>
    </w:p>
    <w:p w14:paraId="7C265A2C" w14:textId="77777777" w:rsidR="00657E15" w:rsidRDefault="00000000">
      <w:pPr>
        <w:pStyle w:val="Ttulo1"/>
      </w:pPr>
      <w:bookmarkStart w:id="3" w:name="_37m2jsg" w:colFirst="0" w:colLast="0"/>
      <w:bookmarkEnd w:id="3"/>
      <w:r>
        <w:lastRenderedPageBreak/>
        <w:t>Acronyms</w:t>
      </w:r>
    </w:p>
    <w:tbl>
      <w:tblPr>
        <w:tblStyle w:val="a"/>
        <w:tblW w:w="8488" w:type="dxa"/>
        <w:tblInd w:w="-4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953"/>
        <w:gridCol w:w="7535"/>
      </w:tblGrid>
      <w:tr w:rsidR="00657E15" w14:paraId="39D36545" w14:textId="77777777">
        <w:trPr>
          <w:trHeight w:val="113"/>
        </w:trPr>
        <w:tc>
          <w:tcPr>
            <w:tcW w:w="953" w:type="dxa"/>
            <w:shd w:val="clear" w:color="auto" w:fill="auto"/>
            <w:tcMar>
              <w:top w:w="30" w:type="dxa"/>
              <w:left w:w="45" w:type="dxa"/>
              <w:bottom w:w="30" w:type="dxa"/>
              <w:right w:w="45" w:type="dxa"/>
            </w:tcMar>
            <w:vAlign w:val="center"/>
          </w:tcPr>
          <w:p w14:paraId="665E508E" w14:textId="77777777" w:rsidR="00657E15" w:rsidRDefault="00000000">
            <w:pPr>
              <w:spacing w:before="0" w:after="0" w:line="240" w:lineRule="auto"/>
            </w:pPr>
            <w:r>
              <w:t>AAE</w:t>
            </w:r>
          </w:p>
        </w:tc>
        <w:tc>
          <w:tcPr>
            <w:tcW w:w="7535" w:type="dxa"/>
            <w:shd w:val="clear" w:color="auto" w:fill="auto"/>
            <w:tcMar>
              <w:top w:w="30" w:type="dxa"/>
              <w:left w:w="45" w:type="dxa"/>
              <w:bottom w:w="30" w:type="dxa"/>
              <w:right w:w="45" w:type="dxa"/>
            </w:tcMar>
            <w:vAlign w:val="center"/>
          </w:tcPr>
          <w:p w14:paraId="4B453A1E" w14:textId="77777777" w:rsidR="00657E15" w:rsidRDefault="00000000">
            <w:pPr>
              <w:spacing w:before="0" w:after="0" w:line="240" w:lineRule="auto"/>
            </w:pPr>
            <w:proofErr w:type="spellStart"/>
            <w:r>
              <w:t>Asesoramiento</w:t>
            </w:r>
            <w:proofErr w:type="spellEnd"/>
            <w:r>
              <w:t xml:space="preserve"> Ambiental </w:t>
            </w:r>
            <w:proofErr w:type="spellStart"/>
            <w:r>
              <w:t>Estratégico</w:t>
            </w:r>
            <w:proofErr w:type="spellEnd"/>
          </w:p>
        </w:tc>
      </w:tr>
      <w:tr w:rsidR="00657E15" w14:paraId="07B61A7E" w14:textId="77777777">
        <w:trPr>
          <w:trHeight w:val="113"/>
        </w:trPr>
        <w:tc>
          <w:tcPr>
            <w:tcW w:w="953" w:type="dxa"/>
            <w:shd w:val="clear" w:color="auto" w:fill="auto"/>
            <w:tcMar>
              <w:top w:w="30" w:type="dxa"/>
              <w:left w:w="45" w:type="dxa"/>
              <w:bottom w:w="30" w:type="dxa"/>
              <w:right w:w="45" w:type="dxa"/>
            </w:tcMar>
            <w:vAlign w:val="center"/>
          </w:tcPr>
          <w:p w14:paraId="7DE0CFC5" w14:textId="77777777" w:rsidR="00657E15" w:rsidRDefault="00000000">
            <w:pPr>
              <w:spacing w:before="0" w:after="0" w:line="240" w:lineRule="auto"/>
            </w:pPr>
            <w:r>
              <w:t>AGM</w:t>
            </w:r>
          </w:p>
        </w:tc>
        <w:tc>
          <w:tcPr>
            <w:tcW w:w="7535" w:type="dxa"/>
            <w:shd w:val="clear" w:color="auto" w:fill="auto"/>
            <w:tcMar>
              <w:top w:w="30" w:type="dxa"/>
              <w:left w:w="45" w:type="dxa"/>
              <w:bottom w:w="30" w:type="dxa"/>
              <w:right w:w="45" w:type="dxa"/>
            </w:tcMar>
            <w:vAlign w:val="center"/>
          </w:tcPr>
          <w:p w14:paraId="348FB240" w14:textId="77777777" w:rsidR="00657E15" w:rsidRDefault="00000000">
            <w:pPr>
              <w:spacing w:before="0" w:after="0" w:line="240" w:lineRule="auto"/>
            </w:pPr>
            <w:r>
              <w:t>Accountability and Grievance Mechanism</w:t>
            </w:r>
          </w:p>
        </w:tc>
      </w:tr>
      <w:tr w:rsidR="00657E15" w14:paraId="0F783981" w14:textId="77777777">
        <w:trPr>
          <w:trHeight w:val="113"/>
        </w:trPr>
        <w:tc>
          <w:tcPr>
            <w:tcW w:w="953" w:type="dxa"/>
            <w:shd w:val="clear" w:color="auto" w:fill="auto"/>
            <w:tcMar>
              <w:top w:w="30" w:type="dxa"/>
              <w:left w:w="45" w:type="dxa"/>
              <w:bottom w:w="30" w:type="dxa"/>
              <w:right w:w="45" w:type="dxa"/>
            </w:tcMar>
            <w:vAlign w:val="center"/>
          </w:tcPr>
          <w:p w14:paraId="7023140F" w14:textId="77777777" w:rsidR="00657E15" w:rsidRDefault="00000000">
            <w:pPr>
              <w:spacing w:before="0" w:after="0" w:line="240" w:lineRule="auto"/>
            </w:pPr>
            <w:r>
              <w:t>CMAR</w:t>
            </w:r>
          </w:p>
        </w:tc>
        <w:tc>
          <w:tcPr>
            <w:tcW w:w="7535" w:type="dxa"/>
            <w:shd w:val="clear" w:color="auto" w:fill="auto"/>
            <w:tcMar>
              <w:top w:w="30" w:type="dxa"/>
              <w:left w:w="45" w:type="dxa"/>
              <w:bottom w:w="30" w:type="dxa"/>
              <w:right w:w="45" w:type="dxa"/>
            </w:tcMar>
            <w:vAlign w:val="center"/>
          </w:tcPr>
          <w:p w14:paraId="0CC57DD0" w14:textId="77777777" w:rsidR="00657E15" w:rsidRDefault="00000000">
            <w:pPr>
              <w:spacing w:before="0" w:after="0" w:line="240" w:lineRule="auto"/>
            </w:pPr>
            <w:r>
              <w:t>Marine Corridor of the central Eastern Tropical Pacific Seascape</w:t>
            </w:r>
          </w:p>
        </w:tc>
      </w:tr>
      <w:tr w:rsidR="00657E15" w14:paraId="7437AC75" w14:textId="77777777">
        <w:trPr>
          <w:trHeight w:val="113"/>
        </w:trPr>
        <w:tc>
          <w:tcPr>
            <w:tcW w:w="953" w:type="dxa"/>
            <w:shd w:val="clear" w:color="auto" w:fill="auto"/>
            <w:tcMar>
              <w:top w:w="30" w:type="dxa"/>
              <w:left w:w="45" w:type="dxa"/>
              <w:bottom w:w="30" w:type="dxa"/>
              <w:right w:w="45" w:type="dxa"/>
            </w:tcMar>
            <w:vAlign w:val="center"/>
          </w:tcPr>
          <w:p w14:paraId="1242D266" w14:textId="77777777" w:rsidR="00657E15" w:rsidRDefault="00000000">
            <w:pPr>
              <w:spacing w:before="0" w:after="0" w:line="240" w:lineRule="auto"/>
            </w:pPr>
            <w:r>
              <w:t>CHMP</w:t>
            </w:r>
          </w:p>
        </w:tc>
        <w:tc>
          <w:tcPr>
            <w:tcW w:w="7535" w:type="dxa"/>
            <w:shd w:val="clear" w:color="auto" w:fill="auto"/>
            <w:tcMar>
              <w:top w:w="30" w:type="dxa"/>
              <w:left w:w="45" w:type="dxa"/>
              <w:bottom w:w="30" w:type="dxa"/>
              <w:right w:w="45" w:type="dxa"/>
            </w:tcMar>
            <w:vAlign w:val="center"/>
          </w:tcPr>
          <w:p w14:paraId="288E3FF0" w14:textId="77777777" w:rsidR="00657E15" w:rsidRDefault="00000000">
            <w:pPr>
              <w:spacing w:before="0" w:after="0" w:line="240" w:lineRule="auto"/>
            </w:pPr>
            <w:r>
              <w:t>Cultural Heritage Management Plan</w:t>
            </w:r>
          </w:p>
        </w:tc>
      </w:tr>
      <w:tr w:rsidR="00657E15" w14:paraId="08957322" w14:textId="77777777">
        <w:trPr>
          <w:trHeight w:val="113"/>
        </w:trPr>
        <w:tc>
          <w:tcPr>
            <w:tcW w:w="953" w:type="dxa"/>
            <w:shd w:val="clear" w:color="auto" w:fill="auto"/>
            <w:tcMar>
              <w:top w:w="30" w:type="dxa"/>
              <w:left w:w="45" w:type="dxa"/>
              <w:bottom w:w="30" w:type="dxa"/>
              <w:right w:w="45" w:type="dxa"/>
            </w:tcMar>
            <w:vAlign w:val="center"/>
          </w:tcPr>
          <w:p w14:paraId="16DFEF48" w14:textId="77777777" w:rsidR="00657E15" w:rsidRDefault="00000000">
            <w:pPr>
              <w:spacing w:before="0" w:after="0" w:line="240" w:lineRule="auto"/>
            </w:pPr>
            <w:r>
              <w:t>COPAS</w:t>
            </w:r>
          </w:p>
        </w:tc>
        <w:tc>
          <w:tcPr>
            <w:tcW w:w="7535" w:type="dxa"/>
            <w:shd w:val="clear" w:color="auto" w:fill="auto"/>
            <w:tcMar>
              <w:top w:w="30" w:type="dxa"/>
              <w:left w:w="45" w:type="dxa"/>
              <w:bottom w:w="30" w:type="dxa"/>
              <w:right w:w="45" w:type="dxa"/>
            </w:tcMar>
            <w:vAlign w:val="center"/>
          </w:tcPr>
          <w:p w14:paraId="27EB4A7D" w14:textId="77777777" w:rsidR="00657E15" w:rsidRDefault="00000000">
            <w:pPr>
              <w:spacing w:before="0" w:after="0" w:line="240" w:lineRule="auto"/>
            </w:pPr>
            <w:r>
              <w:t>Code of Environmental and Social Practice</w:t>
            </w:r>
          </w:p>
        </w:tc>
      </w:tr>
      <w:tr w:rsidR="00657E15" w14:paraId="5A9D54B2" w14:textId="77777777">
        <w:trPr>
          <w:trHeight w:val="113"/>
        </w:trPr>
        <w:tc>
          <w:tcPr>
            <w:tcW w:w="953" w:type="dxa"/>
            <w:shd w:val="clear" w:color="auto" w:fill="auto"/>
            <w:tcMar>
              <w:top w:w="30" w:type="dxa"/>
              <w:left w:w="45" w:type="dxa"/>
              <w:bottom w:w="30" w:type="dxa"/>
              <w:right w:w="45" w:type="dxa"/>
            </w:tcMar>
            <w:vAlign w:val="center"/>
          </w:tcPr>
          <w:p w14:paraId="686E8B08" w14:textId="77777777" w:rsidR="00657E15" w:rsidRDefault="00000000">
            <w:pPr>
              <w:spacing w:before="0" w:after="0" w:line="240" w:lineRule="auto"/>
            </w:pPr>
            <w:r>
              <w:t>EA</w:t>
            </w:r>
          </w:p>
        </w:tc>
        <w:tc>
          <w:tcPr>
            <w:tcW w:w="7535" w:type="dxa"/>
            <w:shd w:val="clear" w:color="auto" w:fill="auto"/>
            <w:tcMar>
              <w:top w:w="30" w:type="dxa"/>
              <w:left w:w="45" w:type="dxa"/>
              <w:bottom w:w="30" w:type="dxa"/>
              <w:right w:w="45" w:type="dxa"/>
            </w:tcMar>
            <w:vAlign w:val="center"/>
          </w:tcPr>
          <w:p w14:paraId="73D8AE22" w14:textId="77777777" w:rsidR="00657E15" w:rsidRDefault="00000000">
            <w:pPr>
              <w:spacing w:before="0" w:after="0" w:line="240" w:lineRule="auto"/>
            </w:pPr>
            <w:r>
              <w:t xml:space="preserve">Executing Agency </w:t>
            </w:r>
          </w:p>
        </w:tc>
      </w:tr>
      <w:tr w:rsidR="00657E15" w14:paraId="6460CEE4" w14:textId="77777777">
        <w:trPr>
          <w:trHeight w:val="113"/>
        </w:trPr>
        <w:tc>
          <w:tcPr>
            <w:tcW w:w="953" w:type="dxa"/>
            <w:shd w:val="clear" w:color="auto" w:fill="auto"/>
            <w:tcMar>
              <w:top w:w="30" w:type="dxa"/>
              <w:left w:w="45" w:type="dxa"/>
              <w:bottom w:w="30" w:type="dxa"/>
              <w:right w:w="45" w:type="dxa"/>
            </w:tcMar>
            <w:vAlign w:val="center"/>
          </w:tcPr>
          <w:p w14:paraId="60C724BA" w14:textId="77777777" w:rsidR="00657E15" w:rsidRDefault="00000000">
            <w:pPr>
              <w:spacing w:before="0" w:after="0" w:line="240" w:lineRule="auto"/>
            </w:pPr>
            <w:r>
              <w:t>EHSGs</w:t>
            </w:r>
          </w:p>
        </w:tc>
        <w:tc>
          <w:tcPr>
            <w:tcW w:w="7535" w:type="dxa"/>
            <w:shd w:val="clear" w:color="auto" w:fill="auto"/>
            <w:tcMar>
              <w:top w:w="30" w:type="dxa"/>
              <w:left w:w="45" w:type="dxa"/>
              <w:bottom w:w="30" w:type="dxa"/>
              <w:right w:w="45" w:type="dxa"/>
            </w:tcMar>
            <w:vAlign w:val="center"/>
          </w:tcPr>
          <w:p w14:paraId="52D8DB45" w14:textId="77777777" w:rsidR="00657E15" w:rsidRDefault="00000000">
            <w:pPr>
              <w:spacing w:before="0" w:after="0" w:line="240" w:lineRule="auto"/>
            </w:pPr>
            <w:r>
              <w:t>Environmental, Health, and Safety Guidelines</w:t>
            </w:r>
          </w:p>
        </w:tc>
      </w:tr>
      <w:tr w:rsidR="00657E15" w14:paraId="01D4E3C4" w14:textId="77777777">
        <w:trPr>
          <w:trHeight w:val="113"/>
        </w:trPr>
        <w:tc>
          <w:tcPr>
            <w:tcW w:w="953" w:type="dxa"/>
            <w:shd w:val="clear" w:color="auto" w:fill="auto"/>
            <w:tcMar>
              <w:top w:w="30" w:type="dxa"/>
              <w:left w:w="45" w:type="dxa"/>
              <w:bottom w:w="30" w:type="dxa"/>
              <w:right w:w="45" w:type="dxa"/>
            </w:tcMar>
            <w:vAlign w:val="center"/>
          </w:tcPr>
          <w:p w14:paraId="70EDDF16" w14:textId="77777777" w:rsidR="00657E15" w:rsidRDefault="00000000">
            <w:pPr>
              <w:spacing w:before="0" w:after="0" w:line="240" w:lineRule="auto"/>
            </w:pPr>
            <w:r>
              <w:t>ERP</w:t>
            </w:r>
          </w:p>
        </w:tc>
        <w:tc>
          <w:tcPr>
            <w:tcW w:w="7535" w:type="dxa"/>
            <w:shd w:val="clear" w:color="auto" w:fill="auto"/>
            <w:tcMar>
              <w:top w:w="30" w:type="dxa"/>
              <w:left w:w="45" w:type="dxa"/>
              <w:bottom w:w="30" w:type="dxa"/>
              <w:right w:w="45" w:type="dxa"/>
            </w:tcMar>
            <w:vAlign w:val="center"/>
          </w:tcPr>
          <w:p w14:paraId="70943C29" w14:textId="77777777" w:rsidR="00657E15" w:rsidRDefault="00000000">
            <w:pPr>
              <w:spacing w:before="0" w:after="0" w:line="240" w:lineRule="auto"/>
            </w:pPr>
            <w:r>
              <w:t>Emergency Response Plans</w:t>
            </w:r>
          </w:p>
        </w:tc>
      </w:tr>
      <w:tr w:rsidR="00657E15" w14:paraId="428335E4" w14:textId="77777777">
        <w:trPr>
          <w:trHeight w:val="113"/>
        </w:trPr>
        <w:tc>
          <w:tcPr>
            <w:tcW w:w="953" w:type="dxa"/>
            <w:shd w:val="clear" w:color="auto" w:fill="auto"/>
            <w:tcMar>
              <w:top w:w="30" w:type="dxa"/>
              <w:left w:w="45" w:type="dxa"/>
              <w:bottom w:w="30" w:type="dxa"/>
              <w:right w:w="45" w:type="dxa"/>
            </w:tcMar>
            <w:vAlign w:val="center"/>
          </w:tcPr>
          <w:p w14:paraId="5F3274D9" w14:textId="77777777" w:rsidR="00657E15" w:rsidRDefault="00000000">
            <w:pPr>
              <w:spacing w:before="0" w:after="0" w:line="240" w:lineRule="auto"/>
            </w:pPr>
            <w:r>
              <w:t>E&amp;S</w:t>
            </w:r>
          </w:p>
        </w:tc>
        <w:tc>
          <w:tcPr>
            <w:tcW w:w="7535" w:type="dxa"/>
            <w:shd w:val="clear" w:color="auto" w:fill="auto"/>
            <w:tcMar>
              <w:top w:w="30" w:type="dxa"/>
              <w:left w:w="45" w:type="dxa"/>
              <w:bottom w:w="30" w:type="dxa"/>
              <w:right w:w="45" w:type="dxa"/>
            </w:tcMar>
            <w:vAlign w:val="center"/>
          </w:tcPr>
          <w:p w14:paraId="2DB98DD7" w14:textId="77777777" w:rsidR="00657E15" w:rsidRDefault="00000000">
            <w:pPr>
              <w:spacing w:before="0" w:after="0" w:line="240" w:lineRule="auto"/>
            </w:pPr>
            <w:r>
              <w:t>Environmental and Social</w:t>
            </w:r>
          </w:p>
        </w:tc>
      </w:tr>
      <w:tr w:rsidR="00657E15" w14:paraId="33FCB95A" w14:textId="77777777">
        <w:trPr>
          <w:trHeight w:val="113"/>
        </w:trPr>
        <w:tc>
          <w:tcPr>
            <w:tcW w:w="953" w:type="dxa"/>
            <w:shd w:val="clear" w:color="auto" w:fill="auto"/>
            <w:tcMar>
              <w:top w:w="30" w:type="dxa"/>
              <w:left w:w="45" w:type="dxa"/>
              <w:bottom w:w="30" w:type="dxa"/>
              <w:right w:w="45" w:type="dxa"/>
            </w:tcMar>
            <w:vAlign w:val="center"/>
          </w:tcPr>
          <w:p w14:paraId="3EB73BED" w14:textId="77777777" w:rsidR="00657E15" w:rsidRDefault="00000000">
            <w:pPr>
              <w:spacing w:before="0" w:after="0" w:line="240" w:lineRule="auto"/>
            </w:pPr>
            <w:r>
              <w:t>ESA</w:t>
            </w:r>
          </w:p>
        </w:tc>
        <w:tc>
          <w:tcPr>
            <w:tcW w:w="7535" w:type="dxa"/>
            <w:shd w:val="clear" w:color="auto" w:fill="auto"/>
            <w:tcMar>
              <w:top w:w="30" w:type="dxa"/>
              <w:left w:w="45" w:type="dxa"/>
              <w:bottom w:w="30" w:type="dxa"/>
              <w:right w:w="45" w:type="dxa"/>
            </w:tcMar>
            <w:vAlign w:val="center"/>
          </w:tcPr>
          <w:p w14:paraId="1682D39C" w14:textId="77777777" w:rsidR="00657E15" w:rsidRDefault="00000000">
            <w:pPr>
              <w:spacing w:before="0" w:after="0" w:line="240" w:lineRule="auto"/>
            </w:pPr>
            <w:r>
              <w:t>Environmental and Social Assessment</w:t>
            </w:r>
          </w:p>
        </w:tc>
      </w:tr>
      <w:tr w:rsidR="00657E15" w14:paraId="057D0E7B" w14:textId="77777777">
        <w:trPr>
          <w:trHeight w:val="113"/>
        </w:trPr>
        <w:tc>
          <w:tcPr>
            <w:tcW w:w="953" w:type="dxa"/>
            <w:shd w:val="clear" w:color="auto" w:fill="auto"/>
            <w:tcMar>
              <w:top w:w="30" w:type="dxa"/>
              <w:left w:w="45" w:type="dxa"/>
              <w:bottom w:w="30" w:type="dxa"/>
              <w:right w:w="45" w:type="dxa"/>
            </w:tcMar>
            <w:vAlign w:val="center"/>
          </w:tcPr>
          <w:p w14:paraId="015F7596" w14:textId="77777777" w:rsidR="00657E15" w:rsidRDefault="00000000">
            <w:pPr>
              <w:spacing w:before="0" w:after="0" w:line="240" w:lineRule="auto"/>
            </w:pPr>
            <w:r>
              <w:t>ESAP</w:t>
            </w:r>
          </w:p>
        </w:tc>
        <w:tc>
          <w:tcPr>
            <w:tcW w:w="7535" w:type="dxa"/>
            <w:shd w:val="clear" w:color="auto" w:fill="auto"/>
            <w:tcMar>
              <w:top w:w="30" w:type="dxa"/>
              <w:left w:w="45" w:type="dxa"/>
              <w:bottom w:w="30" w:type="dxa"/>
              <w:right w:w="45" w:type="dxa"/>
            </w:tcMar>
            <w:vAlign w:val="center"/>
          </w:tcPr>
          <w:p w14:paraId="462E9E55" w14:textId="77777777" w:rsidR="00657E15" w:rsidRDefault="00000000">
            <w:pPr>
              <w:spacing w:before="0" w:after="0" w:line="240" w:lineRule="auto"/>
            </w:pPr>
            <w:r>
              <w:t>Environmental and Social Action Plan</w:t>
            </w:r>
          </w:p>
        </w:tc>
      </w:tr>
      <w:tr w:rsidR="00657E15" w14:paraId="78717485" w14:textId="77777777">
        <w:trPr>
          <w:trHeight w:val="113"/>
        </w:trPr>
        <w:tc>
          <w:tcPr>
            <w:tcW w:w="953" w:type="dxa"/>
            <w:shd w:val="clear" w:color="auto" w:fill="auto"/>
            <w:tcMar>
              <w:top w:w="30" w:type="dxa"/>
              <w:left w:w="45" w:type="dxa"/>
              <w:bottom w:w="30" w:type="dxa"/>
              <w:right w:w="45" w:type="dxa"/>
            </w:tcMar>
            <w:vAlign w:val="center"/>
          </w:tcPr>
          <w:p w14:paraId="29A13D55" w14:textId="77777777" w:rsidR="00657E15" w:rsidRDefault="00000000">
            <w:pPr>
              <w:spacing w:before="0" w:after="0" w:line="240" w:lineRule="auto"/>
            </w:pPr>
            <w:r>
              <w:t>ESDD</w:t>
            </w:r>
          </w:p>
        </w:tc>
        <w:tc>
          <w:tcPr>
            <w:tcW w:w="7535" w:type="dxa"/>
            <w:shd w:val="clear" w:color="auto" w:fill="auto"/>
            <w:tcMar>
              <w:top w:w="30" w:type="dxa"/>
              <w:left w:w="45" w:type="dxa"/>
              <w:bottom w:w="30" w:type="dxa"/>
              <w:right w:w="45" w:type="dxa"/>
            </w:tcMar>
            <w:vAlign w:val="center"/>
          </w:tcPr>
          <w:p w14:paraId="29BAA5A5" w14:textId="77777777" w:rsidR="00657E15" w:rsidRDefault="00000000">
            <w:pPr>
              <w:spacing w:before="0" w:after="0" w:line="240" w:lineRule="auto"/>
            </w:pPr>
            <w:r>
              <w:t>Environmental and Social Due Diligence</w:t>
            </w:r>
          </w:p>
        </w:tc>
      </w:tr>
      <w:tr w:rsidR="00657E15" w14:paraId="654BF760" w14:textId="77777777">
        <w:trPr>
          <w:trHeight w:val="113"/>
        </w:trPr>
        <w:tc>
          <w:tcPr>
            <w:tcW w:w="953" w:type="dxa"/>
            <w:shd w:val="clear" w:color="auto" w:fill="auto"/>
            <w:tcMar>
              <w:top w:w="30" w:type="dxa"/>
              <w:left w:w="45" w:type="dxa"/>
              <w:bottom w:w="30" w:type="dxa"/>
              <w:right w:w="45" w:type="dxa"/>
            </w:tcMar>
            <w:vAlign w:val="center"/>
          </w:tcPr>
          <w:p w14:paraId="338FFA65" w14:textId="77777777" w:rsidR="00657E15" w:rsidRDefault="00000000">
            <w:pPr>
              <w:spacing w:before="0" w:after="0" w:line="240" w:lineRule="auto"/>
            </w:pPr>
            <w:r>
              <w:t>ESIA</w:t>
            </w:r>
          </w:p>
        </w:tc>
        <w:tc>
          <w:tcPr>
            <w:tcW w:w="7535" w:type="dxa"/>
            <w:shd w:val="clear" w:color="auto" w:fill="auto"/>
            <w:tcMar>
              <w:top w:w="30" w:type="dxa"/>
              <w:left w:w="45" w:type="dxa"/>
              <w:bottom w:w="30" w:type="dxa"/>
              <w:right w:w="45" w:type="dxa"/>
            </w:tcMar>
            <w:vAlign w:val="center"/>
          </w:tcPr>
          <w:p w14:paraId="3585B3B5" w14:textId="77777777" w:rsidR="00657E15" w:rsidRDefault="00000000">
            <w:pPr>
              <w:spacing w:before="0" w:after="0" w:line="240" w:lineRule="auto"/>
            </w:pPr>
            <w:r>
              <w:t>Environmental and Social Impact Assessment</w:t>
            </w:r>
          </w:p>
        </w:tc>
      </w:tr>
      <w:tr w:rsidR="00657E15" w14:paraId="38BD75A1" w14:textId="77777777">
        <w:trPr>
          <w:trHeight w:val="113"/>
        </w:trPr>
        <w:tc>
          <w:tcPr>
            <w:tcW w:w="953" w:type="dxa"/>
            <w:shd w:val="clear" w:color="auto" w:fill="auto"/>
            <w:tcMar>
              <w:top w:w="30" w:type="dxa"/>
              <w:left w:w="45" w:type="dxa"/>
              <w:bottom w:w="30" w:type="dxa"/>
              <w:right w:w="45" w:type="dxa"/>
            </w:tcMar>
            <w:vAlign w:val="center"/>
          </w:tcPr>
          <w:p w14:paraId="2E5E08CD" w14:textId="77777777" w:rsidR="00657E15" w:rsidRDefault="00000000">
            <w:pPr>
              <w:spacing w:before="0" w:after="0" w:line="240" w:lineRule="auto"/>
            </w:pPr>
            <w:r>
              <w:t>ESMF</w:t>
            </w:r>
          </w:p>
        </w:tc>
        <w:tc>
          <w:tcPr>
            <w:tcW w:w="7535" w:type="dxa"/>
            <w:shd w:val="clear" w:color="auto" w:fill="auto"/>
            <w:tcMar>
              <w:top w:w="30" w:type="dxa"/>
              <w:left w:w="45" w:type="dxa"/>
              <w:bottom w:w="30" w:type="dxa"/>
              <w:right w:w="45" w:type="dxa"/>
            </w:tcMar>
            <w:vAlign w:val="center"/>
          </w:tcPr>
          <w:p w14:paraId="68845BAA" w14:textId="77777777" w:rsidR="00657E15" w:rsidRDefault="00000000">
            <w:pPr>
              <w:spacing w:before="0" w:after="0" w:line="240" w:lineRule="auto"/>
            </w:pPr>
            <w:r>
              <w:t>Environmental and Social Management Framework</w:t>
            </w:r>
          </w:p>
        </w:tc>
      </w:tr>
      <w:tr w:rsidR="00657E15" w14:paraId="1CBA4418" w14:textId="77777777">
        <w:trPr>
          <w:trHeight w:val="113"/>
        </w:trPr>
        <w:tc>
          <w:tcPr>
            <w:tcW w:w="953" w:type="dxa"/>
            <w:shd w:val="clear" w:color="auto" w:fill="auto"/>
            <w:tcMar>
              <w:top w:w="30" w:type="dxa"/>
              <w:left w:w="45" w:type="dxa"/>
              <w:bottom w:w="30" w:type="dxa"/>
              <w:right w:w="45" w:type="dxa"/>
            </w:tcMar>
            <w:vAlign w:val="center"/>
          </w:tcPr>
          <w:p w14:paraId="57567867" w14:textId="77777777" w:rsidR="00657E15" w:rsidRDefault="00000000">
            <w:pPr>
              <w:spacing w:before="0" w:after="0" w:line="240" w:lineRule="auto"/>
            </w:pPr>
            <w:r>
              <w:t>ESMP</w:t>
            </w:r>
          </w:p>
        </w:tc>
        <w:tc>
          <w:tcPr>
            <w:tcW w:w="7535" w:type="dxa"/>
            <w:shd w:val="clear" w:color="auto" w:fill="auto"/>
            <w:tcMar>
              <w:top w:w="30" w:type="dxa"/>
              <w:left w:w="45" w:type="dxa"/>
              <w:bottom w:w="30" w:type="dxa"/>
              <w:right w:w="45" w:type="dxa"/>
            </w:tcMar>
            <w:vAlign w:val="center"/>
          </w:tcPr>
          <w:p w14:paraId="2B55FC3C" w14:textId="77777777" w:rsidR="00657E15" w:rsidRDefault="00000000">
            <w:pPr>
              <w:spacing w:before="0" w:after="0" w:line="240" w:lineRule="auto"/>
            </w:pPr>
            <w:r>
              <w:t>Environmental and Social Management Plan</w:t>
            </w:r>
          </w:p>
        </w:tc>
      </w:tr>
      <w:tr w:rsidR="00657E15" w14:paraId="5A81A06B" w14:textId="77777777">
        <w:trPr>
          <w:trHeight w:val="113"/>
        </w:trPr>
        <w:tc>
          <w:tcPr>
            <w:tcW w:w="953" w:type="dxa"/>
            <w:shd w:val="clear" w:color="auto" w:fill="auto"/>
            <w:tcMar>
              <w:top w:w="30" w:type="dxa"/>
              <w:left w:w="45" w:type="dxa"/>
              <w:bottom w:w="30" w:type="dxa"/>
              <w:right w:w="45" w:type="dxa"/>
            </w:tcMar>
            <w:vAlign w:val="center"/>
          </w:tcPr>
          <w:p w14:paraId="30D30C56" w14:textId="77777777" w:rsidR="00657E15" w:rsidRDefault="00000000">
            <w:pPr>
              <w:spacing w:before="0" w:after="0" w:line="240" w:lineRule="auto"/>
            </w:pPr>
            <w:r>
              <w:t>ESMS</w:t>
            </w:r>
          </w:p>
        </w:tc>
        <w:tc>
          <w:tcPr>
            <w:tcW w:w="7535" w:type="dxa"/>
            <w:shd w:val="clear" w:color="auto" w:fill="auto"/>
            <w:tcMar>
              <w:top w:w="30" w:type="dxa"/>
              <w:left w:w="45" w:type="dxa"/>
              <w:bottom w:w="30" w:type="dxa"/>
              <w:right w:w="45" w:type="dxa"/>
            </w:tcMar>
            <w:vAlign w:val="center"/>
          </w:tcPr>
          <w:p w14:paraId="2B8CFAE3" w14:textId="77777777" w:rsidR="00657E15" w:rsidRDefault="00000000">
            <w:pPr>
              <w:spacing w:before="0" w:after="0" w:line="240" w:lineRule="auto"/>
            </w:pPr>
            <w:r>
              <w:t>Environmental and Social Management System</w:t>
            </w:r>
          </w:p>
        </w:tc>
      </w:tr>
      <w:tr w:rsidR="00657E15" w14:paraId="298A3224" w14:textId="77777777">
        <w:trPr>
          <w:trHeight w:val="113"/>
        </w:trPr>
        <w:tc>
          <w:tcPr>
            <w:tcW w:w="953" w:type="dxa"/>
            <w:shd w:val="clear" w:color="auto" w:fill="auto"/>
            <w:tcMar>
              <w:top w:w="30" w:type="dxa"/>
              <w:left w:w="45" w:type="dxa"/>
              <w:bottom w:w="30" w:type="dxa"/>
              <w:right w:w="45" w:type="dxa"/>
            </w:tcMar>
            <w:vAlign w:val="center"/>
          </w:tcPr>
          <w:p w14:paraId="39F40D6D" w14:textId="77777777" w:rsidR="00657E15" w:rsidRDefault="00000000">
            <w:pPr>
              <w:spacing w:before="0" w:after="0" w:line="240" w:lineRule="auto"/>
            </w:pPr>
            <w:r>
              <w:t>ESS</w:t>
            </w:r>
          </w:p>
        </w:tc>
        <w:tc>
          <w:tcPr>
            <w:tcW w:w="7535" w:type="dxa"/>
            <w:shd w:val="clear" w:color="auto" w:fill="auto"/>
            <w:tcMar>
              <w:top w:w="30" w:type="dxa"/>
              <w:left w:w="45" w:type="dxa"/>
              <w:bottom w:w="30" w:type="dxa"/>
              <w:right w:w="45" w:type="dxa"/>
            </w:tcMar>
            <w:vAlign w:val="center"/>
          </w:tcPr>
          <w:p w14:paraId="62B3DF4B" w14:textId="77777777" w:rsidR="00657E15" w:rsidRDefault="00000000">
            <w:pPr>
              <w:spacing w:before="0" w:after="0" w:line="240" w:lineRule="auto"/>
            </w:pPr>
            <w:r>
              <w:t>Environmental and Social Standard</w:t>
            </w:r>
          </w:p>
        </w:tc>
      </w:tr>
      <w:tr w:rsidR="00657E15" w14:paraId="35137F1E" w14:textId="77777777">
        <w:trPr>
          <w:trHeight w:val="113"/>
        </w:trPr>
        <w:tc>
          <w:tcPr>
            <w:tcW w:w="953" w:type="dxa"/>
            <w:shd w:val="clear" w:color="auto" w:fill="auto"/>
            <w:tcMar>
              <w:top w:w="30" w:type="dxa"/>
              <w:left w:w="45" w:type="dxa"/>
              <w:bottom w:w="30" w:type="dxa"/>
              <w:right w:w="45" w:type="dxa"/>
            </w:tcMar>
            <w:vAlign w:val="center"/>
          </w:tcPr>
          <w:p w14:paraId="35B24627" w14:textId="77777777" w:rsidR="00657E15" w:rsidRDefault="00000000">
            <w:pPr>
              <w:spacing w:before="0" w:after="0" w:line="240" w:lineRule="auto"/>
            </w:pPr>
            <w:r>
              <w:t>FPIC</w:t>
            </w:r>
          </w:p>
        </w:tc>
        <w:tc>
          <w:tcPr>
            <w:tcW w:w="7535" w:type="dxa"/>
            <w:shd w:val="clear" w:color="auto" w:fill="auto"/>
            <w:tcMar>
              <w:top w:w="30" w:type="dxa"/>
              <w:left w:w="45" w:type="dxa"/>
              <w:bottom w:w="30" w:type="dxa"/>
              <w:right w:w="45" w:type="dxa"/>
            </w:tcMar>
            <w:vAlign w:val="center"/>
          </w:tcPr>
          <w:p w14:paraId="133A0D0E" w14:textId="77777777" w:rsidR="00657E15" w:rsidRDefault="00000000">
            <w:pPr>
              <w:spacing w:before="0" w:after="0" w:line="240" w:lineRule="auto"/>
            </w:pPr>
            <w:r>
              <w:t>Free, Prior and Informed Consent</w:t>
            </w:r>
          </w:p>
        </w:tc>
      </w:tr>
      <w:tr w:rsidR="00657E15" w14:paraId="59F465F9" w14:textId="77777777">
        <w:trPr>
          <w:trHeight w:val="113"/>
        </w:trPr>
        <w:tc>
          <w:tcPr>
            <w:tcW w:w="953" w:type="dxa"/>
            <w:shd w:val="clear" w:color="auto" w:fill="auto"/>
            <w:tcMar>
              <w:top w:w="30" w:type="dxa"/>
              <w:left w:w="45" w:type="dxa"/>
              <w:bottom w:w="30" w:type="dxa"/>
              <w:right w:w="45" w:type="dxa"/>
            </w:tcMar>
            <w:vAlign w:val="center"/>
          </w:tcPr>
          <w:p w14:paraId="4800821B" w14:textId="77777777" w:rsidR="00657E15" w:rsidRDefault="00000000">
            <w:pPr>
              <w:spacing w:before="0" w:after="0" w:line="240" w:lineRule="auto"/>
            </w:pPr>
            <w:r>
              <w:t>GCF</w:t>
            </w:r>
          </w:p>
        </w:tc>
        <w:tc>
          <w:tcPr>
            <w:tcW w:w="7535" w:type="dxa"/>
            <w:shd w:val="clear" w:color="auto" w:fill="auto"/>
            <w:tcMar>
              <w:top w:w="30" w:type="dxa"/>
              <w:left w:w="45" w:type="dxa"/>
              <w:bottom w:w="30" w:type="dxa"/>
              <w:right w:w="45" w:type="dxa"/>
            </w:tcMar>
            <w:vAlign w:val="center"/>
          </w:tcPr>
          <w:p w14:paraId="568C2857" w14:textId="77777777" w:rsidR="00657E15" w:rsidRDefault="00000000">
            <w:pPr>
              <w:spacing w:before="0" w:after="0" w:line="240" w:lineRule="auto"/>
            </w:pPr>
            <w:r>
              <w:t>Green Climate Fund</w:t>
            </w:r>
          </w:p>
        </w:tc>
      </w:tr>
      <w:tr w:rsidR="00657E15" w14:paraId="02178607" w14:textId="77777777">
        <w:trPr>
          <w:trHeight w:val="113"/>
        </w:trPr>
        <w:tc>
          <w:tcPr>
            <w:tcW w:w="953" w:type="dxa"/>
            <w:shd w:val="clear" w:color="auto" w:fill="auto"/>
            <w:tcMar>
              <w:top w:w="30" w:type="dxa"/>
              <w:left w:w="45" w:type="dxa"/>
              <w:bottom w:w="30" w:type="dxa"/>
              <w:right w:w="45" w:type="dxa"/>
            </w:tcMar>
            <w:vAlign w:val="center"/>
          </w:tcPr>
          <w:p w14:paraId="0FF8EF88" w14:textId="77777777" w:rsidR="00657E15" w:rsidRDefault="00000000">
            <w:pPr>
              <w:spacing w:before="0" w:after="0" w:line="240" w:lineRule="auto"/>
            </w:pPr>
            <w:r>
              <w:t>GEF</w:t>
            </w:r>
          </w:p>
        </w:tc>
        <w:tc>
          <w:tcPr>
            <w:tcW w:w="7535" w:type="dxa"/>
            <w:shd w:val="clear" w:color="auto" w:fill="auto"/>
            <w:tcMar>
              <w:top w:w="30" w:type="dxa"/>
              <w:left w:w="45" w:type="dxa"/>
              <w:bottom w:w="30" w:type="dxa"/>
              <w:right w:w="45" w:type="dxa"/>
            </w:tcMar>
            <w:vAlign w:val="center"/>
          </w:tcPr>
          <w:p w14:paraId="5C09E15D" w14:textId="77777777" w:rsidR="00657E15" w:rsidRDefault="00000000">
            <w:pPr>
              <w:spacing w:before="0" w:after="0" w:line="240" w:lineRule="auto"/>
            </w:pPr>
            <w:r>
              <w:t>Global Environment Facility</w:t>
            </w:r>
          </w:p>
        </w:tc>
      </w:tr>
      <w:tr w:rsidR="00657E15" w14:paraId="1D4D721C" w14:textId="77777777">
        <w:trPr>
          <w:trHeight w:val="113"/>
        </w:trPr>
        <w:tc>
          <w:tcPr>
            <w:tcW w:w="953" w:type="dxa"/>
            <w:shd w:val="clear" w:color="auto" w:fill="auto"/>
            <w:tcMar>
              <w:top w:w="30" w:type="dxa"/>
              <w:left w:w="45" w:type="dxa"/>
              <w:bottom w:w="30" w:type="dxa"/>
              <w:right w:w="45" w:type="dxa"/>
            </w:tcMar>
            <w:vAlign w:val="center"/>
          </w:tcPr>
          <w:p w14:paraId="5B7D7AD5" w14:textId="77777777" w:rsidR="00657E15" w:rsidRDefault="00000000">
            <w:pPr>
              <w:spacing w:before="0" w:after="0" w:line="240" w:lineRule="auto"/>
            </w:pPr>
            <w:r>
              <w:t>GMP</w:t>
            </w:r>
          </w:p>
        </w:tc>
        <w:tc>
          <w:tcPr>
            <w:tcW w:w="7535" w:type="dxa"/>
            <w:shd w:val="clear" w:color="auto" w:fill="auto"/>
            <w:tcMar>
              <w:top w:w="30" w:type="dxa"/>
              <w:left w:w="45" w:type="dxa"/>
              <w:bottom w:w="30" w:type="dxa"/>
              <w:right w:w="45" w:type="dxa"/>
            </w:tcMar>
            <w:vAlign w:val="center"/>
          </w:tcPr>
          <w:p w14:paraId="77DE115F" w14:textId="77777777" w:rsidR="00657E15" w:rsidRDefault="00000000">
            <w:pPr>
              <w:spacing w:before="0" w:after="0" w:line="240" w:lineRule="auto"/>
            </w:pPr>
            <w:r>
              <w:t>Gender Mainstreaming Plan</w:t>
            </w:r>
          </w:p>
        </w:tc>
      </w:tr>
      <w:tr w:rsidR="00657E15" w14:paraId="78C5C4C6" w14:textId="77777777">
        <w:trPr>
          <w:trHeight w:val="113"/>
        </w:trPr>
        <w:tc>
          <w:tcPr>
            <w:tcW w:w="953" w:type="dxa"/>
            <w:shd w:val="clear" w:color="auto" w:fill="auto"/>
            <w:tcMar>
              <w:top w:w="30" w:type="dxa"/>
              <w:left w:w="45" w:type="dxa"/>
              <w:bottom w:w="30" w:type="dxa"/>
              <w:right w:w="45" w:type="dxa"/>
            </w:tcMar>
            <w:vAlign w:val="center"/>
          </w:tcPr>
          <w:p w14:paraId="3F1F54BE" w14:textId="77777777" w:rsidR="00657E15" w:rsidRDefault="00000000">
            <w:pPr>
              <w:spacing w:before="0" w:after="0" w:line="240" w:lineRule="auto"/>
            </w:pPr>
            <w:r>
              <w:t>ILO</w:t>
            </w:r>
          </w:p>
        </w:tc>
        <w:tc>
          <w:tcPr>
            <w:tcW w:w="7535" w:type="dxa"/>
            <w:shd w:val="clear" w:color="auto" w:fill="auto"/>
            <w:tcMar>
              <w:top w:w="30" w:type="dxa"/>
              <w:left w:w="45" w:type="dxa"/>
              <w:bottom w:w="30" w:type="dxa"/>
              <w:right w:w="45" w:type="dxa"/>
            </w:tcMar>
            <w:vAlign w:val="center"/>
          </w:tcPr>
          <w:p w14:paraId="3002DC2F" w14:textId="77777777" w:rsidR="00657E15" w:rsidRDefault="00000000">
            <w:pPr>
              <w:spacing w:before="0" w:after="0" w:line="240" w:lineRule="auto"/>
            </w:pPr>
            <w:r>
              <w:t>International Labour Organization</w:t>
            </w:r>
          </w:p>
        </w:tc>
      </w:tr>
      <w:tr w:rsidR="00657E15" w14:paraId="4FD45F52" w14:textId="77777777">
        <w:trPr>
          <w:trHeight w:val="113"/>
        </w:trPr>
        <w:tc>
          <w:tcPr>
            <w:tcW w:w="953" w:type="dxa"/>
            <w:shd w:val="clear" w:color="auto" w:fill="auto"/>
            <w:tcMar>
              <w:top w:w="30" w:type="dxa"/>
              <w:left w:w="45" w:type="dxa"/>
              <w:bottom w:w="30" w:type="dxa"/>
              <w:right w:w="45" w:type="dxa"/>
            </w:tcMar>
            <w:vAlign w:val="center"/>
          </w:tcPr>
          <w:p w14:paraId="561AC7A1" w14:textId="77777777" w:rsidR="00657E15" w:rsidRDefault="00000000">
            <w:pPr>
              <w:spacing w:before="0" w:after="0" w:line="240" w:lineRule="auto"/>
            </w:pPr>
            <w:r>
              <w:t>IPM</w:t>
            </w:r>
          </w:p>
        </w:tc>
        <w:tc>
          <w:tcPr>
            <w:tcW w:w="7535" w:type="dxa"/>
            <w:shd w:val="clear" w:color="auto" w:fill="auto"/>
            <w:tcMar>
              <w:top w:w="30" w:type="dxa"/>
              <w:left w:w="45" w:type="dxa"/>
              <w:bottom w:w="30" w:type="dxa"/>
              <w:right w:w="45" w:type="dxa"/>
            </w:tcMar>
            <w:vAlign w:val="center"/>
          </w:tcPr>
          <w:p w14:paraId="5C695450" w14:textId="77777777" w:rsidR="00657E15" w:rsidRDefault="00000000">
            <w:pPr>
              <w:spacing w:before="0" w:after="0" w:line="240" w:lineRule="auto"/>
            </w:pPr>
            <w:r>
              <w:t>Integrated Pest Management</w:t>
            </w:r>
          </w:p>
        </w:tc>
      </w:tr>
      <w:tr w:rsidR="00657E15" w14:paraId="4F52F613" w14:textId="77777777">
        <w:trPr>
          <w:trHeight w:val="113"/>
        </w:trPr>
        <w:tc>
          <w:tcPr>
            <w:tcW w:w="953" w:type="dxa"/>
            <w:shd w:val="clear" w:color="auto" w:fill="auto"/>
            <w:tcMar>
              <w:top w:w="30" w:type="dxa"/>
              <w:left w:w="45" w:type="dxa"/>
              <w:bottom w:w="30" w:type="dxa"/>
              <w:right w:w="45" w:type="dxa"/>
            </w:tcMar>
            <w:vAlign w:val="center"/>
          </w:tcPr>
          <w:p w14:paraId="2159B9F6" w14:textId="77777777" w:rsidR="00657E15" w:rsidRDefault="00000000">
            <w:pPr>
              <w:spacing w:before="0" w:after="0" w:line="240" w:lineRule="auto"/>
            </w:pPr>
            <w:r>
              <w:t>IPP</w:t>
            </w:r>
          </w:p>
        </w:tc>
        <w:tc>
          <w:tcPr>
            <w:tcW w:w="7535" w:type="dxa"/>
            <w:shd w:val="clear" w:color="auto" w:fill="auto"/>
            <w:tcMar>
              <w:top w:w="30" w:type="dxa"/>
              <w:left w:w="45" w:type="dxa"/>
              <w:bottom w:w="30" w:type="dxa"/>
              <w:right w:w="45" w:type="dxa"/>
            </w:tcMar>
            <w:vAlign w:val="center"/>
          </w:tcPr>
          <w:p w14:paraId="0A3FDECC" w14:textId="77777777" w:rsidR="00657E15" w:rsidRDefault="00000000">
            <w:pPr>
              <w:spacing w:before="0" w:after="0" w:line="240" w:lineRule="auto"/>
            </w:pPr>
            <w:r>
              <w:t>Indigenous Peoples Plan</w:t>
            </w:r>
          </w:p>
        </w:tc>
      </w:tr>
      <w:tr w:rsidR="00657E15" w14:paraId="2D36E1EB" w14:textId="77777777">
        <w:trPr>
          <w:trHeight w:val="113"/>
        </w:trPr>
        <w:tc>
          <w:tcPr>
            <w:tcW w:w="953" w:type="dxa"/>
            <w:shd w:val="clear" w:color="auto" w:fill="auto"/>
            <w:tcMar>
              <w:top w:w="30" w:type="dxa"/>
              <w:left w:w="45" w:type="dxa"/>
              <w:bottom w:w="30" w:type="dxa"/>
              <w:right w:w="45" w:type="dxa"/>
            </w:tcMar>
            <w:vAlign w:val="center"/>
          </w:tcPr>
          <w:p w14:paraId="3CB7190F" w14:textId="77777777" w:rsidR="00657E15" w:rsidRDefault="00000000">
            <w:pPr>
              <w:spacing w:before="0" w:after="0" w:line="240" w:lineRule="auto"/>
            </w:pPr>
            <w:r>
              <w:t>IUCN</w:t>
            </w:r>
          </w:p>
        </w:tc>
        <w:tc>
          <w:tcPr>
            <w:tcW w:w="7535" w:type="dxa"/>
            <w:shd w:val="clear" w:color="auto" w:fill="auto"/>
            <w:tcMar>
              <w:top w:w="30" w:type="dxa"/>
              <w:left w:w="45" w:type="dxa"/>
              <w:bottom w:w="30" w:type="dxa"/>
              <w:right w:w="45" w:type="dxa"/>
            </w:tcMar>
            <w:vAlign w:val="center"/>
          </w:tcPr>
          <w:p w14:paraId="57492C57" w14:textId="77777777" w:rsidR="00657E15" w:rsidRDefault="00000000">
            <w:pPr>
              <w:spacing w:before="0" w:after="0" w:line="240" w:lineRule="auto"/>
            </w:pPr>
            <w:r>
              <w:t xml:space="preserve">International Union for Conservation of Nature </w:t>
            </w:r>
          </w:p>
        </w:tc>
      </w:tr>
      <w:tr w:rsidR="00657E15" w14:paraId="069CFF86" w14:textId="77777777">
        <w:trPr>
          <w:trHeight w:val="113"/>
        </w:trPr>
        <w:tc>
          <w:tcPr>
            <w:tcW w:w="953" w:type="dxa"/>
            <w:shd w:val="clear" w:color="auto" w:fill="auto"/>
            <w:tcMar>
              <w:top w:w="30" w:type="dxa"/>
              <w:left w:w="45" w:type="dxa"/>
              <w:bottom w:w="30" w:type="dxa"/>
              <w:right w:w="45" w:type="dxa"/>
            </w:tcMar>
            <w:vAlign w:val="center"/>
          </w:tcPr>
          <w:p w14:paraId="2D85C5D2" w14:textId="77777777" w:rsidR="00657E15" w:rsidRDefault="00000000">
            <w:pPr>
              <w:spacing w:before="0" w:after="0" w:line="240" w:lineRule="auto"/>
            </w:pPr>
            <w:r>
              <w:t>IVM</w:t>
            </w:r>
          </w:p>
        </w:tc>
        <w:tc>
          <w:tcPr>
            <w:tcW w:w="7535" w:type="dxa"/>
            <w:shd w:val="clear" w:color="auto" w:fill="auto"/>
            <w:tcMar>
              <w:top w:w="30" w:type="dxa"/>
              <w:left w:w="45" w:type="dxa"/>
              <w:bottom w:w="30" w:type="dxa"/>
              <w:right w:w="45" w:type="dxa"/>
            </w:tcMar>
            <w:vAlign w:val="center"/>
          </w:tcPr>
          <w:p w14:paraId="0002CDC7" w14:textId="77777777" w:rsidR="00657E15" w:rsidRDefault="00000000">
            <w:pPr>
              <w:spacing w:before="0" w:after="0" w:line="240" w:lineRule="auto"/>
            </w:pPr>
            <w:r>
              <w:t>Integrated Vector Management</w:t>
            </w:r>
          </w:p>
        </w:tc>
      </w:tr>
      <w:tr w:rsidR="00657E15" w14:paraId="79B4F396" w14:textId="77777777">
        <w:trPr>
          <w:trHeight w:val="113"/>
        </w:trPr>
        <w:tc>
          <w:tcPr>
            <w:tcW w:w="953" w:type="dxa"/>
            <w:shd w:val="clear" w:color="auto" w:fill="auto"/>
            <w:tcMar>
              <w:top w:w="30" w:type="dxa"/>
              <w:left w:w="45" w:type="dxa"/>
              <w:bottom w:w="30" w:type="dxa"/>
              <w:right w:w="45" w:type="dxa"/>
            </w:tcMar>
            <w:vAlign w:val="center"/>
          </w:tcPr>
          <w:p w14:paraId="50035BF2" w14:textId="77777777" w:rsidR="00657E15" w:rsidRDefault="00000000">
            <w:pPr>
              <w:spacing w:before="0" w:after="0" w:line="240" w:lineRule="auto"/>
            </w:pPr>
            <w:proofErr w:type="spellStart"/>
            <w:r>
              <w:t>KfW</w:t>
            </w:r>
            <w:proofErr w:type="spellEnd"/>
          </w:p>
        </w:tc>
        <w:tc>
          <w:tcPr>
            <w:tcW w:w="7535" w:type="dxa"/>
            <w:shd w:val="clear" w:color="auto" w:fill="auto"/>
            <w:tcMar>
              <w:top w:w="30" w:type="dxa"/>
              <w:left w:w="45" w:type="dxa"/>
              <w:bottom w:w="30" w:type="dxa"/>
              <w:right w:w="45" w:type="dxa"/>
            </w:tcMar>
            <w:vAlign w:val="center"/>
          </w:tcPr>
          <w:p w14:paraId="2BEB374B" w14:textId="77777777" w:rsidR="00657E15" w:rsidRDefault="00000000">
            <w:pPr>
              <w:spacing w:before="0" w:after="0" w:line="240" w:lineRule="auto"/>
            </w:pPr>
            <w:proofErr w:type="spellStart"/>
            <w:r>
              <w:t>Kreditanstalt</w:t>
            </w:r>
            <w:proofErr w:type="spellEnd"/>
            <w:r>
              <w:t xml:space="preserve"> für </w:t>
            </w:r>
            <w:proofErr w:type="spellStart"/>
            <w:r>
              <w:t>Wiederaufbau</w:t>
            </w:r>
            <w:proofErr w:type="spellEnd"/>
          </w:p>
        </w:tc>
      </w:tr>
      <w:tr w:rsidR="00657E15" w14:paraId="5EA9235F" w14:textId="77777777">
        <w:trPr>
          <w:trHeight w:val="113"/>
        </w:trPr>
        <w:tc>
          <w:tcPr>
            <w:tcW w:w="953" w:type="dxa"/>
            <w:shd w:val="clear" w:color="auto" w:fill="auto"/>
            <w:tcMar>
              <w:top w:w="30" w:type="dxa"/>
              <w:left w:w="45" w:type="dxa"/>
              <w:bottom w:w="30" w:type="dxa"/>
              <w:right w:w="45" w:type="dxa"/>
            </w:tcMar>
            <w:vAlign w:val="center"/>
          </w:tcPr>
          <w:p w14:paraId="2DF1BC4D" w14:textId="77777777" w:rsidR="00657E15" w:rsidRDefault="00000000">
            <w:pPr>
              <w:spacing w:before="0" w:after="0" w:line="240" w:lineRule="auto"/>
            </w:pPr>
            <w:r>
              <w:t>MGQ</w:t>
            </w:r>
          </w:p>
        </w:tc>
        <w:tc>
          <w:tcPr>
            <w:tcW w:w="7535" w:type="dxa"/>
            <w:shd w:val="clear" w:color="auto" w:fill="auto"/>
            <w:tcMar>
              <w:top w:w="30" w:type="dxa"/>
              <w:left w:w="45" w:type="dxa"/>
              <w:bottom w:w="30" w:type="dxa"/>
              <w:right w:w="45" w:type="dxa"/>
            </w:tcMar>
            <w:vAlign w:val="center"/>
          </w:tcPr>
          <w:p w14:paraId="2DD1A4B9" w14:textId="77777777" w:rsidR="00657E15" w:rsidRDefault="00000000">
            <w:pPr>
              <w:spacing w:before="0" w:after="0" w:line="240" w:lineRule="auto"/>
            </w:pPr>
            <w:r>
              <w:t>Grievance Management Mechanism</w:t>
            </w:r>
          </w:p>
        </w:tc>
      </w:tr>
      <w:tr w:rsidR="00657E15" w14:paraId="734504E5" w14:textId="77777777">
        <w:trPr>
          <w:trHeight w:val="113"/>
        </w:trPr>
        <w:tc>
          <w:tcPr>
            <w:tcW w:w="953" w:type="dxa"/>
            <w:shd w:val="clear" w:color="auto" w:fill="auto"/>
            <w:tcMar>
              <w:top w:w="30" w:type="dxa"/>
              <w:left w:w="45" w:type="dxa"/>
              <w:bottom w:w="30" w:type="dxa"/>
              <w:right w:w="45" w:type="dxa"/>
            </w:tcMar>
            <w:vAlign w:val="center"/>
          </w:tcPr>
          <w:p w14:paraId="19BEEF5F" w14:textId="77777777" w:rsidR="00657E15" w:rsidRDefault="00000000">
            <w:pPr>
              <w:spacing w:before="0" w:after="0" w:line="240" w:lineRule="auto"/>
            </w:pPr>
            <w:r>
              <w:t>OHS</w:t>
            </w:r>
          </w:p>
        </w:tc>
        <w:tc>
          <w:tcPr>
            <w:tcW w:w="7535" w:type="dxa"/>
            <w:shd w:val="clear" w:color="auto" w:fill="auto"/>
            <w:tcMar>
              <w:top w:w="30" w:type="dxa"/>
              <w:left w:w="45" w:type="dxa"/>
              <w:bottom w:w="30" w:type="dxa"/>
              <w:right w:w="45" w:type="dxa"/>
            </w:tcMar>
            <w:vAlign w:val="center"/>
          </w:tcPr>
          <w:p w14:paraId="4CF1CCA7" w14:textId="77777777" w:rsidR="00657E15" w:rsidRDefault="00000000">
            <w:pPr>
              <w:spacing w:before="0" w:after="0" w:line="240" w:lineRule="auto"/>
            </w:pPr>
            <w:r>
              <w:t>Occupational Health and Safety</w:t>
            </w:r>
          </w:p>
        </w:tc>
      </w:tr>
      <w:tr w:rsidR="00657E15" w14:paraId="245A9098" w14:textId="77777777">
        <w:trPr>
          <w:trHeight w:val="113"/>
        </w:trPr>
        <w:tc>
          <w:tcPr>
            <w:tcW w:w="953" w:type="dxa"/>
            <w:shd w:val="clear" w:color="auto" w:fill="auto"/>
            <w:tcMar>
              <w:top w:w="30" w:type="dxa"/>
              <w:left w:w="45" w:type="dxa"/>
              <w:bottom w:w="30" w:type="dxa"/>
              <w:right w:w="45" w:type="dxa"/>
            </w:tcMar>
            <w:vAlign w:val="center"/>
          </w:tcPr>
          <w:p w14:paraId="39D9CA6A" w14:textId="77777777" w:rsidR="00657E15" w:rsidRDefault="00000000">
            <w:pPr>
              <w:spacing w:before="0" w:after="0" w:line="240" w:lineRule="auto"/>
            </w:pPr>
            <w:r>
              <w:t>PMP</w:t>
            </w:r>
          </w:p>
        </w:tc>
        <w:tc>
          <w:tcPr>
            <w:tcW w:w="7535" w:type="dxa"/>
            <w:shd w:val="clear" w:color="auto" w:fill="auto"/>
            <w:tcMar>
              <w:top w:w="30" w:type="dxa"/>
              <w:left w:w="45" w:type="dxa"/>
              <w:bottom w:w="30" w:type="dxa"/>
              <w:right w:w="45" w:type="dxa"/>
            </w:tcMar>
            <w:vAlign w:val="center"/>
          </w:tcPr>
          <w:p w14:paraId="73371CD8" w14:textId="77777777" w:rsidR="00657E15" w:rsidRDefault="00000000">
            <w:pPr>
              <w:spacing w:before="0" w:after="0" w:line="240" w:lineRule="auto"/>
            </w:pPr>
            <w:r>
              <w:t>Pest Management Plan</w:t>
            </w:r>
          </w:p>
        </w:tc>
      </w:tr>
      <w:tr w:rsidR="00657E15" w:rsidRPr="00326E08" w14:paraId="0525E4C3" w14:textId="77777777">
        <w:trPr>
          <w:trHeight w:val="113"/>
        </w:trPr>
        <w:tc>
          <w:tcPr>
            <w:tcW w:w="953" w:type="dxa"/>
            <w:shd w:val="clear" w:color="auto" w:fill="auto"/>
            <w:tcMar>
              <w:top w:w="30" w:type="dxa"/>
              <w:left w:w="45" w:type="dxa"/>
              <w:bottom w:w="30" w:type="dxa"/>
              <w:right w:w="45" w:type="dxa"/>
            </w:tcMar>
            <w:vAlign w:val="center"/>
          </w:tcPr>
          <w:p w14:paraId="4169D017" w14:textId="77777777" w:rsidR="00657E15" w:rsidRDefault="00000000">
            <w:pPr>
              <w:spacing w:before="0" w:after="0" w:line="240" w:lineRule="auto"/>
            </w:pPr>
            <w:r>
              <w:t>PPPI</w:t>
            </w:r>
          </w:p>
        </w:tc>
        <w:tc>
          <w:tcPr>
            <w:tcW w:w="7535" w:type="dxa"/>
            <w:shd w:val="clear" w:color="auto" w:fill="auto"/>
            <w:tcMar>
              <w:top w:w="30" w:type="dxa"/>
              <w:left w:w="45" w:type="dxa"/>
              <w:bottom w:w="30" w:type="dxa"/>
              <w:right w:w="45" w:type="dxa"/>
            </w:tcMar>
            <w:vAlign w:val="center"/>
          </w:tcPr>
          <w:p w14:paraId="1360D707" w14:textId="77777777" w:rsidR="00657E15" w:rsidRPr="00326E08" w:rsidRDefault="00000000">
            <w:pPr>
              <w:spacing w:before="0" w:after="0" w:line="240" w:lineRule="auto"/>
              <w:rPr>
                <w:lang w:val="es-MX"/>
              </w:rPr>
            </w:pPr>
            <w:proofErr w:type="spellStart"/>
            <w:r w:rsidRPr="00326E08">
              <w:rPr>
                <w:lang w:val="es-MX"/>
              </w:rPr>
              <w:t>Stakeholder</w:t>
            </w:r>
            <w:proofErr w:type="spellEnd"/>
            <w:r w:rsidRPr="00326E08">
              <w:rPr>
                <w:lang w:val="es-MX"/>
              </w:rPr>
              <w:t xml:space="preserve"> </w:t>
            </w:r>
            <w:proofErr w:type="spellStart"/>
            <w:r w:rsidRPr="00326E08">
              <w:rPr>
                <w:lang w:val="es-MX"/>
              </w:rPr>
              <w:t>Participation</w:t>
            </w:r>
            <w:proofErr w:type="spellEnd"/>
            <w:r w:rsidRPr="00326E08">
              <w:rPr>
                <w:lang w:val="es-MX"/>
              </w:rPr>
              <w:t xml:space="preserve"> Plan (Plan de Participación de Partes Interesadas)</w:t>
            </w:r>
          </w:p>
        </w:tc>
      </w:tr>
      <w:tr w:rsidR="00657E15" w14:paraId="70E6250E" w14:textId="77777777">
        <w:trPr>
          <w:trHeight w:val="113"/>
        </w:trPr>
        <w:tc>
          <w:tcPr>
            <w:tcW w:w="953" w:type="dxa"/>
            <w:shd w:val="clear" w:color="auto" w:fill="auto"/>
            <w:tcMar>
              <w:top w:w="30" w:type="dxa"/>
              <w:left w:w="45" w:type="dxa"/>
              <w:bottom w:w="30" w:type="dxa"/>
              <w:right w:w="45" w:type="dxa"/>
            </w:tcMar>
            <w:vAlign w:val="center"/>
          </w:tcPr>
          <w:p w14:paraId="19C5CFAE" w14:textId="77777777" w:rsidR="00657E15" w:rsidRDefault="00000000">
            <w:pPr>
              <w:spacing w:before="0" w:after="0" w:line="240" w:lineRule="auto"/>
            </w:pPr>
            <w:r>
              <w:t>PTEC</w:t>
            </w:r>
          </w:p>
        </w:tc>
        <w:tc>
          <w:tcPr>
            <w:tcW w:w="7535" w:type="dxa"/>
            <w:shd w:val="clear" w:color="auto" w:fill="auto"/>
            <w:tcMar>
              <w:top w:w="30" w:type="dxa"/>
              <w:left w:w="45" w:type="dxa"/>
              <w:bottom w:w="30" w:type="dxa"/>
              <w:right w:w="45" w:type="dxa"/>
            </w:tcMar>
            <w:vAlign w:val="center"/>
          </w:tcPr>
          <w:p w14:paraId="54BCFA96" w14:textId="77777777" w:rsidR="00657E15" w:rsidRDefault="00000000">
            <w:pPr>
              <w:spacing w:before="0" w:after="0" w:line="240" w:lineRule="auto"/>
            </w:pPr>
            <w:r>
              <w:t>East Central Tropical Pacific (</w:t>
            </w:r>
            <w:proofErr w:type="spellStart"/>
            <w:r>
              <w:t>Pacífico</w:t>
            </w:r>
            <w:proofErr w:type="spellEnd"/>
            <w:r>
              <w:t xml:space="preserve"> Topical del Este Central)</w:t>
            </w:r>
          </w:p>
        </w:tc>
      </w:tr>
      <w:tr w:rsidR="00657E15" w14:paraId="349EEFAF" w14:textId="77777777">
        <w:trPr>
          <w:trHeight w:val="113"/>
        </w:trPr>
        <w:tc>
          <w:tcPr>
            <w:tcW w:w="953" w:type="dxa"/>
            <w:shd w:val="clear" w:color="auto" w:fill="auto"/>
            <w:tcMar>
              <w:top w:w="30" w:type="dxa"/>
              <w:left w:w="45" w:type="dxa"/>
              <w:bottom w:w="30" w:type="dxa"/>
              <w:right w:w="45" w:type="dxa"/>
            </w:tcMar>
            <w:vAlign w:val="center"/>
          </w:tcPr>
          <w:p w14:paraId="48287EC0" w14:textId="77777777" w:rsidR="00657E15" w:rsidRDefault="00000000">
            <w:pPr>
              <w:spacing w:before="0" w:after="0" w:line="240" w:lineRule="auto"/>
            </w:pPr>
            <w:r>
              <w:t>SAS</w:t>
            </w:r>
          </w:p>
        </w:tc>
        <w:tc>
          <w:tcPr>
            <w:tcW w:w="7535" w:type="dxa"/>
            <w:shd w:val="clear" w:color="auto" w:fill="auto"/>
            <w:tcMar>
              <w:top w:w="30" w:type="dxa"/>
              <w:left w:w="45" w:type="dxa"/>
              <w:bottom w:w="30" w:type="dxa"/>
              <w:right w:w="45" w:type="dxa"/>
            </w:tcMar>
            <w:vAlign w:val="center"/>
          </w:tcPr>
          <w:p w14:paraId="54935E8B" w14:textId="77777777" w:rsidR="00657E15" w:rsidRDefault="00000000">
            <w:pPr>
              <w:spacing w:before="0" w:after="0" w:line="240" w:lineRule="auto"/>
            </w:pPr>
            <w:proofErr w:type="spellStart"/>
            <w:r>
              <w:t>Salvaguardas</w:t>
            </w:r>
            <w:proofErr w:type="spellEnd"/>
            <w:r>
              <w:t xml:space="preserve"> </w:t>
            </w:r>
            <w:proofErr w:type="spellStart"/>
            <w:r>
              <w:t>Ambientales</w:t>
            </w:r>
            <w:proofErr w:type="spellEnd"/>
            <w:r>
              <w:t xml:space="preserve"> y </w:t>
            </w:r>
            <w:proofErr w:type="spellStart"/>
            <w:r>
              <w:t>Sociales</w:t>
            </w:r>
            <w:proofErr w:type="spellEnd"/>
          </w:p>
        </w:tc>
      </w:tr>
      <w:tr w:rsidR="00657E15" w14:paraId="31DAEB4A" w14:textId="77777777">
        <w:trPr>
          <w:trHeight w:val="113"/>
        </w:trPr>
        <w:tc>
          <w:tcPr>
            <w:tcW w:w="953" w:type="dxa"/>
            <w:shd w:val="clear" w:color="auto" w:fill="auto"/>
            <w:tcMar>
              <w:top w:w="30" w:type="dxa"/>
              <w:left w:w="45" w:type="dxa"/>
              <w:bottom w:w="30" w:type="dxa"/>
              <w:right w:w="45" w:type="dxa"/>
            </w:tcMar>
            <w:vAlign w:val="center"/>
          </w:tcPr>
          <w:p w14:paraId="505DE9B6" w14:textId="77777777" w:rsidR="00657E15" w:rsidRDefault="00000000">
            <w:pPr>
              <w:spacing w:before="0" w:after="0" w:line="240" w:lineRule="auto"/>
            </w:pPr>
            <w:r>
              <w:t>SEP</w:t>
            </w:r>
          </w:p>
        </w:tc>
        <w:tc>
          <w:tcPr>
            <w:tcW w:w="7535" w:type="dxa"/>
            <w:shd w:val="clear" w:color="auto" w:fill="auto"/>
            <w:tcMar>
              <w:top w:w="30" w:type="dxa"/>
              <w:left w:w="45" w:type="dxa"/>
              <w:bottom w:w="30" w:type="dxa"/>
              <w:right w:w="45" w:type="dxa"/>
            </w:tcMar>
            <w:vAlign w:val="center"/>
          </w:tcPr>
          <w:p w14:paraId="3DDBBC7D" w14:textId="77777777" w:rsidR="00657E15" w:rsidRDefault="00000000">
            <w:pPr>
              <w:spacing w:before="0" w:after="0" w:line="240" w:lineRule="auto"/>
            </w:pPr>
            <w:r>
              <w:t xml:space="preserve">Stakeholder Engagement Plan </w:t>
            </w:r>
          </w:p>
        </w:tc>
      </w:tr>
      <w:tr w:rsidR="00657E15" w14:paraId="311F9D06" w14:textId="77777777">
        <w:trPr>
          <w:trHeight w:val="113"/>
        </w:trPr>
        <w:tc>
          <w:tcPr>
            <w:tcW w:w="953" w:type="dxa"/>
            <w:shd w:val="clear" w:color="auto" w:fill="auto"/>
            <w:tcMar>
              <w:top w:w="30" w:type="dxa"/>
              <w:left w:w="45" w:type="dxa"/>
              <w:bottom w:w="30" w:type="dxa"/>
              <w:right w:w="45" w:type="dxa"/>
            </w:tcMar>
            <w:vAlign w:val="center"/>
          </w:tcPr>
          <w:p w14:paraId="36815498" w14:textId="77777777" w:rsidR="00657E15" w:rsidRDefault="00000000">
            <w:pPr>
              <w:spacing w:before="0" w:after="0" w:line="240" w:lineRule="auto"/>
            </w:pPr>
            <w:r>
              <w:t>SESA</w:t>
            </w:r>
          </w:p>
        </w:tc>
        <w:tc>
          <w:tcPr>
            <w:tcW w:w="7535" w:type="dxa"/>
            <w:shd w:val="clear" w:color="auto" w:fill="auto"/>
            <w:tcMar>
              <w:top w:w="30" w:type="dxa"/>
              <w:left w:w="45" w:type="dxa"/>
              <w:bottom w:w="30" w:type="dxa"/>
              <w:right w:w="45" w:type="dxa"/>
            </w:tcMar>
            <w:vAlign w:val="center"/>
          </w:tcPr>
          <w:p w14:paraId="1A97157A" w14:textId="77777777" w:rsidR="00657E15" w:rsidRDefault="00000000">
            <w:pPr>
              <w:spacing w:before="0" w:after="0" w:line="240" w:lineRule="auto"/>
            </w:pPr>
            <w:r>
              <w:t>Strategic Environmental and Social Assessment</w:t>
            </w:r>
          </w:p>
        </w:tc>
      </w:tr>
      <w:tr w:rsidR="00657E15" w14:paraId="54539C31" w14:textId="77777777">
        <w:trPr>
          <w:trHeight w:val="113"/>
        </w:trPr>
        <w:tc>
          <w:tcPr>
            <w:tcW w:w="953" w:type="dxa"/>
            <w:shd w:val="clear" w:color="auto" w:fill="auto"/>
            <w:tcMar>
              <w:top w:w="30" w:type="dxa"/>
              <w:left w:w="45" w:type="dxa"/>
              <w:bottom w:w="30" w:type="dxa"/>
              <w:right w:w="45" w:type="dxa"/>
            </w:tcMar>
            <w:vAlign w:val="center"/>
          </w:tcPr>
          <w:p w14:paraId="24D7AF65" w14:textId="77777777" w:rsidR="00657E15" w:rsidRDefault="00000000">
            <w:pPr>
              <w:spacing w:before="0" w:after="0" w:line="240" w:lineRule="auto"/>
            </w:pPr>
            <w:r>
              <w:t>SGBV</w:t>
            </w:r>
          </w:p>
        </w:tc>
        <w:tc>
          <w:tcPr>
            <w:tcW w:w="7535" w:type="dxa"/>
            <w:shd w:val="clear" w:color="auto" w:fill="auto"/>
            <w:tcMar>
              <w:top w:w="30" w:type="dxa"/>
              <w:left w:w="45" w:type="dxa"/>
              <w:bottom w:w="30" w:type="dxa"/>
              <w:right w:w="45" w:type="dxa"/>
            </w:tcMar>
            <w:vAlign w:val="center"/>
          </w:tcPr>
          <w:p w14:paraId="017082B9" w14:textId="77777777" w:rsidR="00657E15" w:rsidRDefault="00000000">
            <w:pPr>
              <w:spacing w:before="0" w:after="0" w:line="240" w:lineRule="auto"/>
            </w:pPr>
            <w:r>
              <w:t>Sexual and Gender-based Violence</w:t>
            </w:r>
          </w:p>
        </w:tc>
      </w:tr>
      <w:tr w:rsidR="00657E15" w14:paraId="204124D9" w14:textId="77777777">
        <w:trPr>
          <w:trHeight w:val="113"/>
        </w:trPr>
        <w:tc>
          <w:tcPr>
            <w:tcW w:w="953" w:type="dxa"/>
            <w:shd w:val="clear" w:color="auto" w:fill="auto"/>
            <w:tcMar>
              <w:top w:w="30" w:type="dxa"/>
              <w:left w:w="45" w:type="dxa"/>
              <w:bottom w:w="30" w:type="dxa"/>
              <w:right w:w="45" w:type="dxa"/>
            </w:tcMar>
            <w:vAlign w:val="center"/>
          </w:tcPr>
          <w:p w14:paraId="269BEB5B" w14:textId="77777777" w:rsidR="00657E15" w:rsidRDefault="00000000">
            <w:pPr>
              <w:spacing w:before="0" w:after="0" w:line="240" w:lineRule="auto"/>
            </w:pPr>
            <w:r>
              <w:t>UNDP</w:t>
            </w:r>
          </w:p>
        </w:tc>
        <w:tc>
          <w:tcPr>
            <w:tcW w:w="7535" w:type="dxa"/>
            <w:shd w:val="clear" w:color="auto" w:fill="auto"/>
            <w:tcMar>
              <w:top w:w="30" w:type="dxa"/>
              <w:left w:w="45" w:type="dxa"/>
              <w:bottom w:w="30" w:type="dxa"/>
              <w:right w:w="45" w:type="dxa"/>
            </w:tcMar>
            <w:vAlign w:val="center"/>
          </w:tcPr>
          <w:p w14:paraId="46A0C20C" w14:textId="77777777" w:rsidR="00657E15" w:rsidRDefault="00000000">
            <w:pPr>
              <w:spacing w:before="0" w:after="0" w:line="240" w:lineRule="auto"/>
            </w:pPr>
            <w:r>
              <w:t xml:space="preserve">United Nations Development Programme </w:t>
            </w:r>
          </w:p>
        </w:tc>
      </w:tr>
      <w:tr w:rsidR="00657E15" w14:paraId="131F213F" w14:textId="77777777">
        <w:trPr>
          <w:trHeight w:val="113"/>
        </w:trPr>
        <w:tc>
          <w:tcPr>
            <w:tcW w:w="953" w:type="dxa"/>
            <w:shd w:val="clear" w:color="auto" w:fill="auto"/>
            <w:tcMar>
              <w:top w:w="30" w:type="dxa"/>
              <w:left w:w="45" w:type="dxa"/>
              <w:bottom w:w="30" w:type="dxa"/>
              <w:right w:w="45" w:type="dxa"/>
            </w:tcMar>
            <w:vAlign w:val="center"/>
          </w:tcPr>
          <w:p w14:paraId="7E2F4E2D" w14:textId="77777777" w:rsidR="00657E15" w:rsidRDefault="00000000">
            <w:pPr>
              <w:spacing w:before="0" w:after="0" w:line="240" w:lineRule="auto"/>
            </w:pPr>
            <w:r>
              <w:t>UNEP</w:t>
            </w:r>
          </w:p>
        </w:tc>
        <w:tc>
          <w:tcPr>
            <w:tcW w:w="7535" w:type="dxa"/>
            <w:shd w:val="clear" w:color="auto" w:fill="auto"/>
            <w:tcMar>
              <w:top w:w="30" w:type="dxa"/>
              <w:left w:w="45" w:type="dxa"/>
              <w:bottom w:w="30" w:type="dxa"/>
              <w:right w:w="45" w:type="dxa"/>
            </w:tcMar>
            <w:vAlign w:val="center"/>
          </w:tcPr>
          <w:p w14:paraId="77D72123" w14:textId="77777777" w:rsidR="00657E15" w:rsidRDefault="00000000">
            <w:pPr>
              <w:spacing w:before="0" w:after="0" w:line="240" w:lineRule="auto"/>
            </w:pPr>
            <w:r>
              <w:t>United Nations Environment Programme</w:t>
            </w:r>
          </w:p>
        </w:tc>
      </w:tr>
      <w:tr w:rsidR="00657E15" w14:paraId="5B70E0E5" w14:textId="77777777">
        <w:trPr>
          <w:trHeight w:val="113"/>
        </w:trPr>
        <w:tc>
          <w:tcPr>
            <w:tcW w:w="953" w:type="dxa"/>
            <w:shd w:val="clear" w:color="auto" w:fill="auto"/>
            <w:tcMar>
              <w:top w:w="30" w:type="dxa"/>
              <w:left w:w="45" w:type="dxa"/>
              <w:bottom w:w="30" w:type="dxa"/>
              <w:right w:w="45" w:type="dxa"/>
            </w:tcMar>
            <w:vAlign w:val="center"/>
          </w:tcPr>
          <w:p w14:paraId="2C4B2629" w14:textId="77777777" w:rsidR="00657E15" w:rsidRDefault="00000000">
            <w:pPr>
              <w:spacing w:before="0" w:after="0" w:line="240" w:lineRule="auto"/>
            </w:pPr>
            <w:r>
              <w:t>V-RAP</w:t>
            </w:r>
          </w:p>
        </w:tc>
        <w:tc>
          <w:tcPr>
            <w:tcW w:w="7535" w:type="dxa"/>
            <w:shd w:val="clear" w:color="auto" w:fill="auto"/>
            <w:tcMar>
              <w:top w:w="30" w:type="dxa"/>
              <w:left w:w="45" w:type="dxa"/>
              <w:bottom w:w="30" w:type="dxa"/>
              <w:right w:w="45" w:type="dxa"/>
            </w:tcMar>
            <w:vAlign w:val="center"/>
          </w:tcPr>
          <w:p w14:paraId="5A03B62E" w14:textId="77777777" w:rsidR="00657E15" w:rsidRDefault="00000000">
            <w:pPr>
              <w:spacing w:before="0" w:after="0" w:line="240" w:lineRule="auto"/>
            </w:pPr>
            <w:r>
              <w:t>Voluntary Resettlement Action Plan</w:t>
            </w:r>
          </w:p>
        </w:tc>
      </w:tr>
    </w:tbl>
    <w:p w14:paraId="14709766" w14:textId="77777777" w:rsidR="00657E15" w:rsidRDefault="00000000">
      <w:pPr>
        <w:pStyle w:val="Ttulo1"/>
      </w:pPr>
      <w:bookmarkStart w:id="4" w:name="_2lwamvv" w:colFirst="0" w:colLast="0"/>
      <w:bookmarkEnd w:id="4"/>
      <w:r>
        <w:lastRenderedPageBreak/>
        <w:t>Introduction</w:t>
      </w:r>
    </w:p>
    <w:p w14:paraId="3E6CCE3D" w14:textId="77777777" w:rsidR="00657E15" w:rsidRDefault="00000000">
      <w:pPr>
        <w:pBdr>
          <w:top w:val="nil"/>
          <w:left w:val="nil"/>
          <w:bottom w:val="nil"/>
          <w:right w:val="nil"/>
          <w:between w:val="nil"/>
        </w:pBdr>
      </w:pPr>
      <w:r>
        <w:t xml:space="preserve">The present comparative analysis has been developed in the context of the project Beyond 30x30: Securing resilience in the Eastern Tropical Pacific through enhanced transboundary cooperation (hereinafter referred to as the CMAR project), implemented </w:t>
      </w:r>
      <w:r>
        <w:rPr>
          <w:sz w:val="21"/>
          <w:szCs w:val="21"/>
        </w:rPr>
        <w:t>in and around 11 Protected Areas (PAs) in the Marine Corridor (Corredor Marino or CMAR) of the central Eastern Tropical Pacific Seascape</w:t>
      </w:r>
      <w:r>
        <w:t>.</w:t>
      </w:r>
    </w:p>
    <w:p w14:paraId="6F30DE1D" w14:textId="77777777" w:rsidR="00657E15" w:rsidRDefault="00000000">
      <w:r>
        <w:t xml:space="preserve">Fundación </w:t>
      </w:r>
      <w:proofErr w:type="spellStart"/>
      <w:r>
        <w:t>Pacífico</w:t>
      </w:r>
      <w:proofErr w:type="spellEnd"/>
      <w:r>
        <w:t xml:space="preserve"> (Pacific Foundation, hereinafter referred to as PACIFICO) will be the Executing Agency (EA) for this </w:t>
      </w:r>
      <w:proofErr w:type="gramStart"/>
      <w:r>
        <w:t>project, and</w:t>
      </w:r>
      <w:proofErr w:type="gramEnd"/>
      <w:r>
        <w:t xml:space="preserve"> will be responsible for the management of environmental and social risks and impacts during the implementation phase.</w:t>
      </w:r>
    </w:p>
    <w:p w14:paraId="40C5E437" w14:textId="77777777" w:rsidR="00657E15" w:rsidRDefault="00000000">
      <w:r>
        <w:t>During the secondary Environmental and Social Screening (ESS) process for the project, it was determined that CI-GEF/GCF standard ESS9: Private Sector Direct Investments and Financial Intermediaries will be triggered by the project. The activation of this standard usually requires that an ESMF is developed; however, since the EA already has an ESMS, it was recommended that a comparative analysis should be conducted instead to ensure that PACIFICO’s ESMS aligns with CI-GEF/GCF ESMF to ensure that the EA can screen and respond appropriately to the environmental and social risks and impacts of the project. The comparative exercise aims to highlight alignment and gaps between the two systems and therefore areas that may need mitigation measures. The analysis covers:</w:t>
      </w:r>
    </w:p>
    <w:p w14:paraId="02D0D831" w14:textId="77777777" w:rsidR="00657E15" w:rsidRDefault="00000000">
      <w:pPr>
        <w:numPr>
          <w:ilvl w:val="0"/>
          <w:numId w:val="8"/>
        </w:numPr>
        <w:spacing w:after="80"/>
      </w:pPr>
      <w:r>
        <w:t xml:space="preserve">A description of the ESS standards covered by PACIFICO’s ESMS and how they compare to the standards included in CI-GEF/GCF ESMF, as well as any deficiencies </w:t>
      </w:r>
      <w:proofErr w:type="gramStart"/>
      <w:r>
        <w:t>found;</w:t>
      </w:r>
      <w:proofErr w:type="gramEnd"/>
    </w:p>
    <w:p w14:paraId="21028AD9" w14:textId="77777777" w:rsidR="00657E15" w:rsidRDefault="00000000">
      <w:pPr>
        <w:numPr>
          <w:ilvl w:val="0"/>
          <w:numId w:val="8"/>
        </w:numPr>
        <w:spacing w:after="80"/>
      </w:pPr>
      <w:r>
        <w:t xml:space="preserve">How PACIFICO’s ESS exclusion list aligns with that of CI-GEF/GCF </w:t>
      </w:r>
      <w:proofErr w:type="gramStart"/>
      <w:r>
        <w:t>ESMF;</w:t>
      </w:r>
      <w:proofErr w:type="gramEnd"/>
    </w:p>
    <w:p w14:paraId="79955F67" w14:textId="77777777" w:rsidR="00657E15" w:rsidRDefault="00000000">
      <w:pPr>
        <w:numPr>
          <w:ilvl w:val="0"/>
          <w:numId w:val="8"/>
        </w:numPr>
        <w:spacing w:after="80"/>
      </w:pPr>
      <w:r>
        <w:t xml:space="preserve">A description of the process needed to identify and screen ESS risks, especially for the activities that are yet to be fully defined (Components 2 and 3 of the </w:t>
      </w:r>
      <w:proofErr w:type="gramStart"/>
      <w:r>
        <w:t>project</w:t>
      </w:r>
      <w:proofErr w:type="gramEnd"/>
      <w:r>
        <w:t>);</w:t>
      </w:r>
    </w:p>
    <w:p w14:paraId="7279E894" w14:textId="77777777" w:rsidR="00657E15" w:rsidRDefault="00000000">
      <w:pPr>
        <w:numPr>
          <w:ilvl w:val="0"/>
          <w:numId w:val="8"/>
        </w:numPr>
        <w:spacing w:after="80"/>
      </w:pPr>
      <w:r>
        <w:t xml:space="preserve">Recommendations for the implementation of the ESMS in the context of the CMAR project, including </w:t>
      </w:r>
      <w:proofErr w:type="gramStart"/>
      <w:r>
        <w:t>in regards to</w:t>
      </w:r>
      <w:proofErr w:type="gramEnd"/>
      <w:r>
        <w:t xml:space="preserve"> resources to implement the ESMS.</w:t>
      </w:r>
    </w:p>
    <w:p w14:paraId="49DC60D6" w14:textId="77777777" w:rsidR="00657E15" w:rsidRDefault="00657E15">
      <w:pPr>
        <w:rPr>
          <w:highlight w:val="white"/>
        </w:rPr>
      </w:pPr>
    </w:p>
    <w:p w14:paraId="267BE150" w14:textId="77777777" w:rsidR="00657E15" w:rsidRDefault="00000000">
      <w:pPr>
        <w:pStyle w:val="Ttulo1"/>
        <w:numPr>
          <w:ilvl w:val="0"/>
          <w:numId w:val="3"/>
        </w:numPr>
      </w:pPr>
      <w:bookmarkStart w:id="5" w:name="_206ipza" w:colFirst="0" w:colLast="0"/>
      <w:bookmarkEnd w:id="5"/>
      <w:r>
        <w:t xml:space="preserve">Safeguards documents to </w:t>
      </w:r>
      <w:proofErr w:type="gramStart"/>
      <w:r>
        <w:t>compare</w:t>
      </w:r>
      <w:proofErr w:type="gramEnd"/>
    </w:p>
    <w:p w14:paraId="797F7F4B" w14:textId="77777777" w:rsidR="00657E15" w:rsidRDefault="00000000">
      <w:pPr>
        <w:pStyle w:val="Ttulo2"/>
        <w:numPr>
          <w:ilvl w:val="1"/>
          <w:numId w:val="3"/>
        </w:numPr>
        <w:rPr>
          <w:b/>
        </w:rPr>
      </w:pPr>
      <w:bookmarkStart w:id="6" w:name="_4k668n3" w:colFirst="0" w:colLast="0"/>
      <w:bookmarkEnd w:id="6"/>
      <w:r>
        <w:rPr>
          <w:b/>
        </w:rPr>
        <w:t>CI-GEF/GCF Project Agency Environmental and Social Management Framework (ESMF)</w:t>
      </w:r>
    </w:p>
    <w:p w14:paraId="2B435A28" w14:textId="77777777" w:rsidR="00657E15" w:rsidRDefault="00000000">
      <w:pPr>
        <w:spacing w:after="200"/>
      </w:pPr>
      <w:r>
        <w:t>The CI-GEF/GCF Project Agency developed the Environmental and Social Management Framework (ESMF)</w:t>
      </w:r>
      <w:r>
        <w:rPr>
          <w:vertAlign w:val="superscript"/>
        </w:rPr>
        <w:footnoteReference w:id="1"/>
      </w:r>
      <w:r>
        <w:t xml:space="preserve"> as a way of recognising the value of E&amp;S safeguards for risk management as well as CI’s responsibility as a partner of the Global Environment Facility (GEF) and the Green Climate Fund (GCF). The ESMF fulfils the minimum Environmental and Social Safeguard (ESS) Standards requirements of both the GEF and </w:t>
      </w:r>
      <w:proofErr w:type="gramStart"/>
      <w:r>
        <w:t>GCF, and</w:t>
      </w:r>
      <w:proofErr w:type="gramEnd"/>
      <w:r>
        <w:t xml:space="preserve"> serves as a basis to screen projects for all such environmental and social risks and potential impacts.</w:t>
      </w:r>
    </w:p>
    <w:p w14:paraId="51E67863" w14:textId="77777777" w:rsidR="00657E15" w:rsidRDefault="00000000">
      <w:pPr>
        <w:spacing w:after="200"/>
      </w:pPr>
      <w:r>
        <w:lastRenderedPageBreak/>
        <w:t>The ESMF comprises four policies and 15 appendixes with templates and further guidance. It also includes institutional arrangements, guidance on disclosure of information and a summary of ESMF exclusions. The framework describes the minimum standards that CI‐GEF/GEF funded projects must meet. The policies are: 1. Environmental and Social Safeguards; 2. Gender Mainstreaming; 3. Stakeholder Engagement; and 4. Accountability and Grievance Mechanism.</w:t>
      </w:r>
    </w:p>
    <w:p w14:paraId="11A54F3A" w14:textId="77777777" w:rsidR="00657E15" w:rsidRDefault="00000000">
      <w:pPr>
        <w:pStyle w:val="Ttulo2"/>
        <w:numPr>
          <w:ilvl w:val="1"/>
          <w:numId w:val="3"/>
        </w:numPr>
        <w:pBdr>
          <w:top w:val="nil"/>
          <w:left w:val="nil"/>
          <w:bottom w:val="nil"/>
          <w:right w:val="nil"/>
          <w:between w:val="nil"/>
        </w:pBdr>
        <w:rPr>
          <w:b/>
        </w:rPr>
      </w:pPr>
      <w:bookmarkStart w:id="7" w:name="_msg8oum5tq2u" w:colFirst="0" w:colLast="0"/>
      <w:bookmarkEnd w:id="7"/>
      <w:r>
        <w:rPr>
          <w:b/>
        </w:rPr>
        <w:t>PACIFICO’s Environmental and Social Management System (ESMS)</w:t>
      </w:r>
    </w:p>
    <w:p w14:paraId="0DDD0EB5" w14:textId="77777777" w:rsidR="00657E15" w:rsidRDefault="00000000">
      <w:r>
        <w:t>PACIFICO's Environmental and Social Management System (ESMS)</w:t>
      </w:r>
      <w:r>
        <w:rPr>
          <w:vertAlign w:val="superscript"/>
        </w:rPr>
        <w:footnoteReference w:id="2"/>
      </w:r>
      <w:r>
        <w:t xml:space="preserve"> comprises the Environmental and Social Policy, the Gender Policy, and ten Environmental and Social Safeguards (ESS) – which are called SAS (acronym in Spanish for ‘</w:t>
      </w:r>
      <w:proofErr w:type="spellStart"/>
      <w:r>
        <w:t>Salvaguardas</w:t>
      </w:r>
      <w:proofErr w:type="spellEnd"/>
      <w:r>
        <w:t xml:space="preserve"> </w:t>
      </w:r>
      <w:proofErr w:type="spellStart"/>
      <w:r>
        <w:t>Ambientales</w:t>
      </w:r>
      <w:proofErr w:type="spellEnd"/>
      <w:r>
        <w:t xml:space="preserve"> y </w:t>
      </w:r>
      <w:proofErr w:type="spellStart"/>
      <w:r>
        <w:t>Sociales</w:t>
      </w:r>
      <w:proofErr w:type="spellEnd"/>
      <w:r>
        <w:t xml:space="preserve">’)  – nine of which correspond to the World Bank's Environmental and Social Standards (EAS), which have been adopted by PACIFICO and adjusted to fit the context of the context and realities of the foundation. These standards, together with the E&amp;S Policy, the Exclusion </w:t>
      </w:r>
      <w:proofErr w:type="gramStart"/>
      <w:r>
        <w:t>List</w:t>
      </w:r>
      <w:proofErr w:type="gramEnd"/>
      <w:r>
        <w:t xml:space="preserve"> and the Gender Policy, constitute PACIFICO’s ESMS.</w:t>
      </w:r>
    </w:p>
    <w:p w14:paraId="7489F6CA" w14:textId="77777777" w:rsidR="00657E15" w:rsidRDefault="00000000">
      <w:r>
        <w:t xml:space="preserve">The ESMS notes that the E&amp;S Policy is aligned with </w:t>
      </w:r>
      <w:proofErr w:type="spellStart"/>
      <w:r>
        <w:t>KfW's</w:t>
      </w:r>
      <w:proofErr w:type="spellEnd"/>
      <w:r>
        <w:t xml:space="preserve"> Sustainability Guideline, the World Bank's ESMF, and its ten E&amp;S standards. It is also stated that the system is consistent with the environmental and social management frameworks of the Global Environment Facility (GEF), the United Nations Development Programme (UNDP) or the United Nations Environment Programme (UNEP). At the same time, PACIFICO's ESMS reflects important elements of the International Union for Conservation of Nature (IUCN) ESMS.</w:t>
      </w:r>
    </w:p>
    <w:p w14:paraId="6BCD96B2" w14:textId="77777777" w:rsidR="00657E15" w:rsidRDefault="00000000">
      <w:r>
        <w:t xml:space="preserve">The SAS are divided into the two categories: basic SAS and specific SAS. Basic SAS apply to all projects, regardless of size, </w:t>
      </w:r>
      <w:proofErr w:type="gramStart"/>
      <w:r>
        <w:t>amount</w:t>
      </w:r>
      <w:proofErr w:type="gramEnd"/>
      <w:r>
        <w:t xml:space="preserve"> or duration and of the type of environmental and social risks and impacts. On the other hand, the specific SAS are only applied to projects whose risks and impacts trigger them (see Figure 1 below).</w:t>
      </w:r>
    </w:p>
    <w:p w14:paraId="491B197C" w14:textId="77777777" w:rsidR="00657E15" w:rsidRDefault="00657E15">
      <w:pPr>
        <w:rPr>
          <w:sz w:val="8"/>
          <w:szCs w:val="8"/>
        </w:rPr>
      </w:pPr>
    </w:p>
    <w:p w14:paraId="2FAD7666" w14:textId="77777777" w:rsidR="00657E15" w:rsidRDefault="00000000">
      <w:r>
        <w:rPr>
          <w:noProof/>
        </w:rPr>
        <w:drawing>
          <wp:inline distT="114300" distB="114300" distL="114300" distR="114300" wp14:anchorId="3C901EFF" wp14:editId="0001F355">
            <wp:extent cx="5399730" cy="20447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399730" cy="2044700"/>
                    </a:xfrm>
                    <a:prstGeom prst="rect">
                      <a:avLst/>
                    </a:prstGeom>
                    <a:ln/>
                  </pic:spPr>
                </pic:pic>
              </a:graphicData>
            </a:graphic>
          </wp:inline>
        </w:drawing>
      </w:r>
    </w:p>
    <w:p w14:paraId="2CA4046B" w14:textId="77777777" w:rsidR="00657E15" w:rsidRDefault="00000000">
      <w:pPr>
        <w:jc w:val="center"/>
        <w:rPr>
          <w:i/>
          <w:sz w:val="20"/>
          <w:szCs w:val="20"/>
        </w:rPr>
      </w:pPr>
      <w:r>
        <w:rPr>
          <w:sz w:val="20"/>
          <w:szCs w:val="20"/>
        </w:rPr>
        <w:t xml:space="preserve">Figure 1. PACIFICO’s basic and specific SAS </w:t>
      </w:r>
      <w:r>
        <w:rPr>
          <w:i/>
          <w:sz w:val="20"/>
          <w:szCs w:val="20"/>
        </w:rPr>
        <w:t>(modified from PACIFICO’s ESMS).</w:t>
      </w:r>
    </w:p>
    <w:p w14:paraId="2B4A3CC9" w14:textId="77777777" w:rsidR="00657E15" w:rsidRDefault="00657E15">
      <w:pPr>
        <w:jc w:val="center"/>
        <w:rPr>
          <w:i/>
          <w:sz w:val="20"/>
          <w:szCs w:val="20"/>
        </w:rPr>
      </w:pPr>
    </w:p>
    <w:p w14:paraId="5A0AC289" w14:textId="77777777" w:rsidR="00657E15" w:rsidRDefault="00000000">
      <w:r>
        <w:lastRenderedPageBreak/>
        <w:t>It is important to note that the ESMS was approved in October 2023, within the framework of the project financed by the German cooperation (</w:t>
      </w:r>
      <w:proofErr w:type="spellStart"/>
      <w:r>
        <w:t>KfW</w:t>
      </w:r>
      <w:proofErr w:type="spellEnd"/>
      <w:r>
        <w:t>). Since this project has not yet started, this means the system is not yet fully operational. PACIFICO will have to ensure that the ESMS is ready to be implemented before the project’s implementation phase so that it can appropriately deal with project E&amp;S risks and impacts.</w:t>
      </w:r>
    </w:p>
    <w:p w14:paraId="69D5E19A" w14:textId="77777777" w:rsidR="00657E15" w:rsidRDefault="00657E15">
      <w:pPr>
        <w:jc w:val="left"/>
      </w:pPr>
    </w:p>
    <w:p w14:paraId="4D3CB6FF" w14:textId="77777777" w:rsidR="00657E15" w:rsidRDefault="00000000">
      <w:pPr>
        <w:pStyle w:val="Ttulo1"/>
        <w:numPr>
          <w:ilvl w:val="0"/>
          <w:numId w:val="3"/>
        </w:numPr>
      </w:pPr>
      <w:bookmarkStart w:id="8" w:name="_4bvk7pj" w:colFirst="0" w:colLast="0"/>
      <w:bookmarkEnd w:id="8"/>
      <w:r>
        <w:t>Comparative analysis</w:t>
      </w:r>
    </w:p>
    <w:p w14:paraId="2D453D9D" w14:textId="77777777" w:rsidR="00657E15" w:rsidRDefault="00000000">
      <w:r>
        <w:t>The following table compares the safeguard policies of the CI-GEF Project Agency and those of PACIFICO, highlighting key provisions and differences as well as whether significant deficiencies exist in PACIFICO’s ESMS in comparison with CI-GEF’s ESMF.</w:t>
      </w:r>
    </w:p>
    <w:p w14:paraId="545975DE" w14:textId="77777777" w:rsidR="00657E15" w:rsidRDefault="00000000">
      <w:pPr>
        <w:spacing w:before="0" w:after="200" w:line="240" w:lineRule="auto"/>
        <w:jc w:val="left"/>
        <w:rPr>
          <w:i/>
          <w:sz w:val="20"/>
          <w:szCs w:val="20"/>
        </w:rPr>
      </w:pPr>
      <w:bookmarkStart w:id="9" w:name="_2iq8gzs" w:colFirst="0" w:colLast="0"/>
      <w:bookmarkEnd w:id="9"/>
      <w:r>
        <w:rPr>
          <w:b/>
          <w:i/>
          <w:sz w:val="20"/>
          <w:szCs w:val="20"/>
        </w:rPr>
        <w:t>Table 1.</w:t>
      </w:r>
      <w:r>
        <w:rPr>
          <w:i/>
          <w:sz w:val="20"/>
          <w:szCs w:val="20"/>
        </w:rPr>
        <w:t xml:space="preserve"> Comparison between CI-GEF ESMF and Fundación </w:t>
      </w:r>
      <w:proofErr w:type="spellStart"/>
      <w:r>
        <w:rPr>
          <w:i/>
          <w:sz w:val="20"/>
          <w:szCs w:val="20"/>
        </w:rPr>
        <w:t>Pacífico</w:t>
      </w:r>
      <w:proofErr w:type="spellEnd"/>
      <w:r>
        <w:rPr>
          <w:i/>
          <w:sz w:val="20"/>
          <w:szCs w:val="20"/>
        </w:rPr>
        <w:t xml:space="preserve"> ESMS.</w:t>
      </w:r>
    </w:p>
    <w:tbl>
      <w:tblPr>
        <w:tblStyle w:val="a0"/>
        <w:tblW w:w="8670" w:type="dxa"/>
        <w:tblInd w:w="-15" w:type="dxa"/>
        <w:tblBorders>
          <w:top w:val="single" w:sz="6" w:space="0" w:color="0D654C"/>
          <w:left w:val="single" w:sz="6" w:space="0" w:color="0D654C"/>
          <w:bottom w:val="single" w:sz="6" w:space="0" w:color="0D654C"/>
          <w:right w:val="single" w:sz="6" w:space="0" w:color="0D654C"/>
          <w:insideH w:val="single" w:sz="6" w:space="0" w:color="0D654C"/>
          <w:insideV w:val="single" w:sz="6" w:space="0" w:color="0D654C"/>
        </w:tblBorders>
        <w:tblLayout w:type="fixed"/>
        <w:tblLook w:val="0600" w:firstRow="0" w:lastRow="0" w:firstColumn="0" w:lastColumn="0" w:noHBand="1" w:noVBand="1"/>
      </w:tblPr>
      <w:tblGrid>
        <w:gridCol w:w="4035"/>
        <w:gridCol w:w="4635"/>
      </w:tblGrid>
      <w:tr w:rsidR="00657E15" w14:paraId="22AC46D7" w14:textId="77777777">
        <w:trPr>
          <w:trHeight w:val="240"/>
        </w:trPr>
        <w:tc>
          <w:tcPr>
            <w:tcW w:w="4035" w:type="dxa"/>
            <w:tcBorders>
              <w:top w:val="single" w:sz="6" w:space="0" w:color="274E13"/>
              <w:left w:val="single" w:sz="6" w:space="0" w:color="274E13"/>
              <w:bottom w:val="single" w:sz="6" w:space="0" w:color="274E13"/>
              <w:right w:val="single" w:sz="6" w:space="0" w:color="274E13"/>
            </w:tcBorders>
            <w:shd w:val="clear" w:color="auto" w:fill="A2C4C9"/>
            <w:tcMar>
              <w:top w:w="96" w:type="dxa"/>
              <w:left w:w="96" w:type="dxa"/>
              <w:bottom w:w="96" w:type="dxa"/>
              <w:right w:w="96" w:type="dxa"/>
            </w:tcMar>
            <w:vAlign w:val="center"/>
          </w:tcPr>
          <w:p w14:paraId="070BAA95" w14:textId="77777777" w:rsidR="00657E15" w:rsidRDefault="00000000">
            <w:pPr>
              <w:spacing w:before="0" w:after="0"/>
              <w:jc w:val="center"/>
              <w:rPr>
                <w:b/>
                <w:sz w:val="24"/>
                <w:szCs w:val="24"/>
              </w:rPr>
            </w:pPr>
            <w:r>
              <w:rPr>
                <w:b/>
                <w:sz w:val="24"/>
                <w:szCs w:val="24"/>
              </w:rPr>
              <w:t>CI-GEF Project Agency ESMF</w:t>
            </w:r>
          </w:p>
        </w:tc>
        <w:tc>
          <w:tcPr>
            <w:tcW w:w="4635" w:type="dxa"/>
            <w:tcBorders>
              <w:top w:val="single" w:sz="6" w:space="0" w:color="274E13"/>
              <w:left w:val="single" w:sz="6" w:space="0" w:color="274E13"/>
              <w:bottom w:val="single" w:sz="6" w:space="0" w:color="274E13"/>
              <w:right w:val="single" w:sz="6" w:space="0" w:color="274E13"/>
            </w:tcBorders>
            <w:shd w:val="clear" w:color="auto" w:fill="A2C4C9"/>
            <w:tcMar>
              <w:top w:w="96" w:type="dxa"/>
              <w:left w:w="96" w:type="dxa"/>
              <w:bottom w:w="96" w:type="dxa"/>
              <w:right w:w="96" w:type="dxa"/>
            </w:tcMar>
            <w:vAlign w:val="center"/>
          </w:tcPr>
          <w:p w14:paraId="659BBCF1" w14:textId="77777777" w:rsidR="00657E15" w:rsidRDefault="00000000">
            <w:pPr>
              <w:spacing w:before="0" w:after="0"/>
              <w:jc w:val="center"/>
              <w:rPr>
                <w:b/>
                <w:sz w:val="24"/>
                <w:szCs w:val="24"/>
              </w:rPr>
            </w:pPr>
            <w:r>
              <w:rPr>
                <w:b/>
                <w:sz w:val="24"/>
                <w:szCs w:val="24"/>
              </w:rPr>
              <w:t xml:space="preserve">Fundación </w:t>
            </w:r>
            <w:proofErr w:type="spellStart"/>
            <w:r>
              <w:rPr>
                <w:b/>
                <w:sz w:val="24"/>
                <w:szCs w:val="24"/>
              </w:rPr>
              <w:t>Pacífico</w:t>
            </w:r>
            <w:proofErr w:type="spellEnd"/>
            <w:r>
              <w:rPr>
                <w:b/>
                <w:sz w:val="24"/>
                <w:szCs w:val="24"/>
              </w:rPr>
              <w:t xml:space="preserve"> ESMS</w:t>
            </w:r>
          </w:p>
        </w:tc>
      </w:tr>
      <w:tr w:rsidR="00657E15" w14:paraId="4919515C" w14:textId="77777777">
        <w:trPr>
          <w:trHeight w:val="412"/>
        </w:trPr>
        <w:tc>
          <w:tcPr>
            <w:tcW w:w="8670" w:type="dxa"/>
            <w:gridSpan w:val="2"/>
            <w:tcBorders>
              <w:top w:val="single" w:sz="6" w:space="0" w:color="274E13"/>
              <w:left w:val="single" w:sz="6" w:space="0" w:color="274E13"/>
              <w:bottom w:val="single" w:sz="6" w:space="0" w:color="274E13"/>
              <w:right w:val="single" w:sz="6" w:space="0" w:color="274E13"/>
            </w:tcBorders>
            <w:shd w:val="clear" w:color="auto" w:fill="D9EAD3"/>
            <w:tcMar>
              <w:top w:w="96" w:type="dxa"/>
              <w:left w:w="96" w:type="dxa"/>
              <w:bottom w:w="96" w:type="dxa"/>
              <w:right w:w="96" w:type="dxa"/>
            </w:tcMar>
            <w:vAlign w:val="center"/>
          </w:tcPr>
          <w:p w14:paraId="46265F0D" w14:textId="77777777" w:rsidR="00657E15" w:rsidRDefault="00000000">
            <w:pPr>
              <w:spacing w:before="0" w:after="0"/>
              <w:jc w:val="center"/>
              <w:rPr>
                <w:b/>
              </w:rPr>
            </w:pPr>
            <w:r>
              <w:rPr>
                <w:b/>
              </w:rPr>
              <w:t>POLICY 1: E&amp;S SAFEGUARDS STANDARDS</w:t>
            </w:r>
          </w:p>
        </w:tc>
      </w:tr>
      <w:tr w:rsidR="00657E15" w14:paraId="2CABCE5B" w14:textId="77777777">
        <w:tc>
          <w:tcPr>
            <w:tcW w:w="4035" w:type="dxa"/>
            <w:tcBorders>
              <w:top w:val="single" w:sz="6" w:space="0" w:color="274E13"/>
              <w:left w:val="single" w:sz="6" w:space="0" w:color="274E13"/>
              <w:bottom w:val="single" w:sz="6" w:space="0" w:color="274E13"/>
              <w:right w:val="single" w:sz="6" w:space="0" w:color="274E13"/>
            </w:tcBorders>
            <w:shd w:val="clear" w:color="auto" w:fill="D0E0E3"/>
            <w:tcMar>
              <w:top w:w="96" w:type="dxa"/>
              <w:left w:w="96" w:type="dxa"/>
              <w:bottom w:w="96" w:type="dxa"/>
              <w:right w:w="96" w:type="dxa"/>
            </w:tcMar>
            <w:vAlign w:val="center"/>
          </w:tcPr>
          <w:p w14:paraId="6B5315E1" w14:textId="77777777" w:rsidR="00657E15" w:rsidRDefault="00000000">
            <w:pPr>
              <w:pBdr>
                <w:top w:val="nil"/>
                <w:left w:val="nil"/>
                <w:bottom w:val="nil"/>
                <w:right w:val="nil"/>
                <w:between w:val="nil"/>
              </w:pBdr>
              <w:spacing w:before="0" w:after="0"/>
              <w:jc w:val="center"/>
              <w:rPr>
                <w:b/>
                <w:sz w:val="20"/>
                <w:szCs w:val="20"/>
              </w:rPr>
            </w:pPr>
            <w:r>
              <w:rPr>
                <w:b/>
                <w:sz w:val="20"/>
                <w:szCs w:val="20"/>
              </w:rPr>
              <w:t>ESS 1: Environmental and social impact assessment</w:t>
            </w:r>
          </w:p>
        </w:tc>
        <w:tc>
          <w:tcPr>
            <w:tcW w:w="4635" w:type="dxa"/>
            <w:tcBorders>
              <w:top w:val="single" w:sz="6" w:space="0" w:color="274E13"/>
              <w:left w:val="single" w:sz="6" w:space="0" w:color="274E13"/>
              <w:bottom w:val="single" w:sz="6" w:space="0" w:color="274E13"/>
              <w:right w:val="single" w:sz="6" w:space="0" w:color="274E13"/>
            </w:tcBorders>
            <w:shd w:val="clear" w:color="auto" w:fill="D0E0E3"/>
            <w:tcMar>
              <w:top w:w="96" w:type="dxa"/>
              <w:left w:w="96" w:type="dxa"/>
              <w:bottom w:w="96" w:type="dxa"/>
              <w:right w:w="96" w:type="dxa"/>
            </w:tcMar>
            <w:vAlign w:val="center"/>
          </w:tcPr>
          <w:p w14:paraId="6D7B424F" w14:textId="77777777" w:rsidR="00657E15" w:rsidRDefault="00000000">
            <w:pPr>
              <w:pBdr>
                <w:top w:val="nil"/>
                <w:left w:val="nil"/>
                <w:bottom w:val="nil"/>
                <w:right w:val="nil"/>
                <w:between w:val="nil"/>
              </w:pBdr>
              <w:spacing w:before="0" w:after="0"/>
              <w:jc w:val="center"/>
              <w:rPr>
                <w:b/>
                <w:sz w:val="20"/>
                <w:szCs w:val="20"/>
              </w:rPr>
            </w:pPr>
            <w:r>
              <w:rPr>
                <w:b/>
                <w:sz w:val="20"/>
                <w:szCs w:val="20"/>
              </w:rPr>
              <w:t>SAS 1: Assessment and management of environmental and social risks and impacts</w:t>
            </w:r>
          </w:p>
        </w:tc>
      </w:tr>
      <w:tr w:rsidR="00657E15" w14:paraId="5E3E4966" w14:textId="77777777">
        <w:trPr>
          <w:trHeight w:val="465"/>
        </w:trPr>
        <w:tc>
          <w:tcPr>
            <w:tcW w:w="4035" w:type="dxa"/>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56184410" w14:textId="77777777" w:rsidR="00657E15" w:rsidRDefault="00000000">
            <w:pPr>
              <w:spacing w:before="0" w:after="0"/>
              <w:jc w:val="left"/>
              <w:rPr>
                <w:sz w:val="20"/>
                <w:szCs w:val="20"/>
                <w:u w:val="single"/>
              </w:rPr>
            </w:pPr>
            <w:r>
              <w:rPr>
                <w:sz w:val="20"/>
                <w:szCs w:val="20"/>
                <w:u w:val="single"/>
              </w:rPr>
              <w:t>Key provisions:</w:t>
            </w:r>
          </w:p>
          <w:p w14:paraId="7BF7ECD4" w14:textId="77777777" w:rsidR="00657E15" w:rsidRDefault="00000000">
            <w:pPr>
              <w:numPr>
                <w:ilvl w:val="0"/>
                <w:numId w:val="7"/>
              </w:numPr>
              <w:spacing w:before="0" w:after="0"/>
              <w:jc w:val="left"/>
            </w:pPr>
            <w:r>
              <w:rPr>
                <w:sz w:val="20"/>
                <w:szCs w:val="20"/>
              </w:rPr>
              <w:t>An</w:t>
            </w:r>
            <w:r>
              <w:rPr>
                <w:b/>
                <w:sz w:val="20"/>
                <w:szCs w:val="20"/>
              </w:rPr>
              <w:t xml:space="preserve"> initial screening</w:t>
            </w:r>
            <w:r>
              <w:rPr>
                <w:sz w:val="20"/>
                <w:szCs w:val="20"/>
              </w:rPr>
              <w:t xml:space="preserve"> is conducted to categorize projects according to their expected impacts.</w:t>
            </w:r>
          </w:p>
          <w:p w14:paraId="71458B1B"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Screening outcomes may result in a project being designated into different </w:t>
            </w:r>
            <w:r>
              <w:rPr>
                <w:b/>
                <w:sz w:val="20"/>
                <w:szCs w:val="20"/>
              </w:rPr>
              <w:t>categories</w:t>
            </w:r>
            <w:r>
              <w:rPr>
                <w:sz w:val="20"/>
                <w:szCs w:val="20"/>
              </w:rPr>
              <w:t>: Category A (full or comprehensive ESIA required), Category B (full or limited ESIA required), or Category C (no ESIA required; however, specific project-level safeguard plans are still required).</w:t>
            </w:r>
          </w:p>
          <w:p w14:paraId="13F68206"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Category A and B projects must incorporate mitigation measures into project design and prepare an </w:t>
            </w:r>
            <w:r>
              <w:rPr>
                <w:b/>
                <w:sz w:val="20"/>
                <w:szCs w:val="20"/>
              </w:rPr>
              <w:t>Environmental and Social Management Plan (ESMP)</w:t>
            </w:r>
            <w:r>
              <w:rPr>
                <w:sz w:val="20"/>
                <w:szCs w:val="20"/>
              </w:rPr>
              <w:t>.</w:t>
            </w:r>
          </w:p>
          <w:p w14:paraId="72E6D35A"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In certain circumstances (i.e. involving policy., programmatic, transboundary interventions), a </w:t>
            </w:r>
            <w:r>
              <w:rPr>
                <w:b/>
                <w:sz w:val="20"/>
                <w:szCs w:val="20"/>
              </w:rPr>
              <w:t>Strategic Environmental and Social Assessment (SESA)</w:t>
            </w:r>
            <w:r>
              <w:rPr>
                <w:sz w:val="20"/>
                <w:szCs w:val="20"/>
              </w:rPr>
              <w:t xml:space="preserve"> will be needed to ensure that E&amp;S aspects are considered effectively in policy, planning and program making.</w:t>
            </w:r>
          </w:p>
          <w:p w14:paraId="1C472639"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For all Category A and relevant Category B projects, the Executing Agency/Entity will establish, maintain, and strengthen as necessary an organizational structure that defines roles, responsibilities, authority, </w:t>
            </w:r>
            <w:r>
              <w:rPr>
                <w:sz w:val="20"/>
                <w:szCs w:val="20"/>
              </w:rPr>
              <w:lastRenderedPageBreak/>
              <w:t>workplan, and budget to implement the required management plans.</w:t>
            </w:r>
          </w:p>
          <w:p w14:paraId="70921C5D" w14:textId="77777777" w:rsidR="00657E15" w:rsidRDefault="00000000">
            <w:pPr>
              <w:numPr>
                <w:ilvl w:val="0"/>
                <w:numId w:val="7"/>
              </w:numPr>
              <w:pBdr>
                <w:top w:val="nil"/>
                <w:left w:val="nil"/>
                <w:bottom w:val="nil"/>
                <w:right w:val="nil"/>
                <w:between w:val="nil"/>
              </w:pBdr>
              <w:spacing w:before="0" w:after="0"/>
              <w:jc w:val="left"/>
            </w:pPr>
            <w:r>
              <w:rPr>
                <w:sz w:val="20"/>
                <w:szCs w:val="20"/>
              </w:rPr>
              <w:t>Third party (e.g., independent expert, local community, other) monitoring and/or independent audits will be used, where appropriate, to monitor project implementation.</w:t>
            </w:r>
          </w:p>
          <w:p w14:paraId="30571CD0" w14:textId="77777777" w:rsidR="00657E15" w:rsidRDefault="00000000">
            <w:pPr>
              <w:numPr>
                <w:ilvl w:val="0"/>
                <w:numId w:val="7"/>
              </w:numPr>
              <w:pBdr>
                <w:top w:val="nil"/>
                <w:left w:val="nil"/>
                <w:bottom w:val="nil"/>
                <w:right w:val="nil"/>
                <w:between w:val="nil"/>
              </w:pBdr>
              <w:spacing w:before="0" w:after="0"/>
              <w:jc w:val="left"/>
            </w:pPr>
            <w:r>
              <w:rPr>
                <w:sz w:val="20"/>
                <w:szCs w:val="20"/>
              </w:rPr>
              <w:t>Projects will be screened for short- and long-term risks posed by climate change and other natural hazards based on established methodologies, and significant risks and potential impacts will be addressed throughout the design and implementation of projects and programs.</w:t>
            </w:r>
          </w:p>
          <w:p w14:paraId="18F92950" w14:textId="77777777" w:rsidR="00657E15" w:rsidRDefault="00000000">
            <w:pPr>
              <w:numPr>
                <w:ilvl w:val="0"/>
                <w:numId w:val="7"/>
              </w:numPr>
              <w:pBdr>
                <w:top w:val="nil"/>
                <w:left w:val="nil"/>
                <w:bottom w:val="nil"/>
                <w:right w:val="nil"/>
                <w:between w:val="nil"/>
              </w:pBdr>
              <w:spacing w:before="0" w:after="0"/>
              <w:jc w:val="left"/>
            </w:pPr>
            <w:r>
              <w:rPr>
                <w:sz w:val="20"/>
                <w:szCs w:val="20"/>
              </w:rPr>
              <w:t>Projects will be assessed to identify if they will raise or magnify any potential conflicts among stakeholder groups within the community.</w:t>
            </w:r>
          </w:p>
          <w:p w14:paraId="29B29C0F"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Projects will be screened for disadvantaged or vulnerable groups or individuals, and for any risks or potential adverse impacts on women, men, </w:t>
            </w:r>
            <w:proofErr w:type="gramStart"/>
            <w:r>
              <w:rPr>
                <w:sz w:val="20"/>
                <w:szCs w:val="20"/>
              </w:rPr>
              <w:t>girls</w:t>
            </w:r>
            <w:proofErr w:type="gramEnd"/>
            <w:r>
              <w:rPr>
                <w:sz w:val="20"/>
                <w:szCs w:val="20"/>
              </w:rPr>
              <w:t xml:space="preserve"> and boys.</w:t>
            </w:r>
          </w:p>
        </w:tc>
        <w:tc>
          <w:tcPr>
            <w:tcW w:w="4635" w:type="dxa"/>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4419B58E" w14:textId="77777777" w:rsidR="00657E15" w:rsidRDefault="00000000">
            <w:pPr>
              <w:spacing w:before="0" w:after="0"/>
              <w:jc w:val="left"/>
              <w:rPr>
                <w:sz w:val="20"/>
                <w:szCs w:val="20"/>
                <w:u w:val="single"/>
              </w:rPr>
            </w:pPr>
            <w:r>
              <w:rPr>
                <w:sz w:val="20"/>
                <w:szCs w:val="20"/>
                <w:u w:val="single"/>
              </w:rPr>
              <w:lastRenderedPageBreak/>
              <w:t>Key provisions:</w:t>
            </w:r>
          </w:p>
          <w:p w14:paraId="2956D4B7"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An </w:t>
            </w:r>
            <w:r>
              <w:rPr>
                <w:b/>
                <w:sz w:val="20"/>
                <w:szCs w:val="20"/>
              </w:rPr>
              <w:t xml:space="preserve">initial environmental and social assessment process </w:t>
            </w:r>
            <w:r>
              <w:rPr>
                <w:sz w:val="20"/>
                <w:szCs w:val="20"/>
              </w:rPr>
              <w:t>needs to be conducted to determine both the project’s potential E&amp;S risks and impacts and their risk category, as well as to determine the type and depth of E&amp;S assessment required and to consider the Safeguards instruments to be used.</w:t>
            </w:r>
          </w:p>
          <w:p w14:paraId="032B38F1"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All proposals submitted for consideration by PF shall be classified according to their E&amp;S risks and impacts into projects of different </w:t>
            </w:r>
            <w:r>
              <w:rPr>
                <w:b/>
                <w:sz w:val="20"/>
                <w:szCs w:val="20"/>
              </w:rPr>
              <w:t>categories</w:t>
            </w:r>
            <w:r>
              <w:rPr>
                <w:sz w:val="20"/>
                <w:szCs w:val="20"/>
              </w:rPr>
              <w:t xml:space="preserve">: Category A (not approved by PF since they are on their Exclusion List), Category B+ (ESIA and subsequent </w:t>
            </w:r>
            <w:r>
              <w:rPr>
                <w:b/>
                <w:sz w:val="20"/>
                <w:szCs w:val="20"/>
              </w:rPr>
              <w:t xml:space="preserve">ESMP </w:t>
            </w:r>
            <w:r>
              <w:rPr>
                <w:sz w:val="20"/>
                <w:szCs w:val="20"/>
              </w:rPr>
              <w:t>required); Category B (ESIA and ESMP might be required), or Category C (no ESIA required).</w:t>
            </w:r>
          </w:p>
          <w:p w14:paraId="2C341B77" w14:textId="77777777" w:rsidR="00657E15" w:rsidRDefault="00000000">
            <w:pPr>
              <w:numPr>
                <w:ilvl w:val="0"/>
                <w:numId w:val="7"/>
              </w:numPr>
              <w:pBdr>
                <w:top w:val="nil"/>
                <w:left w:val="nil"/>
                <w:bottom w:val="nil"/>
                <w:right w:val="nil"/>
                <w:between w:val="nil"/>
              </w:pBdr>
              <w:spacing w:before="0" w:after="0"/>
              <w:jc w:val="left"/>
            </w:pPr>
            <w:r>
              <w:rPr>
                <w:sz w:val="20"/>
                <w:szCs w:val="20"/>
              </w:rPr>
              <w:t>Differentiated measures must be adopted to ensure that E&amp;S risks and impacts do not fall disproportionately on the most vulnerable people.</w:t>
            </w:r>
          </w:p>
          <w:p w14:paraId="660E7AA0" w14:textId="77777777" w:rsidR="00657E15" w:rsidRDefault="00000000">
            <w:pPr>
              <w:numPr>
                <w:ilvl w:val="0"/>
                <w:numId w:val="7"/>
              </w:numPr>
              <w:pBdr>
                <w:top w:val="nil"/>
                <w:left w:val="nil"/>
                <w:bottom w:val="nil"/>
                <w:right w:val="nil"/>
                <w:between w:val="nil"/>
              </w:pBdr>
              <w:spacing w:before="0" w:after="0"/>
              <w:jc w:val="left"/>
            </w:pPr>
            <w:r>
              <w:rPr>
                <w:sz w:val="20"/>
                <w:szCs w:val="20"/>
              </w:rPr>
              <w:t>The ESIA should be performed by qualified third parties in accordance with the requirements of the country or countries where the project is to be carried out.</w:t>
            </w:r>
          </w:p>
          <w:p w14:paraId="54832729" w14:textId="77777777" w:rsidR="00657E15" w:rsidRDefault="00000000">
            <w:pPr>
              <w:numPr>
                <w:ilvl w:val="0"/>
                <w:numId w:val="7"/>
              </w:numPr>
              <w:pBdr>
                <w:top w:val="nil"/>
                <w:left w:val="nil"/>
                <w:bottom w:val="nil"/>
                <w:right w:val="nil"/>
                <w:between w:val="nil"/>
              </w:pBdr>
              <w:spacing w:before="0" w:after="0"/>
              <w:jc w:val="left"/>
            </w:pPr>
            <w:r>
              <w:rPr>
                <w:sz w:val="20"/>
                <w:szCs w:val="20"/>
              </w:rPr>
              <w:t>Potential conflicts or grievances within or between affected communities will be resolved.</w:t>
            </w:r>
          </w:p>
          <w:p w14:paraId="46824455" w14:textId="77777777" w:rsidR="00657E15" w:rsidRDefault="00000000">
            <w:pPr>
              <w:numPr>
                <w:ilvl w:val="0"/>
                <w:numId w:val="7"/>
              </w:numPr>
              <w:pBdr>
                <w:top w:val="nil"/>
                <w:left w:val="nil"/>
                <w:bottom w:val="nil"/>
                <w:right w:val="nil"/>
                <w:between w:val="nil"/>
              </w:pBdr>
              <w:spacing w:before="0" w:after="100"/>
              <w:jc w:val="left"/>
            </w:pPr>
            <w:r>
              <w:rPr>
                <w:sz w:val="20"/>
                <w:szCs w:val="20"/>
              </w:rPr>
              <w:t xml:space="preserve">Category B projects that do not require an ESIA or ESMP and whose risks and impacts are limited, focused, reversible, easily manageable with </w:t>
            </w:r>
            <w:r>
              <w:rPr>
                <w:sz w:val="20"/>
                <w:szCs w:val="20"/>
              </w:rPr>
              <w:lastRenderedPageBreak/>
              <w:t>standard mitigation measures require a Code of Environmental and Social Practice (COPAS, also known as ESCOP).</w:t>
            </w:r>
          </w:p>
          <w:p w14:paraId="0E845510" w14:textId="77777777" w:rsidR="00657E15" w:rsidRDefault="00000000">
            <w:pPr>
              <w:numPr>
                <w:ilvl w:val="0"/>
                <w:numId w:val="7"/>
              </w:numPr>
              <w:pBdr>
                <w:top w:val="nil"/>
                <w:left w:val="nil"/>
                <w:bottom w:val="nil"/>
                <w:right w:val="nil"/>
                <w:between w:val="nil"/>
              </w:pBdr>
              <w:spacing w:before="0" w:after="100"/>
              <w:jc w:val="left"/>
              <w:rPr>
                <w:sz w:val="20"/>
                <w:szCs w:val="20"/>
              </w:rPr>
            </w:pPr>
            <w:r>
              <w:rPr>
                <w:sz w:val="20"/>
                <w:szCs w:val="20"/>
              </w:rPr>
              <w:t>This is a basic SAS and applies to all projects.</w:t>
            </w:r>
          </w:p>
          <w:p w14:paraId="05BFF4AC" w14:textId="77777777" w:rsidR="00657E15" w:rsidRDefault="00000000">
            <w:pPr>
              <w:spacing w:before="0" w:after="0"/>
              <w:jc w:val="left"/>
              <w:rPr>
                <w:sz w:val="20"/>
                <w:szCs w:val="20"/>
              </w:rPr>
            </w:pPr>
            <w:r>
              <w:rPr>
                <w:sz w:val="20"/>
                <w:szCs w:val="20"/>
                <w:u w:val="single"/>
              </w:rPr>
              <w:t>Relevant differences:</w:t>
            </w:r>
          </w:p>
          <w:p w14:paraId="301A2441" w14:textId="77777777" w:rsidR="00657E15" w:rsidRDefault="00000000">
            <w:pPr>
              <w:numPr>
                <w:ilvl w:val="0"/>
                <w:numId w:val="7"/>
              </w:numPr>
              <w:pBdr>
                <w:top w:val="nil"/>
                <w:left w:val="nil"/>
                <w:bottom w:val="nil"/>
                <w:right w:val="nil"/>
                <w:between w:val="nil"/>
              </w:pBdr>
              <w:spacing w:before="0" w:after="0"/>
              <w:jc w:val="left"/>
            </w:pPr>
            <w:r>
              <w:rPr>
                <w:sz w:val="20"/>
                <w:szCs w:val="20"/>
              </w:rPr>
              <w:t>An Environmental and Social Action Plan (ESAP) must also be developed by the implementing organisation.</w:t>
            </w:r>
          </w:p>
          <w:p w14:paraId="75EDAD2C" w14:textId="77777777" w:rsidR="00657E15" w:rsidRDefault="00000000">
            <w:pPr>
              <w:numPr>
                <w:ilvl w:val="0"/>
                <w:numId w:val="7"/>
              </w:numPr>
              <w:spacing w:before="0" w:after="0"/>
              <w:jc w:val="left"/>
              <w:rPr>
                <w:sz w:val="20"/>
                <w:szCs w:val="20"/>
              </w:rPr>
            </w:pPr>
            <w:r>
              <w:rPr>
                <w:sz w:val="20"/>
                <w:szCs w:val="20"/>
              </w:rPr>
              <w:t>A Strategic Environmental and Social Assessment (SESA) is not required in certain circumstances (i.e. involving policy., programmatic, transboundary interventions) to ensure that environmental and social aspects are considered effectively in policy, planning and program making.</w:t>
            </w:r>
          </w:p>
          <w:p w14:paraId="3A196FD7" w14:textId="77777777" w:rsidR="00657E15" w:rsidRDefault="00000000">
            <w:pPr>
              <w:numPr>
                <w:ilvl w:val="0"/>
                <w:numId w:val="7"/>
              </w:numPr>
              <w:spacing w:before="0" w:after="0"/>
              <w:jc w:val="left"/>
              <w:rPr>
                <w:sz w:val="20"/>
                <w:szCs w:val="20"/>
              </w:rPr>
            </w:pPr>
            <w:r>
              <w:rPr>
                <w:sz w:val="20"/>
                <w:szCs w:val="20"/>
              </w:rPr>
              <w:t>Different types of ESIAs respond to different project circumstances or moments, such as regional ESIAs or sectoral or strategic ESIAs. PACIFICO’s ESMS requires specific ESIAs that inquire into the specific environmental and social risks and impacts of certain projects, especially those risks and impacts that cause certain projects to be classified as Category B+.</w:t>
            </w:r>
          </w:p>
          <w:p w14:paraId="7CE45282" w14:textId="77777777" w:rsidR="00657E15" w:rsidRDefault="00657E15">
            <w:pPr>
              <w:pBdr>
                <w:top w:val="nil"/>
                <w:left w:val="nil"/>
                <w:bottom w:val="nil"/>
                <w:right w:val="nil"/>
                <w:between w:val="nil"/>
              </w:pBdr>
              <w:spacing w:before="0" w:after="0"/>
              <w:jc w:val="left"/>
              <w:rPr>
                <w:color w:val="990000"/>
                <w:sz w:val="20"/>
                <w:szCs w:val="20"/>
              </w:rPr>
            </w:pPr>
          </w:p>
        </w:tc>
      </w:tr>
      <w:tr w:rsidR="00657E15" w14:paraId="6419217E" w14:textId="77777777">
        <w:trPr>
          <w:trHeight w:val="465"/>
        </w:trPr>
        <w:tc>
          <w:tcPr>
            <w:tcW w:w="8670" w:type="dxa"/>
            <w:gridSpan w:val="2"/>
            <w:tcBorders>
              <w:top w:val="single" w:sz="6" w:space="0" w:color="274E13"/>
              <w:left w:val="single" w:sz="6" w:space="0" w:color="274E13"/>
              <w:bottom w:val="single" w:sz="6" w:space="0" w:color="274E13"/>
              <w:right w:val="single" w:sz="6" w:space="0" w:color="274E13"/>
            </w:tcBorders>
            <w:shd w:val="clear" w:color="auto" w:fill="FBEBEB"/>
            <w:tcMar>
              <w:top w:w="96" w:type="dxa"/>
              <w:left w:w="96" w:type="dxa"/>
              <w:bottom w:w="96" w:type="dxa"/>
              <w:right w:w="96" w:type="dxa"/>
            </w:tcMar>
          </w:tcPr>
          <w:p w14:paraId="1692B7C8" w14:textId="77777777" w:rsidR="00657E15" w:rsidRDefault="00000000">
            <w:pPr>
              <w:spacing w:before="0" w:after="0"/>
              <w:jc w:val="left"/>
              <w:rPr>
                <w:sz w:val="20"/>
                <w:szCs w:val="20"/>
                <w:u w:val="single"/>
              </w:rPr>
            </w:pPr>
            <w:r>
              <w:rPr>
                <w:sz w:val="20"/>
                <w:szCs w:val="20"/>
                <w:u w:val="single"/>
              </w:rPr>
              <w:lastRenderedPageBreak/>
              <w:t>Deficiencies found:</w:t>
            </w:r>
          </w:p>
          <w:p w14:paraId="15A13273" w14:textId="77777777" w:rsidR="00657E15" w:rsidRDefault="00000000">
            <w:pPr>
              <w:numPr>
                <w:ilvl w:val="0"/>
                <w:numId w:val="7"/>
              </w:numPr>
              <w:spacing w:before="0" w:after="0"/>
              <w:jc w:val="left"/>
            </w:pPr>
            <w:r>
              <w:rPr>
                <w:sz w:val="20"/>
                <w:szCs w:val="20"/>
              </w:rPr>
              <w:t>PACIFICO’s projects are not required to be screened for short- and long-term risks posed by climate change and other natural hazards (please see ESS10).</w:t>
            </w:r>
          </w:p>
        </w:tc>
      </w:tr>
      <w:tr w:rsidR="00657E15" w14:paraId="2DC2F82D" w14:textId="77777777">
        <w:trPr>
          <w:trHeight w:val="465"/>
        </w:trPr>
        <w:tc>
          <w:tcPr>
            <w:tcW w:w="4035" w:type="dxa"/>
            <w:tcBorders>
              <w:top w:val="single" w:sz="6" w:space="0" w:color="274E13"/>
              <w:left w:val="single" w:sz="6" w:space="0" w:color="274E13"/>
              <w:bottom w:val="single" w:sz="6" w:space="0" w:color="274E13"/>
              <w:right w:val="single" w:sz="6" w:space="0" w:color="274E13"/>
            </w:tcBorders>
            <w:shd w:val="clear" w:color="auto" w:fill="D0E0E3"/>
            <w:tcMar>
              <w:top w:w="96" w:type="dxa"/>
              <w:left w:w="96" w:type="dxa"/>
              <w:bottom w:w="96" w:type="dxa"/>
              <w:right w:w="96" w:type="dxa"/>
            </w:tcMar>
            <w:vAlign w:val="center"/>
          </w:tcPr>
          <w:p w14:paraId="3326D60F" w14:textId="77777777" w:rsidR="00657E15" w:rsidRDefault="00000000">
            <w:pPr>
              <w:spacing w:before="0" w:after="0"/>
              <w:jc w:val="center"/>
              <w:rPr>
                <w:b/>
                <w:sz w:val="20"/>
                <w:szCs w:val="20"/>
              </w:rPr>
            </w:pPr>
            <w:r>
              <w:rPr>
                <w:b/>
                <w:sz w:val="20"/>
                <w:szCs w:val="20"/>
              </w:rPr>
              <w:t>ESS 2: Protection of natural habitats and biodiversity conservation</w:t>
            </w:r>
          </w:p>
        </w:tc>
        <w:tc>
          <w:tcPr>
            <w:tcW w:w="4635" w:type="dxa"/>
            <w:tcBorders>
              <w:top w:val="single" w:sz="6" w:space="0" w:color="274E13"/>
              <w:left w:val="single" w:sz="6" w:space="0" w:color="274E13"/>
              <w:bottom w:val="single" w:sz="6" w:space="0" w:color="274E13"/>
              <w:right w:val="single" w:sz="6" w:space="0" w:color="274E13"/>
            </w:tcBorders>
            <w:shd w:val="clear" w:color="auto" w:fill="D0E0E3"/>
            <w:tcMar>
              <w:top w:w="96" w:type="dxa"/>
              <w:left w:w="96" w:type="dxa"/>
              <w:bottom w:w="96" w:type="dxa"/>
              <w:right w:w="96" w:type="dxa"/>
            </w:tcMar>
            <w:vAlign w:val="center"/>
          </w:tcPr>
          <w:p w14:paraId="73EEDDE1" w14:textId="77777777" w:rsidR="00657E15" w:rsidRDefault="00000000">
            <w:pPr>
              <w:spacing w:before="0" w:after="0"/>
              <w:jc w:val="center"/>
              <w:rPr>
                <w:b/>
                <w:sz w:val="20"/>
                <w:szCs w:val="20"/>
              </w:rPr>
            </w:pPr>
            <w:r>
              <w:rPr>
                <w:b/>
                <w:sz w:val="20"/>
                <w:szCs w:val="20"/>
              </w:rPr>
              <w:t>SAS 6: Biodiversity conservation and sustainable management of living natural resources</w:t>
            </w:r>
          </w:p>
        </w:tc>
      </w:tr>
      <w:tr w:rsidR="00657E15" w14:paraId="108483A7" w14:textId="77777777">
        <w:trPr>
          <w:trHeight w:val="465"/>
        </w:trPr>
        <w:tc>
          <w:tcPr>
            <w:tcW w:w="4035" w:type="dxa"/>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2BB79E81" w14:textId="77777777" w:rsidR="00657E15" w:rsidRDefault="00000000">
            <w:pPr>
              <w:spacing w:before="0" w:after="0"/>
              <w:jc w:val="left"/>
              <w:rPr>
                <w:sz w:val="20"/>
                <w:szCs w:val="20"/>
                <w:u w:val="single"/>
              </w:rPr>
            </w:pPr>
            <w:r>
              <w:rPr>
                <w:sz w:val="20"/>
                <w:szCs w:val="20"/>
                <w:u w:val="single"/>
              </w:rPr>
              <w:t>Key provisions:</w:t>
            </w:r>
          </w:p>
          <w:p w14:paraId="3E4891A1" w14:textId="77777777" w:rsidR="00657E15" w:rsidRDefault="00000000">
            <w:pPr>
              <w:numPr>
                <w:ilvl w:val="0"/>
                <w:numId w:val="7"/>
              </w:numPr>
              <w:pBdr>
                <w:top w:val="nil"/>
                <w:left w:val="nil"/>
                <w:bottom w:val="nil"/>
                <w:right w:val="nil"/>
                <w:between w:val="nil"/>
              </w:pBdr>
              <w:spacing w:before="0" w:after="0"/>
              <w:jc w:val="left"/>
            </w:pPr>
            <w:r>
              <w:rPr>
                <w:sz w:val="20"/>
                <w:szCs w:val="20"/>
              </w:rPr>
              <w:t>Projects must apply a precautionary approach for its projects and programs.</w:t>
            </w:r>
          </w:p>
          <w:p w14:paraId="0107B45E" w14:textId="77777777" w:rsidR="00657E15" w:rsidRDefault="00000000">
            <w:pPr>
              <w:numPr>
                <w:ilvl w:val="0"/>
                <w:numId w:val="7"/>
              </w:numPr>
              <w:pBdr>
                <w:top w:val="nil"/>
                <w:left w:val="nil"/>
                <w:bottom w:val="nil"/>
                <w:right w:val="nil"/>
                <w:between w:val="nil"/>
              </w:pBdr>
              <w:spacing w:before="0" w:after="0"/>
              <w:jc w:val="left"/>
            </w:pPr>
            <w:r>
              <w:rPr>
                <w:sz w:val="20"/>
                <w:szCs w:val="20"/>
              </w:rPr>
              <w:t>Projects must be consistent with existing protected area management plans or other resource management strategies.</w:t>
            </w:r>
          </w:p>
          <w:p w14:paraId="1F9F3CB0"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In the design and development of a project and during the Safeguard Screening process, first broad and “upstream” assessment and planning is encouraged, such as landscape planning, river basin planning, and other strategic approaches, to improve project selection and design and maximize </w:t>
            </w:r>
            <w:proofErr w:type="gramStart"/>
            <w:r>
              <w:rPr>
                <w:sz w:val="20"/>
                <w:szCs w:val="20"/>
              </w:rPr>
              <w:t>sustainability</w:t>
            </w:r>
            <w:proofErr w:type="gramEnd"/>
          </w:p>
          <w:p w14:paraId="3AE7EACE" w14:textId="77777777" w:rsidR="00657E15" w:rsidRDefault="00000000">
            <w:pPr>
              <w:numPr>
                <w:ilvl w:val="0"/>
                <w:numId w:val="7"/>
              </w:numPr>
              <w:spacing w:before="0" w:after="0"/>
              <w:jc w:val="left"/>
            </w:pPr>
            <w:r>
              <w:rPr>
                <w:sz w:val="20"/>
                <w:szCs w:val="20"/>
              </w:rPr>
              <w:t xml:space="preserve">Where project-affected communities are indigenous peoples, special attention will be given to traditional and customary values placed on ecosystem services, </w:t>
            </w:r>
            <w:r>
              <w:rPr>
                <w:sz w:val="20"/>
                <w:szCs w:val="20"/>
              </w:rPr>
              <w:lastRenderedPageBreak/>
              <w:t xml:space="preserve">ensuring protection of traditional knowledge and indigenous consent in the provision of such information. </w:t>
            </w:r>
          </w:p>
          <w:p w14:paraId="6E27AF05" w14:textId="77777777" w:rsidR="00657E15" w:rsidRDefault="00000000">
            <w:pPr>
              <w:numPr>
                <w:ilvl w:val="0"/>
                <w:numId w:val="7"/>
              </w:numPr>
              <w:spacing w:before="0" w:after="0"/>
              <w:jc w:val="left"/>
            </w:pPr>
            <w:r>
              <w:rPr>
                <w:sz w:val="20"/>
                <w:szCs w:val="20"/>
              </w:rPr>
              <w:t>In areas of natural habitat, mitigation measures will be designed to achieve no net loss and preferably a net gain of the associated biodiversity values and/or ecosystem services where feasible.</w:t>
            </w:r>
          </w:p>
          <w:p w14:paraId="03725499" w14:textId="77777777" w:rsidR="00657E15" w:rsidRDefault="00000000">
            <w:pPr>
              <w:numPr>
                <w:ilvl w:val="0"/>
                <w:numId w:val="7"/>
              </w:numPr>
              <w:spacing w:before="0" w:after="0"/>
              <w:jc w:val="left"/>
            </w:pPr>
            <w:r>
              <w:rPr>
                <w:sz w:val="20"/>
                <w:szCs w:val="20"/>
              </w:rPr>
              <w:t>To prevent natural habitat destruction, fragmentation and/or degradation, the CI-GEF/GCF Project Agency will favour the development of physical infrastructure in areas where natural habitats have already been converted to other uses (i.e. modified habitats).</w:t>
            </w:r>
          </w:p>
          <w:p w14:paraId="542415C6" w14:textId="77777777" w:rsidR="00657E15" w:rsidRDefault="00000000">
            <w:pPr>
              <w:numPr>
                <w:ilvl w:val="0"/>
                <w:numId w:val="7"/>
              </w:numPr>
              <w:spacing w:before="0" w:after="0"/>
              <w:jc w:val="left"/>
            </w:pPr>
            <w:r>
              <w:rPr>
                <w:sz w:val="20"/>
                <w:szCs w:val="20"/>
              </w:rPr>
              <w:t>Compensation, or offsets, will be used to mitigate adverse impacts on biodiversity and ecosystems in rare cases, only as a last resort.</w:t>
            </w:r>
          </w:p>
          <w:p w14:paraId="07641C82" w14:textId="77777777" w:rsidR="00657E15" w:rsidRDefault="00000000">
            <w:pPr>
              <w:numPr>
                <w:ilvl w:val="0"/>
                <w:numId w:val="7"/>
              </w:numPr>
              <w:spacing w:before="0" w:after="0"/>
              <w:jc w:val="left"/>
            </w:pPr>
            <w:r>
              <w:rPr>
                <w:sz w:val="20"/>
                <w:szCs w:val="20"/>
              </w:rPr>
              <w:t>The procurement of natural resource commodities that may contribute to significant conversion or degradation of natural habitats shall be avoided or limited.</w:t>
            </w:r>
          </w:p>
          <w:p w14:paraId="26A656F5" w14:textId="77777777" w:rsidR="00657E15" w:rsidRDefault="00000000">
            <w:pPr>
              <w:numPr>
                <w:ilvl w:val="0"/>
                <w:numId w:val="7"/>
              </w:numPr>
              <w:pBdr>
                <w:top w:val="nil"/>
                <w:left w:val="nil"/>
                <w:bottom w:val="nil"/>
                <w:right w:val="nil"/>
                <w:between w:val="nil"/>
              </w:pBdr>
              <w:spacing w:before="0" w:after="0"/>
              <w:jc w:val="left"/>
            </w:pPr>
            <w:r>
              <w:rPr>
                <w:sz w:val="20"/>
                <w:szCs w:val="20"/>
              </w:rPr>
              <w:t>Project and program supported activities shall conform with applicable frameworks and measures related to access and benefit sharing (such as the Nagoya Protocol) in the utilization of genetic resources.</w:t>
            </w:r>
          </w:p>
          <w:p w14:paraId="5662C387" w14:textId="77777777" w:rsidR="00657E15" w:rsidRDefault="00000000">
            <w:pPr>
              <w:numPr>
                <w:ilvl w:val="0"/>
                <w:numId w:val="7"/>
              </w:numPr>
              <w:pBdr>
                <w:top w:val="nil"/>
                <w:left w:val="nil"/>
                <w:bottom w:val="nil"/>
                <w:right w:val="nil"/>
                <w:between w:val="nil"/>
              </w:pBdr>
              <w:spacing w:before="0" w:after="0"/>
              <w:jc w:val="left"/>
            </w:pPr>
            <w:r>
              <w:rPr>
                <w:sz w:val="20"/>
                <w:szCs w:val="20"/>
              </w:rPr>
              <w:t>Projects that trigger this standard are required to prepare an ESMP.</w:t>
            </w:r>
          </w:p>
        </w:tc>
        <w:tc>
          <w:tcPr>
            <w:tcW w:w="4635" w:type="dxa"/>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25F3F9AC" w14:textId="77777777" w:rsidR="00657E15" w:rsidRDefault="00000000">
            <w:pPr>
              <w:spacing w:before="0" w:after="0"/>
              <w:jc w:val="left"/>
              <w:rPr>
                <w:sz w:val="20"/>
                <w:szCs w:val="20"/>
                <w:u w:val="single"/>
              </w:rPr>
            </w:pPr>
            <w:r>
              <w:rPr>
                <w:sz w:val="20"/>
                <w:szCs w:val="20"/>
                <w:u w:val="single"/>
              </w:rPr>
              <w:lastRenderedPageBreak/>
              <w:t>Key provisions:</w:t>
            </w:r>
          </w:p>
          <w:p w14:paraId="1BBDF6FB" w14:textId="77777777" w:rsidR="00657E15" w:rsidRDefault="00000000">
            <w:pPr>
              <w:numPr>
                <w:ilvl w:val="0"/>
                <w:numId w:val="7"/>
              </w:numPr>
              <w:spacing w:before="0" w:after="0"/>
              <w:jc w:val="left"/>
            </w:pPr>
            <w:r>
              <w:rPr>
                <w:sz w:val="20"/>
                <w:szCs w:val="20"/>
              </w:rPr>
              <w:t xml:space="preserve">All projects in protected areas must fully comply with the relevant legislation of Costa Rica, Panama, </w:t>
            </w:r>
            <w:proofErr w:type="gramStart"/>
            <w:r>
              <w:rPr>
                <w:sz w:val="20"/>
                <w:szCs w:val="20"/>
              </w:rPr>
              <w:t>Colombia</w:t>
            </w:r>
            <w:proofErr w:type="gramEnd"/>
            <w:r>
              <w:rPr>
                <w:sz w:val="20"/>
                <w:szCs w:val="20"/>
              </w:rPr>
              <w:t xml:space="preserve"> and Ecuador.</w:t>
            </w:r>
          </w:p>
          <w:p w14:paraId="61B8B733" w14:textId="77777777" w:rsidR="00657E15" w:rsidRDefault="00000000">
            <w:pPr>
              <w:numPr>
                <w:ilvl w:val="0"/>
                <w:numId w:val="7"/>
              </w:numPr>
              <w:spacing w:before="0" w:after="0"/>
              <w:jc w:val="left"/>
            </w:pPr>
            <w:r>
              <w:rPr>
                <w:sz w:val="20"/>
                <w:szCs w:val="20"/>
              </w:rPr>
              <w:t>Projects in protected areas should seek to strengthen these areas and be aligned with their respective management plans.</w:t>
            </w:r>
          </w:p>
          <w:p w14:paraId="06590C54" w14:textId="77777777" w:rsidR="00657E15" w:rsidRDefault="00000000">
            <w:pPr>
              <w:numPr>
                <w:ilvl w:val="0"/>
                <w:numId w:val="7"/>
              </w:numPr>
              <w:spacing w:before="0" w:after="0"/>
              <w:jc w:val="left"/>
            </w:pPr>
            <w:r>
              <w:rPr>
                <w:sz w:val="20"/>
                <w:szCs w:val="20"/>
              </w:rPr>
              <w:t>Projects that include activities that negatively affect critical habitats and areas of high biodiversity value, have a high risk of introducing invasive species, have a high risk of causing net loss of biodiversity, or that negatively affect coral reefs, mangroves, sea turtles, cetaceans, migratory birds, large pelagic fish or sharks and other wildlife species, may not be approved.</w:t>
            </w:r>
          </w:p>
          <w:p w14:paraId="213A9C1A" w14:textId="77777777" w:rsidR="00657E15" w:rsidRDefault="00000000">
            <w:pPr>
              <w:numPr>
                <w:ilvl w:val="0"/>
                <w:numId w:val="7"/>
              </w:numPr>
              <w:spacing w:before="0" w:after="0"/>
              <w:jc w:val="left"/>
            </w:pPr>
            <w:r>
              <w:rPr>
                <w:sz w:val="20"/>
                <w:szCs w:val="20"/>
              </w:rPr>
              <w:t xml:space="preserve">Implementing organizations carrying out projects that include field research activities must make use of the best available scientific knowledge and </w:t>
            </w:r>
            <w:r>
              <w:rPr>
                <w:sz w:val="20"/>
                <w:szCs w:val="20"/>
              </w:rPr>
              <w:lastRenderedPageBreak/>
              <w:t xml:space="preserve">the best and most accumulated experience, including the traditional and ancestral knowledge of local communities. </w:t>
            </w:r>
          </w:p>
          <w:p w14:paraId="60836404" w14:textId="77777777" w:rsidR="00657E15" w:rsidRDefault="00000000">
            <w:pPr>
              <w:numPr>
                <w:ilvl w:val="0"/>
                <w:numId w:val="7"/>
              </w:numPr>
              <w:spacing w:before="0" w:after="0"/>
              <w:jc w:val="left"/>
            </w:pPr>
            <w:r>
              <w:rPr>
                <w:sz w:val="20"/>
                <w:szCs w:val="20"/>
              </w:rPr>
              <w:t xml:space="preserve">When research activities include interaction with animals, especially tagging activities with marine species, implementing organizations should have an animal handling protocol that articulates mandatory measures to prevent harm to the animals, reduce the stress that the activity may cause them, and avoid any other negative impact on the animals. </w:t>
            </w:r>
          </w:p>
          <w:p w14:paraId="2BA0CDBD" w14:textId="77777777" w:rsidR="00657E15" w:rsidRDefault="00000000">
            <w:pPr>
              <w:numPr>
                <w:ilvl w:val="0"/>
                <w:numId w:val="7"/>
              </w:numPr>
              <w:spacing w:before="0" w:after="0"/>
              <w:jc w:val="left"/>
            </w:pPr>
            <w:r>
              <w:rPr>
                <w:sz w:val="20"/>
                <w:szCs w:val="20"/>
              </w:rPr>
              <w:t>When research activities include the collection of specimens (including animals), implementing organizations must comply with applicable local laws and regulations and carry out such activities only when they have the necessary permits.</w:t>
            </w:r>
          </w:p>
          <w:p w14:paraId="53018ECC" w14:textId="77777777" w:rsidR="00657E15" w:rsidRDefault="00000000">
            <w:pPr>
              <w:numPr>
                <w:ilvl w:val="0"/>
                <w:numId w:val="7"/>
              </w:numPr>
              <w:spacing w:before="0" w:after="0"/>
              <w:jc w:val="left"/>
            </w:pPr>
            <w:r>
              <w:rPr>
                <w:sz w:val="20"/>
                <w:szCs w:val="20"/>
              </w:rPr>
              <w:t>The livelihoods of local communities, including Indigenous Peoples, and inclusive economic development will be supported through the adoption of practices that integrate conservation needs and development priorities.</w:t>
            </w:r>
          </w:p>
          <w:p w14:paraId="7DCFF85B" w14:textId="77777777" w:rsidR="00657E15" w:rsidRDefault="00657E15">
            <w:pPr>
              <w:spacing w:before="0" w:after="0"/>
              <w:jc w:val="left"/>
              <w:rPr>
                <w:sz w:val="10"/>
                <w:szCs w:val="10"/>
              </w:rPr>
            </w:pPr>
          </w:p>
          <w:p w14:paraId="2E77A981" w14:textId="77777777" w:rsidR="00657E15" w:rsidRDefault="00000000">
            <w:pPr>
              <w:spacing w:before="0" w:after="0"/>
              <w:jc w:val="left"/>
              <w:rPr>
                <w:sz w:val="20"/>
                <w:szCs w:val="20"/>
              </w:rPr>
            </w:pPr>
            <w:r>
              <w:rPr>
                <w:sz w:val="20"/>
                <w:szCs w:val="20"/>
              </w:rPr>
              <w:t>(From World Bank’s ESS 6):</w:t>
            </w:r>
          </w:p>
          <w:p w14:paraId="3FAE89D0"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The E&amp;S assessment will consider direct, </w:t>
            </w:r>
            <w:proofErr w:type="gramStart"/>
            <w:r>
              <w:rPr>
                <w:sz w:val="20"/>
                <w:szCs w:val="20"/>
              </w:rPr>
              <w:t>indirect</w:t>
            </w:r>
            <w:proofErr w:type="gramEnd"/>
            <w:r>
              <w:rPr>
                <w:sz w:val="20"/>
                <w:szCs w:val="20"/>
              </w:rPr>
              <w:t xml:space="preserve"> and cumulative project-related impacts on habitats and the biodiversity they support.</w:t>
            </w:r>
          </w:p>
          <w:p w14:paraId="25E9C323" w14:textId="77777777" w:rsidR="00657E15" w:rsidRDefault="00000000">
            <w:pPr>
              <w:numPr>
                <w:ilvl w:val="0"/>
                <w:numId w:val="7"/>
              </w:numPr>
              <w:pBdr>
                <w:top w:val="nil"/>
                <w:left w:val="nil"/>
                <w:bottom w:val="nil"/>
                <w:right w:val="nil"/>
                <w:between w:val="nil"/>
              </w:pBdr>
              <w:spacing w:before="0" w:after="0"/>
              <w:jc w:val="left"/>
            </w:pPr>
            <w:r>
              <w:rPr>
                <w:sz w:val="20"/>
                <w:szCs w:val="20"/>
              </w:rPr>
              <w:t>A precautionary approach and adaptive management practices will be applied.</w:t>
            </w:r>
          </w:p>
          <w:p w14:paraId="13EFCFA3"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The initial assessment of project risks and impacts will be done without </w:t>
            </w:r>
            <w:proofErr w:type="gramStart"/>
            <w:r>
              <w:rPr>
                <w:sz w:val="20"/>
                <w:szCs w:val="20"/>
              </w:rPr>
              <w:t>taking into account</w:t>
            </w:r>
            <w:proofErr w:type="gramEnd"/>
            <w:r>
              <w:rPr>
                <w:sz w:val="20"/>
                <w:szCs w:val="20"/>
              </w:rPr>
              <w:t xml:space="preserve"> the possibility of biodiversity offsets.</w:t>
            </w:r>
          </w:p>
          <w:p w14:paraId="71FD6359" w14:textId="77777777" w:rsidR="00657E15" w:rsidRDefault="00000000">
            <w:pPr>
              <w:numPr>
                <w:ilvl w:val="0"/>
                <w:numId w:val="7"/>
              </w:numPr>
              <w:pBdr>
                <w:top w:val="nil"/>
                <w:left w:val="nil"/>
                <w:bottom w:val="nil"/>
                <w:right w:val="nil"/>
                <w:between w:val="nil"/>
              </w:pBdr>
              <w:spacing w:before="0" w:after="0"/>
              <w:jc w:val="left"/>
            </w:pPr>
            <w:r>
              <w:rPr>
                <w:sz w:val="20"/>
                <w:szCs w:val="20"/>
              </w:rPr>
              <w:t>Offsets will be considered as a last resort, only if significant residual adverse impacts remain after all technically and financially feasible avoidance, minimization, and restoration measures have been considered.</w:t>
            </w:r>
          </w:p>
          <w:p w14:paraId="20D943F2" w14:textId="77777777" w:rsidR="00657E15" w:rsidRDefault="00000000">
            <w:pPr>
              <w:numPr>
                <w:ilvl w:val="0"/>
                <w:numId w:val="7"/>
              </w:numPr>
              <w:spacing w:before="0" w:after="0"/>
              <w:jc w:val="left"/>
            </w:pPr>
            <w:r>
              <w:rPr>
                <w:sz w:val="20"/>
                <w:szCs w:val="20"/>
              </w:rPr>
              <w:t>In areas of critical habitat, the Borrower will not implement any project activities that have potential adverse impacts unless certain conditions are met.</w:t>
            </w:r>
          </w:p>
          <w:p w14:paraId="4A106312" w14:textId="77777777" w:rsidR="00657E15" w:rsidRDefault="00000000">
            <w:pPr>
              <w:numPr>
                <w:ilvl w:val="0"/>
                <w:numId w:val="7"/>
              </w:numPr>
              <w:spacing w:before="0" w:after="0"/>
              <w:jc w:val="left"/>
            </w:pPr>
            <w:r>
              <w:rPr>
                <w:sz w:val="20"/>
                <w:szCs w:val="20"/>
              </w:rPr>
              <w:t>If natural habitats are identified as part of the assessment, the Borrower will seek to avoid adverse impacts on them in accordance with the mitigation hierarchy.</w:t>
            </w:r>
          </w:p>
          <w:p w14:paraId="71B5804E" w14:textId="77777777" w:rsidR="00657E15" w:rsidRDefault="00657E15">
            <w:pPr>
              <w:spacing w:before="0" w:after="0"/>
              <w:jc w:val="left"/>
              <w:rPr>
                <w:sz w:val="10"/>
                <w:szCs w:val="10"/>
                <w:u w:val="single"/>
              </w:rPr>
            </w:pPr>
          </w:p>
          <w:p w14:paraId="5B081736" w14:textId="77777777" w:rsidR="00657E15" w:rsidRDefault="00000000">
            <w:pPr>
              <w:spacing w:before="0" w:after="0"/>
              <w:jc w:val="left"/>
              <w:rPr>
                <w:sz w:val="20"/>
                <w:szCs w:val="20"/>
                <w:u w:val="single"/>
              </w:rPr>
            </w:pPr>
            <w:r>
              <w:rPr>
                <w:sz w:val="20"/>
                <w:szCs w:val="20"/>
                <w:u w:val="single"/>
              </w:rPr>
              <w:t>Relevant differences:</w:t>
            </w:r>
          </w:p>
          <w:p w14:paraId="606F5B97" w14:textId="77777777" w:rsidR="00657E15" w:rsidRDefault="00000000">
            <w:pPr>
              <w:numPr>
                <w:ilvl w:val="0"/>
                <w:numId w:val="7"/>
              </w:numPr>
              <w:spacing w:before="0" w:after="0"/>
              <w:jc w:val="left"/>
            </w:pPr>
            <w:r>
              <w:rPr>
                <w:sz w:val="20"/>
                <w:szCs w:val="20"/>
              </w:rPr>
              <w:t>The triggering of this standard does not require a separate output to be developed; only to ensure that the provisions of the standard are met.</w:t>
            </w:r>
          </w:p>
          <w:p w14:paraId="2B199C0E" w14:textId="77777777" w:rsidR="00657E15" w:rsidRDefault="00000000">
            <w:pPr>
              <w:numPr>
                <w:ilvl w:val="0"/>
                <w:numId w:val="7"/>
              </w:numPr>
              <w:spacing w:before="0" w:after="100"/>
              <w:jc w:val="left"/>
              <w:rPr>
                <w:sz w:val="20"/>
                <w:szCs w:val="20"/>
              </w:rPr>
            </w:pPr>
            <w:r>
              <w:rPr>
                <w:sz w:val="20"/>
                <w:szCs w:val="20"/>
              </w:rPr>
              <w:lastRenderedPageBreak/>
              <w:t>This is a basic SAS and applies to all projects.</w:t>
            </w:r>
          </w:p>
        </w:tc>
      </w:tr>
      <w:tr w:rsidR="00657E15" w14:paraId="2DC2746C" w14:textId="77777777">
        <w:trPr>
          <w:trHeight w:val="465"/>
        </w:trPr>
        <w:tc>
          <w:tcPr>
            <w:tcW w:w="8670" w:type="dxa"/>
            <w:gridSpan w:val="2"/>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46BB6AD8" w14:textId="77777777" w:rsidR="00657E15" w:rsidRDefault="00000000">
            <w:pPr>
              <w:spacing w:before="0" w:after="0"/>
              <w:jc w:val="left"/>
              <w:rPr>
                <w:sz w:val="20"/>
                <w:szCs w:val="20"/>
                <w:u w:val="single"/>
              </w:rPr>
            </w:pPr>
            <w:r>
              <w:rPr>
                <w:sz w:val="20"/>
                <w:szCs w:val="20"/>
                <w:u w:val="single"/>
              </w:rPr>
              <w:lastRenderedPageBreak/>
              <w:t>Deficiencies found:</w:t>
            </w:r>
          </w:p>
          <w:p w14:paraId="1EFEBDC2" w14:textId="77777777" w:rsidR="00657E15" w:rsidRDefault="00000000">
            <w:pPr>
              <w:spacing w:before="0" w:after="0"/>
              <w:jc w:val="left"/>
              <w:rPr>
                <w:sz w:val="20"/>
                <w:szCs w:val="20"/>
                <w:u w:val="single"/>
              </w:rPr>
            </w:pPr>
            <w:r>
              <w:rPr>
                <w:sz w:val="20"/>
                <w:szCs w:val="20"/>
              </w:rPr>
              <w:t>None found.</w:t>
            </w:r>
          </w:p>
        </w:tc>
      </w:tr>
      <w:tr w:rsidR="00657E15" w14:paraId="7586E52A" w14:textId="77777777">
        <w:trPr>
          <w:trHeight w:val="465"/>
        </w:trPr>
        <w:tc>
          <w:tcPr>
            <w:tcW w:w="4035" w:type="dxa"/>
            <w:tcBorders>
              <w:top w:val="single" w:sz="6" w:space="0" w:color="274E13"/>
              <w:left w:val="single" w:sz="6" w:space="0" w:color="274E13"/>
              <w:bottom w:val="single" w:sz="6" w:space="0" w:color="274E13"/>
              <w:right w:val="single" w:sz="6" w:space="0" w:color="274E13"/>
            </w:tcBorders>
            <w:shd w:val="clear" w:color="auto" w:fill="D0E0E3"/>
            <w:tcMar>
              <w:top w:w="96" w:type="dxa"/>
              <w:left w:w="96" w:type="dxa"/>
              <w:bottom w:w="96" w:type="dxa"/>
              <w:right w:w="96" w:type="dxa"/>
            </w:tcMar>
            <w:vAlign w:val="center"/>
          </w:tcPr>
          <w:p w14:paraId="17F92EE0" w14:textId="77777777" w:rsidR="00657E15" w:rsidRDefault="00000000">
            <w:pPr>
              <w:spacing w:before="0" w:after="0"/>
              <w:jc w:val="center"/>
              <w:rPr>
                <w:b/>
                <w:sz w:val="20"/>
                <w:szCs w:val="20"/>
              </w:rPr>
            </w:pPr>
            <w:r>
              <w:rPr>
                <w:b/>
                <w:sz w:val="20"/>
                <w:szCs w:val="20"/>
              </w:rPr>
              <w:t>ESS 3: Involuntary resettlement policy</w:t>
            </w:r>
          </w:p>
        </w:tc>
        <w:tc>
          <w:tcPr>
            <w:tcW w:w="4635" w:type="dxa"/>
            <w:tcBorders>
              <w:top w:val="single" w:sz="6" w:space="0" w:color="274E13"/>
              <w:left w:val="single" w:sz="6" w:space="0" w:color="274E13"/>
              <w:bottom w:val="single" w:sz="6" w:space="0" w:color="274E13"/>
              <w:right w:val="single" w:sz="6" w:space="0" w:color="274E13"/>
            </w:tcBorders>
            <w:shd w:val="clear" w:color="auto" w:fill="D0E0E3"/>
            <w:tcMar>
              <w:top w:w="96" w:type="dxa"/>
              <w:left w:w="96" w:type="dxa"/>
              <w:bottom w:w="96" w:type="dxa"/>
              <w:right w:w="96" w:type="dxa"/>
            </w:tcMar>
            <w:vAlign w:val="center"/>
          </w:tcPr>
          <w:p w14:paraId="4D880078" w14:textId="77777777" w:rsidR="00657E15" w:rsidRDefault="00000000">
            <w:pPr>
              <w:spacing w:before="0" w:after="0"/>
              <w:jc w:val="center"/>
              <w:rPr>
                <w:b/>
                <w:sz w:val="20"/>
                <w:szCs w:val="20"/>
              </w:rPr>
            </w:pPr>
            <w:r>
              <w:rPr>
                <w:b/>
                <w:sz w:val="20"/>
                <w:szCs w:val="20"/>
              </w:rPr>
              <w:t>SAS 5: Restrictions on access to natural resources</w:t>
            </w:r>
          </w:p>
        </w:tc>
      </w:tr>
      <w:tr w:rsidR="00657E15" w14:paraId="64DF4285" w14:textId="77777777">
        <w:tc>
          <w:tcPr>
            <w:tcW w:w="4035" w:type="dxa"/>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531279D6" w14:textId="77777777" w:rsidR="00657E15" w:rsidRDefault="00000000">
            <w:pPr>
              <w:spacing w:before="0" w:after="0"/>
              <w:jc w:val="left"/>
              <w:rPr>
                <w:sz w:val="20"/>
                <w:szCs w:val="20"/>
                <w:u w:val="single"/>
              </w:rPr>
            </w:pPr>
            <w:r>
              <w:rPr>
                <w:sz w:val="20"/>
                <w:szCs w:val="20"/>
                <w:u w:val="single"/>
              </w:rPr>
              <w:t>Key provisions:</w:t>
            </w:r>
          </w:p>
          <w:p w14:paraId="06D8F112" w14:textId="77777777" w:rsidR="00657E15" w:rsidRDefault="00000000">
            <w:pPr>
              <w:spacing w:before="0" w:after="0"/>
              <w:jc w:val="left"/>
              <w:rPr>
                <w:b/>
                <w:sz w:val="20"/>
                <w:szCs w:val="20"/>
              </w:rPr>
            </w:pPr>
            <w:r>
              <w:rPr>
                <w:b/>
                <w:sz w:val="20"/>
                <w:szCs w:val="20"/>
              </w:rPr>
              <w:t>Resettlement:</w:t>
            </w:r>
          </w:p>
          <w:p w14:paraId="4BA4E959" w14:textId="77777777" w:rsidR="00657E15" w:rsidRDefault="00000000">
            <w:pPr>
              <w:numPr>
                <w:ilvl w:val="0"/>
                <w:numId w:val="7"/>
              </w:numPr>
              <w:spacing w:before="0" w:after="0"/>
              <w:jc w:val="left"/>
            </w:pPr>
            <w:r>
              <w:rPr>
                <w:sz w:val="20"/>
                <w:szCs w:val="20"/>
              </w:rPr>
              <w:t>Projects must not involve involuntary resettlement or land acquisition.</w:t>
            </w:r>
          </w:p>
          <w:p w14:paraId="1098E2D0" w14:textId="77777777" w:rsidR="00657E15" w:rsidRDefault="00000000">
            <w:pPr>
              <w:numPr>
                <w:ilvl w:val="0"/>
                <w:numId w:val="7"/>
              </w:numPr>
              <w:spacing w:before="0" w:after="0"/>
              <w:jc w:val="left"/>
            </w:pPr>
            <w:r>
              <w:rPr>
                <w:sz w:val="20"/>
                <w:szCs w:val="20"/>
              </w:rPr>
              <w:t xml:space="preserve">A Voluntary Resettlement Action Plan (V-RAP) should be developed for projects with voluntary </w:t>
            </w:r>
            <w:proofErr w:type="gramStart"/>
            <w:r>
              <w:rPr>
                <w:sz w:val="20"/>
                <w:szCs w:val="20"/>
              </w:rPr>
              <w:t>resettlement</w:t>
            </w:r>
            <w:proofErr w:type="gramEnd"/>
          </w:p>
          <w:p w14:paraId="5441F31E" w14:textId="77777777" w:rsidR="00657E15" w:rsidRDefault="00000000">
            <w:pPr>
              <w:spacing w:before="0" w:after="0"/>
              <w:jc w:val="left"/>
              <w:rPr>
                <w:sz w:val="20"/>
                <w:szCs w:val="20"/>
              </w:rPr>
            </w:pPr>
            <w:r>
              <w:rPr>
                <w:b/>
                <w:sz w:val="20"/>
                <w:szCs w:val="20"/>
              </w:rPr>
              <w:t>Physical/economic displacement:</w:t>
            </w:r>
          </w:p>
          <w:p w14:paraId="0118B087" w14:textId="77777777" w:rsidR="00657E15" w:rsidRDefault="00000000">
            <w:pPr>
              <w:numPr>
                <w:ilvl w:val="0"/>
                <w:numId w:val="7"/>
              </w:numPr>
              <w:spacing w:before="0" w:after="0"/>
              <w:jc w:val="left"/>
            </w:pPr>
            <w:r>
              <w:rPr>
                <w:sz w:val="20"/>
                <w:szCs w:val="20"/>
              </w:rPr>
              <w:t>Where displacement has already occurred before the commencement of project implementation activities, an audit shall be conducted.</w:t>
            </w:r>
          </w:p>
          <w:p w14:paraId="2B38CA5D" w14:textId="77777777" w:rsidR="00657E15" w:rsidRDefault="00000000">
            <w:pPr>
              <w:numPr>
                <w:ilvl w:val="0"/>
                <w:numId w:val="7"/>
              </w:numPr>
              <w:spacing w:before="0" w:after="0"/>
              <w:jc w:val="left"/>
            </w:pPr>
            <w:r>
              <w:rPr>
                <w:sz w:val="20"/>
                <w:szCs w:val="20"/>
              </w:rPr>
              <w:t xml:space="preserve">Projects that involve physical or non-physical displacement of people are required to undergo free, </w:t>
            </w:r>
            <w:proofErr w:type="gramStart"/>
            <w:r>
              <w:rPr>
                <w:sz w:val="20"/>
                <w:szCs w:val="20"/>
              </w:rPr>
              <w:t>prior</w:t>
            </w:r>
            <w:proofErr w:type="gramEnd"/>
            <w:r>
              <w:rPr>
                <w:sz w:val="20"/>
                <w:szCs w:val="20"/>
              </w:rPr>
              <w:t xml:space="preserve"> and informed consent (FPIC) and prepare a Resettlement Action Plan.</w:t>
            </w:r>
          </w:p>
          <w:p w14:paraId="3CB828C7" w14:textId="77777777" w:rsidR="00657E15" w:rsidRDefault="00000000">
            <w:pPr>
              <w:numPr>
                <w:ilvl w:val="0"/>
                <w:numId w:val="7"/>
              </w:numPr>
              <w:spacing w:before="0" w:after="0"/>
              <w:jc w:val="left"/>
            </w:pPr>
            <w:r>
              <w:rPr>
                <w:sz w:val="20"/>
                <w:szCs w:val="20"/>
              </w:rPr>
              <w:t xml:space="preserve">Projects that involve involuntary restrictions of access to legally designated parks and protected areas are required to prepare a </w:t>
            </w:r>
            <w:r>
              <w:rPr>
                <w:b/>
                <w:sz w:val="20"/>
                <w:szCs w:val="20"/>
              </w:rPr>
              <w:t xml:space="preserve">Process Framework and Plan of Action. </w:t>
            </w:r>
          </w:p>
          <w:p w14:paraId="00013B38" w14:textId="77777777" w:rsidR="00657E15" w:rsidRDefault="00000000">
            <w:pPr>
              <w:numPr>
                <w:ilvl w:val="0"/>
                <w:numId w:val="7"/>
              </w:numPr>
              <w:spacing w:before="0" w:after="0"/>
              <w:jc w:val="left"/>
            </w:pPr>
            <w:r>
              <w:rPr>
                <w:sz w:val="20"/>
                <w:szCs w:val="20"/>
              </w:rPr>
              <w:t xml:space="preserve">Affected communities have the right to FPIC, and to participate in deciding on the nature and extent of the resource restrictions and mitigation measures. </w:t>
            </w:r>
          </w:p>
          <w:p w14:paraId="4A4971C4" w14:textId="77777777" w:rsidR="00657E15" w:rsidRDefault="00000000">
            <w:pPr>
              <w:numPr>
                <w:ilvl w:val="0"/>
                <w:numId w:val="7"/>
              </w:numPr>
              <w:spacing w:before="0" w:after="0"/>
              <w:jc w:val="left"/>
            </w:pPr>
            <w:r>
              <w:rPr>
                <w:sz w:val="20"/>
                <w:szCs w:val="20"/>
              </w:rPr>
              <w:t xml:space="preserve">Where physical/economic displacement occurs, affected people should be </w:t>
            </w:r>
            <w:proofErr w:type="spellStart"/>
            <w:r>
              <w:rPr>
                <w:sz w:val="20"/>
                <w:szCs w:val="20"/>
              </w:rPr>
              <w:t>dully</w:t>
            </w:r>
            <w:proofErr w:type="spellEnd"/>
            <w:r>
              <w:rPr>
                <w:sz w:val="20"/>
                <w:szCs w:val="20"/>
              </w:rPr>
              <w:t xml:space="preserve"> compensated.</w:t>
            </w:r>
          </w:p>
          <w:p w14:paraId="7E9E3C4D" w14:textId="77777777" w:rsidR="00657E15" w:rsidRDefault="00000000">
            <w:pPr>
              <w:numPr>
                <w:ilvl w:val="0"/>
                <w:numId w:val="7"/>
              </w:numPr>
              <w:spacing w:before="0" w:after="0"/>
              <w:jc w:val="left"/>
            </w:pPr>
            <w:r>
              <w:rPr>
                <w:sz w:val="20"/>
                <w:szCs w:val="20"/>
              </w:rPr>
              <w:t xml:space="preserve">A grievance mechanism is established for the project to address specific concerns about compensation, </w:t>
            </w:r>
            <w:proofErr w:type="gramStart"/>
            <w:r>
              <w:rPr>
                <w:sz w:val="20"/>
                <w:szCs w:val="20"/>
              </w:rPr>
              <w:t>relocation</w:t>
            </w:r>
            <w:proofErr w:type="gramEnd"/>
            <w:r>
              <w:rPr>
                <w:sz w:val="20"/>
                <w:szCs w:val="20"/>
              </w:rPr>
              <w:t xml:space="preserve"> or livelihood restoration.</w:t>
            </w:r>
          </w:p>
          <w:p w14:paraId="177C4458" w14:textId="77777777" w:rsidR="00657E15" w:rsidRDefault="00000000">
            <w:pPr>
              <w:numPr>
                <w:ilvl w:val="0"/>
                <w:numId w:val="7"/>
              </w:numPr>
              <w:spacing w:before="0" w:after="0"/>
              <w:jc w:val="left"/>
            </w:pPr>
            <w:r>
              <w:rPr>
                <w:sz w:val="20"/>
                <w:szCs w:val="20"/>
              </w:rPr>
              <w:t xml:space="preserve">The policy does not apply to projects that provide incentives to change livelihood and natural resource use practices on a voluntary basis. </w:t>
            </w:r>
          </w:p>
          <w:p w14:paraId="1556ACE0" w14:textId="77777777" w:rsidR="00657E15" w:rsidRDefault="00000000">
            <w:pPr>
              <w:numPr>
                <w:ilvl w:val="0"/>
                <w:numId w:val="7"/>
              </w:numPr>
              <w:spacing w:before="0" w:after="0"/>
              <w:jc w:val="left"/>
            </w:pPr>
            <w:r>
              <w:rPr>
                <w:sz w:val="20"/>
                <w:szCs w:val="20"/>
              </w:rPr>
              <w:t xml:space="preserve">When needed, </w:t>
            </w:r>
            <w:r>
              <w:rPr>
                <w:b/>
                <w:sz w:val="20"/>
                <w:szCs w:val="20"/>
              </w:rPr>
              <w:t>a Displacement Management Plan</w:t>
            </w:r>
            <w:r>
              <w:rPr>
                <w:sz w:val="20"/>
                <w:szCs w:val="20"/>
              </w:rPr>
              <w:t xml:space="preserve"> may also be developed to provide more detail on the </w:t>
            </w:r>
            <w:r>
              <w:rPr>
                <w:sz w:val="20"/>
                <w:szCs w:val="20"/>
              </w:rPr>
              <w:lastRenderedPageBreak/>
              <w:t>arrangements to assist affected persons to improve or restore their livelihoods.</w:t>
            </w:r>
          </w:p>
        </w:tc>
        <w:tc>
          <w:tcPr>
            <w:tcW w:w="4635" w:type="dxa"/>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3932DD19" w14:textId="77777777" w:rsidR="00657E15" w:rsidRDefault="00000000">
            <w:pPr>
              <w:spacing w:before="0" w:after="0"/>
              <w:jc w:val="left"/>
              <w:rPr>
                <w:sz w:val="20"/>
                <w:szCs w:val="20"/>
                <w:u w:val="single"/>
              </w:rPr>
            </w:pPr>
            <w:r>
              <w:rPr>
                <w:sz w:val="20"/>
                <w:szCs w:val="20"/>
                <w:u w:val="single"/>
              </w:rPr>
              <w:lastRenderedPageBreak/>
              <w:t>Key provisions:</w:t>
            </w:r>
          </w:p>
          <w:p w14:paraId="6F58EC1C" w14:textId="77777777" w:rsidR="00657E15" w:rsidRDefault="00000000">
            <w:pPr>
              <w:spacing w:before="0" w:after="0"/>
              <w:jc w:val="left"/>
              <w:rPr>
                <w:b/>
                <w:sz w:val="20"/>
                <w:szCs w:val="20"/>
              </w:rPr>
            </w:pPr>
            <w:r>
              <w:rPr>
                <w:b/>
                <w:sz w:val="20"/>
                <w:szCs w:val="20"/>
              </w:rPr>
              <w:t>Resettlement:</w:t>
            </w:r>
          </w:p>
          <w:p w14:paraId="4166DAD1" w14:textId="77777777" w:rsidR="00657E15" w:rsidRDefault="00000000">
            <w:pPr>
              <w:numPr>
                <w:ilvl w:val="0"/>
                <w:numId w:val="7"/>
              </w:numPr>
              <w:spacing w:before="0" w:after="0"/>
              <w:jc w:val="left"/>
            </w:pPr>
            <w:r>
              <w:rPr>
                <w:sz w:val="20"/>
                <w:szCs w:val="20"/>
              </w:rPr>
              <w:t>PF does not finance or participate in activities and projects that include involuntary resettlement, according to its Exclusion List.</w:t>
            </w:r>
          </w:p>
          <w:p w14:paraId="21E56C74" w14:textId="77777777" w:rsidR="00657E15" w:rsidRDefault="00000000">
            <w:pPr>
              <w:spacing w:before="0" w:after="0"/>
              <w:jc w:val="left"/>
              <w:rPr>
                <w:sz w:val="20"/>
                <w:szCs w:val="20"/>
              </w:rPr>
            </w:pPr>
            <w:r>
              <w:rPr>
                <w:b/>
                <w:sz w:val="20"/>
                <w:szCs w:val="20"/>
              </w:rPr>
              <w:t>Physical/economic displacement:</w:t>
            </w:r>
          </w:p>
          <w:p w14:paraId="797E6086"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Projects that include the temporary or permanent imposition of restrictions on access to natural resources must prepare a </w:t>
            </w:r>
            <w:r>
              <w:rPr>
                <w:b/>
                <w:sz w:val="20"/>
                <w:szCs w:val="20"/>
              </w:rPr>
              <w:t>Policy Framework (or Process Framework)</w:t>
            </w:r>
            <w:r>
              <w:rPr>
                <w:sz w:val="20"/>
                <w:szCs w:val="20"/>
              </w:rPr>
              <w:t>.</w:t>
            </w:r>
          </w:p>
          <w:p w14:paraId="0049F257" w14:textId="77777777" w:rsidR="00657E15" w:rsidRDefault="00000000">
            <w:pPr>
              <w:numPr>
                <w:ilvl w:val="0"/>
                <w:numId w:val="7"/>
              </w:numPr>
              <w:pBdr>
                <w:top w:val="nil"/>
                <w:left w:val="nil"/>
                <w:bottom w:val="nil"/>
                <w:right w:val="nil"/>
                <w:between w:val="nil"/>
              </w:pBdr>
              <w:spacing w:before="0" w:after="0"/>
              <w:jc w:val="left"/>
            </w:pPr>
            <w:r>
              <w:rPr>
                <w:sz w:val="20"/>
                <w:szCs w:val="20"/>
              </w:rPr>
              <w:t>Voluntarily accepted restrictions (after FPIC is undergone) on access to natural resources do not trigger SAS 5. These would be restrictions that certain communities are willing and committed to accept and maintain, or even request, for their protection.</w:t>
            </w:r>
          </w:p>
          <w:p w14:paraId="2FE2983F" w14:textId="77777777" w:rsidR="00657E15" w:rsidRDefault="00657E15">
            <w:pPr>
              <w:pBdr>
                <w:top w:val="nil"/>
                <w:left w:val="nil"/>
                <w:bottom w:val="nil"/>
                <w:right w:val="nil"/>
                <w:between w:val="nil"/>
              </w:pBdr>
              <w:spacing w:before="0" w:after="0"/>
              <w:ind w:left="283"/>
              <w:jc w:val="left"/>
              <w:rPr>
                <w:sz w:val="10"/>
                <w:szCs w:val="10"/>
              </w:rPr>
            </w:pPr>
          </w:p>
          <w:p w14:paraId="22F77BE9" w14:textId="77777777" w:rsidR="00657E15" w:rsidRDefault="00000000">
            <w:pPr>
              <w:pBdr>
                <w:top w:val="nil"/>
                <w:left w:val="nil"/>
                <w:bottom w:val="nil"/>
                <w:right w:val="nil"/>
                <w:between w:val="nil"/>
              </w:pBdr>
              <w:spacing w:before="0" w:after="0"/>
              <w:jc w:val="left"/>
              <w:rPr>
                <w:sz w:val="20"/>
                <w:szCs w:val="20"/>
              </w:rPr>
            </w:pPr>
            <w:r>
              <w:rPr>
                <w:sz w:val="20"/>
                <w:szCs w:val="20"/>
              </w:rPr>
              <w:t xml:space="preserve">(From World Bank ESS 5): </w:t>
            </w:r>
          </w:p>
          <w:p w14:paraId="0B596567" w14:textId="77777777" w:rsidR="00657E15" w:rsidRDefault="00000000">
            <w:pPr>
              <w:numPr>
                <w:ilvl w:val="0"/>
                <w:numId w:val="7"/>
              </w:numPr>
              <w:pBdr>
                <w:top w:val="nil"/>
                <w:left w:val="nil"/>
                <w:bottom w:val="nil"/>
                <w:right w:val="nil"/>
                <w:between w:val="nil"/>
              </w:pBdr>
              <w:spacing w:before="0" w:after="0"/>
              <w:jc w:val="left"/>
            </w:pPr>
            <w:r>
              <w:rPr>
                <w:sz w:val="20"/>
                <w:szCs w:val="20"/>
              </w:rPr>
              <w:t>A grievance mechanism for the project is in place.</w:t>
            </w:r>
          </w:p>
          <w:p w14:paraId="7F93C607" w14:textId="77777777" w:rsidR="00657E15" w:rsidRDefault="00000000">
            <w:pPr>
              <w:numPr>
                <w:ilvl w:val="0"/>
                <w:numId w:val="7"/>
              </w:numPr>
              <w:pBdr>
                <w:top w:val="nil"/>
                <w:left w:val="nil"/>
                <w:bottom w:val="nil"/>
                <w:right w:val="nil"/>
                <w:between w:val="nil"/>
              </w:pBdr>
              <w:spacing w:before="0" w:after="0"/>
              <w:jc w:val="left"/>
            </w:pPr>
            <w:r>
              <w:rPr>
                <w:sz w:val="20"/>
                <w:szCs w:val="20"/>
              </w:rPr>
              <w:t>When land acquisition or restrictions on land use (whether permanent or temporary) cannot be avoided, affected persons will be offered compensation at replacement cost, and other assistance as may be necessary to help them improve or at least restore their standards of living or livelihoods.</w:t>
            </w:r>
          </w:p>
          <w:p w14:paraId="632101C9" w14:textId="77777777" w:rsidR="00657E15" w:rsidRDefault="00657E15">
            <w:pPr>
              <w:spacing w:before="0" w:after="0"/>
              <w:jc w:val="left"/>
              <w:rPr>
                <w:sz w:val="10"/>
                <w:szCs w:val="10"/>
                <w:u w:val="single"/>
              </w:rPr>
            </w:pPr>
          </w:p>
          <w:p w14:paraId="044E76FB" w14:textId="77777777" w:rsidR="00657E15" w:rsidRDefault="00000000">
            <w:pPr>
              <w:spacing w:before="0" w:after="0"/>
              <w:jc w:val="left"/>
              <w:rPr>
                <w:sz w:val="20"/>
                <w:szCs w:val="20"/>
                <w:u w:val="single"/>
              </w:rPr>
            </w:pPr>
            <w:r>
              <w:rPr>
                <w:sz w:val="20"/>
                <w:szCs w:val="20"/>
                <w:u w:val="single"/>
              </w:rPr>
              <w:t>Relevant differences:</w:t>
            </w:r>
          </w:p>
          <w:p w14:paraId="5137316E" w14:textId="77777777" w:rsidR="00657E15" w:rsidRDefault="00000000">
            <w:pPr>
              <w:numPr>
                <w:ilvl w:val="0"/>
                <w:numId w:val="7"/>
              </w:numPr>
              <w:spacing w:before="0" w:after="0"/>
              <w:jc w:val="left"/>
            </w:pPr>
            <w:r>
              <w:rPr>
                <w:sz w:val="20"/>
                <w:szCs w:val="20"/>
              </w:rPr>
              <w:t>SAS 5 does not contemplate resettlement.</w:t>
            </w:r>
          </w:p>
          <w:p w14:paraId="4D703648" w14:textId="77777777" w:rsidR="00657E15" w:rsidRDefault="00000000">
            <w:pPr>
              <w:numPr>
                <w:ilvl w:val="0"/>
                <w:numId w:val="7"/>
              </w:numPr>
              <w:spacing w:before="0" w:after="0"/>
              <w:jc w:val="left"/>
            </w:pPr>
            <w:r>
              <w:rPr>
                <w:sz w:val="20"/>
                <w:szCs w:val="20"/>
              </w:rPr>
              <w:t>The development of a Displacement Management Plan is not contemplated, but the Process Framework includes arrangements to assist affected persons.</w:t>
            </w:r>
          </w:p>
        </w:tc>
      </w:tr>
      <w:tr w:rsidR="00657E15" w14:paraId="2A5BEF00" w14:textId="77777777">
        <w:trPr>
          <w:trHeight w:val="465"/>
        </w:trPr>
        <w:tc>
          <w:tcPr>
            <w:tcW w:w="8670" w:type="dxa"/>
            <w:gridSpan w:val="2"/>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6407C467" w14:textId="77777777" w:rsidR="00657E15" w:rsidRDefault="00000000">
            <w:pPr>
              <w:spacing w:before="0" w:after="0"/>
              <w:jc w:val="left"/>
              <w:rPr>
                <w:sz w:val="20"/>
                <w:szCs w:val="20"/>
                <w:u w:val="single"/>
              </w:rPr>
            </w:pPr>
            <w:r>
              <w:rPr>
                <w:sz w:val="20"/>
                <w:szCs w:val="20"/>
                <w:u w:val="single"/>
              </w:rPr>
              <w:t>Deficiencies found:</w:t>
            </w:r>
          </w:p>
          <w:p w14:paraId="19068653" w14:textId="77777777" w:rsidR="00657E15" w:rsidRDefault="00000000">
            <w:pPr>
              <w:spacing w:before="0" w:after="0"/>
              <w:jc w:val="left"/>
              <w:rPr>
                <w:sz w:val="20"/>
                <w:szCs w:val="20"/>
              </w:rPr>
            </w:pPr>
            <w:r>
              <w:rPr>
                <w:sz w:val="20"/>
                <w:szCs w:val="20"/>
              </w:rPr>
              <w:t>None found.</w:t>
            </w:r>
          </w:p>
        </w:tc>
      </w:tr>
      <w:tr w:rsidR="00657E15" w14:paraId="464BEB3B" w14:textId="77777777">
        <w:trPr>
          <w:trHeight w:val="220"/>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23ECAC77" w14:textId="77777777" w:rsidR="00657E15" w:rsidRDefault="00000000">
            <w:pPr>
              <w:spacing w:before="0" w:after="0" w:line="240" w:lineRule="auto"/>
              <w:ind w:left="-20"/>
              <w:jc w:val="center"/>
              <w:rPr>
                <w:b/>
                <w:sz w:val="20"/>
                <w:szCs w:val="20"/>
              </w:rPr>
            </w:pPr>
            <w:r>
              <w:rPr>
                <w:b/>
                <w:sz w:val="20"/>
                <w:szCs w:val="20"/>
              </w:rPr>
              <w:t>ESS4: Indigenous Peoples</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49A1266C" w14:textId="77777777" w:rsidR="00657E15" w:rsidRDefault="00000000">
            <w:pPr>
              <w:spacing w:before="0" w:after="0" w:line="240" w:lineRule="auto"/>
              <w:ind w:left="-20"/>
              <w:jc w:val="center"/>
              <w:rPr>
                <w:b/>
                <w:sz w:val="20"/>
                <w:szCs w:val="20"/>
              </w:rPr>
            </w:pPr>
            <w:r>
              <w:rPr>
                <w:b/>
                <w:sz w:val="20"/>
                <w:szCs w:val="20"/>
              </w:rPr>
              <w:t>SAS 7: Indigenous Peoples and Afro-American Communities</w:t>
            </w:r>
          </w:p>
        </w:tc>
      </w:tr>
      <w:tr w:rsidR="00657E15" w14:paraId="2BE59251"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698C02C9" w14:textId="77777777" w:rsidR="00657E15" w:rsidRDefault="00000000">
            <w:pPr>
              <w:spacing w:before="0" w:after="0" w:line="331" w:lineRule="auto"/>
              <w:ind w:left="-20"/>
              <w:jc w:val="left"/>
              <w:rPr>
                <w:sz w:val="20"/>
                <w:szCs w:val="20"/>
                <w:u w:val="single"/>
              </w:rPr>
            </w:pPr>
            <w:r>
              <w:rPr>
                <w:sz w:val="20"/>
                <w:szCs w:val="20"/>
                <w:u w:val="single"/>
              </w:rPr>
              <w:t>Key provisions:</w:t>
            </w:r>
          </w:p>
          <w:p w14:paraId="3B53B661" w14:textId="77777777" w:rsidR="00657E15" w:rsidRDefault="00000000">
            <w:pPr>
              <w:numPr>
                <w:ilvl w:val="0"/>
                <w:numId w:val="2"/>
              </w:numPr>
              <w:spacing w:before="0" w:after="0"/>
              <w:jc w:val="left"/>
              <w:rPr>
                <w:sz w:val="18"/>
                <w:szCs w:val="18"/>
              </w:rPr>
            </w:pPr>
            <w:r>
              <w:rPr>
                <w:sz w:val="20"/>
                <w:szCs w:val="20"/>
              </w:rPr>
              <w:t>Projects must respect Indigenous Peoples’ rights, including their rights to FPIC processes.</w:t>
            </w:r>
          </w:p>
          <w:p w14:paraId="15888D85" w14:textId="77777777" w:rsidR="00657E15" w:rsidRDefault="00000000">
            <w:pPr>
              <w:numPr>
                <w:ilvl w:val="0"/>
                <w:numId w:val="2"/>
              </w:numPr>
              <w:spacing w:before="0" w:after="0"/>
              <w:jc w:val="left"/>
              <w:rPr>
                <w:sz w:val="18"/>
                <w:szCs w:val="18"/>
              </w:rPr>
            </w:pPr>
            <w:r>
              <w:rPr>
                <w:sz w:val="20"/>
                <w:szCs w:val="20"/>
              </w:rPr>
              <w:t>Projects must ensure that potential adverse impacts on Indigenous Peoples are avoided or adequately addressed through a participatory and consultative approach.</w:t>
            </w:r>
          </w:p>
          <w:p w14:paraId="32A9D878" w14:textId="77777777" w:rsidR="00657E15" w:rsidRDefault="00000000">
            <w:pPr>
              <w:numPr>
                <w:ilvl w:val="0"/>
                <w:numId w:val="2"/>
              </w:numPr>
              <w:spacing w:before="0" w:after="0"/>
              <w:jc w:val="left"/>
              <w:rPr>
                <w:sz w:val="18"/>
                <w:szCs w:val="18"/>
              </w:rPr>
            </w:pPr>
            <w:r>
              <w:rPr>
                <w:sz w:val="20"/>
                <w:szCs w:val="20"/>
              </w:rPr>
              <w:t>Projects must provide Indigenous Peoples with culturally appropriate social and economic benefits that are negotiated and agreed upon with the communities in question.</w:t>
            </w:r>
          </w:p>
          <w:p w14:paraId="38E2536E" w14:textId="77777777" w:rsidR="00657E15" w:rsidRDefault="00000000">
            <w:pPr>
              <w:numPr>
                <w:ilvl w:val="0"/>
                <w:numId w:val="2"/>
              </w:numPr>
              <w:spacing w:before="0" w:after="0"/>
              <w:jc w:val="left"/>
              <w:rPr>
                <w:sz w:val="18"/>
                <w:szCs w:val="18"/>
              </w:rPr>
            </w:pPr>
            <w:r>
              <w:rPr>
                <w:sz w:val="20"/>
                <w:szCs w:val="20"/>
              </w:rPr>
              <w:t xml:space="preserve">Projects that potentially have adverse impacts on or have direct interventions with Indigenous Peoples must develop an </w:t>
            </w:r>
            <w:r>
              <w:rPr>
                <w:b/>
                <w:sz w:val="20"/>
                <w:szCs w:val="20"/>
              </w:rPr>
              <w:t>Indigenous Peoples Plan (IPP)</w:t>
            </w:r>
            <w:r>
              <w:rPr>
                <w:sz w:val="20"/>
                <w:szCs w:val="20"/>
              </w:rPr>
              <w:t xml:space="preserve"> with the communities concerned, including measures to avoid adverse impacts and enhance culturally appropriate benefits.</w:t>
            </w:r>
          </w:p>
          <w:p w14:paraId="5DA762A6" w14:textId="77777777" w:rsidR="00657E15" w:rsidRDefault="00000000">
            <w:pPr>
              <w:numPr>
                <w:ilvl w:val="0"/>
                <w:numId w:val="2"/>
              </w:numPr>
              <w:spacing w:before="0" w:after="0"/>
              <w:jc w:val="left"/>
              <w:rPr>
                <w:sz w:val="18"/>
                <w:szCs w:val="18"/>
              </w:rPr>
            </w:pPr>
            <w:r>
              <w:rPr>
                <w:sz w:val="20"/>
                <w:szCs w:val="20"/>
              </w:rPr>
              <w:t xml:space="preserve">In cases where Indigenous Peoples are the sole or </w:t>
            </w:r>
            <w:proofErr w:type="gramStart"/>
            <w:r>
              <w:rPr>
                <w:sz w:val="20"/>
                <w:szCs w:val="20"/>
              </w:rPr>
              <w:t>the overwhelming majority of</w:t>
            </w:r>
            <w:proofErr w:type="gramEnd"/>
            <w:r>
              <w:rPr>
                <w:sz w:val="20"/>
                <w:szCs w:val="20"/>
              </w:rPr>
              <w:t xml:space="preserve"> direct project beneficiaries, a stand‐alone IPP is not required, and elements of the plan can be incorporated into overall project design.</w:t>
            </w:r>
          </w:p>
          <w:p w14:paraId="79806347" w14:textId="77777777" w:rsidR="00657E15" w:rsidRDefault="00000000">
            <w:pPr>
              <w:numPr>
                <w:ilvl w:val="0"/>
                <w:numId w:val="2"/>
              </w:numPr>
              <w:spacing w:before="0" w:after="0"/>
              <w:jc w:val="left"/>
              <w:rPr>
                <w:sz w:val="20"/>
                <w:szCs w:val="20"/>
              </w:rPr>
            </w:pPr>
            <w:r>
              <w:rPr>
                <w:sz w:val="20"/>
                <w:szCs w:val="20"/>
              </w:rPr>
              <w:t>Where a project or program may affect indigenous peoples in voluntary isolation, appropriate measures shall be taken to recognize, respect, and protect their lands and territories, environment, health, and culture, as well as to avoid all undesired contact.</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4D6D86FD" w14:textId="77777777" w:rsidR="00657E15" w:rsidRDefault="00000000">
            <w:pPr>
              <w:spacing w:before="0" w:after="0" w:line="331" w:lineRule="auto"/>
              <w:ind w:left="-20"/>
              <w:jc w:val="left"/>
              <w:rPr>
                <w:b/>
                <w:sz w:val="20"/>
                <w:szCs w:val="20"/>
              </w:rPr>
            </w:pPr>
            <w:r>
              <w:rPr>
                <w:sz w:val="20"/>
                <w:szCs w:val="20"/>
                <w:u w:val="single"/>
              </w:rPr>
              <w:t>Key provisions:</w:t>
            </w:r>
          </w:p>
          <w:p w14:paraId="7DE07CD6" w14:textId="77777777" w:rsidR="00657E15" w:rsidRDefault="00000000">
            <w:pPr>
              <w:numPr>
                <w:ilvl w:val="0"/>
                <w:numId w:val="6"/>
              </w:numPr>
              <w:spacing w:before="0" w:after="0"/>
              <w:jc w:val="left"/>
            </w:pPr>
            <w:r>
              <w:rPr>
                <w:sz w:val="20"/>
                <w:szCs w:val="20"/>
              </w:rPr>
              <w:t xml:space="preserve">If the project activates SAS </w:t>
            </w:r>
            <w:proofErr w:type="gramStart"/>
            <w:r>
              <w:rPr>
                <w:sz w:val="20"/>
                <w:szCs w:val="20"/>
              </w:rPr>
              <w:t>7,  the</w:t>
            </w:r>
            <w:proofErr w:type="gramEnd"/>
            <w:r>
              <w:rPr>
                <w:sz w:val="20"/>
                <w:szCs w:val="20"/>
              </w:rPr>
              <w:t xml:space="preserve"> free, prior and informed consultation with indigenous peoples and Afro-American communities of the PTEC is required.</w:t>
            </w:r>
          </w:p>
          <w:p w14:paraId="28221149" w14:textId="77777777" w:rsidR="00657E15" w:rsidRDefault="00000000">
            <w:pPr>
              <w:numPr>
                <w:ilvl w:val="0"/>
                <w:numId w:val="6"/>
              </w:numPr>
              <w:spacing w:before="0" w:after="0"/>
              <w:jc w:val="left"/>
            </w:pPr>
            <w:r>
              <w:rPr>
                <w:sz w:val="20"/>
                <w:szCs w:val="20"/>
              </w:rPr>
              <w:t xml:space="preserve">Projects that include access and/or use of genetic resources and access to traditional knowledge associated with such resources shall require free, </w:t>
            </w:r>
            <w:proofErr w:type="gramStart"/>
            <w:r>
              <w:rPr>
                <w:sz w:val="20"/>
                <w:szCs w:val="20"/>
              </w:rPr>
              <w:t>prior</w:t>
            </w:r>
            <w:proofErr w:type="gramEnd"/>
            <w:r>
              <w:rPr>
                <w:sz w:val="20"/>
                <w:szCs w:val="20"/>
              </w:rPr>
              <w:t xml:space="preserve"> and informed consultation with indigenous peoples and Afro-American communities.</w:t>
            </w:r>
          </w:p>
          <w:p w14:paraId="3DFDD498" w14:textId="77777777" w:rsidR="00657E15" w:rsidRDefault="00000000">
            <w:pPr>
              <w:spacing w:before="0" w:after="0"/>
              <w:jc w:val="left"/>
              <w:rPr>
                <w:sz w:val="20"/>
                <w:szCs w:val="20"/>
              </w:rPr>
            </w:pPr>
            <w:r>
              <w:rPr>
                <w:sz w:val="20"/>
                <w:szCs w:val="20"/>
              </w:rPr>
              <w:t>(From World Bank ESS 7):</w:t>
            </w:r>
          </w:p>
          <w:p w14:paraId="4DD1921A"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When projects could potentially affect remote groups with limited external contact, also known as peoples “in voluntary isolation,” “isolated peoples” or “in initial contact,” appropriate measures will be taken to recognize, respect and protect their land and territories, environment, </w:t>
            </w:r>
            <w:proofErr w:type="gramStart"/>
            <w:r>
              <w:rPr>
                <w:sz w:val="20"/>
                <w:szCs w:val="20"/>
              </w:rPr>
              <w:t>health</w:t>
            </w:r>
            <w:proofErr w:type="gramEnd"/>
            <w:r>
              <w:rPr>
                <w:sz w:val="20"/>
                <w:szCs w:val="20"/>
              </w:rPr>
              <w:t xml:space="preserve"> and culture, as well as measures to avoid all undesired contact with them as a consequence of the project. </w:t>
            </w:r>
          </w:p>
          <w:p w14:paraId="7BDEC2D6" w14:textId="77777777" w:rsidR="00657E15" w:rsidRDefault="00000000">
            <w:pPr>
              <w:numPr>
                <w:ilvl w:val="0"/>
                <w:numId w:val="6"/>
              </w:numPr>
              <w:pBdr>
                <w:top w:val="nil"/>
                <w:left w:val="nil"/>
                <w:bottom w:val="nil"/>
                <w:right w:val="nil"/>
                <w:between w:val="nil"/>
              </w:pBdr>
              <w:spacing w:before="0" w:after="0"/>
              <w:jc w:val="left"/>
            </w:pPr>
            <w:r>
              <w:rPr>
                <w:sz w:val="20"/>
                <w:szCs w:val="20"/>
              </w:rPr>
              <w:t>The fact that this SAS might apply does not necessarily mean that an ESIA must be conducted. This is decided depending on the risk categorisation of the project (Category B+, B or C).</w:t>
            </w:r>
          </w:p>
        </w:tc>
      </w:tr>
      <w:tr w:rsidR="00657E15" w14:paraId="2CB16FA2"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FBEBEB"/>
            <w:tcMar>
              <w:top w:w="100" w:type="dxa"/>
              <w:left w:w="100" w:type="dxa"/>
              <w:bottom w:w="100" w:type="dxa"/>
              <w:right w:w="100" w:type="dxa"/>
            </w:tcMar>
          </w:tcPr>
          <w:p w14:paraId="212AE998" w14:textId="77777777" w:rsidR="00657E15" w:rsidRDefault="00000000">
            <w:pPr>
              <w:spacing w:before="0" w:after="0" w:line="331" w:lineRule="auto"/>
              <w:ind w:left="-20"/>
              <w:jc w:val="left"/>
              <w:rPr>
                <w:sz w:val="20"/>
                <w:szCs w:val="20"/>
                <w:u w:val="single"/>
              </w:rPr>
            </w:pPr>
            <w:r>
              <w:rPr>
                <w:sz w:val="20"/>
                <w:szCs w:val="20"/>
                <w:u w:val="single"/>
              </w:rPr>
              <w:t>Deficiencies found:</w:t>
            </w:r>
          </w:p>
          <w:p w14:paraId="06504098" w14:textId="77777777" w:rsidR="00657E15" w:rsidRDefault="00000000">
            <w:pPr>
              <w:numPr>
                <w:ilvl w:val="0"/>
                <w:numId w:val="6"/>
              </w:numPr>
              <w:spacing w:before="0" w:after="0"/>
              <w:jc w:val="left"/>
            </w:pPr>
            <w:r>
              <w:rPr>
                <w:sz w:val="20"/>
                <w:szCs w:val="20"/>
              </w:rPr>
              <w:t xml:space="preserve">In its ESMS, PACIFICO requires the free, </w:t>
            </w:r>
            <w:proofErr w:type="gramStart"/>
            <w:r>
              <w:rPr>
                <w:sz w:val="20"/>
                <w:szCs w:val="20"/>
              </w:rPr>
              <w:t>prior</w:t>
            </w:r>
            <w:proofErr w:type="gramEnd"/>
            <w:r>
              <w:rPr>
                <w:sz w:val="20"/>
                <w:szCs w:val="20"/>
              </w:rPr>
              <w:t xml:space="preserve"> and informed “consultation” with IP communities, but this falls short of the requirement of consent that CI-GEF includes in its ESMF.</w:t>
            </w:r>
          </w:p>
          <w:p w14:paraId="4FCAA890" w14:textId="77777777" w:rsidR="00657E15" w:rsidRDefault="00000000">
            <w:pPr>
              <w:numPr>
                <w:ilvl w:val="0"/>
                <w:numId w:val="6"/>
              </w:numPr>
              <w:spacing w:before="0" w:after="0"/>
              <w:jc w:val="left"/>
            </w:pPr>
            <w:r>
              <w:rPr>
                <w:sz w:val="20"/>
                <w:szCs w:val="20"/>
              </w:rPr>
              <w:t xml:space="preserve">PACIFICO’s ESMS does not clearly state whether an Indigenous Peoples Plan (IPP) would be required </w:t>
            </w:r>
            <w:proofErr w:type="gramStart"/>
            <w:r>
              <w:rPr>
                <w:sz w:val="20"/>
                <w:szCs w:val="20"/>
              </w:rPr>
              <w:t>in the event that</w:t>
            </w:r>
            <w:proofErr w:type="gramEnd"/>
            <w:r>
              <w:rPr>
                <w:sz w:val="20"/>
                <w:szCs w:val="20"/>
              </w:rPr>
              <w:t xml:space="preserve"> SAS 7 is activated.</w:t>
            </w:r>
          </w:p>
        </w:tc>
      </w:tr>
      <w:tr w:rsidR="00657E15" w14:paraId="7128C0B8"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2E147318" w14:textId="77777777" w:rsidR="00657E15" w:rsidRDefault="00000000">
            <w:pPr>
              <w:spacing w:before="0" w:after="0" w:line="240" w:lineRule="auto"/>
              <w:ind w:left="-20"/>
              <w:jc w:val="center"/>
              <w:rPr>
                <w:b/>
                <w:sz w:val="20"/>
                <w:szCs w:val="20"/>
              </w:rPr>
            </w:pPr>
            <w:r>
              <w:rPr>
                <w:b/>
                <w:sz w:val="20"/>
                <w:szCs w:val="20"/>
              </w:rPr>
              <w:t>ESS 5: Resource efficiency and pollution prevention</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61902001" w14:textId="77777777" w:rsidR="00657E15" w:rsidRDefault="00000000">
            <w:pPr>
              <w:spacing w:before="0" w:after="0" w:line="240" w:lineRule="auto"/>
              <w:ind w:left="-20"/>
              <w:jc w:val="center"/>
              <w:rPr>
                <w:b/>
                <w:sz w:val="20"/>
                <w:szCs w:val="20"/>
              </w:rPr>
            </w:pPr>
            <w:r>
              <w:rPr>
                <w:b/>
                <w:sz w:val="20"/>
                <w:szCs w:val="20"/>
              </w:rPr>
              <w:t>SAS 3: Resource efficiency and pollution prevention and management</w:t>
            </w:r>
          </w:p>
        </w:tc>
      </w:tr>
      <w:tr w:rsidR="00657E15" w14:paraId="1E9F61A8"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4376446F" w14:textId="77777777" w:rsidR="00657E15" w:rsidRDefault="00000000">
            <w:pPr>
              <w:spacing w:before="0" w:after="0" w:line="331" w:lineRule="auto"/>
              <w:ind w:left="-20"/>
              <w:jc w:val="left"/>
              <w:rPr>
                <w:sz w:val="20"/>
                <w:szCs w:val="20"/>
                <w:u w:val="single"/>
              </w:rPr>
            </w:pPr>
            <w:r>
              <w:rPr>
                <w:sz w:val="20"/>
                <w:szCs w:val="20"/>
                <w:u w:val="single"/>
              </w:rPr>
              <w:lastRenderedPageBreak/>
              <w:t>Key provisions:</w:t>
            </w:r>
          </w:p>
          <w:p w14:paraId="2B2C3E40"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Technically and financially feasible resource efficiency principles and techniques for improving efficient consumption of energy, water, raw </w:t>
            </w:r>
            <w:proofErr w:type="gramStart"/>
            <w:r>
              <w:rPr>
                <w:sz w:val="20"/>
                <w:szCs w:val="20"/>
              </w:rPr>
              <w:t>materials</w:t>
            </w:r>
            <w:proofErr w:type="gramEnd"/>
            <w:r>
              <w:rPr>
                <w:sz w:val="20"/>
                <w:szCs w:val="20"/>
              </w:rPr>
              <w:t xml:space="preserve"> and other resources should be applied.</w:t>
            </w:r>
          </w:p>
          <w:p w14:paraId="5B5CF49D" w14:textId="77777777" w:rsidR="00657E15" w:rsidRDefault="00000000">
            <w:pPr>
              <w:numPr>
                <w:ilvl w:val="0"/>
                <w:numId w:val="7"/>
              </w:numPr>
              <w:pBdr>
                <w:top w:val="nil"/>
                <w:left w:val="nil"/>
                <w:bottom w:val="nil"/>
                <w:right w:val="nil"/>
                <w:between w:val="nil"/>
              </w:pBdr>
              <w:spacing w:before="0" w:after="0"/>
              <w:jc w:val="left"/>
            </w:pPr>
            <w:r>
              <w:rPr>
                <w:sz w:val="20"/>
                <w:szCs w:val="20"/>
              </w:rPr>
              <w:t>A waste management hierarchy will be implemented.</w:t>
            </w:r>
          </w:p>
          <w:p w14:paraId="1821234C"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Alternatives to reduce </w:t>
            </w:r>
            <w:proofErr w:type="gramStart"/>
            <w:r>
              <w:rPr>
                <w:sz w:val="20"/>
                <w:szCs w:val="20"/>
              </w:rPr>
              <w:t>project-related</w:t>
            </w:r>
            <w:proofErr w:type="gramEnd"/>
            <w:r>
              <w:rPr>
                <w:sz w:val="20"/>
                <w:szCs w:val="20"/>
              </w:rPr>
              <w:t xml:space="preserve"> GHG emissions should be considered.</w:t>
            </w:r>
          </w:p>
          <w:p w14:paraId="4A53E28A" w14:textId="77777777" w:rsidR="00657E15" w:rsidRDefault="00000000">
            <w:pPr>
              <w:numPr>
                <w:ilvl w:val="0"/>
                <w:numId w:val="7"/>
              </w:numPr>
              <w:pBdr>
                <w:top w:val="nil"/>
                <w:left w:val="nil"/>
                <w:bottom w:val="nil"/>
                <w:right w:val="nil"/>
                <w:between w:val="nil"/>
              </w:pBdr>
              <w:spacing w:before="0" w:after="0"/>
              <w:jc w:val="left"/>
            </w:pPr>
            <w:r>
              <w:rPr>
                <w:sz w:val="20"/>
                <w:szCs w:val="20"/>
              </w:rPr>
              <w:t>Projects will avoid or minimize the potential for community exposure to hazardous materials and substances that may be released by a project.</w:t>
            </w:r>
          </w:p>
          <w:p w14:paraId="0F26B05D"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If there is historical pollution and could pose a significant risk to human health or the environment, a health and safety risk assessment should be </w:t>
            </w:r>
            <w:proofErr w:type="gramStart"/>
            <w:r>
              <w:rPr>
                <w:sz w:val="20"/>
                <w:szCs w:val="20"/>
              </w:rPr>
              <w:t>conducted</w:t>
            </w:r>
            <w:proofErr w:type="gramEnd"/>
            <w:r>
              <w:rPr>
                <w:sz w:val="20"/>
                <w:szCs w:val="20"/>
              </w:rPr>
              <w:t xml:space="preserve"> and any remediation of the site will be appropriately undertaken.</w:t>
            </w:r>
          </w:p>
          <w:p w14:paraId="5A48864C"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If the procurement of eligible pesticides is required, they ought to be procured contingent on an assessment of the nature and degree of associated risks. They cannot include banned or restricted pesticides under applicable international treaties and agreements, and adequate restrictions, skills, </w:t>
            </w:r>
            <w:proofErr w:type="gramStart"/>
            <w:r>
              <w:rPr>
                <w:sz w:val="20"/>
                <w:szCs w:val="20"/>
              </w:rPr>
              <w:t>equipment</w:t>
            </w:r>
            <w:proofErr w:type="gramEnd"/>
            <w:r>
              <w:rPr>
                <w:sz w:val="20"/>
                <w:szCs w:val="20"/>
              </w:rPr>
              <w:t xml:space="preserve"> and facilities need to be in place to ensure their safe use.</w:t>
            </w:r>
          </w:p>
          <w:p w14:paraId="2B54F963" w14:textId="77777777" w:rsidR="00657E15" w:rsidRDefault="00000000">
            <w:pPr>
              <w:numPr>
                <w:ilvl w:val="0"/>
                <w:numId w:val="7"/>
              </w:numPr>
              <w:pBdr>
                <w:top w:val="nil"/>
                <w:left w:val="nil"/>
                <w:bottom w:val="nil"/>
                <w:right w:val="nil"/>
                <w:between w:val="nil"/>
              </w:pBdr>
              <w:spacing w:before="0" w:after="0"/>
              <w:jc w:val="left"/>
            </w:pPr>
            <w:r>
              <w:rPr>
                <w:sz w:val="20"/>
                <w:szCs w:val="20"/>
              </w:rPr>
              <w:t>For projects that trigger this Standard, Executing Agency/Entity will be required to develop a Resource Efficiency and Pollution Prevention Plan.</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75F01464" w14:textId="77777777" w:rsidR="00657E15" w:rsidRDefault="00000000">
            <w:pPr>
              <w:spacing w:before="0" w:after="0" w:line="331" w:lineRule="auto"/>
              <w:ind w:left="-20"/>
              <w:jc w:val="left"/>
              <w:rPr>
                <w:b/>
                <w:sz w:val="20"/>
                <w:szCs w:val="20"/>
              </w:rPr>
            </w:pPr>
            <w:r>
              <w:rPr>
                <w:sz w:val="20"/>
                <w:szCs w:val="20"/>
                <w:u w:val="single"/>
              </w:rPr>
              <w:t>Key provisions (from World Bank’s ESS 3):</w:t>
            </w:r>
          </w:p>
          <w:p w14:paraId="164B40D5" w14:textId="77777777" w:rsidR="00657E15" w:rsidRDefault="00000000">
            <w:pPr>
              <w:numPr>
                <w:ilvl w:val="0"/>
                <w:numId w:val="6"/>
              </w:numPr>
              <w:spacing w:before="0" w:after="0"/>
              <w:jc w:val="left"/>
            </w:pPr>
            <w:r>
              <w:rPr>
                <w:sz w:val="20"/>
                <w:szCs w:val="20"/>
              </w:rPr>
              <w:t xml:space="preserve">Technically and financially feasible measures for improving efficient consumption of energy, </w:t>
            </w:r>
            <w:proofErr w:type="gramStart"/>
            <w:r>
              <w:rPr>
                <w:sz w:val="20"/>
                <w:szCs w:val="20"/>
              </w:rPr>
              <w:t>water</w:t>
            </w:r>
            <w:proofErr w:type="gramEnd"/>
            <w:r>
              <w:rPr>
                <w:sz w:val="20"/>
                <w:szCs w:val="20"/>
              </w:rPr>
              <w:t xml:space="preserve"> and raw materials, as well as other resources, should be implemented. </w:t>
            </w:r>
          </w:p>
          <w:p w14:paraId="6002F2A2" w14:textId="77777777" w:rsidR="00657E15" w:rsidRDefault="00000000">
            <w:pPr>
              <w:numPr>
                <w:ilvl w:val="0"/>
                <w:numId w:val="6"/>
              </w:numPr>
              <w:spacing w:before="0" w:after="0"/>
              <w:jc w:val="left"/>
            </w:pPr>
            <w:r>
              <w:rPr>
                <w:sz w:val="20"/>
                <w:szCs w:val="20"/>
              </w:rPr>
              <w:t>If there is a potentially significant use of energy, in addition to applying ESS3, the Borrower will adopt measures specified in the EHSGs to optimize energy usage.</w:t>
            </w:r>
          </w:p>
          <w:p w14:paraId="6C232716" w14:textId="77777777" w:rsidR="00657E15" w:rsidRDefault="00000000">
            <w:pPr>
              <w:numPr>
                <w:ilvl w:val="0"/>
                <w:numId w:val="6"/>
              </w:numPr>
              <w:spacing w:before="0" w:after="0"/>
              <w:jc w:val="left"/>
            </w:pPr>
            <w:r>
              <w:rPr>
                <w:sz w:val="20"/>
                <w:szCs w:val="20"/>
              </w:rPr>
              <w:t>If there is a potentially significant use of water, the project will adopt measures, to the extent technically and financially feasible, that avoid or minimize water usage so that the project’s water use.</w:t>
            </w:r>
          </w:p>
          <w:p w14:paraId="1B9F68F6" w14:textId="77777777" w:rsidR="00657E15" w:rsidRDefault="00000000">
            <w:pPr>
              <w:numPr>
                <w:ilvl w:val="0"/>
                <w:numId w:val="6"/>
              </w:numPr>
              <w:spacing w:before="0" w:after="0"/>
              <w:jc w:val="left"/>
            </w:pPr>
            <w:r>
              <w:rPr>
                <w:sz w:val="20"/>
                <w:szCs w:val="20"/>
              </w:rPr>
              <w:t>If there is a potentially significant use of raw materials, measures specified in the EHSGs and other GIIP to support efficient use of raw materials will be applied.</w:t>
            </w:r>
          </w:p>
          <w:p w14:paraId="4D8A637B" w14:textId="77777777" w:rsidR="00657E15" w:rsidRDefault="00000000">
            <w:pPr>
              <w:numPr>
                <w:ilvl w:val="0"/>
                <w:numId w:val="6"/>
              </w:numPr>
              <w:spacing w:before="0" w:after="0"/>
              <w:jc w:val="left"/>
            </w:pPr>
            <w:r>
              <w:rPr>
                <w:sz w:val="20"/>
                <w:szCs w:val="20"/>
              </w:rPr>
              <w:t>The release of pollutants will be avoided or, when avoidance is not feasible, minimize and control the concentration and mass flow of their release using the performance levels and measures specified in national law or the EHSGs, whichever is most stringent.</w:t>
            </w:r>
          </w:p>
          <w:p w14:paraId="511755C7" w14:textId="77777777" w:rsidR="00657E15" w:rsidRDefault="00000000">
            <w:pPr>
              <w:numPr>
                <w:ilvl w:val="0"/>
                <w:numId w:val="6"/>
              </w:numPr>
              <w:spacing w:before="0" w:after="0"/>
              <w:jc w:val="left"/>
            </w:pPr>
            <w:r>
              <w:rPr>
                <w:sz w:val="20"/>
                <w:szCs w:val="20"/>
              </w:rPr>
              <w:t xml:space="preserve">If there is historical pollution and could pose a significant risk to human health or the environment, a process should be established to identify the responsible party. A health and safety risk assessment should be </w:t>
            </w:r>
            <w:proofErr w:type="gramStart"/>
            <w:r>
              <w:rPr>
                <w:sz w:val="20"/>
                <w:szCs w:val="20"/>
              </w:rPr>
              <w:t>conducted</w:t>
            </w:r>
            <w:proofErr w:type="gramEnd"/>
            <w:r>
              <w:rPr>
                <w:sz w:val="20"/>
                <w:szCs w:val="20"/>
              </w:rPr>
              <w:t xml:space="preserve"> and any remediation of the site will be appropriately undertaken.</w:t>
            </w:r>
          </w:p>
          <w:p w14:paraId="074282F2" w14:textId="77777777" w:rsidR="00657E15" w:rsidRDefault="00000000">
            <w:pPr>
              <w:numPr>
                <w:ilvl w:val="0"/>
                <w:numId w:val="6"/>
              </w:numPr>
              <w:spacing w:before="0" w:after="0"/>
              <w:jc w:val="left"/>
            </w:pPr>
            <w:r>
              <w:rPr>
                <w:sz w:val="20"/>
                <w:szCs w:val="20"/>
              </w:rPr>
              <w:t>An estimate of gross GHG emissions resulting from the project should be conducted, providing that such estimation is technically and financially feasible.</w:t>
            </w:r>
          </w:p>
          <w:p w14:paraId="1DA6349D" w14:textId="77777777" w:rsidR="00657E15" w:rsidRDefault="00000000">
            <w:pPr>
              <w:numPr>
                <w:ilvl w:val="0"/>
                <w:numId w:val="6"/>
              </w:numPr>
              <w:spacing w:before="0" w:after="0"/>
              <w:jc w:val="left"/>
            </w:pPr>
            <w:r>
              <w:rPr>
                <w:sz w:val="20"/>
                <w:szCs w:val="20"/>
              </w:rPr>
              <w:t xml:space="preserve">The generation of hazardous and </w:t>
            </w:r>
            <w:proofErr w:type="spellStart"/>
            <w:r>
              <w:rPr>
                <w:sz w:val="20"/>
                <w:szCs w:val="20"/>
              </w:rPr>
              <w:t>nonhazardous</w:t>
            </w:r>
            <w:proofErr w:type="spellEnd"/>
            <w:r>
              <w:rPr>
                <w:sz w:val="20"/>
                <w:szCs w:val="20"/>
              </w:rPr>
              <w:t xml:space="preserve"> waste will be avoided, or if not possible, minimized and reused, </w:t>
            </w:r>
            <w:proofErr w:type="gramStart"/>
            <w:r>
              <w:rPr>
                <w:sz w:val="20"/>
                <w:szCs w:val="20"/>
              </w:rPr>
              <w:t>recycled</w:t>
            </w:r>
            <w:proofErr w:type="gramEnd"/>
            <w:r>
              <w:rPr>
                <w:sz w:val="20"/>
                <w:szCs w:val="20"/>
              </w:rPr>
              <w:t xml:space="preserve"> and recovered.</w:t>
            </w:r>
          </w:p>
          <w:p w14:paraId="0C3D3571" w14:textId="77777777" w:rsidR="00657E15" w:rsidRDefault="00000000">
            <w:pPr>
              <w:numPr>
                <w:ilvl w:val="0"/>
                <w:numId w:val="6"/>
              </w:numPr>
              <w:spacing w:before="0" w:after="0"/>
              <w:jc w:val="left"/>
            </w:pPr>
            <w:r>
              <w:rPr>
                <w:sz w:val="20"/>
                <w:szCs w:val="20"/>
              </w:rPr>
              <w:t>Where projects involve recourse to pest management measures, preference will be given to integrated pest management (IPM) or integrated vector management (IVM) approaches using combined or multiple tactics.</w:t>
            </w:r>
          </w:p>
          <w:p w14:paraId="2337F1B1" w14:textId="77777777" w:rsidR="00657E15" w:rsidRDefault="00000000">
            <w:pPr>
              <w:numPr>
                <w:ilvl w:val="0"/>
                <w:numId w:val="6"/>
              </w:numPr>
              <w:spacing w:before="0" w:after="0"/>
              <w:jc w:val="left"/>
            </w:pPr>
            <w:r>
              <w:rPr>
                <w:sz w:val="20"/>
                <w:szCs w:val="20"/>
              </w:rPr>
              <w:t xml:space="preserve">For any project involving significant pest management issues or contemplating activities that may lead to significant pest and pesticide management </w:t>
            </w:r>
            <w:proofErr w:type="spellStart"/>
            <w:proofErr w:type="gramStart"/>
            <w:r>
              <w:rPr>
                <w:sz w:val="20"/>
                <w:szCs w:val="20"/>
              </w:rPr>
              <w:t>issues,a</w:t>
            </w:r>
            <w:proofErr w:type="spellEnd"/>
            <w:proofErr w:type="gramEnd"/>
            <w:r>
              <w:rPr>
                <w:sz w:val="20"/>
                <w:szCs w:val="20"/>
              </w:rPr>
              <w:t xml:space="preserve"> Pest Management Plan (PMP) will be prepared.</w:t>
            </w:r>
          </w:p>
          <w:p w14:paraId="343FCB46" w14:textId="77777777" w:rsidR="00657E15" w:rsidRDefault="00657E15">
            <w:pPr>
              <w:spacing w:before="0" w:after="0"/>
              <w:ind w:left="90"/>
              <w:jc w:val="left"/>
              <w:rPr>
                <w:sz w:val="10"/>
                <w:szCs w:val="10"/>
              </w:rPr>
            </w:pPr>
          </w:p>
          <w:p w14:paraId="0E660A35" w14:textId="77777777" w:rsidR="00657E15" w:rsidRDefault="00000000">
            <w:pPr>
              <w:spacing w:before="0" w:after="0" w:line="331" w:lineRule="auto"/>
              <w:ind w:left="-20"/>
              <w:jc w:val="left"/>
              <w:rPr>
                <w:sz w:val="20"/>
                <w:szCs w:val="20"/>
                <w:u w:val="single"/>
              </w:rPr>
            </w:pPr>
            <w:r>
              <w:rPr>
                <w:sz w:val="20"/>
                <w:szCs w:val="20"/>
                <w:u w:val="single"/>
              </w:rPr>
              <w:lastRenderedPageBreak/>
              <w:t>Relevant differences:</w:t>
            </w:r>
          </w:p>
          <w:p w14:paraId="7BA25B8E" w14:textId="77777777" w:rsidR="00657E15" w:rsidRDefault="00000000">
            <w:pPr>
              <w:numPr>
                <w:ilvl w:val="0"/>
                <w:numId w:val="6"/>
              </w:numPr>
              <w:pBdr>
                <w:top w:val="nil"/>
                <w:left w:val="nil"/>
                <w:bottom w:val="nil"/>
                <w:right w:val="nil"/>
                <w:between w:val="nil"/>
              </w:pBdr>
              <w:spacing w:before="0" w:after="0"/>
              <w:jc w:val="left"/>
            </w:pPr>
            <w:r>
              <w:rPr>
                <w:sz w:val="20"/>
                <w:szCs w:val="20"/>
              </w:rPr>
              <w:t>PACIFICO contemplates exceptions to the manufacture, trade and use of chemicals and hazardous materials subject to international bans, restrictions or phaseouts. Although these should be avoided, it considers exceptions for an acceptable purpose as defined by the conventions or protocols or if an exemption has been obtained, consistent with government commitments under the applicable international agreements.</w:t>
            </w:r>
          </w:p>
        </w:tc>
      </w:tr>
      <w:tr w:rsidR="00657E15" w14:paraId="49CF2AF2"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6372224D" w14:textId="77777777" w:rsidR="00657E15" w:rsidRDefault="00000000">
            <w:pPr>
              <w:spacing w:before="0" w:after="0" w:line="331" w:lineRule="auto"/>
              <w:ind w:left="-20"/>
              <w:jc w:val="left"/>
              <w:rPr>
                <w:sz w:val="20"/>
                <w:szCs w:val="20"/>
                <w:u w:val="single"/>
              </w:rPr>
            </w:pPr>
            <w:r>
              <w:rPr>
                <w:sz w:val="20"/>
                <w:szCs w:val="20"/>
                <w:u w:val="single"/>
              </w:rPr>
              <w:lastRenderedPageBreak/>
              <w:t>Deficiencies found:</w:t>
            </w:r>
          </w:p>
          <w:p w14:paraId="2C9ACDA0" w14:textId="77777777" w:rsidR="00657E15" w:rsidRDefault="00000000">
            <w:pPr>
              <w:spacing w:before="0" w:after="0" w:line="331" w:lineRule="auto"/>
              <w:ind w:left="-20"/>
              <w:jc w:val="left"/>
              <w:rPr>
                <w:sz w:val="20"/>
                <w:szCs w:val="20"/>
              </w:rPr>
            </w:pPr>
            <w:r>
              <w:rPr>
                <w:sz w:val="20"/>
                <w:szCs w:val="20"/>
              </w:rPr>
              <w:t>None found.</w:t>
            </w:r>
          </w:p>
        </w:tc>
      </w:tr>
      <w:tr w:rsidR="00657E15" w14:paraId="6599785E" w14:textId="77777777">
        <w:trPr>
          <w:trHeight w:val="330"/>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2BAF6C1E" w14:textId="77777777" w:rsidR="00657E15" w:rsidRDefault="00000000">
            <w:pPr>
              <w:spacing w:before="0" w:after="0" w:line="331" w:lineRule="auto"/>
              <w:ind w:left="-20"/>
              <w:jc w:val="center"/>
              <w:rPr>
                <w:b/>
                <w:sz w:val="20"/>
                <w:szCs w:val="20"/>
              </w:rPr>
            </w:pPr>
            <w:r>
              <w:rPr>
                <w:b/>
                <w:sz w:val="20"/>
                <w:szCs w:val="20"/>
              </w:rPr>
              <w:t>ESS 6: Cultural Heritage</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03D38B73" w14:textId="77777777" w:rsidR="00657E15" w:rsidRDefault="00000000">
            <w:pPr>
              <w:spacing w:before="0" w:after="0" w:line="331" w:lineRule="auto"/>
              <w:ind w:left="-20"/>
              <w:jc w:val="center"/>
              <w:rPr>
                <w:b/>
                <w:sz w:val="20"/>
                <w:szCs w:val="20"/>
              </w:rPr>
            </w:pPr>
            <w:r>
              <w:rPr>
                <w:b/>
                <w:sz w:val="20"/>
                <w:szCs w:val="20"/>
              </w:rPr>
              <w:t>SAS 8: Cultural Heritage</w:t>
            </w:r>
          </w:p>
        </w:tc>
      </w:tr>
      <w:tr w:rsidR="00657E15" w14:paraId="1E7648C1"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4BAB93D3" w14:textId="77777777" w:rsidR="00657E15" w:rsidRDefault="00000000">
            <w:pPr>
              <w:spacing w:before="0" w:after="0" w:line="331" w:lineRule="auto"/>
              <w:ind w:left="-20"/>
              <w:jc w:val="left"/>
              <w:rPr>
                <w:sz w:val="20"/>
                <w:szCs w:val="20"/>
                <w:u w:val="single"/>
              </w:rPr>
            </w:pPr>
            <w:r>
              <w:rPr>
                <w:sz w:val="20"/>
                <w:szCs w:val="20"/>
                <w:u w:val="single"/>
              </w:rPr>
              <w:t>Key provisions:</w:t>
            </w:r>
          </w:p>
          <w:p w14:paraId="1052F227"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All activities will analyse feasible project alternatives including site selection and project design </w:t>
            </w:r>
            <w:proofErr w:type="gramStart"/>
            <w:r>
              <w:rPr>
                <w:sz w:val="20"/>
                <w:szCs w:val="20"/>
              </w:rPr>
              <w:t>in order to</w:t>
            </w:r>
            <w:proofErr w:type="gramEnd"/>
            <w:r>
              <w:rPr>
                <w:sz w:val="20"/>
                <w:szCs w:val="20"/>
              </w:rPr>
              <w:t xml:space="preserve"> prevent or minimize or compensate for adverse impacts and enhance positive impacts on cultural heritage resources.</w:t>
            </w:r>
          </w:p>
          <w:p w14:paraId="5920763E" w14:textId="77777777" w:rsidR="00657E15" w:rsidRDefault="00000000">
            <w:pPr>
              <w:numPr>
                <w:ilvl w:val="0"/>
                <w:numId w:val="7"/>
              </w:numPr>
              <w:pBdr>
                <w:top w:val="nil"/>
                <w:left w:val="nil"/>
                <w:bottom w:val="nil"/>
                <w:right w:val="nil"/>
                <w:between w:val="nil"/>
              </w:pBdr>
              <w:spacing w:before="0" w:after="0"/>
              <w:jc w:val="left"/>
            </w:pPr>
            <w:r>
              <w:rPr>
                <w:sz w:val="20"/>
                <w:szCs w:val="20"/>
              </w:rPr>
              <w:t>When cultural heritage resources are present in project areas, measures should be put in place to ensure that they are identified and that adverse effects on them are avoided.</w:t>
            </w:r>
          </w:p>
          <w:p w14:paraId="4D650B94" w14:textId="77777777" w:rsidR="00657E15" w:rsidRDefault="00000000">
            <w:pPr>
              <w:numPr>
                <w:ilvl w:val="0"/>
                <w:numId w:val="7"/>
              </w:numPr>
              <w:pBdr>
                <w:top w:val="nil"/>
                <w:left w:val="nil"/>
                <w:bottom w:val="nil"/>
                <w:right w:val="nil"/>
                <w:between w:val="nil"/>
              </w:pBdr>
              <w:spacing w:before="0" w:after="0"/>
              <w:jc w:val="left"/>
            </w:pPr>
            <w:r>
              <w:rPr>
                <w:sz w:val="20"/>
                <w:szCs w:val="20"/>
              </w:rPr>
              <w:t>When deemed necessary, qualified experts, local people, and other relevant stakeholders shall be consulted, and field-based surveys used.</w:t>
            </w:r>
          </w:p>
          <w:p w14:paraId="387A0B8D" w14:textId="77777777" w:rsidR="00657E15" w:rsidRDefault="00000000">
            <w:pPr>
              <w:numPr>
                <w:ilvl w:val="0"/>
                <w:numId w:val="7"/>
              </w:numPr>
              <w:pBdr>
                <w:top w:val="nil"/>
                <w:left w:val="nil"/>
                <w:bottom w:val="nil"/>
                <w:right w:val="nil"/>
                <w:between w:val="nil"/>
              </w:pBdr>
              <w:spacing w:before="0" w:after="0"/>
              <w:jc w:val="left"/>
            </w:pPr>
            <w:r>
              <w:rPr>
                <w:sz w:val="20"/>
                <w:szCs w:val="20"/>
              </w:rPr>
              <w:t>Chance finds will not be disturbed until an assessment by qualified experts is made. Where national procedures do not exist, appropriate procedures will be developed.</w:t>
            </w:r>
          </w:p>
          <w:p w14:paraId="3D19F172" w14:textId="77777777" w:rsidR="00657E15" w:rsidRDefault="00000000">
            <w:pPr>
              <w:numPr>
                <w:ilvl w:val="0"/>
                <w:numId w:val="7"/>
              </w:numPr>
              <w:pBdr>
                <w:top w:val="nil"/>
                <w:left w:val="nil"/>
                <w:bottom w:val="nil"/>
                <w:right w:val="nil"/>
                <w:between w:val="nil"/>
              </w:pBdr>
              <w:spacing w:before="0" w:after="0"/>
              <w:jc w:val="left"/>
            </w:pPr>
            <w:r>
              <w:rPr>
                <w:sz w:val="20"/>
                <w:szCs w:val="20"/>
              </w:rPr>
              <w:t>If tangible cultural heritage that is replicable and not critical is encountered, mitigation measures that favour avoidance will be applied, or if not feasible, a mitigation hierarchy will be applied instead.</w:t>
            </w:r>
          </w:p>
          <w:p w14:paraId="2750785C" w14:textId="77777777" w:rsidR="00657E15" w:rsidRDefault="00000000">
            <w:pPr>
              <w:numPr>
                <w:ilvl w:val="0"/>
                <w:numId w:val="7"/>
              </w:numPr>
              <w:pBdr>
                <w:top w:val="nil"/>
                <w:left w:val="nil"/>
                <w:bottom w:val="nil"/>
                <w:right w:val="nil"/>
                <w:between w:val="nil"/>
              </w:pBdr>
              <w:spacing w:before="0" w:after="0"/>
              <w:jc w:val="left"/>
            </w:pPr>
            <w:r>
              <w:rPr>
                <w:sz w:val="20"/>
                <w:szCs w:val="20"/>
              </w:rPr>
              <w:t>If restrictions to stakeholder access to cultural heritage are introduced, continued access shall be arranged in consultation with stakeholders, if it’s safe to do so.</w:t>
            </w:r>
          </w:p>
          <w:p w14:paraId="55262202" w14:textId="77777777" w:rsidR="00657E15" w:rsidRDefault="00000000">
            <w:pPr>
              <w:numPr>
                <w:ilvl w:val="0"/>
                <w:numId w:val="7"/>
              </w:numPr>
              <w:pBdr>
                <w:top w:val="nil"/>
                <w:left w:val="nil"/>
                <w:bottom w:val="nil"/>
                <w:right w:val="nil"/>
                <w:between w:val="nil"/>
              </w:pBdr>
              <w:spacing w:before="0" w:after="0"/>
              <w:jc w:val="left"/>
            </w:pPr>
            <w:r>
              <w:rPr>
                <w:sz w:val="20"/>
                <w:szCs w:val="20"/>
              </w:rPr>
              <w:t>If a project involves the commercial use of cultural heritage, project-or program-</w:t>
            </w:r>
            <w:r>
              <w:rPr>
                <w:sz w:val="20"/>
                <w:szCs w:val="20"/>
              </w:rPr>
              <w:lastRenderedPageBreak/>
              <w:t>affected parties shall be informed of their rights under national law and of the scope, nature and impacts of the potential use, and arrangements are made to provide for the fair and equitable sharing of benefits from such use, provided this use has been agreed to in an FPIC process.</w:t>
            </w:r>
          </w:p>
          <w:p w14:paraId="32F39698" w14:textId="77777777" w:rsidR="00657E15" w:rsidRDefault="00000000">
            <w:pPr>
              <w:numPr>
                <w:ilvl w:val="0"/>
                <w:numId w:val="7"/>
              </w:numPr>
              <w:pBdr>
                <w:top w:val="nil"/>
                <w:left w:val="nil"/>
                <w:bottom w:val="nil"/>
                <w:right w:val="nil"/>
                <w:between w:val="nil"/>
              </w:pBdr>
              <w:spacing w:before="0" w:after="0"/>
              <w:jc w:val="left"/>
            </w:pPr>
            <w:r>
              <w:rPr>
                <w:sz w:val="20"/>
                <w:szCs w:val="20"/>
              </w:rPr>
              <w:t>For projects that trigger this Standard, a Cultural Heritage Management Plan (CHMP) should be developed.</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45E52653" w14:textId="77777777" w:rsidR="00657E15" w:rsidRDefault="00000000">
            <w:pPr>
              <w:spacing w:before="0" w:after="0" w:line="331" w:lineRule="auto"/>
              <w:ind w:left="-20"/>
              <w:jc w:val="left"/>
              <w:rPr>
                <w:b/>
                <w:sz w:val="20"/>
                <w:szCs w:val="20"/>
              </w:rPr>
            </w:pPr>
            <w:r>
              <w:rPr>
                <w:sz w:val="20"/>
                <w:szCs w:val="20"/>
                <w:u w:val="single"/>
              </w:rPr>
              <w:lastRenderedPageBreak/>
              <w:t>Key provisions:</w:t>
            </w:r>
          </w:p>
          <w:p w14:paraId="02FC2795"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The free, prior and informed consent of indigenous peoples and Afro-American communities in the PTEC in relation to activities and projects that affect cultural heritage should be </w:t>
            </w:r>
            <w:proofErr w:type="gramStart"/>
            <w:r>
              <w:rPr>
                <w:sz w:val="20"/>
                <w:szCs w:val="20"/>
              </w:rPr>
              <w:t>sought</w:t>
            </w:r>
            <w:proofErr w:type="gramEnd"/>
          </w:p>
          <w:p w14:paraId="1E87220C" w14:textId="77777777" w:rsidR="00657E15" w:rsidRDefault="00000000">
            <w:pPr>
              <w:numPr>
                <w:ilvl w:val="0"/>
                <w:numId w:val="6"/>
              </w:numPr>
              <w:pBdr>
                <w:top w:val="nil"/>
                <w:left w:val="nil"/>
                <w:bottom w:val="nil"/>
                <w:right w:val="nil"/>
                <w:between w:val="nil"/>
              </w:pBdr>
              <w:spacing w:before="0"/>
              <w:jc w:val="left"/>
            </w:pPr>
            <w:r>
              <w:rPr>
                <w:sz w:val="20"/>
                <w:szCs w:val="20"/>
              </w:rPr>
              <w:t>The equitable distribution of benefits from the use of PTEC's cultural heritage should be promoted.</w:t>
            </w:r>
          </w:p>
          <w:p w14:paraId="4131F290" w14:textId="77777777" w:rsidR="00657E15" w:rsidRDefault="00000000">
            <w:pPr>
              <w:pBdr>
                <w:top w:val="nil"/>
                <w:left w:val="nil"/>
                <w:bottom w:val="nil"/>
                <w:right w:val="nil"/>
                <w:between w:val="nil"/>
              </w:pBdr>
              <w:spacing w:before="0" w:after="0"/>
              <w:jc w:val="left"/>
              <w:rPr>
                <w:sz w:val="20"/>
                <w:szCs w:val="20"/>
              </w:rPr>
            </w:pPr>
            <w:r>
              <w:rPr>
                <w:sz w:val="20"/>
                <w:szCs w:val="20"/>
              </w:rPr>
              <w:t>(From World Bank’s ESS 8):</w:t>
            </w:r>
          </w:p>
          <w:p w14:paraId="343364BE" w14:textId="77777777" w:rsidR="00657E15" w:rsidRDefault="00000000">
            <w:pPr>
              <w:numPr>
                <w:ilvl w:val="0"/>
                <w:numId w:val="6"/>
              </w:numPr>
              <w:pBdr>
                <w:top w:val="nil"/>
                <w:left w:val="nil"/>
                <w:bottom w:val="nil"/>
                <w:right w:val="nil"/>
                <w:between w:val="nil"/>
              </w:pBdr>
              <w:spacing w:before="0" w:after="0"/>
              <w:jc w:val="left"/>
            </w:pPr>
            <w:r>
              <w:rPr>
                <w:sz w:val="20"/>
                <w:szCs w:val="20"/>
              </w:rPr>
              <w:t>Impacts on cultural heritage should be avoided. When avoidance of impacts is not possible, measures to address impacts on cultural heritage will be implemented in accordance with the mitigation hierarchy.</w:t>
            </w:r>
          </w:p>
          <w:p w14:paraId="32AC8C1D" w14:textId="77777777" w:rsidR="00657E15" w:rsidRDefault="00000000">
            <w:pPr>
              <w:numPr>
                <w:ilvl w:val="0"/>
                <w:numId w:val="6"/>
              </w:numPr>
              <w:pBdr>
                <w:top w:val="nil"/>
                <w:left w:val="nil"/>
                <w:bottom w:val="nil"/>
                <w:right w:val="nil"/>
                <w:between w:val="nil"/>
              </w:pBdr>
              <w:spacing w:before="0" w:after="0"/>
              <w:jc w:val="left"/>
            </w:pPr>
            <w:r>
              <w:rPr>
                <w:sz w:val="20"/>
                <w:szCs w:val="20"/>
              </w:rPr>
              <w:t>Globally recognised practices for field-based study will be implemented, and cultural heritage in connection with the project will be documented and protected, including by contractors and other third parties.</w:t>
            </w:r>
          </w:p>
          <w:p w14:paraId="20880C21" w14:textId="77777777" w:rsidR="00657E15" w:rsidRDefault="00000000">
            <w:pPr>
              <w:numPr>
                <w:ilvl w:val="0"/>
                <w:numId w:val="6"/>
              </w:numPr>
              <w:pBdr>
                <w:top w:val="nil"/>
                <w:left w:val="nil"/>
                <w:bottom w:val="nil"/>
                <w:right w:val="nil"/>
                <w:between w:val="nil"/>
              </w:pBdr>
              <w:spacing w:before="0" w:after="0"/>
              <w:jc w:val="left"/>
            </w:pPr>
            <w:r>
              <w:rPr>
                <w:sz w:val="20"/>
                <w:szCs w:val="20"/>
              </w:rPr>
              <w:t>A chance find procedure will be included in all contracts relating to construction of the project.</w:t>
            </w:r>
          </w:p>
          <w:p w14:paraId="1E460E6E"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Where necessary due to the potential risks and impacts of a project, the E&amp;S assessment will involve the participation of cultural heritage experts. </w:t>
            </w:r>
          </w:p>
          <w:p w14:paraId="00A44D88"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Stakeholders that are relevant for the cultural heritage that is known to exist or is likely to be encountered will be identified and meaningful consultations will be carried out in accordance with ESS10 </w:t>
            </w:r>
            <w:proofErr w:type="gramStart"/>
            <w:r>
              <w:rPr>
                <w:sz w:val="20"/>
                <w:szCs w:val="20"/>
              </w:rPr>
              <w:t>in order to</w:t>
            </w:r>
            <w:proofErr w:type="gramEnd"/>
            <w:r>
              <w:rPr>
                <w:sz w:val="20"/>
                <w:szCs w:val="20"/>
              </w:rPr>
              <w:t xml:space="preserve"> identify cultural heritage that may be affected by the potential project.</w:t>
            </w:r>
          </w:p>
          <w:p w14:paraId="3A3F1D65" w14:textId="77777777" w:rsidR="00657E15" w:rsidRDefault="00000000">
            <w:pPr>
              <w:numPr>
                <w:ilvl w:val="0"/>
                <w:numId w:val="6"/>
              </w:numPr>
              <w:pBdr>
                <w:top w:val="nil"/>
                <w:left w:val="nil"/>
                <w:bottom w:val="nil"/>
                <w:right w:val="nil"/>
                <w:between w:val="nil"/>
              </w:pBdr>
              <w:spacing w:before="0" w:after="0"/>
              <w:jc w:val="left"/>
            </w:pPr>
            <w:r>
              <w:rPr>
                <w:sz w:val="20"/>
                <w:szCs w:val="20"/>
              </w:rPr>
              <w:lastRenderedPageBreak/>
              <w:t xml:space="preserve">Based on consultations with users of the site, continued access to the cultural site should be allowed, or an alternative access route should be provided, subject to overriding health, </w:t>
            </w:r>
            <w:proofErr w:type="gramStart"/>
            <w:r>
              <w:rPr>
                <w:sz w:val="20"/>
                <w:szCs w:val="20"/>
              </w:rPr>
              <w:t>safety</w:t>
            </w:r>
            <w:proofErr w:type="gramEnd"/>
            <w:r>
              <w:rPr>
                <w:sz w:val="20"/>
                <w:szCs w:val="20"/>
              </w:rPr>
              <w:t xml:space="preserve"> and security considerations.</w:t>
            </w:r>
          </w:p>
          <w:p w14:paraId="22576E02"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Where there is evidence or high probability of past human activity </w:t>
            </w:r>
            <w:proofErr w:type="gramStart"/>
            <w:r>
              <w:rPr>
                <w:sz w:val="20"/>
                <w:szCs w:val="20"/>
              </w:rPr>
              <w:t>in the area of</w:t>
            </w:r>
            <w:proofErr w:type="gramEnd"/>
            <w:r>
              <w:rPr>
                <w:sz w:val="20"/>
                <w:szCs w:val="20"/>
              </w:rPr>
              <w:t xml:space="preserve"> the project, a desk-based research and field surveys will be conducted to document, map and investigate archaeological remains.</w:t>
            </w:r>
          </w:p>
          <w:p w14:paraId="0F23F827" w14:textId="77777777" w:rsidR="00657E15" w:rsidRDefault="00000000">
            <w:pPr>
              <w:numPr>
                <w:ilvl w:val="0"/>
                <w:numId w:val="6"/>
              </w:numPr>
              <w:pBdr>
                <w:top w:val="nil"/>
                <w:left w:val="nil"/>
                <w:bottom w:val="nil"/>
                <w:right w:val="nil"/>
                <w:between w:val="nil"/>
              </w:pBdr>
              <w:spacing w:before="0" w:after="0"/>
              <w:jc w:val="left"/>
            </w:pPr>
            <w:r>
              <w:rPr>
                <w:sz w:val="20"/>
                <w:szCs w:val="20"/>
              </w:rPr>
              <w:t>Where a project intends to use cultural heritage of project affected parties (including individuals and communities) for commercial purposes, project affected parties will be informed of their rights, the scope and nature of the commercial development and the potential impacts and consequences.</w:t>
            </w:r>
          </w:p>
          <w:p w14:paraId="71F3B733" w14:textId="77777777" w:rsidR="00657E15" w:rsidRDefault="00000000">
            <w:pPr>
              <w:numPr>
                <w:ilvl w:val="0"/>
                <w:numId w:val="6"/>
              </w:numPr>
              <w:spacing w:before="0" w:after="0"/>
              <w:jc w:val="left"/>
            </w:pPr>
            <w:r>
              <w:rPr>
                <w:sz w:val="20"/>
                <w:szCs w:val="20"/>
              </w:rPr>
              <w:t>Where appropriate, a Cultural Heritage Management Plan will be developed.</w:t>
            </w:r>
          </w:p>
          <w:p w14:paraId="2DC800DC" w14:textId="77777777" w:rsidR="00657E15" w:rsidRDefault="00657E15">
            <w:pPr>
              <w:spacing w:before="0" w:after="0"/>
              <w:ind w:left="90"/>
              <w:jc w:val="left"/>
              <w:rPr>
                <w:sz w:val="20"/>
                <w:szCs w:val="20"/>
              </w:rPr>
            </w:pPr>
          </w:p>
          <w:p w14:paraId="6CD5CFF6"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6197FA9D" w14:textId="77777777" w:rsidR="00657E15" w:rsidRDefault="00000000">
            <w:pPr>
              <w:numPr>
                <w:ilvl w:val="0"/>
                <w:numId w:val="6"/>
              </w:numPr>
              <w:pBdr>
                <w:top w:val="nil"/>
                <w:left w:val="nil"/>
                <w:bottom w:val="nil"/>
                <w:right w:val="nil"/>
                <w:between w:val="nil"/>
              </w:pBdr>
              <w:spacing w:before="0" w:after="0"/>
              <w:jc w:val="left"/>
            </w:pPr>
            <w:commentRangeStart w:id="10"/>
            <w:r>
              <w:rPr>
                <w:sz w:val="20"/>
                <w:szCs w:val="20"/>
              </w:rPr>
              <w:t>Unlike CI-GEF ESMF, World Bank’s</w:t>
            </w:r>
            <w:commentRangeEnd w:id="10"/>
            <w:r w:rsidR="00326E08">
              <w:rPr>
                <w:rStyle w:val="Refdecomentario"/>
                <w:color w:val="auto"/>
              </w:rPr>
              <w:commentReference w:id="10"/>
            </w:r>
            <w:r>
              <w:rPr>
                <w:sz w:val="20"/>
                <w:szCs w:val="20"/>
              </w:rPr>
              <w:t xml:space="preserve"> ESS8 considers built heritage as a specific type of cultural heritage, defined as “single or groups of architectural works in their urban or rural setting as evidence of a particular civilization, a significant development or a historic event”. The World Bank requires appropriate mitigation measures to address the impacts on Built Heritage, which may include (a) documentation; (b) conservation or rehabilitation in situ; and (c) relocation and conservation or rehabilitation.</w:t>
            </w:r>
          </w:p>
        </w:tc>
      </w:tr>
      <w:tr w:rsidR="00657E15" w14:paraId="77E6B52E"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3AD1E749" w14:textId="77777777" w:rsidR="00657E15" w:rsidRDefault="00000000">
            <w:pPr>
              <w:spacing w:before="0" w:after="0" w:line="331" w:lineRule="auto"/>
              <w:ind w:left="-20"/>
              <w:jc w:val="left"/>
              <w:rPr>
                <w:sz w:val="20"/>
                <w:szCs w:val="20"/>
                <w:u w:val="single"/>
              </w:rPr>
            </w:pPr>
            <w:r>
              <w:rPr>
                <w:sz w:val="20"/>
                <w:szCs w:val="20"/>
                <w:u w:val="single"/>
              </w:rPr>
              <w:lastRenderedPageBreak/>
              <w:t>Deficiencies found:</w:t>
            </w:r>
          </w:p>
          <w:p w14:paraId="21A2A6D3" w14:textId="77777777" w:rsidR="00657E15" w:rsidRDefault="00000000">
            <w:pPr>
              <w:spacing w:before="0" w:after="0" w:line="331" w:lineRule="auto"/>
              <w:ind w:left="-20"/>
              <w:jc w:val="left"/>
              <w:rPr>
                <w:sz w:val="20"/>
                <w:szCs w:val="20"/>
              </w:rPr>
            </w:pPr>
            <w:r>
              <w:rPr>
                <w:sz w:val="20"/>
                <w:szCs w:val="20"/>
              </w:rPr>
              <w:t>None found.</w:t>
            </w:r>
          </w:p>
        </w:tc>
      </w:tr>
      <w:tr w:rsidR="00657E15" w14:paraId="00C20D19"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68C19F51" w14:textId="77777777" w:rsidR="00657E15" w:rsidRDefault="00000000">
            <w:pPr>
              <w:spacing w:before="0" w:after="0" w:line="240" w:lineRule="auto"/>
              <w:ind w:left="-20"/>
              <w:jc w:val="center"/>
              <w:rPr>
                <w:b/>
                <w:sz w:val="20"/>
                <w:szCs w:val="20"/>
              </w:rPr>
            </w:pPr>
            <w:r>
              <w:rPr>
                <w:b/>
                <w:sz w:val="20"/>
                <w:szCs w:val="20"/>
              </w:rPr>
              <w:t>ESS 7: Labour and working conditions</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6709DF22" w14:textId="77777777" w:rsidR="00657E15" w:rsidRDefault="00000000">
            <w:pPr>
              <w:spacing w:before="0" w:after="0" w:line="240" w:lineRule="auto"/>
              <w:ind w:left="-20"/>
              <w:jc w:val="center"/>
              <w:rPr>
                <w:b/>
                <w:sz w:val="20"/>
                <w:szCs w:val="20"/>
              </w:rPr>
            </w:pPr>
            <w:r>
              <w:rPr>
                <w:b/>
                <w:sz w:val="20"/>
                <w:szCs w:val="20"/>
              </w:rPr>
              <w:t>SAS 2: Labor and working conditions</w:t>
            </w:r>
          </w:p>
        </w:tc>
      </w:tr>
      <w:tr w:rsidR="00657E15" w14:paraId="2E4991D3"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2F7D2138" w14:textId="77777777" w:rsidR="00657E15" w:rsidRDefault="00000000">
            <w:pPr>
              <w:spacing w:before="0" w:after="0" w:line="331" w:lineRule="auto"/>
              <w:ind w:left="-20"/>
              <w:jc w:val="left"/>
              <w:rPr>
                <w:sz w:val="20"/>
                <w:szCs w:val="20"/>
                <w:u w:val="single"/>
              </w:rPr>
            </w:pPr>
            <w:r>
              <w:rPr>
                <w:sz w:val="20"/>
                <w:szCs w:val="20"/>
                <w:u w:val="single"/>
              </w:rPr>
              <w:t>Key provisions:</w:t>
            </w:r>
          </w:p>
          <w:p w14:paraId="6E703077"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If risks or potential adverse impacts to workers are identified, further assessments need to be undertaken, and plans developed, </w:t>
            </w:r>
            <w:proofErr w:type="gramStart"/>
            <w:r>
              <w:rPr>
                <w:sz w:val="20"/>
                <w:szCs w:val="20"/>
              </w:rPr>
              <w:t>implemented</w:t>
            </w:r>
            <w:proofErr w:type="gramEnd"/>
            <w:r>
              <w:rPr>
                <w:sz w:val="20"/>
                <w:szCs w:val="20"/>
              </w:rPr>
              <w:t xml:space="preserve"> and monitored in a way that is consistent with the International Labour Organization’s (ILO) Declaration on the Fundamental Principles and Rights at Work.</w:t>
            </w:r>
          </w:p>
          <w:p w14:paraId="610049BD" w14:textId="77777777" w:rsidR="00657E15" w:rsidRDefault="00000000">
            <w:pPr>
              <w:numPr>
                <w:ilvl w:val="0"/>
                <w:numId w:val="7"/>
              </w:numPr>
              <w:pBdr>
                <w:top w:val="nil"/>
                <w:left w:val="nil"/>
                <w:bottom w:val="nil"/>
                <w:right w:val="nil"/>
                <w:between w:val="nil"/>
              </w:pBdr>
              <w:spacing w:before="0" w:after="0"/>
              <w:jc w:val="left"/>
            </w:pPr>
            <w:r>
              <w:rPr>
                <w:sz w:val="20"/>
                <w:szCs w:val="20"/>
              </w:rPr>
              <w:lastRenderedPageBreak/>
              <w:t>Written labour management policies and procedures are established in accordance with applicable national laws.</w:t>
            </w:r>
          </w:p>
          <w:p w14:paraId="6319CDAC"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Workers are provided with clear and understandable documentation of employment terms and conditions, including their rights under national law related to hours of work, wages, overtime, </w:t>
            </w:r>
            <w:proofErr w:type="gramStart"/>
            <w:r>
              <w:rPr>
                <w:sz w:val="20"/>
                <w:szCs w:val="20"/>
              </w:rPr>
              <w:t>compensation</w:t>
            </w:r>
            <w:proofErr w:type="gramEnd"/>
            <w:r>
              <w:rPr>
                <w:sz w:val="20"/>
                <w:szCs w:val="20"/>
              </w:rPr>
              <w:t xml:space="preserve"> and benefits, etc.</w:t>
            </w:r>
          </w:p>
          <w:p w14:paraId="6FF41C8B" w14:textId="77777777" w:rsidR="00657E15" w:rsidRDefault="00000000">
            <w:pPr>
              <w:numPr>
                <w:ilvl w:val="0"/>
                <w:numId w:val="7"/>
              </w:numPr>
              <w:pBdr>
                <w:top w:val="nil"/>
                <w:left w:val="nil"/>
                <w:bottom w:val="nil"/>
                <w:right w:val="nil"/>
                <w:between w:val="nil"/>
              </w:pBdr>
              <w:spacing w:before="0" w:after="0"/>
              <w:jc w:val="left"/>
            </w:pPr>
            <w:r>
              <w:rPr>
                <w:sz w:val="20"/>
                <w:szCs w:val="20"/>
              </w:rPr>
              <w:t>Workers are provided regular and timely payment of wages; adequate periods of rest, holiday, sick, maternity, paternity, and family leave; and written notice of termination and severance payment.</w:t>
            </w:r>
          </w:p>
          <w:p w14:paraId="02F7F144"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Decisions relating to any aspect of the employment relationship, including recruitment, hiring and treatment of workers, are made based on the principles of non-discrimination, equal </w:t>
            </w:r>
            <w:proofErr w:type="gramStart"/>
            <w:r>
              <w:rPr>
                <w:sz w:val="20"/>
                <w:szCs w:val="20"/>
              </w:rPr>
              <w:t>opportunity</w:t>
            </w:r>
            <w:proofErr w:type="gramEnd"/>
            <w:r>
              <w:rPr>
                <w:sz w:val="20"/>
                <w:szCs w:val="20"/>
              </w:rPr>
              <w:t xml:space="preserve"> and fair treatment.</w:t>
            </w:r>
          </w:p>
          <w:p w14:paraId="7CEF7F69"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Appropriate measures are in place to prevent harassment, intimidation, and exploitation, and to protect vulnerable workers, including but not limited to women, children of working age, </w:t>
            </w:r>
            <w:proofErr w:type="gramStart"/>
            <w:r>
              <w:rPr>
                <w:sz w:val="20"/>
                <w:szCs w:val="20"/>
              </w:rPr>
              <w:t>migrants</w:t>
            </w:r>
            <w:proofErr w:type="gramEnd"/>
            <w:r>
              <w:rPr>
                <w:sz w:val="20"/>
                <w:szCs w:val="20"/>
              </w:rPr>
              <w:t xml:space="preserve"> and persons with disabilities.</w:t>
            </w:r>
          </w:p>
          <w:p w14:paraId="0AF7EAD1" w14:textId="77777777" w:rsidR="00657E15" w:rsidRDefault="00000000">
            <w:pPr>
              <w:numPr>
                <w:ilvl w:val="0"/>
                <w:numId w:val="7"/>
              </w:numPr>
              <w:pBdr>
                <w:top w:val="nil"/>
                <w:left w:val="nil"/>
                <w:bottom w:val="nil"/>
                <w:right w:val="nil"/>
                <w:between w:val="nil"/>
              </w:pBdr>
              <w:spacing w:before="0" w:after="0"/>
              <w:jc w:val="left"/>
            </w:pPr>
            <w:r>
              <w:rPr>
                <w:sz w:val="20"/>
                <w:szCs w:val="20"/>
              </w:rPr>
              <w:t>Migrant workers are employed in accordance with local laws and on comparable terms and conditions as non-migrant workers who are employed in similar work.</w:t>
            </w:r>
          </w:p>
          <w:p w14:paraId="63F80E4B" w14:textId="77777777" w:rsidR="00657E15" w:rsidRDefault="00000000">
            <w:pPr>
              <w:numPr>
                <w:ilvl w:val="0"/>
                <w:numId w:val="7"/>
              </w:numPr>
              <w:pBdr>
                <w:top w:val="nil"/>
                <w:left w:val="nil"/>
                <w:bottom w:val="nil"/>
                <w:right w:val="nil"/>
                <w:between w:val="nil"/>
              </w:pBdr>
              <w:spacing w:before="0" w:after="0"/>
              <w:jc w:val="left"/>
            </w:pPr>
            <w:r>
              <w:rPr>
                <w:sz w:val="20"/>
                <w:szCs w:val="20"/>
              </w:rPr>
              <w:t>Workers who participate, or seek to participate, in workers’ organizations and collective bargaining, do so without interference, are not discriminated or retaliated against.</w:t>
            </w:r>
          </w:p>
          <w:p w14:paraId="3E494031" w14:textId="77777777" w:rsidR="00657E15" w:rsidRDefault="00000000">
            <w:pPr>
              <w:numPr>
                <w:ilvl w:val="0"/>
                <w:numId w:val="7"/>
              </w:numPr>
              <w:pBdr>
                <w:top w:val="nil"/>
                <w:left w:val="nil"/>
                <w:bottom w:val="nil"/>
                <w:right w:val="nil"/>
                <w:between w:val="nil"/>
              </w:pBdr>
              <w:spacing w:before="0" w:after="0"/>
              <w:jc w:val="left"/>
            </w:pPr>
            <w:r>
              <w:rPr>
                <w:sz w:val="20"/>
                <w:szCs w:val="20"/>
              </w:rPr>
              <w:t>If the project either directly or indirectly provide residential or temporary accommodation to workers or requires workers to travel to remote communities, adequate lodging shall be provided.</w:t>
            </w:r>
          </w:p>
          <w:p w14:paraId="1B3075B0" w14:textId="77777777" w:rsidR="00657E15" w:rsidRDefault="00000000">
            <w:pPr>
              <w:numPr>
                <w:ilvl w:val="0"/>
                <w:numId w:val="7"/>
              </w:numPr>
              <w:pBdr>
                <w:top w:val="nil"/>
                <w:left w:val="nil"/>
                <w:bottom w:val="nil"/>
                <w:right w:val="nil"/>
                <w:between w:val="nil"/>
              </w:pBdr>
              <w:spacing w:before="0" w:after="0"/>
              <w:jc w:val="left"/>
            </w:pPr>
            <w:r>
              <w:rPr>
                <w:sz w:val="20"/>
                <w:szCs w:val="20"/>
              </w:rPr>
              <w:t>Occupational Health and Safety (OHS) measures are applied to establish and maintain a safe and healthy working environment.</w:t>
            </w:r>
          </w:p>
          <w:p w14:paraId="2D1FAB45"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Projects may include the use of community workers, but measures are to be implemented to ascertain whether such labour is or will be provided on a voluntary </w:t>
            </w:r>
            <w:r>
              <w:rPr>
                <w:sz w:val="20"/>
                <w:szCs w:val="20"/>
              </w:rPr>
              <w:lastRenderedPageBreak/>
              <w:t>basis as an outcome of individual or community agreement.</w:t>
            </w:r>
          </w:p>
          <w:p w14:paraId="32FA30BD" w14:textId="77777777" w:rsidR="00657E15" w:rsidRDefault="00000000">
            <w:pPr>
              <w:numPr>
                <w:ilvl w:val="0"/>
                <w:numId w:val="7"/>
              </w:numPr>
              <w:pBdr>
                <w:top w:val="nil"/>
                <w:left w:val="nil"/>
                <w:bottom w:val="nil"/>
                <w:right w:val="nil"/>
                <w:between w:val="nil"/>
              </w:pBdr>
              <w:spacing w:before="0" w:after="0"/>
              <w:jc w:val="left"/>
            </w:pPr>
            <w:r>
              <w:rPr>
                <w:sz w:val="20"/>
                <w:szCs w:val="20"/>
              </w:rPr>
              <w:t>Workers are informed of applicable grievance and conflict resolution systems provided at the workplace level, which conform to the requirements of Policy 4.</w:t>
            </w:r>
          </w:p>
          <w:p w14:paraId="432C7EC1" w14:textId="77777777" w:rsidR="00657E15" w:rsidRDefault="00000000">
            <w:pPr>
              <w:numPr>
                <w:ilvl w:val="0"/>
                <w:numId w:val="7"/>
              </w:numPr>
              <w:pBdr>
                <w:top w:val="nil"/>
                <w:left w:val="nil"/>
                <w:bottom w:val="nil"/>
                <w:right w:val="nil"/>
                <w:between w:val="nil"/>
              </w:pBdr>
              <w:spacing w:before="0" w:after="0"/>
              <w:jc w:val="left"/>
            </w:pPr>
            <w:r>
              <w:rPr>
                <w:sz w:val="20"/>
                <w:szCs w:val="20"/>
              </w:rPr>
              <w:t>If child labour, forced labour, trafficking in persons, unsafe working conditions, or breaches of other fundamental rights are identified, responsible party will require the primary supplier to take appropriate steps to remedy them.</w:t>
            </w:r>
          </w:p>
          <w:p w14:paraId="1D077F84" w14:textId="77777777" w:rsidR="00657E15" w:rsidRDefault="00000000">
            <w:pPr>
              <w:numPr>
                <w:ilvl w:val="0"/>
                <w:numId w:val="7"/>
              </w:numPr>
              <w:pBdr>
                <w:top w:val="nil"/>
                <w:left w:val="nil"/>
                <w:bottom w:val="nil"/>
                <w:right w:val="nil"/>
                <w:between w:val="nil"/>
              </w:pBdr>
              <w:spacing w:before="0" w:after="0"/>
              <w:jc w:val="left"/>
            </w:pPr>
            <w:r>
              <w:rPr>
                <w:sz w:val="20"/>
                <w:szCs w:val="20"/>
              </w:rPr>
              <w:t>Third parties who receive CI-GEF/GCF funds and who engage workers in association with the project are legitimate and reliable entities and have in place appropriate policies, processes and systems that allow them to operate in accordance with the requirements of ESS7.</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43B3B6C8" w14:textId="77777777" w:rsidR="00657E15" w:rsidRDefault="00000000">
            <w:pPr>
              <w:spacing w:before="0" w:after="0" w:line="331" w:lineRule="auto"/>
              <w:ind w:left="-20"/>
              <w:jc w:val="left"/>
              <w:rPr>
                <w:b/>
                <w:sz w:val="20"/>
                <w:szCs w:val="20"/>
              </w:rPr>
            </w:pPr>
            <w:r>
              <w:rPr>
                <w:sz w:val="20"/>
                <w:szCs w:val="20"/>
                <w:u w:val="single"/>
              </w:rPr>
              <w:lastRenderedPageBreak/>
              <w:t>Key provisions:</w:t>
            </w:r>
          </w:p>
          <w:p w14:paraId="6077E99A" w14:textId="77777777" w:rsidR="00657E15" w:rsidRDefault="00000000">
            <w:pPr>
              <w:numPr>
                <w:ilvl w:val="0"/>
                <w:numId w:val="6"/>
              </w:numPr>
              <w:spacing w:before="0" w:after="0"/>
              <w:jc w:val="left"/>
            </w:pPr>
            <w:r>
              <w:rPr>
                <w:sz w:val="20"/>
                <w:szCs w:val="20"/>
              </w:rPr>
              <w:t>Health and safety should be promoted in all activities and projects, as well as the fair treatment, non-discrimination and equal opportunity in such activities and projects.</w:t>
            </w:r>
          </w:p>
          <w:p w14:paraId="734995B4" w14:textId="77777777" w:rsidR="00657E15" w:rsidRDefault="00000000">
            <w:pPr>
              <w:numPr>
                <w:ilvl w:val="0"/>
                <w:numId w:val="6"/>
              </w:numPr>
              <w:pBdr>
                <w:top w:val="nil"/>
                <w:left w:val="nil"/>
                <w:bottom w:val="nil"/>
                <w:right w:val="nil"/>
                <w:between w:val="nil"/>
              </w:pBdr>
              <w:spacing w:before="0"/>
              <w:jc w:val="left"/>
            </w:pPr>
            <w:r>
              <w:rPr>
                <w:sz w:val="20"/>
                <w:szCs w:val="20"/>
              </w:rPr>
              <w:t xml:space="preserve">Forced </w:t>
            </w:r>
            <w:proofErr w:type="spellStart"/>
            <w:r>
              <w:rPr>
                <w:sz w:val="20"/>
                <w:szCs w:val="20"/>
              </w:rPr>
              <w:t>labor</w:t>
            </w:r>
            <w:proofErr w:type="spellEnd"/>
            <w:r>
              <w:rPr>
                <w:sz w:val="20"/>
                <w:szCs w:val="20"/>
              </w:rPr>
              <w:t xml:space="preserve"> or any kind and child </w:t>
            </w:r>
            <w:proofErr w:type="spellStart"/>
            <w:r>
              <w:rPr>
                <w:sz w:val="20"/>
                <w:szCs w:val="20"/>
              </w:rPr>
              <w:t>labor</w:t>
            </w:r>
            <w:proofErr w:type="spellEnd"/>
            <w:r>
              <w:rPr>
                <w:sz w:val="20"/>
                <w:szCs w:val="20"/>
              </w:rPr>
              <w:t xml:space="preserve"> (under 14 years of age) should be avoided.</w:t>
            </w:r>
          </w:p>
          <w:p w14:paraId="690115A5" w14:textId="77777777" w:rsidR="00657E15" w:rsidRDefault="00000000">
            <w:pPr>
              <w:spacing w:before="0" w:after="0"/>
              <w:jc w:val="left"/>
              <w:rPr>
                <w:sz w:val="20"/>
                <w:szCs w:val="20"/>
              </w:rPr>
            </w:pPr>
            <w:r>
              <w:rPr>
                <w:sz w:val="20"/>
                <w:szCs w:val="20"/>
              </w:rPr>
              <w:t>(From World Bank’s ESS 2):</w:t>
            </w:r>
          </w:p>
          <w:p w14:paraId="69A85380" w14:textId="77777777" w:rsidR="00657E15" w:rsidRDefault="00000000">
            <w:pPr>
              <w:numPr>
                <w:ilvl w:val="0"/>
                <w:numId w:val="6"/>
              </w:numPr>
              <w:pBdr>
                <w:top w:val="nil"/>
                <w:left w:val="nil"/>
                <w:bottom w:val="nil"/>
                <w:right w:val="nil"/>
                <w:between w:val="nil"/>
              </w:pBdr>
              <w:spacing w:before="0" w:after="0"/>
              <w:jc w:val="left"/>
            </w:pPr>
            <w:r>
              <w:rPr>
                <w:sz w:val="20"/>
                <w:szCs w:val="20"/>
              </w:rPr>
              <w:lastRenderedPageBreak/>
              <w:t xml:space="preserve">Written </w:t>
            </w:r>
            <w:proofErr w:type="spellStart"/>
            <w:r>
              <w:rPr>
                <w:sz w:val="20"/>
                <w:szCs w:val="20"/>
              </w:rPr>
              <w:t>labor</w:t>
            </w:r>
            <w:proofErr w:type="spellEnd"/>
            <w:r>
              <w:rPr>
                <w:sz w:val="20"/>
                <w:szCs w:val="20"/>
              </w:rPr>
              <w:t xml:space="preserve"> management procedures applicable to the project will be developed and implemented.</w:t>
            </w:r>
          </w:p>
          <w:p w14:paraId="7998394D" w14:textId="77777777" w:rsidR="00657E15" w:rsidRDefault="00000000">
            <w:pPr>
              <w:numPr>
                <w:ilvl w:val="0"/>
                <w:numId w:val="6"/>
              </w:numPr>
              <w:pBdr>
                <w:top w:val="nil"/>
                <w:left w:val="nil"/>
                <w:bottom w:val="nil"/>
                <w:right w:val="nil"/>
                <w:between w:val="nil"/>
              </w:pBdr>
              <w:spacing w:before="0" w:after="0"/>
              <w:jc w:val="left"/>
            </w:pPr>
            <w:r>
              <w:rPr>
                <w:sz w:val="20"/>
                <w:szCs w:val="20"/>
              </w:rPr>
              <w:t>Project workers will be provided with information and documentation that is clear and understandable regarding their terms and conditions of employment.</w:t>
            </w:r>
          </w:p>
          <w:p w14:paraId="5FDB3D13"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Project workers will be paid on a regular basis as required by national law and </w:t>
            </w:r>
            <w:proofErr w:type="spellStart"/>
            <w:r>
              <w:rPr>
                <w:sz w:val="20"/>
                <w:szCs w:val="20"/>
              </w:rPr>
              <w:t>labor</w:t>
            </w:r>
            <w:proofErr w:type="spellEnd"/>
            <w:r>
              <w:rPr>
                <w:sz w:val="20"/>
                <w:szCs w:val="20"/>
              </w:rPr>
              <w:t xml:space="preserve"> management </w:t>
            </w:r>
            <w:proofErr w:type="gramStart"/>
            <w:r>
              <w:rPr>
                <w:sz w:val="20"/>
                <w:szCs w:val="20"/>
              </w:rPr>
              <w:t>procedures, and</w:t>
            </w:r>
            <w:proofErr w:type="gramEnd"/>
            <w:r>
              <w:rPr>
                <w:sz w:val="20"/>
                <w:szCs w:val="20"/>
              </w:rPr>
              <w:t xml:space="preserve"> will be provided with adequate periods of rest per week, annual holiday and sick, maternity and family leave, as required by national law and </w:t>
            </w:r>
            <w:proofErr w:type="spellStart"/>
            <w:r>
              <w:rPr>
                <w:sz w:val="20"/>
                <w:szCs w:val="20"/>
              </w:rPr>
              <w:t>labor</w:t>
            </w:r>
            <w:proofErr w:type="spellEnd"/>
            <w:r>
              <w:rPr>
                <w:sz w:val="20"/>
                <w:szCs w:val="20"/>
              </w:rPr>
              <w:t xml:space="preserve"> management procedures.</w:t>
            </w:r>
          </w:p>
          <w:p w14:paraId="78C2F6B6" w14:textId="77777777" w:rsidR="00657E15" w:rsidRDefault="00000000">
            <w:pPr>
              <w:numPr>
                <w:ilvl w:val="0"/>
                <w:numId w:val="6"/>
              </w:numPr>
              <w:pBdr>
                <w:top w:val="nil"/>
                <w:left w:val="nil"/>
                <w:bottom w:val="nil"/>
                <w:right w:val="nil"/>
                <w:between w:val="nil"/>
              </w:pBdr>
              <w:spacing w:before="0" w:after="0"/>
              <w:jc w:val="left"/>
            </w:pPr>
            <w:r>
              <w:rPr>
                <w:sz w:val="20"/>
                <w:szCs w:val="20"/>
              </w:rPr>
              <w:t>Decisions relating to the employment or treatment of project workers will be based on the principle of equal opportunity and fair treatment, and there will be no discrimination with respect to any aspects of the employment relationship.</w:t>
            </w:r>
          </w:p>
          <w:p w14:paraId="6A7FAB23"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Appropriate measures of protection and assistance will be provided to address the vulnerabilities of project workers, including specific groups of workers, such as women, people with disabilities, migrant </w:t>
            </w:r>
            <w:proofErr w:type="gramStart"/>
            <w:r>
              <w:rPr>
                <w:sz w:val="20"/>
                <w:szCs w:val="20"/>
              </w:rPr>
              <w:t>workers</w:t>
            </w:r>
            <w:proofErr w:type="gramEnd"/>
            <w:r>
              <w:rPr>
                <w:sz w:val="20"/>
                <w:szCs w:val="20"/>
              </w:rPr>
              <w:t xml:space="preserve"> and children of working age.</w:t>
            </w:r>
          </w:p>
          <w:p w14:paraId="3ED543D8" w14:textId="77777777" w:rsidR="00657E15" w:rsidRDefault="00000000">
            <w:pPr>
              <w:numPr>
                <w:ilvl w:val="0"/>
                <w:numId w:val="6"/>
              </w:numPr>
              <w:pBdr>
                <w:top w:val="nil"/>
                <w:left w:val="nil"/>
                <w:bottom w:val="nil"/>
                <w:right w:val="nil"/>
                <w:between w:val="nil"/>
              </w:pBdr>
              <w:spacing w:before="0" w:after="0"/>
              <w:jc w:val="left"/>
            </w:pPr>
            <w:r>
              <w:rPr>
                <w:sz w:val="20"/>
                <w:szCs w:val="20"/>
              </w:rPr>
              <w:t>In countries where national law recognizes workers’ rights to form and to join workers’ organizations of their choosing and to bargain collectively without interference, the project will be implemented in accordance with national law.</w:t>
            </w:r>
          </w:p>
          <w:p w14:paraId="16987F0D" w14:textId="77777777" w:rsidR="00657E15" w:rsidRDefault="00000000">
            <w:pPr>
              <w:numPr>
                <w:ilvl w:val="0"/>
                <w:numId w:val="6"/>
              </w:numPr>
              <w:pBdr>
                <w:top w:val="nil"/>
                <w:left w:val="nil"/>
                <w:bottom w:val="nil"/>
                <w:right w:val="nil"/>
                <w:between w:val="nil"/>
              </w:pBdr>
              <w:spacing w:before="0" w:after="0"/>
              <w:jc w:val="left"/>
            </w:pPr>
            <w:r>
              <w:rPr>
                <w:sz w:val="20"/>
                <w:szCs w:val="20"/>
              </w:rPr>
              <w:t>A child under the minimum age (age of 14 unless national law specifies a higher age) will not be employed or engaged in connection with the project. A child over the minimum age and under the age of 18 will not be employed or engaged in connection with the project in a manner that is likely to be hazardous.</w:t>
            </w:r>
          </w:p>
          <w:p w14:paraId="734ED76F"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Forced </w:t>
            </w:r>
            <w:proofErr w:type="spellStart"/>
            <w:r>
              <w:rPr>
                <w:sz w:val="20"/>
                <w:szCs w:val="20"/>
              </w:rPr>
              <w:t>labor</w:t>
            </w:r>
            <w:proofErr w:type="spellEnd"/>
            <w:r>
              <w:rPr>
                <w:sz w:val="20"/>
                <w:szCs w:val="20"/>
              </w:rPr>
              <w:t>, which consists of any work or service not voluntarily performed that is exacted from an individual under threat of force or penalty, will not be used in connection with the project.</w:t>
            </w:r>
          </w:p>
          <w:p w14:paraId="32ABA2A1"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Where the project includes the provision of </w:t>
            </w:r>
            <w:proofErr w:type="spellStart"/>
            <w:r>
              <w:rPr>
                <w:sz w:val="20"/>
                <w:szCs w:val="20"/>
              </w:rPr>
              <w:t>labor</w:t>
            </w:r>
            <w:proofErr w:type="spellEnd"/>
            <w:r>
              <w:rPr>
                <w:sz w:val="20"/>
                <w:szCs w:val="20"/>
              </w:rPr>
              <w:t xml:space="preserve"> by community workers, relevant provisions will be applied in a manner which reflect and are proportionate to the nature and scope of the project, the specific project activities, and the nature of the potential risks and impacts to the community workers.</w:t>
            </w:r>
          </w:p>
          <w:p w14:paraId="7D8AC424" w14:textId="77777777" w:rsidR="00657E15" w:rsidRDefault="00000000">
            <w:pPr>
              <w:numPr>
                <w:ilvl w:val="0"/>
                <w:numId w:val="6"/>
              </w:numPr>
              <w:pBdr>
                <w:top w:val="nil"/>
                <w:left w:val="nil"/>
                <w:bottom w:val="nil"/>
                <w:right w:val="nil"/>
                <w:between w:val="nil"/>
              </w:pBdr>
              <w:spacing w:before="0" w:after="0"/>
              <w:jc w:val="left"/>
            </w:pPr>
            <w:r>
              <w:rPr>
                <w:sz w:val="20"/>
                <w:szCs w:val="20"/>
              </w:rPr>
              <w:t>Measures relating to occupational health and safety will be applied to the project.</w:t>
            </w:r>
          </w:p>
          <w:p w14:paraId="4F93881F"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A grievance mechanism will be provided for all direct workers and contracted workers (and, </w:t>
            </w:r>
            <w:r>
              <w:rPr>
                <w:sz w:val="20"/>
                <w:szCs w:val="20"/>
              </w:rPr>
              <w:lastRenderedPageBreak/>
              <w:t>where relevant, their organizations) to raise workplace concerns.</w:t>
            </w:r>
          </w:p>
          <w:p w14:paraId="69D9EE97" w14:textId="77777777" w:rsidR="00657E15" w:rsidRDefault="00657E15">
            <w:pPr>
              <w:spacing w:before="0" w:after="0"/>
              <w:ind w:left="90"/>
              <w:jc w:val="left"/>
              <w:rPr>
                <w:sz w:val="10"/>
                <w:szCs w:val="10"/>
              </w:rPr>
            </w:pPr>
          </w:p>
          <w:p w14:paraId="68A3152F"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53708F5A" w14:textId="77777777" w:rsidR="00657E15" w:rsidRDefault="00000000">
            <w:pPr>
              <w:numPr>
                <w:ilvl w:val="0"/>
                <w:numId w:val="7"/>
              </w:numPr>
              <w:spacing w:before="0" w:after="100"/>
              <w:jc w:val="left"/>
              <w:rPr>
                <w:sz w:val="20"/>
                <w:szCs w:val="20"/>
              </w:rPr>
            </w:pPr>
            <w:r>
              <w:rPr>
                <w:sz w:val="20"/>
                <w:szCs w:val="20"/>
              </w:rPr>
              <w:t>This is a basic SAS and applies to all projects.</w:t>
            </w:r>
          </w:p>
          <w:p w14:paraId="20386363" w14:textId="77777777" w:rsidR="00657E15" w:rsidRDefault="00657E15">
            <w:pPr>
              <w:spacing w:before="0" w:after="0" w:line="331" w:lineRule="auto"/>
              <w:ind w:left="-20"/>
              <w:jc w:val="left"/>
              <w:rPr>
                <w:sz w:val="20"/>
                <w:szCs w:val="20"/>
              </w:rPr>
            </w:pPr>
          </w:p>
        </w:tc>
      </w:tr>
      <w:tr w:rsidR="00657E15" w14:paraId="5040B4D9"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576C22B8" w14:textId="77777777" w:rsidR="00657E15" w:rsidRDefault="00000000">
            <w:pPr>
              <w:spacing w:before="0" w:after="0" w:line="331" w:lineRule="auto"/>
              <w:ind w:left="-20"/>
              <w:jc w:val="left"/>
              <w:rPr>
                <w:sz w:val="20"/>
                <w:szCs w:val="20"/>
                <w:u w:val="single"/>
              </w:rPr>
            </w:pPr>
            <w:r>
              <w:rPr>
                <w:sz w:val="20"/>
                <w:szCs w:val="20"/>
                <w:u w:val="single"/>
              </w:rPr>
              <w:lastRenderedPageBreak/>
              <w:t>Deficiencies found:</w:t>
            </w:r>
          </w:p>
          <w:p w14:paraId="6A7CC93A" w14:textId="77777777" w:rsidR="00657E15" w:rsidRDefault="00000000">
            <w:pPr>
              <w:spacing w:before="0" w:after="0" w:line="331" w:lineRule="auto"/>
              <w:ind w:left="-20"/>
              <w:jc w:val="left"/>
              <w:rPr>
                <w:sz w:val="20"/>
                <w:szCs w:val="20"/>
              </w:rPr>
            </w:pPr>
            <w:r>
              <w:rPr>
                <w:sz w:val="20"/>
                <w:szCs w:val="20"/>
              </w:rPr>
              <w:t>None found.</w:t>
            </w:r>
          </w:p>
        </w:tc>
      </w:tr>
      <w:tr w:rsidR="00657E15" w14:paraId="3ADF871E"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5D66CF8F" w14:textId="77777777" w:rsidR="00657E15" w:rsidRDefault="00000000">
            <w:pPr>
              <w:pBdr>
                <w:top w:val="nil"/>
                <w:left w:val="nil"/>
                <w:bottom w:val="nil"/>
                <w:right w:val="nil"/>
                <w:between w:val="nil"/>
              </w:pBdr>
              <w:spacing w:before="0" w:after="0" w:line="240" w:lineRule="auto"/>
              <w:ind w:left="-20"/>
              <w:jc w:val="center"/>
              <w:rPr>
                <w:b/>
                <w:sz w:val="20"/>
                <w:szCs w:val="20"/>
              </w:rPr>
            </w:pPr>
            <w:r>
              <w:rPr>
                <w:b/>
                <w:sz w:val="20"/>
                <w:szCs w:val="20"/>
              </w:rPr>
              <w:t xml:space="preserve">ESS 8: Community health, </w:t>
            </w:r>
            <w:proofErr w:type="gramStart"/>
            <w:r>
              <w:rPr>
                <w:b/>
                <w:sz w:val="20"/>
                <w:szCs w:val="20"/>
              </w:rPr>
              <w:t>safety</w:t>
            </w:r>
            <w:proofErr w:type="gramEnd"/>
            <w:r>
              <w:rPr>
                <w:b/>
                <w:sz w:val="20"/>
                <w:szCs w:val="20"/>
              </w:rPr>
              <w:t xml:space="preserve"> and security</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4C357BE9" w14:textId="77777777" w:rsidR="00657E15" w:rsidRDefault="00000000">
            <w:pPr>
              <w:pBdr>
                <w:top w:val="nil"/>
                <w:left w:val="nil"/>
                <w:bottom w:val="nil"/>
                <w:right w:val="nil"/>
                <w:between w:val="nil"/>
              </w:pBdr>
              <w:spacing w:before="0" w:after="0" w:line="240" w:lineRule="auto"/>
              <w:ind w:left="-20"/>
              <w:jc w:val="center"/>
              <w:rPr>
                <w:b/>
                <w:sz w:val="20"/>
                <w:szCs w:val="20"/>
              </w:rPr>
            </w:pPr>
            <w:r>
              <w:rPr>
                <w:b/>
                <w:sz w:val="20"/>
                <w:szCs w:val="20"/>
              </w:rPr>
              <w:t>SAS 4: Community health and safety</w:t>
            </w:r>
          </w:p>
        </w:tc>
      </w:tr>
      <w:tr w:rsidR="00657E15" w14:paraId="0BE28C16"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2C4F4BD6" w14:textId="77777777" w:rsidR="00657E15" w:rsidRDefault="00000000">
            <w:pPr>
              <w:spacing w:before="0" w:after="0" w:line="331" w:lineRule="auto"/>
              <w:ind w:left="-20"/>
              <w:jc w:val="left"/>
              <w:rPr>
                <w:sz w:val="20"/>
                <w:szCs w:val="20"/>
                <w:u w:val="single"/>
              </w:rPr>
            </w:pPr>
            <w:r>
              <w:rPr>
                <w:sz w:val="20"/>
                <w:szCs w:val="20"/>
                <w:u w:val="single"/>
              </w:rPr>
              <w:t>Key provisions:</w:t>
            </w:r>
          </w:p>
          <w:p w14:paraId="791D2495" w14:textId="77777777" w:rsidR="00657E15" w:rsidRDefault="00000000">
            <w:pPr>
              <w:numPr>
                <w:ilvl w:val="0"/>
                <w:numId w:val="7"/>
              </w:numPr>
              <w:spacing w:before="0" w:after="0"/>
              <w:jc w:val="left"/>
            </w:pPr>
            <w:r>
              <w:rPr>
                <w:sz w:val="20"/>
                <w:szCs w:val="20"/>
              </w:rPr>
              <w:t>Projects will be screened to identify risks or potential impacts to the health, safety and security of project-affected communities, and further assessments will be carried out if needed.</w:t>
            </w:r>
          </w:p>
          <w:p w14:paraId="6E117225" w14:textId="77777777" w:rsidR="00657E15" w:rsidRDefault="00000000">
            <w:pPr>
              <w:numPr>
                <w:ilvl w:val="0"/>
                <w:numId w:val="7"/>
              </w:numPr>
              <w:spacing w:before="0" w:after="0"/>
              <w:jc w:val="left"/>
            </w:pPr>
            <w:r>
              <w:rPr>
                <w:sz w:val="20"/>
                <w:szCs w:val="20"/>
              </w:rPr>
              <w:t xml:space="preserve">Appropriate measures are designed, </w:t>
            </w:r>
            <w:proofErr w:type="gramStart"/>
            <w:r>
              <w:rPr>
                <w:sz w:val="20"/>
                <w:szCs w:val="20"/>
              </w:rPr>
              <w:t>implemented</w:t>
            </w:r>
            <w:proofErr w:type="gramEnd"/>
            <w:r>
              <w:rPr>
                <w:sz w:val="20"/>
                <w:szCs w:val="20"/>
              </w:rPr>
              <w:t xml:space="preserve"> and monitored to prevent or avoid any adverse impacts on community health, safety and security, where feasible, or minimized or mitigated, where avoidance or prevention are not feasible.</w:t>
            </w:r>
          </w:p>
          <w:p w14:paraId="2E54E5C3" w14:textId="77777777" w:rsidR="00657E15" w:rsidRDefault="00000000">
            <w:pPr>
              <w:numPr>
                <w:ilvl w:val="0"/>
                <w:numId w:val="7"/>
              </w:numPr>
              <w:spacing w:before="0" w:after="0"/>
              <w:jc w:val="left"/>
            </w:pPr>
            <w:r>
              <w:rPr>
                <w:sz w:val="20"/>
                <w:szCs w:val="20"/>
              </w:rPr>
              <w:t xml:space="preserve">When structural elements or components (such as dams, tailings dams, or ash ponds are situated in high-risk locations) and their failure or malfunction may threaten the safety of communities, projects or programs engage one or more external experts with relevant and recognized experience, to conduct a review as early as possible in project development and throughout the stages of project design, </w:t>
            </w:r>
            <w:r>
              <w:rPr>
                <w:sz w:val="20"/>
                <w:szCs w:val="20"/>
              </w:rPr>
              <w:lastRenderedPageBreak/>
              <w:t>construction, operation, and decommissioning.</w:t>
            </w:r>
          </w:p>
          <w:p w14:paraId="09FF281C" w14:textId="77777777" w:rsidR="00657E15" w:rsidRDefault="00000000">
            <w:pPr>
              <w:numPr>
                <w:ilvl w:val="0"/>
                <w:numId w:val="7"/>
              </w:numPr>
              <w:spacing w:before="0" w:after="0"/>
              <w:jc w:val="left"/>
            </w:pPr>
            <w:r>
              <w:rPr>
                <w:sz w:val="20"/>
                <w:szCs w:val="20"/>
              </w:rPr>
              <w:t xml:space="preserve">Emergency preparedness plans are developed, </w:t>
            </w:r>
            <w:proofErr w:type="gramStart"/>
            <w:r>
              <w:rPr>
                <w:sz w:val="20"/>
                <w:szCs w:val="20"/>
              </w:rPr>
              <w:t>implemented</w:t>
            </w:r>
            <w:proofErr w:type="gramEnd"/>
            <w:r>
              <w:rPr>
                <w:sz w:val="20"/>
                <w:szCs w:val="20"/>
              </w:rPr>
              <w:t xml:space="preserve"> and monitored in collaboration with stakeholders and relevant authorities, where relevant.</w:t>
            </w:r>
          </w:p>
          <w:p w14:paraId="1CB26B7A" w14:textId="77777777" w:rsidR="00657E15" w:rsidRDefault="00000000">
            <w:pPr>
              <w:numPr>
                <w:ilvl w:val="0"/>
                <w:numId w:val="7"/>
              </w:numPr>
              <w:spacing w:before="0" w:after="0"/>
              <w:jc w:val="left"/>
            </w:pPr>
            <w:r>
              <w:rPr>
                <w:sz w:val="20"/>
                <w:szCs w:val="20"/>
              </w:rPr>
              <w:t>Projects avoid, where feasible, or minimize the risk of community exposure to disease and other relevant health risks.</w:t>
            </w:r>
          </w:p>
          <w:p w14:paraId="03D1EEBB" w14:textId="77777777" w:rsidR="00657E15" w:rsidRDefault="00000000">
            <w:pPr>
              <w:numPr>
                <w:ilvl w:val="0"/>
                <w:numId w:val="7"/>
              </w:numPr>
              <w:spacing w:before="0" w:after="0"/>
              <w:jc w:val="left"/>
            </w:pPr>
            <w:r>
              <w:rPr>
                <w:sz w:val="20"/>
                <w:szCs w:val="20"/>
              </w:rPr>
              <w:t xml:space="preserve">Measures are required to be taken </w:t>
            </w:r>
            <w:proofErr w:type="gramStart"/>
            <w:r>
              <w:rPr>
                <w:sz w:val="20"/>
                <w:szCs w:val="20"/>
              </w:rPr>
              <w:t>in order to</w:t>
            </w:r>
            <w:proofErr w:type="gramEnd"/>
            <w:r>
              <w:rPr>
                <w:sz w:val="20"/>
                <w:szCs w:val="20"/>
              </w:rPr>
              <w:t xml:space="preserve"> avoid or minimize adverse impacts on ecosystem services that may arise from project activities.</w:t>
            </w:r>
          </w:p>
          <w:p w14:paraId="27C03362" w14:textId="77777777" w:rsidR="00657E15" w:rsidRDefault="00000000">
            <w:pPr>
              <w:numPr>
                <w:ilvl w:val="0"/>
                <w:numId w:val="7"/>
              </w:numPr>
              <w:spacing w:before="0" w:after="0"/>
              <w:jc w:val="left"/>
            </w:pPr>
            <w:r>
              <w:rPr>
                <w:sz w:val="20"/>
                <w:szCs w:val="20"/>
              </w:rPr>
              <w:t xml:space="preserve">Appropriate mitigation and management measures are taken to address risks and potential impacts on health and safety of communities arising from the influx of project-related workers </w:t>
            </w:r>
            <w:proofErr w:type="gramStart"/>
            <w:r>
              <w:rPr>
                <w:sz w:val="20"/>
                <w:szCs w:val="20"/>
              </w:rPr>
              <w:t>in a given</w:t>
            </w:r>
            <w:proofErr w:type="gramEnd"/>
            <w:r>
              <w:rPr>
                <w:sz w:val="20"/>
                <w:szCs w:val="20"/>
              </w:rPr>
              <w:t xml:space="preserve"> area.</w:t>
            </w:r>
          </w:p>
          <w:p w14:paraId="137FF9F7" w14:textId="77777777" w:rsidR="00657E15" w:rsidRDefault="00000000">
            <w:pPr>
              <w:numPr>
                <w:ilvl w:val="0"/>
                <w:numId w:val="7"/>
              </w:numPr>
              <w:spacing w:before="0" w:after="0"/>
              <w:jc w:val="left"/>
            </w:pPr>
            <w:r>
              <w:rPr>
                <w:sz w:val="20"/>
                <w:szCs w:val="20"/>
              </w:rPr>
              <w:t>If the engagement of security providers/personnel is needed, such security arrangements cannot violate international human rights standards or principles.</w:t>
            </w:r>
          </w:p>
          <w:p w14:paraId="2FA53786" w14:textId="77777777" w:rsidR="00657E15" w:rsidRDefault="00000000">
            <w:pPr>
              <w:numPr>
                <w:ilvl w:val="0"/>
                <w:numId w:val="7"/>
              </w:numPr>
              <w:spacing w:before="0" w:after="0"/>
              <w:jc w:val="left"/>
            </w:pPr>
            <w:r>
              <w:rPr>
                <w:sz w:val="20"/>
                <w:szCs w:val="20"/>
              </w:rPr>
              <w:t xml:space="preserve">The potential traffic and road safety risks to workers, affected communities and road users ought to be identified, </w:t>
            </w:r>
            <w:proofErr w:type="gramStart"/>
            <w:r>
              <w:rPr>
                <w:sz w:val="20"/>
                <w:szCs w:val="20"/>
              </w:rPr>
              <w:t>evaluated</w:t>
            </w:r>
            <w:proofErr w:type="gramEnd"/>
            <w:r>
              <w:rPr>
                <w:sz w:val="20"/>
                <w:szCs w:val="20"/>
              </w:rPr>
              <w:t xml:space="preserve"> and monitored throughout the project life cycle and, where appropriate, measures and plans to address them developed.</w:t>
            </w:r>
          </w:p>
          <w:p w14:paraId="704FCB65" w14:textId="77777777" w:rsidR="00657E15" w:rsidRDefault="00000000">
            <w:pPr>
              <w:numPr>
                <w:ilvl w:val="0"/>
                <w:numId w:val="7"/>
              </w:numPr>
              <w:spacing w:before="0" w:after="0"/>
              <w:jc w:val="left"/>
            </w:pPr>
            <w:r>
              <w:rPr>
                <w:sz w:val="20"/>
                <w:szCs w:val="20"/>
              </w:rPr>
              <w:t>Avoid or minimize the potential for community exposure to hazardous materials and substances that may be released by the project.</w:t>
            </w:r>
          </w:p>
          <w:p w14:paraId="403AD8FA" w14:textId="77777777" w:rsidR="00657E15" w:rsidRDefault="00000000">
            <w:pPr>
              <w:numPr>
                <w:ilvl w:val="0"/>
                <w:numId w:val="7"/>
              </w:numPr>
              <w:spacing w:before="0" w:after="0"/>
              <w:jc w:val="left"/>
            </w:pPr>
            <w:r>
              <w:rPr>
                <w:sz w:val="20"/>
                <w:szCs w:val="20"/>
              </w:rPr>
              <w:t>If/when ESS8 is triggered by a given project, the CI-GEF Risk Assessment tool should be used.</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2CA2CF41" w14:textId="77777777" w:rsidR="00657E15" w:rsidRDefault="00000000">
            <w:pPr>
              <w:spacing w:before="0" w:after="0" w:line="331" w:lineRule="auto"/>
              <w:ind w:left="-20"/>
              <w:jc w:val="left"/>
              <w:rPr>
                <w:b/>
                <w:sz w:val="20"/>
                <w:szCs w:val="20"/>
              </w:rPr>
            </w:pPr>
            <w:r>
              <w:rPr>
                <w:sz w:val="20"/>
                <w:szCs w:val="20"/>
                <w:u w:val="single"/>
              </w:rPr>
              <w:lastRenderedPageBreak/>
              <w:t>Key provisions:</w:t>
            </w:r>
          </w:p>
          <w:p w14:paraId="7CF5C1AF" w14:textId="77777777" w:rsidR="00657E15" w:rsidRDefault="00000000">
            <w:pPr>
              <w:numPr>
                <w:ilvl w:val="0"/>
                <w:numId w:val="6"/>
              </w:numPr>
              <w:spacing w:before="0" w:after="0"/>
              <w:jc w:val="left"/>
            </w:pPr>
            <w:r>
              <w:rPr>
                <w:sz w:val="20"/>
                <w:szCs w:val="20"/>
              </w:rPr>
              <w:t>Implementing organizations will ensure that appropriate measures are identified to address emergency situations that may arise from their projects and will articulate these measures in Emergency Response Plans (ERPs).</w:t>
            </w:r>
          </w:p>
          <w:p w14:paraId="7B1444F1" w14:textId="77777777" w:rsidR="00657E15" w:rsidRDefault="00000000">
            <w:pPr>
              <w:numPr>
                <w:ilvl w:val="0"/>
                <w:numId w:val="6"/>
              </w:numPr>
              <w:spacing w:before="0" w:after="0"/>
              <w:jc w:val="left"/>
            </w:pPr>
            <w:r>
              <w:rPr>
                <w:sz w:val="20"/>
                <w:szCs w:val="20"/>
              </w:rPr>
              <w:t>In the case that children of working age are employed in a project, implementing organizations must guarantee the well-being and privilege the best interest of participating children, above any other consideration.</w:t>
            </w:r>
          </w:p>
          <w:p w14:paraId="53A5C0D2" w14:textId="77777777" w:rsidR="00657E15" w:rsidRDefault="00657E15">
            <w:pPr>
              <w:spacing w:before="0" w:after="0"/>
              <w:ind w:left="283"/>
              <w:jc w:val="left"/>
              <w:rPr>
                <w:sz w:val="8"/>
                <w:szCs w:val="8"/>
              </w:rPr>
            </w:pPr>
          </w:p>
          <w:p w14:paraId="18E30817" w14:textId="77777777" w:rsidR="00657E15" w:rsidRDefault="00000000">
            <w:pPr>
              <w:spacing w:before="0" w:after="0"/>
              <w:jc w:val="left"/>
              <w:rPr>
                <w:sz w:val="20"/>
                <w:szCs w:val="20"/>
              </w:rPr>
            </w:pPr>
            <w:r>
              <w:rPr>
                <w:sz w:val="20"/>
                <w:szCs w:val="20"/>
              </w:rPr>
              <w:t>(From World Bank’s ESS 4):</w:t>
            </w:r>
          </w:p>
          <w:p w14:paraId="58BA1EFD" w14:textId="77777777" w:rsidR="00657E15" w:rsidRDefault="00000000">
            <w:pPr>
              <w:numPr>
                <w:ilvl w:val="0"/>
                <w:numId w:val="6"/>
              </w:numPr>
              <w:pBdr>
                <w:top w:val="nil"/>
                <w:left w:val="nil"/>
                <w:bottom w:val="nil"/>
                <w:right w:val="nil"/>
                <w:between w:val="nil"/>
              </w:pBdr>
              <w:spacing w:before="0" w:after="0"/>
              <w:jc w:val="left"/>
            </w:pPr>
            <w:r>
              <w:rPr>
                <w:sz w:val="20"/>
                <w:szCs w:val="20"/>
              </w:rPr>
              <w:t>The risks and impacts of the project on the health and safety of the affected communities will be evaluated during the project life cycle, and mitigation measures in accordance with the mitigation hierarchy will be proposed.</w:t>
            </w:r>
          </w:p>
          <w:p w14:paraId="7743B86F"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t>Structural elements of the project will be designed, constructed, operated, and decommissioned in accordance with national legal requirements, the EHSGs and other GIIP, taking into consideration safety risks to third parties and affected communities.</w:t>
            </w:r>
          </w:p>
          <w:p w14:paraId="7C076312"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lastRenderedPageBreak/>
              <w:t>Where the project involves provision of services to communities, appropriate quality management systems will be implemented.</w:t>
            </w:r>
          </w:p>
          <w:p w14:paraId="4270A758"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Potential traffic and road safety risks to workers, affected communities and road users will be identified, </w:t>
            </w:r>
            <w:proofErr w:type="gramStart"/>
            <w:r>
              <w:rPr>
                <w:sz w:val="20"/>
                <w:szCs w:val="20"/>
              </w:rPr>
              <w:t>evaluated</w:t>
            </w:r>
            <w:proofErr w:type="gramEnd"/>
            <w:r>
              <w:rPr>
                <w:sz w:val="20"/>
                <w:szCs w:val="20"/>
              </w:rPr>
              <w:t xml:space="preserve"> and monitored throughout the project life cycle and, where appropriate, measures and plans will be developed to address them.</w:t>
            </w:r>
          </w:p>
          <w:p w14:paraId="76D0B3E8"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Where appropriate and feasible, potential risks and impacts on ecosystem services will be avoided, and if they are unavoidable, </w:t>
            </w:r>
            <w:proofErr w:type="gramStart"/>
            <w:r>
              <w:rPr>
                <w:sz w:val="20"/>
                <w:szCs w:val="20"/>
              </w:rPr>
              <w:t>minimised</w:t>
            </w:r>
            <w:proofErr w:type="gramEnd"/>
            <w:r>
              <w:rPr>
                <w:sz w:val="20"/>
                <w:szCs w:val="20"/>
              </w:rPr>
              <w:t xml:space="preserve"> and mitigated.</w:t>
            </w:r>
          </w:p>
          <w:p w14:paraId="3F92BC6C"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t xml:space="preserve">Avoid community exposure to water-borne, </w:t>
            </w:r>
            <w:proofErr w:type="spellStart"/>
            <w:r>
              <w:rPr>
                <w:sz w:val="20"/>
                <w:szCs w:val="20"/>
              </w:rPr>
              <w:t>waterbased</w:t>
            </w:r>
            <w:proofErr w:type="spellEnd"/>
            <w:r>
              <w:rPr>
                <w:sz w:val="20"/>
                <w:szCs w:val="20"/>
              </w:rPr>
              <w:t>, water-related, and vector-borne diseases, and communicable and noncommunicable diseases that could result from project activities, taking into consideration differentiated exposure to and higher sensitivity of vulnerable groups.</w:t>
            </w:r>
          </w:p>
          <w:p w14:paraId="7B535FDC"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t>Avoid or minimize the potential for community exposure to hazardous materials and substances that may be released by the project.</w:t>
            </w:r>
          </w:p>
          <w:p w14:paraId="489178F3"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t>If direct or contracted workers are employed to provide security to safeguard its personnel and property, the project will assess risks posed by these security arrangements to those within and outside the project site and mitigate them as far as it is feasible.</w:t>
            </w:r>
          </w:p>
          <w:p w14:paraId="0FD9F033" w14:textId="77777777" w:rsidR="00657E15" w:rsidRDefault="00657E15">
            <w:pPr>
              <w:pBdr>
                <w:top w:val="nil"/>
                <w:left w:val="nil"/>
                <w:bottom w:val="nil"/>
                <w:right w:val="nil"/>
                <w:between w:val="nil"/>
              </w:pBdr>
              <w:spacing w:before="0" w:after="0"/>
              <w:jc w:val="left"/>
              <w:rPr>
                <w:sz w:val="10"/>
                <w:szCs w:val="10"/>
              </w:rPr>
            </w:pPr>
          </w:p>
          <w:p w14:paraId="36E099E9"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617D6120" w14:textId="77777777" w:rsidR="00657E15" w:rsidRDefault="00000000">
            <w:pPr>
              <w:numPr>
                <w:ilvl w:val="0"/>
                <w:numId w:val="6"/>
              </w:numPr>
              <w:spacing w:before="0" w:after="0"/>
              <w:jc w:val="left"/>
            </w:pPr>
            <w:r>
              <w:rPr>
                <w:sz w:val="20"/>
                <w:szCs w:val="20"/>
              </w:rPr>
              <w:t>If diving activities are included as part of a project, the implementing agency should have an emergency protocol in place to prevent accidents and other incidents, adapt to contingencies and respond effectively to diving emergencies.</w:t>
            </w:r>
          </w:p>
          <w:p w14:paraId="2203EE88" w14:textId="77777777" w:rsidR="00657E15" w:rsidRDefault="00000000">
            <w:pPr>
              <w:numPr>
                <w:ilvl w:val="0"/>
                <w:numId w:val="6"/>
              </w:numPr>
              <w:spacing w:before="0" w:after="0"/>
              <w:jc w:val="left"/>
            </w:pPr>
            <w:r>
              <w:rPr>
                <w:sz w:val="20"/>
                <w:szCs w:val="20"/>
              </w:rPr>
              <w:t xml:space="preserve">Special care should be taken by implementing organizations in relation to the use of images of children, including the prior informed consent of their parents or guardians, the use of good judgment in terms of the timeliness, </w:t>
            </w:r>
            <w:proofErr w:type="gramStart"/>
            <w:r>
              <w:rPr>
                <w:sz w:val="20"/>
                <w:szCs w:val="20"/>
              </w:rPr>
              <w:t>appropriateness</w:t>
            </w:r>
            <w:proofErr w:type="gramEnd"/>
            <w:r>
              <w:rPr>
                <w:sz w:val="20"/>
                <w:szCs w:val="20"/>
              </w:rPr>
              <w:t xml:space="preserve"> and consequences of using the images. </w:t>
            </w:r>
          </w:p>
        </w:tc>
      </w:tr>
      <w:tr w:rsidR="00657E15" w14:paraId="53258542"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0D24CFB5" w14:textId="77777777" w:rsidR="00657E15" w:rsidRDefault="00000000">
            <w:pPr>
              <w:spacing w:before="0" w:after="0" w:line="331" w:lineRule="auto"/>
              <w:ind w:left="-20"/>
              <w:jc w:val="left"/>
              <w:rPr>
                <w:sz w:val="20"/>
                <w:szCs w:val="20"/>
                <w:u w:val="single"/>
              </w:rPr>
            </w:pPr>
            <w:r>
              <w:rPr>
                <w:sz w:val="20"/>
                <w:szCs w:val="20"/>
                <w:u w:val="single"/>
              </w:rPr>
              <w:lastRenderedPageBreak/>
              <w:t>Deficiencies found:</w:t>
            </w:r>
          </w:p>
          <w:p w14:paraId="58411092" w14:textId="77777777" w:rsidR="00657E15" w:rsidRDefault="00000000">
            <w:pPr>
              <w:spacing w:before="0" w:after="0" w:line="331" w:lineRule="auto"/>
              <w:ind w:left="-20"/>
              <w:jc w:val="left"/>
              <w:rPr>
                <w:sz w:val="20"/>
                <w:szCs w:val="20"/>
              </w:rPr>
            </w:pPr>
            <w:r>
              <w:rPr>
                <w:sz w:val="20"/>
                <w:szCs w:val="20"/>
              </w:rPr>
              <w:t>None found.</w:t>
            </w:r>
          </w:p>
        </w:tc>
      </w:tr>
      <w:tr w:rsidR="00657E15" w14:paraId="56803AC9" w14:textId="77777777">
        <w:trPr>
          <w:trHeight w:val="398"/>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6176151C" w14:textId="77777777" w:rsidR="00657E15" w:rsidRDefault="00000000">
            <w:pPr>
              <w:pBdr>
                <w:top w:val="nil"/>
                <w:left w:val="nil"/>
                <w:bottom w:val="nil"/>
                <w:right w:val="nil"/>
                <w:between w:val="nil"/>
              </w:pBdr>
              <w:spacing w:before="0" w:after="0" w:line="240" w:lineRule="auto"/>
              <w:ind w:left="-20"/>
              <w:jc w:val="center"/>
              <w:rPr>
                <w:b/>
                <w:sz w:val="20"/>
                <w:szCs w:val="20"/>
              </w:rPr>
            </w:pPr>
            <w:r>
              <w:rPr>
                <w:b/>
                <w:sz w:val="20"/>
                <w:szCs w:val="20"/>
              </w:rPr>
              <w:t xml:space="preserve">ESS 9: Private sector direct investments and financial intermediaries </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0A14AEBD" w14:textId="77777777" w:rsidR="00657E15" w:rsidRDefault="00000000">
            <w:pPr>
              <w:pBdr>
                <w:top w:val="nil"/>
                <w:left w:val="nil"/>
                <w:bottom w:val="nil"/>
                <w:right w:val="nil"/>
                <w:between w:val="nil"/>
              </w:pBdr>
              <w:spacing w:before="0" w:after="0" w:line="240" w:lineRule="auto"/>
              <w:ind w:left="-20"/>
              <w:jc w:val="center"/>
              <w:rPr>
                <w:b/>
                <w:sz w:val="20"/>
                <w:szCs w:val="20"/>
              </w:rPr>
            </w:pPr>
            <w:r>
              <w:rPr>
                <w:b/>
                <w:sz w:val="20"/>
                <w:szCs w:val="20"/>
              </w:rPr>
              <w:t>NO EQUIVALENT STANDARD EXISTS</w:t>
            </w:r>
          </w:p>
        </w:tc>
      </w:tr>
      <w:tr w:rsidR="00657E15" w14:paraId="3B79B5B3"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105C1EB8" w14:textId="77777777" w:rsidR="00657E15" w:rsidRDefault="00000000">
            <w:pPr>
              <w:spacing w:before="0" w:after="0" w:line="331" w:lineRule="auto"/>
              <w:ind w:left="-20"/>
              <w:jc w:val="left"/>
              <w:rPr>
                <w:sz w:val="20"/>
                <w:szCs w:val="20"/>
                <w:u w:val="single"/>
              </w:rPr>
            </w:pPr>
            <w:r>
              <w:rPr>
                <w:sz w:val="20"/>
                <w:szCs w:val="20"/>
                <w:u w:val="single"/>
              </w:rPr>
              <w:lastRenderedPageBreak/>
              <w:t>Key provisions:</w:t>
            </w:r>
          </w:p>
          <w:p w14:paraId="39132953" w14:textId="77777777" w:rsidR="00657E15" w:rsidRDefault="00000000">
            <w:pPr>
              <w:numPr>
                <w:ilvl w:val="0"/>
                <w:numId w:val="7"/>
              </w:numPr>
              <w:spacing w:before="0" w:after="0"/>
              <w:jc w:val="left"/>
            </w:pPr>
            <w:r>
              <w:rPr>
                <w:sz w:val="20"/>
                <w:szCs w:val="20"/>
              </w:rPr>
              <w:t>FIs and direct investees are required to develop and maintain, in the form of an Environmental and Social Management System (ESMS), effective environmental and social systems, procedures and capacity for assessing, managing, and monitoring risks and impacts of subprojects, as well as managing overall portfolio risk in a responsible manner.</w:t>
            </w:r>
          </w:p>
          <w:p w14:paraId="2F251CA3" w14:textId="77777777" w:rsidR="00657E15" w:rsidRDefault="00000000">
            <w:pPr>
              <w:numPr>
                <w:ilvl w:val="0"/>
                <w:numId w:val="7"/>
              </w:numPr>
              <w:spacing w:before="0" w:after="0"/>
              <w:jc w:val="left"/>
            </w:pPr>
            <w:r>
              <w:rPr>
                <w:sz w:val="20"/>
                <w:szCs w:val="20"/>
              </w:rPr>
              <w:t>The FI or direct investee will put in place procedures for external communications on environmental and social matters proportionate to the risks and impacts of the given sub-projects.</w:t>
            </w:r>
          </w:p>
          <w:p w14:paraId="3DC857A1" w14:textId="77777777" w:rsidR="00657E15" w:rsidRDefault="00000000">
            <w:pPr>
              <w:numPr>
                <w:ilvl w:val="0"/>
                <w:numId w:val="7"/>
              </w:numPr>
              <w:spacing w:before="0" w:after="0"/>
              <w:jc w:val="left"/>
            </w:pPr>
            <w:r>
              <w:rPr>
                <w:sz w:val="20"/>
                <w:szCs w:val="20"/>
              </w:rPr>
              <w:t>The FI will provide an adequate project level grievance redress mechanism, that is in line with the requirements of Policy 4.</w:t>
            </w:r>
          </w:p>
          <w:p w14:paraId="49D6A117" w14:textId="77777777" w:rsidR="00657E15" w:rsidRDefault="00000000">
            <w:pPr>
              <w:numPr>
                <w:ilvl w:val="0"/>
                <w:numId w:val="7"/>
              </w:numPr>
              <w:spacing w:before="0" w:after="0"/>
              <w:jc w:val="left"/>
            </w:pPr>
            <w:r>
              <w:rPr>
                <w:sz w:val="20"/>
                <w:szCs w:val="20"/>
              </w:rPr>
              <w:t>The FI will submit, in a form acceptable to CI-GEF/GCF, annual environmental and social reports on the implementation of its ESMS.</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49EED4E2" w14:textId="77777777" w:rsidR="00657E15" w:rsidRDefault="00000000">
            <w:pPr>
              <w:spacing w:before="0" w:after="0" w:line="331" w:lineRule="auto"/>
              <w:ind w:left="-20"/>
              <w:jc w:val="left"/>
              <w:rPr>
                <w:b/>
                <w:sz w:val="20"/>
                <w:szCs w:val="20"/>
              </w:rPr>
            </w:pPr>
            <w:r>
              <w:rPr>
                <w:sz w:val="20"/>
                <w:szCs w:val="20"/>
                <w:u w:val="single"/>
              </w:rPr>
              <w:t>Key provisions:</w:t>
            </w:r>
          </w:p>
          <w:p w14:paraId="6A69C0A9" w14:textId="77777777" w:rsidR="00657E15" w:rsidRDefault="00000000">
            <w:pPr>
              <w:numPr>
                <w:ilvl w:val="0"/>
                <w:numId w:val="6"/>
              </w:numPr>
              <w:spacing w:before="0" w:after="0"/>
              <w:jc w:val="left"/>
            </w:pPr>
            <w:r>
              <w:rPr>
                <w:sz w:val="20"/>
                <w:szCs w:val="20"/>
              </w:rPr>
              <w:t xml:space="preserve">None </w:t>
            </w:r>
            <w:proofErr w:type="gramStart"/>
            <w:r>
              <w:rPr>
                <w:sz w:val="20"/>
                <w:szCs w:val="20"/>
              </w:rPr>
              <w:t>provided</w:t>
            </w:r>
            <w:proofErr w:type="gramEnd"/>
          </w:p>
          <w:p w14:paraId="7610F612" w14:textId="77777777" w:rsidR="00657E15" w:rsidRDefault="00657E15">
            <w:pPr>
              <w:spacing w:before="0" w:after="0"/>
              <w:jc w:val="left"/>
              <w:rPr>
                <w:sz w:val="10"/>
                <w:szCs w:val="10"/>
              </w:rPr>
            </w:pPr>
          </w:p>
          <w:p w14:paraId="03BD1936"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087CEC16" w14:textId="77777777" w:rsidR="00657E15" w:rsidRDefault="00000000">
            <w:pPr>
              <w:numPr>
                <w:ilvl w:val="0"/>
                <w:numId w:val="6"/>
              </w:numPr>
              <w:spacing w:before="0" w:after="0"/>
              <w:jc w:val="left"/>
            </w:pPr>
            <w:r>
              <w:rPr>
                <w:sz w:val="20"/>
                <w:szCs w:val="20"/>
              </w:rPr>
              <w:t>PACIFICO adopts all World Bank ESS except EAS 9 - Financial Intermediaries, which does not apply to the foundation.</w:t>
            </w:r>
          </w:p>
        </w:tc>
      </w:tr>
      <w:tr w:rsidR="00657E15" w14:paraId="3FF78555"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FFFFFF"/>
            <w:tcMar>
              <w:top w:w="100" w:type="dxa"/>
              <w:left w:w="100" w:type="dxa"/>
              <w:bottom w:w="100" w:type="dxa"/>
              <w:right w:w="100" w:type="dxa"/>
            </w:tcMar>
          </w:tcPr>
          <w:p w14:paraId="473C6639" w14:textId="77777777" w:rsidR="00657E15" w:rsidRDefault="00000000">
            <w:pPr>
              <w:spacing w:before="0" w:after="0" w:line="331" w:lineRule="auto"/>
              <w:ind w:left="-20"/>
              <w:jc w:val="left"/>
              <w:rPr>
                <w:sz w:val="20"/>
                <w:szCs w:val="20"/>
                <w:u w:val="single"/>
              </w:rPr>
            </w:pPr>
            <w:r>
              <w:rPr>
                <w:sz w:val="20"/>
                <w:szCs w:val="20"/>
                <w:u w:val="single"/>
              </w:rPr>
              <w:t>Deficiencies found:</w:t>
            </w:r>
          </w:p>
          <w:p w14:paraId="732A7C82" w14:textId="77777777" w:rsidR="00657E15" w:rsidRDefault="00000000">
            <w:pPr>
              <w:spacing w:before="0" w:after="0" w:line="240" w:lineRule="auto"/>
              <w:ind w:left="-20"/>
              <w:jc w:val="left"/>
              <w:rPr>
                <w:sz w:val="20"/>
                <w:szCs w:val="20"/>
              </w:rPr>
            </w:pPr>
            <w:r>
              <w:rPr>
                <w:sz w:val="20"/>
                <w:szCs w:val="20"/>
              </w:rPr>
              <w:t xml:space="preserve">None found, as PACIFICO, as an EA, will not work with FIs and therefore it is not vital for them to have this standard. </w:t>
            </w:r>
          </w:p>
        </w:tc>
      </w:tr>
      <w:tr w:rsidR="00657E15" w14:paraId="516874F6"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15C2DC55" w14:textId="77777777" w:rsidR="00657E15" w:rsidRDefault="00000000">
            <w:pPr>
              <w:spacing w:before="0" w:after="0" w:line="240" w:lineRule="auto"/>
              <w:ind w:left="-20"/>
              <w:jc w:val="center"/>
              <w:rPr>
                <w:b/>
                <w:sz w:val="20"/>
                <w:szCs w:val="20"/>
              </w:rPr>
            </w:pPr>
            <w:r>
              <w:rPr>
                <w:b/>
                <w:sz w:val="20"/>
                <w:szCs w:val="20"/>
              </w:rPr>
              <w:t>ESS 10: Climate risk and related disasters</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6F8B632C" w14:textId="77777777" w:rsidR="00657E15" w:rsidRDefault="00000000">
            <w:pPr>
              <w:spacing w:before="0" w:after="0" w:line="240" w:lineRule="auto"/>
              <w:ind w:left="-20"/>
              <w:jc w:val="center"/>
              <w:rPr>
                <w:b/>
                <w:sz w:val="20"/>
                <w:szCs w:val="20"/>
              </w:rPr>
            </w:pPr>
            <w:r>
              <w:rPr>
                <w:b/>
                <w:sz w:val="20"/>
                <w:szCs w:val="20"/>
              </w:rPr>
              <w:t>NO EQUIVALENT STANDARD EXISTS</w:t>
            </w:r>
          </w:p>
        </w:tc>
      </w:tr>
      <w:tr w:rsidR="00657E15" w14:paraId="05C569DE"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2F5BE373" w14:textId="77777777" w:rsidR="00657E15" w:rsidRDefault="00000000">
            <w:pPr>
              <w:spacing w:before="0" w:after="0" w:line="331" w:lineRule="auto"/>
              <w:ind w:left="-20"/>
              <w:jc w:val="left"/>
              <w:rPr>
                <w:sz w:val="20"/>
                <w:szCs w:val="20"/>
                <w:u w:val="single"/>
              </w:rPr>
            </w:pPr>
            <w:r>
              <w:rPr>
                <w:sz w:val="20"/>
                <w:szCs w:val="20"/>
                <w:u w:val="single"/>
              </w:rPr>
              <w:t>Key provisions:</w:t>
            </w:r>
          </w:p>
          <w:p w14:paraId="733183B2"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During the Safeguard Screening process, all projects need to be assessed to determine the exposure and sensitivity of the project objectives to climate-related risks based on available information about historic climate hazard occurrences, current climate trends, and future climate change </w:t>
            </w:r>
            <w:proofErr w:type="gramStart"/>
            <w:r>
              <w:rPr>
                <w:sz w:val="20"/>
                <w:szCs w:val="20"/>
              </w:rPr>
              <w:t>scenarios</w:t>
            </w:r>
            <w:proofErr w:type="gramEnd"/>
          </w:p>
          <w:p w14:paraId="4D964A76" w14:textId="77777777" w:rsidR="00657E15" w:rsidRDefault="00000000">
            <w:pPr>
              <w:numPr>
                <w:ilvl w:val="0"/>
                <w:numId w:val="7"/>
              </w:numPr>
              <w:pBdr>
                <w:top w:val="nil"/>
                <w:left w:val="nil"/>
                <w:bottom w:val="nil"/>
                <w:right w:val="nil"/>
                <w:between w:val="nil"/>
              </w:pBdr>
              <w:spacing w:before="0" w:after="0"/>
              <w:jc w:val="left"/>
            </w:pPr>
            <w:r>
              <w:rPr>
                <w:sz w:val="20"/>
                <w:szCs w:val="20"/>
              </w:rPr>
              <w:t>The Safeguard Screening will also assess the likelihood of the project increasing the vulnerability of the expected target populations to climate hazards (e.g. maladaptation).</w:t>
            </w:r>
          </w:p>
          <w:p w14:paraId="19B36204"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As the project cycle moves forward, with project locations and the types of investment options narrowed down, a more detailed climate analysis should be undertaken (this can specifically inform the nature and types of investments or at least </w:t>
            </w:r>
            <w:r>
              <w:rPr>
                <w:sz w:val="20"/>
                <w:szCs w:val="20"/>
              </w:rPr>
              <w:lastRenderedPageBreak/>
              <w:t>the way that they are undertaken, for example the need for “climate proofing” of infrastructure).</w:t>
            </w:r>
          </w:p>
          <w:p w14:paraId="11C4026E" w14:textId="77777777" w:rsidR="00657E15" w:rsidRDefault="00000000">
            <w:pPr>
              <w:numPr>
                <w:ilvl w:val="0"/>
                <w:numId w:val="7"/>
              </w:numPr>
              <w:pBdr>
                <w:top w:val="nil"/>
                <w:left w:val="nil"/>
                <w:bottom w:val="nil"/>
                <w:right w:val="nil"/>
                <w:between w:val="nil"/>
              </w:pBdr>
              <w:spacing w:before="0" w:after="0"/>
              <w:jc w:val="left"/>
            </w:pPr>
            <w:r>
              <w:rPr>
                <w:sz w:val="20"/>
                <w:szCs w:val="20"/>
              </w:rPr>
              <w:t>The Executing Agency/Entity must seek to reduce direct as well as indirect greenhouse gas emissions.</w:t>
            </w:r>
          </w:p>
          <w:p w14:paraId="279DFAAC" w14:textId="77777777" w:rsidR="00657E15" w:rsidRDefault="00000000">
            <w:pPr>
              <w:numPr>
                <w:ilvl w:val="0"/>
                <w:numId w:val="7"/>
              </w:numPr>
              <w:pBdr>
                <w:top w:val="nil"/>
                <w:left w:val="nil"/>
                <w:bottom w:val="nil"/>
                <w:right w:val="nil"/>
                <w:between w:val="nil"/>
              </w:pBdr>
              <w:spacing w:before="0" w:after="0"/>
              <w:jc w:val="left"/>
            </w:pPr>
            <w:r>
              <w:rPr>
                <w:sz w:val="20"/>
                <w:szCs w:val="20"/>
              </w:rPr>
              <w:t>Alternatives and implementation of technically and financially feasible options to reduce GHG emissions should be considered.</w:t>
            </w:r>
          </w:p>
          <w:p w14:paraId="72A6619D" w14:textId="77777777" w:rsidR="00657E15" w:rsidRDefault="00000000">
            <w:pPr>
              <w:numPr>
                <w:ilvl w:val="0"/>
                <w:numId w:val="7"/>
              </w:numPr>
              <w:pBdr>
                <w:top w:val="nil"/>
                <w:left w:val="nil"/>
                <w:bottom w:val="nil"/>
                <w:right w:val="nil"/>
                <w:between w:val="nil"/>
              </w:pBdr>
              <w:spacing w:before="0" w:after="0"/>
              <w:jc w:val="left"/>
            </w:pPr>
            <w:r>
              <w:rPr>
                <w:sz w:val="20"/>
                <w:szCs w:val="20"/>
              </w:rPr>
              <w:t>Where GHG emissions may be significant, potential sources should be characterized and estimated to form a baseline for reducing such emissions, providing such estimation is technically and financially feasible.</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73FBA8A9" w14:textId="77777777" w:rsidR="00657E15" w:rsidRDefault="00000000">
            <w:pPr>
              <w:spacing w:before="0" w:after="0" w:line="331" w:lineRule="auto"/>
              <w:ind w:left="-20"/>
              <w:jc w:val="left"/>
              <w:rPr>
                <w:b/>
                <w:sz w:val="20"/>
                <w:szCs w:val="20"/>
              </w:rPr>
            </w:pPr>
            <w:r>
              <w:rPr>
                <w:sz w:val="20"/>
                <w:szCs w:val="20"/>
                <w:u w:val="single"/>
              </w:rPr>
              <w:lastRenderedPageBreak/>
              <w:t>Key provisions:</w:t>
            </w:r>
          </w:p>
          <w:p w14:paraId="18825980" w14:textId="77777777" w:rsidR="00657E15" w:rsidRDefault="00000000">
            <w:pPr>
              <w:numPr>
                <w:ilvl w:val="0"/>
                <w:numId w:val="6"/>
              </w:numPr>
              <w:spacing w:before="0" w:after="0"/>
              <w:jc w:val="left"/>
            </w:pPr>
            <w:r>
              <w:rPr>
                <w:sz w:val="20"/>
                <w:szCs w:val="20"/>
              </w:rPr>
              <w:t xml:space="preserve">None </w:t>
            </w:r>
            <w:proofErr w:type="gramStart"/>
            <w:r>
              <w:rPr>
                <w:sz w:val="20"/>
                <w:szCs w:val="20"/>
              </w:rPr>
              <w:t>provided</w:t>
            </w:r>
            <w:proofErr w:type="gramEnd"/>
          </w:p>
          <w:p w14:paraId="5BB051F3" w14:textId="77777777" w:rsidR="00657E15" w:rsidRDefault="00657E15">
            <w:pPr>
              <w:spacing w:before="0" w:after="0"/>
              <w:jc w:val="left"/>
              <w:rPr>
                <w:sz w:val="20"/>
                <w:szCs w:val="20"/>
              </w:rPr>
            </w:pPr>
          </w:p>
          <w:p w14:paraId="1644B7F0" w14:textId="77777777" w:rsidR="00657E15" w:rsidRDefault="00000000">
            <w:pPr>
              <w:spacing w:before="0" w:after="0"/>
              <w:jc w:val="left"/>
              <w:rPr>
                <w:sz w:val="20"/>
                <w:szCs w:val="20"/>
              </w:rPr>
            </w:pPr>
            <w:r>
              <w:rPr>
                <w:sz w:val="20"/>
                <w:szCs w:val="20"/>
              </w:rPr>
              <w:t>(From World Bank’s ESS 3):</w:t>
            </w:r>
          </w:p>
          <w:p w14:paraId="655131CD" w14:textId="77777777" w:rsidR="00657E15" w:rsidRDefault="00000000">
            <w:pPr>
              <w:numPr>
                <w:ilvl w:val="0"/>
                <w:numId w:val="6"/>
              </w:numPr>
              <w:pBdr>
                <w:top w:val="nil"/>
                <w:left w:val="nil"/>
                <w:bottom w:val="nil"/>
                <w:right w:val="nil"/>
                <w:between w:val="nil"/>
              </w:pBdr>
              <w:spacing w:before="0" w:after="0"/>
              <w:jc w:val="left"/>
            </w:pPr>
            <w:r>
              <w:rPr>
                <w:sz w:val="20"/>
                <w:szCs w:val="20"/>
              </w:rPr>
              <w:t>The Borrower will avoid the release of pollutants (including long-lived climate pollutants such as GHG) or, when avoidance is not feasible, minimize and control the concentration and mass flow of their release using the performance levels and measures specified in national law or the EHSGs, whichever is most stringent.</w:t>
            </w:r>
          </w:p>
          <w:p w14:paraId="76F0677A" w14:textId="77777777" w:rsidR="00657E15" w:rsidRDefault="00000000">
            <w:pPr>
              <w:numPr>
                <w:ilvl w:val="0"/>
                <w:numId w:val="6"/>
              </w:numPr>
              <w:pBdr>
                <w:top w:val="nil"/>
                <w:left w:val="nil"/>
                <w:bottom w:val="nil"/>
                <w:right w:val="nil"/>
                <w:between w:val="nil"/>
              </w:pBdr>
              <w:spacing w:before="0" w:after="0"/>
              <w:jc w:val="left"/>
            </w:pPr>
            <w:r>
              <w:rPr>
                <w:sz w:val="20"/>
                <w:szCs w:val="20"/>
              </w:rPr>
              <w:t>When the project has the potential to constitute a significant source of emissions in an already degraded area, additional measures will be adopted to avoid or minimize negative effects.</w:t>
            </w:r>
          </w:p>
          <w:p w14:paraId="7FBEA3A2" w14:textId="77777777" w:rsidR="00657E15" w:rsidRDefault="00000000">
            <w:pPr>
              <w:numPr>
                <w:ilvl w:val="0"/>
                <w:numId w:val="6"/>
              </w:numPr>
              <w:pBdr>
                <w:top w:val="nil"/>
                <w:left w:val="nil"/>
                <w:bottom w:val="nil"/>
                <w:right w:val="nil"/>
                <w:between w:val="nil"/>
              </w:pBdr>
              <w:spacing w:before="0" w:after="0"/>
              <w:jc w:val="left"/>
            </w:pPr>
            <w:r>
              <w:rPr>
                <w:sz w:val="20"/>
                <w:szCs w:val="20"/>
              </w:rPr>
              <w:t xml:space="preserve">Alternative technically and financially feasible and cost-effective options will be considered to avoid or minimize project-related air emissions during </w:t>
            </w:r>
            <w:r>
              <w:rPr>
                <w:sz w:val="20"/>
                <w:szCs w:val="20"/>
              </w:rPr>
              <w:lastRenderedPageBreak/>
              <w:t xml:space="preserve">the design, </w:t>
            </w:r>
            <w:proofErr w:type="gramStart"/>
            <w:r>
              <w:rPr>
                <w:sz w:val="20"/>
                <w:szCs w:val="20"/>
              </w:rPr>
              <w:t>construction</w:t>
            </w:r>
            <w:proofErr w:type="gramEnd"/>
            <w:r>
              <w:rPr>
                <w:sz w:val="20"/>
                <w:szCs w:val="20"/>
              </w:rPr>
              <w:t xml:space="preserve"> and operation of the project.</w:t>
            </w:r>
          </w:p>
          <w:p w14:paraId="4F9888D8"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t xml:space="preserve">As part of the environmental and social assessment of the project, the Borrower will characterize and estimate sources of air pollution related to </w:t>
            </w:r>
            <w:proofErr w:type="gramStart"/>
            <w:r>
              <w:rPr>
                <w:sz w:val="20"/>
                <w:szCs w:val="20"/>
              </w:rPr>
              <w:t>the  project</w:t>
            </w:r>
            <w:proofErr w:type="gramEnd"/>
            <w:r>
              <w:rPr>
                <w:sz w:val="20"/>
                <w:szCs w:val="20"/>
              </w:rPr>
              <w:t xml:space="preserve"> (including GHG emissions).</w:t>
            </w:r>
          </w:p>
          <w:p w14:paraId="29C69E36" w14:textId="77777777" w:rsidR="00657E15" w:rsidRDefault="00657E15">
            <w:pPr>
              <w:spacing w:before="0" w:after="0"/>
              <w:jc w:val="left"/>
              <w:rPr>
                <w:sz w:val="20"/>
                <w:szCs w:val="20"/>
              </w:rPr>
            </w:pPr>
          </w:p>
          <w:p w14:paraId="43B04BFE" w14:textId="77777777" w:rsidR="00657E15" w:rsidRDefault="00657E15">
            <w:pPr>
              <w:spacing w:before="0" w:after="0"/>
              <w:jc w:val="left"/>
              <w:rPr>
                <w:sz w:val="10"/>
                <w:szCs w:val="10"/>
              </w:rPr>
            </w:pPr>
          </w:p>
          <w:p w14:paraId="5D6028F6"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4D104F77" w14:textId="77777777" w:rsidR="00657E15" w:rsidRDefault="00000000">
            <w:pPr>
              <w:numPr>
                <w:ilvl w:val="0"/>
                <w:numId w:val="6"/>
              </w:numPr>
              <w:spacing w:before="0" w:after="0"/>
              <w:jc w:val="left"/>
            </w:pPr>
            <w:r>
              <w:rPr>
                <w:sz w:val="20"/>
                <w:szCs w:val="20"/>
              </w:rPr>
              <w:t>N/A</w:t>
            </w:r>
          </w:p>
        </w:tc>
      </w:tr>
      <w:tr w:rsidR="00657E15" w14:paraId="2B7CCB0B"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FBEBEB"/>
            <w:tcMar>
              <w:top w:w="100" w:type="dxa"/>
              <w:left w:w="100" w:type="dxa"/>
              <w:bottom w:w="100" w:type="dxa"/>
              <w:right w:w="100" w:type="dxa"/>
            </w:tcMar>
          </w:tcPr>
          <w:p w14:paraId="017B10C4" w14:textId="77777777" w:rsidR="00657E15" w:rsidRDefault="00000000">
            <w:pPr>
              <w:spacing w:before="0" w:after="0" w:line="331" w:lineRule="auto"/>
              <w:ind w:left="-20"/>
              <w:jc w:val="left"/>
              <w:rPr>
                <w:sz w:val="20"/>
                <w:szCs w:val="20"/>
                <w:u w:val="single"/>
              </w:rPr>
            </w:pPr>
            <w:r>
              <w:rPr>
                <w:sz w:val="20"/>
                <w:szCs w:val="20"/>
                <w:u w:val="single"/>
              </w:rPr>
              <w:lastRenderedPageBreak/>
              <w:t>Deficiencies found:</w:t>
            </w:r>
          </w:p>
          <w:p w14:paraId="693EDBA2" w14:textId="77777777" w:rsidR="00657E15" w:rsidRDefault="00000000">
            <w:pPr>
              <w:spacing w:before="0" w:after="0" w:line="240" w:lineRule="auto"/>
              <w:ind w:left="-20"/>
              <w:jc w:val="left"/>
              <w:rPr>
                <w:sz w:val="20"/>
                <w:szCs w:val="20"/>
              </w:rPr>
            </w:pPr>
            <w:r>
              <w:rPr>
                <w:sz w:val="20"/>
                <w:szCs w:val="20"/>
              </w:rPr>
              <w:t>PACIFICO’s ESMS does not have a methodology or provisions to identify, evaluate and manage possible climate change and disaster risks and impacts both of-and-to projects.</w:t>
            </w:r>
          </w:p>
        </w:tc>
      </w:tr>
      <w:tr w:rsidR="00657E15" w14:paraId="4E9BF227" w14:textId="77777777">
        <w:trPr>
          <w:trHeight w:val="380"/>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D9EAD3"/>
            <w:tcMar>
              <w:top w:w="100" w:type="dxa"/>
              <w:left w:w="100" w:type="dxa"/>
              <w:bottom w:w="100" w:type="dxa"/>
              <w:right w:w="100" w:type="dxa"/>
            </w:tcMar>
            <w:vAlign w:val="center"/>
          </w:tcPr>
          <w:p w14:paraId="6D86273B" w14:textId="77777777" w:rsidR="00657E15" w:rsidRDefault="00000000">
            <w:pPr>
              <w:spacing w:before="0" w:after="0" w:line="331" w:lineRule="auto"/>
              <w:ind w:left="-20"/>
              <w:jc w:val="center"/>
              <w:rPr>
                <w:b/>
              </w:rPr>
            </w:pPr>
            <w:r>
              <w:rPr>
                <w:b/>
              </w:rPr>
              <w:t>POLICY 2: GENDER MAINSTREAMING</w:t>
            </w:r>
          </w:p>
        </w:tc>
      </w:tr>
      <w:tr w:rsidR="00657E15" w14:paraId="2A531E11"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4FA5956A" w14:textId="77777777" w:rsidR="00657E15" w:rsidRDefault="00000000">
            <w:pPr>
              <w:spacing w:before="0" w:after="0" w:line="240" w:lineRule="auto"/>
              <w:jc w:val="center"/>
              <w:rPr>
                <w:b/>
                <w:sz w:val="20"/>
                <w:szCs w:val="20"/>
              </w:rPr>
            </w:pPr>
            <w:r>
              <w:rPr>
                <w:b/>
                <w:sz w:val="20"/>
                <w:szCs w:val="20"/>
              </w:rPr>
              <w:t>Policy 2: Gender Mainstreaming</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1E61D5C8" w14:textId="77777777" w:rsidR="00657E15" w:rsidRDefault="00000000">
            <w:pPr>
              <w:spacing w:before="0" w:after="0" w:line="240" w:lineRule="auto"/>
              <w:jc w:val="center"/>
              <w:rPr>
                <w:b/>
                <w:sz w:val="20"/>
                <w:szCs w:val="20"/>
              </w:rPr>
            </w:pPr>
            <w:r>
              <w:rPr>
                <w:b/>
                <w:sz w:val="20"/>
                <w:szCs w:val="20"/>
              </w:rPr>
              <w:t>PACIFICO Gender Policy / SAS 9: Gender</w:t>
            </w:r>
          </w:p>
        </w:tc>
      </w:tr>
      <w:tr w:rsidR="00657E15" w14:paraId="0DF52086"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51B545CC" w14:textId="77777777" w:rsidR="00657E15" w:rsidRDefault="00000000">
            <w:pPr>
              <w:spacing w:before="0" w:after="0" w:line="331" w:lineRule="auto"/>
              <w:ind w:left="-20"/>
              <w:jc w:val="left"/>
              <w:rPr>
                <w:sz w:val="20"/>
                <w:szCs w:val="20"/>
                <w:u w:val="single"/>
              </w:rPr>
            </w:pPr>
            <w:r>
              <w:rPr>
                <w:sz w:val="20"/>
                <w:szCs w:val="20"/>
                <w:u w:val="single"/>
              </w:rPr>
              <w:t>Key provisions:</w:t>
            </w:r>
          </w:p>
          <w:p w14:paraId="324371DC" w14:textId="77777777" w:rsidR="00657E15" w:rsidRDefault="00000000">
            <w:pPr>
              <w:numPr>
                <w:ilvl w:val="0"/>
                <w:numId w:val="7"/>
              </w:numPr>
              <w:spacing w:before="0" w:after="0"/>
              <w:jc w:val="left"/>
            </w:pPr>
            <w:r>
              <w:rPr>
                <w:sz w:val="20"/>
                <w:szCs w:val="20"/>
              </w:rPr>
              <w:t>Gender should be mainstreamed throughout the project, as appropriate, using qualified professionals and pulling on relevant research, studies, and consultations.</w:t>
            </w:r>
          </w:p>
          <w:p w14:paraId="6073DB16" w14:textId="77777777" w:rsidR="00657E15" w:rsidRDefault="00000000">
            <w:pPr>
              <w:numPr>
                <w:ilvl w:val="0"/>
                <w:numId w:val="7"/>
              </w:numPr>
              <w:spacing w:before="0" w:after="0"/>
              <w:jc w:val="left"/>
            </w:pPr>
            <w:r>
              <w:rPr>
                <w:sz w:val="20"/>
                <w:szCs w:val="20"/>
              </w:rPr>
              <w:t xml:space="preserve">For all GEF/GCF funded projects, a Gender Analysis will be </w:t>
            </w:r>
            <w:proofErr w:type="gramStart"/>
            <w:r>
              <w:rPr>
                <w:sz w:val="20"/>
                <w:szCs w:val="20"/>
              </w:rPr>
              <w:t>conducted</w:t>
            </w:r>
            <w:proofErr w:type="gramEnd"/>
            <w:r>
              <w:rPr>
                <w:sz w:val="20"/>
                <w:szCs w:val="20"/>
              </w:rPr>
              <w:t xml:space="preserve"> and a Gender Mainstreaming Plan (GMP) developed.</w:t>
            </w:r>
          </w:p>
          <w:p w14:paraId="57A8D6D9" w14:textId="77777777" w:rsidR="00657E15" w:rsidRDefault="00000000">
            <w:pPr>
              <w:numPr>
                <w:ilvl w:val="0"/>
                <w:numId w:val="7"/>
              </w:numPr>
              <w:spacing w:before="0" w:after="0"/>
              <w:jc w:val="left"/>
            </w:pPr>
            <w:r>
              <w:rPr>
                <w:sz w:val="20"/>
                <w:szCs w:val="20"/>
              </w:rPr>
              <w:t>In addition to the GMP, it should be ensured that gender considerations outlined in the plan are also fully embedded throughout the project document, results framework, project budget and annual workplans.</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03472657" w14:textId="77777777" w:rsidR="00657E15" w:rsidRDefault="00000000">
            <w:pPr>
              <w:spacing w:before="0" w:after="0" w:line="331" w:lineRule="auto"/>
              <w:ind w:left="-20"/>
              <w:jc w:val="left"/>
              <w:rPr>
                <w:b/>
                <w:sz w:val="20"/>
                <w:szCs w:val="20"/>
              </w:rPr>
            </w:pPr>
            <w:r>
              <w:rPr>
                <w:sz w:val="20"/>
                <w:szCs w:val="20"/>
                <w:u w:val="single"/>
              </w:rPr>
              <w:t>Key provisions:</w:t>
            </w:r>
          </w:p>
          <w:p w14:paraId="5B969379" w14:textId="77777777" w:rsidR="00657E15" w:rsidRDefault="00000000">
            <w:pPr>
              <w:numPr>
                <w:ilvl w:val="0"/>
                <w:numId w:val="6"/>
              </w:numPr>
              <w:spacing w:before="0" w:after="0"/>
              <w:jc w:val="left"/>
            </w:pPr>
            <w:r>
              <w:rPr>
                <w:sz w:val="20"/>
                <w:szCs w:val="20"/>
              </w:rPr>
              <w:t xml:space="preserve">PACIFICO will adopt a cross-cutting approach in all its policies, strategies, plans, programs, activities and projects that recognizes and responds to gender inequality and the intersectionality of other inequalities and </w:t>
            </w:r>
            <w:proofErr w:type="gramStart"/>
            <w:r>
              <w:rPr>
                <w:sz w:val="20"/>
                <w:szCs w:val="20"/>
              </w:rPr>
              <w:t>discriminations, and</w:t>
            </w:r>
            <w:proofErr w:type="gramEnd"/>
            <w:r>
              <w:rPr>
                <w:sz w:val="20"/>
                <w:szCs w:val="20"/>
              </w:rPr>
              <w:t xml:space="preserve"> will commit the necessary resources to make it effective.</w:t>
            </w:r>
          </w:p>
          <w:p w14:paraId="3AA467D2" w14:textId="77777777" w:rsidR="00657E15" w:rsidRDefault="00000000">
            <w:pPr>
              <w:numPr>
                <w:ilvl w:val="0"/>
                <w:numId w:val="6"/>
              </w:numPr>
              <w:spacing w:before="0" w:after="0"/>
              <w:jc w:val="left"/>
              <w:rPr>
                <w:sz w:val="20"/>
                <w:szCs w:val="20"/>
              </w:rPr>
            </w:pPr>
            <w:r>
              <w:rPr>
                <w:sz w:val="20"/>
                <w:szCs w:val="20"/>
              </w:rPr>
              <w:t>PACIFICO will communicate its Gender Policy in a broad, timely and recurrent manner, in different areas and with different audiences.</w:t>
            </w:r>
          </w:p>
          <w:p w14:paraId="502FAC1E" w14:textId="77777777" w:rsidR="00657E15" w:rsidRDefault="00000000">
            <w:pPr>
              <w:numPr>
                <w:ilvl w:val="0"/>
                <w:numId w:val="6"/>
              </w:numPr>
              <w:spacing w:before="0" w:after="0"/>
              <w:jc w:val="left"/>
              <w:rPr>
                <w:sz w:val="20"/>
                <w:szCs w:val="20"/>
              </w:rPr>
            </w:pPr>
            <w:r>
              <w:rPr>
                <w:sz w:val="20"/>
                <w:szCs w:val="20"/>
              </w:rPr>
              <w:t xml:space="preserve">Risks and negative impacts based on the gender or sexual orientation of individuals, including risks of sexual and gender-based violence (SGBV) should be identified, </w:t>
            </w:r>
            <w:proofErr w:type="gramStart"/>
            <w:r>
              <w:rPr>
                <w:sz w:val="20"/>
                <w:szCs w:val="20"/>
              </w:rPr>
              <w:t>anticipated</w:t>
            </w:r>
            <w:proofErr w:type="gramEnd"/>
            <w:r>
              <w:rPr>
                <w:sz w:val="20"/>
                <w:szCs w:val="20"/>
              </w:rPr>
              <w:t xml:space="preserve"> and prevented. The intersections of gender with sexual orientation, age, race, income, and others should also be identified.</w:t>
            </w:r>
          </w:p>
          <w:p w14:paraId="4FEAEA04" w14:textId="77777777" w:rsidR="00657E15" w:rsidRDefault="00000000">
            <w:pPr>
              <w:numPr>
                <w:ilvl w:val="0"/>
                <w:numId w:val="6"/>
              </w:numPr>
              <w:spacing w:before="0" w:after="0"/>
              <w:jc w:val="left"/>
              <w:rPr>
                <w:sz w:val="20"/>
                <w:szCs w:val="20"/>
              </w:rPr>
            </w:pPr>
            <w:r>
              <w:rPr>
                <w:sz w:val="20"/>
                <w:szCs w:val="20"/>
              </w:rPr>
              <w:t xml:space="preserve">Gender risks, </w:t>
            </w:r>
            <w:proofErr w:type="gramStart"/>
            <w:r>
              <w:rPr>
                <w:sz w:val="20"/>
                <w:szCs w:val="20"/>
              </w:rPr>
              <w:t>challenges</w:t>
            </w:r>
            <w:proofErr w:type="gramEnd"/>
            <w:r>
              <w:rPr>
                <w:sz w:val="20"/>
                <w:szCs w:val="20"/>
              </w:rPr>
              <w:t xml:space="preserve"> and opportunities to advance the Gender Policy, as well as concrete actions to manage the risks and crystallize those opportunities should be provided, including, where relevant, the collection and processing of </w:t>
            </w:r>
            <w:r>
              <w:rPr>
                <w:sz w:val="20"/>
                <w:szCs w:val="20"/>
              </w:rPr>
              <w:lastRenderedPageBreak/>
              <w:t>sex-disaggregated data and sex-differentiated impact monitoring. These should be included in the form of a "Gender Commitment" or a "Gender Action Plan", depending on the magnitude of the gender risks and the activity or project.</w:t>
            </w:r>
          </w:p>
          <w:p w14:paraId="0220839C" w14:textId="77777777" w:rsidR="00657E15" w:rsidRDefault="00000000">
            <w:pPr>
              <w:numPr>
                <w:ilvl w:val="0"/>
                <w:numId w:val="6"/>
              </w:numPr>
              <w:spacing w:before="0" w:after="0"/>
              <w:jc w:val="left"/>
              <w:rPr>
                <w:sz w:val="20"/>
                <w:szCs w:val="20"/>
              </w:rPr>
            </w:pPr>
            <w:r>
              <w:rPr>
                <w:sz w:val="20"/>
                <w:szCs w:val="20"/>
              </w:rPr>
              <w:t xml:space="preserve">PACIFICO shall refrain from </w:t>
            </w:r>
            <w:proofErr w:type="gramStart"/>
            <w:r>
              <w:rPr>
                <w:sz w:val="20"/>
                <w:szCs w:val="20"/>
              </w:rPr>
              <w:t>entering into</w:t>
            </w:r>
            <w:proofErr w:type="gramEnd"/>
            <w:r>
              <w:rPr>
                <w:sz w:val="20"/>
                <w:szCs w:val="20"/>
              </w:rPr>
              <w:t xml:space="preserve"> alliances or other types of partnerships with organizations that do not seriously and systematically address SGBV.</w:t>
            </w:r>
          </w:p>
          <w:p w14:paraId="34659738" w14:textId="77777777" w:rsidR="00657E15" w:rsidRDefault="00000000">
            <w:pPr>
              <w:numPr>
                <w:ilvl w:val="0"/>
                <w:numId w:val="6"/>
              </w:numPr>
              <w:spacing w:before="0" w:after="0"/>
              <w:jc w:val="left"/>
              <w:rPr>
                <w:sz w:val="20"/>
                <w:szCs w:val="20"/>
              </w:rPr>
            </w:pPr>
            <w:r>
              <w:rPr>
                <w:sz w:val="20"/>
                <w:szCs w:val="20"/>
              </w:rPr>
              <w:t>In the event of an incident of SGBV in any activity or project, PACIFICO is committed to respond promptly and effectively, with a human rights perspective, in a victim-</w:t>
            </w:r>
            <w:proofErr w:type="spellStart"/>
            <w:r>
              <w:rPr>
                <w:sz w:val="20"/>
                <w:szCs w:val="20"/>
              </w:rPr>
              <w:t>centered</w:t>
            </w:r>
            <w:proofErr w:type="spellEnd"/>
            <w:r>
              <w:rPr>
                <w:sz w:val="20"/>
                <w:szCs w:val="20"/>
              </w:rPr>
              <w:t xml:space="preserve"> manner, respecting the principles of do no harm, confidentiality, security, </w:t>
            </w:r>
            <w:proofErr w:type="spellStart"/>
            <w:r>
              <w:rPr>
                <w:sz w:val="20"/>
                <w:szCs w:val="20"/>
              </w:rPr>
              <w:t>nondiscrimination</w:t>
            </w:r>
            <w:proofErr w:type="spellEnd"/>
            <w:r>
              <w:rPr>
                <w:sz w:val="20"/>
                <w:szCs w:val="20"/>
              </w:rPr>
              <w:t>, participation in decision-making processes, and informed consent on the disclosure and use of information.</w:t>
            </w:r>
          </w:p>
          <w:p w14:paraId="386704E1" w14:textId="77777777" w:rsidR="00657E15" w:rsidRDefault="00000000">
            <w:pPr>
              <w:numPr>
                <w:ilvl w:val="0"/>
                <w:numId w:val="6"/>
              </w:numPr>
              <w:spacing w:before="0" w:after="100"/>
              <w:jc w:val="left"/>
              <w:rPr>
                <w:sz w:val="20"/>
                <w:szCs w:val="20"/>
              </w:rPr>
            </w:pPr>
            <w:r>
              <w:rPr>
                <w:sz w:val="20"/>
                <w:szCs w:val="20"/>
              </w:rPr>
              <w:t>This is a basic SAS and applies to all projects.</w:t>
            </w:r>
          </w:p>
          <w:p w14:paraId="63330BCB" w14:textId="77777777" w:rsidR="00657E15" w:rsidRDefault="00657E15">
            <w:pPr>
              <w:spacing w:before="0" w:after="0"/>
              <w:jc w:val="left"/>
              <w:rPr>
                <w:sz w:val="10"/>
                <w:szCs w:val="10"/>
              </w:rPr>
            </w:pPr>
          </w:p>
          <w:p w14:paraId="385865B4"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32428701" w14:textId="77777777" w:rsidR="00657E15" w:rsidRDefault="00000000">
            <w:pPr>
              <w:numPr>
                <w:ilvl w:val="0"/>
                <w:numId w:val="6"/>
              </w:numPr>
              <w:spacing w:before="0" w:after="0"/>
              <w:jc w:val="left"/>
            </w:pPr>
            <w:r>
              <w:rPr>
                <w:sz w:val="20"/>
                <w:szCs w:val="20"/>
              </w:rPr>
              <w:t>PACIFICO will maintain sufficient institutional capacity in terms of training and resources, including a Grievance Management Mechanism and a Procedure to adequately screen personnel for involvement or suspected involvement in incidents of SGBV.</w:t>
            </w:r>
          </w:p>
          <w:p w14:paraId="3D41F852" w14:textId="77777777" w:rsidR="00657E15" w:rsidRDefault="00000000">
            <w:pPr>
              <w:numPr>
                <w:ilvl w:val="0"/>
                <w:numId w:val="6"/>
              </w:numPr>
              <w:spacing w:before="0" w:after="0"/>
              <w:jc w:val="left"/>
              <w:rPr>
                <w:sz w:val="20"/>
                <w:szCs w:val="20"/>
              </w:rPr>
            </w:pPr>
            <w:r>
              <w:rPr>
                <w:sz w:val="20"/>
                <w:szCs w:val="20"/>
              </w:rPr>
              <w:t>PACIFICO's Gender Policy encourages the equal participation of women, men and non-binary people in the decision-making and implementation of PACIFIC activities and projects.</w:t>
            </w:r>
          </w:p>
          <w:p w14:paraId="26E03C28" w14:textId="77777777" w:rsidR="00657E15" w:rsidRDefault="00000000">
            <w:pPr>
              <w:numPr>
                <w:ilvl w:val="0"/>
                <w:numId w:val="6"/>
              </w:numPr>
              <w:spacing w:before="0" w:after="0"/>
              <w:jc w:val="left"/>
              <w:rPr>
                <w:sz w:val="20"/>
                <w:szCs w:val="20"/>
              </w:rPr>
            </w:pPr>
            <w:r>
              <w:rPr>
                <w:sz w:val="20"/>
                <w:szCs w:val="20"/>
              </w:rPr>
              <w:t>When a project is classified as Category C: (Low Risk) and the gender analysis does not evidence additional risks in terms of gender, the implementing organization must make an explicit written commitment to comply with PACIFICO's Gender Policy and Gender SAS 9.</w:t>
            </w:r>
          </w:p>
          <w:p w14:paraId="03708042" w14:textId="77777777" w:rsidR="00657E15" w:rsidRDefault="00000000">
            <w:pPr>
              <w:numPr>
                <w:ilvl w:val="0"/>
                <w:numId w:val="6"/>
              </w:numPr>
              <w:spacing w:before="0" w:after="0"/>
              <w:jc w:val="left"/>
              <w:rPr>
                <w:sz w:val="20"/>
                <w:szCs w:val="20"/>
              </w:rPr>
            </w:pPr>
            <w:r>
              <w:rPr>
                <w:sz w:val="20"/>
                <w:szCs w:val="20"/>
              </w:rPr>
              <w:t>Where a credible risk of SGBV is identified in a project proposal submitted for consideration by PACIFIC, or incidents of SGBV have been documented in organizations submitting a proposal to PACIFIC, the proposal in question should be classified as Category A (High Risk), which precludes funding by PACIFIC.</w:t>
            </w:r>
          </w:p>
        </w:tc>
      </w:tr>
      <w:tr w:rsidR="00657E15" w14:paraId="69F73966"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0FED5F2B" w14:textId="77777777" w:rsidR="00657E15" w:rsidRDefault="00000000">
            <w:pPr>
              <w:spacing w:before="0" w:after="0" w:line="331" w:lineRule="auto"/>
              <w:ind w:left="-20"/>
              <w:jc w:val="left"/>
              <w:rPr>
                <w:sz w:val="20"/>
                <w:szCs w:val="20"/>
                <w:u w:val="single"/>
              </w:rPr>
            </w:pPr>
            <w:r>
              <w:rPr>
                <w:sz w:val="20"/>
                <w:szCs w:val="20"/>
                <w:u w:val="single"/>
              </w:rPr>
              <w:lastRenderedPageBreak/>
              <w:t>Deficiencies found:</w:t>
            </w:r>
          </w:p>
          <w:p w14:paraId="2068A7B9" w14:textId="77777777" w:rsidR="00657E15" w:rsidRDefault="00000000">
            <w:pPr>
              <w:spacing w:before="0" w:after="0" w:line="240" w:lineRule="auto"/>
              <w:ind w:left="-20"/>
              <w:jc w:val="left"/>
              <w:rPr>
                <w:sz w:val="20"/>
                <w:szCs w:val="20"/>
              </w:rPr>
            </w:pPr>
            <w:r>
              <w:rPr>
                <w:sz w:val="20"/>
                <w:szCs w:val="20"/>
              </w:rPr>
              <w:t>None found.</w:t>
            </w:r>
          </w:p>
        </w:tc>
      </w:tr>
      <w:tr w:rsidR="00657E15" w14:paraId="63A97B13"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D9EAD3"/>
            <w:tcMar>
              <w:top w:w="100" w:type="dxa"/>
              <w:left w:w="100" w:type="dxa"/>
              <w:bottom w:w="100" w:type="dxa"/>
              <w:right w:w="100" w:type="dxa"/>
            </w:tcMar>
            <w:vAlign w:val="center"/>
          </w:tcPr>
          <w:p w14:paraId="4C61EC0D" w14:textId="77777777" w:rsidR="00657E15" w:rsidRDefault="00000000">
            <w:pPr>
              <w:spacing w:before="0" w:after="0" w:line="331" w:lineRule="auto"/>
              <w:ind w:left="-20"/>
              <w:jc w:val="center"/>
              <w:rPr>
                <w:b/>
              </w:rPr>
            </w:pPr>
            <w:r>
              <w:rPr>
                <w:b/>
              </w:rPr>
              <w:lastRenderedPageBreak/>
              <w:t>POLICY 3: STAKEHOLDER ENGAGEMENT</w:t>
            </w:r>
          </w:p>
        </w:tc>
      </w:tr>
      <w:tr w:rsidR="00657E15" w14:paraId="383501FE"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77E36543" w14:textId="77777777" w:rsidR="00657E15" w:rsidRDefault="00000000">
            <w:pPr>
              <w:spacing w:before="0" w:after="0" w:line="240" w:lineRule="auto"/>
              <w:jc w:val="center"/>
              <w:rPr>
                <w:b/>
                <w:sz w:val="20"/>
                <w:szCs w:val="20"/>
              </w:rPr>
            </w:pPr>
            <w:r>
              <w:rPr>
                <w:b/>
                <w:sz w:val="20"/>
                <w:szCs w:val="20"/>
              </w:rPr>
              <w:t>Policy 3: Stakeholder Engagement</w:t>
            </w: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69B0A19D" w14:textId="77777777" w:rsidR="00657E15" w:rsidRDefault="00000000">
            <w:pPr>
              <w:spacing w:before="0" w:after="0" w:line="240" w:lineRule="auto"/>
              <w:jc w:val="center"/>
              <w:rPr>
                <w:b/>
                <w:sz w:val="20"/>
                <w:szCs w:val="20"/>
              </w:rPr>
            </w:pPr>
            <w:r>
              <w:rPr>
                <w:b/>
                <w:sz w:val="20"/>
                <w:szCs w:val="20"/>
              </w:rPr>
              <w:t>SAS 10: Stakeholder Engagement and Information Disclosure</w:t>
            </w:r>
          </w:p>
        </w:tc>
      </w:tr>
      <w:tr w:rsidR="00657E15" w14:paraId="29135823"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649A2DB6" w14:textId="77777777" w:rsidR="00657E15" w:rsidRDefault="00000000">
            <w:pPr>
              <w:spacing w:before="0" w:after="0" w:line="331" w:lineRule="auto"/>
              <w:ind w:left="-20"/>
              <w:jc w:val="left"/>
              <w:rPr>
                <w:sz w:val="20"/>
                <w:szCs w:val="20"/>
                <w:u w:val="single"/>
              </w:rPr>
            </w:pPr>
            <w:r>
              <w:rPr>
                <w:sz w:val="20"/>
                <w:szCs w:val="20"/>
                <w:u w:val="single"/>
              </w:rPr>
              <w:t>Key provisions:</w:t>
            </w:r>
          </w:p>
          <w:p w14:paraId="09D8810D"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Stakeholder engagement should be included in all supported projects/programs and throughout their respective project/financing cycles. </w:t>
            </w:r>
          </w:p>
          <w:p w14:paraId="51DB92B5"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The Executing Agency must involve all stakeholders, including project-affected groups, Indigenous </w:t>
            </w:r>
            <w:proofErr w:type="gramStart"/>
            <w:r>
              <w:rPr>
                <w:sz w:val="20"/>
                <w:szCs w:val="20"/>
              </w:rPr>
              <w:t>Peoples</w:t>
            </w:r>
            <w:proofErr w:type="gramEnd"/>
            <w:r>
              <w:rPr>
                <w:sz w:val="20"/>
                <w:szCs w:val="20"/>
              </w:rPr>
              <w:t xml:space="preserve"> and local civil society organizations as early as possible in the design/preparation process to ensure that their views and concerns are made known, taken into account, all adverse effects are avoided and opportunities to benefit local needs are incorporated.</w:t>
            </w:r>
          </w:p>
          <w:p w14:paraId="6F98126D"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Efforts should be made to ensure that stakeholder groups of historically vulnerable or marginalized people (e.g. women, youth, elders, religious/ethnic minorities) are able to </w:t>
            </w:r>
            <w:proofErr w:type="gramStart"/>
            <w:r>
              <w:rPr>
                <w:sz w:val="20"/>
                <w:szCs w:val="20"/>
              </w:rPr>
              <w:t>fully and effectively participate in this process</w:t>
            </w:r>
            <w:proofErr w:type="gramEnd"/>
            <w:r>
              <w:rPr>
                <w:sz w:val="20"/>
                <w:szCs w:val="20"/>
              </w:rPr>
              <w:t>, which may require separate or targeted engagement.</w:t>
            </w:r>
          </w:p>
          <w:p w14:paraId="3807D649" w14:textId="77777777" w:rsidR="00657E15" w:rsidRDefault="00000000">
            <w:pPr>
              <w:numPr>
                <w:ilvl w:val="0"/>
                <w:numId w:val="7"/>
              </w:numPr>
              <w:pBdr>
                <w:top w:val="nil"/>
                <w:left w:val="nil"/>
                <w:bottom w:val="nil"/>
                <w:right w:val="nil"/>
                <w:between w:val="nil"/>
              </w:pBdr>
              <w:spacing w:before="0" w:after="0"/>
              <w:jc w:val="left"/>
            </w:pPr>
            <w:r>
              <w:rPr>
                <w:sz w:val="20"/>
                <w:szCs w:val="20"/>
              </w:rPr>
              <w:t>Ideally, stakeholder engagement should involve the public in problem-solving and solutions/changes should be shared in public forum.</w:t>
            </w:r>
          </w:p>
          <w:p w14:paraId="1FB47D92" w14:textId="77777777" w:rsidR="00657E15" w:rsidRDefault="00000000">
            <w:pPr>
              <w:numPr>
                <w:ilvl w:val="0"/>
                <w:numId w:val="7"/>
              </w:numPr>
              <w:pBdr>
                <w:top w:val="nil"/>
                <w:left w:val="nil"/>
                <w:bottom w:val="nil"/>
                <w:right w:val="nil"/>
                <w:between w:val="nil"/>
              </w:pBdr>
              <w:spacing w:before="0" w:after="0"/>
              <w:jc w:val="left"/>
            </w:pPr>
            <w:r>
              <w:rPr>
                <w:sz w:val="20"/>
                <w:szCs w:val="20"/>
              </w:rPr>
              <w:t>Executing Agencies/Entities should identify the range of stakeholders that will be affected by project activities or may be interested in their actions and consider how external communications might facilitate a dialogue with all stakeholders.</w:t>
            </w:r>
          </w:p>
          <w:p w14:paraId="6A4215B7" w14:textId="77777777" w:rsidR="00657E15" w:rsidRDefault="00000000">
            <w:pPr>
              <w:numPr>
                <w:ilvl w:val="0"/>
                <w:numId w:val="7"/>
              </w:numPr>
              <w:pBdr>
                <w:top w:val="nil"/>
                <w:left w:val="nil"/>
                <w:bottom w:val="nil"/>
                <w:right w:val="nil"/>
                <w:between w:val="nil"/>
              </w:pBdr>
              <w:spacing w:before="0" w:after="0"/>
              <w:jc w:val="left"/>
            </w:pPr>
            <w:r>
              <w:rPr>
                <w:sz w:val="20"/>
                <w:szCs w:val="20"/>
              </w:rPr>
              <w:t>Stakeholders should be informed and provided with information regarding project activities in a language and format that is easily understood by them.</w:t>
            </w:r>
          </w:p>
          <w:p w14:paraId="0447F8DB"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A Stakeholder Engagement Plan (SEP) should be developed for all GCF/GEF funded projects, which should be scaled to the project risks and impacts and development </w:t>
            </w:r>
            <w:proofErr w:type="gramStart"/>
            <w:r>
              <w:rPr>
                <w:sz w:val="20"/>
                <w:szCs w:val="20"/>
              </w:rPr>
              <w:t>stage, and</w:t>
            </w:r>
            <w:proofErr w:type="gramEnd"/>
            <w:r>
              <w:rPr>
                <w:sz w:val="20"/>
                <w:szCs w:val="20"/>
              </w:rPr>
              <w:t xml:space="preserve"> be tailored to the characteristics and interests of the affected communities.</w:t>
            </w:r>
          </w:p>
          <w:p w14:paraId="5822A833" w14:textId="77777777" w:rsidR="00657E15" w:rsidRDefault="00000000">
            <w:pPr>
              <w:numPr>
                <w:ilvl w:val="0"/>
                <w:numId w:val="7"/>
              </w:numPr>
              <w:pBdr>
                <w:top w:val="nil"/>
                <w:left w:val="nil"/>
                <w:bottom w:val="nil"/>
                <w:right w:val="nil"/>
                <w:between w:val="nil"/>
              </w:pBdr>
              <w:spacing w:before="0" w:after="0"/>
              <w:jc w:val="left"/>
            </w:pPr>
            <w:r>
              <w:rPr>
                <w:sz w:val="20"/>
                <w:szCs w:val="20"/>
              </w:rPr>
              <w:lastRenderedPageBreak/>
              <w:t>For Category A projects (high risk), stakeholder engagement through consultations must occur in a formalized/documented manner at a minimum twice, in the scoping phase and prior to project approval.</w:t>
            </w:r>
          </w:p>
          <w:p w14:paraId="449B80AC"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Should the Executing Agency/Entity be required to develop a stand-alone ESMP, an IPP, a Resource Efficiency and Pollution Prevention Plan, a GMP, a Process Framework, and/or a V-RAP, these documents will be disclosed to all affected communities, Indigenous Peoples and local communities in a form, </w:t>
            </w:r>
            <w:proofErr w:type="gramStart"/>
            <w:r>
              <w:rPr>
                <w:sz w:val="20"/>
                <w:szCs w:val="20"/>
              </w:rPr>
              <w:t>manner</w:t>
            </w:r>
            <w:proofErr w:type="gramEnd"/>
            <w:r>
              <w:rPr>
                <w:sz w:val="20"/>
                <w:szCs w:val="20"/>
              </w:rPr>
              <w:t xml:space="preserve"> and language appropriate for the local context. </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1CA41FA7" w14:textId="77777777" w:rsidR="00657E15" w:rsidRDefault="00000000">
            <w:pPr>
              <w:spacing w:before="0" w:after="0" w:line="331" w:lineRule="auto"/>
              <w:ind w:left="-20"/>
              <w:jc w:val="left"/>
              <w:rPr>
                <w:b/>
                <w:sz w:val="20"/>
                <w:szCs w:val="20"/>
              </w:rPr>
            </w:pPr>
            <w:r>
              <w:rPr>
                <w:sz w:val="20"/>
                <w:szCs w:val="20"/>
                <w:u w:val="single"/>
              </w:rPr>
              <w:lastRenderedPageBreak/>
              <w:t>Key provisions:</w:t>
            </w:r>
          </w:p>
          <w:p w14:paraId="5F5F02FD" w14:textId="77777777" w:rsidR="00657E15" w:rsidRDefault="00000000">
            <w:pPr>
              <w:numPr>
                <w:ilvl w:val="0"/>
                <w:numId w:val="6"/>
              </w:numPr>
              <w:spacing w:before="0" w:after="0"/>
              <w:jc w:val="left"/>
            </w:pPr>
            <w:r>
              <w:rPr>
                <w:sz w:val="20"/>
                <w:szCs w:val="20"/>
              </w:rPr>
              <w:t xml:space="preserve">The national laws and regulations of the PTEC countries establish specific requirements in terms of public consultation, including free, </w:t>
            </w:r>
            <w:proofErr w:type="gramStart"/>
            <w:r>
              <w:rPr>
                <w:sz w:val="20"/>
                <w:szCs w:val="20"/>
              </w:rPr>
              <w:t>prior</w:t>
            </w:r>
            <w:proofErr w:type="gramEnd"/>
            <w:r>
              <w:rPr>
                <w:sz w:val="20"/>
                <w:szCs w:val="20"/>
              </w:rPr>
              <w:t xml:space="preserve"> and informed consultation. To ensure full compliance with these requirements, implementing organizations should consult the Legislative Overview that is part of the PACIFIC ESMS and respond to the requirements of the specific SAS, in particular the requirements of SAS 5 and SAS 7 when they are activated.</w:t>
            </w:r>
          </w:p>
          <w:p w14:paraId="5B027C06" w14:textId="77777777" w:rsidR="00657E15" w:rsidRDefault="00000000">
            <w:pPr>
              <w:numPr>
                <w:ilvl w:val="0"/>
                <w:numId w:val="6"/>
              </w:numPr>
              <w:spacing w:before="0" w:after="0"/>
              <w:jc w:val="left"/>
              <w:rPr>
                <w:sz w:val="20"/>
                <w:szCs w:val="20"/>
              </w:rPr>
            </w:pPr>
            <w:r>
              <w:rPr>
                <w:sz w:val="20"/>
                <w:szCs w:val="20"/>
              </w:rPr>
              <w:t xml:space="preserve">It is established the need to advance the free, </w:t>
            </w:r>
            <w:proofErr w:type="gramStart"/>
            <w:r>
              <w:rPr>
                <w:sz w:val="20"/>
                <w:szCs w:val="20"/>
              </w:rPr>
              <w:t>prior</w:t>
            </w:r>
            <w:proofErr w:type="gramEnd"/>
            <w:r>
              <w:rPr>
                <w:sz w:val="20"/>
                <w:szCs w:val="20"/>
              </w:rPr>
              <w:t xml:space="preserve"> and informed consultation and to have the FPIC of the indigenous and tribal peoples and Afro-descendant communities of the PTEC, whatever their origin and condition, in the cases and in the manner stipulated in SAS 7 and SAS 10.</w:t>
            </w:r>
          </w:p>
          <w:p w14:paraId="095CE366" w14:textId="77777777" w:rsidR="00657E15" w:rsidRDefault="00000000">
            <w:pPr>
              <w:numPr>
                <w:ilvl w:val="0"/>
                <w:numId w:val="6"/>
              </w:numPr>
              <w:spacing w:before="0" w:after="0"/>
              <w:jc w:val="left"/>
              <w:rPr>
                <w:sz w:val="20"/>
                <w:szCs w:val="20"/>
              </w:rPr>
            </w:pPr>
            <w:r>
              <w:rPr>
                <w:sz w:val="20"/>
                <w:szCs w:val="20"/>
              </w:rPr>
              <w:t>The implementing organization needs to formulate and execute a Stakeholder Participation Plan (PPPI) in accordance with SAS 10.</w:t>
            </w:r>
          </w:p>
          <w:p w14:paraId="4B8C8523" w14:textId="77777777" w:rsidR="00657E15" w:rsidRDefault="00000000">
            <w:pPr>
              <w:numPr>
                <w:ilvl w:val="0"/>
                <w:numId w:val="6"/>
              </w:numPr>
              <w:spacing w:before="0" w:after="0"/>
              <w:jc w:val="left"/>
              <w:rPr>
                <w:sz w:val="20"/>
                <w:szCs w:val="20"/>
              </w:rPr>
            </w:pPr>
            <w:r>
              <w:rPr>
                <w:sz w:val="20"/>
                <w:szCs w:val="20"/>
              </w:rPr>
              <w:t>Implementing organizations shall disseminate information regarding their projects to their stakeholders on a regular basis, in an understandable manner, in a culturally appropriate way and with special consideration for the needs of vulnerable or disadvantaged stakeholders in terms of education, geographic location, income, mobility, disability, access to information media, etc.</w:t>
            </w:r>
          </w:p>
          <w:p w14:paraId="68DC7BAF" w14:textId="77777777" w:rsidR="00657E15" w:rsidRDefault="00000000">
            <w:pPr>
              <w:numPr>
                <w:ilvl w:val="0"/>
                <w:numId w:val="6"/>
              </w:numPr>
              <w:spacing w:before="0" w:after="0"/>
              <w:jc w:val="left"/>
              <w:rPr>
                <w:sz w:val="20"/>
                <w:szCs w:val="20"/>
              </w:rPr>
            </w:pPr>
            <w:r>
              <w:rPr>
                <w:sz w:val="20"/>
                <w:szCs w:val="20"/>
              </w:rPr>
              <w:t>Implementing organizations shall implement in their projects a Grievance Management Mechanism (CMM) that meets the requirements of the PACIFICO CMM.</w:t>
            </w:r>
          </w:p>
          <w:p w14:paraId="6D81DEF5" w14:textId="77777777" w:rsidR="00657E15" w:rsidRDefault="00000000">
            <w:pPr>
              <w:numPr>
                <w:ilvl w:val="0"/>
                <w:numId w:val="6"/>
              </w:numPr>
              <w:spacing w:before="0" w:after="100"/>
              <w:jc w:val="left"/>
              <w:rPr>
                <w:sz w:val="20"/>
                <w:szCs w:val="20"/>
              </w:rPr>
            </w:pPr>
            <w:r>
              <w:rPr>
                <w:sz w:val="20"/>
                <w:szCs w:val="20"/>
              </w:rPr>
              <w:t>This is a basic SAS and applies to all projects.</w:t>
            </w:r>
          </w:p>
          <w:p w14:paraId="2A535CE8" w14:textId="77777777" w:rsidR="00657E15" w:rsidRDefault="00657E15">
            <w:pPr>
              <w:spacing w:before="0" w:after="0"/>
              <w:jc w:val="left"/>
              <w:rPr>
                <w:sz w:val="8"/>
                <w:szCs w:val="8"/>
              </w:rPr>
            </w:pPr>
          </w:p>
          <w:p w14:paraId="5B200C84" w14:textId="77777777" w:rsidR="00657E15" w:rsidRDefault="00000000">
            <w:pPr>
              <w:spacing w:before="0" w:after="0"/>
              <w:jc w:val="left"/>
              <w:rPr>
                <w:sz w:val="20"/>
                <w:szCs w:val="20"/>
              </w:rPr>
            </w:pPr>
            <w:r>
              <w:rPr>
                <w:sz w:val="20"/>
                <w:szCs w:val="20"/>
              </w:rPr>
              <w:t>(From World Bank’s ESS 10):</w:t>
            </w:r>
          </w:p>
          <w:p w14:paraId="778D14CB"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t>Stakeholders will be engaged throughout the project life cycle, commencing such engagement as early as possible in the project development process and in a timeframe that enables meaningful consultations with stakeholders on project design.</w:t>
            </w:r>
          </w:p>
          <w:p w14:paraId="7A639EB6"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t xml:space="preserve">Project-affected parties (individuals or groups) who, because of their </w:t>
            </w:r>
            <w:proofErr w:type="gramStart"/>
            <w:r>
              <w:rPr>
                <w:sz w:val="20"/>
                <w:szCs w:val="20"/>
              </w:rPr>
              <w:t>particular circumstances</w:t>
            </w:r>
            <w:proofErr w:type="gramEnd"/>
            <w:r>
              <w:rPr>
                <w:sz w:val="20"/>
                <w:szCs w:val="20"/>
              </w:rPr>
              <w:t xml:space="preserve">, </w:t>
            </w:r>
            <w:r>
              <w:rPr>
                <w:sz w:val="20"/>
                <w:szCs w:val="20"/>
              </w:rPr>
              <w:lastRenderedPageBreak/>
              <w:t>may be disadvantaged or vulnerable, need to be identified. Based on this identification, individuals or groups will be identified who may have different concerns and priorities about project impacts, mitigation mechanisms and benefits, and who may require different, or separate, forms of engagement.</w:t>
            </w:r>
          </w:p>
          <w:p w14:paraId="5ACCACC5" w14:textId="77777777" w:rsidR="00657E15" w:rsidRDefault="00000000">
            <w:pPr>
              <w:numPr>
                <w:ilvl w:val="0"/>
                <w:numId w:val="6"/>
              </w:numPr>
              <w:pBdr>
                <w:top w:val="nil"/>
                <w:left w:val="nil"/>
                <w:bottom w:val="nil"/>
                <w:right w:val="nil"/>
                <w:between w:val="nil"/>
              </w:pBdr>
              <w:spacing w:before="0" w:after="0"/>
              <w:jc w:val="left"/>
              <w:rPr>
                <w:sz w:val="20"/>
                <w:szCs w:val="20"/>
              </w:rPr>
            </w:pPr>
            <w:r>
              <w:rPr>
                <w:sz w:val="20"/>
                <w:szCs w:val="20"/>
              </w:rPr>
              <w:t>A process of meaningful consultation will be undertaken in a manner that provides stakeholders with opportunities to express their views on project risks, impacts, and mitigation measures, and allows an adequate response to them. Meaningful consultation will be carried out on an ongoing basis as the nature of issues, impacts and opportunities evolves.</w:t>
            </w:r>
          </w:p>
          <w:p w14:paraId="790CD6C2" w14:textId="77777777" w:rsidR="00657E15" w:rsidRDefault="00657E15">
            <w:pPr>
              <w:spacing w:before="0" w:after="0"/>
              <w:jc w:val="left"/>
              <w:rPr>
                <w:sz w:val="10"/>
                <w:szCs w:val="10"/>
              </w:rPr>
            </w:pPr>
          </w:p>
          <w:p w14:paraId="7C97BE78"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6472F44F" w14:textId="77777777" w:rsidR="00657E15" w:rsidRDefault="00000000">
            <w:pPr>
              <w:numPr>
                <w:ilvl w:val="0"/>
                <w:numId w:val="6"/>
              </w:numPr>
              <w:spacing w:before="0" w:after="0"/>
              <w:jc w:val="left"/>
            </w:pPr>
            <w:r>
              <w:rPr>
                <w:sz w:val="20"/>
                <w:szCs w:val="20"/>
              </w:rPr>
              <w:t>N/A</w:t>
            </w:r>
          </w:p>
        </w:tc>
      </w:tr>
      <w:tr w:rsidR="00657E15" w14:paraId="01A6BC08"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6628FD98" w14:textId="77777777" w:rsidR="00657E15" w:rsidRDefault="00000000">
            <w:pPr>
              <w:spacing w:before="0" w:after="0" w:line="331" w:lineRule="auto"/>
              <w:ind w:left="-20"/>
              <w:jc w:val="left"/>
              <w:rPr>
                <w:sz w:val="20"/>
                <w:szCs w:val="20"/>
                <w:u w:val="single"/>
              </w:rPr>
            </w:pPr>
            <w:r>
              <w:rPr>
                <w:sz w:val="20"/>
                <w:szCs w:val="20"/>
                <w:u w:val="single"/>
              </w:rPr>
              <w:lastRenderedPageBreak/>
              <w:t>Deficiencies found:</w:t>
            </w:r>
          </w:p>
          <w:p w14:paraId="4D95A9FA" w14:textId="77777777" w:rsidR="00657E15" w:rsidRDefault="00000000">
            <w:pPr>
              <w:spacing w:before="0" w:after="0" w:line="240" w:lineRule="auto"/>
              <w:ind w:left="-20"/>
              <w:jc w:val="left"/>
              <w:rPr>
                <w:sz w:val="20"/>
                <w:szCs w:val="20"/>
              </w:rPr>
            </w:pPr>
            <w:r>
              <w:rPr>
                <w:sz w:val="20"/>
                <w:szCs w:val="20"/>
              </w:rPr>
              <w:t>None found.</w:t>
            </w:r>
          </w:p>
        </w:tc>
      </w:tr>
      <w:tr w:rsidR="00657E15" w14:paraId="294F1C46"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D9EAD3"/>
            <w:tcMar>
              <w:top w:w="100" w:type="dxa"/>
              <w:left w:w="100" w:type="dxa"/>
              <w:bottom w:w="100" w:type="dxa"/>
              <w:right w:w="100" w:type="dxa"/>
            </w:tcMar>
            <w:vAlign w:val="center"/>
          </w:tcPr>
          <w:p w14:paraId="74883B12" w14:textId="77777777" w:rsidR="00657E15" w:rsidRDefault="00000000">
            <w:pPr>
              <w:spacing w:before="0" w:after="0" w:line="331" w:lineRule="auto"/>
              <w:ind w:left="-20"/>
              <w:jc w:val="center"/>
              <w:rPr>
                <w:b/>
              </w:rPr>
            </w:pPr>
            <w:r>
              <w:rPr>
                <w:b/>
              </w:rPr>
              <w:t>POLICY 4: Accountability and Grievance Mechanism</w:t>
            </w:r>
          </w:p>
        </w:tc>
      </w:tr>
      <w:tr w:rsidR="00657E15" w14:paraId="144828AD"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5AFC7CAC" w14:textId="77777777" w:rsidR="00657E15" w:rsidRDefault="00657E15">
            <w:pPr>
              <w:spacing w:before="0" w:after="0" w:line="240" w:lineRule="auto"/>
              <w:jc w:val="center"/>
              <w:rPr>
                <w:b/>
                <w:sz w:val="20"/>
                <w:szCs w:val="20"/>
              </w:rPr>
            </w:pPr>
          </w:p>
        </w:tc>
        <w:tc>
          <w:tcPr>
            <w:tcW w:w="4635" w:type="dxa"/>
            <w:tcBorders>
              <w:top w:val="single" w:sz="4" w:space="0" w:color="274E13"/>
              <w:left w:val="single" w:sz="4" w:space="0" w:color="274E13"/>
              <w:bottom w:val="single" w:sz="4" w:space="0" w:color="274E13"/>
              <w:right w:val="single" w:sz="4" w:space="0" w:color="274E13"/>
            </w:tcBorders>
            <w:shd w:val="clear" w:color="auto" w:fill="D0E0E3"/>
            <w:tcMar>
              <w:top w:w="100" w:type="dxa"/>
              <w:left w:w="100" w:type="dxa"/>
              <w:bottom w:w="100" w:type="dxa"/>
              <w:right w:w="100" w:type="dxa"/>
            </w:tcMar>
            <w:vAlign w:val="center"/>
          </w:tcPr>
          <w:p w14:paraId="2347CB1F" w14:textId="77777777" w:rsidR="00657E15" w:rsidRDefault="00000000">
            <w:pPr>
              <w:spacing w:before="0" w:after="0" w:line="240" w:lineRule="auto"/>
              <w:jc w:val="center"/>
              <w:rPr>
                <w:b/>
                <w:sz w:val="20"/>
                <w:szCs w:val="20"/>
              </w:rPr>
            </w:pPr>
            <w:r>
              <w:rPr>
                <w:b/>
                <w:sz w:val="20"/>
                <w:szCs w:val="20"/>
              </w:rPr>
              <w:t xml:space="preserve">PACIFICO Complaint Management Mechanism / </w:t>
            </w:r>
          </w:p>
        </w:tc>
      </w:tr>
      <w:tr w:rsidR="00657E15" w14:paraId="70FE06EA" w14:textId="77777777">
        <w:trPr>
          <w:trHeight w:val="465"/>
        </w:trPr>
        <w:tc>
          <w:tcPr>
            <w:tcW w:w="40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2F4D221B" w14:textId="77777777" w:rsidR="00657E15" w:rsidRDefault="00000000">
            <w:pPr>
              <w:spacing w:before="0" w:after="0" w:line="331" w:lineRule="auto"/>
              <w:ind w:left="-20"/>
              <w:jc w:val="left"/>
              <w:rPr>
                <w:sz w:val="20"/>
                <w:szCs w:val="20"/>
                <w:u w:val="single"/>
              </w:rPr>
            </w:pPr>
            <w:r>
              <w:rPr>
                <w:sz w:val="20"/>
                <w:szCs w:val="20"/>
                <w:u w:val="single"/>
              </w:rPr>
              <w:t>Key provisions:</w:t>
            </w:r>
          </w:p>
          <w:p w14:paraId="3D22348F" w14:textId="77777777" w:rsidR="00657E15" w:rsidRDefault="00000000">
            <w:pPr>
              <w:numPr>
                <w:ilvl w:val="0"/>
                <w:numId w:val="7"/>
              </w:numPr>
              <w:spacing w:before="0" w:after="0"/>
              <w:jc w:val="left"/>
            </w:pPr>
            <w:r>
              <w:rPr>
                <w:sz w:val="20"/>
                <w:szCs w:val="20"/>
              </w:rPr>
              <w:t xml:space="preserve">All projects must have a form of project-level Accountability and Grievance Mechanism (AGM). </w:t>
            </w:r>
          </w:p>
          <w:p w14:paraId="6447281D" w14:textId="77777777" w:rsidR="00657E15" w:rsidRDefault="00000000">
            <w:pPr>
              <w:numPr>
                <w:ilvl w:val="0"/>
                <w:numId w:val="7"/>
              </w:numPr>
              <w:spacing w:before="0" w:after="0"/>
              <w:jc w:val="left"/>
            </w:pPr>
            <w:r>
              <w:rPr>
                <w:sz w:val="20"/>
                <w:szCs w:val="20"/>
              </w:rPr>
              <w:t>Projects may utilise a pre-existing local/national AGM if it fulfils the requirements of the CI-GEF/GCF Project Agency’s ESMF, however, some projects may have to develop their own free-standing project-level AGM if an adequate local/national one does not exist.</w:t>
            </w:r>
          </w:p>
          <w:p w14:paraId="18DADC65" w14:textId="77777777" w:rsidR="00657E15" w:rsidRDefault="00000000">
            <w:pPr>
              <w:numPr>
                <w:ilvl w:val="0"/>
                <w:numId w:val="7"/>
              </w:numPr>
              <w:spacing w:before="0" w:after="0"/>
              <w:jc w:val="left"/>
            </w:pPr>
            <w:r>
              <w:rPr>
                <w:sz w:val="20"/>
                <w:szCs w:val="20"/>
              </w:rPr>
              <w:t>These AGM must be designed to</w:t>
            </w:r>
          </w:p>
          <w:p w14:paraId="1F45CBD6" w14:textId="77777777" w:rsidR="00657E15" w:rsidRDefault="00000000">
            <w:pPr>
              <w:numPr>
                <w:ilvl w:val="1"/>
                <w:numId w:val="7"/>
              </w:numPr>
              <w:spacing w:before="0" w:after="0"/>
              <w:ind w:left="566" w:hanging="210"/>
              <w:jc w:val="left"/>
              <w:rPr>
                <w:sz w:val="20"/>
                <w:szCs w:val="20"/>
              </w:rPr>
            </w:pPr>
            <w:r>
              <w:rPr>
                <w:sz w:val="20"/>
                <w:szCs w:val="20"/>
              </w:rPr>
              <w:t>Address potential breaches of CI’s policies and procedures,</w:t>
            </w:r>
          </w:p>
          <w:p w14:paraId="53A98C9C" w14:textId="77777777" w:rsidR="00657E15" w:rsidRDefault="00000000">
            <w:pPr>
              <w:numPr>
                <w:ilvl w:val="1"/>
                <w:numId w:val="7"/>
              </w:numPr>
              <w:spacing w:before="0" w:after="0"/>
              <w:ind w:left="566" w:hanging="210"/>
              <w:jc w:val="left"/>
              <w:rPr>
                <w:sz w:val="20"/>
                <w:szCs w:val="20"/>
              </w:rPr>
            </w:pPr>
            <w:r>
              <w:rPr>
                <w:sz w:val="20"/>
                <w:szCs w:val="20"/>
              </w:rPr>
              <w:t>Be independent, transparent, and effective,</w:t>
            </w:r>
          </w:p>
          <w:p w14:paraId="2A841B88" w14:textId="77777777" w:rsidR="00657E15" w:rsidRDefault="00000000">
            <w:pPr>
              <w:numPr>
                <w:ilvl w:val="1"/>
                <w:numId w:val="7"/>
              </w:numPr>
              <w:spacing w:before="0" w:after="0"/>
              <w:ind w:left="566" w:hanging="210"/>
              <w:jc w:val="left"/>
              <w:rPr>
                <w:sz w:val="20"/>
                <w:szCs w:val="20"/>
              </w:rPr>
            </w:pPr>
            <w:r>
              <w:rPr>
                <w:sz w:val="20"/>
                <w:szCs w:val="20"/>
              </w:rPr>
              <w:t>Be reasonably accessible to project-affected people,</w:t>
            </w:r>
          </w:p>
          <w:p w14:paraId="29210899" w14:textId="77777777" w:rsidR="00657E15" w:rsidRDefault="00000000">
            <w:pPr>
              <w:numPr>
                <w:ilvl w:val="1"/>
                <w:numId w:val="7"/>
              </w:numPr>
              <w:spacing w:before="0" w:after="0"/>
              <w:ind w:left="566" w:hanging="210"/>
              <w:jc w:val="left"/>
              <w:rPr>
                <w:sz w:val="20"/>
                <w:szCs w:val="20"/>
              </w:rPr>
            </w:pPr>
            <w:r>
              <w:rPr>
                <w:sz w:val="20"/>
                <w:szCs w:val="20"/>
              </w:rPr>
              <w:t>Keep complainants abreast of progress with cases brought forward,</w:t>
            </w:r>
          </w:p>
          <w:p w14:paraId="7353A767" w14:textId="77777777" w:rsidR="00657E15" w:rsidRDefault="00000000">
            <w:pPr>
              <w:numPr>
                <w:ilvl w:val="1"/>
                <w:numId w:val="7"/>
              </w:numPr>
              <w:spacing w:before="0" w:after="0"/>
              <w:ind w:left="566" w:hanging="210"/>
              <w:jc w:val="left"/>
              <w:rPr>
                <w:sz w:val="20"/>
                <w:szCs w:val="20"/>
              </w:rPr>
            </w:pPr>
            <w:r>
              <w:rPr>
                <w:sz w:val="20"/>
                <w:szCs w:val="20"/>
              </w:rPr>
              <w:t xml:space="preserve">Maintain records on all cases and issues brought forward for review, with due </w:t>
            </w:r>
            <w:r>
              <w:rPr>
                <w:sz w:val="20"/>
                <w:szCs w:val="20"/>
              </w:rPr>
              <w:lastRenderedPageBreak/>
              <w:t>regard for the confidentiality of complainants’ identity and of information,</w:t>
            </w:r>
          </w:p>
          <w:p w14:paraId="6B4A01BE" w14:textId="77777777" w:rsidR="00657E15" w:rsidRDefault="00000000">
            <w:pPr>
              <w:numPr>
                <w:ilvl w:val="1"/>
                <w:numId w:val="7"/>
              </w:numPr>
              <w:spacing w:before="0" w:after="0"/>
              <w:ind w:left="566" w:hanging="210"/>
              <w:jc w:val="left"/>
              <w:rPr>
                <w:sz w:val="20"/>
                <w:szCs w:val="20"/>
              </w:rPr>
            </w:pPr>
            <w:r>
              <w:rPr>
                <w:sz w:val="20"/>
                <w:szCs w:val="20"/>
              </w:rPr>
              <w:t>Take appropriate measures to minimize the risk of retaliation to complainants and protect the legitimacy, trust, and use of the grievance mechanism.</w:t>
            </w:r>
          </w:p>
          <w:p w14:paraId="1131C273" w14:textId="77777777" w:rsidR="00657E15" w:rsidRDefault="00000000">
            <w:pPr>
              <w:numPr>
                <w:ilvl w:val="0"/>
                <w:numId w:val="7"/>
              </w:numPr>
              <w:spacing w:before="0" w:after="0"/>
              <w:jc w:val="left"/>
            </w:pPr>
            <w:r>
              <w:rPr>
                <w:sz w:val="20"/>
                <w:szCs w:val="20"/>
              </w:rPr>
              <w:t>The Executing Agency/Entity will be responsible for informing project-affected parties about the AGM and the measures taken to reduce the risk of retaliation.</w:t>
            </w:r>
          </w:p>
          <w:p w14:paraId="3CFD62F6" w14:textId="77777777" w:rsidR="00657E15" w:rsidRDefault="00000000">
            <w:pPr>
              <w:numPr>
                <w:ilvl w:val="0"/>
                <w:numId w:val="7"/>
              </w:numPr>
              <w:spacing w:before="0" w:after="0"/>
              <w:jc w:val="left"/>
            </w:pPr>
            <w:r>
              <w:rPr>
                <w:sz w:val="20"/>
                <w:szCs w:val="20"/>
              </w:rPr>
              <w:t>The mechanism must be designed to be reasonably accessible (relevant contact information will be made accessible) and not cost prohibitive to key and vulnerable stakeholders.</w:t>
            </w:r>
          </w:p>
          <w:p w14:paraId="5FCA3F26" w14:textId="77777777" w:rsidR="00657E15" w:rsidRDefault="00000000">
            <w:pPr>
              <w:numPr>
                <w:ilvl w:val="0"/>
                <w:numId w:val="7"/>
              </w:numPr>
              <w:spacing w:before="0" w:after="0"/>
              <w:jc w:val="left"/>
            </w:pPr>
            <w:r>
              <w:rPr>
                <w:sz w:val="20"/>
                <w:szCs w:val="20"/>
              </w:rPr>
              <w:t>Project-related grievances should be communicated to the Executing Agency/Entity, which will respond to grievances in writing within 15 calendar days of receipt and provide a copy of the grievance and response to the CI-GEF/GCF Project Agency. This response should propose a process for resolving the conflict.</w:t>
            </w:r>
          </w:p>
          <w:p w14:paraId="6CE56F17" w14:textId="77777777" w:rsidR="00657E15" w:rsidRDefault="00000000">
            <w:pPr>
              <w:numPr>
                <w:ilvl w:val="0"/>
                <w:numId w:val="7"/>
              </w:numPr>
              <w:spacing w:before="0" w:after="0"/>
              <w:jc w:val="left"/>
            </w:pPr>
            <w:r>
              <w:rPr>
                <w:sz w:val="20"/>
                <w:szCs w:val="20"/>
              </w:rPr>
              <w:t xml:space="preserve">If this process does not result in resolution of the grievance, or at the </w:t>
            </w:r>
            <w:proofErr w:type="spellStart"/>
            <w:r>
              <w:rPr>
                <w:sz w:val="20"/>
                <w:szCs w:val="20"/>
              </w:rPr>
              <w:t>grievant’s</w:t>
            </w:r>
            <w:proofErr w:type="spellEnd"/>
            <w:r>
              <w:rPr>
                <w:sz w:val="20"/>
                <w:szCs w:val="20"/>
              </w:rPr>
              <w:t xml:space="preserve"> discretion they may file a claim through CI’s </w:t>
            </w:r>
            <w:proofErr w:type="spellStart"/>
            <w:r>
              <w:rPr>
                <w:sz w:val="20"/>
                <w:szCs w:val="20"/>
              </w:rPr>
              <w:t>EthicsPoint</w:t>
            </w:r>
            <w:proofErr w:type="spellEnd"/>
            <w:r>
              <w:rPr>
                <w:sz w:val="20"/>
                <w:szCs w:val="20"/>
              </w:rPr>
              <w:t xml:space="preserve"> Hotline.</w:t>
            </w:r>
          </w:p>
          <w:p w14:paraId="38E3C0D7" w14:textId="77777777" w:rsidR="00657E15" w:rsidRDefault="00000000">
            <w:pPr>
              <w:numPr>
                <w:ilvl w:val="0"/>
                <w:numId w:val="7"/>
              </w:numPr>
              <w:spacing w:before="0" w:after="0"/>
              <w:jc w:val="left"/>
            </w:pPr>
            <w:r>
              <w:rPr>
                <w:sz w:val="20"/>
                <w:szCs w:val="20"/>
              </w:rPr>
              <w:t>Projects requiring FPIC or triggering an Indigenous Peoples Plan (IPP) will also include local conflict resolution and grievance redress mechanisms in the respective safeguard documents.</w:t>
            </w:r>
          </w:p>
        </w:tc>
        <w:tc>
          <w:tcPr>
            <w:tcW w:w="4635" w:type="dxa"/>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1469B8C6" w14:textId="77777777" w:rsidR="00657E15" w:rsidRDefault="00000000">
            <w:pPr>
              <w:spacing w:before="0" w:after="0" w:line="331" w:lineRule="auto"/>
              <w:ind w:left="-20"/>
              <w:jc w:val="left"/>
              <w:rPr>
                <w:b/>
                <w:sz w:val="20"/>
                <w:szCs w:val="20"/>
              </w:rPr>
            </w:pPr>
            <w:r>
              <w:rPr>
                <w:sz w:val="20"/>
                <w:szCs w:val="20"/>
                <w:u w:val="single"/>
              </w:rPr>
              <w:lastRenderedPageBreak/>
              <w:t>Key provisions:</w:t>
            </w:r>
          </w:p>
          <w:p w14:paraId="36E22E0A" w14:textId="77777777" w:rsidR="00657E15" w:rsidRDefault="00000000">
            <w:pPr>
              <w:numPr>
                <w:ilvl w:val="0"/>
                <w:numId w:val="6"/>
              </w:numPr>
              <w:spacing w:before="0" w:after="0"/>
              <w:jc w:val="left"/>
            </w:pPr>
            <w:r>
              <w:rPr>
                <w:sz w:val="20"/>
                <w:szCs w:val="20"/>
              </w:rPr>
              <w:t>PACIFICO's ESMS covers all PACIFICO activities and projects.</w:t>
            </w:r>
          </w:p>
          <w:p w14:paraId="1E0D129F" w14:textId="77777777" w:rsidR="00657E15" w:rsidRDefault="00000000">
            <w:pPr>
              <w:numPr>
                <w:ilvl w:val="0"/>
                <w:numId w:val="6"/>
              </w:numPr>
              <w:spacing w:before="0" w:after="0"/>
              <w:jc w:val="left"/>
            </w:pPr>
            <w:r>
              <w:rPr>
                <w:sz w:val="20"/>
                <w:szCs w:val="20"/>
              </w:rPr>
              <w:t>PACIFICO requires that implementing organizations have in place a Grievance Management Mechanism (MGQ), or similar mechanism, that meets the requirements of PACIFICO's Environmental and Social Management System and conforms to this MGQ.</w:t>
            </w:r>
          </w:p>
          <w:p w14:paraId="76902132" w14:textId="77777777" w:rsidR="00657E15" w:rsidRDefault="00000000">
            <w:pPr>
              <w:numPr>
                <w:ilvl w:val="0"/>
                <w:numId w:val="6"/>
              </w:numPr>
              <w:spacing w:before="0" w:after="0"/>
              <w:jc w:val="left"/>
              <w:rPr>
                <w:sz w:val="20"/>
                <w:szCs w:val="20"/>
              </w:rPr>
            </w:pPr>
            <w:r>
              <w:rPr>
                <w:sz w:val="20"/>
                <w:szCs w:val="20"/>
              </w:rPr>
              <w:t>The MGQ should be accessible to all project stakeholders, including communities in the PTEC intervention zones. The MGQ should have multiple communication channels and ways of capturing complaints and different levels of access.</w:t>
            </w:r>
          </w:p>
          <w:p w14:paraId="1256674A" w14:textId="77777777" w:rsidR="00657E15" w:rsidRDefault="00000000">
            <w:pPr>
              <w:numPr>
                <w:ilvl w:val="0"/>
                <w:numId w:val="6"/>
              </w:numPr>
              <w:spacing w:before="0" w:after="0"/>
              <w:jc w:val="left"/>
              <w:rPr>
                <w:sz w:val="20"/>
                <w:szCs w:val="20"/>
              </w:rPr>
            </w:pPr>
            <w:r>
              <w:rPr>
                <w:sz w:val="20"/>
                <w:szCs w:val="20"/>
              </w:rPr>
              <w:t>The MGQ shall allow for the receipt and processing of complaints on a confidential basis and the receipt and processing of anonymous complaints in cases where the complainant does not wish to identify him/herself.</w:t>
            </w:r>
          </w:p>
          <w:p w14:paraId="17C5398F" w14:textId="77777777" w:rsidR="00657E15" w:rsidRDefault="00000000">
            <w:pPr>
              <w:numPr>
                <w:ilvl w:val="0"/>
                <w:numId w:val="6"/>
              </w:numPr>
              <w:spacing w:before="0" w:after="0"/>
              <w:jc w:val="left"/>
              <w:rPr>
                <w:sz w:val="20"/>
                <w:szCs w:val="20"/>
              </w:rPr>
            </w:pPr>
            <w:r>
              <w:rPr>
                <w:sz w:val="20"/>
                <w:szCs w:val="20"/>
              </w:rPr>
              <w:t>The MGQ shall be culturally appropriate for the communities in the project areas.</w:t>
            </w:r>
          </w:p>
          <w:p w14:paraId="043DD4DB" w14:textId="77777777" w:rsidR="00657E15" w:rsidRDefault="00000000">
            <w:pPr>
              <w:numPr>
                <w:ilvl w:val="0"/>
                <w:numId w:val="6"/>
              </w:numPr>
              <w:spacing w:before="0" w:after="0"/>
              <w:jc w:val="left"/>
              <w:rPr>
                <w:sz w:val="20"/>
                <w:szCs w:val="20"/>
              </w:rPr>
            </w:pPr>
            <w:r>
              <w:rPr>
                <w:sz w:val="20"/>
                <w:szCs w:val="20"/>
              </w:rPr>
              <w:lastRenderedPageBreak/>
              <w:t>The MGQ shall be constructive: it shall privilege dialogue and consensus to solve the issues that cause complaints, and the learning derived from this process.</w:t>
            </w:r>
          </w:p>
          <w:p w14:paraId="531B87FC" w14:textId="77777777" w:rsidR="00657E15" w:rsidRDefault="00657E15">
            <w:pPr>
              <w:spacing w:before="0" w:after="0"/>
              <w:ind w:left="283"/>
              <w:jc w:val="left"/>
              <w:rPr>
                <w:sz w:val="20"/>
                <w:szCs w:val="20"/>
              </w:rPr>
            </w:pPr>
          </w:p>
          <w:p w14:paraId="623CB1C0" w14:textId="77777777" w:rsidR="00657E15" w:rsidRDefault="00657E15">
            <w:pPr>
              <w:spacing w:before="0" w:after="0"/>
              <w:jc w:val="left"/>
              <w:rPr>
                <w:sz w:val="8"/>
                <w:szCs w:val="8"/>
              </w:rPr>
            </w:pPr>
          </w:p>
          <w:p w14:paraId="4D7BFF78" w14:textId="77777777" w:rsidR="00657E15" w:rsidRDefault="00000000">
            <w:pPr>
              <w:spacing w:before="0" w:after="0"/>
              <w:jc w:val="left"/>
              <w:rPr>
                <w:b/>
                <w:sz w:val="20"/>
                <w:szCs w:val="20"/>
              </w:rPr>
            </w:pPr>
            <w:r>
              <w:rPr>
                <w:b/>
                <w:sz w:val="20"/>
                <w:szCs w:val="20"/>
              </w:rPr>
              <w:t>PACIFICO’s QMF:</w:t>
            </w:r>
          </w:p>
          <w:p w14:paraId="29048DF0" w14:textId="77777777" w:rsidR="00657E15" w:rsidRDefault="00000000">
            <w:pPr>
              <w:numPr>
                <w:ilvl w:val="0"/>
                <w:numId w:val="6"/>
              </w:numPr>
              <w:spacing w:before="0" w:after="0"/>
              <w:jc w:val="left"/>
              <w:rPr>
                <w:sz w:val="20"/>
                <w:szCs w:val="20"/>
              </w:rPr>
            </w:pPr>
            <w:r>
              <w:rPr>
                <w:sz w:val="20"/>
                <w:szCs w:val="20"/>
              </w:rPr>
              <w:t>The use of the MGQ does not preclude or hinder any legal remedy, or other legal action, that the complainant may pursue or bring, or any type of redress to which the complainant may be entitled. Nor does it preclude the use of traditional dispute resolution mechanisms that may be available to complainants.</w:t>
            </w:r>
          </w:p>
          <w:p w14:paraId="2EC606E2" w14:textId="77777777" w:rsidR="00657E15" w:rsidRDefault="00000000">
            <w:pPr>
              <w:numPr>
                <w:ilvl w:val="0"/>
                <w:numId w:val="6"/>
              </w:numPr>
              <w:spacing w:before="0" w:after="0"/>
              <w:jc w:val="left"/>
              <w:rPr>
                <w:sz w:val="20"/>
                <w:szCs w:val="20"/>
              </w:rPr>
            </w:pPr>
            <w:r>
              <w:rPr>
                <w:sz w:val="20"/>
                <w:szCs w:val="20"/>
              </w:rPr>
              <w:t>The MGQ is accessible to all PACIFICO stakeholders, including communities in the PTEC intervention zones. The use of the MGQ does not imply any cost for the user. The MGQ has multiple channels of communication and ways of capturing complaints and different levels of access.</w:t>
            </w:r>
          </w:p>
          <w:p w14:paraId="7E02C5A5" w14:textId="77777777" w:rsidR="00657E15" w:rsidRDefault="00000000">
            <w:pPr>
              <w:numPr>
                <w:ilvl w:val="0"/>
                <w:numId w:val="6"/>
              </w:numPr>
              <w:spacing w:before="0" w:after="0"/>
              <w:jc w:val="left"/>
              <w:rPr>
                <w:sz w:val="20"/>
                <w:szCs w:val="20"/>
              </w:rPr>
            </w:pPr>
            <w:r>
              <w:rPr>
                <w:sz w:val="20"/>
                <w:szCs w:val="20"/>
              </w:rPr>
              <w:t>The MGQ allows for different channels of communication and for the receipt and processing of complaints in a confidential manner.</w:t>
            </w:r>
          </w:p>
          <w:p w14:paraId="4B6537F6" w14:textId="77777777" w:rsidR="00657E15" w:rsidRDefault="00000000">
            <w:pPr>
              <w:numPr>
                <w:ilvl w:val="0"/>
                <w:numId w:val="6"/>
              </w:numPr>
              <w:spacing w:before="0" w:after="0"/>
              <w:jc w:val="left"/>
              <w:rPr>
                <w:sz w:val="20"/>
                <w:szCs w:val="20"/>
              </w:rPr>
            </w:pPr>
            <w:r>
              <w:rPr>
                <w:sz w:val="20"/>
                <w:szCs w:val="20"/>
              </w:rPr>
              <w:t xml:space="preserve">The complaints process and the responses that are prepared and communicated, and the actions that may be taken </w:t>
            </w:r>
            <w:proofErr w:type="gramStart"/>
            <w:r>
              <w:rPr>
                <w:sz w:val="20"/>
                <w:szCs w:val="20"/>
              </w:rPr>
              <w:t>as a result of</w:t>
            </w:r>
            <w:proofErr w:type="gramEnd"/>
            <w:r>
              <w:rPr>
                <w:sz w:val="20"/>
                <w:szCs w:val="20"/>
              </w:rPr>
              <w:t xml:space="preserve"> this process, will be appropriate to the culture and context of the communities.</w:t>
            </w:r>
          </w:p>
          <w:p w14:paraId="0520BD4D" w14:textId="77777777" w:rsidR="00657E15" w:rsidRDefault="00000000">
            <w:pPr>
              <w:numPr>
                <w:ilvl w:val="0"/>
                <w:numId w:val="6"/>
              </w:numPr>
              <w:spacing w:before="0" w:after="0"/>
              <w:jc w:val="left"/>
              <w:rPr>
                <w:sz w:val="20"/>
                <w:szCs w:val="20"/>
              </w:rPr>
            </w:pPr>
            <w:r>
              <w:rPr>
                <w:sz w:val="20"/>
                <w:szCs w:val="20"/>
              </w:rPr>
              <w:t>The MGQ privileges dialogue and consensus to solve the issues that cause complaints, as well as the learning derived from both the complaint and its solution.</w:t>
            </w:r>
          </w:p>
          <w:p w14:paraId="540AD9C9" w14:textId="77777777" w:rsidR="00657E15" w:rsidRDefault="00000000">
            <w:pPr>
              <w:numPr>
                <w:ilvl w:val="0"/>
                <w:numId w:val="6"/>
              </w:numPr>
              <w:spacing w:before="0" w:after="0"/>
              <w:jc w:val="left"/>
              <w:rPr>
                <w:sz w:val="20"/>
                <w:szCs w:val="20"/>
              </w:rPr>
            </w:pPr>
            <w:r>
              <w:rPr>
                <w:sz w:val="20"/>
                <w:szCs w:val="20"/>
              </w:rPr>
              <w:t xml:space="preserve">The implementing organization must capture the complaint through one of the different access channels to the </w:t>
            </w:r>
            <w:proofErr w:type="gramStart"/>
            <w:r>
              <w:rPr>
                <w:sz w:val="20"/>
                <w:szCs w:val="20"/>
              </w:rPr>
              <w:t>MGQ, and</w:t>
            </w:r>
            <w:proofErr w:type="gramEnd"/>
            <w:r>
              <w:rPr>
                <w:sz w:val="20"/>
                <w:szCs w:val="20"/>
              </w:rPr>
              <w:t xml:space="preserve"> register it in its database or in a diary, if it does not use a database.</w:t>
            </w:r>
          </w:p>
          <w:p w14:paraId="3F51D14E" w14:textId="77777777" w:rsidR="00657E15" w:rsidRDefault="00000000">
            <w:pPr>
              <w:numPr>
                <w:ilvl w:val="0"/>
                <w:numId w:val="6"/>
              </w:numPr>
              <w:spacing w:before="0" w:after="0"/>
              <w:jc w:val="left"/>
              <w:rPr>
                <w:sz w:val="20"/>
                <w:szCs w:val="20"/>
              </w:rPr>
            </w:pPr>
            <w:r>
              <w:rPr>
                <w:sz w:val="20"/>
                <w:szCs w:val="20"/>
              </w:rPr>
              <w:t xml:space="preserve">If the implementing organization considers that it </w:t>
            </w:r>
            <w:proofErr w:type="gramStart"/>
            <w:r>
              <w:rPr>
                <w:sz w:val="20"/>
                <w:szCs w:val="20"/>
              </w:rPr>
              <w:t>is able to</w:t>
            </w:r>
            <w:proofErr w:type="gramEnd"/>
            <w:r>
              <w:rPr>
                <w:sz w:val="20"/>
                <w:szCs w:val="20"/>
              </w:rPr>
              <w:t xml:space="preserve"> respond to the complaint and resolve the matter directly within the established timeframe and without recourse to a higher instance (or escalate the complaint), the organization shall respond to the complainant explaining the actions and changes taken in response to the complaint or, failing that, explaining the reasons why the complaint is not appropriate. </w:t>
            </w:r>
          </w:p>
          <w:p w14:paraId="40D77CA5" w14:textId="77777777" w:rsidR="00657E15" w:rsidRDefault="00000000">
            <w:pPr>
              <w:numPr>
                <w:ilvl w:val="0"/>
                <w:numId w:val="6"/>
              </w:numPr>
              <w:spacing w:before="0" w:after="0"/>
              <w:jc w:val="left"/>
              <w:rPr>
                <w:sz w:val="20"/>
                <w:szCs w:val="20"/>
              </w:rPr>
            </w:pPr>
            <w:r>
              <w:rPr>
                <w:sz w:val="20"/>
                <w:szCs w:val="20"/>
              </w:rPr>
              <w:t xml:space="preserve">If the impossibility is due to a reasonable lack of time, the organization shall produce a partial </w:t>
            </w:r>
            <w:r>
              <w:rPr>
                <w:sz w:val="20"/>
                <w:szCs w:val="20"/>
              </w:rPr>
              <w:lastRenderedPageBreak/>
              <w:t xml:space="preserve">response explaining this situation and announcing a response within a reasonable </w:t>
            </w:r>
            <w:proofErr w:type="gramStart"/>
            <w:r>
              <w:rPr>
                <w:sz w:val="20"/>
                <w:szCs w:val="20"/>
              </w:rPr>
              <w:t>period of time</w:t>
            </w:r>
            <w:proofErr w:type="gramEnd"/>
            <w:r>
              <w:rPr>
                <w:sz w:val="20"/>
                <w:szCs w:val="20"/>
              </w:rPr>
              <w:t>.</w:t>
            </w:r>
          </w:p>
          <w:p w14:paraId="25D5A195" w14:textId="77777777" w:rsidR="00657E15" w:rsidRDefault="00000000">
            <w:pPr>
              <w:numPr>
                <w:ilvl w:val="0"/>
                <w:numId w:val="6"/>
              </w:numPr>
              <w:spacing w:before="0" w:after="0"/>
              <w:jc w:val="left"/>
              <w:rPr>
                <w:sz w:val="20"/>
                <w:szCs w:val="20"/>
              </w:rPr>
            </w:pPr>
            <w:r>
              <w:rPr>
                <w:sz w:val="20"/>
                <w:szCs w:val="20"/>
              </w:rPr>
              <w:t xml:space="preserve">If the impossibility is </w:t>
            </w:r>
            <w:proofErr w:type="gramStart"/>
            <w:r>
              <w:rPr>
                <w:sz w:val="20"/>
                <w:szCs w:val="20"/>
              </w:rPr>
              <w:t>due to the fact that</w:t>
            </w:r>
            <w:proofErr w:type="gramEnd"/>
            <w:r>
              <w:rPr>
                <w:sz w:val="20"/>
                <w:szCs w:val="20"/>
              </w:rPr>
              <w:t xml:space="preserve"> the organization does not have authority over the subject matter of the complaint or that the possible solution to the complaint exceeds the contractual scope of the organization, or that the complaint concerns an issue involving more than one organization, the organization will escalate the complaint to the PACIFICO.</w:t>
            </w:r>
          </w:p>
          <w:p w14:paraId="0FA48A3A" w14:textId="77777777" w:rsidR="00657E15" w:rsidRDefault="00657E15">
            <w:pPr>
              <w:spacing w:before="0" w:after="0"/>
              <w:jc w:val="left"/>
              <w:rPr>
                <w:sz w:val="10"/>
                <w:szCs w:val="10"/>
              </w:rPr>
            </w:pPr>
          </w:p>
          <w:p w14:paraId="36579648"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592D1F5F" w14:textId="77777777" w:rsidR="00657E15" w:rsidRDefault="00000000">
            <w:pPr>
              <w:numPr>
                <w:ilvl w:val="0"/>
                <w:numId w:val="6"/>
              </w:numPr>
              <w:spacing w:before="0" w:after="0"/>
              <w:jc w:val="left"/>
            </w:pPr>
            <w:r>
              <w:rPr>
                <w:sz w:val="20"/>
                <w:szCs w:val="20"/>
              </w:rPr>
              <w:t xml:space="preserve">All complaints are </w:t>
            </w:r>
            <w:proofErr w:type="gramStart"/>
            <w:r>
              <w:rPr>
                <w:sz w:val="20"/>
                <w:szCs w:val="20"/>
              </w:rPr>
              <w:t>processed</w:t>
            </w:r>
            <w:proofErr w:type="gramEnd"/>
            <w:r>
              <w:rPr>
                <w:sz w:val="20"/>
                <w:szCs w:val="20"/>
              </w:rPr>
              <w:t xml:space="preserve"> and all complainants receive a response, except those who have chosen to remain anonymous, in which case and only if appropriate, the response will be given to the community.</w:t>
            </w:r>
          </w:p>
          <w:p w14:paraId="331969D6" w14:textId="77777777" w:rsidR="00657E15" w:rsidRDefault="00000000">
            <w:pPr>
              <w:numPr>
                <w:ilvl w:val="0"/>
                <w:numId w:val="6"/>
              </w:numPr>
              <w:spacing w:before="0" w:after="0"/>
              <w:jc w:val="left"/>
              <w:rPr>
                <w:sz w:val="20"/>
                <w:szCs w:val="20"/>
              </w:rPr>
            </w:pPr>
            <w:r>
              <w:rPr>
                <w:sz w:val="20"/>
                <w:szCs w:val="20"/>
              </w:rPr>
              <w:t>The MGQ shall be effective: it shall ensure a response within a maximum of 25 working days, which may be extended for an equal number of days.</w:t>
            </w:r>
          </w:p>
        </w:tc>
      </w:tr>
      <w:tr w:rsidR="00657E15" w14:paraId="05756C3A" w14:textId="77777777">
        <w:trPr>
          <w:trHeight w:val="465"/>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auto"/>
            <w:tcMar>
              <w:top w:w="100" w:type="dxa"/>
              <w:left w:w="100" w:type="dxa"/>
              <w:bottom w:w="100" w:type="dxa"/>
              <w:right w:w="100" w:type="dxa"/>
            </w:tcMar>
          </w:tcPr>
          <w:p w14:paraId="5C5C267B" w14:textId="77777777" w:rsidR="00657E15" w:rsidRDefault="00000000">
            <w:pPr>
              <w:spacing w:before="0" w:after="0" w:line="331" w:lineRule="auto"/>
              <w:ind w:left="-20"/>
              <w:jc w:val="left"/>
              <w:rPr>
                <w:sz w:val="20"/>
                <w:szCs w:val="20"/>
                <w:u w:val="single"/>
              </w:rPr>
            </w:pPr>
            <w:r>
              <w:rPr>
                <w:sz w:val="20"/>
                <w:szCs w:val="20"/>
                <w:u w:val="single"/>
              </w:rPr>
              <w:lastRenderedPageBreak/>
              <w:t>Deficiencies found:</w:t>
            </w:r>
          </w:p>
          <w:p w14:paraId="563D370A" w14:textId="77777777" w:rsidR="00657E15" w:rsidRDefault="00000000">
            <w:pPr>
              <w:spacing w:before="0" w:after="0" w:line="240" w:lineRule="auto"/>
              <w:ind w:left="-20"/>
              <w:jc w:val="left"/>
              <w:rPr>
                <w:sz w:val="20"/>
                <w:szCs w:val="20"/>
              </w:rPr>
            </w:pPr>
            <w:r>
              <w:rPr>
                <w:sz w:val="20"/>
                <w:szCs w:val="20"/>
              </w:rPr>
              <w:t>None found.</w:t>
            </w:r>
          </w:p>
        </w:tc>
      </w:tr>
      <w:tr w:rsidR="00657E15" w14:paraId="2EC95438" w14:textId="77777777">
        <w:trPr>
          <w:trHeight w:val="370"/>
        </w:trPr>
        <w:tc>
          <w:tcPr>
            <w:tcW w:w="8670" w:type="dxa"/>
            <w:gridSpan w:val="2"/>
            <w:tcBorders>
              <w:top w:val="single" w:sz="4" w:space="0" w:color="274E13"/>
              <w:left w:val="single" w:sz="4" w:space="0" w:color="274E13"/>
              <w:bottom w:val="single" w:sz="4" w:space="0" w:color="274E13"/>
              <w:right w:val="single" w:sz="4" w:space="0" w:color="274E13"/>
            </w:tcBorders>
            <w:shd w:val="clear" w:color="auto" w:fill="D9EAD3"/>
            <w:tcMar>
              <w:top w:w="100" w:type="dxa"/>
              <w:left w:w="100" w:type="dxa"/>
              <w:bottom w:w="100" w:type="dxa"/>
              <w:right w:w="100" w:type="dxa"/>
            </w:tcMar>
            <w:vAlign w:val="center"/>
          </w:tcPr>
          <w:p w14:paraId="04C5AEA3" w14:textId="77777777" w:rsidR="00657E15" w:rsidRDefault="00000000">
            <w:pPr>
              <w:spacing w:before="0" w:after="0" w:line="331" w:lineRule="auto"/>
              <w:ind w:left="-20"/>
              <w:jc w:val="center"/>
              <w:rPr>
                <w:b/>
              </w:rPr>
            </w:pPr>
            <w:r>
              <w:rPr>
                <w:b/>
              </w:rPr>
              <w:t>EXCLUSION LIST</w:t>
            </w:r>
          </w:p>
        </w:tc>
      </w:tr>
      <w:tr w:rsidR="00657E15" w14:paraId="5EE2DE5D" w14:textId="77777777">
        <w:trPr>
          <w:trHeight w:val="465"/>
        </w:trPr>
        <w:tc>
          <w:tcPr>
            <w:tcW w:w="4035" w:type="dxa"/>
            <w:tcBorders>
              <w:top w:val="single" w:sz="6" w:space="0" w:color="274E13"/>
              <w:left w:val="single" w:sz="6" w:space="0" w:color="274E13"/>
              <w:bottom w:val="single" w:sz="6" w:space="0" w:color="274E13"/>
              <w:right w:val="single" w:sz="6" w:space="0" w:color="274E13"/>
            </w:tcBorders>
            <w:shd w:val="clear" w:color="auto" w:fill="D0E0E3"/>
            <w:tcMar>
              <w:top w:w="96" w:type="dxa"/>
              <w:left w:w="96" w:type="dxa"/>
              <w:bottom w:w="96" w:type="dxa"/>
              <w:right w:w="96" w:type="dxa"/>
            </w:tcMar>
            <w:vAlign w:val="center"/>
          </w:tcPr>
          <w:p w14:paraId="7CB0BA3D" w14:textId="77777777" w:rsidR="00657E15" w:rsidRDefault="00000000">
            <w:pPr>
              <w:pBdr>
                <w:top w:val="nil"/>
                <w:left w:val="nil"/>
                <w:bottom w:val="nil"/>
                <w:right w:val="nil"/>
                <w:between w:val="nil"/>
              </w:pBdr>
              <w:spacing w:before="0" w:after="0"/>
              <w:jc w:val="center"/>
              <w:rPr>
                <w:b/>
                <w:sz w:val="20"/>
                <w:szCs w:val="20"/>
              </w:rPr>
            </w:pPr>
            <w:r>
              <w:rPr>
                <w:b/>
                <w:sz w:val="20"/>
                <w:szCs w:val="20"/>
              </w:rPr>
              <w:t>CI-GEF/GCF ESMF Exclusions</w:t>
            </w:r>
          </w:p>
        </w:tc>
        <w:tc>
          <w:tcPr>
            <w:tcW w:w="4635" w:type="dxa"/>
            <w:tcBorders>
              <w:top w:val="single" w:sz="6" w:space="0" w:color="274E13"/>
              <w:left w:val="single" w:sz="6" w:space="0" w:color="274E13"/>
              <w:bottom w:val="single" w:sz="6" w:space="0" w:color="274E13"/>
              <w:right w:val="single" w:sz="6" w:space="0" w:color="274E13"/>
            </w:tcBorders>
            <w:shd w:val="clear" w:color="auto" w:fill="D0E0E3"/>
            <w:tcMar>
              <w:top w:w="96" w:type="dxa"/>
              <w:left w:w="96" w:type="dxa"/>
              <w:bottom w:w="96" w:type="dxa"/>
              <w:right w:w="96" w:type="dxa"/>
            </w:tcMar>
            <w:vAlign w:val="center"/>
          </w:tcPr>
          <w:p w14:paraId="22E5A475" w14:textId="77777777" w:rsidR="00657E15" w:rsidRDefault="00000000">
            <w:pPr>
              <w:pBdr>
                <w:top w:val="nil"/>
                <w:left w:val="nil"/>
                <w:bottom w:val="nil"/>
                <w:right w:val="nil"/>
                <w:between w:val="nil"/>
              </w:pBdr>
              <w:spacing w:before="0" w:after="0"/>
              <w:jc w:val="center"/>
              <w:rPr>
                <w:b/>
                <w:sz w:val="20"/>
                <w:szCs w:val="20"/>
              </w:rPr>
            </w:pPr>
            <w:r>
              <w:rPr>
                <w:b/>
                <w:sz w:val="20"/>
                <w:szCs w:val="20"/>
              </w:rPr>
              <w:t xml:space="preserve">PACIFICO Exclusion List </w:t>
            </w:r>
          </w:p>
        </w:tc>
      </w:tr>
      <w:tr w:rsidR="00657E15" w14:paraId="285DEDBF" w14:textId="77777777">
        <w:trPr>
          <w:trHeight w:val="465"/>
        </w:trPr>
        <w:tc>
          <w:tcPr>
            <w:tcW w:w="4035" w:type="dxa"/>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40798906" w14:textId="77777777" w:rsidR="00657E15" w:rsidRDefault="00000000">
            <w:pPr>
              <w:pBdr>
                <w:top w:val="nil"/>
                <w:left w:val="nil"/>
                <w:bottom w:val="nil"/>
                <w:right w:val="nil"/>
                <w:between w:val="nil"/>
              </w:pBdr>
              <w:spacing w:before="0" w:after="0"/>
              <w:jc w:val="left"/>
              <w:rPr>
                <w:b/>
                <w:sz w:val="20"/>
                <w:szCs w:val="20"/>
              </w:rPr>
            </w:pPr>
            <w:r>
              <w:rPr>
                <w:b/>
                <w:sz w:val="20"/>
                <w:szCs w:val="20"/>
              </w:rPr>
              <w:t>Excluded activities:</w:t>
            </w:r>
          </w:p>
          <w:p w14:paraId="118A92F5" w14:textId="77777777" w:rsidR="00657E15" w:rsidRDefault="00000000">
            <w:pPr>
              <w:numPr>
                <w:ilvl w:val="0"/>
                <w:numId w:val="7"/>
              </w:numPr>
              <w:pBdr>
                <w:top w:val="nil"/>
                <w:left w:val="nil"/>
                <w:bottom w:val="nil"/>
                <w:right w:val="nil"/>
                <w:between w:val="nil"/>
              </w:pBdr>
              <w:spacing w:before="0" w:after="0"/>
              <w:jc w:val="left"/>
            </w:pPr>
            <w:r>
              <w:rPr>
                <w:sz w:val="20"/>
                <w:szCs w:val="20"/>
              </w:rPr>
              <w:t>Contravene major international and regional conventions on environmental issues.</w:t>
            </w:r>
          </w:p>
          <w:p w14:paraId="0C348A70"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recognized as protected by indigenous and local communities, or have significant negative socioeconomic and cultural impacts that cannot be cost-effectively avoided, minimized, mitigated and/or offset.</w:t>
            </w:r>
          </w:p>
          <w:p w14:paraId="56AF9E76"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Involve adverse impacts on critical natural habitats, including forests that are critical </w:t>
            </w:r>
            <w:r>
              <w:rPr>
                <w:sz w:val="20"/>
                <w:szCs w:val="20"/>
              </w:rPr>
              <w:lastRenderedPageBreak/>
              <w:t>natural habitats, including from the procurement of natural resource commodities, except for adverse impacts on a limited scale that result from conservation actions that achieve a net gain of the biodiversity values associated with the critical natural habitat.</w:t>
            </w:r>
          </w:p>
          <w:p w14:paraId="2A5F026A"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Propose to carry out unsustainable harvesting of natural resources -animals, plants, timber and/or non-timber forest products (NTFPs)- or the establishment of forest plantations in critical natural habitats.</w:t>
            </w:r>
          </w:p>
          <w:p w14:paraId="19EC656A"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Propose the introduction of species that can potentially become invasive and harmful to the </w:t>
            </w:r>
            <w:proofErr w:type="gramStart"/>
            <w:r>
              <w:rPr>
                <w:sz w:val="20"/>
                <w:szCs w:val="20"/>
              </w:rPr>
              <w:t>environment, unless</w:t>
            </w:r>
            <w:proofErr w:type="gramEnd"/>
            <w:r>
              <w:rPr>
                <w:sz w:val="20"/>
                <w:szCs w:val="20"/>
              </w:rPr>
              <w:t xml:space="preserve"> there is a mitigation plan to avoid this from happening.</w:t>
            </w:r>
          </w:p>
          <w:p w14:paraId="1CFB633C" w14:textId="77777777" w:rsidR="00657E15" w:rsidRDefault="00000000">
            <w:pPr>
              <w:numPr>
                <w:ilvl w:val="0"/>
                <w:numId w:val="7"/>
              </w:numPr>
              <w:pBdr>
                <w:top w:val="nil"/>
                <w:left w:val="nil"/>
                <w:bottom w:val="nil"/>
                <w:right w:val="nil"/>
                <w:between w:val="nil"/>
              </w:pBdr>
              <w:spacing w:before="0" w:after="0"/>
              <w:jc w:val="left"/>
            </w:pPr>
            <w:r>
              <w:rPr>
                <w:sz w:val="20"/>
                <w:szCs w:val="20"/>
              </w:rPr>
              <w:t>Involve involuntary resettlement, land acquisition, and/or the taking of shelter and other assets belonging to local communities or individuals; through coercion and/or undue influence.</w:t>
            </w:r>
          </w:p>
          <w:p w14:paraId="731AB276"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Contravene major international and regional conventions on human rights, including rights specific to indigenous peoples.</w:t>
            </w:r>
          </w:p>
          <w:p w14:paraId="623D4583"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Propose activities that result in the exploitation of and access to outsiders to the lands and territories of indigenous peoples in voluntary isolation and in initial contact.</w:t>
            </w:r>
          </w:p>
          <w:p w14:paraId="63A09B1D"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Propose the use and/or procurement of materials deemed illegal under host country laws or regulations or international conventions and agreements, or subject to international phase-outs or bans.</w:t>
            </w:r>
          </w:p>
          <w:p w14:paraId="236B9049"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Propose the use and/or procurement of pesticides and hazardous materials that are unlawful under national or international laws, the generation of wastes and effluents, and emissions of short- and long-lived climate pollutants.</w:t>
            </w:r>
          </w:p>
          <w:p w14:paraId="708B17CF"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Involves the removal, </w:t>
            </w:r>
            <w:proofErr w:type="gramStart"/>
            <w:r>
              <w:rPr>
                <w:sz w:val="20"/>
                <w:szCs w:val="20"/>
              </w:rPr>
              <w:t>alteration</w:t>
            </w:r>
            <w:proofErr w:type="gramEnd"/>
            <w:r>
              <w:rPr>
                <w:sz w:val="20"/>
                <w:szCs w:val="20"/>
              </w:rPr>
              <w:t xml:space="preserve"> or disturbance of any non-replicable or critical cultural heritage, or the use of any intangible cultural heritage without the Free, Prior and Informed Consent of the communities who it belongs to.</w:t>
            </w:r>
          </w:p>
          <w:p w14:paraId="231D517E"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lastRenderedPageBreak/>
              <w:t>Include the use of forced labour, trafficking in persons, and child labour. Child labour includes both (</w:t>
            </w:r>
            <w:proofErr w:type="spellStart"/>
            <w:r>
              <w:rPr>
                <w:sz w:val="20"/>
                <w:szCs w:val="20"/>
              </w:rPr>
              <w:t>i</w:t>
            </w:r>
            <w:proofErr w:type="spellEnd"/>
            <w:r>
              <w:rPr>
                <w:sz w:val="20"/>
                <w:szCs w:val="20"/>
              </w:rPr>
              <w:t>) labour below the minimum age of employment and (ii) any other work that may be hazardous, may interfere with the child’s education, or may be harmful to the child’s health or to the child’s physical, mental, spiritual, moral, or social development.</w:t>
            </w:r>
          </w:p>
          <w:p w14:paraId="36CC1AD4"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Involve the design and construction of new dams or rehabilitation of existing dams or financing agriculture and water resource management infrastructure that are highly dependent on the performance of dams that potentially affect their performance.</w:t>
            </w:r>
          </w:p>
        </w:tc>
        <w:tc>
          <w:tcPr>
            <w:tcW w:w="4635" w:type="dxa"/>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4F2DF881" w14:textId="77777777" w:rsidR="00657E15" w:rsidRDefault="00000000">
            <w:pPr>
              <w:spacing w:before="0" w:after="0"/>
              <w:jc w:val="left"/>
              <w:rPr>
                <w:sz w:val="20"/>
                <w:szCs w:val="20"/>
              </w:rPr>
            </w:pPr>
            <w:r>
              <w:rPr>
                <w:b/>
                <w:sz w:val="20"/>
                <w:szCs w:val="20"/>
              </w:rPr>
              <w:lastRenderedPageBreak/>
              <w:t>Excluded activities:</w:t>
            </w:r>
          </w:p>
          <w:p w14:paraId="31A33D43" w14:textId="77777777" w:rsidR="00657E15" w:rsidRDefault="00000000">
            <w:pPr>
              <w:numPr>
                <w:ilvl w:val="0"/>
                <w:numId w:val="7"/>
              </w:numPr>
              <w:pBdr>
                <w:top w:val="nil"/>
                <w:left w:val="nil"/>
                <w:bottom w:val="nil"/>
                <w:right w:val="nil"/>
                <w:between w:val="nil"/>
              </w:pBdr>
              <w:spacing w:before="0" w:after="0"/>
              <w:jc w:val="left"/>
            </w:pPr>
            <w:r>
              <w:rPr>
                <w:sz w:val="20"/>
                <w:szCs w:val="20"/>
              </w:rPr>
              <w:t xml:space="preserve">Activities that are considered illegal according to the laws, </w:t>
            </w:r>
            <w:proofErr w:type="gramStart"/>
            <w:r>
              <w:rPr>
                <w:sz w:val="20"/>
                <w:szCs w:val="20"/>
              </w:rPr>
              <w:t>regulations</w:t>
            </w:r>
            <w:proofErr w:type="gramEnd"/>
            <w:r>
              <w:rPr>
                <w:sz w:val="20"/>
                <w:szCs w:val="20"/>
              </w:rPr>
              <w:t xml:space="preserve"> and norms in the countries where they are to be carried out (Costa Rica, Panama, Colombia or Ecuador).</w:t>
            </w:r>
          </w:p>
          <w:p w14:paraId="5E72095B"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Activities in the MPAs of the East Central Tropical Pacific (PTEC), whose purpose is not conservation or that are prohibited in the management plans of these areas.</w:t>
            </w:r>
          </w:p>
          <w:p w14:paraId="57DDD5FA"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Activities that negatively affect critical habitats and areas of high biodiversity value, or that have a high risk of introducing invasive species, or that have a high risk of causing net losses of biodiversity, or that negatively affect coral reefs, mangroves, sea turtles, cetaceans, migratory birds, large pelagic fish or sharks and other wild species.</w:t>
            </w:r>
          </w:p>
          <w:p w14:paraId="7466C390"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involving the purchase or use of "destructive fishing practices", or gillnet and driftnet fishing techniques, or stationary fishing gear that passively obstructs the natural passages </w:t>
            </w:r>
            <w:r>
              <w:rPr>
                <w:sz w:val="20"/>
                <w:szCs w:val="20"/>
              </w:rPr>
              <w:lastRenderedPageBreak/>
              <w:t xml:space="preserve">of fish and other species without being physically supervised by fishermen. </w:t>
            </w:r>
          </w:p>
          <w:p w14:paraId="25697329"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Activities that involve deforestation of primary forests or mangroves, or that are related to large-scale commercial logging or commercial operations, or that affect in any way the tropical rainforest or tropical dry forest, or other high-value ecosystem.</w:t>
            </w:r>
          </w:p>
          <w:p w14:paraId="5973AB82" w14:textId="77777777" w:rsidR="00657E15" w:rsidRDefault="00000000">
            <w:pPr>
              <w:numPr>
                <w:ilvl w:val="0"/>
                <w:numId w:val="7"/>
              </w:numPr>
              <w:pBdr>
                <w:top w:val="nil"/>
                <w:left w:val="nil"/>
                <w:bottom w:val="nil"/>
                <w:right w:val="nil"/>
                <w:between w:val="nil"/>
              </w:pBdr>
              <w:spacing w:before="0" w:after="0"/>
              <w:jc w:val="left"/>
            </w:pPr>
            <w:r>
              <w:rPr>
                <w:sz w:val="20"/>
                <w:szCs w:val="20"/>
              </w:rPr>
              <w:t>Activities involving forced displacement or involuntary resettlement of human populations.</w:t>
            </w:r>
          </w:p>
          <w:p w14:paraId="45877C3C"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that affect lands that are owned or claimed by Indigenous Peoples or African American communities of PTEC, or that are claimed by these Peoples and communities without their free, </w:t>
            </w:r>
            <w:proofErr w:type="gramStart"/>
            <w:r>
              <w:rPr>
                <w:sz w:val="20"/>
                <w:szCs w:val="20"/>
              </w:rPr>
              <w:t>prior</w:t>
            </w:r>
            <w:proofErr w:type="gramEnd"/>
            <w:r>
              <w:rPr>
                <w:sz w:val="20"/>
                <w:szCs w:val="20"/>
              </w:rPr>
              <w:t xml:space="preserve"> and informed consent.</w:t>
            </w:r>
          </w:p>
          <w:p w14:paraId="79B5D3BF"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that are subject to international </w:t>
            </w:r>
            <w:proofErr w:type="spellStart"/>
            <w:r>
              <w:rPr>
                <w:sz w:val="20"/>
                <w:szCs w:val="20"/>
              </w:rPr>
              <w:t>bans</w:t>
            </w:r>
            <w:proofErr w:type="spellEnd"/>
            <w:r>
              <w:rPr>
                <w:sz w:val="20"/>
                <w:szCs w:val="20"/>
              </w:rPr>
              <w:t xml:space="preserve"> such as the use of certain pharmaceuticals, pesticides / herbicides, ozone depleting substances, PCBs, or trade in wildlife, fauna or products regulated by CITES, or that involve transboundary transport of waste and other garbage.</w:t>
            </w:r>
          </w:p>
          <w:p w14:paraId="4F89514E"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involving the production, trade or storage of hazardous chemicals or the use on a commercial scale of hazardous chemicals, including gasoline, </w:t>
            </w:r>
            <w:proofErr w:type="gramStart"/>
            <w:r>
              <w:rPr>
                <w:sz w:val="20"/>
                <w:szCs w:val="20"/>
              </w:rPr>
              <w:t>kerosene</w:t>
            </w:r>
            <w:proofErr w:type="gramEnd"/>
            <w:r>
              <w:rPr>
                <w:sz w:val="20"/>
                <w:szCs w:val="20"/>
              </w:rPr>
              <w:t xml:space="preserve"> and other petroleum products.</w:t>
            </w:r>
          </w:p>
          <w:p w14:paraId="6200EE2F"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involving forced </w:t>
            </w:r>
            <w:proofErr w:type="spellStart"/>
            <w:r>
              <w:rPr>
                <w:sz w:val="20"/>
                <w:szCs w:val="20"/>
              </w:rPr>
              <w:t>labor</w:t>
            </w:r>
            <w:proofErr w:type="spellEnd"/>
            <w:r>
              <w:rPr>
                <w:sz w:val="20"/>
                <w:szCs w:val="20"/>
              </w:rPr>
              <w:t xml:space="preserve"> or hazardous child </w:t>
            </w:r>
            <w:proofErr w:type="spellStart"/>
            <w:r>
              <w:rPr>
                <w:sz w:val="20"/>
                <w:szCs w:val="20"/>
              </w:rPr>
              <w:t>labor</w:t>
            </w:r>
            <w:proofErr w:type="spellEnd"/>
            <w:r>
              <w:rPr>
                <w:sz w:val="20"/>
                <w:szCs w:val="20"/>
              </w:rPr>
              <w:t>.</w:t>
            </w:r>
          </w:p>
          <w:p w14:paraId="58BE5A8A"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that carry risks of adverse impacts that are diverse, widespread, irreversible, or unprecedented, and that are classified as Category </w:t>
            </w:r>
            <w:proofErr w:type="gramStart"/>
            <w:r>
              <w:rPr>
                <w:sz w:val="20"/>
                <w:szCs w:val="20"/>
              </w:rPr>
              <w:t>A</w:t>
            </w:r>
            <w:proofErr w:type="gramEnd"/>
            <w:r>
              <w:rPr>
                <w:sz w:val="20"/>
                <w:szCs w:val="20"/>
              </w:rPr>
              <w:t xml:space="preserve"> High Risk, regardless of possible mitigation measures.</w:t>
            </w:r>
          </w:p>
          <w:p w14:paraId="19A43554"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Activities that have adverse impacts on land and natural resources subject to traditional community ownership or under customary use or occupation.</w:t>
            </w:r>
          </w:p>
          <w:p w14:paraId="4B9E9F26"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related to mining, oil and gas prospecting or exploration. </w:t>
            </w:r>
          </w:p>
          <w:p w14:paraId="1F4C4129"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involving the commercial production of tobacco, the production of alcoholic beverages, the production of or trade in pornography, prostitution, </w:t>
            </w:r>
            <w:proofErr w:type="gramStart"/>
            <w:r>
              <w:rPr>
                <w:sz w:val="20"/>
                <w:szCs w:val="20"/>
              </w:rPr>
              <w:t>gambling</w:t>
            </w:r>
            <w:proofErr w:type="gramEnd"/>
            <w:r>
              <w:rPr>
                <w:sz w:val="20"/>
                <w:szCs w:val="20"/>
              </w:rPr>
              <w:t xml:space="preserve"> and casinos. Activities related to the production or trade of any type of weapon and ammunition.</w:t>
            </w:r>
          </w:p>
          <w:p w14:paraId="4B6C78E4"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t xml:space="preserve">Activities of production and trade of asbestos and construction materials containing unbound </w:t>
            </w:r>
            <w:proofErr w:type="gramStart"/>
            <w:r>
              <w:rPr>
                <w:sz w:val="20"/>
                <w:szCs w:val="20"/>
              </w:rPr>
              <w:t>asbestos ,</w:t>
            </w:r>
            <w:proofErr w:type="gramEnd"/>
            <w:r>
              <w:rPr>
                <w:sz w:val="20"/>
                <w:szCs w:val="20"/>
              </w:rPr>
              <w:t xml:space="preserve"> or involving the purchase of radioactive material. </w:t>
            </w:r>
          </w:p>
          <w:p w14:paraId="1B66A91C" w14:textId="77777777" w:rsidR="00657E15" w:rsidRDefault="00000000">
            <w:pPr>
              <w:numPr>
                <w:ilvl w:val="0"/>
                <w:numId w:val="7"/>
              </w:numPr>
              <w:pBdr>
                <w:top w:val="nil"/>
                <w:left w:val="nil"/>
                <w:bottom w:val="nil"/>
                <w:right w:val="nil"/>
                <w:between w:val="nil"/>
              </w:pBdr>
              <w:spacing w:before="0" w:after="0"/>
              <w:jc w:val="left"/>
              <w:rPr>
                <w:sz w:val="20"/>
                <w:szCs w:val="20"/>
              </w:rPr>
            </w:pPr>
            <w:r>
              <w:rPr>
                <w:sz w:val="20"/>
                <w:szCs w:val="20"/>
              </w:rPr>
              <w:lastRenderedPageBreak/>
              <w:t>Large-scale agro-industrial or agricultural or livestock activities.</w:t>
            </w:r>
          </w:p>
          <w:p w14:paraId="4C724853" w14:textId="77777777" w:rsidR="00657E15" w:rsidRDefault="00657E15">
            <w:pPr>
              <w:pBdr>
                <w:top w:val="nil"/>
                <w:left w:val="nil"/>
                <w:bottom w:val="nil"/>
                <w:right w:val="nil"/>
                <w:between w:val="nil"/>
              </w:pBdr>
              <w:spacing w:before="0" w:after="0"/>
              <w:jc w:val="left"/>
              <w:rPr>
                <w:sz w:val="10"/>
                <w:szCs w:val="10"/>
              </w:rPr>
            </w:pPr>
          </w:p>
          <w:p w14:paraId="574D77FC" w14:textId="77777777" w:rsidR="00657E15" w:rsidRDefault="00000000">
            <w:pPr>
              <w:spacing w:before="0" w:after="0" w:line="331" w:lineRule="auto"/>
              <w:ind w:left="-20"/>
              <w:jc w:val="left"/>
              <w:rPr>
                <w:sz w:val="20"/>
                <w:szCs w:val="20"/>
                <w:u w:val="single"/>
              </w:rPr>
            </w:pPr>
            <w:r>
              <w:rPr>
                <w:sz w:val="20"/>
                <w:szCs w:val="20"/>
                <w:u w:val="single"/>
              </w:rPr>
              <w:t>Relevant differences:</w:t>
            </w:r>
          </w:p>
          <w:p w14:paraId="5200E499" w14:textId="77777777" w:rsidR="00657E15" w:rsidRDefault="00000000">
            <w:pPr>
              <w:numPr>
                <w:ilvl w:val="0"/>
                <w:numId w:val="6"/>
              </w:numPr>
              <w:spacing w:before="0" w:after="0"/>
              <w:jc w:val="left"/>
            </w:pPr>
            <w:r>
              <w:rPr>
                <w:sz w:val="20"/>
                <w:szCs w:val="20"/>
              </w:rPr>
              <w:t>The list does not include activities that result in the exploitation of and access to outsiders to the lands and territories of indigenous peoples in voluntary isolation and in initial contact. However, this is covered in SAS 5.</w:t>
            </w:r>
          </w:p>
          <w:p w14:paraId="074EAA8F" w14:textId="77777777" w:rsidR="00657E15" w:rsidRDefault="00000000">
            <w:pPr>
              <w:numPr>
                <w:ilvl w:val="0"/>
                <w:numId w:val="6"/>
              </w:numPr>
              <w:spacing w:before="0" w:after="0"/>
              <w:jc w:val="left"/>
              <w:rPr>
                <w:sz w:val="20"/>
                <w:szCs w:val="20"/>
              </w:rPr>
            </w:pPr>
            <w:r>
              <w:rPr>
                <w:sz w:val="20"/>
                <w:szCs w:val="20"/>
              </w:rPr>
              <w:t>The list does not allude at activities that could have an impact on cultural heritage. However, this is covered in SAS 8.</w:t>
            </w:r>
          </w:p>
          <w:p w14:paraId="6FF1F5C8" w14:textId="77777777" w:rsidR="00657E15" w:rsidRDefault="00000000">
            <w:pPr>
              <w:numPr>
                <w:ilvl w:val="0"/>
                <w:numId w:val="6"/>
              </w:numPr>
              <w:spacing w:before="0" w:after="0"/>
              <w:jc w:val="left"/>
              <w:rPr>
                <w:sz w:val="20"/>
                <w:szCs w:val="20"/>
              </w:rPr>
            </w:pPr>
            <w:r>
              <w:rPr>
                <w:sz w:val="20"/>
                <w:szCs w:val="20"/>
              </w:rPr>
              <w:t xml:space="preserve">The list does not mention the design, construction or </w:t>
            </w:r>
            <w:proofErr w:type="spellStart"/>
            <w:r>
              <w:rPr>
                <w:sz w:val="20"/>
                <w:szCs w:val="20"/>
              </w:rPr>
              <w:t>rehabitilation</w:t>
            </w:r>
            <w:proofErr w:type="spellEnd"/>
            <w:r>
              <w:rPr>
                <w:sz w:val="20"/>
                <w:szCs w:val="20"/>
              </w:rPr>
              <w:t xml:space="preserve"> of dams. However, PACIFICO notes in its ESMS that dam construction is not foreseen as a bankable activity. </w:t>
            </w:r>
          </w:p>
          <w:p w14:paraId="306EDE96" w14:textId="77777777" w:rsidR="00657E15" w:rsidRDefault="00000000">
            <w:pPr>
              <w:numPr>
                <w:ilvl w:val="0"/>
                <w:numId w:val="6"/>
              </w:numPr>
              <w:spacing w:before="0" w:after="0"/>
              <w:jc w:val="left"/>
              <w:rPr>
                <w:sz w:val="20"/>
                <w:szCs w:val="20"/>
              </w:rPr>
            </w:pPr>
            <w:r>
              <w:rPr>
                <w:sz w:val="20"/>
                <w:szCs w:val="20"/>
              </w:rPr>
              <w:t xml:space="preserve">The list does not include activities that contravene major international and regional conventions on human rights, including rights specific to indigenous peoples. However, PACIFICO’s ESMS notes </w:t>
            </w:r>
            <w:proofErr w:type="spellStart"/>
            <w:r>
              <w:rPr>
                <w:sz w:val="20"/>
                <w:szCs w:val="20"/>
              </w:rPr>
              <w:t>tha</w:t>
            </w:r>
            <w:proofErr w:type="spellEnd"/>
            <w:r>
              <w:rPr>
                <w:sz w:val="20"/>
                <w:szCs w:val="20"/>
              </w:rPr>
              <w:t xml:space="preserve"> PACIFICO's ESMS is aligned with international environmental and social standards, including: </w:t>
            </w:r>
            <w:proofErr w:type="spellStart"/>
            <w:r>
              <w:rPr>
                <w:sz w:val="20"/>
                <w:szCs w:val="20"/>
              </w:rPr>
              <w:t>KfW</w:t>
            </w:r>
            <w:proofErr w:type="spellEnd"/>
            <w:r>
              <w:rPr>
                <w:sz w:val="20"/>
                <w:szCs w:val="20"/>
              </w:rPr>
              <w:t xml:space="preserve"> Sustainability Guideline; The World Bank's Environmental and Social Standards; IFC's Environmental and Social Performance Standards; The 10 Fundamental Conventions of the ILO.; and the "United Nations Protocol on Allegations of Acts of Sexual Exploitation and Abuse Involving Implementing Partners.</w:t>
            </w:r>
          </w:p>
        </w:tc>
      </w:tr>
      <w:tr w:rsidR="00657E15" w14:paraId="318FE532" w14:textId="77777777">
        <w:trPr>
          <w:trHeight w:val="465"/>
        </w:trPr>
        <w:tc>
          <w:tcPr>
            <w:tcW w:w="8670" w:type="dxa"/>
            <w:gridSpan w:val="2"/>
            <w:tcBorders>
              <w:top w:val="single" w:sz="6" w:space="0" w:color="274E13"/>
              <w:left w:val="single" w:sz="6" w:space="0" w:color="274E13"/>
              <w:bottom w:val="single" w:sz="6" w:space="0" w:color="274E13"/>
              <w:right w:val="single" w:sz="6" w:space="0" w:color="274E13"/>
            </w:tcBorders>
            <w:shd w:val="clear" w:color="auto" w:fill="auto"/>
            <w:tcMar>
              <w:top w:w="96" w:type="dxa"/>
              <w:left w:w="96" w:type="dxa"/>
              <w:bottom w:w="96" w:type="dxa"/>
              <w:right w:w="96" w:type="dxa"/>
            </w:tcMar>
          </w:tcPr>
          <w:p w14:paraId="36767647" w14:textId="77777777" w:rsidR="00657E15" w:rsidRDefault="00000000">
            <w:pPr>
              <w:spacing w:before="0" w:after="0"/>
              <w:jc w:val="left"/>
              <w:rPr>
                <w:sz w:val="20"/>
                <w:szCs w:val="20"/>
                <w:u w:val="single"/>
              </w:rPr>
            </w:pPr>
            <w:r>
              <w:rPr>
                <w:sz w:val="20"/>
                <w:szCs w:val="20"/>
                <w:u w:val="single"/>
              </w:rPr>
              <w:lastRenderedPageBreak/>
              <w:t>Deficiencies found:</w:t>
            </w:r>
          </w:p>
          <w:p w14:paraId="79A45CFA" w14:textId="77777777" w:rsidR="00657E15" w:rsidRDefault="00000000">
            <w:pPr>
              <w:spacing w:before="0" w:after="0"/>
              <w:jc w:val="left"/>
              <w:rPr>
                <w:sz w:val="20"/>
                <w:szCs w:val="20"/>
              </w:rPr>
            </w:pPr>
            <w:r>
              <w:rPr>
                <w:sz w:val="20"/>
                <w:szCs w:val="20"/>
              </w:rPr>
              <w:t>None found.</w:t>
            </w:r>
          </w:p>
        </w:tc>
      </w:tr>
    </w:tbl>
    <w:p w14:paraId="78588B19" w14:textId="77777777" w:rsidR="00657E15" w:rsidRDefault="00657E15"/>
    <w:p w14:paraId="77DD3969" w14:textId="77777777" w:rsidR="00657E15" w:rsidRDefault="00000000">
      <w:pPr>
        <w:pStyle w:val="Ttulo1"/>
        <w:numPr>
          <w:ilvl w:val="0"/>
          <w:numId w:val="3"/>
        </w:numPr>
      </w:pPr>
      <w:bookmarkStart w:id="11" w:name="_4153oqrl252u" w:colFirst="0" w:colLast="0"/>
      <w:bookmarkEnd w:id="11"/>
      <w:r>
        <w:t>Identification and screening of ESS risks</w:t>
      </w:r>
    </w:p>
    <w:p w14:paraId="7CF070BE" w14:textId="77777777" w:rsidR="00657E15" w:rsidRDefault="00000000">
      <w:pPr>
        <w:spacing w:after="80"/>
      </w:pPr>
      <w:r>
        <w:t>As explained in the ESMS, PACIFICO is ultimately responsible for E&amp;S assessment and management. However, this management is a shared responsibility between PACIFICO and the organisations executing its projects (implementing organisations)</w:t>
      </w:r>
      <w:r>
        <w:rPr>
          <w:vertAlign w:val="superscript"/>
        </w:rPr>
        <w:footnoteReference w:id="3"/>
      </w:r>
      <w:r>
        <w:t xml:space="preserve">. This management can be schematically divided into three major phases, which are the responsibility of the implementing organisations, PACÍFICO, or both. The evaluation is carried out by the implementing organization, while the due diligence process is conducted by PACIFICO. Management and monitoring </w:t>
      </w:r>
      <w:proofErr w:type="gramStart"/>
      <w:r>
        <w:t>is</w:t>
      </w:r>
      <w:proofErr w:type="gramEnd"/>
      <w:r>
        <w:t xml:space="preserve"> the responsibility of both the implementing organisation and PACIFICO.</w:t>
      </w:r>
    </w:p>
    <w:p w14:paraId="2F22361D" w14:textId="77777777" w:rsidR="00657E15" w:rsidRDefault="00000000">
      <w:pPr>
        <w:spacing w:after="80"/>
      </w:pPr>
      <w:r>
        <w:lastRenderedPageBreak/>
        <w:t xml:space="preserve">All projects are classified according to their E&amp;S risks and impacts into one of the following four categories: </w:t>
      </w:r>
    </w:p>
    <w:p w14:paraId="4E82D193" w14:textId="77777777" w:rsidR="00657E15" w:rsidRDefault="00000000">
      <w:pPr>
        <w:numPr>
          <w:ilvl w:val="0"/>
          <w:numId w:val="4"/>
        </w:numPr>
        <w:spacing w:after="40"/>
      </w:pPr>
      <w:r>
        <w:rPr>
          <w:b/>
        </w:rPr>
        <w:t>Category A: High Risk</w:t>
      </w:r>
      <w:r>
        <w:t xml:space="preserve"> </w:t>
      </w:r>
    </w:p>
    <w:p w14:paraId="0BAEC27B" w14:textId="77777777" w:rsidR="00657E15" w:rsidRDefault="00000000">
      <w:pPr>
        <w:spacing w:before="0" w:after="80"/>
        <w:ind w:left="720"/>
      </w:pPr>
      <w:r>
        <w:t>Includes activities and projects with high, widespread, diverse, irreversible, irreversible, or unprecedented adverse environmental and social risks or impacts.</w:t>
      </w:r>
    </w:p>
    <w:p w14:paraId="4A67A680" w14:textId="77777777" w:rsidR="00657E15" w:rsidRDefault="00000000">
      <w:pPr>
        <w:numPr>
          <w:ilvl w:val="0"/>
          <w:numId w:val="4"/>
        </w:numPr>
        <w:pBdr>
          <w:top w:val="nil"/>
          <w:left w:val="nil"/>
          <w:bottom w:val="nil"/>
          <w:right w:val="nil"/>
          <w:between w:val="nil"/>
        </w:pBdr>
        <w:spacing w:after="40"/>
      </w:pPr>
      <w:r>
        <w:rPr>
          <w:b/>
        </w:rPr>
        <w:t xml:space="preserve">Category B+: Substantial or Considerable Risk </w:t>
      </w:r>
    </w:p>
    <w:p w14:paraId="056B50B9" w14:textId="77777777" w:rsidR="00657E15" w:rsidRDefault="00000000">
      <w:pPr>
        <w:pBdr>
          <w:top w:val="nil"/>
          <w:left w:val="nil"/>
          <w:bottom w:val="nil"/>
          <w:right w:val="nil"/>
          <w:between w:val="nil"/>
        </w:pBdr>
        <w:spacing w:before="0" w:after="40"/>
        <w:ind w:left="720"/>
      </w:pPr>
      <w:r>
        <w:t xml:space="preserve">Comprises activities and projects whose risks or adverse environmental and social impacts are limited, largely reversible, usually localized to a specific location and manageable through known mitigation measures, except for a few specific risks or impacts that are widespread, diverse, </w:t>
      </w:r>
      <w:proofErr w:type="gramStart"/>
      <w:r>
        <w:t>irreversible</w:t>
      </w:r>
      <w:proofErr w:type="gramEnd"/>
      <w:r>
        <w:t xml:space="preserve"> or unprecedented.</w:t>
      </w:r>
    </w:p>
    <w:p w14:paraId="010482FB" w14:textId="77777777" w:rsidR="00657E15" w:rsidRDefault="00000000">
      <w:pPr>
        <w:numPr>
          <w:ilvl w:val="0"/>
          <w:numId w:val="4"/>
        </w:numPr>
        <w:pBdr>
          <w:top w:val="nil"/>
          <w:left w:val="nil"/>
          <w:bottom w:val="nil"/>
          <w:right w:val="nil"/>
          <w:between w:val="nil"/>
        </w:pBdr>
        <w:spacing w:after="40"/>
      </w:pPr>
      <w:r>
        <w:rPr>
          <w:b/>
        </w:rPr>
        <w:t xml:space="preserve">Category B: Moderate Risk </w:t>
      </w:r>
    </w:p>
    <w:p w14:paraId="25218C62" w14:textId="77777777" w:rsidR="00657E15" w:rsidRDefault="00000000">
      <w:pPr>
        <w:pBdr>
          <w:top w:val="nil"/>
          <w:left w:val="nil"/>
          <w:bottom w:val="nil"/>
          <w:right w:val="nil"/>
          <w:between w:val="nil"/>
        </w:pBdr>
        <w:spacing w:before="0" w:after="40"/>
        <w:ind w:left="720"/>
      </w:pPr>
      <w:r>
        <w:t>Comprises projects whose adverse environmental and social risks or impacts are limited, largely reversible, usually site-specific, and manageable through known mitigation measures.</w:t>
      </w:r>
    </w:p>
    <w:p w14:paraId="13136419" w14:textId="77777777" w:rsidR="00657E15" w:rsidRDefault="00000000">
      <w:pPr>
        <w:numPr>
          <w:ilvl w:val="0"/>
          <w:numId w:val="4"/>
        </w:numPr>
        <w:pBdr>
          <w:top w:val="nil"/>
          <w:left w:val="nil"/>
          <w:bottom w:val="nil"/>
          <w:right w:val="nil"/>
          <w:between w:val="nil"/>
        </w:pBdr>
        <w:spacing w:after="40"/>
      </w:pPr>
      <w:r>
        <w:rPr>
          <w:b/>
        </w:rPr>
        <w:t>Category C: Low Risk</w:t>
      </w:r>
      <w:r>
        <w:t xml:space="preserve"> </w:t>
      </w:r>
    </w:p>
    <w:p w14:paraId="69F3BF8D" w14:textId="77777777" w:rsidR="00657E15" w:rsidRDefault="00000000">
      <w:pPr>
        <w:pBdr>
          <w:top w:val="nil"/>
          <w:left w:val="nil"/>
          <w:bottom w:val="nil"/>
          <w:right w:val="nil"/>
          <w:between w:val="nil"/>
        </w:pBdr>
        <w:spacing w:before="0" w:after="40"/>
        <w:ind w:left="720"/>
      </w:pPr>
      <w:r>
        <w:t>Includes projects with low or minimal adverse environmental and social risks or impacts.</w:t>
      </w:r>
    </w:p>
    <w:p w14:paraId="470869B7" w14:textId="77777777" w:rsidR="00657E15" w:rsidRDefault="00000000">
      <w:pPr>
        <w:pBdr>
          <w:top w:val="nil"/>
          <w:left w:val="nil"/>
          <w:bottom w:val="nil"/>
          <w:right w:val="nil"/>
          <w:between w:val="nil"/>
        </w:pBdr>
        <w:spacing w:before="0" w:after="40"/>
      </w:pPr>
      <w:r>
        <w:t>PACIFICO’s internal process to identify, assess and manage E&amp;S risk and impacts is described below (see also Figure 2).</w:t>
      </w:r>
    </w:p>
    <w:p w14:paraId="28CC596A" w14:textId="77777777" w:rsidR="00657E15" w:rsidRDefault="00657E15">
      <w:pPr>
        <w:pBdr>
          <w:top w:val="nil"/>
          <w:left w:val="nil"/>
          <w:bottom w:val="nil"/>
          <w:right w:val="nil"/>
          <w:between w:val="nil"/>
        </w:pBdr>
        <w:spacing w:before="0" w:after="40"/>
      </w:pPr>
    </w:p>
    <w:p w14:paraId="428EF95F" w14:textId="77777777" w:rsidR="00657E15" w:rsidRDefault="00000000">
      <w:pPr>
        <w:spacing w:before="0" w:after="0"/>
        <w:jc w:val="left"/>
        <w:rPr>
          <w:b/>
          <w:sz w:val="26"/>
          <w:szCs w:val="26"/>
        </w:rPr>
      </w:pPr>
      <w:r>
        <w:rPr>
          <w:b/>
          <w:noProof/>
          <w:sz w:val="26"/>
          <w:szCs w:val="26"/>
        </w:rPr>
        <w:drawing>
          <wp:inline distT="114300" distB="114300" distL="114300" distR="114300" wp14:anchorId="65E0BD6C" wp14:editId="79CFC541">
            <wp:extent cx="5399730" cy="37211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399730" cy="3721100"/>
                    </a:xfrm>
                    <a:prstGeom prst="rect">
                      <a:avLst/>
                    </a:prstGeom>
                    <a:ln/>
                  </pic:spPr>
                </pic:pic>
              </a:graphicData>
            </a:graphic>
          </wp:inline>
        </w:drawing>
      </w:r>
    </w:p>
    <w:p w14:paraId="02017E64" w14:textId="77777777" w:rsidR="00657E15" w:rsidRDefault="00000000">
      <w:pPr>
        <w:spacing w:before="0" w:after="0"/>
        <w:jc w:val="center"/>
        <w:rPr>
          <w:sz w:val="20"/>
          <w:szCs w:val="20"/>
        </w:rPr>
      </w:pPr>
      <w:r>
        <w:rPr>
          <w:sz w:val="20"/>
          <w:szCs w:val="20"/>
        </w:rPr>
        <w:t>Figure 2. E&amp;S assessment and management in the project cycle.</w:t>
      </w:r>
    </w:p>
    <w:p w14:paraId="0E5A83BE" w14:textId="77777777" w:rsidR="00657E15" w:rsidRDefault="00657E15">
      <w:pPr>
        <w:pBdr>
          <w:top w:val="nil"/>
          <w:left w:val="nil"/>
          <w:bottom w:val="nil"/>
          <w:right w:val="nil"/>
          <w:between w:val="nil"/>
        </w:pBdr>
        <w:spacing w:before="0" w:after="40"/>
      </w:pPr>
    </w:p>
    <w:p w14:paraId="417CD975" w14:textId="77777777" w:rsidR="00657E15" w:rsidRDefault="00000000">
      <w:r>
        <w:rPr>
          <w:b/>
        </w:rPr>
        <w:t xml:space="preserve">A. Call for applications: </w:t>
      </w:r>
      <w:r>
        <w:t xml:space="preserve">The calls for proposals must clearly state the need to comply with PACIFICO's environmental and social requirements and must include clear and sufficient </w:t>
      </w:r>
      <w:r>
        <w:lastRenderedPageBreak/>
        <w:t>information on ESMS. In particular, the solicitation documents should include the Environmental and Social Policy, the Gender Policy, the Exclusion List (LEX) and a presentation of the ESS reaffirming that PACIFICO has adopted the World Bank's ESS, which are reflected in its ESS. In addition, these calls for proposals should include links to the PACIFICO website - or other similar site - where the ESMS documents can be viewed and downloaded.</w:t>
      </w:r>
    </w:p>
    <w:p w14:paraId="6DAF2848" w14:textId="77777777" w:rsidR="00657E15" w:rsidRDefault="00000000">
      <w:r>
        <w:rPr>
          <w:b/>
        </w:rPr>
        <w:t>B. Preparation of the Concept Note:</w:t>
      </w:r>
      <w:r>
        <w:t xml:space="preserve"> Eligible organizations interested in a call for proposals by PACIFICO or invited to submit projects through an alternative mechanism to the calls (implementing organisations) need to prepare a Concept Note that is aligned with PACIFICO’s Environmental and Social Policy and the Gender Policy. Moreover, planned activities cannot be included in the PACIFICO Exclusion List and need to respond to the legal framework of the country or countries where it will be implemented. The organisation must carry out a preliminary classification of their Project Concept, according to the environmental and social risk involved, in one of four categories explained above.</w:t>
      </w:r>
    </w:p>
    <w:p w14:paraId="73A936A2" w14:textId="77777777" w:rsidR="00657E15" w:rsidRDefault="00000000">
      <w:r>
        <w:rPr>
          <w:b/>
        </w:rPr>
        <w:t>C. Evaluation and approval of the Concept Note:</w:t>
      </w:r>
      <w:r>
        <w:t xml:space="preserve">  PACIFICO will evaluate the concept note to ensure that it is aligned with its Environmental and Social Policy and Gender Policy and that none of the planned activities are on the Exclusion List.</w:t>
      </w:r>
    </w:p>
    <w:p w14:paraId="3DA1D505" w14:textId="77777777" w:rsidR="00657E15" w:rsidRDefault="00000000">
      <w:r>
        <w:rPr>
          <w:b/>
        </w:rPr>
        <w:t>D. Preparation of proposals:</w:t>
      </w:r>
      <w:r>
        <w:t xml:space="preserve"> Implementing organisations whose Concept Notes are approved proceed to formulate their full project proposals. As part of the formulation of their proposals, these organisations will carry out an Environmental and Social Assessment (ESA) of their projects (including using PACIFICO’s VAS questionnaire), which includes a new review of the proposed activities </w:t>
      </w:r>
      <w:proofErr w:type="gramStart"/>
      <w:r>
        <w:t>in light of</w:t>
      </w:r>
      <w:proofErr w:type="gramEnd"/>
      <w:r>
        <w:t xml:space="preserve"> the Exclusion List; the categorization of the project into one of three acceptable risk categories (B+, B or C) and the determination of the relevant E&amp;S risk and impacts. The questionnaire contains a series of questions on various topics: labour conditions; pollution and efficient use of resources; community, </w:t>
      </w:r>
      <w:proofErr w:type="gramStart"/>
      <w:r>
        <w:t>health</w:t>
      </w:r>
      <w:proofErr w:type="gramEnd"/>
      <w:r>
        <w:t xml:space="preserve"> and safety; natural resource access restrictions and resettlement; biodiversity conservation and sustainable management of living natural resources; Indigenous Peoples, </w:t>
      </w:r>
      <w:proofErr w:type="spellStart"/>
      <w:r>
        <w:t>Afrodescendant</w:t>
      </w:r>
      <w:proofErr w:type="spellEnd"/>
      <w:r>
        <w:t xml:space="preserve"> communities and other ethnic minorities present in PTEC; cultural heritage; gender conditions; and stakeholders and information disclosure. The questionnaire also establishes which specific SAS that are triggered by the project, and which requirements derived by the triggering of these SAS should be addressed before approval and after approval (in this case, through the Environmental and Social Action Plan).</w:t>
      </w:r>
    </w:p>
    <w:p w14:paraId="0475F783" w14:textId="77777777" w:rsidR="00657E15" w:rsidRDefault="00000000">
      <w:r>
        <w:t xml:space="preserve">In accordance with the category assigned to the project, the E&amp;S </w:t>
      </w:r>
      <w:proofErr w:type="gramStart"/>
      <w:r>
        <w:t>risks</w:t>
      </w:r>
      <w:proofErr w:type="gramEnd"/>
      <w:r>
        <w:t xml:space="preserve"> and impacts and with the specific SASs that are activated, the implementing organisations apply the necessary specific environmental and social management instruments, including the measures required by the law of the countries where the project is to be implemented.</w:t>
      </w:r>
    </w:p>
    <w:p w14:paraId="3CA51623" w14:textId="77777777" w:rsidR="00657E15" w:rsidRDefault="00000000">
      <w:pPr>
        <w:rPr>
          <w:u w:val="single"/>
        </w:rPr>
      </w:pPr>
      <w:r>
        <w:rPr>
          <w:u w:val="single"/>
        </w:rPr>
        <w:t xml:space="preserve">Risk </w:t>
      </w:r>
      <w:proofErr w:type="gramStart"/>
      <w:r>
        <w:rPr>
          <w:u w:val="single"/>
        </w:rPr>
        <w:t>level</w:t>
      </w:r>
      <w:proofErr w:type="gramEnd"/>
    </w:p>
    <w:p w14:paraId="244F0360" w14:textId="77777777" w:rsidR="00657E15" w:rsidRDefault="00000000">
      <w:r>
        <w:t>The level of the identified risks varies according to the potential impact of the risk and its probability of occurrence. It should also vary in response to the mitigation measures proposed by the implementing organisation, as these measures will be aimed at reducing the potential impact and probability of occurrence of the risk. To assist implementing organisations in this identification, the VAS Questionnaire has a special tool designed to help identify the risk level of each risk.</w:t>
      </w:r>
    </w:p>
    <w:p w14:paraId="0641385E" w14:textId="77777777" w:rsidR="00657E15" w:rsidRDefault="00000000">
      <w:r>
        <w:rPr>
          <w:noProof/>
        </w:rPr>
        <w:lastRenderedPageBreak/>
        <w:drawing>
          <wp:inline distT="114300" distB="114300" distL="114300" distR="114300" wp14:anchorId="32CF4154" wp14:editId="540A10F3">
            <wp:extent cx="5399730" cy="2921000"/>
            <wp:effectExtent l="12700" t="12700" r="12700" b="127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399730" cy="2921000"/>
                    </a:xfrm>
                    <a:prstGeom prst="rect">
                      <a:avLst/>
                    </a:prstGeom>
                    <a:ln w="12700">
                      <a:solidFill>
                        <a:srgbClr val="CCCCCC"/>
                      </a:solidFill>
                      <a:prstDash val="solid"/>
                    </a:ln>
                  </pic:spPr>
                </pic:pic>
              </a:graphicData>
            </a:graphic>
          </wp:inline>
        </w:drawing>
      </w:r>
    </w:p>
    <w:p w14:paraId="0F1C345C" w14:textId="77777777" w:rsidR="00657E15" w:rsidRDefault="00000000">
      <w:pPr>
        <w:jc w:val="center"/>
        <w:rPr>
          <w:sz w:val="20"/>
          <w:szCs w:val="20"/>
        </w:rPr>
      </w:pPr>
      <w:r>
        <w:rPr>
          <w:sz w:val="20"/>
          <w:szCs w:val="20"/>
        </w:rPr>
        <w:t>Figure 3. PACIFICO Risk Identification Tool - VAS Questionnaire</w:t>
      </w:r>
    </w:p>
    <w:p w14:paraId="48116877" w14:textId="77777777" w:rsidR="00657E15" w:rsidRDefault="00657E15"/>
    <w:p w14:paraId="5EE17C2A" w14:textId="77777777" w:rsidR="00657E15" w:rsidRDefault="00000000">
      <w:r>
        <w:rPr>
          <w:b/>
        </w:rPr>
        <w:t>E. Proposal evaluation:</w:t>
      </w:r>
      <w:r>
        <w:t xml:space="preserve"> PACIFICO evaluates project proposals, either directly or through bodies or instances created specifically for specific programs. A fundamental part of this evaluation is the Environmental and Social Due Diligence (ESDD) that PACIFICO performs on all proposals. The first step of the ESDD process consists of verifying that no proposed activity is on the Exclusion List. This is followed by a review of the project categorisation (which was previously done by the proponent organisation) and </w:t>
      </w:r>
      <w:proofErr w:type="spellStart"/>
      <w:r>
        <w:t>recategorisation</w:t>
      </w:r>
      <w:proofErr w:type="spellEnd"/>
      <w:r>
        <w:t xml:space="preserve">, if necessary. After this, a review of the Environmental and Social Assessment is conducted and, consequently, of the determination of the relevant E&amp;S risks and impacts, also done by the proponent organisation. </w:t>
      </w:r>
      <w:proofErr w:type="gramStart"/>
      <w:r>
        <w:t>In the event that</w:t>
      </w:r>
      <w:proofErr w:type="gramEnd"/>
      <w:r>
        <w:t xml:space="preserve"> the ESDD performed by PACIFICO finds new relevant issues, these shall be included, as well as the actions and measures resulting from them.</w:t>
      </w:r>
    </w:p>
    <w:p w14:paraId="0B65366C" w14:textId="77777777" w:rsidR="00657E15" w:rsidRDefault="00000000">
      <w:r>
        <w:t>The ESDD is the ongoing assessment and allows identifying and anticipating E&amp;S risks and impacts and avoiding, minimizing and/or mitigating them in a structured manner. Through the ESDD, PACIFICO verifies that the E&amp;S assessment is correct and has been performed in accordance with best available practices, the requirements of the basic SAS have been met, and that the identification of relevant E&amp;S risks and impacts is appropriate and, consequently, that the activation of the specific SAS responds to the conditions of the proposed project.</w:t>
      </w:r>
    </w:p>
    <w:p w14:paraId="44E57492" w14:textId="77777777" w:rsidR="00657E15" w:rsidRDefault="00000000">
      <w:pPr>
        <w:rPr>
          <w:sz w:val="20"/>
          <w:szCs w:val="20"/>
        </w:rPr>
      </w:pPr>
      <w:r>
        <w:t>As a result of the ESDD process, PACIFICO establishes a series of E&amp;S actions and measures necessary (with a schedule for their execution) for the project to adequately respond to the Environmental and Social Policy and satisfy the requirements of the required SAS. These will be included in the Environmental and Social Action Plan (ESAP).</w:t>
      </w:r>
    </w:p>
    <w:p w14:paraId="31B5ECBE" w14:textId="77777777" w:rsidR="00657E15" w:rsidRDefault="00000000">
      <w:r>
        <w:rPr>
          <w:b/>
        </w:rPr>
        <w:t>F. Approval of proposals:</w:t>
      </w:r>
      <w:r>
        <w:t xml:space="preserve"> Based on the ESDD, in addition to the programmatic and methodological evaluations are deemed necessary </w:t>
      </w:r>
      <w:proofErr w:type="gramStart"/>
      <w:r>
        <w:t>in light of</w:t>
      </w:r>
      <w:proofErr w:type="gramEnd"/>
      <w:r>
        <w:t xml:space="preserve"> the project/program being implemented, PACIFICO gives environmental and social clearance to proposals that fully comply with the requirements of the ESMS, and refrains from doing so to proposals that do not. Based on this authorization, PACIFICO approves the project proposal. Once the project proposal is approved, PACIFICO communicates to the implementing organisation the series of E&amp;S actions </w:t>
      </w:r>
      <w:r>
        <w:lastRenderedPageBreak/>
        <w:t>and measures necessary for the project to adequately respond to the Environmental and Social Policy and meet the requirements of the SAS. With this information, the implementing organisation develops the ESAP and submits it to PACIFICO for consideration.</w:t>
      </w:r>
    </w:p>
    <w:p w14:paraId="2B47F77D" w14:textId="77777777" w:rsidR="00657E15" w:rsidRDefault="00000000">
      <w:r>
        <w:rPr>
          <w:b/>
        </w:rPr>
        <w:t>G. Hiring:</w:t>
      </w:r>
      <w:r>
        <w:t xml:space="preserve"> PACIFICO and the implementing organisation sign a contract or contribution agreement for the execution of the project, which includes the ESAP submitted by the organisation and approved by PACIFICO.</w:t>
      </w:r>
    </w:p>
    <w:p w14:paraId="02EE2E50" w14:textId="77777777" w:rsidR="00657E15" w:rsidRDefault="00000000">
      <w:r>
        <w:rPr>
          <w:b/>
        </w:rPr>
        <w:t xml:space="preserve">H. Execution and closing: </w:t>
      </w:r>
      <w:r>
        <w:t>Implementing organisations implement their projects in full compliance with the ESAP and seek to achieve and maintain optimal E&amp;S performance. These organisations monitor their E&amp;S commitments and performance as an integral part of the monitoring and evaluation of their projects and periodically report to PACIFICO, either directly or through member funds. PACIFICO monitors the E&amp;S performance of its projects, either directly, through member funds or through other means, and verifies that the implementing organisation fully complies with the commitments established in the ESAP and maintains optimal environmental and social performance.</w:t>
      </w:r>
    </w:p>
    <w:p w14:paraId="06735383" w14:textId="77777777" w:rsidR="00657E15" w:rsidRDefault="00000000">
      <w:r>
        <w:rPr>
          <w:i/>
        </w:rPr>
        <w:t xml:space="preserve">Please note: This process </w:t>
      </w:r>
      <w:proofErr w:type="gramStart"/>
      <w:r>
        <w:rPr>
          <w:i/>
        </w:rPr>
        <w:t>correspond</w:t>
      </w:r>
      <w:proofErr w:type="gramEnd"/>
      <w:r>
        <w:rPr>
          <w:i/>
        </w:rPr>
        <w:t xml:space="preserve"> to </w:t>
      </w:r>
      <w:r>
        <w:rPr>
          <w:i/>
          <w:color w:val="242B34"/>
        </w:rPr>
        <w:t xml:space="preserve">the requirements of </w:t>
      </w:r>
      <w:proofErr w:type="spellStart"/>
      <w:r>
        <w:rPr>
          <w:i/>
          <w:color w:val="242B34"/>
        </w:rPr>
        <w:t>KfW</w:t>
      </w:r>
      <w:proofErr w:type="spellEnd"/>
      <w:r>
        <w:rPr>
          <w:i/>
          <w:color w:val="242B34"/>
        </w:rPr>
        <w:t xml:space="preserve"> in its ESMS approval. It is yet not clear whether PACIFICO will have to publish calls for proposals for activities under CMAR and initiate the E&amp;S assessment process from the beginning, or if they will start at one of these A - H steps. PACIFICO has confirmed that specific routes can be adjusted to meet CI-GEF requirements.</w:t>
      </w:r>
    </w:p>
    <w:p w14:paraId="11576EA9" w14:textId="77777777" w:rsidR="00657E15" w:rsidRDefault="00657E15">
      <w:pPr>
        <w:rPr>
          <w:sz w:val="10"/>
          <w:szCs w:val="10"/>
        </w:rPr>
      </w:pPr>
    </w:p>
    <w:p w14:paraId="623CF7FD" w14:textId="77777777" w:rsidR="00657E15" w:rsidRDefault="00000000">
      <w:pPr>
        <w:pStyle w:val="Ttulo1"/>
        <w:numPr>
          <w:ilvl w:val="0"/>
          <w:numId w:val="3"/>
        </w:numPr>
      </w:pPr>
      <w:bookmarkStart w:id="12" w:name="_osjo8i6s5ris" w:colFirst="0" w:colLast="0"/>
      <w:bookmarkEnd w:id="12"/>
      <w:r>
        <w:t>PACIFICO Safeguards Capacity Assessment</w:t>
      </w:r>
    </w:p>
    <w:p w14:paraId="5802951D" w14:textId="77777777" w:rsidR="00657E15" w:rsidRDefault="00000000">
      <w:r>
        <w:t>PACIFICO completed an assessment tool provided by CI-GEF to assess its capacity to comply with CI-GEF/GCF ESMF standards. From the results, the following conclusions can be extracted:</w:t>
      </w:r>
    </w:p>
    <w:p w14:paraId="761F66C7" w14:textId="77777777" w:rsidR="00657E15" w:rsidRDefault="00000000">
      <w:pPr>
        <w:numPr>
          <w:ilvl w:val="0"/>
          <w:numId w:val="5"/>
        </w:numPr>
        <w:spacing w:after="80"/>
      </w:pPr>
      <w:r>
        <w:t xml:space="preserve">PACIFICO has a </w:t>
      </w:r>
      <w:proofErr w:type="gramStart"/>
      <w:r>
        <w:rPr>
          <w:b/>
        </w:rPr>
        <w:t>low capacity</w:t>
      </w:r>
      <w:proofErr w:type="gramEnd"/>
      <w:r>
        <w:rPr>
          <w:b/>
        </w:rPr>
        <w:t xml:space="preserve"> level </w:t>
      </w:r>
      <w:r>
        <w:t>in relation to ESS 3 (Resettlement and Physical and Economic Displacement), ESS 4 (Indigenous Peoples), ESS 6 (Cultural Heritage), and ESS 10 (Climate Risk and Related Disasters);</w:t>
      </w:r>
    </w:p>
    <w:p w14:paraId="2DB6DA0E" w14:textId="77777777" w:rsidR="00657E15" w:rsidRDefault="00000000">
      <w:pPr>
        <w:numPr>
          <w:ilvl w:val="0"/>
          <w:numId w:val="5"/>
        </w:numPr>
        <w:spacing w:after="80"/>
      </w:pPr>
      <w:r>
        <w:t xml:space="preserve">PACIFICO also </w:t>
      </w:r>
      <w:r>
        <w:rPr>
          <w:b/>
        </w:rPr>
        <w:t>scores low</w:t>
      </w:r>
      <w:r>
        <w:t xml:space="preserve"> in gender mainstreaming and stakeholder engagement </w:t>
      </w:r>
      <w:proofErr w:type="gramStart"/>
      <w:r>
        <w:t>capacity;</w:t>
      </w:r>
      <w:proofErr w:type="gramEnd"/>
    </w:p>
    <w:p w14:paraId="5AD80501" w14:textId="77777777" w:rsidR="00657E15" w:rsidRDefault="00000000">
      <w:pPr>
        <w:numPr>
          <w:ilvl w:val="0"/>
          <w:numId w:val="5"/>
        </w:numPr>
        <w:spacing w:after="80"/>
      </w:pPr>
      <w:r>
        <w:t xml:space="preserve">PACIFICO has a </w:t>
      </w:r>
      <w:r>
        <w:rPr>
          <w:b/>
        </w:rPr>
        <w:t>medium capacity level</w:t>
      </w:r>
      <w:r>
        <w:t xml:space="preserve"> in relation to ESS 1 (Environmental and Social Impact Assessment), ESS 2 (Protection of Natural Habitats and Biodiversity Conservation) and ESS8 (Community Health, Safety and Security</w:t>
      </w:r>
      <w:proofErr w:type="gramStart"/>
      <w:r>
        <w:t>);</w:t>
      </w:r>
      <w:proofErr w:type="gramEnd"/>
    </w:p>
    <w:p w14:paraId="2C44E0DD" w14:textId="77777777" w:rsidR="00657E15" w:rsidRDefault="00000000">
      <w:pPr>
        <w:numPr>
          <w:ilvl w:val="0"/>
          <w:numId w:val="5"/>
        </w:numPr>
        <w:spacing w:after="80"/>
      </w:pPr>
      <w:r>
        <w:t xml:space="preserve">PACIFICO’s </w:t>
      </w:r>
      <w:r>
        <w:rPr>
          <w:b/>
        </w:rPr>
        <w:t>highest capacity level</w:t>
      </w:r>
      <w:r>
        <w:t xml:space="preserve"> is in relation to ESS 5 (Resource Efficiency and Pollution Prevention) and ESS 7 (Labour and Working Conditions).</w:t>
      </w:r>
    </w:p>
    <w:p w14:paraId="69734E88" w14:textId="77777777" w:rsidR="00657E15" w:rsidRDefault="00657E15"/>
    <w:p w14:paraId="0798A5DB" w14:textId="77777777" w:rsidR="00657E15" w:rsidRDefault="00000000">
      <w:pPr>
        <w:pStyle w:val="Ttulo1"/>
        <w:numPr>
          <w:ilvl w:val="0"/>
          <w:numId w:val="3"/>
        </w:numPr>
      </w:pPr>
      <w:bookmarkStart w:id="13" w:name="_pkwqa1" w:colFirst="0" w:colLast="0"/>
      <w:bookmarkEnd w:id="13"/>
      <w:r>
        <w:t>Recommendations</w:t>
      </w:r>
    </w:p>
    <w:p w14:paraId="061F6BFF" w14:textId="77777777" w:rsidR="00657E15" w:rsidRDefault="00000000">
      <w:pPr>
        <w:widowControl w:val="0"/>
        <w:pBdr>
          <w:top w:val="nil"/>
          <w:left w:val="nil"/>
          <w:bottom w:val="nil"/>
          <w:right w:val="nil"/>
          <w:between w:val="nil"/>
        </w:pBdr>
        <w:shd w:val="clear" w:color="auto" w:fill="FFFFFF"/>
        <w:spacing w:before="200" w:after="200"/>
      </w:pPr>
      <w:r>
        <w:t>Based on the identified information presented above, the following recommendations for the implementation of the ESMS in the context of the CMAR project are provided:</w:t>
      </w:r>
    </w:p>
    <w:p w14:paraId="7E7EDA44" w14:textId="77777777" w:rsidR="00657E15" w:rsidRDefault="00000000">
      <w:pPr>
        <w:widowControl w:val="0"/>
        <w:numPr>
          <w:ilvl w:val="0"/>
          <w:numId w:val="1"/>
        </w:numPr>
        <w:pBdr>
          <w:top w:val="nil"/>
          <w:left w:val="nil"/>
          <w:bottom w:val="nil"/>
          <w:right w:val="nil"/>
          <w:between w:val="nil"/>
        </w:pBdr>
        <w:shd w:val="clear" w:color="auto" w:fill="FFFFFF"/>
        <w:spacing w:before="0" w:after="80"/>
      </w:pPr>
      <w:r>
        <w:t xml:space="preserve">As previous stated, since the ESMS is not yet fully operational, PACIFICO will have to ensure that the system is ready to be implemented before the project’s implementation phase so that it can appropriately deal with project E&amp;S risks and </w:t>
      </w:r>
      <w:proofErr w:type="gramStart"/>
      <w:r>
        <w:t>impacts;</w:t>
      </w:r>
      <w:proofErr w:type="gramEnd"/>
    </w:p>
    <w:p w14:paraId="63887197" w14:textId="77777777" w:rsidR="00657E15" w:rsidRDefault="00000000">
      <w:pPr>
        <w:widowControl w:val="0"/>
        <w:numPr>
          <w:ilvl w:val="0"/>
          <w:numId w:val="1"/>
        </w:numPr>
        <w:pBdr>
          <w:top w:val="nil"/>
          <w:left w:val="nil"/>
          <w:bottom w:val="nil"/>
          <w:right w:val="nil"/>
          <w:between w:val="nil"/>
        </w:pBdr>
        <w:shd w:val="clear" w:color="auto" w:fill="FFFFFF"/>
        <w:spacing w:before="0" w:after="80"/>
      </w:pPr>
      <w:r>
        <w:lastRenderedPageBreak/>
        <w:t xml:space="preserve">On the issue of FPIC: It was confirmed by Pacifico that the reason for the inclusion of the word “consultation” instead of “consent” in their SAS 7 was to accommodate the different regulatory situations and characteristics in each country. For example, in Colombia, environmental projects built at the initiative and participation of the local community do not usually require </w:t>
      </w:r>
      <w:proofErr w:type="gramStart"/>
      <w:r>
        <w:t>consent</w:t>
      </w:r>
      <w:proofErr w:type="gramEnd"/>
      <w:r>
        <w:t xml:space="preserve"> but consultation is often recommended. However, PACIFICO should ensure that both the free, </w:t>
      </w:r>
      <w:proofErr w:type="gramStart"/>
      <w:r>
        <w:t>prior</w:t>
      </w:r>
      <w:proofErr w:type="gramEnd"/>
      <w:r>
        <w:t xml:space="preserve"> and informed consultation and consent of IP communities (and other ethnic communities, including the Afro-descendant communities) is ensured. It is recommended that, in case of doubt, Pacifico follows the guidance included in CI-GEF/GCF ESMF, </w:t>
      </w:r>
      <w:proofErr w:type="gramStart"/>
      <w:r>
        <w:t>ESS4;</w:t>
      </w:r>
      <w:proofErr w:type="gramEnd"/>
    </w:p>
    <w:p w14:paraId="047A96AF" w14:textId="77777777" w:rsidR="00657E15" w:rsidRDefault="00000000">
      <w:pPr>
        <w:widowControl w:val="0"/>
        <w:numPr>
          <w:ilvl w:val="0"/>
          <w:numId w:val="1"/>
        </w:numPr>
        <w:pBdr>
          <w:top w:val="nil"/>
          <w:left w:val="nil"/>
          <w:bottom w:val="nil"/>
          <w:right w:val="nil"/>
          <w:between w:val="nil"/>
        </w:pBdr>
        <w:shd w:val="clear" w:color="auto" w:fill="FFFFFF"/>
        <w:spacing w:before="0" w:after="80"/>
      </w:pPr>
      <w:r>
        <w:t xml:space="preserve">Given that CI-GEF/GCF ESS 4 on Indigenous Peoples is triggered for the project, PACIFICO should carry out an Indigenous Peoples Plan (IPP) in line with CI-GEF/GCF requirements. Since PACIFICO SAS 7 does not require an IPP and does not include a template, it can use CI-GEF/GCF guidance and template for the development of an IPP to solve this </w:t>
      </w:r>
      <w:proofErr w:type="gramStart"/>
      <w:r>
        <w:t>gap;</w:t>
      </w:r>
      <w:proofErr w:type="gramEnd"/>
    </w:p>
    <w:p w14:paraId="6DF36F78" w14:textId="77777777" w:rsidR="00657E15" w:rsidRDefault="00000000">
      <w:pPr>
        <w:widowControl w:val="0"/>
        <w:numPr>
          <w:ilvl w:val="0"/>
          <w:numId w:val="1"/>
        </w:numPr>
        <w:pBdr>
          <w:top w:val="nil"/>
          <w:left w:val="nil"/>
          <w:bottom w:val="nil"/>
          <w:right w:val="nil"/>
          <w:between w:val="nil"/>
        </w:pBdr>
        <w:shd w:val="clear" w:color="auto" w:fill="FFFFFF"/>
        <w:spacing w:before="0" w:after="80"/>
      </w:pPr>
      <w:r>
        <w:t xml:space="preserve">It is recommended that the CMAR project is screened for short- and long-term risks posed by climate change and other natural hazards, as well as the possible risk of the project contributing to climate change. Since PACIFICO has confirmed that they do not have provisions to screen for climate change and related risks, it is </w:t>
      </w:r>
      <w:proofErr w:type="spellStart"/>
      <w:r>
        <w:t>recommeded</w:t>
      </w:r>
      <w:proofErr w:type="spellEnd"/>
      <w:r>
        <w:t xml:space="preserve"> that CI-GEF/GCF ESMF guidance (ESS 10) is used to solve this </w:t>
      </w:r>
      <w:proofErr w:type="gramStart"/>
      <w:r>
        <w:t>gap;</w:t>
      </w:r>
      <w:proofErr w:type="gramEnd"/>
    </w:p>
    <w:p w14:paraId="2F083BC4" w14:textId="77777777" w:rsidR="00657E15" w:rsidRDefault="00000000">
      <w:pPr>
        <w:widowControl w:val="0"/>
        <w:numPr>
          <w:ilvl w:val="0"/>
          <w:numId w:val="1"/>
        </w:numPr>
        <w:pBdr>
          <w:top w:val="nil"/>
          <w:left w:val="nil"/>
          <w:bottom w:val="nil"/>
          <w:right w:val="nil"/>
          <w:between w:val="nil"/>
        </w:pBdr>
        <w:shd w:val="clear" w:color="auto" w:fill="FFFFFF"/>
        <w:spacing w:before="0" w:after="80"/>
      </w:pPr>
      <w:r>
        <w:t xml:space="preserve">A template for the VAS questionnaire could not be accessed. Pacifico is encouraged to adopt and adapt, if needed, the CI-GEF's screening form for this </w:t>
      </w:r>
      <w:proofErr w:type="gramStart"/>
      <w:r>
        <w:t>project;</w:t>
      </w:r>
      <w:proofErr w:type="gramEnd"/>
    </w:p>
    <w:p w14:paraId="69E99AB4" w14:textId="77777777" w:rsidR="00657E15" w:rsidRDefault="00000000">
      <w:pPr>
        <w:widowControl w:val="0"/>
        <w:numPr>
          <w:ilvl w:val="0"/>
          <w:numId w:val="1"/>
        </w:numPr>
        <w:pBdr>
          <w:top w:val="nil"/>
          <w:left w:val="nil"/>
          <w:bottom w:val="nil"/>
          <w:right w:val="nil"/>
          <w:between w:val="nil"/>
        </w:pBdr>
        <w:shd w:val="clear" w:color="auto" w:fill="FFFFFF"/>
        <w:spacing w:before="0" w:after="80"/>
      </w:pPr>
      <w:r>
        <w:t xml:space="preserve">In the Gender Mainstreaming section of the Capacity Assessment </w:t>
      </w:r>
      <w:proofErr w:type="gramStart"/>
      <w:r>
        <w:t>Tool</w:t>
      </w:r>
      <w:proofErr w:type="gramEnd"/>
      <w:r>
        <w:t xml:space="preserve"> it is observed that PACIFICO is only familiar with some related terms. It does not have experience in developing and implementing gender analysis, </w:t>
      </w:r>
      <w:proofErr w:type="gramStart"/>
      <w:r>
        <w:t>strategies</w:t>
      </w:r>
      <w:proofErr w:type="gramEnd"/>
      <w:r>
        <w:t xml:space="preserve"> and action plans for projects, as well as implementing a gender policy in the institution. For this reason, we recommend the incorporation of a gender specialist who can implement the project’s Gender Action </w:t>
      </w:r>
      <w:proofErr w:type="gramStart"/>
      <w:r>
        <w:t>Plan;</w:t>
      </w:r>
      <w:proofErr w:type="gramEnd"/>
    </w:p>
    <w:p w14:paraId="41E0D6B0" w14:textId="77777777" w:rsidR="00657E15" w:rsidRDefault="00000000">
      <w:pPr>
        <w:widowControl w:val="0"/>
        <w:numPr>
          <w:ilvl w:val="0"/>
          <w:numId w:val="1"/>
        </w:numPr>
        <w:pBdr>
          <w:top w:val="nil"/>
          <w:left w:val="nil"/>
          <w:bottom w:val="nil"/>
          <w:right w:val="nil"/>
          <w:between w:val="nil"/>
        </w:pBdr>
        <w:shd w:val="clear" w:color="auto" w:fill="FFFFFF"/>
        <w:spacing w:before="0" w:after="80"/>
      </w:pPr>
      <w:r>
        <w:t xml:space="preserve">Given the lack of experience of staff in E&amp;S safeguards implementation and the very recent ESMS, hiring safeguards experts/training staff will be essential so that they have the knowledge and capacity needed to identify and manage E&amp;S risks and impacts. This includes stakeholder engagement, including stakeholder mapping, identification of those who are more vulnerable or disadvantaged within </w:t>
      </w:r>
      <w:proofErr w:type="gramStart"/>
      <w:r>
        <w:t>an</w:t>
      </w:r>
      <w:proofErr w:type="gramEnd"/>
      <w:r>
        <w:t xml:space="preserve"> specific context, and the design and implementation of Stakeholder Engagement Plans (SEP);</w:t>
      </w:r>
    </w:p>
    <w:p w14:paraId="6998FBF8" w14:textId="77777777" w:rsidR="00657E15" w:rsidRDefault="00000000">
      <w:pPr>
        <w:widowControl w:val="0"/>
        <w:numPr>
          <w:ilvl w:val="0"/>
          <w:numId w:val="1"/>
        </w:numPr>
        <w:pBdr>
          <w:top w:val="nil"/>
          <w:left w:val="nil"/>
          <w:bottom w:val="nil"/>
          <w:right w:val="nil"/>
          <w:between w:val="nil"/>
        </w:pBdr>
        <w:shd w:val="clear" w:color="auto" w:fill="FFFFFF"/>
        <w:spacing w:before="0" w:after="80"/>
      </w:pPr>
      <w:r>
        <w:t xml:space="preserve">The budget contemplated for the project includes a gender focal point. It is estimated at 90.000 USD (1.500 USD per month for five years). To optimise resources, one option could be that this role can be covered by someone who specialises both in gender and safeguards. If this is not possible, then at least one of the national support consultants hired for the project should be a specialist in safeguards. This should be clarified in the </w:t>
      </w:r>
      <w:proofErr w:type="spellStart"/>
      <w:r>
        <w:t>ToRs</w:t>
      </w:r>
      <w:proofErr w:type="spellEnd"/>
      <w:r>
        <w:t>. The budget for each national support consultant is estimated at 70.000 USD (if hired part time) and at 105.000 USD (if hired full time).</w:t>
      </w:r>
    </w:p>
    <w:sectPr w:rsidR="00657E15">
      <w:pgSz w:w="11909" w:h="16834"/>
      <w:pgMar w:top="1417" w:right="1701" w:bottom="1417" w:left="1701"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Juliana Rios" w:date="2024-06-10T15:49:00Z" w:initials="JR">
    <w:p w14:paraId="2F948A65" w14:textId="77777777" w:rsidR="00326E08" w:rsidRDefault="00326E08" w:rsidP="00326E08">
      <w:pPr>
        <w:pStyle w:val="Textocomentario"/>
        <w:jc w:val="left"/>
      </w:pPr>
      <w:r>
        <w:rPr>
          <w:rStyle w:val="Refdecomentario"/>
        </w:rPr>
        <w:annotationRef/>
      </w:r>
      <w:r>
        <w:t>Please change to Fundación Pacífico ESMS, it is clear that they based their system in the WB, but it seems here that the analysis you are doing is not between the CI-GEF ESMF and FP’s ESMS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948A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3C11A9B" w16cex:dateUtc="2024-06-10T2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948A65" w16cid:durableId="03C11A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11BC7" w14:textId="77777777" w:rsidR="00F008F1" w:rsidRDefault="00F008F1">
      <w:pPr>
        <w:spacing w:before="0" w:after="0" w:line="240" w:lineRule="auto"/>
      </w:pPr>
      <w:r>
        <w:separator/>
      </w:r>
    </w:p>
  </w:endnote>
  <w:endnote w:type="continuationSeparator" w:id="0">
    <w:p w14:paraId="59F6C9F3" w14:textId="77777777" w:rsidR="00F008F1" w:rsidRDefault="00F008F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EEA4" w14:textId="77777777" w:rsidR="00657E15" w:rsidRDefault="00000000">
    <w:pPr>
      <w:jc w:val="right"/>
    </w:pPr>
    <w:r>
      <w:fldChar w:fldCharType="begin"/>
    </w:r>
    <w:r>
      <w:instrText>PAGE</w:instrText>
    </w:r>
    <w:r>
      <w:fldChar w:fldCharType="separate"/>
    </w:r>
    <w:r w:rsidR="00326E08">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EFE6" w14:textId="77777777" w:rsidR="00657E15" w:rsidRDefault="00657E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5BD0E" w14:textId="77777777" w:rsidR="00F008F1" w:rsidRDefault="00F008F1">
      <w:pPr>
        <w:spacing w:before="0" w:after="0" w:line="240" w:lineRule="auto"/>
      </w:pPr>
      <w:r>
        <w:separator/>
      </w:r>
    </w:p>
  </w:footnote>
  <w:footnote w:type="continuationSeparator" w:id="0">
    <w:p w14:paraId="4753C6F8" w14:textId="77777777" w:rsidR="00F008F1" w:rsidRDefault="00F008F1">
      <w:pPr>
        <w:spacing w:before="0" w:after="0" w:line="240" w:lineRule="auto"/>
      </w:pPr>
      <w:r>
        <w:continuationSeparator/>
      </w:r>
    </w:p>
  </w:footnote>
  <w:footnote w:id="1">
    <w:p w14:paraId="167F2D86" w14:textId="77777777" w:rsidR="00657E15" w:rsidRDefault="00000000">
      <w:pPr>
        <w:spacing w:before="0" w:after="0" w:line="240" w:lineRule="auto"/>
        <w:jc w:val="left"/>
        <w:rPr>
          <w:sz w:val="20"/>
          <w:szCs w:val="20"/>
        </w:rPr>
      </w:pPr>
      <w:r>
        <w:rPr>
          <w:vertAlign w:val="superscript"/>
        </w:rPr>
        <w:footnoteRef/>
      </w:r>
      <w:r>
        <w:rPr>
          <w:sz w:val="20"/>
          <w:szCs w:val="20"/>
        </w:rPr>
        <w:t xml:space="preserve"> The ESMF assessed in this comparative analysis is the ESMF Version 7 from November 16, 2020. Available here: </w:t>
      </w:r>
      <w:hyperlink r:id="rId1">
        <w:r>
          <w:rPr>
            <w:color w:val="1155CC"/>
            <w:sz w:val="20"/>
            <w:szCs w:val="20"/>
            <w:u w:val="single"/>
          </w:rPr>
          <w:t>https://www.conservation.org/docs/default-source/gef-documents/20201116-ci_gef_gcf-esmf-v7.pdf?sfvrsn=c5710ec9_0</w:t>
        </w:r>
      </w:hyperlink>
      <w:r>
        <w:rPr>
          <w:sz w:val="20"/>
          <w:szCs w:val="20"/>
        </w:rPr>
        <w:t xml:space="preserve"> </w:t>
      </w:r>
    </w:p>
  </w:footnote>
  <w:footnote w:id="2">
    <w:p w14:paraId="280235EA" w14:textId="77777777" w:rsidR="00657E15" w:rsidRDefault="00000000">
      <w:pPr>
        <w:spacing w:before="0" w:after="0" w:line="240" w:lineRule="auto"/>
        <w:rPr>
          <w:sz w:val="20"/>
          <w:szCs w:val="20"/>
        </w:rPr>
      </w:pPr>
      <w:r>
        <w:rPr>
          <w:vertAlign w:val="superscript"/>
        </w:rPr>
        <w:footnoteRef/>
      </w:r>
      <w:r>
        <w:rPr>
          <w:sz w:val="20"/>
          <w:szCs w:val="20"/>
        </w:rPr>
        <w:t xml:space="preserve"> PACÍFICO. (2023). Environmental and Social Management System (ESMS). Integrated document. July 2023.</w:t>
      </w:r>
    </w:p>
  </w:footnote>
  <w:footnote w:id="3">
    <w:p w14:paraId="77DB0960" w14:textId="77777777" w:rsidR="00657E15" w:rsidRDefault="00000000">
      <w:pPr>
        <w:spacing w:before="0" w:after="0" w:line="240" w:lineRule="auto"/>
        <w:rPr>
          <w:sz w:val="20"/>
          <w:szCs w:val="20"/>
        </w:rPr>
      </w:pPr>
      <w:r>
        <w:rPr>
          <w:vertAlign w:val="superscript"/>
        </w:rPr>
        <w:footnoteRef/>
      </w:r>
      <w:r>
        <w:rPr>
          <w:sz w:val="20"/>
          <w:szCs w:val="20"/>
        </w:rPr>
        <w:t xml:space="preserve"> Please note: PACIFICO ESMS uses both “implementing” and “executing” organisations in different parts of the document. PACIFICO has confirmed that these terms </w:t>
      </w:r>
      <w:proofErr w:type="gramStart"/>
      <w:r>
        <w:rPr>
          <w:sz w:val="20"/>
          <w:szCs w:val="20"/>
        </w:rPr>
        <w:t>are considered to be</w:t>
      </w:r>
      <w:proofErr w:type="gramEnd"/>
      <w:r>
        <w:rPr>
          <w:sz w:val="20"/>
          <w:szCs w:val="20"/>
        </w:rPr>
        <w:t xml:space="preserve"> synonymous and are used interchangeably. To avoid confusion, this document only uses “implementing organisation”.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D69B" w14:textId="77777777" w:rsidR="00657E15" w:rsidRDefault="00000000">
    <w:pPr>
      <w:tabs>
        <w:tab w:val="center" w:pos="4513"/>
        <w:tab w:val="right" w:pos="9026"/>
      </w:tabs>
      <w:jc w:val="right"/>
    </w:pPr>
    <w:r>
      <w:rPr>
        <w:noProof/>
      </w:rPr>
      <w:drawing>
        <wp:anchor distT="114300" distB="114300" distL="114300" distR="114300" simplePos="0" relativeHeight="251658240" behindDoc="0" locked="0" layoutInCell="1" hidden="0" allowOverlap="1" wp14:anchorId="187EC184" wp14:editId="51D293DC">
          <wp:simplePos x="0" y="0"/>
          <wp:positionH relativeFrom="column">
            <wp:posOffset>4886325</wp:posOffset>
          </wp:positionH>
          <wp:positionV relativeFrom="paragraph">
            <wp:posOffset>-219074</wp:posOffset>
          </wp:positionV>
          <wp:extent cx="1305870" cy="470867"/>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05870" cy="470867"/>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3485" w14:textId="77777777" w:rsidR="00657E15" w:rsidRDefault="00657E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DBE"/>
    <w:multiLevelType w:val="multilevel"/>
    <w:tmpl w:val="1250D7D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color w:val="111111"/>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2C8F2E1B"/>
    <w:multiLevelType w:val="multilevel"/>
    <w:tmpl w:val="051094BE"/>
    <w:lvl w:ilvl="0">
      <w:start w:val="1"/>
      <w:numFmt w:val="bullet"/>
      <w:lvlText w:val="●"/>
      <w:lvlJc w:val="left"/>
      <w:pPr>
        <w:ind w:left="283" w:hanging="212"/>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9366FF"/>
    <w:multiLevelType w:val="multilevel"/>
    <w:tmpl w:val="083C2958"/>
    <w:lvl w:ilvl="0">
      <w:start w:val="1"/>
      <w:numFmt w:val="bullet"/>
      <w:lvlText w:val="●"/>
      <w:lvlJc w:val="left"/>
      <w:pPr>
        <w:ind w:left="283" w:hanging="212"/>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4378B0"/>
    <w:multiLevelType w:val="multilevel"/>
    <w:tmpl w:val="9A6CB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8D74F5"/>
    <w:multiLevelType w:val="multilevel"/>
    <w:tmpl w:val="4322F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0176D1"/>
    <w:multiLevelType w:val="multilevel"/>
    <w:tmpl w:val="28BAB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6F456D"/>
    <w:multiLevelType w:val="multilevel"/>
    <w:tmpl w:val="77E6586E"/>
    <w:lvl w:ilvl="0">
      <w:start w:val="1"/>
      <w:numFmt w:val="bullet"/>
      <w:lvlText w:val="●"/>
      <w:lvlJc w:val="left"/>
      <w:pPr>
        <w:ind w:left="283" w:hanging="19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93F2D01"/>
    <w:multiLevelType w:val="multilevel"/>
    <w:tmpl w:val="53185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4473037">
    <w:abstractNumId w:val="4"/>
  </w:num>
  <w:num w:numId="2" w16cid:durableId="1741975696">
    <w:abstractNumId w:val="6"/>
  </w:num>
  <w:num w:numId="3" w16cid:durableId="1678580464">
    <w:abstractNumId w:val="0"/>
  </w:num>
  <w:num w:numId="4" w16cid:durableId="39060447">
    <w:abstractNumId w:val="7"/>
  </w:num>
  <w:num w:numId="5" w16cid:durableId="747461529">
    <w:abstractNumId w:val="3"/>
  </w:num>
  <w:num w:numId="6" w16cid:durableId="617218836">
    <w:abstractNumId w:val="2"/>
  </w:num>
  <w:num w:numId="7" w16cid:durableId="796752558">
    <w:abstractNumId w:val="1"/>
  </w:num>
  <w:num w:numId="8" w16cid:durableId="186196842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ana Rios">
    <w15:presenceInfo w15:providerId="AD" w15:userId="S::jrios@conservation.org::7f802b20-653b-4317-b977-b365ca234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E15"/>
    <w:rsid w:val="00326E08"/>
    <w:rsid w:val="00657E15"/>
    <w:rsid w:val="00F008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414F"/>
  <w15:docId w15:val="{428E03B6-CB34-44A7-9633-1ADE9C86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s-MX" w:bidi="ar-SA"/>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outlineLvl w:val="0"/>
    </w:pPr>
    <w:rPr>
      <w:b/>
      <w:color w:val="0D654C"/>
      <w:sz w:val="32"/>
      <w:szCs w:val="32"/>
    </w:rPr>
  </w:style>
  <w:style w:type="paragraph" w:styleId="Ttulo2">
    <w:name w:val="heading 2"/>
    <w:basedOn w:val="Normal"/>
    <w:next w:val="Normal"/>
    <w:uiPriority w:val="9"/>
    <w:unhideWhenUsed/>
    <w:qFormat/>
    <w:pPr>
      <w:keepNext/>
      <w:keepLines/>
      <w:ind w:left="1440" w:hanging="360"/>
      <w:outlineLvl w:val="1"/>
    </w:pPr>
    <w:rPr>
      <w:color w:val="0D654C"/>
      <w:sz w:val="28"/>
      <w:szCs w:val="28"/>
    </w:rPr>
  </w:style>
  <w:style w:type="paragraph" w:styleId="Ttulo3">
    <w:name w:val="heading 3"/>
    <w:basedOn w:val="Normal"/>
    <w:next w:val="Normal"/>
    <w:uiPriority w:val="9"/>
    <w:semiHidden/>
    <w:unhideWhenUsed/>
    <w:qFormat/>
    <w:pPr>
      <w:keepNext/>
      <w:keepLines/>
      <w:ind w:left="2160" w:hanging="360"/>
      <w:outlineLvl w:val="2"/>
    </w:pPr>
    <w:rPr>
      <w:i/>
      <w:color w:val="0D654C"/>
      <w:sz w:val="24"/>
      <w:szCs w:val="24"/>
    </w:rPr>
  </w:style>
  <w:style w:type="paragraph" w:styleId="Ttulo4">
    <w:name w:val="heading 4"/>
    <w:basedOn w:val="Normal"/>
    <w:next w:val="Normal"/>
    <w:uiPriority w:val="9"/>
    <w:semiHidden/>
    <w:unhideWhenUsed/>
    <w:qFormat/>
    <w:pPr>
      <w:keepNext/>
      <w:keepLines/>
      <w:spacing w:before="40"/>
      <w:ind w:left="2880" w:hanging="360"/>
      <w:outlineLvl w:val="3"/>
    </w:pPr>
    <w:rPr>
      <w:i/>
      <w:color w:val="0D654C"/>
    </w:rPr>
  </w:style>
  <w:style w:type="paragraph" w:styleId="Ttulo5">
    <w:name w:val="heading 5"/>
    <w:basedOn w:val="Normal"/>
    <w:next w:val="Normal"/>
    <w:uiPriority w:val="9"/>
    <w:semiHidden/>
    <w:unhideWhenUsed/>
    <w:qFormat/>
    <w:pPr>
      <w:keepNext/>
      <w:keepLines/>
      <w:spacing w:before="0" w:after="0" w:line="240" w:lineRule="auto"/>
      <w:outlineLvl w:val="4"/>
    </w:pPr>
    <w:rPr>
      <w:sz w:val="18"/>
      <w:szCs w:val="18"/>
    </w:rPr>
  </w:style>
  <w:style w:type="paragraph" w:styleId="Ttulo6">
    <w:name w:val="heading 6"/>
    <w:basedOn w:val="Normal"/>
    <w:next w:val="Normal"/>
    <w:uiPriority w:val="9"/>
    <w:semiHidden/>
    <w:unhideWhenUsed/>
    <w:qFormat/>
    <w:pPr>
      <w:keepNext/>
      <w:keepLines/>
      <w:outlineLvl w:val="5"/>
    </w:pPr>
    <w:rPr>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tabs>
        <w:tab w:val="left" w:pos="284"/>
      </w:tabs>
      <w:jc w:val="center"/>
    </w:pPr>
    <w:rPr>
      <w:b/>
      <w:color w:val="0D654C"/>
      <w:sz w:val="40"/>
      <w:szCs w:val="40"/>
    </w:rPr>
  </w:style>
  <w:style w:type="paragraph" w:styleId="Subttulo">
    <w:name w:val="Subtitle"/>
    <w:basedOn w:val="Normal"/>
    <w:next w:val="Normal"/>
    <w:uiPriority w:val="11"/>
    <w:qFormat/>
    <w:pPr>
      <w:keepNext/>
      <w:keepLines/>
      <w:tabs>
        <w:tab w:val="left" w:pos="284"/>
      </w:tabs>
      <w:jc w:val="center"/>
    </w:pPr>
    <w:rPr>
      <w:b/>
      <w:sz w:val="32"/>
      <w:szCs w:val="32"/>
    </w:rPr>
  </w:style>
  <w:style w:type="table" w:customStyle="1" w:styleId="a">
    <w:basedOn w:val="TableNormal"/>
    <w:rPr>
      <w:color w:val="000000"/>
    </w:rPr>
    <w:tblPr>
      <w:tblStyleRowBandSize w:val="1"/>
      <w:tblStyleColBandSize w:val="1"/>
      <w:tblCellMar>
        <w:top w:w="0" w:type="dxa"/>
        <w:left w:w="115" w:type="dxa"/>
        <w:bottom w:w="0" w:type="dxa"/>
        <w:right w:w="115" w:type="dxa"/>
      </w:tblCellMar>
    </w:tblPr>
    <w:tcPr>
      <w:shd w:val="clear" w:color="auto" w:fill="E8EBF5"/>
    </w:tcPr>
  </w:style>
  <w:style w:type="table" w:customStyle="1" w:styleId="a0">
    <w:basedOn w:val="TableNormal"/>
    <w:rPr>
      <w:color w:val="000000"/>
    </w:rPr>
    <w:tblPr>
      <w:tblStyleRowBandSize w:val="1"/>
      <w:tblStyleColBandSize w:val="1"/>
      <w:tblCellMar>
        <w:top w:w="0" w:type="dxa"/>
        <w:left w:w="115" w:type="dxa"/>
        <w:bottom w:w="0" w:type="dxa"/>
        <w:right w:w="115" w:type="dxa"/>
      </w:tblCellMar>
    </w:tblPr>
    <w:tcPr>
      <w:shd w:val="clear" w:color="auto" w:fill="E8EBF5"/>
    </w:tcPr>
  </w:style>
  <w:style w:type="character" w:styleId="Refdecomentario">
    <w:name w:val="annotation reference"/>
    <w:basedOn w:val="Fuentedeprrafopredeter"/>
    <w:uiPriority w:val="99"/>
    <w:semiHidden/>
    <w:unhideWhenUsed/>
    <w:rsid w:val="00326E08"/>
    <w:rPr>
      <w:sz w:val="16"/>
      <w:szCs w:val="16"/>
    </w:rPr>
  </w:style>
  <w:style w:type="paragraph" w:styleId="Textocomentario">
    <w:name w:val="annotation text"/>
    <w:basedOn w:val="Normal"/>
    <w:link w:val="TextocomentarioCar"/>
    <w:uiPriority w:val="99"/>
    <w:unhideWhenUsed/>
    <w:rsid w:val="00326E08"/>
    <w:pPr>
      <w:spacing w:line="240" w:lineRule="auto"/>
    </w:pPr>
    <w:rPr>
      <w:sz w:val="20"/>
      <w:szCs w:val="20"/>
    </w:rPr>
  </w:style>
  <w:style w:type="character" w:customStyle="1" w:styleId="TextocomentarioCar">
    <w:name w:val="Texto comentario Car"/>
    <w:basedOn w:val="Fuentedeprrafopredeter"/>
    <w:link w:val="Textocomentario"/>
    <w:uiPriority w:val="99"/>
    <w:rsid w:val="00326E08"/>
    <w:rPr>
      <w:sz w:val="20"/>
      <w:szCs w:val="20"/>
    </w:rPr>
  </w:style>
  <w:style w:type="paragraph" w:styleId="Asuntodelcomentario">
    <w:name w:val="annotation subject"/>
    <w:basedOn w:val="Textocomentario"/>
    <w:next w:val="Textocomentario"/>
    <w:link w:val="AsuntodelcomentarioCar"/>
    <w:uiPriority w:val="99"/>
    <w:semiHidden/>
    <w:unhideWhenUsed/>
    <w:rsid w:val="00326E08"/>
    <w:rPr>
      <w:b/>
      <w:bCs/>
    </w:rPr>
  </w:style>
  <w:style w:type="character" w:customStyle="1" w:styleId="AsuntodelcomentarioCar">
    <w:name w:val="Asunto del comentario Car"/>
    <w:basedOn w:val="TextocomentarioCar"/>
    <w:link w:val="Asuntodelcomentario"/>
    <w:uiPriority w:val="99"/>
    <w:semiHidden/>
    <w:rsid w:val="00326E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microsoft.com/office/2018/08/relationships/commentsExtensible" Target="commentsExtensible.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microsoft.com/office/2016/09/relationships/commentsIds" Target="commentsIds.xml"/><Relationship Id="rId25" Type="http://schemas.openxmlformats.org/officeDocument/2006/relationships/customXml" Target="../customXml/item2.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unsplash.com/es/fotos/foto-de-la-foca-kVnTR27tIgw" TargetMode="External"/><Relationship Id="rId14" Type="http://schemas.openxmlformats.org/officeDocument/2006/relationships/image" Target="media/image3.png"/><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conservation.org/docs/default-source/gef-documents/20201116-ci_gef_gcf-esmf-v7.pdf?sfvrsn=c5710ec9_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C157DABF-1122-4C74-892B-86F1E24CC33F}"/>
</file>

<file path=customXml/itemProps2.xml><?xml version="1.0" encoding="utf-8"?>
<ds:datastoreItem xmlns:ds="http://schemas.openxmlformats.org/officeDocument/2006/customXml" ds:itemID="{9DF166A7-DF76-4DDC-88D6-FCB5BBBA7653}"/>
</file>

<file path=customXml/itemProps3.xml><?xml version="1.0" encoding="utf-8"?>
<ds:datastoreItem xmlns:ds="http://schemas.openxmlformats.org/officeDocument/2006/customXml" ds:itemID="{52BD526D-E555-4277-B96D-91D78F12C98B}"/>
</file>

<file path=docProps/app.xml><?xml version="1.0" encoding="utf-8"?>
<Properties xmlns="http://schemas.openxmlformats.org/officeDocument/2006/extended-properties" xmlns:vt="http://schemas.openxmlformats.org/officeDocument/2006/docPropsVTypes">
  <Template>Normal</Template>
  <TotalTime>4</TotalTime>
  <Pages>30</Pages>
  <Words>12349</Words>
  <Characters>67922</Characters>
  <Application>Microsoft Office Word</Application>
  <DocSecurity>0</DocSecurity>
  <Lines>566</Lines>
  <Paragraphs>160</Paragraphs>
  <ScaleCrop>false</ScaleCrop>
  <Company/>
  <LinksUpToDate>false</LinksUpToDate>
  <CharactersWithSpaces>80111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Juliana Rios</cp:lastModifiedBy>
  <cp:revision>2</cp:revision>
  <dcterms:created xsi:type="dcterms:W3CDTF">2024-06-10T20:47:00Z</dcterms:created>
  <dcterms:modified xsi:type="dcterms:W3CDTF">2024-06-10T20:51:00Z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ies>
</file>