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01B317" w14:textId="77777777" w:rsidR="00D0459E" w:rsidRDefault="00D0459E">
      <w:pPr>
        <w:pBdr>
          <w:top w:val="nil"/>
          <w:left w:val="nil"/>
          <w:bottom w:val="nil"/>
          <w:right w:val="nil"/>
          <w:between w:val="nil"/>
        </w:pBdr>
        <w:spacing w:after="0"/>
        <w:ind w:firstLine="0"/>
        <w:jc w:val="center"/>
        <w:rPr>
          <w:b/>
          <w:color w:val="000000"/>
          <w:sz w:val="16"/>
          <w:szCs w:val="16"/>
        </w:rPr>
      </w:pPr>
    </w:p>
    <w:p w14:paraId="3A01B318" w14:textId="77777777" w:rsidR="00D0459E" w:rsidRDefault="00000000">
      <w:pPr>
        <w:pBdr>
          <w:top w:val="nil"/>
          <w:left w:val="nil"/>
          <w:bottom w:val="nil"/>
          <w:right w:val="nil"/>
          <w:between w:val="nil"/>
        </w:pBdr>
        <w:spacing w:after="0"/>
        <w:ind w:firstLine="0"/>
        <w:jc w:val="center"/>
        <w:rPr>
          <w:b/>
          <w:color w:val="000000"/>
          <w:sz w:val="26"/>
          <w:szCs w:val="26"/>
        </w:rPr>
      </w:pPr>
      <w:r>
        <w:rPr>
          <w:b/>
          <w:color w:val="000000"/>
          <w:sz w:val="26"/>
          <w:szCs w:val="26"/>
        </w:rPr>
        <w:t>CI-GCF/GEF AGENCIES</w:t>
      </w:r>
    </w:p>
    <w:p w14:paraId="3A01B319" w14:textId="77777777" w:rsidR="00D0459E" w:rsidRDefault="00000000">
      <w:pPr>
        <w:pBdr>
          <w:top w:val="nil"/>
          <w:left w:val="nil"/>
          <w:bottom w:val="nil"/>
          <w:right w:val="nil"/>
          <w:between w:val="nil"/>
        </w:pBdr>
        <w:spacing w:after="0"/>
        <w:ind w:firstLine="0"/>
        <w:jc w:val="center"/>
        <w:rPr>
          <w:b/>
          <w:color w:val="000000"/>
          <w:sz w:val="26"/>
          <w:szCs w:val="26"/>
        </w:rPr>
      </w:pPr>
      <w:r>
        <w:rPr>
          <w:b/>
          <w:color w:val="000000"/>
          <w:sz w:val="26"/>
          <w:szCs w:val="26"/>
        </w:rPr>
        <w:t>ENVIRONMENTAL AND SOCIAL SAFEGUARDS (ESS) SCREENING FORM</w:t>
      </w:r>
    </w:p>
    <w:p w14:paraId="3A01B31A" w14:textId="77777777" w:rsidR="00D0459E" w:rsidRDefault="00D0459E">
      <w:pPr>
        <w:pBdr>
          <w:top w:val="nil"/>
          <w:left w:val="nil"/>
          <w:bottom w:val="nil"/>
          <w:right w:val="nil"/>
          <w:between w:val="nil"/>
        </w:pBdr>
        <w:spacing w:after="0"/>
        <w:ind w:firstLine="0"/>
        <w:rPr>
          <w:b/>
          <w:color w:val="000000"/>
          <w:sz w:val="26"/>
          <w:szCs w:val="26"/>
        </w:rPr>
      </w:pPr>
    </w:p>
    <w:tbl>
      <w:tblPr>
        <w:tblStyle w:val="aff5"/>
        <w:tblW w:w="9000" w:type="dxa"/>
        <w:tblInd w:w="360" w:type="dxa"/>
        <w:tblBorders>
          <w:top w:val="nil"/>
          <w:left w:val="nil"/>
          <w:bottom w:val="nil"/>
          <w:right w:val="nil"/>
          <w:insideH w:val="nil"/>
          <w:insideV w:val="nil"/>
        </w:tblBorders>
        <w:tblLayout w:type="fixed"/>
        <w:tblLook w:val="0400" w:firstRow="0" w:lastRow="0" w:firstColumn="0" w:lastColumn="0" w:noHBand="0" w:noVBand="1"/>
      </w:tblPr>
      <w:tblGrid>
        <w:gridCol w:w="4508"/>
        <w:gridCol w:w="4492"/>
      </w:tblGrid>
      <w:tr w:rsidR="00D0459E" w14:paraId="3A01B31D" w14:textId="77777777">
        <w:tc>
          <w:tcPr>
            <w:tcW w:w="4508" w:type="dxa"/>
          </w:tcPr>
          <w:p w14:paraId="3A01B31B" w14:textId="77777777" w:rsidR="00D0459E" w:rsidRDefault="00000000">
            <w:pPr>
              <w:spacing w:after="0"/>
              <w:ind w:firstLine="0"/>
              <w:rPr>
                <w:b/>
                <w:sz w:val="26"/>
                <w:szCs w:val="26"/>
              </w:rPr>
            </w:pPr>
            <w:r>
              <w:t xml:space="preserve">☐ </w:t>
            </w:r>
            <w:r>
              <w:rPr>
                <w:b/>
                <w:sz w:val="24"/>
                <w:szCs w:val="24"/>
              </w:rPr>
              <w:t>Preliminary Screening</w:t>
            </w:r>
            <w:r>
              <w:rPr>
                <w:b/>
                <w:sz w:val="26"/>
                <w:szCs w:val="26"/>
              </w:rPr>
              <w:t xml:space="preserve"> </w:t>
            </w:r>
            <w:r>
              <w:t>(check if performed at the project/program conceptual stage)</w:t>
            </w:r>
          </w:p>
        </w:tc>
        <w:tc>
          <w:tcPr>
            <w:tcW w:w="4492" w:type="dxa"/>
          </w:tcPr>
          <w:p w14:paraId="3A01B31C" w14:textId="6FBB12BD" w:rsidR="00D0459E" w:rsidRDefault="00000000">
            <w:pPr>
              <w:spacing w:after="0"/>
              <w:ind w:firstLine="0"/>
              <w:rPr>
                <w:b/>
                <w:sz w:val="26"/>
                <w:szCs w:val="26"/>
              </w:rPr>
            </w:pPr>
            <w:r>
              <w:t xml:space="preserve">☒ </w:t>
            </w:r>
            <w:r>
              <w:rPr>
                <w:b/>
                <w:sz w:val="24"/>
                <w:szCs w:val="24"/>
              </w:rPr>
              <w:t>Second Screening</w:t>
            </w:r>
            <w:r>
              <w:rPr>
                <w:b/>
                <w:sz w:val="26"/>
                <w:szCs w:val="26"/>
              </w:rPr>
              <w:t xml:space="preserve"> </w:t>
            </w:r>
            <w:r>
              <w:t>(check if performed at proposal development stage i.e. PPG/PPF)</w:t>
            </w:r>
          </w:p>
        </w:tc>
      </w:tr>
    </w:tbl>
    <w:p w14:paraId="3A01B31E" w14:textId="77777777" w:rsidR="00D0459E" w:rsidRDefault="00D0459E">
      <w:pPr>
        <w:pBdr>
          <w:top w:val="nil"/>
          <w:left w:val="nil"/>
          <w:bottom w:val="nil"/>
          <w:right w:val="nil"/>
          <w:between w:val="nil"/>
        </w:pBdr>
        <w:spacing w:after="0"/>
        <w:ind w:left="0" w:firstLine="0"/>
        <w:rPr>
          <w:b/>
          <w:color w:val="000000"/>
          <w:sz w:val="24"/>
          <w:szCs w:val="24"/>
        </w:rPr>
      </w:pPr>
    </w:p>
    <w:p w14:paraId="3A01B31F" w14:textId="77777777" w:rsidR="00D0459E" w:rsidRDefault="00000000">
      <w:pPr>
        <w:pBdr>
          <w:top w:val="nil"/>
          <w:left w:val="nil"/>
          <w:bottom w:val="nil"/>
          <w:right w:val="nil"/>
          <w:between w:val="nil"/>
        </w:pBdr>
        <w:spacing w:after="0"/>
        <w:ind w:left="0" w:firstLine="0"/>
        <w:rPr>
          <w:b/>
          <w:color w:val="000000"/>
          <w:sz w:val="24"/>
          <w:szCs w:val="24"/>
        </w:rPr>
      </w:pPr>
      <w:r>
        <w:rPr>
          <w:b/>
          <w:color w:val="000000"/>
          <w:sz w:val="24"/>
          <w:szCs w:val="24"/>
        </w:rPr>
        <w:t>Guidance Notes</w:t>
      </w:r>
    </w:p>
    <w:p w14:paraId="3A01B320" w14:textId="77777777" w:rsidR="00D0459E" w:rsidRDefault="00000000">
      <w:pPr>
        <w:numPr>
          <w:ilvl w:val="0"/>
          <w:numId w:val="4"/>
        </w:numPr>
        <w:pBdr>
          <w:top w:val="nil"/>
          <w:left w:val="nil"/>
          <w:bottom w:val="nil"/>
          <w:right w:val="nil"/>
          <w:between w:val="nil"/>
        </w:pBdr>
        <w:spacing w:after="0"/>
        <w:ind w:firstLine="0"/>
        <w:rPr>
          <w:color w:val="000000"/>
        </w:rPr>
      </w:pPr>
      <w:r>
        <w:rPr>
          <w:color w:val="000000"/>
        </w:rPr>
        <w:t xml:space="preserve">This ESS Screening Form is guided by the CI-GEF/GCF Agencies’ Policy on Environmental and Social Safeguard Standards, which forms part of the </w:t>
      </w:r>
      <w:hyperlink r:id="rId11">
        <w:r>
          <w:rPr>
            <w:color w:val="0000FF"/>
            <w:u w:val="single"/>
          </w:rPr>
          <w:t xml:space="preserve">CI-GCF/GEF Agencies Environmental and Social Management Framework (ESMF). </w:t>
        </w:r>
      </w:hyperlink>
      <w:r>
        <w:rPr>
          <w:color w:val="000000"/>
        </w:rPr>
        <w:t xml:space="preserve"> </w:t>
      </w:r>
    </w:p>
    <w:p w14:paraId="3A01B321" w14:textId="77777777" w:rsidR="00D0459E" w:rsidRDefault="00000000">
      <w:pPr>
        <w:numPr>
          <w:ilvl w:val="0"/>
          <w:numId w:val="4"/>
        </w:numPr>
        <w:pBdr>
          <w:top w:val="nil"/>
          <w:left w:val="nil"/>
          <w:bottom w:val="nil"/>
          <w:right w:val="nil"/>
          <w:between w:val="nil"/>
        </w:pBdr>
        <w:spacing w:after="0"/>
        <w:ind w:firstLine="0"/>
        <w:rPr>
          <w:color w:val="000000"/>
        </w:rPr>
      </w:pPr>
      <w:r>
        <w:rPr>
          <w:color w:val="000000"/>
        </w:rPr>
        <w:t xml:space="preserve">The CI-GCF/GEF Agencies undertake environmental and social safeguard screening for every project or program to determine the risk categorization for the project, the ESS Standards triggered by the project, and the mitigation measures to be implemented by the project. </w:t>
      </w:r>
    </w:p>
    <w:p w14:paraId="3A01B322" w14:textId="77777777" w:rsidR="00D0459E" w:rsidRDefault="00000000">
      <w:pPr>
        <w:numPr>
          <w:ilvl w:val="0"/>
          <w:numId w:val="4"/>
        </w:numPr>
        <w:pBdr>
          <w:top w:val="nil"/>
          <w:left w:val="nil"/>
          <w:bottom w:val="nil"/>
          <w:right w:val="nil"/>
          <w:between w:val="nil"/>
        </w:pBdr>
        <w:spacing w:after="0"/>
        <w:ind w:firstLine="0"/>
        <w:rPr>
          <w:color w:val="000000"/>
        </w:rPr>
      </w:pPr>
      <w:r>
        <w:rPr>
          <w:color w:val="000000"/>
        </w:rPr>
        <w:t>ESS screenings are performed at (</w:t>
      </w:r>
      <w:proofErr w:type="spellStart"/>
      <w:r>
        <w:rPr>
          <w:color w:val="000000"/>
        </w:rPr>
        <w:t>i</w:t>
      </w:r>
      <w:proofErr w:type="spellEnd"/>
      <w:r>
        <w:rPr>
          <w:color w:val="000000"/>
        </w:rPr>
        <w:t>) conceptual stage (Preliminary Screening) using the finalized versions of the PIF/PFD/CN; and (ii) proposal development stage i.e. PPG/PPF (Secondary Screening) using the project document when details of activities, project intervention areas and executing arrangements, among others, have been finalized. Additional screenings may be performed at any time when significant changes have emerged including but not limited to new proposed activities, changes in local/national context of project intervention areas, and where environmental and social risks have increased.</w:t>
      </w:r>
    </w:p>
    <w:p w14:paraId="3A01B323" w14:textId="77777777" w:rsidR="00D0459E" w:rsidRDefault="00000000">
      <w:pPr>
        <w:numPr>
          <w:ilvl w:val="0"/>
          <w:numId w:val="4"/>
        </w:numPr>
        <w:pBdr>
          <w:top w:val="nil"/>
          <w:left w:val="nil"/>
          <w:bottom w:val="nil"/>
          <w:right w:val="nil"/>
          <w:between w:val="nil"/>
        </w:pBdr>
        <w:spacing w:after="0"/>
        <w:ind w:firstLine="0"/>
        <w:rPr>
          <w:color w:val="000000"/>
        </w:rPr>
      </w:pPr>
      <w:r>
        <w:rPr>
          <w:color w:val="000000"/>
        </w:rPr>
        <w:t>The CI-GCF/GEF Agencies classify the project into one of three categories, depending on the type, location, sensitivity and scale of the project and the nature and magnitude of its potential environmental and social impacts. The descriptions of the categories and lists of types of projects identified in Appendix II of the CI-GCF/GEF’s ESMF. These descriptions are meant to serve as guidance and are not exhaustive.</w:t>
      </w:r>
    </w:p>
    <w:p w14:paraId="3A01B324" w14:textId="77777777" w:rsidR="00D0459E" w:rsidRDefault="00000000">
      <w:pPr>
        <w:numPr>
          <w:ilvl w:val="0"/>
          <w:numId w:val="4"/>
        </w:numPr>
        <w:pBdr>
          <w:top w:val="nil"/>
          <w:left w:val="nil"/>
          <w:bottom w:val="nil"/>
          <w:right w:val="nil"/>
          <w:between w:val="nil"/>
        </w:pBdr>
        <w:spacing w:after="0"/>
        <w:ind w:firstLine="0"/>
        <w:rPr>
          <w:color w:val="000000"/>
        </w:rPr>
      </w:pPr>
      <w:r>
        <w:rPr>
          <w:color w:val="000000"/>
        </w:rPr>
        <w:t>The CI-GCF/GEF Agencies do not fund projects that involve the construction or rehabilitation of large or complex dams, and resettlement of people. The CI-GCF/GEF Agencies cannot support projects that contradict CI’s mission and policies.</w:t>
      </w:r>
    </w:p>
    <w:p w14:paraId="3A01B325" w14:textId="77777777" w:rsidR="00D0459E" w:rsidRDefault="00000000">
      <w:pPr>
        <w:numPr>
          <w:ilvl w:val="0"/>
          <w:numId w:val="4"/>
        </w:numPr>
        <w:pBdr>
          <w:top w:val="nil"/>
          <w:left w:val="nil"/>
          <w:bottom w:val="nil"/>
          <w:right w:val="nil"/>
          <w:between w:val="nil"/>
        </w:pBdr>
        <w:spacing w:after="0"/>
        <w:ind w:firstLine="0"/>
        <w:rPr>
          <w:color w:val="000000"/>
        </w:rPr>
      </w:pPr>
      <w:r>
        <w:rPr>
          <w:color w:val="000000"/>
        </w:rPr>
        <w:t xml:space="preserve">The Executing Agency/Entity is responsible for fully completing and providing accurate responses to each question in this Screening Form, and to submit the completed Form to the CI-GCF/GEF Agencies in a timely manner.  </w:t>
      </w:r>
    </w:p>
    <w:p w14:paraId="3A01B326" w14:textId="77777777" w:rsidR="00D0459E" w:rsidRDefault="00000000">
      <w:pPr>
        <w:numPr>
          <w:ilvl w:val="0"/>
          <w:numId w:val="4"/>
        </w:numPr>
        <w:pBdr>
          <w:top w:val="nil"/>
          <w:left w:val="nil"/>
          <w:bottom w:val="nil"/>
          <w:right w:val="nil"/>
          <w:between w:val="nil"/>
        </w:pBdr>
        <w:spacing w:after="0"/>
        <w:ind w:firstLine="0"/>
        <w:rPr>
          <w:color w:val="000000"/>
        </w:rPr>
      </w:pPr>
      <w:r>
        <w:rPr>
          <w:color w:val="000000"/>
        </w:rPr>
        <w:t xml:space="preserve">The CI-GCF/GEF Agencies is responsible for ensuring that the project complies with the CI-GCF/GEF Policy on Environmental and Social </w:t>
      </w:r>
      <w:proofErr w:type="gramStart"/>
      <w:r>
        <w:rPr>
          <w:color w:val="000000"/>
        </w:rPr>
        <w:t>Safeguards, and</w:t>
      </w:r>
      <w:proofErr w:type="gramEnd"/>
      <w:r>
        <w:rPr>
          <w:color w:val="000000"/>
        </w:rPr>
        <w:t xml:space="preserve"> will use the completed Screening Form to determine the mitigation measures for the Executing Agency/Entity to implement. </w:t>
      </w:r>
    </w:p>
    <w:p w14:paraId="3A01B327" w14:textId="77777777" w:rsidR="00D0459E" w:rsidRDefault="00000000">
      <w:pPr>
        <w:numPr>
          <w:ilvl w:val="0"/>
          <w:numId w:val="4"/>
        </w:numPr>
        <w:pBdr>
          <w:top w:val="nil"/>
          <w:left w:val="nil"/>
          <w:bottom w:val="nil"/>
          <w:right w:val="nil"/>
          <w:between w:val="nil"/>
        </w:pBdr>
        <w:spacing w:after="0"/>
        <w:ind w:firstLine="0"/>
        <w:rPr>
          <w:color w:val="000000"/>
        </w:rPr>
      </w:pPr>
      <w:r>
        <w:rPr>
          <w:color w:val="000000"/>
        </w:rPr>
        <w:t xml:space="preserve">In addition to preparing and implementing mitigation measures for the environmental and social safeguard standards triggered, the Executing Agency/Entity will also need to comply with CI-GEF/GCF’s policies on gender, stakeholder engagement and accountability and grievance mechanism. As such the Executing Agency/Entity will be required to prepare a Gender Assessment and Action Plan, a Stakeholder Engagement Plan, and an Accountability and Grievance Mechanism (see to ESMF for details). </w:t>
      </w:r>
    </w:p>
    <w:p w14:paraId="3A01B328" w14:textId="77777777" w:rsidR="00D0459E" w:rsidRDefault="00000000">
      <w:pPr>
        <w:numPr>
          <w:ilvl w:val="0"/>
          <w:numId w:val="4"/>
        </w:numPr>
        <w:pBdr>
          <w:top w:val="nil"/>
          <w:left w:val="nil"/>
          <w:bottom w:val="nil"/>
          <w:right w:val="nil"/>
          <w:between w:val="nil"/>
        </w:pBdr>
        <w:spacing w:after="0"/>
        <w:ind w:firstLine="0"/>
        <w:rPr>
          <w:color w:val="000000"/>
        </w:rPr>
      </w:pPr>
      <w:r>
        <w:rPr>
          <w:color w:val="000000"/>
        </w:rPr>
        <w:t>The Executing Agency/Entity is responsible for informing the CI-GCF/GEF Agencies in a timely manner, if at any time during the preparation and implementation of the project, the information provided in this Screening Form changes in a way that results in the risks of the project being increased.</w:t>
      </w:r>
    </w:p>
    <w:p w14:paraId="3A01B329" w14:textId="77777777" w:rsidR="00D0459E" w:rsidRDefault="00000000">
      <w:pPr>
        <w:numPr>
          <w:ilvl w:val="0"/>
          <w:numId w:val="4"/>
        </w:numPr>
        <w:pBdr>
          <w:top w:val="nil"/>
          <w:left w:val="nil"/>
          <w:bottom w:val="nil"/>
          <w:right w:val="nil"/>
          <w:between w:val="nil"/>
        </w:pBdr>
        <w:spacing w:after="0"/>
        <w:ind w:firstLine="0"/>
        <w:rPr>
          <w:color w:val="000000"/>
        </w:rPr>
      </w:pPr>
      <w:r>
        <w:rPr>
          <w:color w:val="000000"/>
        </w:rPr>
        <w:lastRenderedPageBreak/>
        <w:t xml:space="preserve">For additional information/clarification, please contact Ian Kissoon, Senior Director of ESMF, CI-GEF/GCF Agencies at </w:t>
      </w:r>
      <w:hyperlink r:id="rId12">
        <w:r>
          <w:rPr>
            <w:color w:val="0000FF"/>
            <w:u w:val="single"/>
          </w:rPr>
          <w:t>ikissoon@conservation.org</w:t>
        </w:r>
      </w:hyperlink>
      <w:r>
        <w:rPr>
          <w:color w:val="000000"/>
        </w:rPr>
        <w:t xml:space="preserve"> or your GEF/GCF Project Manager.</w:t>
      </w:r>
    </w:p>
    <w:tbl>
      <w:tblPr>
        <w:tblStyle w:val="aff6"/>
        <w:tblpPr w:leftFromText="180" w:rightFromText="180" w:vertAnchor="text" w:tblpY="341"/>
        <w:tblW w:w="9590"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000" w:firstRow="0" w:lastRow="0" w:firstColumn="0" w:lastColumn="0" w:noHBand="0" w:noVBand="0"/>
      </w:tblPr>
      <w:tblGrid>
        <w:gridCol w:w="3175"/>
        <w:gridCol w:w="1620"/>
        <w:gridCol w:w="1440"/>
        <w:gridCol w:w="3355"/>
      </w:tblGrid>
      <w:tr w:rsidR="00D0459E" w14:paraId="3A01B32B" w14:textId="77777777">
        <w:trPr>
          <w:trHeight w:val="199"/>
        </w:trPr>
        <w:tc>
          <w:tcPr>
            <w:tcW w:w="9590" w:type="dxa"/>
            <w:gridSpan w:val="4"/>
            <w:shd w:val="clear" w:color="auto" w:fill="767171"/>
          </w:tcPr>
          <w:p w14:paraId="3A01B32A" w14:textId="77777777" w:rsidR="00D0459E" w:rsidRDefault="00000000">
            <w:pPr>
              <w:spacing w:after="0"/>
              <w:ind w:left="90" w:firstLine="0"/>
              <w:jc w:val="center"/>
              <w:rPr>
                <w:color w:val="FFFFFF"/>
                <w:sz w:val="24"/>
                <w:szCs w:val="24"/>
              </w:rPr>
            </w:pPr>
            <w:r>
              <w:rPr>
                <w:b/>
                <w:color w:val="FFFFFF"/>
                <w:sz w:val="24"/>
                <w:szCs w:val="24"/>
              </w:rPr>
              <w:t>I. PROJECT INFORMATION</w:t>
            </w:r>
          </w:p>
        </w:tc>
      </w:tr>
      <w:tr w:rsidR="00D0459E" w14:paraId="3A01B32E" w14:textId="77777777">
        <w:trPr>
          <w:trHeight w:val="28"/>
        </w:trPr>
        <w:tc>
          <w:tcPr>
            <w:tcW w:w="3175" w:type="dxa"/>
          </w:tcPr>
          <w:p w14:paraId="3A01B32C" w14:textId="77777777" w:rsidR="00D0459E" w:rsidRDefault="00000000">
            <w:pPr>
              <w:spacing w:after="0"/>
              <w:ind w:left="0" w:firstLine="0"/>
            </w:pPr>
            <w:r>
              <w:rPr>
                <w:b/>
              </w:rPr>
              <w:t>GCF/GEF Project ID</w:t>
            </w:r>
            <w:r>
              <w:t>: 11124</w:t>
            </w:r>
          </w:p>
        </w:tc>
        <w:tc>
          <w:tcPr>
            <w:tcW w:w="6415" w:type="dxa"/>
            <w:gridSpan w:val="3"/>
          </w:tcPr>
          <w:p w14:paraId="3A01B32D" w14:textId="77777777" w:rsidR="00D0459E" w:rsidRDefault="00000000">
            <w:pPr>
              <w:spacing w:after="0"/>
              <w:ind w:firstLine="0"/>
            </w:pPr>
            <w:r>
              <w:rPr>
                <w:b/>
              </w:rPr>
              <w:t>Country</w:t>
            </w:r>
            <w:r>
              <w:t>: Brazil</w:t>
            </w:r>
          </w:p>
        </w:tc>
      </w:tr>
      <w:tr w:rsidR="00D0459E" w14:paraId="3A01B330" w14:textId="77777777">
        <w:trPr>
          <w:trHeight w:val="46"/>
        </w:trPr>
        <w:tc>
          <w:tcPr>
            <w:tcW w:w="9590" w:type="dxa"/>
            <w:gridSpan w:val="4"/>
          </w:tcPr>
          <w:p w14:paraId="3A01B32F" w14:textId="77777777" w:rsidR="00D0459E" w:rsidRDefault="00000000">
            <w:pPr>
              <w:spacing w:after="0"/>
              <w:ind w:left="0" w:firstLine="0"/>
            </w:pPr>
            <w:r>
              <w:rPr>
                <w:b/>
              </w:rPr>
              <w:t>Project</w:t>
            </w:r>
            <w:r>
              <w:t xml:space="preserve"> </w:t>
            </w:r>
            <w:r>
              <w:rPr>
                <w:b/>
              </w:rPr>
              <w:t>Title</w:t>
            </w:r>
            <w:r>
              <w:t>: Union for Restoration - Enabling large-scale restoration through National for Native Vegetation Recovery Policy in Brazil (GEF-PROVEG)</w:t>
            </w:r>
          </w:p>
        </w:tc>
      </w:tr>
      <w:tr w:rsidR="00D0459E" w14:paraId="3A01B332" w14:textId="77777777">
        <w:trPr>
          <w:trHeight w:val="20"/>
        </w:trPr>
        <w:tc>
          <w:tcPr>
            <w:tcW w:w="9590" w:type="dxa"/>
            <w:gridSpan w:val="4"/>
          </w:tcPr>
          <w:p w14:paraId="3A01B331" w14:textId="77777777" w:rsidR="00D0459E" w:rsidRDefault="00000000">
            <w:pPr>
              <w:spacing w:after="0"/>
              <w:ind w:left="0" w:firstLine="0"/>
            </w:pPr>
            <w:r>
              <w:rPr>
                <w:b/>
              </w:rPr>
              <w:t>Name of the Executing Agency/Entity</w:t>
            </w:r>
            <w:r>
              <w:t>: WRI-</w:t>
            </w:r>
            <w:proofErr w:type="spellStart"/>
            <w:r>
              <w:t>Brasil</w:t>
            </w:r>
            <w:proofErr w:type="spellEnd"/>
          </w:p>
        </w:tc>
      </w:tr>
      <w:tr w:rsidR="00D0459E" w14:paraId="3A01B336" w14:textId="77777777">
        <w:trPr>
          <w:trHeight w:val="20"/>
        </w:trPr>
        <w:tc>
          <w:tcPr>
            <w:tcW w:w="3175" w:type="dxa"/>
          </w:tcPr>
          <w:p w14:paraId="3A01B333" w14:textId="77777777" w:rsidR="00D0459E" w:rsidRDefault="00000000">
            <w:pPr>
              <w:spacing w:after="0"/>
              <w:ind w:left="0" w:firstLine="0"/>
            </w:pPr>
            <w:r>
              <w:rPr>
                <w:b/>
              </w:rPr>
              <w:t>Length of Project</w:t>
            </w:r>
            <w:r>
              <w:t xml:space="preserve">: 60 </w:t>
            </w:r>
            <w:r>
              <w:rPr>
                <w:i/>
              </w:rPr>
              <w:t>months</w:t>
            </w:r>
          </w:p>
        </w:tc>
        <w:tc>
          <w:tcPr>
            <w:tcW w:w="3060" w:type="dxa"/>
            <w:gridSpan w:val="2"/>
          </w:tcPr>
          <w:p w14:paraId="3A01B334" w14:textId="77777777" w:rsidR="00D0459E" w:rsidRDefault="00000000">
            <w:pPr>
              <w:spacing w:after="0"/>
              <w:ind w:left="90" w:firstLine="0"/>
            </w:pPr>
            <w:r>
              <w:rPr>
                <w:b/>
              </w:rPr>
              <w:t>Anticipated Start date</w:t>
            </w:r>
            <w:r>
              <w:t>: January 2025</w:t>
            </w:r>
          </w:p>
        </w:tc>
        <w:tc>
          <w:tcPr>
            <w:tcW w:w="3355" w:type="dxa"/>
          </w:tcPr>
          <w:p w14:paraId="3A01B335" w14:textId="77777777" w:rsidR="00D0459E" w:rsidRDefault="00000000">
            <w:pPr>
              <w:spacing w:after="0"/>
              <w:ind w:left="90" w:firstLine="0"/>
            </w:pPr>
            <w:r>
              <w:rPr>
                <w:b/>
              </w:rPr>
              <w:t>Anticipated End date</w:t>
            </w:r>
            <w:r>
              <w:t>: December 2029</w:t>
            </w:r>
          </w:p>
        </w:tc>
      </w:tr>
      <w:tr w:rsidR="00D0459E" w14:paraId="3A01B338" w14:textId="77777777">
        <w:trPr>
          <w:trHeight w:val="20"/>
        </w:trPr>
        <w:tc>
          <w:tcPr>
            <w:tcW w:w="9590" w:type="dxa"/>
            <w:gridSpan w:val="4"/>
          </w:tcPr>
          <w:p w14:paraId="3A01B337" w14:textId="77777777" w:rsidR="00D0459E" w:rsidRDefault="00000000">
            <w:pPr>
              <w:spacing w:after="0"/>
              <w:ind w:left="0" w:firstLine="0"/>
              <w:rPr>
                <w:highlight w:val="magenta"/>
              </w:rPr>
            </w:pPr>
            <w:r>
              <w:rPr>
                <w:b/>
              </w:rPr>
              <w:t xml:space="preserve">GCF Results Area(s) / GEF Focal Area(s): </w:t>
            </w:r>
            <w:r>
              <w:t>Multi Focal Area</w:t>
            </w:r>
          </w:p>
        </w:tc>
      </w:tr>
      <w:tr w:rsidR="00D0459E" w14:paraId="3A01B33B" w14:textId="77777777">
        <w:trPr>
          <w:trHeight w:val="20"/>
        </w:trPr>
        <w:tc>
          <w:tcPr>
            <w:tcW w:w="4795" w:type="dxa"/>
            <w:gridSpan w:val="2"/>
          </w:tcPr>
          <w:p w14:paraId="3A01B339" w14:textId="77777777" w:rsidR="00D0459E" w:rsidRDefault="00000000">
            <w:pPr>
              <w:spacing w:after="0"/>
              <w:ind w:left="0" w:firstLine="0"/>
              <w:rPr>
                <w:b/>
              </w:rPr>
            </w:pPr>
            <w:r>
              <w:rPr>
                <w:b/>
              </w:rPr>
              <w:t xml:space="preserve">GCF/GEF Project Amount: </w:t>
            </w:r>
            <w:r>
              <w:t>$13,397,248</w:t>
            </w:r>
            <w:r>
              <w:rPr>
                <w:b/>
              </w:rPr>
              <w:t xml:space="preserve"> </w:t>
            </w:r>
            <w:r>
              <w:t>USD</w:t>
            </w:r>
            <w:r>
              <w:rPr>
                <w:b/>
              </w:rPr>
              <w:t xml:space="preserve"> </w:t>
            </w:r>
            <w:bookmarkStart w:id="0" w:name="bookmark=id.gjdgxs" w:colFirst="0" w:colLast="0"/>
            <w:bookmarkEnd w:id="0"/>
          </w:p>
        </w:tc>
        <w:tc>
          <w:tcPr>
            <w:tcW w:w="4795" w:type="dxa"/>
            <w:gridSpan w:val="2"/>
          </w:tcPr>
          <w:p w14:paraId="3A01B33A" w14:textId="005FD474" w:rsidR="00D0459E" w:rsidRDefault="00000000">
            <w:pPr>
              <w:spacing w:after="0"/>
              <w:ind w:left="90" w:firstLine="0"/>
              <w:rPr>
                <w:b/>
              </w:rPr>
            </w:pPr>
            <w:r>
              <w:rPr>
                <w:b/>
              </w:rPr>
              <w:t xml:space="preserve">Co-Financing Amount: </w:t>
            </w:r>
            <w:r>
              <w:t>USD</w:t>
            </w:r>
          </w:p>
        </w:tc>
      </w:tr>
      <w:tr w:rsidR="00D0459E" w14:paraId="3A01B344" w14:textId="77777777">
        <w:trPr>
          <w:trHeight w:val="20"/>
        </w:trPr>
        <w:tc>
          <w:tcPr>
            <w:tcW w:w="9590" w:type="dxa"/>
            <w:gridSpan w:val="4"/>
          </w:tcPr>
          <w:p w14:paraId="3A01B33C" w14:textId="77777777" w:rsidR="00D0459E" w:rsidRDefault="00000000">
            <w:pPr>
              <w:spacing w:after="0"/>
              <w:ind w:left="0" w:firstLine="0"/>
            </w:pPr>
            <w:r>
              <w:rPr>
                <w:b/>
              </w:rPr>
              <w:t>Project</w:t>
            </w:r>
            <w:r>
              <w:t xml:space="preserve"> </w:t>
            </w:r>
            <w:r>
              <w:rPr>
                <w:b/>
              </w:rPr>
              <w:t>Objectives</w:t>
            </w:r>
            <w:r>
              <w:t xml:space="preserve">: </w:t>
            </w:r>
          </w:p>
          <w:p w14:paraId="3A01B33D" w14:textId="77777777" w:rsidR="00D0459E" w:rsidRDefault="00000000">
            <w:pPr>
              <w:spacing w:after="0"/>
              <w:ind w:left="0" w:firstLine="0"/>
            </w:pPr>
            <w:r>
              <w:t>The Biome Restoration - Promoting large-scale restoration through the National Policy for Native Vegetation Recovery Policy (“</w:t>
            </w:r>
            <w:proofErr w:type="spellStart"/>
            <w:r>
              <w:t>Restaura</w:t>
            </w:r>
            <w:proofErr w:type="spellEnd"/>
            <w:r>
              <w:t xml:space="preserve"> </w:t>
            </w:r>
            <w:proofErr w:type="spellStart"/>
            <w:r>
              <w:t>Biomas</w:t>
            </w:r>
            <w:proofErr w:type="spellEnd"/>
            <w:r>
              <w:t>”) project aims to support Brazil’s restoration commitments. The project will directly support activities aligned with native vegetation recovery policies such as PROVEG and PLANAVEG to support native vegetation recovery activities across all biomes of Brazil. The objective is to mitigate greenhouse gas emissions, conserve biodiversity, enhance ecosystem resilience, and improve the socio-economic well-being of local communities.</w:t>
            </w:r>
          </w:p>
          <w:p w14:paraId="3A01B33E" w14:textId="77777777" w:rsidR="00D0459E" w:rsidRDefault="00D0459E">
            <w:pPr>
              <w:spacing w:after="0"/>
              <w:ind w:left="0" w:firstLine="0"/>
            </w:pPr>
          </w:p>
          <w:p w14:paraId="3A01B33F" w14:textId="77777777" w:rsidR="00D0459E" w:rsidRDefault="00000000">
            <w:pPr>
              <w:spacing w:after="0"/>
              <w:ind w:left="0" w:firstLine="0"/>
            </w:pPr>
            <w:r>
              <w:t>Expected outcomes: By 2030, the project aims to achieve the following outcomes:</w:t>
            </w:r>
          </w:p>
          <w:p w14:paraId="3A01B340" w14:textId="77777777" w:rsidR="00D0459E" w:rsidRDefault="00000000">
            <w:pPr>
              <w:numPr>
                <w:ilvl w:val="0"/>
                <w:numId w:val="6"/>
              </w:numPr>
              <w:spacing w:after="0"/>
              <w:ind w:firstLine="0"/>
            </w:pPr>
            <w:r>
              <w:t xml:space="preserve">Achieve 600,000 hectares of forests under </w:t>
            </w:r>
            <w:proofErr w:type="gramStart"/>
            <w:r>
              <w:t>restoration</w:t>
            </w:r>
            <w:proofErr w:type="gramEnd"/>
          </w:p>
          <w:p w14:paraId="3A01B341" w14:textId="77777777" w:rsidR="00D0459E" w:rsidRDefault="00000000">
            <w:pPr>
              <w:numPr>
                <w:ilvl w:val="0"/>
                <w:numId w:val="6"/>
              </w:numPr>
              <w:spacing w:after="0"/>
              <w:ind w:firstLine="0"/>
            </w:pPr>
            <w:r>
              <w:t xml:space="preserve">Promote sustainable management practices on 1,200,000 </w:t>
            </w:r>
            <w:proofErr w:type="gramStart"/>
            <w:r>
              <w:t>hectares</w:t>
            </w:r>
            <w:proofErr w:type="gramEnd"/>
          </w:p>
          <w:p w14:paraId="3A01B342" w14:textId="77777777" w:rsidR="00D0459E" w:rsidRDefault="00000000">
            <w:pPr>
              <w:numPr>
                <w:ilvl w:val="0"/>
                <w:numId w:val="6"/>
              </w:numPr>
              <w:spacing w:after="0"/>
              <w:ind w:firstLine="0"/>
            </w:pPr>
            <w:r>
              <w:t>Mitigate 34 million tons of Greenhouse Gas Emissions</w:t>
            </w:r>
          </w:p>
          <w:p w14:paraId="3A01B343" w14:textId="77777777" w:rsidR="00D0459E" w:rsidRDefault="00000000">
            <w:pPr>
              <w:numPr>
                <w:ilvl w:val="0"/>
                <w:numId w:val="6"/>
              </w:numPr>
              <w:spacing w:after="0"/>
              <w:ind w:firstLine="0"/>
            </w:pPr>
            <w:r>
              <w:t>Impact 150,000 local beneficiaries across all biomes of Brazil</w:t>
            </w:r>
          </w:p>
        </w:tc>
      </w:tr>
      <w:tr w:rsidR="00D0459E" w14:paraId="3A01B365" w14:textId="77777777">
        <w:trPr>
          <w:trHeight w:val="20"/>
        </w:trPr>
        <w:tc>
          <w:tcPr>
            <w:tcW w:w="9590" w:type="dxa"/>
            <w:gridSpan w:val="4"/>
          </w:tcPr>
          <w:p w14:paraId="3A01B345" w14:textId="77777777" w:rsidR="00D0459E" w:rsidRDefault="00000000">
            <w:pPr>
              <w:spacing w:after="0"/>
              <w:ind w:left="0" w:firstLine="0"/>
            </w:pPr>
            <w:r>
              <w:rPr>
                <w:b/>
              </w:rPr>
              <w:t>Project</w:t>
            </w:r>
            <w:r>
              <w:t xml:space="preserve"> </w:t>
            </w:r>
            <w:r>
              <w:rPr>
                <w:b/>
              </w:rPr>
              <w:t>Components</w:t>
            </w:r>
            <w:r>
              <w:t xml:space="preserve"> </w:t>
            </w:r>
            <w:r>
              <w:rPr>
                <w:b/>
              </w:rPr>
              <w:t>and</w:t>
            </w:r>
            <w:r>
              <w:t xml:space="preserve"> </w:t>
            </w:r>
            <w:r>
              <w:rPr>
                <w:b/>
              </w:rPr>
              <w:t>Main</w:t>
            </w:r>
            <w:r>
              <w:t xml:space="preserve"> </w:t>
            </w:r>
            <w:r>
              <w:rPr>
                <w:b/>
              </w:rPr>
              <w:t>Activities Proposed:</w:t>
            </w:r>
          </w:p>
          <w:p w14:paraId="3A01B346" w14:textId="77777777" w:rsidR="00D0459E" w:rsidRDefault="00000000">
            <w:pPr>
              <w:spacing w:after="0"/>
              <w:ind w:left="0" w:firstLine="0"/>
            </w:pPr>
            <w:r>
              <w:t>The project will address various barriers to native vegetation recovery initiatives by focusing on four key components</w:t>
            </w:r>
            <w:sdt>
              <w:sdtPr>
                <w:tag w:val="goog_rdk_0"/>
                <w:id w:val="60688335"/>
              </w:sdtPr>
              <w:sdtContent/>
            </w:sdt>
            <w:sdt>
              <w:sdtPr>
                <w:tag w:val="goog_rdk_1"/>
                <w:id w:val="-917179618"/>
              </w:sdtPr>
              <w:sdtContent/>
            </w:sdt>
            <w:r>
              <w:t>:</w:t>
            </w:r>
          </w:p>
          <w:p w14:paraId="3A01B347" w14:textId="77777777" w:rsidR="00D0459E" w:rsidRDefault="00D0459E">
            <w:pPr>
              <w:spacing w:after="0"/>
              <w:ind w:left="0" w:firstLine="0"/>
            </w:pPr>
          </w:p>
          <w:p w14:paraId="3A01B348" w14:textId="77777777" w:rsidR="00D0459E" w:rsidRDefault="00000000">
            <w:pPr>
              <w:spacing w:after="0"/>
              <w:ind w:left="0" w:firstLine="0"/>
            </w:pPr>
            <w:r>
              <w:t xml:space="preserve">Component 1 - Public policies: National and subnational frameworks will be strengthened to promote cross-sector coordination and enable policy implementation. With the enabling conditions in place, native vegetation recovery at scale is achieved through public policies and instruments, such as programs, plans, incentives, and others, generating climate, </w:t>
            </w:r>
            <w:proofErr w:type="gramStart"/>
            <w:r>
              <w:t>biodiversity</w:t>
            </w:r>
            <w:proofErr w:type="gramEnd"/>
            <w:r>
              <w:t xml:space="preserve"> and social benefits. </w:t>
            </w:r>
          </w:p>
          <w:p w14:paraId="3A01B349" w14:textId="77777777" w:rsidR="00D0459E" w:rsidRDefault="00000000">
            <w:pPr>
              <w:spacing w:after="0"/>
              <w:ind w:left="0" w:firstLine="0"/>
            </w:pPr>
            <w:r>
              <w:t xml:space="preserve">Outcome 1.1: The recovery of native vegetation on a large scale is promoted through the alignment and coordination of public policies, programs, plans, strategies, and legal instruments, in a way that is inclusive and </w:t>
            </w:r>
            <w:proofErr w:type="gramStart"/>
            <w:r>
              <w:t>gender-responsive</w:t>
            </w:r>
            <w:proofErr w:type="gramEnd"/>
            <w:r>
              <w:t>.</w:t>
            </w:r>
          </w:p>
          <w:p w14:paraId="3A01B34A" w14:textId="77777777" w:rsidR="00D0459E" w:rsidRDefault="00000000">
            <w:pPr>
              <w:numPr>
                <w:ilvl w:val="0"/>
                <w:numId w:val="16"/>
              </w:numPr>
              <w:spacing w:after="0"/>
            </w:pPr>
            <w:r>
              <w:t>Output 1.1.1: Inclusive and gender-responsive collegiate bodies and participatory decision-making instances are strengthened to enhance policy alignment and coordination.</w:t>
            </w:r>
          </w:p>
          <w:p w14:paraId="3A01B34B" w14:textId="77777777" w:rsidR="00D0459E" w:rsidRDefault="00000000">
            <w:pPr>
              <w:numPr>
                <w:ilvl w:val="0"/>
                <w:numId w:val="16"/>
              </w:numPr>
              <w:spacing w:after="0"/>
            </w:pPr>
            <w:r>
              <w:t>Output 1.1.2:  Coherent standards and regulations that support large-scale recovery of native vegetation are endorsed by the government.</w:t>
            </w:r>
          </w:p>
          <w:p w14:paraId="3A01B34C" w14:textId="77777777" w:rsidR="00D0459E" w:rsidRDefault="00000000">
            <w:pPr>
              <w:numPr>
                <w:ilvl w:val="0"/>
                <w:numId w:val="16"/>
              </w:numPr>
              <w:spacing w:after="0"/>
            </w:pPr>
            <w:r>
              <w:t>Output 1.1.3: Environmental Regularization Programs (PRAs) are under implementation and lessons learned are shared across states.</w:t>
            </w:r>
          </w:p>
          <w:p w14:paraId="3A01B34D" w14:textId="77777777" w:rsidR="00D0459E" w:rsidRDefault="00000000">
            <w:pPr>
              <w:numPr>
                <w:ilvl w:val="0"/>
                <w:numId w:val="16"/>
              </w:numPr>
              <w:spacing w:after="0"/>
            </w:pPr>
            <w:r>
              <w:t>Output 1.1.4: A recovery program or plan for native vegetation is established for Federal Protected Areas and under implementation.</w:t>
            </w:r>
          </w:p>
          <w:p w14:paraId="3A01B34E" w14:textId="77777777" w:rsidR="00D0459E" w:rsidRDefault="00000000">
            <w:pPr>
              <w:numPr>
                <w:ilvl w:val="0"/>
                <w:numId w:val="16"/>
              </w:numPr>
              <w:spacing w:after="0"/>
            </w:pPr>
            <w:r>
              <w:t>Output 1.1.5: An official integrated monitoring platform/system for the recovery of native vegetation in Brazil is operational.</w:t>
            </w:r>
          </w:p>
          <w:p w14:paraId="3A01B34F" w14:textId="77777777" w:rsidR="00D0459E" w:rsidRDefault="00D0459E">
            <w:pPr>
              <w:spacing w:after="0"/>
              <w:ind w:firstLine="0"/>
            </w:pPr>
          </w:p>
          <w:p w14:paraId="3A01B350" w14:textId="77777777" w:rsidR="00D0459E" w:rsidRDefault="00000000">
            <w:pPr>
              <w:spacing w:after="0"/>
              <w:ind w:left="0" w:firstLine="0"/>
            </w:pPr>
            <w:r>
              <w:t xml:space="preserve">Component 2 - Networks: Capacity building will help to strengthen restoration coalitions. Native vegetation recovery in scale will restore ecosystem functions and services within public and private protected areas. Compliance with the forest code will be achieved through the improvement of a national program on extension </w:t>
            </w:r>
            <w:r>
              <w:lastRenderedPageBreak/>
              <w:t>services and technical assistance. Innovations in ecosystem restoration result in transformation impacts that generate global environmental benefits and livelihoods at the scale needed.</w:t>
            </w:r>
          </w:p>
          <w:p w14:paraId="3A01B351" w14:textId="77777777" w:rsidR="00D0459E" w:rsidRDefault="00000000">
            <w:pPr>
              <w:spacing w:after="0"/>
              <w:ind w:left="0" w:firstLine="0"/>
            </w:pPr>
            <w:r>
              <w:t>Outcome 2.1: Strengthened engagement of governments, private sector, and multi-stakeholder restoration networks supporting the implementation of restoration and improved practices on the ground in priority landscapes.</w:t>
            </w:r>
          </w:p>
          <w:p w14:paraId="3A01B352" w14:textId="77777777" w:rsidR="00D0459E" w:rsidRDefault="00000000">
            <w:pPr>
              <w:numPr>
                <w:ilvl w:val="0"/>
                <w:numId w:val="17"/>
              </w:numPr>
              <w:spacing w:after="0"/>
            </w:pPr>
            <w:r>
              <w:t>Output 2.1.1:  Biome-level restoration networks are strengthened with operational management plans under implementation and developing local capacities.</w:t>
            </w:r>
          </w:p>
          <w:p w14:paraId="3A01B353" w14:textId="77777777" w:rsidR="00D0459E" w:rsidRDefault="00000000">
            <w:pPr>
              <w:numPr>
                <w:ilvl w:val="0"/>
                <w:numId w:val="17"/>
              </w:numPr>
              <w:spacing w:after="0"/>
            </w:pPr>
            <w:r>
              <w:t>Output 2.1.2: Public and private Technical Assistance and Rural Extension (ATER) services are strengthened and available to support the implementation of high-quality recovery of native vegetation and improved practices on the ground.</w:t>
            </w:r>
          </w:p>
          <w:p w14:paraId="3A01B354" w14:textId="77777777" w:rsidR="00D0459E" w:rsidRDefault="00000000">
            <w:pPr>
              <w:numPr>
                <w:ilvl w:val="0"/>
                <w:numId w:val="17"/>
              </w:numPr>
              <w:spacing w:after="0"/>
            </w:pPr>
            <w:r>
              <w:t>Output 2.1.3: Demonstration landscape projects that generate benefits to biodiversity and local stakeholders (including women and men) through restoration and improved practices are implemented.</w:t>
            </w:r>
          </w:p>
          <w:p w14:paraId="3A01B355" w14:textId="77777777" w:rsidR="00D0459E" w:rsidRDefault="00000000">
            <w:pPr>
              <w:spacing w:after="0"/>
              <w:ind w:firstLine="0"/>
            </w:pPr>
            <w:r>
              <w:t xml:space="preserve">      </w:t>
            </w:r>
          </w:p>
          <w:p w14:paraId="3A01B356" w14:textId="77777777" w:rsidR="00D0459E" w:rsidRDefault="00000000">
            <w:pPr>
              <w:spacing w:after="0"/>
              <w:ind w:left="0" w:firstLine="0"/>
            </w:pPr>
            <w:r>
              <w:t xml:space="preserve">Component 3 - Financial mechanisms: Unlock financial flows and bridge different types of capital to support native vegetation recovery interventions led by local organizations from the civil society, companies from the private sector and governmental agencies. Strengthening policies and instruments helps to value environmental services, create demand for forest products, unlock financial flows, and incentivize environmental compliance of rural properties. </w:t>
            </w:r>
          </w:p>
          <w:p w14:paraId="3A01B357" w14:textId="77777777" w:rsidR="00D0459E" w:rsidRDefault="00000000">
            <w:pPr>
              <w:spacing w:after="0" w:line="259" w:lineRule="auto"/>
              <w:ind w:left="0" w:firstLine="0"/>
            </w:pPr>
            <w:r>
              <w:t>Outcome 3.1: New and/or improved public and private financing mechanisms investing in the recovery of native vegetation and improved practices.</w:t>
            </w:r>
          </w:p>
          <w:p w14:paraId="3A01B358" w14:textId="77777777" w:rsidR="00D0459E" w:rsidRDefault="00000000">
            <w:pPr>
              <w:numPr>
                <w:ilvl w:val="0"/>
                <w:numId w:val="2"/>
              </w:numPr>
              <w:spacing w:after="0" w:line="259" w:lineRule="auto"/>
            </w:pPr>
            <w:r>
              <w:t>Output 3.1.1: New and/or improved public and private funding mechanisms (e.g., investment funds, rural credit, grants) financing the recovery of native vegetation and improved practices.</w:t>
            </w:r>
          </w:p>
          <w:p w14:paraId="3A01B359" w14:textId="77777777" w:rsidR="00D0459E" w:rsidRDefault="00000000">
            <w:pPr>
              <w:numPr>
                <w:ilvl w:val="0"/>
                <w:numId w:val="2"/>
              </w:numPr>
              <w:spacing w:after="0" w:line="259" w:lineRule="auto"/>
            </w:pPr>
            <w:r>
              <w:t>Output 3.1.2: Payment for Ecosystem Services (PES) schemes and carbon markets (regulated and voluntary) financing the recovery of native vegetation and improved practices at the landscape level.</w:t>
            </w:r>
          </w:p>
          <w:p w14:paraId="3A01B35A" w14:textId="77777777" w:rsidR="00D0459E" w:rsidRDefault="00000000">
            <w:pPr>
              <w:numPr>
                <w:ilvl w:val="0"/>
                <w:numId w:val="2"/>
              </w:numPr>
              <w:spacing w:after="0" w:line="259" w:lineRule="auto"/>
            </w:pPr>
            <w:r>
              <w:t>Output 3.1.3: Bilateral and multilateral arrangements increase funding commitments to the recovery of native vegetation and improved practices at the landscape level.</w:t>
            </w:r>
          </w:p>
          <w:p w14:paraId="3A01B35B" w14:textId="77777777" w:rsidR="00D0459E" w:rsidRDefault="00000000">
            <w:pPr>
              <w:numPr>
                <w:ilvl w:val="0"/>
                <w:numId w:val="2"/>
              </w:numPr>
              <w:spacing w:after="0" w:line="259" w:lineRule="auto"/>
            </w:pPr>
            <w:r>
              <w:t>Output 3.1.4: Investments in value chains that promote the recovery of native vegetation and improved practices (agroforestry systems, silviculture of native species, and integrated crop-livestock and forestry systems) at the landscape level are secured.</w:t>
            </w:r>
          </w:p>
          <w:p w14:paraId="3A01B35C" w14:textId="77777777" w:rsidR="00D0459E" w:rsidRDefault="00D0459E">
            <w:pPr>
              <w:spacing w:after="0"/>
              <w:ind w:firstLine="0"/>
            </w:pPr>
          </w:p>
          <w:p w14:paraId="3A01B35D" w14:textId="77777777" w:rsidR="00D0459E" w:rsidRDefault="00000000">
            <w:pPr>
              <w:spacing w:after="0"/>
              <w:ind w:left="0" w:firstLine="0"/>
            </w:pPr>
            <w:r>
              <w:t>Component 4 - Monitoring and Evaluation: In accordance with CI-GEF policies and procedures, the project will complete regular reporting of project metrics. These procedures are set out in the Monitoring and Evaluation Plan.</w:t>
            </w:r>
          </w:p>
          <w:p w14:paraId="3A01B35E" w14:textId="77777777" w:rsidR="00D0459E" w:rsidRDefault="00000000">
            <w:pPr>
              <w:spacing w:after="0" w:line="259" w:lineRule="auto"/>
              <w:ind w:left="0" w:firstLine="0"/>
            </w:pPr>
            <w:r>
              <w:t>Outcome 4.1. The project monitoring and evaluation system that allows knowledge management and dissemination is developed and implemented.</w:t>
            </w:r>
          </w:p>
          <w:p w14:paraId="3A01B35F" w14:textId="77777777" w:rsidR="00D0459E" w:rsidRDefault="00000000">
            <w:pPr>
              <w:numPr>
                <w:ilvl w:val="0"/>
                <w:numId w:val="11"/>
              </w:numPr>
              <w:spacing w:after="0" w:line="259" w:lineRule="auto"/>
            </w:pPr>
            <w:r>
              <w:t>Output 4.1.1: Progress on the project workplan is measured through a robust M&amp;E plan and system.</w:t>
            </w:r>
          </w:p>
          <w:p w14:paraId="3A01B360" w14:textId="77777777" w:rsidR="00D0459E" w:rsidRDefault="00000000">
            <w:pPr>
              <w:numPr>
                <w:ilvl w:val="0"/>
                <w:numId w:val="11"/>
              </w:numPr>
              <w:spacing w:after="0" w:line="259" w:lineRule="auto"/>
            </w:pPr>
            <w:r>
              <w:t>Output 4.1.2: Project monitoring and evaluations conducted based on adaptive management approach.</w:t>
            </w:r>
          </w:p>
          <w:p w14:paraId="3A01B361" w14:textId="77777777" w:rsidR="00D0459E" w:rsidRDefault="00000000">
            <w:pPr>
              <w:spacing w:after="0" w:line="259" w:lineRule="auto"/>
              <w:ind w:left="0" w:firstLine="0"/>
            </w:pPr>
            <w:r>
              <w:t>Outcome 4.2: A knowledge management, learning, and dissemination system is developed and shared through the Program-wide Online Platform to be created by the Global Coordination Project (GCP).</w:t>
            </w:r>
          </w:p>
          <w:p w14:paraId="3A01B362" w14:textId="77777777" w:rsidR="00D0459E" w:rsidRDefault="00000000">
            <w:pPr>
              <w:numPr>
                <w:ilvl w:val="0"/>
                <w:numId w:val="11"/>
              </w:numPr>
              <w:spacing w:after="0" w:line="259" w:lineRule="auto"/>
            </w:pPr>
            <w:r>
              <w:t>Output 4.2.1: Knowledge management, learning, and dissemination performed by the project and shared through the Program-wide Online Platform on a continuous basis.</w:t>
            </w:r>
          </w:p>
          <w:p w14:paraId="3A01B363" w14:textId="77777777" w:rsidR="00D0459E" w:rsidRDefault="00D0459E">
            <w:pPr>
              <w:spacing w:after="0"/>
              <w:ind w:left="0" w:firstLine="0"/>
            </w:pPr>
          </w:p>
          <w:p w14:paraId="3A01B364" w14:textId="77777777" w:rsidR="00D0459E" w:rsidRDefault="00000000">
            <w:pPr>
              <w:spacing w:after="0"/>
              <w:ind w:left="0" w:firstLine="0"/>
            </w:pPr>
            <w:r>
              <w:t>Through these components, the project will work towards strengthening national and subnational policies, enhancing institutional capacity, promoting stakeholder participation, and unlocking financial flows.</w:t>
            </w:r>
          </w:p>
        </w:tc>
      </w:tr>
      <w:tr w:rsidR="00D0459E" w14:paraId="3A01B367" w14:textId="77777777">
        <w:trPr>
          <w:trHeight w:val="240"/>
        </w:trPr>
        <w:tc>
          <w:tcPr>
            <w:tcW w:w="9590" w:type="dxa"/>
            <w:gridSpan w:val="4"/>
          </w:tcPr>
          <w:p w14:paraId="3A01B366" w14:textId="77777777" w:rsidR="00D0459E" w:rsidRDefault="00000000">
            <w:pPr>
              <w:spacing w:after="0"/>
              <w:ind w:left="0" w:firstLine="0"/>
            </w:pPr>
            <w:r>
              <w:rPr>
                <w:b/>
              </w:rPr>
              <w:lastRenderedPageBreak/>
              <w:t xml:space="preserve">ESS Screening Form Completed by: </w:t>
            </w:r>
            <w:r>
              <w:t>Lauren Steensma, Ricardo Woldmar, and Tom Chellew (</w:t>
            </w:r>
            <w:proofErr w:type="spellStart"/>
            <w:r>
              <w:t>Terranomics</w:t>
            </w:r>
            <w:proofErr w:type="spellEnd"/>
            <w:r>
              <w:t>)</w:t>
            </w:r>
          </w:p>
        </w:tc>
      </w:tr>
      <w:tr w:rsidR="00D0459E" w14:paraId="3A01B369" w14:textId="77777777">
        <w:trPr>
          <w:trHeight w:val="240"/>
        </w:trPr>
        <w:tc>
          <w:tcPr>
            <w:tcW w:w="9590" w:type="dxa"/>
            <w:gridSpan w:val="4"/>
          </w:tcPr>
          <w:p w14:paraId="3A01B368" w14:textId="77777777" w:rsidR="00D0459E" w:rsidRDefault="00000000">
            <w:pPr>
              <w:spacing w:after="0"/>
              <w:ind w:left="0" w:firstLine="0"/>
            </w:pPr>
            <w:r>
              <w:rPr>
                <w:b/>
              </w:rPr>
              <w:t xml:space="preserve">Date of Submission/Resubmission of Completed Form to CI-GEF/GCF: </w:t>
            </w:r>
            <w:r>
              <w:t>23 May 2024, 13 June 2024</w:t>
            </w:r>
          </w:p>
        </w:tc>
      </w:tr>
      <w:tr w:rsidR="00D0459E" w14:paraId="3A01B36B" w14:textId="77777777">
        <w:trPr>
          <w:trHeight w:val="240"/>
        </w:trPr>
        <w:tc>
          <w:tcPr>
            <w:tcW w:w="9590" w:type="dxa"/>
            <w:gridSpan w:val="4"/>
          </w:tcPr>
          <w:p w14:paraId="3A01B36A" w14:textId="77777777" w:rsidR="00D0459E" w:rsidRDefault="00000000">
            <w:pPr>
              <w:spacing w:after="0"/>
              <w:ind w:left="0" w:firstLine="0"/>
              <w:rPr>
                <w:b/>
              </w:rPr>
            </w:pPr>
            <w:r>
              <w:rPr>
                <w:b/>
              </w:rPr>
              <w:t>CI-GEF/GCF Comments</w:t>
            </w:r>
            <w:r>
              <w:t xml:space="preserve">: </w:t>
            </w:r>
          </w:p>
        </w:tc>
      </w:tr>
    </w:tbl>
    <w:p w14:paraId="3A01B36C" w14:textId="77777777" w:rsidR="00D0459E" w:rsidRDefault="00000000">
      <w:pPr>
        <w:ind w:left="0" w:firstLine="0"/>
      </w:pPr>
      <w:r>
        <w:br w:type="page"/>
      </w:r>
    </w:p>
    <w:tbl>
      <w:tblPr>
        <w:tblStyle w:val="aff7"/>
        <w:tblpPr w:leftFromText="180" w:rightFromText="180" w:vertAnchor="text" w:tblpY="341"/>
        <w:tblW w:w="9590"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000" w:firstRow="0" w:lastRow="0" w:firstColumn="0" w:lastColumn="0" w:noHBand="0" w:noVBand="0"/>
      </w:tblPr>
      <w:tblGrid>
        <w:gridCol w:w="9590"/>
      </w:tblGrid>
      <w:tr w:rsidR="00D0459E" w14:paraId="3A01B36E" w14:textId="77777777">
        <w:trPr>
          <w:trHeight w:val="199"/>
        </w:trPr>
        <w:tc>
          <w:tcPr>
            <w:tcW w:w="9590" w:type="dxa"/>
            <w:shd w:val="clear" w:color="auto" w:fill="767171"/>
          </w:tcPr>
          <w:p w14:paraId="3A01B36D" w14:textId="77777777" w:rsidR="00D0459E" w:rsidRDefault="00000000">
            <w:pPr>
              <w:spacing w:after="0"/>
              <w:ind w:left="90" w:firstLine="0"/>
              <w:jc w:val="center"/>
              <w:rPr>
                <w:color w:val="FFFFFF"/>
                <w:sz w:val="24"/>
                <w:szCs w:val="24"/>
              </w:rPr>
            </w:pPr>
            <w:r>
              <w:rPr>
                <w:b/>
                <w:color w:val="FFFFFF"/>
                <w:sz w:val="24"/>
                <w:szCs w:val="24"/>
              </w:rPr>
              <w:lastRenderedPageBreak/>
              <w:t>II. PROJECT CONTEXT</w:t>
            </w:r>
          </w:p>
        </w:tc>
      </w:tr>
      <w:tr w:rsidR="00D0459E" w14:paraId="3A01B38A" w14:textId="77777777">
        <w:trPr>
          <w:trHeight w:val="20"/>
        </w:trPr>
        <w:tc>
          <w:tcPr>
            <w:tcW w:w="9590" w:type="dxa"/>
          </w:tcPr>
          <w:p w14:paraId="3A01B36F" w14:textId="77777777" w:rsidR="00D0459E" w:rsidRDefault="00000000">
            <w:pPr>
              <w:spacing w:before="120"/>
              <w:ind w:left="90" w:firstLine="0"/>
            </w:pPr>
            <w:r>
              <w:rPr>
                <w:b/>
              </w:rPr>
              <w:t>Project Location</w:t>
            </w:r>
            <w:r>
              <w:t xml:space="preserve"> </w:t>
            </w:r>
          </w:p>
          <w:p w14:paraId="3A01B370" w14:textId="77777777" w:rsidR="00D0459E" w:rsidRDefault="00000000">
            <w:pPr>
              <w:numPr>
                <w:ilvl w:val="0"/>
                <w:numId w:val="8"/>
              </w:numPr>
              <w:pBdr>
                <w:top w:val="nil"/>
                <w:left w:val="nil"/>
                <w:bottom w:val="nil"/>
                <w:right w:val="nil"/>
                <w:between w:val="nil"/>
              </w:pBdr>
              <w:spacing w:before="120"/>
              <w:ind w:left="450" w:firstLine="0"/>
            </w:pPr>
            <w:r>
              <w:t xml:space="preserve">Indicate where the project will take place AND provide a legible map highlighting the project intervention areas, towns/communities/indigenous territories, protected areas, and main rivers/watersheds): </w:t>
            </w:r>
          </w:p>
          <w:p w14:paraId="3A01B371" w14:textId="77777777" w:rsidR="00D0459E" w:rsidRDefault="00000000">
            <w:pPr>
              <w:spacing w:before="120"/>
              <w:ind w:left="0" w:firstLine="0"/>
              <w:jc w:val="both"/>
            </w:pPr>
            <w:r>
              <w:t xml:space="preserve">The project will be implemented in all biomes in Brazil </w:t>
            </w:r>
            <w:sdt>
              <w:sdtPr>
                <w:tag w:val="goog_rdk_2"/>
                <w:id w:val="1730041230"/>
              </w:sdtPr>
              <w:sdtContent/>
            </w:sdt>
            <w:sdt>
              <w:sdtPr>
                <w:tag w:val="goog_rdk_3"/>
                <w:id w:val="2071462810"/>
              </w:sdtPr>
              <w:sdtContent/>
            </w:sdt>
            <w:r>
              <w:t xml:space="preserve">(Amazon, Atlantic Forest, </w:t>
            </w:r>
            <w:proofErr w:type="spellStart"/>
            <w:r>
              <w:t>Cerrado</w:t>
            </w:r>
            <w:proofErr w:type="spellEnd"/>
            <w:r>
              <w:t>, Caatinga, Pampa and Pantanal). The specific areas of intervention to achieve the project goals will be defined at the beginning of implementation, when it will be possible to evaluate in more detail the specific local realities of the potential indicated territories. Specific to the goal of “recovering 600,000 hectares of native vegetation”, there will be two main lines of action: (</w:t>
            </w:r>
            <w:proofErr w:type="spellStart"/>
            <w:r>
              <w:t>i</w:t>
            </w:r>
            <w:proofErr w:type="spellEnd"/>
            <w:r>
              <w:t xml:space="preserve">) recovery of vegetation in public protected areas (Conservation Units and Indigenous Lands) </w:t>
            </w:r>
            <w:proofErr w:type="gramStart"/>
            <w:r>
              <w:t>and;</w:t>
            </w:r>
            <w:proofErr w:type="gramEnd"/>
            <w:r>
              <w:t xml:space="preserve"> (ii) recovery of vegetation in Permanent Preservation Areas - APP and Legal Reserve - RL in rural properties. For the recovery of vegetation in Conservation Units - UC, the project will support the National Vegetation Recovery Program in federal Conservation Units, being developed by </w:t>
            </w:r>
            <w:proofErr w:type="spellStart"/>
            <w:r>
              <w:t>ICMBio</w:t>
            </w:r>
            <w:proofErr w:type="spellEnd"/>
            <w:r>
              <w:t xml:space="preserve">. Regarding the goal of promoting 1,200,000 hectares under sustainable practices by 2030, the project aims to promote better production systems in agriculture, </w:t>
            </w:r>
            <w:proofErr w:type="gramStart"/>
            <w:r>
              <w:t>pasture</w:t>
            </w:r>
            <w:proofErr w:type="gramEnd"/>
            <w:r>
              <w:t xml:space="preserve"> and forestry regions, based on environmental regularization actions. Based on these criteria, the project will operate preferentially in the states of Mato Grosso, Pará, São Paulo, Minas Gerais, Rondônia, Mato Grosso do Sul, and Bahia.</w:t>
            </w:r>
          </w:p>
          <w:p w14:paraId="3A01B372" w14:textId="77777777" w:rsidR="00D0459E" w:rsidRDefault="00000000">
            <w:pPr>
              <w:spacing w:before="120"/>
              <w:ind w:left="0" w:firstLine="0"/>
              <w:jc w:val="both"/>
            </w:pPr>
            <w:r>
              <w:rPr>
                <w:noProof/>
              </w:rPr>
              <w:drawing>
                <wp:inline distT="114300" distB="114300" distL="114300" distR="114300" wp14:anchorId="3A01B69C" wp14:editId="3A01B69D">
                  <wp:extent cx="3976688" cy="3976688"/>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3976688" cy="3976688"/>
                          </a:xfrm>
                          <a:prstGeom prst="rect">
                            <a:avLst/>
                          </a:prstGeom>
                          <a:ln/>
                        </pic:spPr>
                      </pic:pic>
                    </a:graphicData>
                  </a:graphic>
                </wp:inline>
              </w:drawing>
            </w:r>
          </w:p>
          <w:p w14:paraId="3A01B373" w14:textId="77777777" w:rsidR="00D0459E" w:rsidRDefault="00000000">
            <w:pPr>
              <w:spacing w:before="120"/>
              <w:ind w:left="0" w:firstLine="0"/>
              <w:jc w:val="both"/>
            </w:pPr>
            <w:r>
              <w:t>Figure 1: Map of the biomes of Brazil</w:t>
            </w:r>
            <w:r>
              <w:rPr>
                <w:vertAlign w:val="superscript"/>
              </w:rPr>
              <w:footnoteReference w:id="1"/>
            </w:r>
          </w:p>
          <w:p w14:paraId="3A01B374" w14:textId="77777777" w:rsidR="00D0459E" w:rsidRDefault="00D0459E">
            <w:pPr>
              <w:spacing w:before="120"/>
              <w:ind w:left="0" w:firstLine="0"/>
              <w:jc w:val="both"/>
            </w:pPr>
          </w:p>
          <w:p w14:paraId="3A01B375" w14:textId="77777777" w:rsidR="00D0459E" w:rsidRDefault="00000000">
            <w:pPr>
              <w:spacing w:before="120"/>
              <w:ind w:left="0" w:firstLine="0"/>
              <w:jc w:val="both"/>
            </w:pPr>
            <w:r>
              <w:lastRenderedPageBreak/>
              <w:t>Amazon</w:t>
            </w:r>
          </w:p>
          <w:p w14:paraId="3A01B376" w14:textId="77777777" w:rsidR="00D0459E" w:rsidRDefault="00000000">
            <w:pPr>
              <w:spacing w:before="120"/>
              <w:ind w:left="0" w:firstLine="0"/>
              <w:jc w:val="both"/>
            </w:pPr>
            <w:r>
              <w:t>The Amazon Biome, or Amazônia, is the largest biome in Brazil, covering approximately 420 million hectares.</w:t>
            </w:r>
            <w:r>
              <w:rPr>
                <w:vertAlign w:val="superscript"/>
              </w:rPr>
              <w:footnoteReference w:id="2"/>
            </w:r>
            <w:r>
              <w:t xml:space="preserve"> The biome is covered predominantly by tropical forest, however also includes savanna, floodplain forest, grassland, and other habitats.</w:t>
            </w:r>
            <w:r>
              <w:rPr>
                <w:vertAlign w:val="superscript"/>
              </w:rPr>
              <w:footnoteReference w:id="3"/>
            </w:r>
            <w:r>
              <w:t xml:space="preserve"> The biome’s tropical rainforest encompasses at least 10% of the world’s known biodiversity, hosting large numbers of flora and fauna.</w:t>
            </w:r>
            <w:r>
              <w:rPr>
                <w:vertAlign w:val="superscript"/>
              </w:rPr>
              <w:footnoteReference w:id="4"/>
            </w:r>
            <w:r>
              <w:t xml:space="preserve"> It is an important CO2 sink, significantly influencing global climate patterns, but it is dangerously close to becoming a source of carbon emissions. The southeastern part of the forest already emits more carbon than it sequesters. In the last 40-50 years, around 17% of the Amazon rainforest has been lost, most of which has been converted into agricultural land, mainly pasture. Scientists estimate that if the deforested area of the Amazon reaches 20%, the forest could go beyond the point of no return, triggering a large-scale retreat that would release more than 90 billion tons of CO2 into the atmosphere (approximately 2.5 times more than the annual global emissions from fossil fuels), turning the forest into a savannah and affecting rainfall throughout South America. The most recent estimates from the Forest Code Observatory show that there is a deficit of native vegetation in the biome of around 10 million hectares, of which around one million hectares are in APPs and around 9 million in Legal Reserves.</w:t>
            </w:r>
          </w:p>
          <w:p w14:paraId="3A01B377" w14:textId="77777777" w:rsidR="00D0459E" w:rsidRDefault="00000000">
            <w:pPr>
              <w:spacing w:before="120"/>
              <w:ind w:left="0" w:firstLine="0"/>
              <w:jc w:val="both"/>
            </w:pPr>
            <w:r>
              <w:t>As of 2021, the Legal Amazon area was host to 28.42 million people, of whom the Coordinator of Indigenous Organizations of the Amazon Basin (COICA) has predicted that at least 9% are indigenous peoples.</w:t>
            </w:r>
            <w:r>
              <w:rPr>
                <w:vertAlign w:val="superscript"/>
              </w:rPr>
              <w:footnoteReference w:id="5"/>
            </w:r>
          </w:p>
          <w:p w14:paraId="3A01B378" w14:textId="77777777" w:rsidR="00D0459E" w:rsidRDefault="00000000">
            <w:pPr>
              <w:spacing w:before="120"/>
              <w:ind w:left="0" w:firstLine="0"/>
              <w:jc w:val="both"/>
            </w:pPr>
            <w:r>
              <w:t>Key threat drivers in the Amazon biome include cattle ranching, oil drilling and soybean production that lead to land-clearing, deforestation, and habitat loss.</w:t>
            </w:r>
            <w:r>
              <w:rPr>
                <w:vertAlign w:val="superscript"/>
              </w:rPr>
              <w:footnoteReference w:id="6"/>
            </w:r>
            <w:r>
              <w:t xml:space="preserve"> More directly, logging - both legal and illicit - has led to high levels of deforestation rates that have, in recent years, returned to the high levels seen in the early 2000s.</w:t>
            </w:r>
            <w:r>
              <w:rPr>
                <w:vertAlign w:val="superscript"/>
              </w:rPr>
              <w:footnoteReference w:id="7"/>
            </w:r>
            <w:r>
              <w:t xml:space="preserve"> Other economic interests in the region include aluminum, steel, nickel, and copper.</w:t>
            </w:r>
            <w:r>
              <w:rPr>
                <w:vertAlign w:val="superscript"/>
              </w:rPr>
              <w:footnoteReference w:id="8"/>
            </w:r>
            <w:r>
              <w:t xml:space="preserve"> Similarly, infrastructure developed to facilitate extractive and agricultural endeavors in the biome fragment the landscape and lead to increased likelihood of drought and wildfires.</w:t>
            </w:r>
          </w:p>
          <w:p w14:paraId="3A01B379" w14:textId="77777777" w:rsidR="00D0459E" w:rsidRDefault="00000000">
            <w:pPr>
              <w:spacing w:before="120"/>
              <w:ind w:left="0" w:firstLine="0"/>
              <w:jc w:val="both"/>
            </w:pPr>
            <w:r>
              <w:t>Atlantic Forest</w:t>
            </w:r>
          </w:p>
          <w:p w14:paraId="3A01B37A" w14:textId="77777777" w:rsidR="00D0459E" w:rsidRDefault="00000000">
            <w:pPr>
              <w:spacing w:before="120"/>
              <w:ind w:left="0" w:firstLine="0"/>
              <w:jc w:val="both"/>
            </w:pPr>
            <w:r>
              <w:t xml:space="preserve">The Atlantic Forest, or Mata </w:t>
            </w:r>
            <w:proofErr w:type="spellStart"/>
            <w:r>
              <w:t>Atlântica</w:t>
            </w:r>
            <w:proofErr w:type="spellEnd"/>
            <w:r>
              <w:t>, stretches along the southern coastline of Brazil, covering approximately 111 million hectares.</w:t>
            </w:r>
            <w:r>
              <w:rPr>
                <w:vertAlign w:val="superscript"/>
              </w:rPr>
              <w:footnoteReference w:id="9"/>
            </w:r>
            <w:r>
              <w:t xml:space="preserve"> The biome includes 15 ecoregions such as tropical and subtropical rainforest, coastal forest and mangroves.</w:t>
            </w:r>
            <w:r>
              <w:rPr>
                <w:vertAlign w:val="superscript"/>
              </w:rPr>
              <w:footnoteReference w:id="10"/>
            </w:r>
            <w:r>
              <w:t xml:space="preserve"> It is also rich in biodiversity, housing 7% of the world’s plant species and 5% of all vertebrate animal species, many of which are endemic.</w:t>
            </w:r>
            <w:r>
              <w:rPr>
                <w:vertAlign w:val="superscript"/>
              </w:rPr>
              <w:footnoteReference w:id="11"/>
            </w:r>
            <w:r>
              <w:t xml:space="preserve"> The region incorporates major cities including Rio de Janeiro and São Paulo </w:t>
            </w:r>
            <w:r>
              <w:lastRenderedPageBreak/>
              <w:t>and has a population of 150 million people.</w:t>
            </w:r>
            <w:r>
              <w:rPr>
                <w:vertAlign w:val="superscript"/>
              </w:rPr>
              <w:footnoteReference w:id="12"/>
            </w:r>
            <w:r>
              <w:t xml:space="preserve"> The Atlantic Forest also provides 60% of the Brazilian population’s water supply and is also responsible for producing 80% of the country’s GDP.</w:t>
            </w:r>
            <w:r>
              <w:rPr>
                <w:vertAlign w:val="superscript"/>
              </w:rPr>
              <w:footnoteReference w:id="13"/>
            </w:r>
          </w:p>
          <w:p w14:paraId="3A01B37B" w14:textId="77777777" w:rsidR="00D0459E" w:rsidRDefault="00000000">
            <w:pPr>
              <w:spacing w:before="120"/>
              <w:ind w:left="0" w:firstLine="0"/>
              <w:jc w:val="both"/>
            </w:pPr>
            <w:r>
              <w:t>Despite the biome’s rich biodiversity and varied ecoregions, less than 2% of the whole biome is under protected status at present.</w:t>
            </w:r>
            <w:r>
              <w:rPr>
                <w:vertAlign w:val="superscript"/>
              </w:rPr>
              <w:footnoteReference w:id="14"/>
            </w:r>
            <w:r>
              <w:t xml:space="preserve"> Furthermore, 88% of the original vegetation in the biome has been destroyed by human activity, leaving remaining habitat tracts highly fragmented and exposed to further habitat loss and degradation.</w:t>
            </w:r>
            <w:r>
              <w:rPr>
                <w:vertAlign w:val="superscript"/>
              </w:rPr>
              <w:footnoteReference w:id="15"/>
            </w:r>
            <w:r>
              <w:t xml:space="preserve"> It currently has 12% of its original cover distributed in an extremely fragmented way across the landscape, thanks to deforestation vectors such as urban expansion, farming and logging. The most up-to-date data on deforestation in the biome, generated by </w:t>
            </w:r>
            <w:proofErr w:type="spellStart"/>
            <w:r>
              <w:t>MapBiomas</w:t>
            </w:r>
            <w:proofErr w:type="spellEnd"/>
            <w:r>
              <w:t xml:space="preserve">, indicates a loss of 94,944 hectares of native vegetation in the Atlantic Forest between 2019 and 2022. Although the year 2022 showed a 0.6% reduction in the area deforested compared to the previous year (2021), these last two years have shown figures of more than 30,000 hectares deforested per year. Laws such as the Native Vegetation Protection Act and the Atlantic Forest Act have failed to prevent the loss of forest cover. Restoration has been a promising path, but curbing deforestation is essential for climate resilience, the survival of local communities and the sustainability of cities.  </w:t>
            </w:r>
          </w:p>
          <w:p w14:paraId="3A01B37C" w14:textId="77777777" w:rsidR="00D0459E" w:rsidRDefault="00000000">
            <w:pPr>
              <w:spacing w:before="120"/>
              <w:ind w:left="0" w:firstLine="0"/>
              <w:jc w:val="both"/>
            </w:pPr>
            <w:r>
              <w:t xml:space="preserve">Threat drivers in the region include commodity extraction, with key commodities </w:t>
            </w:r>
            <w:proofErr w:type="gramStart"/>
            <w:r>
              <w:t>including:</w:t>
            </w:r>
            <w:proofErr w:type="gramEnd"/>
            <w:r>
              <w:t xml:space="preserve"> soy, beef, pulp and paper, sugarcane, corn, and cotton.</w:t>
            </w:r>
            <w:r>
              <w:rPr>
                <w:vertAlign w:val="superscript"/>
              </w:rPr>
              <w:footnoteReference w:id="16"/>
            </w:r>
            <w:r>
              <w:t xml:space="preserve"> Expansion of the agricultural sector, along with land-clearance for pasture, are still the largest threats to the biome. Other concerns of note </w:t>
            </w:r>
            <w:proofErr w:type="gramStart"/>
            <w:r>
              <w:t>include:</w:t>
            </w:r>
            <w:proofErr w:type="gramEnd"/>
            <w:r>
              <w:t xml:space="preserve"> infrastructure development and urban expansion, illegal hunting, and illegal logging and extractive activities.</w:t>
            </w:r>
          </w:p>
          <w:p w14:paraId="3A01B37D" w14:textId="77777777" w:rsidR="00D0459E" w:rsidRDefault="00000000">
            <w:pPr>
              <w:spacing w:before="120"/>
              <w:ind w:left="0" w:firstLine="0"/>
              <w:jc w:val="both"/>
            </w:pPr>
            <w:proofErr w:type="spellStart"/>
            <w:r>
              <w:t>Cerrado</w:t>
            </w:r>
            <w:proofErr w:type="spellEnd"/>
          </w:p>
          <w:p w14:paraId="3A01B37E" w14:textId="77777777" w:rsidR="00D0459E" w:rsidRDefault="00000000">
            <w:pPr>
              <w:spacing w:before="120"/>
              <w:ind w:left="0" w:firstLine="0"/>
              <w:jc w:val="both"/>
            </w:pPr>
            <w:r>
              <w:t xml:space="preserve">The </w:t>
            </w:r>
            <w:proofErr w:type="spellStart"/>
            <w:r>
              <w:t>Cerrado</w:t>
            </w:r>
            <w:proofErr w:type="spellEnd"/>
            <w:r>
              <w:t xml:space="preserve"> biome is characterized largely by savannah, covering approximately 204 million hectares of Brazil.</w:t>
            </w:r>
            <w:r>
              <w:rPr>
                <w:vertAlign w:val="superscript"/>
              </w:rPr>
              <w:footnoteReference w:id="17"/>
            </w:r>
            <w:r>
              <w:t xml:space="preserve"> The biome is the world’s most biodiverse savannah, accommodating 5% of the planet’s animals and plants.</w:t>
            </w:r>
            <w:r>
              <w:rPr>
                <w:vertAlign w:val="superscript"/>
              </w:rPr>
              <w:footnoteReference w:id="18"/>
            </w:r>
            <w:r>
              <w:t xml:space="preserve"> It also provides key ecosystem services as a vast store of carbon and a source of water, with half of the hydrological regions in Brazil stemming from the </w:t>
            </w:r>
            <w:proofErr w:type="spellStart"/>
            <w:r>
              <w:t>Cerrado</w:t>
            </w:r>
            <w:proofErr w:type="spellEnd"/>
            <w:r>
              <w:t>.</w:t>
            </w:r>
            <w:r>
              <w:rPr>
                <w:vertAlign w:val="superscript"/>
              </w:rPr>
              <w:footnoteReference w:id="19"/>
            </w:r>
            <w:r>
              <w:t xml:space="preserve"> The biome is also home to 25 million people, 100 indigenous peoples, and many traditional communities.</w:t>
            </w:r>
            <w:r>
              <w:rPr>
                <w:vertAlign w:val="superscript"/>
              </w:rPr>
              <w:footnoteReference w:id="20"/>
            </w:r>
          </w:p>
          <w:p w14:paraId="3A01B37F" w14:textId="77777777" w:rsidR="00D0459E" w:rsidRDefault="00000000">
            <w:pPr>
              <w:spacing w:before="120"/>
              <w:ind w:left="0" w:firstLine="0"/>
              <w:jc w:val="both"/>
            </w:pPr>
            <w:r>
              <w:t xml:space="preserve">Concerningly, whilst deforestation rates are generally falling in the Amazon biome, land clearance is on the rise in the </w:t>
            </w:r>
            <w:proofErr w:type="spellStart"/>
            <w:r>
              <w:t>Cerrado</w:t>
            </w:r>
            <w:proofErr w:type="spellEnd"/>
            <w:r>
              <w:t>, with deforestation levels increasing by 43% from 2022 to 2023.</w:t>
            </w:r>
            <w:r>
              <w:rPr>
                <w:vertAlign w:val="superscript"/>
              </w:rPr>
              <w:footnoteReference w:id="21"/>
            </w:r>
            <w:r>
              <w:t xml:space="preserve"> In recent decades, more than half of the area of the </w:t>
            </w:r>
            <w:proofErr w:type="spellStart"/>
            <w:r>
              <w:t>Cerrado</w:t>
            </w:r>
            <w:proofErr w:type="spellEnd"/>
            <w:r>
              <w:t xml:space="preserve"> has been converted into farmland and cattle pastures. This has been driven, predominantly, by the expansion of unsustainable agriculture - particularly beef and soy. This trend towards land clearance and destruction of native vegetation and habitats is expected to continue </w:t>
            </w:r>
            <w:proofErr w:type="gramStart"/>
            <w:r>
              <w:t>in the near future</w:t>
            </w:r>
            <w:proofErr w:type="gramEnd"/>
            <w:r>
              <w:t xml:space="preserve">. The </w:t>
            </w:r>
            <w:proofErr w:type="spellStart"/>
            <w:r>
              <w:t>Cerrado</w:t>
            </w:r>
            <w:proofErr w:type="spellEnd"/>
            <w:r>
              <w:t xml:space="preserve"> is experiencing the most aggressive soy expansion in the world, with 98% of all deforestation in 2020 driven by illegal deforestation.</w:t>
            </w:r>
            <w:r>
              <w:rPr>
                <w:vertAlign w:val="superscript"/>
              </w:rPr>
              <w:footnoteReference w:id="22"/>
            </w:r>
            <w:r>
              <w:t xml:space="preserve"> As with the other biomes listed above, the fragmentation of vulnerable habitats leads to increased risk of wildfire and drought.</w:t>
            </w:r>
          </w:p>
          <w:p w14:paraId="3A01B380" w14:textId="77777777" w:rsidR="00D0459E" w:rsidRDefault="00000000">
            <w:pPr>
              <w:spacing w:before="120"/>
              <w:ind w:left="0" w:firstLine="0"/>
              <w:jc w:val="both"/>
            </w:pPr>
            <w:r>
              <w:t>Caatinga</w:t>
            </w:r>
          </w:p>
          <w:p w14:paraId="3A01B381" w14:textId="77777777" w:rsidR="00D0459E" w:rsidRDefault="00000000">
            <w:pPr>
              <w:spacing w:before="120"/>
              <w:ind w:left="0" w:firstLine="0"/>
              <w:jc w:val="both"/>
            </w:pPr>
            <w:r>
              <w:t>The Caatinga consists of semi-arid lands covering 84 million hectares in the north east of Brazil.</w:t>
            </w:r>
            <w:r>
              <w:rPr>
                <w:vertAlign w:val="superscript"/>
              </w:rPr>
              <w:footnoteReference w:id="23"/>
            </w:r>
            <w:r>
              <w:t xml:space="preserve"> The Caatinga has a semi-arid climate and is home to a wide range of flora and fauna, although admittedly fewer than the neighboring </w:t>
            </w:r>
            <w:r>
              <w:lastRenderedPageBreak/>
              <w:t>biomes as a result of its irregular climate.</w:t>
            </w:r>
            <w:r>
              <w:rPr>
                <w:vertAlign w:val="superscript"/>
              </w:rPr>
              <w:footnoteReference w:id="24"/>
            </w:r>
            <w:r>
              <w:t xml:space="preserve"> The biome is unique within the South American ecological context, and has been </w:t>
            </w:r>
            <w:proofErr w:type="spellStart"/>
            <w:r>
              <w:t>recognised</w:t>
            </w:r>
            <w:proofErr w:type="spellEnd"/>
            <w:r>
              <w:t xml:space="preserve"> as an area of distinctive endemism.</w:t>
            </w:r>
            <w:r>
              <w:rPr>
                <w:vertAlign w:val="superscript"/>
              </w:rPr>
              <w:footnoteReference w:id="25"/>
            </w:r>
            <w:r>
              <w:t xml:space="preserve"> Research has also shown that the Caatinga is Brazil’s most efficient biome for carbon capture, with significantly higher levels of carbon retention in the dried-out forests than in the Amazon or the </w:t>
            </w:r>
            <w:proofErr w:type="spellStart"/>
            <w:r>
              <w:t>Cerrado</w:t>
            </w:r>
            <w:proofErr w:type="spellEnd"/>
            <w:r>
              <w:t>.</w:t>
            </w:r>
            <w:r>
              <w:rPr>
                <w:vertAlign w:val="superscript"/>
              </w:rPr>
              <w:footnoteReference w:id="26"/>
            </w:r>
          </w:p>
          <w:p w14:paraId="3A01B382" w14:textId="77777777" w:rsidR="00D0459E" w:rsidRDefault="00000000">
            <w:pPr>
              <w:spacing w:before="120"/>
              <w:ind w:left="0" w:firstLine="0"/>
              <w:jc w:val="both"/>
            </w:pPr>
            <w:r>
              <w:t>Approximately 28 million people live in the biome, with the population characterized by high levels (50% of the population in the biome) living in poverty.</w:t>
            </w:r>
            <w:r>
              <w:rPr>
                <w:vertAlign w:val="superscript"/>
              </w:rPr>
              <w:footnoteReference w:id="27"/>
            </w:r>
            <w:r>
              <w:t xml:space="preserve"> It is also home to 45 indigenous groups. Only 1% of the Caatinga is represented in the Brazilian Conservation Area network, and only 6% in Sustainable Use Conservation Areas, reflecting that the biome is underrepresented in ecological protection efforts. It is a region with great inequalities and low rates of development and human well-being - 5 of its 9 states have rates of severe food insecurity (or hunger) significantly higher than the national average of 15.5%, highlighting the urgency of developing solutions that simultaneously bring socio-economic development and environmental preservation to this region.</w:t>
            </w:r>
          </w:p>
          <w:p w14:paraId="3A01B383" w14:textId="77777777" w:rsidR="00D0459E" w:rsidRDefault="00000000">
            <w:pPr>
              <w:spacing w:before="120"/>
              <w:ind w:left="0" w:firstLine="0"/>
              <w:jc w:val="both"/>
            </w:pPr>
            <w:r>
              <w:t>The Caatinga is threatened by unsustainable land-use practices and urban expansion, leading directly to increased levels of deforestation.</w:t>
            </w:r>
            <w:r>
              <w:rPr>
                <w:vertAlign w:val="superscript"/>
              </w:rPr>
              <w:footnoteReference w:id="28"/>
            </w:r>
            <w:r>
              <w:t xml:space="preserve"> Deforestation has also accelerated rapidly in the province in recent years, with the number of deforestation alerts in the biome increasing by 2,500% between 2019 and 2022, making the biome the third-most deforested in Brazil.</w:t>
            </w:r>
            <w:r>
              <w:rPr>
                <w:vertAlign w:val="superscript"/>
              </w:rPr>
              <w:footnoteReference w:id="29"/>
            </w:r>
            <w:r>
              <w:t xml:space="preserve"> It is estimated that the biome has already lost more than half of its native vegetation. According to the latest estimates from the Forest Code Observatory, the Caatinga has a native vegetation deficit of more than 300,000 hectares. Of this total, around 100,000 hectares are in Legal Reserves and another 200,000 hectares are in APPs. However, less than 2% of the territory is covered by areas of full environmental protection and there are around 18 million hectares of native vegetation without any protection status.  The biome is one of the six most vulnerable environments in the world to climate variability, exposing its populations to various types of risk. Given the irregular climate, unsustainable land-use practices lead to extreme impacts on both ecological health and human development indicators during times of drought, which can last for periods of eight to nine months.</w:t>
            </w:r>
            <w:r>
              <w:rPr>
                <w:vertAlign w:val="superscript"/>
              </w:rPr>
              <w:footnoteReference w:id="30"/>
            </w:r>
          </w:p>
          <w:p w14:paraId="3A01B384" w14:textId="77777777" w:rsidR="00D0459E" w:rsidRDefault="00000000">
            <w:pPr>
              <w:spacing w:before="120"/>
              <w:ind w:left="0" w:firstLine="0"/>
              <w:jc w:val="both"/>
            </w:pPr>
            <w:r>
              <w:t>Pampa</w:t>
            </w:r>
          </w:p>
          <w:p w14:paraId="3A01B385" w14:textId="77777777" w:rsidR="00D0459E" w:rsidRDefault="00000000">
            <w:pPr>
              <w:spacing w:before="120"/>
              <w:ind w:left="0" w:firstLine="0"/>
              <w:jc w:val="both"/>
            </w:pPr>
            <w:r>
              <w:t xml:space="preserve">The Pampa biome, also known as Campos </w:t>
            </w:r>
            <w:proofErr w:type="spellStart"/>
            <w:r>
              <w:t>Sulinos</w:t>
            </w:r>
            <w:proofErr w:type="spellEnd"/>
            <w:r>
              <w:t>, is located mainly in the state of Rio Grande do Sul and is characterized by its vast plains and fields, making it one of the most biologically diverse and scenic regions in Brazil. This biome occupies around 2% of Brazil's territory, covering mainly the south of Rio Grande do Sul and extending into Uruguay and parts of Argentina.</w:t>
            </w:r>
            <w:r>
              <w:rPr>
                <w:vertAlign w:val="superscript"/>
              </w:rPr>
              <w:footnoteReference w:id="31"/>
            </w:r>
            <w:r>
              <w:t xml:space="preserve"> The Brazilian Pampa has the greatest biodiversity of plant species by hectare.</w:t>
            </w:r>
            <w:r>
              <w:rPr>
                <w:vertAlign w:val="superscript"/>
              </w:rPr>
              <w:footnoteReference w:id="32"/>
            </w:r>
            <w:r>
              <w:t xml:space="preserve"> Studies have also shown that the Pampa holds approximately 9% of all Brazilian biodiversity, despite covering only </w:t>
            </w:r>
            <w:r>
              <w:lastRenderedPageBreak/>
              <w:t>2% of the country’s total land mass.</w:t>
            </w:r>
            <w:r>
              <w:rPr>
                <w:vertAlign w:val="superscript"/>
              </w:rPr>
              <w:footnoteReference w:id="33"/>
            </w:r>
            <w:r>
              <w:t xml:space="preserve"> The biome is also responsible for providing a host of vital ecosystem services including carbon sequestration, water cycle regulation, and food production, amongst others.</w:t>
            </w:r>
            <w:r>
              <w:rPr>
                <w:vertAlign w:val="superscript"/>
              </w:rPr>
              <w:footnoteReference w:id="34"/>
            </w:r>
          </w:p>
          <w:p w14:paraId="3A01B386" w14:textId="77777777" w:rsidR="00D0459E" w:rsidRDefault="00000000">
            <w:pPr>
              <w:spacing w:before="120"/>
              <w:ind w:left="0" w:firstLine="0"/>
              <w:jc w:val="both"/>
            </w:pPr>
            <w:r>
              <w:t>According to the Conservation Risk Index, the Pampa is the biome at most risk in Brazil, which is largely attributable to a growing trend towards vegetation loss and land clearance, with a 92% increase in Brazilian Pampa vegetation loss seen in 2021 when compared to 2020.</w:t>
            </w:r>
            <w:r>
              <w:rPr>
                <w:vertAlign w:val="superscript"/>
              </w:rPr>
              <w:footnoteReference w:id="35"/>
            </w:r>
            <w:r>
              <w:t xml:space="preserve"> Other studies have shown that nearly a third of the Brazilian Pampa’s grassland has been lost since 1985 to agricultural expansion, ranching &amp; pasture, and forestry plantations since 1985.</w:t>
            </w:r>
            <w:r>
              <w:rPr>
                <w:vertAlign w:val="superscript"/>
              </w:rPr>
              <w:footnoteReference w:id="36"/>
            </w:r>
            <w:r>
              <w:t xml:space="preserve"> Agricultural production and expansion is the greatest threat driver in the biome and is also exacerbating natural phenomena such as arenization - or the spread of sandy, barren patches of land - along with water and wind erosion that lead to further biodiversity and habitat loss.</w:t>
            </w:r>
            <w:r>
              <w:rPr>
                <w:vertAlign w:val="superscript"/>
              </w:rPr>
              <w:footnoteReference w:id="37"/>
            </w:r>
          </w:p>
          <w:p w14:paraId="3A01B387" w14:textId="77777777" w:rsidR="00D0459E" w:rsidRDefault="00000000">
            <w:pPr>
              <w:spacing w:before="120"/>
              <w:ind w:left="0" w:firstLine="0"/>
              <w:jc w:val="both"/>
            </w:pPr>
            <w:r>
              <w:t>Pantanal</w:t>
            </w:r>
          </w:p>
          <w:p w14:paraId="3A01B388" w14:textId="77777777" w:rsidR="00D0459E" w:rsidRDefault="00000000">
            <w:pPr>
              <w:spacing w:before="120"/>
              <w:ind w:left="0" w:firstLine="0"/>
              <w:jc w:val="both"/>
            </w:pPr>
            <w:r>
              <w:t>The Pantanal Biome comprises a series of floodplains, created by the Paraguay River, covering 15 million hectares in the west of Brazil, bordering Paraguay and parts of Bolivia.</w:t>
            </w:r>
            <w:r>
              <w:rPr>
                <w:vertAlign w:val="superscript"/>
              </w:rPr>
              <w:footnoteReference w:id="38"/>
            </w:r>
            <w:r>
              <w:t xml:space="preserve"> The Pantanal is the largest tropical wetland in the world, accounting for 3% of all global wetlands and housing a number of biodiverse ecosystems.</w:t>
            </w:r>
            <w:r>
              <w:rPr>
                <w:vertAlign w:val="superscript"/>
              </w:rPr>
              <w:footnoteReference w:id="39"/>
            </w:r>
            <w:r>
              <w:t xml:space="preserve"> Less than 5% of the biome is Ramsar protected, with 95% of the biome under private ownership and used predominantly for cattle grazing.</w:t>
            </w:r>
            <w:r>
              <w:rPr>
                <w:vertAlign w:val="superscript"/>
              </w:rPr>
              <w:footnoteReference w:id="40"/>
            </w:r>
            <w:r>
              <w:t xml:space="preserve"> However, despite pressures from human activity in the biome, 85% of the native vegetation cover remains intact and is an important nursery for many water birds. Whilst the Pantanal stretches across Brazil, Bolivia and Paraguay and is home to 1.2 million people, 80% of the biome is in Brazil, with the Brazilian segment the most densely populated.</w:t>
            </w:r>
            <w:r>
              <w:rPr>
                <w:vertAlign w:val="superscript"/>
              </w:rPr>
              <w:footnoteReference w:id="41"/>
            </w:r>
          </w:p>
          <w:p w14:paraId="3A01B389" w14:textId="77777777" w:rsidR="00D0459E" w:rsidRDefault="00000000">
            <w:pPr>
              <w:spacing w:before="120"/>
              <w:ind w:left="0" w:firstLine="0"/>
              <w:jc w:val="both"/>
              <w:rPr>
                <w:rFonts w:cs="Calibri"/>
              </w:rPr>
            </w:pPr>
            <w:r>
              <w:t xml:space="preserve">Significant threat drivers in the region include cattle ranching and expansion of land for pasture, the expansion of agriculture - including soybean, </w:t>
            </w:r>
            <w:proofErr w:type="gramStart"/>
            <w:r>
              <w:t>sugarcane</w:t>
            </w:r>
            <w:proofErr w:type="gramEnd"/>
            <w:r>
              <w:t xml:space="preserve"> and eucalyptus monocultures - soil erosion, and urban expansion/large-scale infrastructure development.</w:t>
            </w:r>
            <w:r>
              <w:rPr>
                <w:vertAlign w:val="superscript"/>
              </w:rPr>
              <w:footnoteReference w:id="42"/>
            </w:r>
            <w:r>
              <w:t xml:space="preserve"> </w:t>
            </w:r>
          </w:p>
        </w:tc>
      </w:tr>
      <w:tr w:rsidR="00D0459E" w14:paraId="3A01B392" w14:textId="77777777">
        <w:trPr>
          <w:trHeight w:val="20"/>
        </w:trPr>
        <w:tc>
          <w:tcPr>
            <w:tcW w:w="9590" w:type="dxa"/>
          </w:tcPr>
          <w:p w14:paraId="3A01B38B" w14:textId="77777777" w:rsidR="00D0459E" w:rsidRDefault="00000000">
            <w:pPr>
              <w:spacing w:before="120"/>
              <w:ind w:left="90" w:firstLine="0"/>
            </w:pPr>
            <w:r>
              <w:rPr>
                <w:b/>
              </w:rPr>
              <w:lastRenderedPageBreak/>
              <w:t>Biological Context of Project Area</w:t>
            </w:r>
          </w:p>
          <w:p w14:paraId="3A01B38C" w14:textId="77777777" w:rsidR="00D0459E" w:rsidRDefault="00000000">
            <w:pPr>
              <w:numPr>
                <w:ilvl w:val="0"/>
                <w:numId w:val="1"/>
              </w:numPr>
              <w:pBdr>
                <w:top w:val="nil"/>
                <w:left w:val="nil"/>
                <w:bottom w:val="nil"/>
                <w:right w:val="nil"/>
                <w:between w:val="nil"/>
              </w:pBdr>
              <w:spacing w:before="120"/>
              <w:ind w:left="450" w:firstLine="0"/>
            </w:pPr>
            <w:r>
              <w:t>Indicate global significance (e.g. biodiversity hotspot, Ramsar site, Key Biodiversity Area) of the project area.</w:t>
            </w:r>
          </w:p>
          <w:p w14:paraId="3A01B38D" w14:textId="77777777" w:rsidR="00D0459E" w:rsidRDefault="00000000">
            <w:pPr>
              <w:numPr>
                <w:ilvl w:val="0"/>
                <w:numId w:val="1"/>
              </w:numPr>
              <w:pBdr>
                <w:top w:val="nil"/>
                <w:left w:val="nil"/>
                <w:bottom w:val="nil"/>
                <w:right w:val="nil"/>
                <w:between w:val="nil"/>
              </w:pBdr>
              <w:spacing w:before="120"/>
              <w:ind w:left="450" w:firstLine="0"/>
            </w:pPr>
            <w:r>
              <w:lastRenderedPageBreak/>
              <w:t>Identify endemic and IUCN Red Listed species.</w:t>
            </w:r>
          </w:p>
          <w:p w14:paraId="3A01B38E" w14:textId="77777777" w:rsidR="00D0459E" w:rsidRDefault="00000000">
            <w:pPr>
              <w:numPr>
                <w:ilvl w:val="0"/>
                <w:numId w:val="1"/>
              </w:numPr>
              <w:pBdr>
                <w:top w:val="nil"/>
                <w:left w:val="nil"/>
                <w:bottom w:val="nil"/>
                <w:right w:val="nil"/>
                <w:between w:val="nil"/>
              </w:pBdr>
              <w:spacing w:before="120"/>
              <w:ind w:left="450" w:firstLine="0"/>
            </w:pPr>
            <w:r>
              <w:t>Describe the environmental conditions of the area including pollution, threats to biodiversity, and natural disasters.</w:t>
            </w:r>
          </w:p>
          <w:p w14:paraId="3A01B38F" w14:textId="77777777" w:rsidR="00D0459E" w:rsidRDefault="00000000">
            <w:pPr>
              <w:pBdr>
                <w:top w:val="nil"/>
                <w:left w:val="nil"/>
                <w:bottom w:val="nil"/>
                <w:right w:val="nil"/>
                <w:between w:val="nil"/>
              </w:pBdr>
              <w:spacing w:before="120"/>
              <w:ind w:left="0" w:firstLine="0"/>
              <w:jc w:val="both"/>
            </w:pPr>
            <w:r>
              <w:t xml:space="preserve">Brazil is the most biologically diverse country in the world. In terms of species endemism, it is ranked second only to Indonesia among the 17 megadiverse nations in the world. It has three sizable marine habitats, six terrestrial biomes, and two biodiversity hotspots (the Atlantic Forest and the </w:t>
            </w:r>
            <w:proofErr w:type="spellStart"/>
            <w:r>
              <w:t>Cerrado</w:t>
            </w:r>
            <w:proofErr w:type="spellEnd"/>
            <w:r>
              <w:t>). Currently, at least 103,870 animal species and 43,020 plant species are known, making up 70% of all classified animal and plant species worldwide.</w:t>
            </w:r>
            <w:r>
              <w:rPr>
                <w:vertAlign w:val="superscript"/>
              </w:rPr>
              <w:footnoteReference w:id="43"/>
            </w:r>
            <w:r>
              <w:t xml:space="preserve"> There are 934 vulnerable species, 1020 endangered species, and 509 critically endangered species in Brazil according to the IUCN Red List.</w:t>
            </w:r>
            <w:r>
              <w:rPr>
                <w:vertAlign w:val="superscript"/>
              </w:rPr>
              <w:footnoteReference w:id="44"/>
            </w:r>
          </w:p>
          <w:p w14:paraId="3A01B390" w14:textId="77777777" w:rsidR="00D0459E" w:rsidRDefault="00000000">
            <w:pPr>
              <w:spacing w:before="120"/>
              <w:ind w:left="0" w:firstLine="0"/>
              <w:jc w:val="both"/>
            </w:pPr>
            <w:r>
              <w:t>Brazil faces significant environmental challenges, including land degradation, biodiversity loss, climate change, and water insecurity, primarily driven by factors such as deforestation and unsustainable agricultural practices. These environmental issues not only threaten ecosystems but also jeopardize the livelihoods of vulnerable populations, including indigenous peoples and local communities as well as endangered species. Natural disasters in Brazil include floods, storms, droughts, landslides, extreme temperatures, and wildfires.</w:t>
            </w:r>
            <w:r>
              <w:rPr>
                <w:vertAlign w:val="superscript"/>
              </w:rPr>
              <w:footnoteReference w:id="45"/>
            </w:r>
            <w:r>
              <w:t xml:space="preserve"> The number of natural disasters in Brazil is growing as the country reached a record 1,161 natural disasters in 2023.</w:t>
            </w:r>
            <w:r>
              <w:rPr>
                <w:vertAlign w:val="superscript"/>
              </w:rPr>
              <w:footnoteReference w:id="46"/>
            </w:r>
          </w:p>
          <w:p w14:paraId="3A01B391" w14:textId="77777777" w:rsidR="00D0459E" w:rsidRDefault="00000000">
            <w:pPr>
              <w:pBdr>
                <w:top w:val="nil"/>
                <w:left w:val="nil"/>
                <w:bottom w:val="nil"/>
                <w:right w:val="nil"/>
                <w:between w:val="nil"/>
              </w:pBdr>
              <w:spacing w:before="120"/>
              <w:ind w:left="0" w:firstLine="0"/>
              <w:jc w:val="both"/>
            </w:pPr>
            <w:r>
              <w:t>Brazil has experienced extensive forest and land degradation for decades. Despite recent declines in deforestation rates,</w:t>
            </w:r>
            <w:r>
              <w:rPr>
                <w:vertAlign w:val="superscript"/>
              </w:rPr>
              <w:footnoteReference w:id="47"/>
            </w:r>
            <w:r>
              <w:t xml:space="preserve"> the resurgence of illegal logging and unplanned land conversion signifies an ongoing struggle against land degradation.</w:t>
            </w:r>
            <w:r>
              <w:rPr>
                <w:vertAlign w:val="superscript"/>
              </w:rPr>
              <w:footnoteReference w:id="48"/>
            </w:r>
            <w:r>
              <w:t xml:space="preserve"> The Ministry of Agriculture and Livestock and the Ministry of the Environment and Climate Change recognize the growing threat of deforestation and land degradation to climate, biodiversity, and sustainable development and thus aim to restore 12 million hectares of degraded land by 2030. The National Policy for Native Vegetation Recovery (PROVEG) is the primary policy in place in Brazil for ecosystem restoration, reforestation, and natural regeneration (“native vegetation recovery”). PROVEG aims to articulate, integrate and promote policies, programs and actions that encourage the recovery of forests and other forms of native vegetation and to promote the environmental regularization of Brazilian rural properties, in accordance with the Forest Code Law, in a total area of at least 12 million hectares, until December 31, 2030.</w:t>
            </w:r>
            <w:r>
              <w:rPr>
                <w:vertAlign w:val="superscript"/>
              </w:rPr>
              <w:footnoteReference w:id="49"/>
            </w:r>
            <w:r>
              <w:t xml:space="preserve"> The main instrument for implementing the PROVEG is the National Plan for the Recovery of Native Vegetation (PLANAVEG). This is focused on improving awareness, supply chains, markets, financial mechanisms, institutions, rural extension, spatial planning, monitoring, research, and innovation for the recovery of native vegetation. </w:t>
            </w:r>
          </w:p>
        </w:tc>
      </w:tr>
      <w:tr w:rsidR="00D0459E" w14:paraId="3A01B3A0" w14:textId="77777777">
        <w:trPr>
          <w:trHeight w:val="20"/>
        </w:trPr>
        <w:tc>
          <w:tcPr>
            <w:tcW w:w="9590" w:type="dxa"/>
          </w:tcPr>
          <w:p w14:paraId="3A01B393" w14:textId="77777777" w:rsidR="00D0459E" w:rsidRDefault="00000000">
            <w:pPr>
              <w:spacing w:before="120"/>
              <w:ind w:left="90" w:firstLine="0"/>
            </w:pPr>
            <w:r>
              <w:rPr>
                <w:b/>
              </w:rPr>
              <w:lastRenderedPageBreak/>
              <w:t>Socio-economic Context of Project</w:t>
            </w:r>
            <w:r>
              <w:t xml:space="preserve"> </w:t>
            </w:r>
            <w:r>
              <w:rPr>
                <w:b/>
              </w:rPr>
              <w:t>Area</w:t>
            </w:r>
          </w:p>
          <w:p w14:paraId="3A01B394" w14:textId="77777777" w:rsidR="00D0459E" w:rsidRDefault="00000000">
            <w:pPr>
              <w:numPr>
                <w:ilvl w:val="0"/>
                <w:numId w:val="7"/>
              </w:numPr>
              <w:pBdr>
                <w:top w:val="nil"/>
                <w:left w:val="nil"/>
                <w:bottom w:val="nil"/>
                <w:right w:val="nil"/>
                <w:between w:val="nil"/>
              </w:pBdr>
              <w:spacing w:before="120"/>
              <w:ind w:left="450" w:firstLine="0"/>
            </w:pPr>
            <w:r>
              <w:t xml:space="preserve">Describe the broad economic, </w:t>
            </w:r>
            <w:proofErr w:type="gramStart"/>
            <w:r>
              <w:t>social</w:t>
            </w:r>
            <w:proofErr w:type="gramEnd"/>
            <w:r>
              <w:t xml:space="preserve"> and cultural context of, and local communities living in, the area of the proposed project and identify disadvantaged groups present in the area. Include statistical information on number of men, women, indigenous people, disadvantaged/vulnerable/disabled groups, economic/livelihood activity, household income.</w:t>
            </w:r>
          </w:p>
          <w:p w14:paraId="3A01B395" w14:textId="77777777" w:rsidR="00D0459E" w:rsidRDefault="00000000">
            <w:pPr>
              <w:spacing w:before="120"/>
              <w:ind w:left="0" w:firstLine="0"/>
              <w:jc w:val="both"/>
            </w:pPr>
            <w:r>
              <w:lastRenderedPageBreak/>
              <w:t>As of 2022, there are 105,291,292 men (49% of the total population) and 109,034,931 women (51% of the total population) in Brazil.</w:t>
            </w:r>
            <w:r>
              <w:rPr>
                <w:vertAlign w:val="superscript"/>
              </w:rPr>
              <w:footnoteReference w:id="50"/>
            </w:r>
            <w:r>
              <w:t xml:space="preserve"> Marginalized groups in Brazil include indigenous and traditional communities, people of Afro descent, and people living with disabilities. There are about 305 tribes living in Brazil, totaling around 1.7 million people, or 0.8% of Brazil’s population. The Brazilian government has recognized 690 territories for its indigenous population, covering about 13% of Brazil’s land mass. Nearly </w:t>
            </w:r>
            <w:proofErr w:type="gramStart"/>
            <w:r>
              <w:t>all of</w:t>
            </w:r>
            <w:proofErr w:type="gramEnd"/>
            <w:r>
              <w:t xml:space="preserve"> this reserved land (98.5%) lies in the Amazon.</w:t>
            </w:r>
            <w:r>
              <w:rPr>
                <w:vertAlign w:val="superscript"/>
              </w:rPr>
              <w:footnoteReference w:id="51"/>
            </w:r>
            <w:r>
              <w:t xml:space="preserve"> The Brazilian government estimates that there are 18.6 million people aged 2 and older living with disabilities in Brazil as of 2023.</w:t>
            </w:r>
            <w:r>
              <w:rPr>
                <w:vertAlign w:val="superscript"/>
              </w:rPr>
              <w:footnoteReference w:id="52"/>
            </w:r>
            <w:r>
              <w:t xml:space="preserve"> Afro-Brazilians make up 10.2% of the population as of 2022 and face increased social and economic inequality.</w:t>
            </w:r>
            <w:r>
              <w:rPr>
                <w:vertAlign w:val="superscript"/>
              </w:rPr>
              <w:footnoteReference w:id="53"/>
            </w:r>
          </w:p>
          <w:p w14:paraId="3A01B396" w14:textId="77777777" w:rsidR="00D0459E" w:rsidRDefault="00000000">
            <w:pPr>
              <w:spacing w:before="120"/>
              <w:ind w:left="0" w:firstLine="0"/>
              <w:jc w:val="both"/>
            </w:pPr>
            <w:r>
              <w:t>In 2022, 31.6% of the population was in poverty (income level of less than R$637 per month), 5.9% of which were living in extreme poverty (income level of less than R$200 per month).</w:t>
            </w:r>
            <w:r>
              <w:rPr>
                <w:vertAlign w:val="superscript"/>
              </w:rPr>
              <w:footnoteReference w:id="54"/>
            </w:r>
            <w:r>
              <w:t xml:space="preserve"> In 2022, over 125 million people experienced food insecurity.</w:t>
            </w:r>
            <w:r>
              <w:rPr>
                <w:vertAlign w:val="superscript"/>
              </w:rPr>
              <w:footnoteReference w:id="55"/>
            </w:r>
            <w:r>
              <w:t xml:space="preserve"> Female-led households in Brazil are over-represented among those in poverty and are more likely to experience food insecurity.</w:t>
            </w:r>
            <w:r>
              <w:rPr>
                <w:vertAlign w:val="superscript"/>
              </w:rPr>
              <w:footnoteReference w:id="56"/>
            </w:r>
            <w:r>
              <w:t xml:space="preserve"> </w:t>
            </w:r>
          </w:p>
          <w:p w14:paraId="3A01B397" w14:textId="77777777" w:rsidR="00D0459E" w:rsidRDefault="00000000">
            <w:pPr>
              <w:spacing w:before="120"/>
              <w:ind w:left="0" w:firstLine="0"/>
              <w:jc w:val="both"/>
            </w:pPr>
            <w:r>
              <w:t>In 2022, the average monthly household income per capita was R$1,586.</w:t>
            </w:r>
            <w:r>
              <w:rPr>
                <w:vertAlign w:val="superscript"/>
              </w:rPr>
              <w:footnoteReference w:id="57"/>
            </w:r>
            <w:r>
              <w:t xml:space="preserve"> Agriculture is a key livelihood for </w:t>
            </w:r>
            <w:proofErr w:type="gramStart"/>
            <w:r>
              <w:t>all of</w:t>
            </w:r>
            <w:proofErr w:type="gramEnd"/>
            <w:r>
              <w:t xml:space="preserve"> the project states. Soybean production and cattle ranching are especially prominent in the states of Pará, Mato Grosso, and Mato Grosso du Sol and are linked to deforestation.</w:t>
            </w:r>
            <w:r>
              <w:rPr>
                <w:vertAlign w:val="superscript"/>
              </w:rPr>
              <w:footnoteReference w:id="58"/>
            </w:r>
          </w:p>
          <w:p w14:paraId="3A01B398" w14:textId="77777777" w:rsidR="00D0459E" w:rsidRDefault="00D0459E">
            <w:pPr>
              <w:pBdr>
                <w:top w:val="nil"/>
                <w:left w:val="nil"/>
                <w:bottom w:val="nil"/>
                <w:right w:val="nil"/>
                <w:between w:val="nil"/>
              </w:pBdr>
              <w:spacing w:before="120"/>
              <w:ind w:left="0" w:firstLine="0"/>
            </w:pPr>
          </w:p>
          <w:p w14:paraId="3A01B399" w14:textId="77777777" w:rsidR="00D0459E" w:rsidRDefault="00000000">
            <w:pPr>
              <w:numPr>
                <w:ilvl w:val="0"/>
                <w:numId w:val="7"/>
              </w:numPr>
              <w:pBdr>
                <w:top w:val="nil"/>
                <w:left w:val="nil"/>
                <w:bottom w:val="nil"/>
                <w:right w:val="nil"/>
                <w:between w:val="nil"/>
              </w:pBdr>
              <w:spacing w:before="120"/>
              <w:ind w:left="450" w:firstLine="0"/>
            </w:pPr>
            <w:r>
              <w:t>Describe how men and women access, use, manage and govern the natural resources that the project seeks to focus on. How could project activities affect or benefit women and men, and people with diverse gender identities where relevant?</w:t>
            </w:r>
          </w:p>
          <w:p w14:paraId="3A01B39A" w14:textId="77777777" w:rsidR="00D0459E" w:rsidRDefault="00000000">
            <w:pPr>
              <w:spacing w:before="120"/>
              <w:ind w:left="0" w:firstLine="0"/>
              <w:jc w:val="both"/>
            </w:pPr>
            <w:r>
              <w:t xml:space="preserve">In Brazil, the access, utilization, management, and governance of natural resources vary between men and women across the six biomes. In the Amazon, men predominantly engage in the collection of high-value forest extractive </w:t>
            </w:r>
            <w:r>
              <w:lastRenderedPageBreak/>
              <w:t>resources like Brazil nuts and timber for trade,</w:t>
            </w:r>
            <w:r>
              <w:rPr>
                <w:vertAlign w:val="superscript"/>
              </w:rPr>
              <w:footnoteReference w:id="59"/>
            </w:r>
            <w:r>
              <w:t xml:space="preserve"> while women are more involved in the processing of these resources.</w:t>
            </w:r>
            <w:r>
              <w:rPr>
                <w:vertAlign w:val="superscript"/>
              </w:rPr>
              <w:footnoteReference w:id="60"/>
            </w:r>
            <w:r>
              <w:t xml:space="preserve"> However, there are exceptions, with some indigenous communities showcasing a more balanced distribution of tasks between genders.</w:t>
            </w:r>
            <w:r>
              <w:rPr>
                <w:vertAlign w:val="superscript"/>
              </w:rPr>
              <w:footnoteReference w:id="61"/>
            </w:r>
            <w:r>
              <w:t xml:space="preserve"> Despite women's involvement in processing, they often experience fewer benefits from agricultural production compared to men, who tend to take the majority of profits.</w:t>
            </w:r>
            <w:r>
              <w:rPr>
                <w:vertAlign w:val="superscript"/>
              </w:rPr>
              <w:footnoteReference w:id="62"/>
            </w:r>
            <w:r>
              <w:t xml:space="preserve"> Conversely, in the </w:t>
            </w:r>
            <w:proofErr w:type="spellStart"/>
            <w:r>
              <w:t>Cerrado</w:t>
            </w:r>
            <w:proofErr w:type="spellEnd"/>
            <w:r>
              <w:t xml:space="preserve"> biome, women play a crucial role in sustainable extractive activities such as the harvest of </w:t>
            </w:r>
            <w:proofErr w:type="spellStart"/>
            <w:r>
              <w:t>babaçu</w:t>
            </w:r>
            <w:proofErr w:type="spellEnd"/>
            <w:r>
              <w:t xml:space="preserve"> fruit, accounting for a significant portion of the workforce.</w:t>
            </w:r>
            <w:r>
              <w:rPr>
                <w:vertAlign w:val="superscript"/>
              </w:rPr>
              <w:footnoteReference w:id="63"/>
            </w:r>
            <w:r>
              <w:t xml:space="preserve"> Additionally, women's involvement in family farming and care for domestic livestock underscores their integral role in resource management within the biome. In the Caatinga, women's participation in agricultural production exceeds the national average, with initiatives like workers' cooperatives facilitating their engagement in agroecological businesses, thus contributing to the region's development.</w:t>
            </w:r>
            <w:r>
              <w:rPr>
                <w:vertAlign w:val="superscript"/>
              </w:rPr>
              <w:footnoteReference w:id="64"/>
            </w:r>
            <w:r>
              <w:t xml:space="preserve"> However, despite their active involvement, women-led farms tend to be smaller in size compared to those led by men, highlighting disparities in resource access and utilization.</w:t>
            </w:r>
            <w:r>
              <w:rPr>
                <w:vertAlign w:val="superscript"/>
              </w:rPr>
              <w:footnoteReference w:id="65"/>
            </w:r>
            <w:r>
              <w:t xml:space="preserve"> </w:t>
            </w:r>
          </w:p>
          <w:p w14:paraId="3A01B39B" w14:textId="77777777" w:rsidR="00D0459E" w:rsidRDefault="00000000">
            <w:pPr>
              <w:spacing w:before="120"/>
              <w:ind w:left="0" w:firstLine="0"/>
              <w:jc w:val="both"/>
            </w:pPr>
            <w:r>
              <w:t>Project activities have the potential to impact and benefit both women and men across various biomes in Brazil. For instance, efforts aimed at restoring 600,000 hectares within Conservation Units present employment opportunities for both genders. Women and men can participate in strategic planning, plantation development, and engagement with local stakeholders. In the long term, restored areas offer income sources from restoration value chains, employment possibilities in conservation management institutions, and ecosystem services to nearby communities. Similarly, initiatives targeting improved practices in 1,200,000 hectares of land benefit farmers, including women, by enabling access to new markets, financial incentives, and technical assistance. By targeting landholding areas owned by women and generating employment opportunities in the restoration supply chain sector, the project promotes gender equity and economic empowerment. Moreover, the growing role of women in seedling production and restoration activities aligns with broader trends of gender inclusivity in environmental conservation efforts.</w:t>
            </w:r>
          </w:p>
          <w:p w14:paraId="3A01B39C" w14:textId="77777777" w:rsidR="00D0459E" w:rsidRDefault="00D0459E">
            <w:pPr>
              <w:pBdr>
                <w:top w:val="nil"/>
                <w:left w:val="nil"/>
                <w:bottom w:val="nil"/>
                <w:right w:val="nil"/>
                <w:between w:val="nil"/>
              </w:pBdr>
              <w:spacing w:before="120"/>
              <w:ind w:left="0" w:firstLine="0"/>
            </w:pPr>
          </w:p>
          <w:p w14:paraId="3A01B39D" w14:textId="77777777" w:rsidR="00D0459E" w:rsidRDefault="00000000">
            <w:pPr>
              <w:numPr>
                <w:ilvl w:val="0"/>
                <w:numId w:val="7"/>
              </w:numPr>
              <w:pBdr>
                <w:top w:val="nil"/>
                <w:left w:val="nil"/>
                <w:bottom w:val="nil"/>
                <w:right w:val="nil"/>
                <w:between w:val="nil"/>
              </w:pBdr>
              <w:spacing w:before="120"/>
              <w:ind w:left="450" w:firstLine="0"/>
            </w:pPr>
            <w:r>
              <w:t>Describe the extent of gender-based violence (GBV) and Sexual Exploitation, Sexual Abuse and Sexual Harassment (SEAH). Are GBV and SEAH relatively high at the national and project level? Is the project planning to introduce activities that may perpetuate or exacerbate GBV and SEAH?</w:t>
            </w:r>
          </w:p>
          <w:p w14:paraId="3A01B39E" w14:textId="77777777" w:rsidR="00D0459E" w:rsidRDefault="00000000">
            <w:pPr>
              <w:widowControl w:val="0"/>
              <w:tabs>
                <w:tab w:val="left" w:pos="0"/>
                <w:tab w:val="right" w:pos="73"/>
                <w:tab w:val="right" w:pos="1712"/>
                <w:tab w:val="right" w:pos="4160"/>
                <w:tab w:val="right" w:pos="6528"/>
                <w:tab w:val="right" w:pos="9384"/>
              </w:tabs>
              <w:spacing w:before="120"/>
              <w:ind w:left="0" w:firstLine="0"/>
              <w:jc w:val="both"/>
            </w:pPr>
            <w:r>
              <w:t>Brazil is one of the most dangerous in the world for gender-based violence (GBV). Brazil has one of the highest GBV rates in South America, with about 3.5 per 100,000 women experiencing gender-based violence.</w:t>
            </w:r>
            <w:r>
              <w:rPr>
                <w:color w:val="222222"/>
                <w:highlight w:val="white"/>
              </w:rPr>
              <w:t xml:space="preserve"> </w:t>
            </w:r>
            <w:r>
              <w:t xml:space="preserve">Femicide rates vary by state in Brazil, with the highest recorded female homicide rates in the Amazonian states of Mato Grasso and Roraima (Mato Grosso is one of seven states in which </w:t>
            </w:r>
            <w:proofErr w:type="spellStart"/>
            <w:r>
              <w:t>Restaura</w:t>
            </w:r>
            <w:proofErr w:type="spellEnd"/>
            <w:r>
              <w:t xml:space="preserve"> </w:t>
            </w:r>
            <w:proofErr w:type="spellStart"/>
            <w:r>
              <w:t>Biomas</w:t>
            </w:r>
            <w:proofErr w:type="spellEnd"/>
            <w:r>
              <w:t xml:space="preserve"> will operate).</w:t>
            </w:r>
            <w:r>
              <w:rPr>
                <w:vertAlign w:val="superscript"/>
              </w:rPr>
              <w:footnoteReference w:id="66"/>
            </w:r>
            <w:r>
              <w:t xml:space="preserve"> </w:t>
            </w:r>
          </w:p>
          <w:p w14:paraId="3A01B39F" w14:textId="77777777" w:rsidR="00D0459E" w:rsidRDefault="00000000">
            <w:pPr>
              <w:widowControl w:val="0"/>
              <w:tabs>
                <w:tab w:val="left" w:pos="0"/>
                <w:tab w:val="right" w:pos="73"/>
                <w:tab w:val="right" w:pos="1712"/>
                <w:tab w:val="right" w:pos="4160"/>
                <w:tab w:val="right" w:pos="6528"/>
                <w:tab w:val="right" w:pos="9384"/>
              </w:tabs>
              <w:spacing w:before="120"/>
              <w:ind w:left="0" w:firstLine="0"/>
              <w:jc w:val="both"/>
            </w:pPr>
            <w:r>
              <w:t xml:space="preserve">There is a chance that increased opportunities for women from the project could lead to gender-based violence </w:t>
            </w:r>
            <w:r>
              <w:lastRenderedPageBreak/>
              <w:t xml:space="preserve">(GBV). It is possible that men may not respond well to the increased opportunities for women in certain circumstances. Gender-based violence could occur if men do not agree with the women’s empowerment opportunities provided by </w:t>
            </w:r>
            <w:proofErr w:type="spellStart"/>
            <w:r>
              <w:t>Restaura</w:t>
            </w:r>
            <w:proofErr w:type="spellEnd"/>
            <w:r>
              <w:t xml:space="preserve"> </w:t>
            </w:r>
            <w:proofErr w:type="spellStart"/>
            <w:r>
              <w:t>Biomas</w:t>
            </w:r>
            <w:proofErr w:type="spellEnd"/>
            <w:r>
              <w:t xml:space="preserve">. Men could feel threatened if their female relatives have increased financial freedom and opportunities and may resort to violence against these women. Similarly, men could feel that they have fewer employment and financial opportunities if women receive technical assistance and/or opportunities in restoration and they do not. </w:t>
            </w:r>
          </w:p>
        </w:tc>
      </w:tr>
      <w:tr w:rsidR="00D0459E" w14:paraId="3A01B3B3" w14:textId="77777777">
        <w:trPr>
          <w:trHeight w:val="240"/>
        </w:trPr>
        <w:tc>
          <w:tcPr>
            <w:tcW w:w="9590" w:type="dxa"/>
          </w:tcPr>
          <w:p w14:paraId="3A01B3A1" w14:textId="77777777" w:rsidR="00D0459E" w:rsidRDefault="00000000">
            <w:pPr>
              <w:pBdr>
                <w:top w:val="nil"/>
                <w:left w:val="nil"/>
                <w:bottom w:val="nil"/>
                <w:right w:val="nil"/>
                <w:between w:val="nil"/>
              </w:pBdr>
              <w:spacing w:before="120"/>
              <w:ind w:left="90" w:firstLine="0"/>
              <w:jc w:val="both"/>
            </w:pPr>
            <w:r>
              <w:rPr>
                <w:b/>
              </w:rPr>
              <w:lastRenderedPageBreak/>
              <w:t>Institutional Capacity</w:t>
            </w:r>
            <w:r>
              <w:t xml:space="preserve"> </w:t>
            </w:r>
          </w:p>
          <w:p w14:paraId="3A01B3A2" w14:textId="77777777" w:rsidR="00D0459E" w:rsidRDefault="00000000">
            <w:pPr>
              <w:numPr>
                <w:ilvl w:val="0"/>
                <w:numId w:val="3"/>
              </w:numPr>
              <w:pBdr>
                <w:top w:val="nil"/>
                <w:left w:val="nil"/>
                <w:bottom w:val="nil"/>
                <w:right w:val="nil"/>
                <w:between w:val="nil"/>
              </w:pBdr>
              <w:spacing w:before="120"/>
              <w:ind w:left="450" w:firstLine="0"/>
              <w:jc w:val="both"/>
            </w:pPr>
            <w:r>
              <w:t xml:space="preserve">Describe the institutional experience in implementing environmental and social safeguards, </w:t>
            </w:r>
            <w:proofErr w:type="gramStart"/>
            <w:r>
              <w:t>gender</w:t>
            </w:r>
            <w:proofErr w:type="gramEnd"/>
            <w:r>
              <w:t xml:space="preserve"> and stakeholder engagement.</w:t>
            </w:r>
          </w:p>
          <w:p w14:paraId="3A01B3A3" w14:textId="77777777" w:rsidR="00D0459E" w:rsidRDefault="00000000">
            <w:pPr>
              <w:pBdr>
                <w:top w:val="nil"/>
                <w:left w:val="nil"/>
                <w:bottom w:val="nil"/>
                <w:right w:val="nil"/>
                <w:between w:val="nil"/>
              </w:pBdr>
              <w:spacing w:before="120"/>
              <w:ind w:left="0" w:firstLine="0"/>
              <w:jc w:val="both"/>
            </w:pPr>
            <w:r>
              <w:t>The executing agency will be WRI-</w:t>
            </w:r>
            <w:proofErr w:type="spellStart"/>
            <w:r>
              <w:t>Brasil</w:t>
            </w:r>
            <w:proofErr w:type="spellEnd"/>
            <w:r>
              <w:t xml:space="preserve"> with support from the Ministry of Environment and Climate Change, The Nature Conservancy, and WWF-</w:t>
            </w:r>
            <w:proofErr w:type="spellStart"/>
            <w:r>
              <w:t>Brasil</w:t>
            </w:r>
            <w:proofErr w:type="spellEnd"/>
            <w:r>
              <w:t>.</w:t>
            </w:r>
          </w:p>
          <w:p w14:paraId="3A01B3A4" w14:textId="77777777" w:rsidR="00D0459E" w:rsidRDefault="00000000">
            <w:pPr>
              <w:spacing w:before="120"/>
              <w:ind w:left="0" w:firstLine="0"/>
              <w:jc w:val="both"/>
            </w:pPr>
            <w:r>
              <w:t xml:space="preserve">The Ministry of Environment has been implementing international cooperation projects since its inception in the 1990s. This allowed the Ministry not only to follow the development of social safeguards, </w:t>
            </w:r>
            <w:proofErr w:type="gramStart"/>
            <w:r>
              <w:t>gender</w:t>
            </w:r>
            <w:proofErr w:type="gramEnd"/>
            <w:r>
              <w:t xml:space="preserve"> and stakeholder engagement policies, but also to coordinate the implementation of a number of GEF’s funded projects.</w:t>
            </w:r>
          </w:p>
          <w:p w14:paraId="3A01B3A5" w14:textId="77777777" w:rsidR="00D0459E" w:rsidRDefault="00000000">
            <w:pPr>
              <w:spacing w:before="120"/>
              <w:ind w:left="0" w:firstLine="0"/>
              <w:jc w:val="both"/>
            </w:pPr>
            <w:r>
              <w:t xml:space="preserve">WRI </w:t>
            </w:r>
            <w:proofErr w:type="spellStart"/>
            <w:r>
              <w:t>Brasil</w:t>
            </w:r>
            <w:proofErr w:type="spellEnd"/>
            <w:r>
              <w:t xml:space="preserve"> has been developing projects focused on landscape and forest restoration since 2012. These projects encompass themes such as public policies, monitoring, capacity building, and restoration planning, resulting in the implementation of restoration policies at both national and subnational levels, the formation of coalitions, and the publication of technical reports that support decision-making on the subject. Throughout these processes, special attention is given to ensuring gender equity in consultative, deliberative, and training spaces.</w:t>
            </w:r>
          </w:p>
          <w:p w14:paraId="3A01B3A6" w14:textId="77777777" w:rsidR="00D0459E" w:rsidRDefault="00000000">
            <w:pPr>
              <w:spacing w:before="120"/>
              <w:ind w:left="0" w:firstLine="0"/>
              <w:jc w:val="both"/>
            </w:pPr>
            <w:r>
              <w:t>Gender inclusion in all projects is achieved by creating conditions for the effective participation of women, such as schedules and environments adapted to the participation requirements dictated by women's dynamics and needs, and communication channels tailored to the means used by women, which sometimes differ from those used by men.</w:t>
            </w:r>
          </w:p>
          <w:p w14:paraId="3A01B3A7" w14:textId="77777777" w:rsidR="00D0459E" w:rsidRDefault="00000000">
            <w:pPr>
              <w:spacing w:before="120"/>
              <w:ind w:left="0" w:firstLine="0"/>
              <w:jc w:val="both"/>
            </w:pPr>
            <w:r>
              <w:t>For both stakeholder engagement and gender inclusion, WRI relies on tools from the Restoration Opportunities Assessment Methodology (ROAM), such as Social Landscape Mapping, which identifies the main social actors within a given territory to develop effective engagement plans.</w:t>
            </w:r>
          </w:p>
          <w:p w14:paraId="3A01B3A8" w14:textId="77777777" w:rsidR="00D0459E" w:rsidRDefault="00000000">
            <w:pPr>
              <w:spacing w:before="120"/>
              <w:ind w:left="0" w:firstLine="0"/>
              <w:jc w:val="both"/>
            </w:pPr>
            <w:r>
              <w:t>The main projects addressing gender and social inclusion:</w:t>
            </w:r>
          </w:p>
          <w:p w14:paraId="3A01B3A9" w14:textId="77777777" w:rsidR="00D0459E" w:rsidRDefault="00000000">
            <w:pPr>
              <w:spacing w:before="120"/>
              <w:ind w:left="22" w:firstLine="0"/>
              <w:jc w:val="both"/>
            </w:pPr>
            <w:r>
              <w:t xml:space="preserve">Forest Restoration and Gender Approach: This project, carried out in </w:t>
            </w:r>
            <w:proofErr w:type="spellStart"/>
            <w:r>
              <w:t>Pintadas</w:t>
            </w:r>
            <w:proofErr w:type="spellEnd"/>
            <w:r>
              <w:t>/Bahia within the Caatinga biome from 2015 to 2020, aimed to strengthen productive chains derived from restoration products, enhancing female leadership and income generation.</w:t>
            </w:r>
          </w:p>
          <w:p w14:paraId="3A01B3AA" w14:textId="77777777" w:rsidR="00D0459E" w:rsidRDefault="00000000">
            <w:pPr>
              <w:spacing w:before="120"/>
              <w:ind w:left="22" w:firstLine="0"/>
              <w:jc w:val="both"/>
            </w:pPr>
            <w:r>
              <w:t xml:space="preserve">Restoration Compatible with Gender Equality and Climate Change: From 2018 to 2022, this project promoted training for rural families, especially women, on the benefits of agroforestry and forest restoration practices. It was developed in </w:t>
            </w:r>
            <w:proofErr w:type="spellStart"/>
            <w:r>
              <w:t>Juruti</w:t>
            </w:r>
            <w:proofErr w:type="spellEnd"/>
            <w:r>
              <w:t>/Pará within the Amazon biome.</w:t>
            </w:r>
          </w:p>
          <w:p w14:paraId="3A01B3AB" w14:textId="77777777" w:rsidR="00D0459E" w:rsidRDefault="00000000">
            <w:pPr>
              <w:spacing w:before="120"/>
              <w:ind w:left="22" w:firstLine="0"/>
              <w:jc w:val="both"/>
            </w:pPr>
            <w:r>
              <w:t>Promoting Assisted Natural Regeneration in the Amazon: Conducted in partnership with local organizations, this project involved training and implementing RNA arrangements and Agroforestry Systems collectively designed with local communities, focusing on equitable participation in all processes.</w:t>
            </w:r>
          </w:p>
          <w:p w14:paraId="3A01B3AC" w14:textId="77777777" w:rsidR="00D0459E" w:rsidRDefault="00000000">
            <w:pPr>
              <w:spacing w:before="120"/>
              <w:ind w:left="22" w:firstLine="0"/>
              <w:jc w:val="both"/>
            </w:pPr>
            <w:r>
              <w:t xml:space="preserve">In the Atlantic Forest, alongside the Atlantic Forest Restoration Pact, WRI </w:t>
            </w:r>
            <w:proofErr w:type="spellStart"/>
            <w:r>
              <w:t>Brasil</w:t>
            </w:r>
            <w:proofErr w:type="spellEnd"/>
            <w:r>
              <w:t xml:space="preserve"> organized various events, debates, and publications on gender equality in restoration efforts.</w:t>
            </w:r>
          </w:p>
          <w:p w14:paraId="3A01B3AD" w14:textId="77777777" w:rsidR="00D0459E" w:rsidRDefault="00000000">
            <w:pPr>
              <w:numPr>
                <w:ilvl w:val="0"/>
                <w:numId w:val="3"/>
              </w:numPr>
              <w:pBdr>
                <w:top w:val="nil"/>
                <w:left w:val="nil"/>
                <w:bottom w:val="nil"/>
                <w:right w:val="nil"/>
                <w:between w:val="nil"/>
              </w:pBdr>
              <w:spacing w:before="120"/>
              <w:ind w:left="450" w:firstLine="0"/>
              <w:jc w:val="both"/>
              <w:rPr>
                <w:i/>
              </w:rPr>
            </w:pPr>
            <w:r>
              <w:rPr>
                <w:i/>
              </w:rPr>
              <w:t xml:space="preserve">Indicate the number of staff dedicated (part/full-time) to safeguards, </w:t>
            </w:r>
            <w:proofErr w:type="gramStart"/>
            <w:r>
              <w:rPr>
                <w:i/>
              </w:rPr>
              <w:t>gender</w:t>
            </w:r>
            <w:proofErr w:type="gramEnd"/>
            <w:r>
              <w:rPr>
                <w:i/>
              </w:rPr>
              <w:t xml:space="preserve"> and stakeholder engagement: </w:t>
            </w:r>
          </w:p>
          <w:p w14:paraId="3A01B3AE" w14:textId="77777777" w:rsidR="00D0459E" w:rsidRDefault="00000000">
            <w:pPr>
              <w:pBdr>
                <w:top w:val="nil"/>
                <w:left w:val="nil"/>
                <w:bottom w:val="nil"/>
                <w:right w:val="nil"/>
                <w:between w:val="nil"/>
              </w:pBdr>
              <w:spacing w:before="120"/>
              <w:ind w:left="0" w:firstLine="0"/>
              <w:jc w:val="both"/>
            </w:pPr>
            <w:r>
              <w:t xml:space="preserve">WRI </w:t>
            </w:r>
            <w:proofErr w:type="spellStart"/>
            <w:r>
              <w:t>Brasil</w:t>
            </w:r>
            <w:proofErr w:type="spellEnd"/>
            <w:r>
              <w:t>: 1 full time – Safeguards Specialist / 11 Part Time – Food, Land and Water Director, Forests Senior Manager, Safeguards Specialist, Project Lead Manager, Financial Analyst, PMO Technical Analyst, Financial Planning Analyst, Communications Analyst, Procurement Analyst, Event Logistics Analyst, Grants &amp; Contracts Analyst and the PMEL Analyst.</w:t>
            </w:r>
          </w:p>
          <w:p w14:paraId="3A01B3AF" w14:textId="77777777" w:rsidR="00D0459E" w:rsidRDefault="00000000">
            <w:pPr>
              <w:pBdr>
                <w:top w:val="nil"/>
                <w:left w:val="nil"/>
                <w:bottom w:val="nil"/>
                <w:right w:val="nil"/>
                <w:between w:val="nil"/>
              </w:pBdr>
              <w:spacing w:before="120"/>
              <w:ind w:left="0" w:firstLine="0"/>
              <w:jc w:val="both"/>
            </w:pPr>
            <w:r>
              <w:lastRenderedPageBreak/>
              <w:t xml:space="preserve">The Ministry of Environment staff dedicated to </w:t>
            </w:r>
            <w:proofErr w:type="spellStart"/>
            <w:r>
              <w:t>Restaura</w:t>
            </w:r>
            <w:proofErr w:type="spellEnd"/>
            <w:r>
              <w:t xml:space="preserve"> </w:t>
            </w:r>
            <w:proofErr w:type="spellStart"/>
            <w:r>
              <w:t>Biomas</w:t>
            </w:r>
            <w:proofErr w:type="spellEnd"/>
            <w:r>
              <w:t xml:space="preserve"> will have at least one person with experience in GEF projects to support monitoring and implementation of social safeguards, </w:t>
            </w:r>
            <w:proofErr w:type="gramStart"/>
            <w:r>
              <w:t>gender</w:t>
            </w:r>
            <w:proofErr w:type="gramEnd"/>
            <w:r>
              <w:t xml:space="preserve"> and stakeholder engagement.</w:t>
            </w:r>
          </w:p>
          <w:p w14:paraId="3A01B3B0" w14:textId="77777777" w:rsidR="00D0459E" w:rsidRDefault="00000000">
            <w:pPr>
              <w:numPr>
                <w:ilvl w:val="0"/>
                <w:numId w:val="3"/>
              </w:numPr>
              <w:pBdr>
                <w:top w:val="nil"/>
                <w:left w:val="nil"/>
                <w:bottom w:val="nil"/>
                <w:right w:val="nil"/>
                <w:between w:val="nil"/>
              </w:pBdr>
              <w:spacing w:before="120"/>
              <w:ind w:left="450" w:firstLine="0"/>
              <w:jc w:val="both"/>
              <w:rPr>
                <w:i/>
              </w:rPr>
            </w:pPr>
            <w:r>
              <w:rPr>
                <w:i/>
              </w:rPr>
              <w:t xml:space="preserve">Describe the capacity of the above staff (are they subject experts such as gender specialist or have they been trained in safeguards, gender, and stakeholder engagement). (The EA/EE will be required to complete an ESMF capacity self-assessment during the PPG/PPF stage). </w:t>
            </w:r>
          </w:p>
          <w:p w14:paraId="3A01B3B1" w14:textId="77777777" w:rsidR="00D0459E" w:rsidRDefault="00000000">
            <w:pPr>
              <w:pBdr>
                <w:top w:val="nil"/>
                <w:left w:val="nil"/>
                <w:bottom w:val="nil"/>
                <w:right w:val="nil"/>
                <w:between w:val="nil"/>
              </w:pBdr>
              <w:spacing w:before="120"/>
              <w:ind w:left="0" w:firstLine="0"/>
              <w:jc w:val="both"/>
            </w:pPr>
            <w:r>
              <w:t>The Safeguards Specialist will be a full-time professional spending 100% of his/her time on safeguard implementation and monitoring for the project. They will coordinate with all internal and external partners, as well as the grievance reporting platforms to be adapted from WRI Global process and localization of methodologies, with costs allocated for the hiring of these services.</w:t>
            </w:r>
          </w:p>
          <w:p w14:paraId="3A01B3B2" w14:textId="77777777" w:rsidR="00D0459E" w:rsidRDefault="00000000">
            <w:pPr>
              <w:pBdr>
                <w:top w:val="nil"/>
                <w:left w:val="nil"/>
                <w:bottom w:val="nil"/>
                <w:right w:val="nil"/>
                <w:between w:val="nil"/>
              </w:pBdr>
              <w:spacing w:before="120"/>
              <w:ind w:left="0" w:firstLine="0"/>
              <w:jc w:val="both"/>
              <w:rPr>
                <w:highlight w:val="yellow"/>
              </w:rPr>
            </w:pPr>
            <w:r>
              <w:t xml:space="preserve">The Ministry of Environment team has already participated in several training courses on GEF social safeguards, </w:t>
            </w:r>
            <w:proofErr w:type="gramStart"/>
            <w:r>
              <w:t>gender</w:t>
            </w:r>
            <w:proofErr w:type="gramEnd"/>
            <w:r>
              <w:t xml:space="preserve"> and stakeholder engagement; however, it is important to emphasize that further training and updates will be necessary to ensure that everyone is in line with the latest guidelines.</w:t>
            </w:r>
          </w:p>
        </w:tc>
      </w:tr>
      <w:tr w:rsidR="00D0459E" w14:paraId="3A01B3BB" w14:textId="77777777">
        <w:trPr>
          <w:trHeight w:val="240"/>
        </w:trPr>
        <w:tc>
          <w:tcPr>
            <w:tcW w:w="9590" w:type="dxa"/>
          </w:tcPr>
          <w:p w14:paraId="3A01B3B4" w14:textId="77777777" w:rsidR="00D0459E" w:rsidRDefault="00000000">
            <w:pPr>
              <w:pBdr>
                <w:top w:val="nil"/>
                <w:left w:val="nil"/>
                <w:bottom w:val="nil"/>
                <w:right w:val="nil"/>
                <w:between w:val="nil"/>
              </w:pBdr>
              <w:spacing w:before="120"/>
              <w:ind w:left="60" w:firstLine="0"/>
              <w:jc w:val="both"/>
              <w:rPr>
                <w:b/>
              </w:rPr>
            </w:pPr>
            <w:r>
              <w:rPr>
                <w:b/>
              </w:rPr>
              <w:lastRenderedPageBreak/>
              <w:t>Additional Information</w:t>
            </w:r>
          </w:p>
          <w:p w14:paraId="3A01B3B5" w14:textId="77777777" w:rsidR="00D0459E" w:rsidRDefault="00000000">
            <w:pPr>
              <w:numPr>
                <w:ilvl w:val="0"/>
                <w:numId w:val="3"/>
              </w:numPr>
              <w:pBdr>
                <w:top w:val="nil"/>
                <w:left w:val="nil"/>
                <w:bottom w:val="nil"/>
                <w:right w:val="nil"/>
                <w:between w:val="nil"/>
              </w:pBdr>
              <w:spacing w:before="120"/>
              <w:ind w:left="420" w:firstLine="0"/>
              <w:jc w:val="both"/>
              <w:rPr>
                <w:b/>
              </w:rPr>
            </w:pPr>
            <w:r>
              <w:t>Describe any risks or factors that may affect or contribute to the project implementing safeguard measures/plans.</w:t>
            </w:r>
          </w:p>
          <w:p w14:paraId="3A01B3B6" w14:textId="77777777" w:rsidR="00D0459E" w:rsidRDefault="00000000">
            <w:pPr>
              <w:spacing w:before="120"/>
              <w:ind w:left="0" w:firstLine="0"/>
              <w:jc w:val="both"/>
            </w:pPr>
            <w:r>
              <w:t>Moderate and high risks identified during PPG phase include risks associated with climate change such as extreme weather, risks to community livelihoods if their access to restoration areas is restricted. Additional risk factors include:</w:t>
            </w:r>
            <w:sdt>
              <w:sdtPr>
                <w:tag w:val="goog_rdk_4"/>
                <w:id w:val="-16236119"/>
              </w:sdtPr>
              <w:sdtContent/>
            </w:sdt>
            <w:sdt>
              <w:sdtPr>
                <w:tag w:val="goog_rdk_5"/>
                <w:id w:val="880832742"/>
              </w:sdtPr>
              <w:sdtContent/>
            </w:sdt>
            <w:r>
              <w:t xml:space="preserve"> </w:t>
            </w:r>
          </w:p>
          <w:p w14:paraId="3A01B3B7" w14:textId="77777777" w:rsidR="00D0459E" w:rsidRDefault="00000000">
            <w:pPr>
              <w:spacing w:before="120"/>
              <w:ind w:left="0" w:firstLine="0"/>
              <w:jc w:val="both"/>
            </w:pPr>
            <w:r>
              <w:t xml:space="preserve">Environmental Factors: Climate change such as weather patterns, increased frequency of extreme weather </w:t>
            </w:r>
            <w:proofErr w:type="gramStart"/>
            <w:r>
              <w:t>events;</w:t>
            </w:r>
            <w:proofErr w:type="gramEnd"/>
          </w:p>
          <w:p w14:paraId="3A01B3B8" w14:textId="77777777" w:rsidR="00D0459E" w:rsidRDefault="00000000">
            <w:pPr>
              <w:spacing w:before="120"/>
              <w:ind w:left="0" w:firstLine="0"/>
              <w:jc w:val="both"/>
            </w:pPr>
            <w:r>
              <w:t xml:space="preserve">Socio-Economic Factors: Land tenure and ownership conflicts such as disputes over land ownership and usage rights, economic </w:t>
            </w:r>
            <w:proofErr w:type="gramStart"/>
            <w:r>
              <w:t>pressures;</w:t>
            </w:r>
            <w:proofErr w:type="gramEnd"/>
          </w:p>
          <w:p w14:paraId="3A01B3B9" w14:textId="77777777" w:rsidR="00D0459E" w:rsidRDefault="00000000">
            <w:pPr>
              <w:spacing w:before="120"/>
              <w:ind w:left="0" w:firstLine="0"/>
              <w:jc w:val="both"/>
            </w:pPr>
            <w:r>
              <w:t>Political and Governance Factors: regions with unstable political environments may experience disruptions in project implementation due to conflict or lack of governance; and</w:t>
            </w:r>
          </w:p>
          <w:p w14:paraId="3A01B3BA" w14:textId="77777777" w:rsidR="00D0459E" w:rsidRDefault="00000000">
            <w:pPr>
              <w:spacing w:before="120"/>
              <w:ind w:left="0" w:firstLine="0"/>
              <w:jc w:val="both"/>
            </w:pPr>
            <w:r>
              <w:t>Social and cultural factors: Lack of involvement and buy-in from local communities can lead to resistance or non-cooperation with project activities, traditional land-use practices and beliefs may conflict with restoration goals, limited understanding of the benefits and techniques of restoration can affect community support and participation.</w:t>
            </w:r>
          </w:p>
        </w:tc>
      </w:tr>
    </w:tbl>
    <w:p w14:paraId="3A01B3BC" w14:textId="77777777" w:rsidR="00D0459E" w:rsidRDefault="00D0459E">
      <w:pPr>
        <w:tabs>
          <w:tab w:val="left" w:pos="2250"/>
        </w:tabs>
        <w:spacing w:after="0"/>
        <w:ind w:left="0" w:firstLine="0"/>
        <w:rPr>
          <w:b/>
        </w:rPr>
      </w:pPr>
    </w:p>
    <w:p w14:paraId="3A01B3BD" w14:textId="77777777" w:rsidR="00D0459E" w:rsidRDefault="00D0459E">
      <w:pPr>
        <w:tabs>
          <w:tab w:val="left" w:pos="2250"/>
        </w:tabs>
        <w:spacing w:after="0"/>
        <w:ind w:left="0" w:firstLine="0"/>
        <w:rPr>
          <w:b/>
        </w:rPr>
      </w:pPr>
    </w:p>
    <w:p w14:paraId="3A01B3BE" w14:textId="77777777" w:rsidR="00D0459E" w:rsidRDefault="00D0459E">
      <w:pPr>
        <w:tabs>
          <w:tab w:val="left" w:pos="2250"/>
        </w:tabs>
        <w:spacing w:after="0"/>
        <w:ind w:left="0" w:firstLine="0"/>
        <w:rPr>
          <w:b/>
        </w:rPr>
      </w:pPr>
    </w:p>
    <w:p w14:paraId="3A01B3BF" w14:textId="77777777" w:rsidR="00D0459E" w:rsidRDefault="00D0459E">
      <w:pPr>
        <w:tabs>
          <w:tab w:val="left" w:pos="2250"/>
        </w:tabs>
        <w:spacing w:after="0"/>
        <w:ind w:left="0" w:firstLine="0"/>
        <w:rPr>
          <w:b/>
        </w:rPr>
      </w:pPr>
    </w:p>
    <w:p w14:paraId="3A01B3C0" w14:textId="77777777" w:rsidR="00D0459E" w:rsidRDefault="00D0459E">
      <w:pPr>
        <w:tabs>
          <w:tab w:val="left" w:pos="2250"/>
        </w:tabs>
        <w:spacing w:after="0"/>
        <w:ind w:left="0" w:firstLine="0"/>
        <w:rPr>
          <w:b/>
        </w:rPr>
      </w:pPr>
    </w:p>
    <w:p w14:paraId="3A01B3C1" w14:textId="77777777" w:rsidR="00D0459E" w:rsidRDefault="00D0459E">
      <w:pPr>
        <w:tabs>
          <w:tab w:val="left" w:pos="2250"/>
        </w:tabs>
        <w:spacing w:after="0"/>
        <w:ind w:left="0" w:firstLine="0"/>
        <w:rPr>
          <w:b/>
        </w:rPr>
      </w:pPr>
    </w:p>
    <w:p w14:paraId="3A01B3C2" w14:textId="77777777" w:rsidR="00D0459E" w:rsidRDefault="00D0459E">
      <w:pPr>
        <w:tabs>
          <w:tab w:val="left" w:pos="2250"/>
        </w:tabs>
        <w:spacing w:after="0"/>
        <w:ind w:left="0" w:firstLine="0"/>
        <w:rPr>
          <w:b/>
        </w:rPr>
      </w:pPr>
    </w:p>
    <w:p w14:paraId="3A01B3C3" w14:textId="77777777" w:rsidR="00D0459E" w:rsidRDefault="00D0459E">
      <w:pPr>
        <w:tabs>
          <w:tab w:val="left" w:pos="2250"/>
        </w:tabs>
        <w:spacing w:after="0"/>
        <w:ind w:left="0" w:firstLine="0"/>
        <w:rPr>
          <w:b/>
        </w:rPr>
      </w:pPr>
    </w:p>
    <w:p w14:paraId="3A01B3C4" w14:textId="77777777" w:rsidR="00D0459E" w:rsidRDefault="00D0459E">
      <w:pPr>
        <w:tabs>
          <w:tab w:val="left" w:pos="2250"/>
        </w:tabs>
        <w:spacing w:after="0"/>
        <w:ind w:left="0" w:firstLine="0"/>
        <w:rPr>
          <w:b/>
        </w:rPr>
      </w:pPr>
    </w:p>
    <w:p w14:paraId="3A01B3C5" w14:textId="77777777" w:rsidR="00D0459E" w:rsidRDefault="00D0459E">
      <w:pPr>
        <w:tabs>
          <w:tab w:val="left" w:pos="2250"/>
        </w:tabs>
        <w:spacing w:after="0"/>
        <w:ind w:left="0" w:firstLine="0"/>
        <w:rPr>
          <w:b/>
        </w:rPr>
      </w:pPr>
    </w:p>
    <w:p w14:paraId="3A01B3C6" w14:textId="77777777" w:rsidR="00D0459E" w:rsidRDefault="00000000">
      <w:pPr>
        <w:ind w:firstLine="0"/>
      </w:pPr>
      <w:r>
        <w:br w:type="page"/>
      </w:r>
    </w:p>
    <w:tbl>
      <w:tblPr>
        <w:tblStyle w:val="aff8"/>
        <w:tblpPr w:leftFromText="180" w:rightFromText="180" w:vertAnchor="text" w:tblpY="10"/>
        <w:tblW w:w="9355"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000" w:firstRow="0" w:lastRow="0" w:firstColumn="0" w:lastColumn="0" w:noHBand="0" w:noVBand="0"/>
      </w:tblPr>
      <w:tblGrid>
        <w:gridCol w:w="9355"/>
      </w:tblGrid>
      <w:tr w:rsidR="00D0459E" w14:paraId="3A01B3C8" w14:textId="77777777">
        <w:trPr>
          <w:trHeight w:val="199"/>
        </w:trPr>
        <w:tc>
          <w:tcPr>
            <w:tcW w:w="9355" w:type="dxa"/>
            <w:shd w:val="clear" w:color="auto" w:fill="767171"/>
          </w:tcPr>
          <w:p w14:paraId="3A01B3C7" w14:textId="77777777" w:rsidR="00D0459E" w:rsidRDefault="00000000">
            <w:pPr>
              <w:spacing w:after="0"/>
              <w:ind w:left="90" w:firstLine="0"/>
              <w:jc w:val="center"/>
              <w:rPr>
                <w:color w:val="FFFFFF"/>
                <w:sz w:val="24"/>
                <w:szCs w:val="24"/>
              </w:rPr>
            </w:pPr>
            <w:r>
              <w:rPr>
                <w:b/>
                <w:color w:val="FFFFFF"/>
                <w:sz w:val="24"/>
                <w:szCs w:val="24"/>
              </w:rPr>
              <w:lastRenderedPageBreak/>
              <w:t xml:space="preserve">III. </w:t>
            </w:r>
            <w:r>
              <w:t xml:space="preserve"> </w:t>
            </w:r>
            <w:r>
              <w:rPr>
                <w:b/>
                <w:color w:val="FFFFFF"/>
                <w:sz w:val="24"/>
                <w:szCs w:val="24"/>
              </w:rPr>
              <w:t>ESMF EXCLUSIONS</w:t>
            </w:r>
          </w:p>
        </w:tc>
      </w:tr>
      <w:tr w:rsidR="00D0459E" w14:paraId="3A01B3CA" w14:textId="77777777">
        <w:trPr>
          <w:trHeight w:val="20"/>
        </w:trPr>
        <w:tc>
          <w:tcPr>
            <w:tcW w:w="9355" w:type="dxa"/>
          </w:tcPr>
          <w:p w14:paraId="3A01B3C9" w14:textId="77777777" w:rsidR="00D0459E" w:rsidRDefault="00000000">
            <w:pPr>
              <w:spacing w:after="0"/>
              <w:ind w:left="0" w:firstLine="0"/>
            </w:pPr>
            <w:r>
              <w:t>This section will help the CI-GEF/GCF Agencies to determine whether they can support a project. Please provide accurate answers and details including supporting documents, where requested. If you answered “Yes” to any of the questions (</w:t>
            </w:r>
            <w:proofErr w:type="spellStart"/>
            <w:r>
              <w:t>i</w:t>
            </w:r>
            <w:proofErr w:type="spellEnd"/>
            <w:r>
              <w:t>-xiii) then the CI-GEF/GCF Agencies cannot support the project.</w:t>
            </w:r>
          </w:p>
        </w:tc>
      </w:tr>
    </w:tbl>
    <w:p w14:paraId="3A01B3CB" w14:textId="77777777" w:rsidR="00D0459E" w:rsidRDefault="00D0459E">
      <w:pPr>
        <w:tabs>
          <w:tab w:val="left" w:pos="2250"/>
        </w:tabs>
        <w:spacing w:after="0"/>
        <w:ind w:left="0" w:firstLine="0"/>
        <w:rPr>
          <w:b/>
        </w:rPr>
      </w:pPr>
    </w:p>
    <w:tbl>
      <w:tblPr>
        <w:tblStyle w:val="aff9"/>
        <w:tblW w:w="9365" w:type="dxa"/>
        <w:jc w:val="center"/>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000" w:firstRow="0" w:lastRow="0" w:firstColumn="0" w:lastColumn="0" w:noHBand="0" w:noVBand="0"/>
      </w:tblPr>
      <w:tblGrid>
        <w:gridCol w:w="8185"/>
        <w:gridCol w:w="630"/>
        <w:gridCol w:w="550"/>
      </w:tblGrid>
      <w:tr w:rsidR="00D0459E" w14:paraId="3A01B3CF" w14:textId="77777777">
        <w:trPr>
          <w:trHeight w:val="269"/>
          <w:jc w:val="center"/>
        </w:trPr>
        <w:tc>
          <w:tcPr>
            <w:tcW w:w="8185" w:type="dxa"/>
            <w:shd w:val="clear" w:color="auto" w:fill="D9D9D9"/>
            <w:vAlign w:val="center"/>
          </w:tcPr>
          <w:p w14:paraId="3A01B3CC" w14:textId="77777777" w:rsidR="00D0459E" w:rsidRDefault="00000000">
            <w:pPr>
              <w:keepNext/>
              <w:tabs>
                <w:tab w:val="left" w:pos="2250"/>
              </w:tabs>
              <w:spacing w:after="0"/>
              <w:ind w:firstLine="0"/>
              <w:rPr>
                <w:b/>
              </w:rPr>
            </w:pPr>
            <w:r>
              <w:rPr>
                <w:b/>
              </w:rPr>
              <w:t xml:space="preserve">Will the project: </w:t>
            </w:r>
          </w:p>
        </w:tc>
        <w:tc>
          <w:tcPr>
            <w:tcW w:w="630" w:type="dxa"/>
            <w:shd w:val="clear" w:color="auto" w:fill="D9D9D9"/>
            <w:vAlign w:val="center"/>
          </w:tcPr>
          <w:p w14:paraId="3A01B3CD" w14:textId="77777777" w:rsidR="00D0459E" w:rsidRDefault="00000000">
            <w:pPr>
              <w:keepNext/>
              <w:tabs>
                <w:tab w:val="left" w:pos="2250"/>
              </w:tabs>
              <w:spacing w:after="0"/>
              <w:ind w:left="51" w:firstLine="0"/>
              <w:jc w:val="center"/>
              <w:rPr>
                <w:b/>
              </w:rPr>
            </w:pPr>
            <w:r>
              <w:rPr>
                <w:b/>
              </w:rPr>
              <w:t>Yes</w:t>
            </w:r>
          </w:p>
        </w:tc>
        <w:tc>
          <w:tcPr>
            <w:tcW w:w="550" w:type="dxa"/>
            <w:shd w:val="clear" w:color="auto" w:fill="D9D9D9"/>
            <w:vAlign w:val="center"/>
          </w:tcPr>
          <w:p w14:paraId="3A01B3CE" w14:textId="77777777" w:rsidR="00D0459E" w:rsidRDefault="00000000">
            <w:pPr>
              <w:keepNext/>
              <w:tabs>
                <w:tab w:val="left" w:pos="2250"/>
              </w:tabs>
              <w:spacing w:after="0"/>
              <w:ind w:left="61" w:firstLine="0"/>
              <w:jc w:val="center"/>
              <w:rPr>
                <w:b/>
              </w:rPr>
            </w:pPr>
            <w:r>
              <w:rPr>
                <w:b/>
              </w:rPr>
              <w:t>No</w:t>
            </w:r>
          </w:p>
        </w:tc>
      </w:tr>
      <w:tr w:rsidR="00D0459E" w14:paraId="3A01B3D3" w14:textId="77777777">
        <w:trPr>
          <w:jc w:val="center"/>
        </w:trPr>
        <w:tc>
          <w:tcPr>
            <w:tcW w:w="8185" w:type="dxa"/>
          </w:tcPr>
          <w:p w14:paraId="3A01B3D0" w14:textId="77777777" w:rsidR="00D0459E" w:rsidRDefault="00000000">
            <w:pPr>
              <w:numPr>
                <w:ilvl w:val="0"/>
                <w:numId w:val="10"/>
              </w:numPr>
              <w:pBdr>
                <w:top w:val="nil"/>
                <w:left w:val="nil"/>
                <w:bottom w:val="nil"/>
                <w:right w:val="nil"/>
                <w:between w:val="nil"/>
              </w:pBdr>
              <w:tabs>
                <w:tab w:val="left" w:pos="514"/>
              </w:tabs>
              <w:spacing w:after="0"/>
              <w:ind w:left="514" w:firstLine="0"/>
            </w:pPr>
            <w:r>
              <w:t>Contravene major international and regional conventions on environmental issues?</w:t>
            </w:r>
          </w:p>
        </w:tc>
        <w:tc>
          <w:tcPr>
            <w:tcW w:w="630" w:type="dxa"/>
            <w:vAlign w:val="center"/>
          </w:tcPr>
          <w:p w14:paraId="3A01B3D1" w14:textId="77777777" w:rsidR="00D0459E" w:rsidRDefault="00000000">
            <w:pPr>
              <w:keepNext/>
              <w:tabs>
                <w:tab w:val="left" w:pos="2250"/>
              </w:tabs>
              <w:spacing w:after="0"/>
              <w:ind w:left="4" w:firstLine="0"/>
              <w:jc w:val="center"/>
            </w:pPr>
            <w:bookmarkStart w:id="1" w:name="bookmark=id.30j0zll" w:colFirst="0" w:colLast="0"/>
            <w:bookmarkEnd w:id="1"/>
            <w:r>
              <w:t>☐</w:t>
            </w:r>
          </w:p>
        </w:tc>
        <w:tc>
          <w:tcPr>
            <w:tcW w:w="550" w:type="dxa"/>
            <w:vAlign w:val="center"/>
          </w:tcPr>
          <w:p w14:paraId="3A01B3D2" w14:textId="77777777" w:rsidR="00D0459E" w:rsidRDefault="00000000">
            <w:pPr>
              <w:keepNext/>
              <w:tabs>
                <w:tab w:val="left" w:pos="2250"/>
              </w:tabs>
              <w:spacing w:after="0"/>
              <w:ind w:left="4" w:firstLine="0"/>
              <w:jc w:val="center"/>
            </w:pPr>
            <w:r>
              <w:t>☒</w:t>
            </w:r>
            <w:bookmarkStart w:id="2" w:name="bookmark=id.1fob9te" w:colFirst="0" w:colLast="0"/>
            <w:bookmarkEnd w:id="2"/>
          </w:p>
        </w:tc>
      </w:tr>
      <w:tr w:rsidR="00D0459E" w14:paraId="3A01B3D7" w14:textId="77777777">
        <w:trPr>
          <w:trHeight w:val="820"/>
          <w:jc w:val="center"/>
        </w:trPr>
        <w:tc>
          <w:tcPr>
            <w:tcW w:w="8185" w:type="dxa"/>
          </w:tcPr>
          <w:p w14:paraId="3A01B3D4" w14:textId="77777777" w:rsidR="00D0459E" w:rsidRDefault="00000000">
            <w:pPr>
              <w:numPr>
                <w:ilvl w:val="0"/>
                <w:numId w:val="10"/>
              </w:numPr>
              <w:pBdr>
                <w:top w:val="nil"/>
                <w:left w:val="nil"/>
                <w:bottom w:val="nil"/>
                <w:right w:val="nil"/>
                <w:between w:val="nil"/>
              </w:pBdr>
              <w:tabs>
                <w:tab w:val="left" w:pos="514"/>
              </w:tabs>
              <w:spacing w:after="0"/>
              <w:ind w:left="514" w:firstLine="0"/>
            </w:pPr>
            <w:r>
              <w:t>Propose to create or facilitate significant degradation and/or conversion of natural habitats of any type (forests, wetlands, grasslands, coastal/marine ecosystems, etc.) including those that are legally protected, officially proposed for protection, identified by authoritative sources for their high conservation value, recognized as protected by traditional local communities, or have significant negative socioeconomic and cultural impacts that cannot be cost-effectively avoided, minimized, mitigated and/or offset?</w:t>
            </w:r>
          </w:p>
        </w:tc>
        <w:tc>
          <w:tcPr>
            <w:tcW w:w="630" w:type="dxa"/>
            <w:vAlign w:val="center"/>
          </w:tcPr>
          <w:p w14:paraId="3A01B3D5" w14:textId="77777777" w:rsidR="00D0459E" w:rsidRDefault="00000000">
            <w:pPr>
              <w:keepNext/>
              <w:tabs>
                <w:tab w:val="left" w:pos="2250"/>
              </w:tabs>
              <w:spacing w:after="0"/>
              <w:ind w:left="4" w:firstLine="0"/>
              <w:jc w:val="center"/>
            </w:pPr>
            <w:r>
              <w:t>☐</w:t>
            </w:r>
          </w:p>
        </w:tc>
        <w:tc>
          <w:tcPr>
            <w:tcW w:w="550" w:type="dxa"/>
            <w:vAlign w:val="center"/>
          </w:tcPr>
          <w:p w14:paraId="3A01B3D6" w14:textId="77777777" w:rsidR="00D0459E" w:rsidRDefault="00000000">
            <w:pPr>
              <w:keepNext/>
              <w:tabs>
                <w:tab w:val="left" w:pos="2250"/>
              </w:tabs>
              <w:spacing w:after="0"/>
              <w:ind w:left="4" w:firstLine="0"/>
              <w:jc w:val="center"/>
            </w:pPr>
            <w:r>
              <w:t>☒</w:t>
            </w:r>
          </w:p>
        </w:tc>
      </w:tr>
      <w:tr w:rsidR="00D0459E" w14:paraId="3A01B3DB" w14:textId="77777777">
        <w:trPr>
          <w:jc w:val="center"/>
        </w:trPr>
        <w:tc>
          <w:tcPr>
            <w:tcW w:w="8185" w:type="dxa"/>
          </w:tcPr>
          <w:p w14:paraId="3A01B3D8" w14:textId="77777777" w:rsidR="00D0459E" w:rsidRDefault="00000000">
            <w:pPr>
              <w:numPr>
                <w:ilvl w:val="0"/>
                <w:numId w:val="10"/>
              </w:numPr>
              <w:pBdr>
                <w:top w:val="nil"/>
                <w:left w:val="nil"/>
                <w:bottom w:val="nil"/>
                <w:right w:val="nil"/>
                <w:between w:val="nil"/>
              </w:pBdr>
              <w:tabs>
                <w:tab w:val="left" w:pos="514"/>
              </w:tabs>
              <w:spacing w:after="0"/>
              <w:ind w:left="514" w:firstLine="0"/>
            </w:pPr>
            <w:r>
              <w:t>Involve adverse impacts on critical natural habitats, including forests that are critical natural habitats, including from the procurement of natural resource commodities, except for adverse impacts on a limited scale that result from conservation actions that achieve a net gain of the biodiversity values associated with the critical natural habitat?</w:t>
            </w:r>
          </w:p>
        </w:tc>
        <w:tc>
          <w:tcPr>
            <w:tcW w:w="630" w:type="dxa"/>
            <w:vAlign w:val="center"/>
          </w:tcPr>
          <w:p w14:paraId="3A01B3D9" w14:textId="77777777" w:rsidR="00D0459E" w:rsidRDefault="00000000">
            <w:pPr>
              <w:keepNext/>
              <w:tabs>
                <w:tab w:val="left" w:pos="2250"/>
              </w:tabs>
              <w:spacing w:after="0"/>
              <w:ind w:left="4" w:firstLine="0"/>
              <w:jc w:val="center"/>
            </w:pPr>
            <w:r>
              <w:t>☐</w:t>
            </w:r>
          </w:p>
        </w:tc>
        <w:tc>
          <w:tcPr>
            <w:tcW w:w="550" w:type="dxa"/>
            <w:vAlign w:val="center"/>
          </w:tcPr>
          <w:p w14:paraId="3A01B3DA" w14:textId="77777777" w:rsidR="00D0459E" w:rsidRDefault="00000000">
            <w:pPr>
              <w:keepNext/>
              <w:tabs>
                <w:tab w:val="left" w:pos="2250"/>
              </w:tabs>
              <w:spacing w:after="0"/>
              <w:ind w:left="4" w:firstLine="0"/>
              <w:jc w:val="center"/>
            </w:pPr>
            <w:r>
              <w:t>☒</w:t>
            </w:r>
          </w:p>
        </w:tc>
      </w:tr>
      <w:tr w:rsidR="00D0459E" w14:paraId="3A01B3DF" w14:textId="77777777">
        <w:trPr>
          <w:jc w:val="center"/>
        </w:trPr>
        <w:tc>
          <w:tcPr>
            <w:tcW w:w="8185" w:type="dxa"/>
          </w:tcPr>
          <w:p w14:paraId="3A01B3DC" w14:textId="77777777" w:rsidR="00D0459E" w:rsidRDefault="00000000">
            <w:pPr>
              <w:numPr>
                <w:ilvl w:val="0"/>
                <w:numId w:val="10"/>
              </w:numPr>
              <w:pBdr>
                <w:top w:val="nil"/>
                <w:left w:val="nil"/>
                <w:bottom w:val="nil"/>
                <w:right w:val="nil"/>
                <w:between w:val="nil"/>
              </w:pBdr>
              <w:tabs>
                <w:tab w:val="left" w:pos="514"/>
              </w:tabs>
              <w:spacing w:after="0"/>
              <w:ind w:left="514" w:firstLine="0"/>
            </w:pPr>
            <w:r>
              <w:t xml:space="preserve">Propose to carry out </w:t>
            </w:r>
            <w:r>
              <w:rPr>
                <w:i/>
              </w:rPr>
              <w:t>unsustainable</w:t>
            </w:r>
            <w:r>
              <w:t xml:space="preserve"> harvesting of natural resources -animals, plants, timber and/or non-timber forest products (NTFPs)- or the establishment of forest plantations in </w:t>
            </w:r>
            <w:r>
              <w:rPr>
                <w:i/>
              </w:rPr>
              <w:t>critical natural habitats?</w:t>
            </w:r>
            <w:r>
              <w:t xml:space="preserve"> </w:t>
            </w:r>
          </w:p>
        </w:tc>
        <w:tc>
          <w:tcPr>
            <w:tcW w:w="630" w:type="dxa"/>
            <w:vAlign w:val="center"/>
          </w:tcPr>
          <w:p w14:paraId="3A01B3DD" w14:textId="77777777" w:rsidR="00D0459E" w:rsidRDefault="00000000">
            <w:pPr>
              <w:keepNext/>
              <w:tabs>
                <w:tab w:val="left" w:pos="2250"/>
              </w:tabs>
              <w:spacing w:after="0"/>
              <w:ind w:left="4" w:firstLine="0"/>
              <w:jc w:val="center"/>
            </w:pPr>
            <w:r>
              <w:t>☐</w:t>
            </w:r>
          </w:p>
        </w:tc>
        <w:tc>
          <w:tcPr>
            <w:tcW w:w="550" w:type="dxa"/>
            <w:vAlign w:val="center"/>
          </w:tcPr>
          <w:p w14:paraId="3A01B3DE" w14:textId="77777777" w:rsidR="00D0459E" w:rsidRDefault="00000000">
            <w:pPr>
              <w:keepNext/>
              <w:tabs>
                <w:tab w:val="left" w:pos="2250"/>
              </w:tabs>
              <w:spacing w:after="0"/>
              <w:ind w:left="4" w:firstLine="0"/>
              <w:jc w:val="center"/>
            </w:pPr>
            <w:r>
              <w:t>☒</w:t>
            </w:r>
          </w:p>
        </w:tc>
      </w:tr>
      <w:tr w:rsidR="00D0459E" w14:paraId="3A01B3E3" w14:textId="77777777">
        <w:trPr>
          <w:jc w:val="center"/>
        </w:trPr>
        <w:tc>
          <w:tcPr>
            <w:tcW w:w="8185" w:type="dxa"/>
          </w:tcPr>
          <w:p w14:paraId="3A01B3E0" w14:textId="77777777" w:rsidR="00D0459E" w:rsidRDefault="00000000">
            <w:pPr>
              <w:numPr>
                <w:ilvl w:val="0"/>
                <w:numId w:val="10"/>
              </w:numPr>
              <w:pBdr>
                <w:top w:val="nil"/>
                <w:left w:val="nil"/>
                <w:bottom w:val="nil"/>
                <w:right w:val="nil"/>
                <w:between w:val="nil"/>
              </w:pBdr>
              <w:tabs>
                <w:tab w:val="left" w:pos="514"/>
              </w:tabs>
              <w:spacing w:after="0"/>
              <w:ind w:left="514" w:firstLine="0"/>
            </w:pPr>
            <w:r>
              <w:t xml:space="preserve">Propose the introduction of alien species that can potentially become invasive and harmful to the </w:t>
            </w:r>
            <w:proofErr w:type="gramStart"/>
            <w:r>
              <w:t>environment, unless</w:t>
            </w:r>
            <w:proofErr w:type="gramEnd"/>
            <w:r>
              <w:t xml:space="preserve"> there is a mitigation plan to avoid this from happening?</w:t>
            </w:r>
          </w:p>
        </w:tc>
        <w:tc>
          <w:tcPr>
            <w:tcW w:w="630" w:type="dxa"/>
            <w:vAlign w:val="center"/>
          </w:tcPr>
          <w:p w14:paraId="3A01B3E1" w14:textId="77777777" w:rsidR="00D0459E" w:rsidRDefault="00000000">
            <w:pPr>
              <w:keepNext/>
              <w:tabs>
                <w:tab w:val="left" w:pos="2250"/>
              </w:tabs>
              <w:spacing w:after="0"/>
              <w:ind w:left="4" w:firstLine="0"/>
              <w:jc w:val="center"/>
            </w:pPr>
            <w:r>
              <w:t>☐</w:t>
            </w:r>
          </w:p>
        </w:tc>
        <w:tc>
          <w:tcPr>
            <w:tcW w:w="550" w:type="dxa"/>
            <w:vAlign w:val="center"/>
          </w:tcPr>
          <w:p w14:paraId="3A01B3E2" w14:textId="77777777" w:rsidR="00D0459E" w:rsidRDefault="00000000">
            <w:pPr>
              <w:keepNext/>
              <w:tabs>
                <w:tab w:val="left" w:pos="2250"/>
              </w:tabs>
              <w:spacing w:after="0"/>
              <w:ind w:left="4" w:firstLine="0"/>
              <w:jc w:val="center"/>
            </w:pPr>
            <w:r>
              <w:t>☒</w:t>
            </w:r>
          </w:p>
        </w:tc>
      </w:tr>
      <w:tr w:rsidR="00D0459E" w14:paraId="3A01B3E7" w14:textId="77777777">
        <w:trPr>
          <w:jc w:val="center"/>
        </w:trPr>
        <w:tc>
          <w:tcPr>
            <w:tcW w:w="8185" w:type="dxa"/>
          </w:tcPr>
          <w:p w14:paraId="3A01B3E4" w14:textId="77777777" w:rsidR="00D0459E" w:rsidRDefault="00000000">
            <w:pPr>
              <w:numPr>
                <w:ilvl w:val="0"/>
                <w:numId w:val="10"/>
              </w:numPr>
              <w:pBdr>
                <w:top w:val="nil"/>
                <w:left w:val="nil"/>
                <w:bottom w:val="nil"/>
                <w:right w:val="nil"/>
                <w:between w:val="nil"/>
              </w:pBdr>
              <w:tabs>
                <w:tab w:val="left" w:pos="514"/>
              </w:tabs>
              <w:spacing w:after="0"/>
              <w:ind w:left="514" w:firstLine="0"/>
            </w:pPr>
            <w:r>
              <w:t xml:space="preserve">Involve </w:t>
            </w:r>
            <w:r>
              <w:rPr>
                <w:i/>
              </w:rPr>
              <w:t>involuntary resettlement, land acquisition, and/or the taking of shelter and other assets</w:t>
            </w:r>
            <w:r>
              <w:t xml:space="preserve"> belonging to local communities, </w:t>
            </w:r>
            <w:proofErr w:type="gramStart"/>
            <w:r>
              <w:t>individuals</w:t>
            </w:r>
            <w:proofErr w:type="gramEnd"/>
            <w:r>
              <w:t xml:space="preserve"> or Indigenous Peoples?</w:t>
            </w:r>
          </w:p>
        </w:tc>
        <w:tc>
          <w:tcPr>
            <w:tcW w:w="630" w:type="dxa"/>
            <w:vAlign w:val="center"/>
          </w:tcPr>
          <w:p w14:paraId="3A01B3E5" w14:textId="77777777" w:rsidR="00D0459E" w:rsidRDefault="00000000">
            <w:pPr>
              <w:keepNext/>
              <w:tabs>
                <w:tab w:val="left" w:pos="2250"/>
              </w:tabs>
              <w:spacing w:after="0"/>
              <w:ind w:left="4" w:firstLine="0"/>
              <w:jc w:val="center"/>
            </w:pPr>
            <w:r>
              <w:t>☐</w:t>
            </w:r>
          </w:p>
        </w:tc>
        <w:tc>
          <w:tcPr>
            <w:tcW w:w="550" w:type="dxa"/>
            <w:vAlign w:val="center"/>
          </w:tcPr>
          <w:p w14:paraId="3A01B3E6" w14:textId="77777777" w:rsidR="00D0459E" w:rsidRDefault="00000000">
            <w:pPr>
              <w:keepNext/>
              <w:tabs>
                <w:tab w:val="left" w:pos="2250"/>
              </w:tabs>
              <w:spacing w:after="0"/>
              <w:ind w:left="4" w:firstLine="0"/>
              <w:jc w:val="center"/>
            </w:pPr>
            <w:r>
              <w:t>☒</w:t>
            </w:r>
          </w:p>
        </w:tc>
      </w:tr>
      <w:tr w:rsidR="00D0459E" w14:paraId="3A01B3EB" w14:textId="77777777">
        <w:trPr>
          <w:jc w:val="center"/>
        </w:trPr>
        <w:tc>
          <w:tcPr>
            <w:tcW w:w="8185" w:type="dxa"/>
          </w:tcPr>
          <w:p w14:paraId="3A01B3E8" w14:textId="77777777" w:rsidR="00D0459E" w:rsidRDefault="00000000">
            <w:pPr>
              <w:numPr>
                <w:ilvl w:val="0"/>
                <w:numId w:val="10"/>
              </w:numPr>
              <w:pBdr>
                <w:top w:val="nil"/>
                <w:left w:val="nil"/>
                <w:bottom w:val="nil"/>
                <w:right w:val="nil"/>
                <w:between w:val="nil"/>
              </w:pBdr>
              <w:tabs>
                <w:tab w:val="left" w:pos="514"/>
              </w:tabs>
              <w:spacing w:after="0"/>
              <w:ind w:left="514" w:firstLine="0"/>
            </w:pPr>
            <w:r>
              <w:t>Contravene major international and regional conventions on human rights, including rights specific to indigenous peoples?</w:t>
            </w:r>
          </w:p>
        </w:tc>
        <w:tc>
          <w:tcPr>
            <w:tcW w:w="630" w:type="dxa"/>
            <w:vAlign w:val="center"/>
          </w:tcPr>
          <w:p w14:paraId="3A01B3E9" w14:textId="77777777" w:rsidR="00D0459E" w:rsidRDefault="00000000">
            <w:pPr>
              <w:keepNext/>
              <w:tabs>
                <w:tab w:val="left" w:pos="2250"/>
              </w:tabs>
              <w:spacing w:after="0"/>
              <w:ind w:left="4" w:firstLine="0"/>
              <w:jc w:val="center"/>
            </w:pPr>
            <w:r>
              <w:t>☐</w:t>
            </w:r>
          </w:p>
        </w:tc>
        <w:tc>
          <w:tcPr>
            <w:tcW w:w="550" w:type="dxa"/>
            <w:vAlign w:val="center"/>
          </w:tcPr>
          <w:p w14:paraId="3A01B3EA" w14:textId="77777777" w:rsidR="00D0459E" w:rsidRDefault="00000000">
            <w:pPr>
              <w:keepNext/>
              <w:tabs>
                <w:tab w:val="left" w:pos="2250"/>
              </w:tabs>
              <w:spacing w:after="0"/>
              <w:ind w:left="4" w:firstLine="0"/>
              <w:jc w:val="center"/>
            </w:pPr>
            <w:r>
              <w:t>☒</w:t>
            </w:r>
          </w:p>
        </w:tc>
      </w:tr>
      <w:tr w:rsidR="00D0459E" w14:paraId="3A01B3EF" w14:textId="77777777">
        <w:trPr>
          <w:jc w:val="center"/>
        </w:trPr>
        <w:tc>
          <w:tcPr>
            <w:tcW w:w="8185" w:type="dxa"/>
          </w:tcPr>
          <w:p w14:paraId="3A01B3EC" w14:textId="77777777" w:rsidR="00D0459E" w:rsidRDefault="00000000">
            <w:pPr>
              <w:numPr>
                <w:ilvl w:val="0"/>
                <w:numId w:val="10"/>
              </w:numPr>
              <w:pBdr>
                <w:top w:val="nil"/>
                <w:left w:val="nil"/>
                <w:bottom w:val="nil"/>
                <w:right w:val="nil"/>
                <w:between w:val="nil"/>
              </w:pBdr>
              <w:tabs>
                <w:tab w:val="left" w:pos="514"/>
              </w:tabs>
              <w:spacing w:after="0"/>
              <w:ind w:left="514" w:firstLine="0"/>
            </w:pPr>
            <w:r>
              <w:t>Propose activities that result in the exploitation of and access to outsiders to the lands and territories of indigenous peoples in voluntary isolation and in initial contact?</w:t>
            </w:r>
          </w:p>
        </w:tc>
        <w:tc>
          <w:tcPr>
            <w:tcW w:w="630" w:type="dxa"/>
            <w:vAlign w:val="center"/>
          </w:tcPr>
          <w:p w14:paraId="3A01B3ED" w14:textId="77777777" w:rsidR="00D0459E" w:rsidRDefault="00000000">
            <w:pPr>
              <w:keepNext/>
              <w:tabs>
                <w:tab w:val="left" w:pos="2250"/>
              </w:tabs>
              <w:spacing w:after="0"/>
              <w:ind w:left="4" w:firstLine="0"/>
              <w:jc w:val="center"/>
            </w:pPr>
            <w:r>
              <w:t>☐</w:t>
            </w:r>
          </w:p>
        </w:tc>
        <w:tc>
          <w:tcPr>
            <w:tcW w:w="550" w:type="dxa"/>
            <w:vAlign w:val="center"/>
          </w:tcPr>
          <w:p w14:paraId="3A01B3EE" w14:textId="77777777" w:rsidR="00D0459E" w:rsidRDefault="00000000">
            <w:pPr>
              <w:keepNext/>
              <w:tabs>
                <w:tab w:val="left" w:pos="2250"/>
              </w:tabs>
              <w:spacing w:after="0"/>
              <w:ind w:left="4" w:firstLine="0"/>
              <w:jc w:val="center"/>
            </w:pPr>
            <w:r>
              <w:t>☒</w:t>
            </w:r>
          </w:p>
        </w:tc>
      </w:tr>
      <w:tr w:rsidR="00D0459E" w14:paraId="3A01B3F5" w14:textId="77777777">
        <w:trPr>
          <w:jc w:val="center"/>
        </w:trPr>
        <w:tc>
          <w:tcPr>
            <w:tcW w:w="8185" w:type="dxa"/>
          </w:tcPr>
          <w:p w14:paraId="3A01B3F0" w14:textId="77777777" w:rsidR="00D0459E" w:rsidRDefault="00000000">
            <w:pPr>
              <w:numPr>
                <w:ilvl w:val="0"/>
                <w:numId w:val="10"/>
              </w:numPr>
              <w:pBdr>
                <w:top w:val="nil"/>
                <w:left w:val="nil"/>
                <w:bottom w:val="nil"/>
                <w:right w:val="nil"/>
                <w:between w:val="nil"/>
              </w:pBdr>
              <w:tabs>
                <w:tab w:val="left" w:pos="514"/>
              </w:tabs>
              <w:spacing w:after="0"/>
              <w:ind w:left="514" w:firstLine="0"/>
            </w:pPr>
            <w:r>
              <w:t>Propose the use and/or procurement of materials deemed illegal under host country laws or regulations or international conventions and agreements, or subject to international phase-outs or bans, such as:</w:t>
            </w:r>
          </w:p>
          <w:p w14:paraId="3A01B3F1" w14:textId="77777777" w:rsidR="00D0459E" w:rsidRDefault="00000000">
            <w:pPr>
              <w:pBdr>
                <w:top w:val="nil"/>
                <w:left w:val="nil"/>
                <w:bottom w:val="nil"/>
                <w:right w:val="nil"/>
                <w:between w:val="nil"/>
              </w:pBdr>
              <w:tabs>
                <w:tab w:val="left" w:pos="514"/>
              </w:tabs>
              <w:spacing w:after="0"/>
              <w:ind w:left="514" w:firstLine="0"/>
            </w:pPr>
            <w:r>
              <w:t>a.</w:t>
            </w:r>
            <w:r>
              <w:tab/>
              <w:t>ozone depleting substances, polychlorinated biphenyls (PCBs) and other specific, hazardous pharmaceuticals, pesticides/</w:t>
            </w:r>
            <w:proofErr w:type="gramStart"/>
            <w:r>
              <w:t>herbicides</w:t>
            </w:r>
            <w:proofErr w:type="gramEnd"/>
            <w:r>
              <w:t xml:space="preserve"> or chemicals; and</w:t>
            </w:r>
          </w:p>
          <w:p w14:paraId="3A01B3F2" w14:textId="77777777" w:rsidR="00D0459E" w:rsidRDefault="00000000">
            <w:pPr>
              <w:pBdr>
                <w:top w:val="nil"/>
                <w:left w:val="nil"/>
                <w:bottom w:val="nil"/>
                <w:right w:val="nil"/>
                <w:between w:val="nil"/>
              </w:pBdr>
              <w:tabs>
                <w:tab w:val="left" w:pos="514"/>
              </w:tabs>
              <w:spacing w:after="0"/>
              <w:ind w:left="514" w:firstLine="0"/>
            </w:pPr>
            <w:r>
              <w:t>b.</w:t>
            </w:r>
            <w:r>
              <w:tab/>
              <w:t>wildlife or products regulated under the Convention on International Trade in Endangered Species or Wild Fauna and Flora (CITES)?</w:t>
            </w:r>
          </w:p>
        </w:tc>
        <w:tc>
          <w:tcPr>
            <w:tcW w:w="630" w:type="dxa"/>
            <w:vAlign w:val="center"/>
          </w:tcPr>
          <w:p w14:paraId="3A01B3F3" w14:textId="77777777" w:rsidR="00D0459E" w:rsidRDefault="00000000">
            <w:pPr>
              <w:keepNext/>
              <w:tabs>
                <w:tab w:val="left" w:pos="2250"/>
              </w:tabs>
              <w:spacing w:after="0"/>
              <w:ind w:left="4" w:firstLine="0"/>
              <w:jc w:val="center"/>
            </w:pPr>
            <w:r>
              <w:t>☐</w:t>
            </w:r>
          </w:p>
        </w:tc>
        <w:tc>
          <w:tcPr>
            <w:tcW w:w="550" w:type="dxa"/>
            <w:vAlign w:val="center"/>
          </w:tcPr>
          <w:p w14:paraId="3A01B3F4" w14:textId="77777777" w:rsidR="00D0459E" w:rsidRDefault="00000000">
            <w:pPr>
              <w:keepNext/>
              <w:tabs>
                <w:tab w:val="left" w:pos="2250"/>
              </w:tabs>
              <w:spacing w:after="0"/>
              <w:ind w:left="4" w:firstLine="0"/>
              <w:jc w:val="center"/>
            </w:pPr>
            <w:r>
              <w:t>☒</w:t>
            </w:r>
          </w:p>
        </w:tc>
      </w:tr>
      <w:tr w:rsidR="00D0459E" w14:paraId="3A01B3F9" w14:textId="77777777">
        <w:trPr>
          <w:jc w:val="center"/>
        </w:trPr>
        <w:tc>
          <w:tcPr>
            <w:tcW w:w="8185" w:type="dxa"/>
            <w:tcBorders>
              <w:top w:val="single" w:sz="4" w:space="0" w:color="3B3838"/>
              <w:left w:val="single" w:sz="4" w:space="0" w:color="3B3838"/>
              <w:bottom w:val="single" w:sz="4" w:space="0" w:color="3B3838"/>
              <w:right w:val="single" w:sz="4" w:space="0" w:color="3B3838"/>
            </w:tcBorders>
          </w:tcPr>
          <w:p w14:paraId="3A01B3F6" w14:textId="77777777" w:rsidR="00D0459E" w:rsidRDefault="00000000">
            <w:pPr>
              <w:numPr>
                <w:ilvl w:val="0"/>
                <w:numId w:val="10"/>
              </w:numPr>
              <w:pBdr>
                <w:top w:val="nil"/>
                <w:left w:val="nil"/>
                <w:bottom w:val="nil"/>
                <w:right w:val="nil"/>
                <w:between w:val="nil"/>
              </w:pBdr>
              <w:tabs>
                <w:tab w:val="left" w:pos="514"/>
              </w:tabs>
              <w:spacing w:after="0"/>
              <w:ind w:left="518" w:firstLine="0"/>
            </w:pPr>
            <w:r>
              <w:t>Propose the use and/or procurement of pesticides and hazardous materials that are unlawful under national or international laws, the generation of wastes and effluents, and emissions of short- and long-lived climate pollutants?</w:t>
            </w:r>
          </w:p>
        </w:tc>
        <w:tc>
          <w:tcPr>
            <w:tcW w:w="630" w:type="dxa"/>
            <w:tcBorders>
              <w:top w:val="single" w:sz="4" w:space="0" w:color="3B3838"/>
              <w:left w:val="single" w:sz="4" w:space="0" w:color="3B3838"/>
              <w:bottom w:val="single" w:sz="4" w:space="0" w:color="3B3838"/>
              <w:right w:val="single" w:sz="4" w:space="0" w:color="3B3838"/>
            </w:tcBorders>
            <w:vAlign w:val="center"/>
          </w:tcPr>
          <w:p w14:paraId="3A01B3F7" w14:textId="77777777" w:rsidR="00D0459E" w:rsidRDefault="00000000">
            <w:pPr>
              <w:keepNext/>
              <w:tabs>
                <w:tab w:val="left" w:pos="2250"/>
              </w:tabs>
              <w:spacing w:after="0"/>
              <w:ind w:left="4" w:firstLine="0"/>
              <w:jc w:val="center"/>
            </w:pPr>
            <w:r>
              <w:t>☐</w:t>
            </w:r>
          </w:p>
        </w:tc>
        <w:tc>
          <w:tcPr>
            <w:tcW w:w="550" w:type="dxa"/>
            <w:tcBorders>
              <w:top w:val="single" w:sz="4" w:space="0" w:color="3B3838"/>
              <w:left w:val="single" w:sz="4" w:space="0" w:color="3B3838"/>
              <w:bottom w:val="single" w:sz="4" w:space="0" w:color="3B3838"/>
              <w:right w:val="single" w:sz="4" w:space="0" w:color="3B3838"/>
            </w:tcBorders>
            <w:vAlign w:val="center"/>
          </w:tcPr>
          <w:p w14:paraId="3A01B3F8" w14:textId="77777777" w:rsidR="00D0459E" w:rsidRDefault="00000000">
            <w:pPr>
              <w:keepNext/>
              <w:tabs>
                <w:tab w:val="left" w:pos="2250"/>
              </w:tabs>
              <w:spacing w:after="0"/>
              <w:ind w:left="4" w:firstLine="0"/>
              <w:jc w:val="center"/>
            </w:pPr>
            <w:r>
              <w:t>☒</w:t>
            </w:r>
          </w:p>
        </w:tc>
      </w:tr>
      <w:tr w:rsidR="00D0459E" w14:paraId="3A01B3FD" w14:textId="77777777">
        <w:trPr>
          <w:jc w:val="center"/>
        </w:trPr>
        <w:tc>
          <w:tcPr>
            <w:tcW w:w="8185" w:type="dxa"/>
            <w:tcBorders>
              <w:top w:val="single" w:sz="4" w:space="0" w:color="3B3838"/>
              <w:left w:val="single" w:sz="4" w:space="0" w:color="3B3838"/>
              <w:bottom w:val="single" w:sz="4" w:space="0" w:color="3B3838"/>
              <w:right w:val="single" w:sz="4" w:space="0" w:color="3B3838"/>
            </w:tcBorders>
          </w:tcPr>
          <w:p w14:paraId="3A01B3FA" w14:textId="77777777" w:rsidR="00D0459E" w:rsidRDefault="00000000">
            <w:pPr>
              <w:numPr>
                <w:ilvl w:val="0"/>
                <w:numId w:val="10"/>
              </w:numPr>
              <w:pBdr>
                <w:top w:val="nil"/>
                <w:left w:val="nil"/>
                <w:bottom w:val="nil"/>
                <w:right w:val="nil"/>
                <w:between w:val="nil"/>
              </w:pBdr>
              <w:tabs>
                <w:tab w:val="left" w:pos="514"/>
              </w:tabs>
              <w:spacing w:after="0"/>
              <w:ind w:left="514" w:firstLine="0"/>
            </w:pPr>
            <w:r>
              <w:t xml:space="preserve">Involves the removal, </w:t>
            </w:r>
            <w:proofErr w:type="gramStart"/>
            <w:r>
              <w:t>alteration</w:t>
            </w:r>
            <w:proofErr w:type="gramEnd"/>
            <w:r>
              <w:t xml:space="preserve"> or disturbance of any non-replicable or critical cultural heritage, or the use of any intangible cultural heritage without the Free, Prior and Informed Consent of the communities who it belongs to?</w:t>
            </w:r>
          </w:p>
        </w:tc>
        <w:tc>
          <w:tcPr>
            <w:tcW w:w="630" w:type="dxa"/>
            <w:tcBorders>
              <w:top w:val="single" w:sz="4" w:space="0" w:color="3B3838"/>
              <w:left w:val="single" w:sz="4" w:space="0" w:color="3B3838"/>
              <w:bottom w:val="single" w:sz="4" w:space="0" w:color="3B3838"/>
              <w:right w:val="single" w:sz="4" w:space="0" w:color="3B3838"/>
            </w:tcBorders>
            <w:vAlign w:val="center"/>
          </w:tcPr>
          <w:p w14:paraId="3A01B3FB" w14:textId="77777777" w:rsidR="00D0459E" w:rsidRDefault="00000000">
            <w:pPr>
              <w:keepNext/>
              <w:tabs>
                <w:tab w:val="left" w:pos="2250"/>
              </w:tabs>
              <w:spacing w:after="0"/>
              <w:ind w:left="4" w:firstLine="0"/>
              <w:jc w:val="center"/>
            </w:pPr>
            <w:r>
              <w:t>☐</w:t>
            </w:r>
          </w:p>
        </w:tc>
        <w:tc>
          <w:tcPr>
            <w:tcW w:w="550" w:type="dxa"/>
            <w:tcBorders>
              <w:top w:val="single" w:sz="4" w:space="0" w:color="3B3838"/>
              <w:left w:val="single" w:sz="4" w:space="0" w:color="3B3838"/>
              <w:bottom w:val="single" w:sz="4" w:space="0" w:color="3B3838"/>
              <w:right w:val="single" w:sz="4" w:space="0" w:color="3B3838"/>
            </w:tcBorders>
            <w:vAlign w:val="center"/>
          </w:tcPr>
          <w:p w14:paraId="3A01B3FC" w14:textId="77777777" w:rsidR="00D0459E" w:rsidRDefault="00000000">
            <w:pPr>
              <w:keepNext/>
              <w:tabs>
                <w:tab w:val="left" w:pos="2250"/>
              </w:tabs>
              <w:spacing w:after="0"/>
              <w:ind w:left="4" w:firstLine="0"/>
              <w:jc w:val="center"/>
            </w:pPr>
            <w:r>
              <w:t>☒</w:t>
            </w:r>
          </w:p>
        </w:tc>
      </w:tr>
    </w:tbl>
    <w:p w14:paraId="3A01B3FE" w14:textId="77777777" w:rsidR="00D0459E" w:rsidRDefault="00D0459E">
      <w:pPr>
        <w:tabs>
          <w:tab w:val="left" w:pos="2250"/>
        </w:tabs>
        <w:spacing w:after="0"/>
        <w:ind w:left="0" w:firstLine="0"/>
        <w:rPr>
          <w:b/>
          <w:sz w:val="20"/>
          <w:szCs w:val="20"/>
          <w:highlight w:val="yellow"/>
        </w:rPr>
      </w:pPr>
    </w:p>
    <w:p w14:paraId="3A01B3FF" w14:textId="77777777" w:rsidR="00D0459E" w:rsidRDefault="00000000">
      <w:pPr>
        <w:spacing w:after="0"/>
        <w:ind w:left="0" w:firstLine="0"/>
        <w:rPr>
          <w:b/>
          <w:sz w:val="20"/>
          <w:szCs w:val="20"/>
          <w:highlight w:val="yellow"/>
        </w:rPr>
      </w:pPr>
      <w:r>
        <w:br w:type="page"/>
      </w:r>
    </w:p>
    <w:p w14:paraId="3A01B400" w14:textId="77777777" w:rsidR="00D0459E" w:rsidRDefault="00D0459E">
      <w:pPr>
        <w:tabs>
          <w:tab w:val="left" w:pos="2250"/>
        </w:tabs>
        <w:spacing w:after="0"/>
        <w:ind w:left="0" w:firstLine="0"/>
        <w:rPr>
          <w:b/>
          <w:sz w:val="20"/>
          <w:szCs w:val="20"/>
          <w:highlight w:val="yellow"/>
        </w:rPr>
      </w:pPr>
    </w:p>
    <w:tbl>
      <w:tblPr>
        <w:tblStyle w:val="affa"/>
        <w:tblpPr w:leftFromText="180" w:rightFromText="180" w:vertAnchor="text" w:tblpY="10"/>
        <w:tblW w:w="9355"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000" w:firstRow="0" w:lastRow="0" w:firstColumn="0" w:lastColumn="0" w:noHBand="0" w:noVBand="0"/>
      </w:tblPr>
      <w:tblGrid>
        <w:gridCol w:w="9355"/>
      </w:tblGrid>
      <w:tr w:rsidR="00D0459E" w14:paraId="3A01B402" w14:textId="77777777">
        <w:trPr>
          <w:trHeight w:val="199"/>
        </w:trPr>
        <w:tc>
          <w:tcPr>
            <w:tcW w:w="9355" w:type="dxa"/>
            <w:shd w:val="clear" w:color="auto" w:fill="767171"/>
          </w:tcPr>
          <w:p w14:paraId="3A01B401" w14:textId="77777777" w:rsidR="00D0459E" w:rsidRDefault="00000000">
            <w:pPr>
              <w:spacing w:after="0"/>
              <w:ind w:left="90" w:firstLine="0"/>
              <w:jc w:val="center"/>
              <w:rPr>
                <w:color w:val="FFFFFF"/>
                <w:sz w:val="24"/>
                <w:szCs w:val="24"/>
              </w:rPr>
            </w:pPr>
            <w:r>
              <w:rPr>
                <w:b/>
                <w:color w:val="FFFFFF"/>
                <w:sz w:val="24"/>
                <w:szCs w:val="24"/>
              </w:rPr>
              <w:t xml:space="preserve">IV. </w:t>
            </w:r>
            <w:r>
              <w:t xml:space="preserve">  </w:t>
            </w:r>
            <w:r>
              <w:rPr>
                <w:b/>
                <w:color w:val="FFFFFF"/>
                <w:sz w:val="24"/>
                <w:szCs w:val="24"/>
              </w:rPr>
              <w:t>SIMPLIFIED APPROVAL PROCESS (</w:t>
            </w:r>
            <w:sdt>
              <w:sdtPr>
                <w:tag w:val="goog_rdk_6"/>
                <w:id w:val="-211805633"/>
              </w:sdtPr>
              <w:sdtContent/>
            </w:sdt>
            <w:r>
              <w:rPr>
                <w:b/>
                <w:color w:val="FFFFFF"/>
                <w:sz w:val="24"/>
                <w:szCs w:val="24"/>
              </w:rPr>
              <w:t>GCF Projects ONLY)</w:t>
            </w:r>
          </w:p>
        </w:tc>
      </w:tr>
      <w:tr w:rsidR="00D0459E" w14:paraId="3A01B404" w14:textId="77777777">
        <w:trPr>
          <w:trHeight w:val="20"/>
        </w:trPr>
        <w:tc>
          <w:tcPr>
            <w:tcW w:w="9355" w:type="dxa"/>
          </w:tcPr>
          <w:p w14:paraId="3A01B403" w14:textId="77777777" w:rsidR="00D0459E" w:rsidRDefault="00000000">
            <w:pPr>
              <w:tabs>
                <w:tab w:val="left" w:pos="2250"/>
              </w:tabs>
              <w:spacing w:after="0"/>
              <w:ind w:left="0" w:firstLine="0"/>
            </w:pPr>
            <w:r>
              <w:t xml:space="preserve">Questions XIV through XXII are </w:t>
            </w:r>
            <w:r>
              <w:rPr>
                <w:b/>
              </w:rPr>
              <w:t>ONLY for GCF Projects</w:t>
            </w:r>
            <w:r>
              <w:t xml:space="preserve"> pursuing the Simplified Approval Process (SAP). If you answer “Yes” to any of the questions below, your project will undergo further review to determine eligibility for the Simplified Approval Process.</w:t>
            </w:r>
          </w:p>
        </w:tc>
      </w:tr>
    </w:tbl>
    <w:p w14:paraId="3A01B405" w14:textId="77777777" w:rsidR="00D0459E" w:rsidRDefault="00D0459E">
      <w:pPr>
        <w:tabs>
          <w:tab w:val="left" w:pos="2250"/>
        </w:tabs>
        <w:spacing w:after="0"/>
        <w:ind w:left="0" w:firstLine="0"/>
        <w:rPr>
          <w:b/>
          <w:sz w:val="20"/>
          <w:szCs w:val="20"/>
        </w:rPr>
      </w:pPr>
    </w:p>
    <w:tbl>
      <w:tblPr>
        <w:tblStyle w:val="affb"/>
        <w:tblW w:w="9344" w:type="dxa"/>
        <w:tblBorders>
          <w:top w:val="single" w:sz="6" w:space="0" w:color="000000"/>
          <w:left w:val="single" w:sz="6" w:space="0" w:color="000000"/>
          <w:bottom w:val="single" w:sz="6" w:space="0" w:color="000000"/>
          <w:right w:val="single" w:sz="6" w:space="0" w:color="000000"/>
          <w:insideH w:val="single" w:sz="4" w:space="0" w:color="A5A5A5"/>
          <w:insideV w:val="single" w:sz="4" w:space="0" w:color="A5A5A5"/>
        </w:tblBorders>
        <w:tblLayout w:type="fixed"/>
        <w:tblLook w:val="0400" w:firstRow="0" w:lastRow="0" w:firstColumn="0" w:lastColumn="0" w:noHBand="0" w:noVBand="1"/>
      </w:tblPr>
      <w:tblGrid>
        <w:gridCol w:w="8212"/>
        <w:gridCol w:w="581"/>
        <w:gridCol w:w="551"/>
      </w:tblGrid>
      <w:tr w:rsidR="00D0459E" w14:paraId="3A01B409" w14:textId="77777777">
        <w:trPr>
          <w:trHeight w:val="255"/>
        </w:trPr>
        <w:tc>
          <w:tcPr>
            <w:tcW w:w="8212" w:type="dxa"/>
            <w:tcBorders>
              <w:top w:val="single" w:sz="6" w:space="0" w:color="3B3838"/>
              <w:left w:val="single" w:sz="6" w:space="0" w:color="3B3838"/>
              <w:bottom w:val="single" w:sz="6" w:space="0" w:color="3B3838"/>
              <w:right w:val="single" w:sz="6" w:space="0" w:color="3B3838"/>
            </w:tcBorders>
            <w:shd w:val="clear" w:color="auto" w:fill="D9D9D9"/>
            <w:vAlign w:val="center"/>
          </w:tcPr>
          <w:p w14:paraId="3A01B406" w14:textId="77777777" w:rsidR="00D0459E" w:rsidRDefault="00000000">
            <w:pPr>
              <w:spacing w:after="0"/>
              <w:ind w:firstLine="0"/>
            </w:pPr>
            <w:r>
              <w:rPr>
                <w:b/>
              </w:rPr>
              <w:t>Will the project: </w:t>
            </w:r>
            <w:r>
              <w:t> </w:t>
            </w:r>
          </w:p>
        </w:tc>
        <w:tc>
          <w:tcPr>
            <w:tcW w:w="581" w:type="dxa"/>
            <w:tcBorders>
              <w:top w:val="single" w:sz="6" w:space="0" w:color="3B3838"/>
              <w:left w:val="nil"/>
              <w:bottom w:val="single" w:sz="6" w:space="0" w:color="3B3838"/>
              <w:right w:val="single" w:sz="6" w:space="0" w:color="3B3838"/>
            </w:tcBorders>
            <w:shd w:val="clear" w:color="auto" w:fill="D9D9D9"/>
            <w:vAlign w:val="center"/>
          </w:tcPr>
          <w:p w14:paraId="3A01B407" w14:textId="77777777" w:rsidR="00D0459E" w:rsidRDefault="00000000">
            <w:pPr>
              <w:spacing w:after="0"/>
              <w:ind w:left="45" w:firstLine="0"/>
              <w:jc w:val="center"/>
            </w:pPr>
            <w:r>
              <w:rPr>
                <w:b/>
              </w:rPr>
              <w:t>Yes</w:t>
            </w:r>
            <w:r>
              <w:t> </w:t>
            </w:r>
          </w:p>
        </w:tc>
        <w:tc>
          <w:tcPr>
            <w:tcW w:w="551" w:type="dxa"/>
            <w:tcBorders>
              <w:top w:val="single" w:sz="6" w:space="0" w:color="3B3838"/>
              <w:left w:val="nil"/>
              <w:bottom w:val="single" w:sz="6" w:space="0" w:color="3B3838"/>
              <w:right w:val="single" w:sz="6" w:space="0" w:color="3B3838"/>
            </w:tcBorders>
            <w:shd w:val="clear" w:color="auto" w:fill="D9D9D9"/>
            <w:vAlign w:val="center"/>
          </w:tcPr>
          <w:p w14:paraId="3A01B408" w14:textId="77777777" w:rsidR="00D0459E" w:rsidRDefault="00000000">
            <w:pPr>
              <w:spacing w:after="0"/>
              <w:ind w:left="60" w:firstLine="0"/>
              <w:jc w:val="center"/>
            </w:pPr>
            <w:r>
              <w:rPr>
                <w:b/>
              </w:rPr>
              <w:t>No</w:t>
            </w:r>
            <w:r>
              <w:t> </w:t>
            </w:r>
          </w:p>
        </w:tc>
      </w:tr>
      <w:tr w:rsidR="00D0459E" w14:paraId="3A01B40D" w14:textId="77777777">
        <w:tc>
          <w:tcPr>
            <w:tcW w:w="8212" w:type="dxa"/>
            <w:tcBorders>
              <w:top w:val="nil"/>
              <w:left w:val="single" w:sz="6" w:space="0" w:color="3B3838"/>
              <w:bottom w:val="single" w:sz="6" w:space="0" w:color="3B3838"/>
              <w:right w:val="single" w:sz="6" w:space="0" w:color="3B3838"/>
            </w:tcBorders>
            <w:shd w:val="clear" w:color="auto" w:fill="auto"/>
          </w:tcPr>
          <w:p w14:paraId="3A01B40A" w14:textId="77777777" w:rsidR="00D0459E" w:rsidRDefault="00000000">
            <w:pPr>
              <w:numPr>
                <w:ilvl w:val="0"/>
                <w:numId w:val="10"/>
              </w:numPr>
              <w:pBdr>
                <w:top w:val="nil"/>
                <w:left w:val="nil"/>
                <w:bottom w:val="nil"/>
                <w:right w:val="nil"/>
                <w:between w:val="nil"/>
              </w:pBdr>
              <w:spacing w:after="0"/>
              <w:ind w:firstLine="0"/>
            </w:pPr>
            <w:r>
              <w:t>Involve associated facilities</w:t>
            </w:r>
            <w:r>
              <w:rPr>
                <w:vertAlign w:val="superscript"/>
              </w:rPr>
              <w:footnoteReference w:id="67"/>
            </w:r>
            <w:r>
              <w:t xml:space="preserve"> and require further due diligence of such associated facilities? </w:t>
            </w:r>
          </w:p>
        </w:tc>
        <w:tc>
          <w:tcPr>
            <w:tcW w:w="581" w:type="dxa"/>
            <w:tcBorders>
              <w:top w:val="nil"/>
              <w:left w:val="nil"/>
              <w:bottom w:val="single" w:sz="6" w:space="0" w:color="3B3838"/>
              <w:right w:val="single" w:sz="6" w:space="0" w:color="3B3838"/>
            </w:tcBorders>
            <w:shd w:val="clear" w:color="auto" w:fill="auto"/>
            <w:vAlign w:val="center"/>
          </w:tcPr>
          <w:p w14:paraId="3A01B40B" w14:textId="77777777" w:rsidR="00D0459E" w:rsidRDefault="00000000">
            <w:pPr>
              <w:spacing w:after="0"/>
              <w:ind w:left="0" w:firstLine="0"/>
              <w:jc w:val="center"/>
            </w:pPr>
            <w:r>
              <w:t>☐</w:t>
            </w:r>
          </w:p>
        </w:tc>
        <w:tc>
          <w:tcPr>
            <w:tcW w:w="551" w:type="dxa"/>
            <w:tcBorders>
              <w:top w:val="nil"/>
              <w:left w:val="nil"/>
              <w:bottom w:val="single" w:sz="6" w:space="0" w:color="3B3838"/>
              <w:right w:val="single" w:sz="6" w:space="0" w:color="3B3838"/>
            </w:tcBorders>
            <w:shd w:val="clear" w:color="auto" w:fill="auto"/>
            <w:vAlign w:val="center"/>
          </w:tcPr>
          <w:p w14:paraId="3A01B40C" w14:textId="77777777" w:rsidR="00D0459E" w:rsidRDefault="00000000">
            <w:pPr>
              <w:spacing w:after="0"/>
              <w:ind w:left="0" w:firstLine="0"/>
              <w:jc w:val="center"/>
            </w:pPr>
            <w:r>
              <w:t>☐</w:t>
            </w:r>
          </w:p>
        </w:tc>
      </w:tr>
      <w:tr w:rsidR="00D0459E" w14:paraId="3A01B411" w14:textId="77777777">
        <w:trPr>
          <w:trHeight w:val="270"/>
        </w:trPr>
        <w:tc>
          <w:tcPr>
            <w:tcW w:w="8212" w:type="dxa"/>
            <w:tcBorders>
              <w:top w:val="nil"/>
              <w:left w:val="single" w:sz="6" w:space="0" w:color="3B3838"/>
              <w:bottom w:val="single" w:sz="6" w:space="0" w:color="3B3838"/>
              <w:right w:val="single" w:sz="6" w:space="0" w:color="3B3838"/>
            </w:tcBorders>
            <w:shd w:val="clear" w:color="auto" w:fill="auto"/>
          </w:tcPr>
          <w:p w14:paraId="3A01B40E" w14:textId="77777777" w:rsidR="00D0459E" w:rsidRDefault="00000000">
            <w:pPr>
              <w:numPr>
                <w:ilvl w:val="0"/>
                <w:numId w:val="10"/>
              </w:numPr>
              <w:pBdr>
                <w:top w:val="nil"/>
                <w:left w:val="nil"/>
                <w:bottom w:val="nil"/>
                <w:right w:val="nil"/>
                <w:between w:val="nil"/>
              </w:pBdr>
              <w:spacing w:after="0"/>
              <w:ind w:firstLine="0"/>
            </w:pPr>
            <w:r>
              <w:t>Involve trans-boundary impacts including those that would require further due diligence and notification to downstream riparian states? </w:t>
            </w:r>
          </w:p>
        </w:tc>
        <w:tc>
          <w:tcPr>
            <w:tcW w:w="581" w:type="dxa"/>
            <w:tcBorders>
              <w:top w:val="nil"/>
              <w:left w:val="nil"/>
              <w:bottom w:val="single" w:sz="6" w:space="0" w:color="3B3838"/>
              <w:right w:val="single" w:sz="6" w:space="0" w:color="3B3838"/>
            </w:tcBorders>
            <w:shd w:val="clear" w:color="auto" w:fill="auto"/>
            <w:vAlign w:val="center"/>
          </w:tcPr>
          <w:p w14:paraId="3A01B40F" w14:textId="77777777" w:rsidR="00D0459E" w:rsidRDefault="00000000">
            <w:pPr>
              <w:spacing w:after="0"/>
              <w:ind w:left="0" w:firstLine="0"/>
              <w:jc w:val="center"/>
            </w:pPr>
            <w:r>
              <w:t>☐</w:t>
            </w:r>
          </w:p>
        </w:tc>
        <w:tc>
          <w:tcPr>
            <w:tcW w:w="551" w:type="dxa"/>
            <w:tcBorders>
              <w:top w:val="nil"/>
              <w:left w:val="nil"/>
              <w:bottom w:val="single" w:sz="6" w:space="0" w:color="3B3838"/>
              <w:right w:val="single" w:sz="6" w:space="0" w:color="3B3838"/>
            </w:tcBorders>
            <w:shd w:val="clear" w:color="auto" w:fill="auto"/>
            <w:vAlign w:val="center"/>
          </w:tcPr>
          <w:p w14:paraId="3A01B410" w14:textId="77777777" w:rsidR="00D0459E" w:rsidRDefault="00000000">
            <w:pPr>
              <w:spacing w:after="0"/>
              <w:ind w:left="0" w:firstLine="0"/>
              <w:jc w:val="center"/>
            </w:pPr>
            <w:r>
              <w:t>☐</w:t>
            </w:r>
          </w:p>
        </w:tc>
      </w:tr>
      <w:tr w:rsidR="00D0459E" w14:paraId="3A01B415" w14:textId="77777777">
        <w:tc>
          <w:tcPr>
            <w:tcW w:w="8212" w:type="dxa"/>
            <w:tcBorders>
              <w:top w:val="nil"/>
              <w:left w:val="single" w:sz="6" w:space="0" w:color="3B3838"/>
              <w:bottom w:val="single" w:sz="6" w:space="0" w:color="3B3838"/>
              <w:right w:val="single" w:sz="6" w:space="0" w:color="3B3838"/>
            </w:tcBorders>
            <w:shd w:val="clear" w:color="auto" w:fill="auto"/>
          </w:tcPr>
          <w:p w14:paraId="3A01B412" w14:textId="77777777" w:rsidR="00D0459E" w:rsidRDefault="00000000">
            <w:pPr>
              <w:numPr>
                <w:ilvl w:val="0"/>
                <w:numId w:val="10"/>
              </w:numPr>
              <w:pBdr>
                <w:top w:val="nil"/>
                <w:left w:val="nil"/>
                <w:bottom w:val="nil"/>
                <w:right w:val="nil"/>
                <w:between w:val="nil"/>
              </w:pBdr>
              <w:spacing w:after="0"/>
              <w:ind w:firstLine="0"/>
            </w:pPr>
            <w:r>
              <w:t xml:space="preserve">Adversely affect working conditions and health and safety of workers or potentially employ vulnerable categories of workers including women or child </w:t>
            </w:r>
            <w:proofErr w:type="gramStart"/>
            <w:r>
              <w:t>labor?</w:t>
            </w:r>
            <w:proofErr w:type="gramEnd"/>
            <w:r>
              <w:t> </w:t>
            </w:r>
          </w:p>
        </w:tc>
        <w:tc>
          <w:tcPr>
            <w:tcW w:w="581" w:type="dxa"/>
            <w:tcBorders>
              <w:top w:val="nil"/>
              <w:left w:val="nil"/>
              <w:bottom w:val="single" w:sz="6" w:space="0" w:color="3B3838"/>
              <w:right w:val="single" w:sz="6" w:space="0" w:color="3B3838"/>
            </w:tcBorders>
            <w:shd w:val="clear" w:color="auto" w:fill="auto"/>
            <w:vAlign w:val="center"/>
          </w:tcPr>
          <w:p w14:paraId="3A01B413" w14:textId="77777777" w:rsidR="00D0459E" w:rsidRDefault="00000000">
            <w:pPr>
              <w:spacing w:after="0"/>
              <w:ind w:left="0" w:firstLine="0"/>
              <w:jc w:val="center"/>
            </w:pPr>
            <w:r>
              <w:t>☐</w:t>
            </w:r>
          </w:p>
        </w:tc>
        <w:tc>
          <w:tcPr>
            <w:tcW w:w="551" w:type="dxa"/>
            <w:tcBorders>
              <w:top w:val="nil"/>
              <w:left w:val="nil"/>
              <w:bottom w:val="single" w:sz="6" w:space="0" w:color="3B3838"/>
              <w:right w:val="single" w:sz="6" w:space="0" w:color="3B3838"/>
            </w:tcBorders>
            <w:shd w:val="clear" w:color="auto" w:fill="auto"/>
            <w:vAlign w:val="center"/>
          </w:tcPr>
          <w:p w14:paraId="3A01B414" w14:textId="77777777" w:rsidR="00D0459E" w:rsidRDefault="00000000">
            <w:pPr>
              <w:spacing w:after="0"/>
              <w:ind w:left="0" w:firstLine="0"/>
              <w:jc w:val="center"/>
            </w:pPr>
            <w:r>
              <w:t>☐</w:t>
            </w:r>
          </w:p>
        </w:tc>
      </w:tr>
      <w:tr w:rsidR="00D0459E" w14:paraId="3A01B419" w14:textId="77777777">
        <w:tc>
          <w:tcPr>
            <w:tcW w:w="8212" w:type="dxa"/>
            <w:tcBorders>
              <w:top w:val="nil"/>
              <w:left w:val="single" w:sz="6" w:space="0" w:color="3B3838"/>
              <w:bottom w:val="single" w:sz="6" w:space="0" w:color="3B3838"/>
              <w:right w:val="single" w:sz="6" w:space="0" w:color="3B3838"/>
            </w:tcBorders>
            <w:shd w:val="clear" w:color="auto" w:fill="auto"/>
          </w:tcPr>
          <w:p w14:paraId="3A01B416" w14:textId="77777777" w:rsidR="00D0459E" w:rsidRDefault="00000000">
            <w:pPr>
              <w:numPr>
                <w:ilvl w:val="0"/>
                <w:numId w:val="10"/>
              </w:numPr>
              <w:pBdr>
                <w:top w:val="nil"/>
                <w:left w:val="nil"/>
                <w:bottom w:val="nil"/>
                <w:right w:val="nil"/>
                <w:between w:val="nil"/>
              </w:pBdr>
              <w:spacing w:after="0"/>
              <w:ind w:firstLine="0"/>
            </w:pPr>
            <w:r>
              <w:t>Generate hazardous waste and pollutants including pesticides and contaminate lands that would require further studies on management, minimization and control and compliance to the country and applicable international quality standards? </w:t>
            </w:r>
          </w:p>
        </w:tc>
        <w:tc>
          <w:tcPr>
            <w:tcW w:w="581" w:type="dxa"/>
            <w:tcBorders>
              <w:top w:val="nil"/>
              <w:left w:val="nil"/>
              <w:bottom w:val="single" w:sz="6" w:space="0" w:color="3B3838"/>
              <w:right w:val="single" w:sz="6" w:space="0" w:color="3B3838"/>
            </w:tcBorders>
            <w:shd w:val="clear" w:color="auto" w:fill="auto"/>
            <w:vAlign w:val="center"/>
          </w:tcPr>
          <w:p w14:paraId="3A01B417" w14:textId="77777777" w:rsidR="00D0459E" w:rsidRDefault="00000000">
            <w:pPr>
              <w:spacing w:after="0"/>
              <w:ind w:left="0" w:firstLine="0"/>
              <w:jc w:val="center"/>
            </w:pPr>
            <w:r>
              <w:t>☐</w:t>
            </w:r>
          </w:p>
        </w:tc>
        <w:tc>
          <w:tcPr>
            <w:tcW w:w="551" w:type="dxa"/>
            <w:tcBorders>
              <w:top w:val="nil"/>
              <w:left w:val="nil"/>
              <w:bottom w:val="single" w:sz="6" w:space="0" w:color="3B3838"/>
              <w:right w:val="single" w:sz="6" w:space="0" w:color="3B3838"/>
            </w:tcBorders>
            <w:shd w:val="clear" w:color="auto" w:fill="auto"/>
            <w:vAlign w:val="center"/>
          </w:tcPr>
          <w:p w14:paraId="3A01B418" w14:textId="77777777" w:rsidR="00D0459E" w:rsidRDefault="00000000">
            <w:pPr>
              <w:spacing w:after="0"/>
              <w:ind w:left="0" w:firstLine="0"/>
              <w:jc w:val="center"/>
            </w:pPr>
            <w:r>
              <w:t>☐</w:t>
            </w:r>
          </w:p>
        </w:tc>
      </w:tr>
      <w:tr w:rsidR="00D0459E" w14:paraId="3A01B41D" w14:textId="77777777">
        <w:tc>
          <w:tcPr>
            <w:tcW w:w="8212" w:type="dxa"/>
            <w:tcBorders>
              <w:top w:val="nil"/>
              <w:left w:val="single" w:sz="6" w:space="0" w:color="3B3838"/>
              <w:bottom w:val="single" w:sz="6" w:space="0" w:color="3B3838"/>
              <w:right w:val="single" w:sz="6" w:space="0" w:color="3B3838"/>
            </w:tcBorders>
            <w:shd w:val="clear" w:color="auto" w:fill="auto"/>
          </w:tcPr>
          <w:p w14:paraId="3A01B41A" w14:textId="77777777" w:rsidR="00D0459E" w:rsidRDefault="00000000">
            <w:pPr>
              <w:numPr>
                <w:ilvl w:val="0"/>
                <w:numId w:val="10"/>
              </w:numPr>
              <w:pBdr>
                <w:top w:val="nil"/>
                <w:left w:val="nil"/>
                <w:bottom w:val="nil"/>
                <w:right w:val="nil"/>
                <w:between w:val="nil"/>
              </w:pBdr>
              <w:spacing w:after="0"/>
              <w:ind w:firstLine="0"/>
            </w:pPr>
            <w:r>
              <w:t>Involve the construction, maintenance, and rehabilitation of critical infrastructure (i.e. dams, water impoundments, coastal and </w:t>
            </w:r>
            <w:proofErr w:type="gramStart"/>
            <w:r>
              <w:t>river bank</w:t>
            </w:r>
            <w:proofErr w:type="gramEnd"/>
            <w:r>
              <w:t> infrastructure) that would require further technical assessment and safety studies? </w:t>
            </w:r>
          </w:p>
        </w:tc>
        <w:tc>
          <w:tcPr>
            <w:tcW w:w="581" w:type="dxa"/>
            <w:tcBorders>
              <w:top w:val="nil"/>
              <w:left w:val="nil"/>
              <w:bottom w:val="single" w:sz="6" w:space="0" w:color="3B3838"/>
              <w:right w:val="single" w:sz="6" w:space="0" w:color="3B3838"/>
            </w:tcBorders>
            <w:shd w:val="clear" w:color="auto" w:fill="auto"/>
            <w:vAlign w:val="center"/>
          </w:tcPr>
          <w:p w14:paraId="3A01B41B" w14:textId="77777777" w:rsidR="00D0459E" w:rsidRDefault="00000000">
            <w:pPr>
              <w:spacing w:after="0"/>
              <w:ind w:left="0" w:firstLine="0"/>
              <w:jc w:val="center"/>
            </w:pPr>
            <w:r>
              <w:t>☐</w:t>
            </w:r>
          </w:p>
        </w:tc>
        <w:tc>
          <w:tcPr>
            <w:tcW w:w="551" w:type="dxa"/>
            <w:tcBorders>
              <w:top w:val="nil"/>
              <w:left w:val="nil"/>
              <w:bottom w:val="single" w:sz="6" w:space="0" w:color="3B3838"/>
              <w:right w:val="single" w:sz="6" w:space="0" w:color="3B3838"/>
            </w:tcBorders>
            <w:shd w:val="clear" w:color="auto" w:fill="auto"/>
            <w:vAlign w:val="center"/>
          </w:tcPr>
          <w:p w14:paraId="3A01B41C" w14:textId="77777777" w:rsidR="00D0459E" w:rsidRDefault="00000000">
            <w:pPr>
              <w:spacing w:after="0"/>
              <w:ind w:left="0" w:firstLine="0"/>
              <w:jc w:val="center"/>
            </w:pPr>
            <w:r>
              <w:t>☐</w:t>
            </w:r>
          </w:p>
        </w:tc>
      </w:tr>
      <w:tr w:rsidR="00D0459E" w14:paraId="3A01B421" w14:textId="77777777">
        <w:tc>
          <w:tcPr>
            <w:tcW w:w="8212" w:type="dxa"/>
            <w:tcBorders>
              <w:top w:val="nil"/>
              <w:left w:val="single" w:sz="6" w:space="0" w:color="3B3838"/>
              <w:bottom w:val="single" w:sz="6" w:space="0" w:color="3B3838"/>
              <w:right w:val="single" w:sz="6" w:space="0" w:color="3B3838"/>
            </w:tcBorders>
            <w:shd w:val="clear" w:color="auto" w:fill="auto"/>
          </w:tcPr>
          <w:p w14:paraId="3A01B41E" w14:textId="77777777" w:rsidR="00D0459E" w:rsidRDefault="00000000">
            <w:pPr>
              <w:numPr>
                <w:ilvl w:val="0"/>
                <w:numId w:val="10"/>
              </w:numPr>
              <w:pBdr>
                <w:top w:val="nil"/>
                <w:left w:val="nil"/>
                <w:bottom w:val="nil"/>
                <w:right w:val="nil"/>
                <w:between w:val="nil"/>
              </w:pBdr>
              <w:spacing w:after="0"/>
              <w:ind w:firstLine="0"/>
            </w:pPr>
            <w:r>
              <w:t>Involve the resettlement and dispossession, land acquisition, and economic displacement of persons and communities? </w:t>
            </w:r>
          </w:p>
        </w:tc>
        <w:tc>
          <w:tcPr>
            <w:tcW w:w="581" w:type="dxa"/>
            <w:tcBorders>
              <w:top w:val="nil"/>
              <w:left w:val="nil"/>
              <w:bottom w:val="single" w:sz="6" w:space="0" w:color="3B3838"/>
              <w:right w:val="single" w:sz="6" w:space="0" w:color="3B3838"/>
            </w:tcBorders>
            <w:shd w:val="clear" w:color="auto" w:fill="auto"/>
            <w:vAlign w:val="center"/>
          </w:tcPr>
          <w:p w14:paraId="3A01B41F" w14:textId="77777777" w:rsidR="00D0459E" w:rsidRDefault="00000000">
            <w:pPr>
              <w:spacing w:after="0"/>
              <w:ind w:left="0" w:firstLine="0"/>
              <w:jc w:val="center"/>
            </w:pPr>
            <w:r>
              <w:t>☐</w:t>
            </w:r>
          </w:p>
        </w:tc>
        <w:tc>
          <w:tcPr>
            <w:tcW w:w="551" w:type="dxa"/>
            <w:tcBorders>
              <w:top w:val="nil"/>
              <w:left w:val="nil"/>
              <w:bottom w:val="single" w:sz="6" w:space="0" w:color="3B3838"/>
              <w:right w:val="single" w:sz="6" w:space="0" w:color="3B3838"/>
            </w:tcBorders>
            <w:shd w:val="clear" w:color="auto" w:fill="auto"/>
            <w:vAlign w:val="center"/>
          </w:tcPr>
          <w:p w14:paraId="3A01B420" w14:textId="77777777" w:rsidR="00D0459E" w:rsidRDefault="00000000">
            <w:pPr>
              <w:spacing w:after="0"/>
              <w:ind w:left="0" w:firstLine="0"/>
              <w:jc w:val="center"/>
            </w:pPr>
            <w:r>
              <w:t>☐</w:t>
            </w:r>
          </w:p>
        </w:tc>
      </w:tr>
      <w:tr w:rsidR="00D0459E" w14:paraId="3A01B425" w14:textId="77777777">
        <w:tc>
          <w:tcPr>
            <w:tcW w:w="8212" w:type="dxa"/>
            <w:tcBorders>
              <w:top w:val="nil"/>
              <w:left w:val="single" w:sz="6" w:space="0" w:color="3B3838"/>
              <w:bottom w:val="single" w:sz="6" w:space="0" w:color="3B3838"/>
              <w:right w:val="single" w:sz="6" w:space="0" w:color="3B3838"/>
            </w:tcBorders>
            <w:shd w:val="clear" w:color="auto" w:fill="auto"/>
          </w:tcPr>
          <w:p w14:paraId="3A01B422" w14:textId="77777777" w:rsidR="00D0459E" w:rsidRDefault="00000000">
            <w:pPr>
              <w:numPr>
                <w:ilvl w:val="0"/>
                <w:numId w:val="10"/>
              </w:numPr>
              <w:pBdr>
                <w:top w:val="nil"/>
                <w:left w:val="nil"/>
                <w:bottom w:val="nil"/>
                <w:right w:val="nil"/>
                <w:between w:val="nil"/>
              </w:pBdr>
              <w:spacing w:after="0"/>
              <w:ind w:firstLine="0"/>
            </w:pPr>
            <w:proofErr w:type="gramStart"/>
            <w:r>
              <w:t>Be located in</w:t>
            </w:r>
            <w:proofErr w:type="gramEnd"/>
            <w:r>
              <w:t> protected areas and areas of ecological significance including critical habitats, key biodiversity areas and internationally recognized conservation sites? </w:t>
            </w:r>
          </w:p>
        </w:tc>
        <w:tc>
          <w:tcPr>
            <w:tcW w:w="581" w:type="dxa"/>
            <w:tcBorders>
              <w:top w:val="nil"/>
              <w:left w:val="nil"/>
              <w:bottom w:val="single" w:sz="6" w:space="0" w:color="3B3838"/>
              <w:right w:val="single" w:sz="6" w:space="0" w:color="3B3838"/>
            </w:tcBorders>
            <w:shd w:val="clear" w:color="auto" w:fill="auto"/>
            <w:vAlign w:val="center"/>
          </w:tcPr>
          <w:p w14:paraId="3A01B423" w14:textId="77777777" w:rsidR="00D0459E" w:rsidRDefault="00000000">
            <w:pPr>
              <w:spacing w:after="0"/>
              <w:ind w:left="0" w:firstLine="0"/>
              <w:jc w:val="center"/>
            </w:pPr>
            <w:r>
              <w:t>☐</w:t>
            </w:r>
          </w:p>
        </w:tc>
        <w:tc>
          <w:tcPr>
            <w:tcW w:w="551" w:type="dxa"/>
            <w:tcBorders>
              <w:top w:val="nil"/>
              <w:left w:val="nil"/>
              <w:bottom w:val="single" w:sz="6" w:space="0" w:color="3B3838"/>
              <w:right w:val="single" w:sz="6" w:space="0" w:color="3B3838"/>
            </w:tcBorders>
            <w:shd w:val="clear" w:color="auto" w:fill="auto"/>
            <w:vAlign w:val="center"/>
          </w:tcPr>
          <w:p w14:paraId="3A01B424" w14:textId="77777777" w:rsidR="00D0459E" w:rsidRDefault="00000000">
            <w:pPr>
              <w:spacing w:after="0"/>
              <w:ind w:left="0" w:firstLine="0"/>
              <w:jc w:val="center"/>
            </w:pPr>
            <w:r>
              <w:t>☐</w:t>
            </w:r>
          </w:p>
        </w:tc>
      </w:tr>
      <w:tr w:rsidR="00D0459E" w14:paraId="3A01B429" w14:textId="77777777">
        <w:tc>
          <w:tcPr>
            <w:tcW w:w="8212" w:type="dxa"/>
            <w:tcBorders>
              <w:top w:val="nil"/>
              <w:left w:val="single" w:sz="6" w:space="0" w:color="3B3838"/>
              <w:bottom w:val="single" w:sz="6" w:space="0" w:color="3B3838"/>
              <w:right w:val="single" w:sz="6" w:space="0" w:color="3B3838"/>
            </w:tcBorders>
            <w:shd w:val="clear" w:color="auto" w:fill="auto"/>
          </w:tcPr>
          <w:p w14:paraId="3A01B426" w14:textId="77777777" w:rsidR="00D0459E" w:rsidRDefault="00000000">
            <w:pPr>
              <w:numPr>
                <w:ilvl w:val="0"/>
                <w:numId w:val="10"/>
              </w:numPr>
              <w:pBdr>
                <w:top w:val="nil"/>
                <w:left w:val="nil"/>
                <w:bottom w:val="nil"/>
                <w:right w:val="nil"/>
                <w:between w:val="nil"/>
              </w:pBdr>
              <w:spacing w:after="0"/>
              <w:ind w:firstLine="0"/>
            </w:pPr>
            <w:r>
              <w:t xml:space="preserve">Affect Indigenous Peoples that would require further due diligence, free, </w:t>
            </w:r>
            <w:proofErr w:type="gramStart"/>
            <w:r>
              <w:t>prior</w:t>
            </w:r>
            <w:proofErr w:type="gramEnd"/>
            <w:r>
              <w:t xml:space="preserve"> and informed consent (FPIC) and documentation of development plans? </w:t>
            </w:r>
          </w:p>
        </w:tc>
        <w:tc>
          <w:tcPr>
            <w:tcW w:w="581" w:type="dxa"/>
            <w:tcBorders>
              <w:top w:val="nil"/>
              <w:left w:val="nil"/>
              <w:bottom w:val="single" w:sz="6" w:space="0" w:color="3B3838"/>
              <w:right w:val="single" w:sz="6" w:space="0" w:color="3B3838"/>
            </w:tcBorders>
            <w:shd w:val="clear" w:color="auto" w:fill="auto"/>
            <w:vAlign w:val="center"/>
          </w:tcPr>
          <w:p w14:paraId="3A01B427" w14:textId="77777777" w:rsidR="00D0459E" w:rsidRDefault="00000000">
            <w:pPr>
              <w:spacing w:after="0"/>
              <w:ind w:left="0" w:firstLine="0"/>
            </w:pPr>
            <w:r>
              <w:t xml:space="preserve">    ☐</w:t>
            </w:r>
          </w:p>
        </w:tc>
        <w:tc>
          <w:tcPr>
            <w:tcW w:w="551" w:type="dxa"/>
            <w:tcBorders>
              <w:top w:val="nil"/>
              <w:left w:val="nil"/>
              <w:bottom w:val="single" w:sz="6" w:space="0" w:color="3B3838"/>
              <w:right w:val="single" w:sz="6" w:space="0" w:color="3B3838"/>
            </w:tcBorders>
            <w:shd w:val="clear" w:color="auto" w:fill="auto"/>
            <w:vAlign w:val="center"/>
          </w:tcPr>
          <w:p w14:paraId="3A01B428" w14:textId="77777777" w:rsidR="00D0459E" w:rsidRDefault="00000000">
            <w:pPr>
              <w:spacing w:after="0"/>
              <w:ind w:left="0" w:firstLine="0"/>
              <w:jc w:val="center"/>
            </w:pPr>
            <w:r>
              <w:t>☐</w:t>
            </w:r>
          </w:p>
        </w:tc>
      </w:tr>
      <w:tr w:rsidR="00D0459E" w14:paraId="3A01B42D" w14:textId="77777777">
        <w:tc>
          <w:tcPr>
            <w:tcW w:w="8212" w:type="dxa"/>
            <w:tcBorders>
              <w:top w:val="nil"/>
              <w:left w:val="single" w:sz="6" w:space="0" w:color="3B3838"/>
              <w:bottom w:val="single" w:sz="6" w:space="0" w:color="3B3838"/>
              <w:right w:val="single" w:sz="6" w:space="0" w:color="3B3838"/>
            </w:tcBorders>
            <w:shd w:val="clear" w:color="auto" w:fill="auto"/>
          </w:tcPr>
          <w:p w14:paraId="3A01B42A" w14:textId="77777777" w:rsidR="00D0459E" w:rsidRDefault="00000000">
            <w:pPr>
              <w:numPr>
                <w:ilvl w:val="0"/>
                <w:numId w:val="10"/>
              </w:numPr>
              <w:pBdr>
                <w:top w:val="nil"/>
                <w:left w:val="nil"/>
                <w:bottom w:val="nil"/>
                <w:right w:val="nil"/>
                <w:between w:val="nil"/>
              </w:pBdr>
              <w:spacing w:after="0"/>
              <w:ind w:firstLine="0"/>
            </w:pPr>
            <w:proofErr w:type="gramStart"/>
            <w:r>
              <w:t>Be located in</w:t>
            </w:r>
            <w:proofErr w:type="gramEnd"/>
            <w:r>
              <w:t> areas that considered to have archeological (prehistoric), paleontological, historical, cultural, artistic, and religious values or contains features considered as critical cultural heritage?  </w:t>
            </w:r>
          </w:p>
        </w:tc>
        <w:tc>
          <w:tcPr>
            <w:tcW w:w="581" w:type="dxa"/>
            <w:tcBorders>
              <w:top w:val="nil"/>
              <w:left w:val="nil"/>
              <w:bottom w:val="single" w:sz="6" w:space="0" w:color="3B3838"/>
              <w:right w:val="single" w:sz="6" w:space="0" w:color="3B3838"/>
            </w:tcBorders>
            <w:shd w:val="clear" w:color="auto" w:fill="auto"/>
            <w:vAlign w:val="center"/>
          </w:tcPr>
          <w:p w14:paraId="3A01B42B" w14:textId="77777777" w:rsidR="00D0459E" w:rsidRDefault="00000000">
            <w:pPr>
              <w:spacing w:after="0"/>
              <w:ind w:left="0" w:firstLine="0"/>
              <w:jc w:val="center"/>
            </w:pPr>
            <w:r>
              <w:t>☐</w:t>
            </w:r>
          </w:p>
        </w:tc>
        <w:tc>
          <w:tcPr>
            <w:tcW w:w="551" w:type="dxa"/>
            <w:tcBorders>
              <w:top w:val="nil"/>
              <w:left w:val="nil"/>
              <w:bottom w:val="single" w:sz="6" w:space="0" w:color="3B3838"/>
              <w:right w:val="single" w:sz="6" w:space="0" w:color="3B3838"/>
            </w:tcBorders>
            <w:shd w:val="clear" w:color="auto" w:fill="auto"/>
            <w:vAlign w:val="center"/>
          </w:tcPr>
          <w:p w14:paraId="3A01B42C" w14:textId="77777777" w:rsidR="00D0459E" w:rsidRDefault="00000000">
            <w:pPr>
              <w:spacing w:after="0"/>
              <w:ind w:left="0" w:firstLine="0"/>
              <w:jc w:val="center"/>
            </w:pPr>
            <w:r>
              <w:t>☐</w:t>
            </w:r>
          </w:p>
        </w:tc>
      </w:tr>
    </w:tbl>
    <w:p w14:paraId="3A01B42E" w14:textId="77777777" w:rsidR="00D0459E" w:rsidRDefault="00D0459E">
      <w:pPr>
        <w:tabs>
          <w:tab w:val="left" w:pos="2250"/>
        </w:tabs>
        <w:spacing w:after="0"/>
        <w:ind w:left="0" w:firstLine="0"/>
        <w:rPr>
          <w:b/>
          <w:sz w:val="20"/>
          <w:szCs w:val="20"/>
          <w:highlight w:val="yellow"/>
        </w:rPr>
      </w:pPr>
    </w:p>
    <w:p w14:paraId="3A01B42F" w14:textId="77777777" w:rsidR="00D0459E" w:rsidRDefault="00000000">
      <w:pPr>
        <w:ind w:firstLine="0"/>
      </w:pPr>
      <w:r>
        <w:br w:type="page"/>
      </w:r>
    </w:p>
    <w:tbl>
      <w:tblPr>
        <w:tblStyle w:val="affc"/>
        <w:tblpPr w:leftFromText="180" w:rightFromText="180" w:vertAnchor="text" w:tblpY="10"/>
        <w:tblW w:w="9355" w:type="dxa"/>
        <w:tblBorders>
          <w:top w:val="single" w:sz="4" w:space="0" w:color="3B3838"/>
          <w:left w:val="single" w:sz="4" w:space="0" w:color="3B3838"/>
          <w:bottom w:val="single" w:sz="4" w:space="0" w:color="3B3838"/>
          <w:right w:val="single" w:sz="4" w:space="0" w:color="3B3838"/>
          <w:insideH w:val="single" w:sz="4" w:space="0" w:color="3B3838"/>
          <w:insideV w:val="single" w:sz="4" w:space="0" w:color="3B3838"/>
        </w:tblBorders>
        <w:tblLayout w:type="fixed"/>
        <w:tblLook w:val="0000" w:firstRow="0" w:lastRow="0" w:firstColumn="0" w:lastColumn="0" w:noHBand="0" w:noVBand="0"/>
      </w:tblPr>
      <w:tblGrid>
        <w:gridCol w:w="9355"/>
      </w:tblGrid>
      <w:tr w:rsidR="00D0459E" w14:paraId="3A01B431" w14:textId="77777777">
        <w:trPr>
          <w:trHeight w:val="199"/>
        </w:trPr>
        <w:tc>
          <w:tcPr>
            <w:tcW w:w="9355" w:type="dxa"/>
            <w:shd w:val="clear" w:color="auto" w:fill="767171"/>
          </w:tcPr>
          <w:p w14:paraId="3A01B430" w14:textId="77777777" w:rsidR="00D0459E" w:rsidRDefault="00000000">
            <w:pPr>
              <w:spacing w:after="0"/>
              <w:ind w:left="90" w:firstLine="0"/>
              <w:jc w:val="center"/>
              <w:rPr>
                <w:color w:val="FFFFFF"/>
                <w:sz w:val="24"/>
                <w:szCs w:val="24"/>
              </w:rPr>
            </w:pPr>
            <w:r>
              <w:rPr>
                <w:b/>
                <w:color w:val="FFFFFF"/>
                <w:sz w:val="24"/>
                <w:szCs w:val="24"/>
              </w:rPr>
              <w:lastRenderedPageBreak/>
              <w:t>V. ENVIRONMENTAL AND SOCIAL SAFEGUARDS (ESS) SCREENING</w:t>
            </w:r>
          </w:p>
        </w:tc>
      </w:tr>
      <w:tr w:rsidR="00D0459E" w14:paraId="3A01B433" w14:textId="77777777">
        <w:trPr>
          <w:trHeight w:val="20"/>
        </w:trPr>
        <w:tc>
          <w:tcPr>
            <w:tcW w:w="9355" w:type="dxa"/>
          </w:tcPr>
          <w:p w14:paraId="3A01B432" w14:textId="77777777" w:rsidR="00D0459E" w:rsidRDefault="00000000">
            <w:pPr>
              <w:spacing w:after="0"/>
              <w:ind w:left="0" w:firstLine="0"/>
            </w:pPr>
            <w:r>
              <w:t xml:space="preserve">This section will help the CI-GEF/GCF Agencies to determine the category of the project and the ESS Standards triggered by the project. Please provide accurate answers and details including supporting documents, where requested. </w:t>
            </w:r>
          </w:p>
        </w:tc>
      </w:tr>
    </w:tbl>
    <w:p w14:paraId="3A01B434" w14:textId="77777777" w:rsidR="00D0459E" w:rsidRDefault="00D0459E">
      <w:pPr>
        <w:tabs>
          <w:tab w:val="left" w:pos="2250"/>
        </w:tabs>
        <w:spacing w:after="0"/>
        <w:ind w:left="0" w:firstLine="0"/>
        <w:rPr>
          <w:b/>
          <w:sz w:val="20"/>
          <w:szCs w:val="20"/>
          <w:highlight w:val="yellow"/>
        </w:rPr>
      </w:pPr>
    </w:p>
    <w:tbl>
      <w:tblPr>
        <w:tblStyle w:val="affd"/>
        <w:tblW w:w="9622" w:type="dxa"/>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Layout w:type="fixed"/>
        <w:tblLook w:val="0000" w:firstRow="0" w:lastRow="0" w:firstColumn="0" w:lastColumn="0" w:noHBand="0" w:noVBand="0"/>
      </w:tblPr>
      <w:tblGrid>
        <w:gridCol w:w="7421"/>
        <w:gridCol w:w="1017"/>
        <w:gridCol w:w="950"/>
        <w:gridCol w:w="234"/>
      </w:tblGrid>
      <w:tr w:rsidR="00D0459E" w14:paraId="3A01B436" w14:textId="77777777">
        <w:trPr>
          <w:gridAfter w:val="1"/>
          <w:wAfter w:w="234" w:type="dxa"/>
        </w:trPr>
        <w:tc>
          <w:tcPr>
            <w:tcW w:w="9388" w:type="dxa"/>
            <w:gridSpan w:val="3"/>
            <w:shd w:val="clear" w:color="auto" w:fill="7B7B7B"/>
            <w:vAlign w:val="center"/>
          </w:tcPr>
          <w:p w14:paraId="3A01B435" w14:textId="77777777" w:rsidR="00D0459E" w:rsidRDefault="00000000">
            <w:pPr>
              <w:keepNext/>
              <w:tabs>
                <w:tab w:val="left" w:pos="2250"/>
              </w:tabs>
              <w:spacing w:after="0"/>
              <w:ind w:left="0" w:firstLine="0"/>
              <w:rPr>
                <w:b/>
                <w:color w:val="FFFFFF"/>
              </w:rPr>
            </w:pPr>
            <w:r>
              <w:rPr>
                <w:b/>
                <w:color w:val="FFFFFF"/>
                <w:u w:val="single"/>
              </w:rPr>
              <w:t>ESS1</w:t>
            </w:r>
            <w:r>
              <w:rPr>
                <w:b/>
                <w:color w:val="FFFFFF"/>
              </w:rPr>
              <w:t>: Environmental and Social Impact Assessment</w:t>
            </w:r>
          </w:p>
        </w:tc>
      </w:tr>
      <w:tr w:rsidR="00D0459E" w14:paraId="3A01B442" w14:textId="77777777">
        <w:trPr>
          <w:gridAfter w:val="1"/>
          <w:wAfter w:w="234" w:type="dxa"/>
        </w:trPr>
        <w:tc>
          <w:tcPr>
            <w:tcW w:w="9388" w:type="dxa"/>
            <w:gridSpan w:val="3"/>
            <w:shd w:val="clear" w:color="auto" w:fill="EDEDED"/>
          </w:tcPr>
          <w:p w14:paraId="3A01B437" w14:textId="77777777" w:rsidR="00D0459E" w:rsidRDefault="00000000">
            <w:pPr>
              <w:keepNext/>
              <w:tabs>
                <w:tab w:val="left" w:pos="2250"/>
              </w:tabs>
              <w:spacing w:after="0"/>
              <w:ind w:left="0" w:firstLine="0"/>
            </w:pPr>
            <w:r>
              <w:t>Will the project potentially:</w:t>
            </w:r>
          </w:p>
          <w:p w14:paraId="3A01B438" w14:textId="77777777" w:rsidR="00D0459E" w:rsidRDefault="00000000">
            <w:pPr>
              <w:keepNext/>
              <w:numPr>
                <w:ilvl w:val="0"/>
                <w:numId w:val="5"/>
              </w:numPr>
              <w:pBdr>
                <w:top w:val="nil"/>
                <w:left w:val="nil"/>
                <w:bottom w:val="nil"/>
                <w:right w:val="nil"/>
                <w:between w:val="nil"/>
              </w:pBdr>
              <w:tabs>
                <w:tab w:val="left" w:pos="872"/>
              </w:tabs>
              <w:spacing w:after="0"/>
              <w:ind w:left="505" w:firstLine="0"/>
            </w:pPr>
            <w:r>
              <w:t>cause significant adverse environmental and social impacts (which may affect an area broader than the project area) that are sensitive, diverse, or unprecedented?</w:t>
            </w:r>
          </w:p>
          <w:p w14:paraId="3A01B439" w14:textId="77777777" w:rsidR="00D0459E" w:rsidRDefault="00000000">
            <w:pPr>
              <w:keepNext/>
              <w:numPr>
                <w:ilvl w:val="0"/>
                <w:numId w:val="5"/>
              </w:numPr>
              <w:pBdr>
                <w:top w:val="nil"/>
                <w:left w:val="nil"/>
                <w:bottom w:val="nil"/>
                <w:right w:val="nil"/>
                <w:between w:val="nil"/>
              </w:pBdr>
              <w:tabs>
                <w:tab w:val="left" w:pos="872"/>
              </w:tabs>
              <w:spacing w:after="0"/>
              <w:ind w:left="505" w:firstLine="0"/>
            </w:pPr>
            <w:r>
              <w:t>cause adverse environmental and social impacts (which are site-specific and few if any of them are irreversible) on human populations or environmentally or socially important areas?</w:t>
            </w:r>
          </w:p>
          <w:p w14:paraId="3A01B43A" w14:textId="77777777" w:rsidR="00D0459E" w:rsidRDefault="00000000">
            <w:pPr>
              <w:spacing w:after="0"/>
              <w:ind w:firstLine="0"/>
            </w:pPr>
            <w:r>
              <w:t>☒</w:t>
            </w:r>
            <w:bookmarkStart w:id="3" w:name="bookmark=id.3znysh7" w:colFirst="0" w:colLast="0"/>
            <w:bookmarkEnd w:id="3"/>
            <w:r>
              <w:t xml:space="preserve"> NO (to </w:t>
            </w:r>
            <w:proofErr w:type="gramStart"/>
            <w:r>
              <w:t>all of</w:t>
            </w:r>
            <w:proofErr w:type="gramEnd"/>
            <w:r>
              <w:t xml:space="preserve"> the above)</w:t>
            </w:r>
          </w:p>
          <w:p w14:paraId="3A01B43B" w14:textId="77777777" w:rsidR="00D0459E" w:rsidRDefault="00000000">
            <w:pPr>
              <w:spacing w:after="0"/>
              <w:ind w:firstLine="0"/>
            </w:pPr>
            <w:bookmarkStart w:id="4" w:name="bookmark=kix.1maftgomwuo6" w:colFirst="0" w:colLast="0"/>
            <w:bookmarkEnd w:id="4"/>
            <w:r>
              <w:t>☐ TO BE DETERMINED</w:t>
            </w:r>
          </w:p>
          <w:p w14:paraId="3A01B43C" w14:textId="77777777" w:rsidR="00D0459E" w:rsidRDefault="00000000">
            <w:pPr>
              <w:spacing w:after="0"/>
              <w:ind w:firstLine="0"/>
            </w:pPr>
            <w:bookmarkStart w:id="5" w:name="bookmark=id.2et92p0" w:colFirst="0" w:colLast="0"/>
            <w:bookmarkEnd w:id="5"/>
            <w:r>
              <w:t>☐ YES (to any of the above)</w:t>
            </w:r>
          </w:p>
          <w:p w14:paraId="3A01B43D" w14:textId="77777777" w:rsidR="00D0459E" w:rsidRDefault="00000000">
            <w:pPr>
              <w:shd w:val="clear" w:color="auto" w:fill="FFFFFF"/>
              <w:spacing w:after="0"/>
              <w:ind w:firstLine="0"/>
            </w:pPr>
            <w:r>
              <w:t>If TBD or Yes, please provide details here.</w:t>
            </w:r>
          </w:p>
          <w:p w14:paraId="3A01B43E" w14:textId="77777777" w:rsidR="00D0459E" w:rsidRDefault="00D0459E">
            <w:pPr>
              <w:shd w:val="clear" w:color="auto" w:fill="FFFFFF"/>
              <w:spacing w:after="0"/>
              <w:ind w:firstLine="0"/>
            </w:pPr>
          </w:p>
          <w:p w14:paraId="3A01B43F" w14:textId="77777777" w:rsidR="00D0459E" w:rsidRDefault="00000000">
            <w:pPr>
              <w:keepNext/>
              <w:numPr>
                <w:ilvl w:val="0"/>
                <w:numId w:val="5"/>
              </w:numPr>
              <w:pBdr>
                <w:top w:val="nil"/>
                <w:left w:val="nil"/>
                <w:bottom w:val="nil"/>
                <w:right w:val="nil"/>
                <w:between w:val="nil"/>
              </w:pBdr>
              <w:tabs>
                <w:tab w:val="left" w:pos="2250"/>
              </w:tabs>
              <w:spacing w:after="0"/>
              <w:ind w:left="415" w:firstLine="0"/>
            </w:pPr>
            <w:r>
              <w:t xml:space="preserve">Has a full or limited ESIA that covers the proposed project already been completed? </w:t>
            </w:r>
          </w:p>
          <w:p w14:paraId="3A01B440" w14:textId="77777777" w:rsidR="00D0459E" w:rsidRDefault="00000000">
            <w:pPr>
              <w:spacing w:after="0"/>
              <w:ind w:firstLine="0"/>
            </w:pPr>
            <w:r>
              <w:t xml:space="preserve">☒ NO </w:t>
            </w:r>
          </w:p>
          <w:p w14:paraId="3A01B441" w14:textId="77777777" w:rsidR="00D0459E" w:rsidRDefault="00000000">
            <w:pPr>
              <w:spacing w:after="0"/>
              <w:ind w:firstLine="0"/>
            </w:pPr>
            <w:r>
              <w:t xml:space="preserve">☐ YES (If </w:t>
            </w:r>
            <w:proofErr w:type="gramStart"/>
            <w:r>
              <w:t>Yes</w:t>
            </w:r>
            <w:proofErr w:type="gramEnd"/>
            <w:r>
              <w:t>, answer the following)</w:t>
            </w:r>
          </w:p>
        </w:tc>
      </w:tr>
      <w:tr w:rsidR="00D0459E" w14:paraId="3A01B446" w14:textId="77777777">
        <w:trPr>
          <w:gridAfter w:val="1"/>
          <w:wAfter w:w="234" w:type="dxa"/>
        </w:trPr>
        <w:tc>
          <w:tcPr>
            <w:tcW w:w="7421" w:type="dxa"/>
            <w:tcBorders>
              <w:top w:val="nil"/>
              <w:left w:val="single" w:sz="4" w:space="0" w:color="000000"/>
              <w:bottom w:val="single" w:sz="4" w:space="0" w:color="000000"/>
              <w:right w:val="single" w:sz="4" w:space="0" w:color="000000"/>
            </w:tcBorders>
          </w:tcPr>
          <w:p w14:paraId="3A01B443" w14:textId="77777777" w:rsidR="00D0459E" w:rsidRDefault="00000000">
            <w:pPr>
              <w:numPr>
                <w:ilvl w:val="0"/>
                <w:numId w:val="5"/>
              </w:numPr>
              <w:pBdr>
                <w:top w:val="nil"/>
                <w:left w:val="nil"/>
                <w:bottom w:val="nil"/>
                <w:right w:val="nil"/>
                <w:between w:val="nil"/>
              </w:pBdr>
              <w:tabs>
                <w:tab w:val="left" w:pos="872"/>
              </w:tabs>
              <w:spacing w:after="0"/>
              <w:ind w:left="305" w:firstLine="0"/>
            </w:pPr>
            <w:r>
              <w:t xml:space="preserve">Is the assessment a: ☐ A FULL ESIA        ☐ A LIMITED ESIA                                                         </w:t>
            </w:r>
          </w:p>
        </w:tc>
        <w:tc>
          <w:tcPr>
            <w:tcW w:w="10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01B444" w14:textId="77777777" w:rsidR="00D0459E" w:rsidRDefault="00000000">
            <w:pPr>
              <w:tabs>
                <w:tab w:val="left" w:pos="2250"/>
              </w:tabs>
              <w:spacing w:after="0"/>
              <w:ind w:left="0" w:firstLine="0"/>
              <w:rPr>
                <w:b/>
              </w:rPr>
            </w:pPr>
            <w:r>
              <w:rPr>
                <w:b/>
              </w:rPr>
              <w:t>Yes</w:t>
            </w:r>
          </w:p>
        </w:tc>
        <w:tc>
          <w:tcPr>
            <w:tcW w:w="9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01B445" w14:textId="77777777" w:rsidR="00D0459E" w:rsidRDefault="00000000">
            <w:pPr>
              <w:tabs>
                <w:tab w:val="left" w:pos="2250"/>
              </w:tabs>
              <w:spacing w:after="0"/>
              <w:ind w:left="0" w:firstLine="0"/>
              <w:rPr>
                <w:b/>
              </w:rPr>
            </w:pPr>
            <w:r>
              <w:rPr>
                <w:b/>
              </w:rPr>
              <w:t>No</w:t>
            </w:r>
          </w:p>
        </w:tc>
      </w:tr>
      <w:tr w:rsidR="00D0459E" w14:paraId="3A01B44A" w14:textId="77777777">
        <w:trPr>
          <w:gridAfter w:val="1"/>
          <w:wAfter w:w="234" w:type="dxa"/>
        </w:trPr>
        <w:tc>
          <w:tcPr>
            <w:tcW w:w="7421" w:type="dxa"/>
            <w:tcBorders>
              <w:top w:val="single" w:sz="4" w:space="0" w:color="000000"/>
              <w:left w:val="single" w:sz="4" w:space="0" w:color="000000"/>
              <w:bottom w:val="single" w:sz="4" w:space="0" w:color="000000"/>
              <w:right w:val="single" w:sz="4" w:space="0" w:color="000000"/>
            </w:tcBorders>
          </w:tcPr>
          <w:p w14:paraId="3A01B447" w14:textId="77777777" w:rsidR="00D0459E" w:rsidRDefault="00000000">
            <w:pPr>
              <w:numPr>
                <w:ilvl w:val="0"/>
                <w:numId w:val="5"/>
              </w:numPr>
              <w:pBdr>
                <w:top w:val="nil"/>
                <w:left w:val="nil"/>
                <w:bottom w:val="nil"/>
                <w:right w:val="nil"/>
                <w:between w:val="nil"/>
              </w:pBdr>
              <w:tabs>
                <w:tab w:val="left" w:pos="872"/>
              </w:tabs>
              <w:spacing w:after="0"/>
              <w:ind w:left="305" w:firstLine="0"/>
            </w:pPr>
            <w:r>
              <w:t>Does the assessment meet its terms of reference, both procedurally and substantively?</w:t>
            </w:r>
          </w:p>
        </w:tc>
        <w:tc>
          <w:tcPr>
            <w:tcW w:w="1017" w:type="dxa"/>
            <w:tcBorders>
              <w:top w:val="single" w:sz="4" w:space="0" w:color="000000"/>
              <w:left w:val="single" w:sz="4" w:space="0" w:color="000000"/>
              <w:bottom w:val="single" w:sz="4" w:space="0" w:color="000000"/>
              <w:right w:val="single" w:sz="4" w:space="0" w:color="000000"/>
            </w:tcBorders>
            <w:vAlign w:val="center"/>
          </w:tcPr>
          <w:p w14:paraId="3A01B448" w14:textId="77777777" w:rsidR="00D0459E" w:rsidRDefault="00000000">
            <w:pPr>
              <w:tabs>
                <w:tab w:val="left" w:pos="2250"/>
              </w:tabs>
              <w:spacing w:after="0"/>
              <w:ind w:left="0" w:firstLine="0"/>
              <w:rPr>
                <w:b/>
              </w:rPr>
            </w:pPr>
            <w:r>
              <w:rPr>
                <w:b/>
              </w:rPr>
              <w:t>☐</w:t>
            </w:r>
          </w:p>
        </w:tc>
        <w:tc>
          <w:tcPr>
            <w:tcW w:w="950" w:type="dxa"/>
            <w:tcBorders>
              <w:top w:val="single" w:sz="4" w:space="0" w:color="000000"/>
              <w:left w:val="single" w:sz="4" w:space="0" w:color="000000"/>
              <w:bottom w:val="single" w:sz="4" w:space="0" w:color="000000"/>
              <w:right w:val="single" w:sz="4" w:space="0" w:color="000000"/>
            </w:tcBorders>
            <w:vAlign w:val="center"/>
          </w:tcPr>
          <w:p w14:paraId="3A01B449" w14:textId="77777777" w:rsidR="00D0459E" w:rsidRDefault="00000000">
            <w:pPr>
              <w:tabs>
                <w:tab w:val="left" w:pos="2250"/>
              </w:tabs>
              <w:spacing w:after="0"/>
              <w:ind w:left="0" w:firstLine="0"/>
              <w:rPr>
                <w:b/>
              </w:rPr>
            </w:pPr>
            <w:r>
              <w:rPr>
                <w:b/>
              </w:rPr>
              <w:t>☐</w:t>
            </w:r>
          </w:p>
        </w:tc>
      </w:tr>
      <w:tr w:rsidR="00D0459E" w14:paraId="3A01B44E" w14:textId="77777777">
        <w:trPr>
          <w:gridAfter w:val="1"/>
          <w:wAfter w:w="234" w:type="dxa"/>
        </w:trPr>
        <w:tc>
          <w:tcPr>
            <w:tcW w:w="7421" w:type="dxa"/>
            <w:tcBorders>
              <w:top w:val="single" w:sz="4" w:space="0" w:color="000000"/>
              <w:left w:val="single" w:sz="4" w:space="0" w:color="000000"/>
              <w:bottom w:val="single" w:sz="4" w:space="0" w:color="000000"/>
              <w:right w:val="single" w:sz="4" w:space="0" w:color="000000"/>
            </w:tcBorders>
          </w:tcPr>
          <w:p w14:paraId="3A01B44B" w14:textId="77777777" w:rsidR="00D0459E" w:rsidRDefault="00000000">
            <w:pPr>
              <w:numPr>
                <w:ilvl w:val="0"/>
                <w:numId w:val="5"/>
              </w:numPr>
              <w:pBdr>
                <w:top w:val="nil"/>
                <w:left w:val="nil"/>
                <w:bottom w:val="nil"/>
                <w:right w:val="nil"/>
                <w:between w:val="nil"/>
              </w:pBdr>
              <w:tabs>
                <w:tab w:val="left" w:pos="872"/>
              </w:tabs>
              <w:spacing w:after="0"/>
              <w:ind w:left="305" w:firstLine="0"/>
            </w:pPr>
            <w:r>
              <w:t>3. Does the assessment provide a satisfactory assessment of the proposed project?</w:t>
            </w:r>
          </w:p>
        </w:tc>
        <w:tc>
          <w:tcPr>
            <w:tcW w:w="1017" w:type="dxa"/>
            <w:tcBorders>
              <w:top w:val="single" w:sz="4" w:space="0" w:color="000000"/>
              <w:left w:val="single" w:sz="4" w:space="0" w:color="000000"/>
              <w:bottom w:val="single" w:sz="4" w:space="0" w:color="000000"/>
              <w:right w:val="single" w:sz="4" w:space="0" w:color="000000"/>
            </w:tcBorders>
            <w:vAlign w:val="center"/>
          </w:tcPr>
          <w:p w14:paraId="3A01B44C" w14:textId="77777777" w:rsidR="00D0459E" w:rsidRDefault="00000000">
            <w:pPr>
              <w:tabs>
                <w:tab w:val="left" w:pos="2250"/>
              </w:tabs>
              <w:spacing w:after="0"/>
              <w:ind w:left="0" w:firstLine="0"/>
              <w:rPr>
                <w:b/>
              </w:rPr>
            </w:pPr>
            <w:r>
              <w:rPr>
                <w:b/>
              </w:rPr>
              <w:t>☐</w:t>
            </w:r>
          </w:p>
        </w:tc>
        <w:tc>
          <w:tcPr>
            <w:tcW w:w="950" w:type="dxa"/>
            <w:tcBorders>
              <w:top w:val="single" w:sz="4" w:space="0" w:color="000000"/>
              <w:left w:val="single" w:sz="4" w:space="0" w:color="000000"/>
              <w:bottom w:val="single" w:sz="4" w:space="0" w:color="000000"/>
              <w:right w:val="single" w:sz="4" w:space="0" w:color="000000"/>
            </w:tcBorders>
            <w:vAlign w:val="center"/>
          </w:tcPr>
          <w:p w14:paraId="3A01B44D" w14:textId="77777777" w:rsidR="00D0459E" w:rsidRDefault="00000000">
            <w:pPr>
              <w:tabs>
                <w:tab w:val="left" w:pos="2250"/>
              </w:tabs>
              <w:spacing w:after="0"/>
              <w:ind w:left="0" w:firstLine="0"/>
              <w:rPr>
                <w:b/>
              </w:rPr>
            </w:pPr>
            <w:r>
              <w:rPr>
                <w:b/>
              </w:rPr>
              <w:t>☐</w:t>
            </w:r>
          </w:p>
        </w:tc>
      </w:tr>
      <w:tr w:rsidR="00D0459E" w14:paraId="3A01B452" w14:textId="77777777">
        <w:trPr>
          <w:gridAfter w:val="1"/>
          <w:wAfter w:w="234" w:type="dxa"/>
        </w:trPr>
        <w:tc>
          <w:tcPr>
            <w:tcW w:w="7421" w:type="dxa"/>
            <w:tcBorders>
              <w:top w:val="single" w:sz="4" w:space="0" w:color="000000"/>
              <w:left w:val="single" w:sz="4" w:space="0" w:color="000000"/>
              <w:bottom w:val="single" w:sz="4" w:space="0" w:color="000000"/>
              <w:right w:val="single" w:sz="4" w:space="0" w:color="000000"/>
            </w:tcBorders>
          </w:tcPr>
          <w:p w14:paraId="3A01B44F" w14:textId="77777777" w:rsidR="00D0459E" w:rsidRDefault="00000000">
            <w:pPr>
              <w:numPr>
                <w:ilvl w:val="0"/>
                <w:numId w:val="5"/>
              </w:numPr>
              <w:pBdr>
                <w:top w:val="nil"/>
                <w:left w:val="nil"/>
                <w:bottom w:val="nil"/>
                <w:right w:val="nil"/>
                <w:between w:val="nil"/>
              </w:pBdr>
              <w:tabs>
                <w:tab w:val="left" w:pos="872"/>
              </w:tabs>
              <w:spacing w:after="0"/>
              <w:ind w:left="305" w:firstLine="0"/>
            </w:pPr>
            <w:r>
              <w:t>5. Does the assessment describe specific environmental and social management measures (e.g., avoidance, minimization, mitigation, compensation, monitoring, and capacity development measures)?</w:t>
            </w:r>
          </w:p>
        </w:tc>
        <w:tc>
          <w:tcPr>
            <w:tcW w:w="1017" w:type="dxa"/>
            <w:tcBorders>
              <w:top w:val="single" w:sz="4" w:space="0" w:color="000000"/>
              <w:left w:val="single" w:sz="4" w:space="0" w:color="000000"/>
              <w:bottom w:val="single" w:sz="4" w:space="0" w:color="000000"/>
              <w:right w:val="single" w:sz="4" w:space="0" w:color="000000"/>
            </w:tcBorders>
            <w:vAlign w:val="center"/>
          </w:tcPr>
          <w:p w14:paraId="3A01B450" w14:textId="77777777" w:rsidR="00D0459E" w:rsidRDefault="00000000">
            <w:pPr>
              <w:tabs>
                <w:tab w:val="left" w:pos="2250"/>
              </w:tabs>
              <w:spacing w:after="0"/>
              <w:ind w:left="0" w:firstLine="0"/>
              <w:rPr>
                <w:b/>
              </w:rPr>
            </w:pPr>
            <w:r>
              <w:rPr>
                <w:b/>
              </w:rPr>
              <w:t>☐</w:t>
            </w:r>
          </w:p>
        </w:tc>
        <w:tc>
          <w:tcPr>
            <w:tcW w:w="950" w:type="dxa"/>
            <w:tcBorders>
              <w:top w:val="single" w:sz="4" w:space="0" w:color="000000"/>
              <w:left w:val="single" w:sz="4" w:space="0" w:color="000000"/>
              <w:bottom w:val="single" w:sz="4" w:space="0" w:color="000000"/>
              <w:right w:val="single" w:sz="4" w:space="0" w:color="000000"/>
            </w:tcBorders>
            <w:vAlign w:val="center"/>
          </w:tcPr>
          <w:p w14:paraId="3A01B451" w14:textId="77777777" w:rsidR="00D0459E" w:rsidRDefault="00000000">
            <w:pPr>
              <w:tabs>
                <w:tab w:val="left" w:pos="2250"/>
              </w:tabs>
              <w:spacing w:after="0"/>
              <w:ind w:left="0" w:firstLine="0"/>
              <w:rPr>
                <w:b/>
              </w:rPr>
            </w:pPr>
            <w:r>
              <w:rPr>
                <w:b/>
              </w:rPr>
              <w:t>☐</w:t>
            </w:r>
          </w:p>
        </w:tc>
      </w:tr>
      <w:tr w:rsidR="00D0459E" w14:paraId="3A01B456" w14:textId="77777777">
        <w:trPr>
          <w:gridAfter w:val="1"/>
          <w:wAfter w:w="234" w:type="dxa"/>
        </w:trPr>
        <w:tc>
          <w:tcPr>
            <w:tcW w:w="7421" w:type="dxa"/>
            <w:tcBorders>
              <w:top w:val="single" w:sz="4" w:space="0" w:color="000000"/>
              <w:left w:val="single" w:sz="4" w:space="0" w:color="000000"/>
              <w:bottom w:val="single" w:sz="4" w:space="0" w:color="000000"/>
              <w:right w:val="single" w:sz="4" w:space="0" w:color="000000"/>
            </w:tcBorders>
          </w:tcPr>
          <w:p w14:paraId="3A01B453" w14:textId="77777777" w:rsidR="00D0459E" w:rsidRDefault="00000000">
            <w:pPr>
              <w:numPr>
                <w:ilvl w:val="0"/>
                <w:numId w:val="5"/>
              </w:numPr>
              <w:pBdr>
                <w:top w:val="nil"/>
                <w:left w:val="nil"/>
                <w:bottom w:val="nil"/>
                <w:right w:val="nil"/>
                <w:between w:val="nil"/>
              </w:pBdr>
              <w:tabs>
                <w:tab w:val="left" w:pos="872"/>
              </w:tabs>
              <w:spacing w:after="0"/>
              <w:ind w:left="305" w:firstLine="0"/>
            </w:pPr>
            <w:r>
              <w:t>6.  Does the assessment identify capacity needs of the institutions responsible for implementing environmental and social management issues?</w:t>
            </w:r>
          </w:p>
        </w:tc>
        <w:tc>
          <w:tcPr>
            <w:tcW w:w="1017" w:type="dxa"/>
            <w:tcBorders>
              <w:top w:val="single" w:sz="4" w:space="0" w:color="000000"/>
              <w:left w:val="single" w:sz="4" w:space="0" w:color="000000"/>
              <w:bottom w:val="single" w:sz="4" w:space="0" w:color="000000"/>
              <w:right w:val="single" w:sz="4" w:space="0" w:color="000000"/>
            </w:tcBorders>
            <w:vAlign w:val="center"/>
          </w:tcPr>
          <w:p w14:paraId="3A01B454" w14:textId="77777777" w:rsidR="00D0459E" w:rsidRDefault="00000000">
            <w:pPr>
              <w:tabs>
                <w:tab w:val="left" w:pos="2250"/>
              </w:tabs>
              <w:spacing w:after="0"/>
              <w:ind w:left="0" w:firstLine="0"/>
              <w:rPr>
                <w:b/>
              </w:rPr>
            </w:pPr>
            <w:r>
              <w:rPr>
                <w:b/>
              </w:rPr>
              <w:t>☐</w:t>
            </w:r>
          </w:p>
        </w:tc>
        <w:tc>
          <w:tcPr>
            <w:tcW w:w="950" w:type="dxa"/>
            <w:tcBorders>
              <w:top w:val="single" w:sz="4" w:space="0" w:color="000000"/>
              <w:left w:val="single" w:sz="4" w:space="0" w:color="000000"/>
              <w:bottom w:val="single" w:sz="4" w:space="0" w:color="000000"/>
              <w:right w:val="single" w:sz="4" w:space="0" w:color="000000"/>
            </w:tcBorders>
            <w:vAlign w:val="center"/>
          </w:tcPr>
          <w:p w14:paraId="3A01B455" w14:textId="77777777" w:rsidR="00D0459E" w:rsidRDefault="00000000">
            <w:pPr>
              <w:tabs>
                <w:tab w:val="left" w:pos="2250"/>
              </w:tabs>
              <w:spacing w:after="0"/>
              <w:ind w:left="0" w:firstLine="0"/>
              <w:rPr>
                <w:b/>
              </w:rPr>
            </w:pPr>
            <w:r>
              <w:rPr>
                <w:b/>
              </w:rPr>
              <w:t>☐</w:t>
            </w:r>
          </w:p>
        </w:tc>
      </w:tr>
      <w:tr w:rsidR="00D0459E" w14:paraId="3A01B45A" w14:textId="77777777">
        <w:trPr>
          <w:gridAfter w:val="1"/>
          <w:wAfter w:w="234" w:type="dxa"/>
        </w:trPr>
        <w:tc>
          <w:tcPr>
            <w:tcW w:w="7421" w:type="dxa"/>
            <w:tcBorders>
              <w:top w:val="single" w:sz="4" w:space="0" w:color="000000"/>
              <w:left w:val="single" w:sz="4" w:space="0" w:color="000000"/>
              <w:bottom w:val="single" w:sz="4" w:space="0" w:color="000000"/>
              <w:right w:val="single" w:sz="4" w:space="0" w:color="000000"/>
            </w:tcBorders>
          </w:tcPr>
          <w:p w14:paraId="3A01B457" w14:textId="77777777" w:rsidR="00D0459E" w:rsidRDefault="00000000">
            <w:pPr>
              <w:numPr>
                <w:ilvl w:val="0"/>
                <w:numId w:val="5"/>
              </w:numPr>
              <w:pBdr>
                <w:top w:val="nil"/>
                <w:left w:val="nil"/>
                <w:bottom w:val="nil"/>
                <w:right w:val="nil"/>
                <w:between w:val="nil"/>
              </w:pBdr>
              <w:tabs>
                <w:tab w:val="left" w:pos="872"/>
              </w:tabs>
              <w:spacing w:after="0"/>
              <w:ind w:left="305" w:firstLine="0"/>
            </w:pPr>
            <w:r>
              <w:t>7.  Was the assessment developed through a consultative process with key stakeholder &amp; rightsholder engagement, including issues related to gender mainstreaming and Indigenous Peoples?</w:t>
            </w:r>
          </w:p>
        </w:tc>
        <w:tc>
          <w:tcPr>
            <w:tcW w:w="1017" w:type="dxa"/>
            <w:tcBorders>
              <w:top w:val="single" w:sz="4" w:space="0" w:color="000000"/>
              <w:left w:val="single" w:sz="4" w:space="0" w:color="000000"/>
              <w:bottom w:val="single" w:sz="4" w:space="0" w:color="000000"/>
              <w:right w:val="single" w:sz="4" w:space="0" w:color="000000"/>
            </w:tcBorders>
            <w:vAlign w:val="center"/>
          </w:tcPr>
          <w:p w14:paraId="3A01B458" w14:textId="77777777" w:rsidR="00D0459E" w:rsidRDefault="00000000">
            <w:pPr>
              <w:tabs>
                <w:tab w:val="left" w:pos="2250"/>
              </w:tabs>
              <w:spacing w:after="0"/>
              <w:ind w:left="0" w:firstLine="0"/>
              <w:rPr>
                <w:b/>
              </w:rPr>
            </w:pPr>
            <w:r>
              <w:rPr>
                <w:b/>
              </w:rPr>
              <w:t>☐</w:t>
            </w:r>
          </w:p>
        </w:tc>
        <w:tc>
          <w:tcPr>
            <w:tcW w:w="950" w:type="dxa"/>
            <w:tcBorders>
              <w:top w:val="single" w:sz="4" w:space="0" w:color="000000"/>
              <w:left w:val="single" w:sz="4" w:space="0" w:color="000000"/>
              <w:bottom w:val="single" w:sz="4" w:space="0" w:color="000000"/>
              <w:right w:val="single" w:sz="4" w:space="0" w:color="000000"/>
            </w:tcBorders>
            <w:vAlign w:val="center"/>
          </w:tcPr>
          <w:p w14:paraId="3A01B459" w14:textId="77777777" w:rsidR="00D0459E" w:rsidRDefault="00000000">
            <w:pPr>
              <w:tabs>
                <w:tab w:val="left" w:pos="2250"/>
              </w:tabs>
              <w:spacing w:after="0"/>
              <w:ind w:left="0" w:firstLine="0"/>
              <w:rPr>
                <w:b/>
              </w:rPr>
            </w:pPr>
            <w:r>
              <w:rPr>
                <w:b/>
              </w:rPr>
              <w:t>☐</w:t>
            </w:r>
          </w:p>
        </w:tc>
      </w:tr>
      <w:tr w:rsidR="00D0459E" w14:paraId="3A01B45E" w14:textId="77777777">
        <w:trPr>
          <w:gridAfter w:val="1"/>
          <w:wAfter w:w="234" w:type="dxa"/>
        </w:trPr>
        <w:tc>
          <w:tcPr>
            <w:tcW w:w="7421" w:type="dxa"/>
            <w:tcBorders>
              <w:top w:val="single" w:sz="4" w:space="0" w:color="000000"/>
              <w:left w:val="single" w:sz="4" w:space="0" w:color="000000"/>
              <w:bottom w:val="single" w:sz="4" w:space="0" w:color="000000"/>
              <w:right w:val="single" w:sz="4" w:space="0" w:color="000000"/>
            </w:tcBorders>
          </w:tcPr>
          <w:p w14:paraId="3A01B45B" w14:textId="77777777" w:rsidR="00D0459E" w:rsidRDefault="00000000">
            <w:pPr>
              <w:numPr>
                <w:ilvl w:val="0"/>
                <w:numId w:val="5"/>
              </w:numPr>
              <w:pBdr>
                <w:top w:val="nil"/>
                <w:left w:val="nil"/>
                <w:bottom w:val="nil"/>
                <w:right w:val="nil"/>
                <w:between w:val="nil"/>
              </w:pBdr>
              <w:tabs>
                <w:tab w:val="left" w:pos="872"/>
              </w:tabs>
              <w:spacing w:after="0"/>
              <w:ind w:left="305" w:firstLine="0"/>
            </w:pPr>
            <w:r>
              <w:t>8.  Does the assessment assess the adequacy of the cost of and financing arrangements for environmental and social management issues?</w:t>
            </w:r>
          </w:p>
        </w:tc>
        <w:tc>
          <w:tcPr>
            <w:tcW w:w="1017" w:type="dxa"/>
            <w:tcBorders>
              <w:top w:val="single" w:sz="4" w:space="0" w:color="000000"/>
              <w:left w:val="single" w:sz="4" w:space="0" w:color="000000"/>
              <w:bottom w:val="single" w:sz="4" w:space="0" w:color="000000"/>
              <w:right w:val="single" w:sz="4" w:space="0" w:color="000000"/>
            </w:tcBorders>
            <w:vAlign w:val="center"/>
          </w:tcPr>
          <w:p w14:paraId="3A01B45C" w14:textId="77777777" w:rsidR="00D0459E" w:rsidRDefault="00000000">
            <w:pPr>
              <w:tabs>
                <w:tab w:val="left" w:pos="2250"/>
              </w:tabs>
              <w:spacing w:after="0"/>
              <w:ind w:left="0" w:firstLine="0"/>
              <w:rPr>
                <w:b/>
              </w:rPr>
            </w:pPr>
            <w:r>
              <w:rPr>
                <w:b/>
              </w:rPr>
              <w:t>☐</w:t>
            </w:r>
          </w:p>
        </w:tc>
        <w:tc>
          <w:tcPr>
            <w:tcW w:w="950" w:type="dxa"/>
            <w:tcBorders>
              <w:top w:val="single" w:sz="4" w:space="0" w:color="000000"/>
              <w:left w:val="single" w:sz="4" w:space="0" w:color="000000"/>
              <w:bottom w:val="single" w:sz="4" w:space="0" w:color="000000"/>
              <w:right w:val="single" w:sz="4" w:space="0" w:color="000000"/>
            </w:tcBorders>
            <w:vAlign w:val="center"/>
          </w:tcPr>
          <w:p w14:paraId="3A01B45D" w14:textId="77777777" w:rsidR="00D0459E" w:rsidRDefault="00000000">
            <w:pPr>
              <w:tabs>
                <w:tab w:val="left" w:pos="2250"/>
              </w:tabs>
              <w:spacing w:after="0"/>
              <w:ind w:left="0" w:firstLine="0"/>
              <w:rPr>
                <w:b/>
              </w:rPr>
            </w:pPr>
            <w:r>
              <w:rPr>
                <w:b/>
              </w:rPr>
              <w:t>☐</w:t>
            </w:r>
          </w:p>
        </w:tc>
      </w:tr>
      <w:tr w:rsidR="00D0459E" w14:paraId="3A01B464" w14:textId="77777777">
        <w:trPr>
          <w:gridAfter w:val="1"/>
          <w:wAfter w:w="234" w:type="dxa"/>
          <w:trHeight w:val="568"/>
        </w:trPr>
        <w:tc>
          <w:tcPr>
            <w:tcW w:w="9388" w:type="dxa"/>
            <w:gridSpan w:val="3"/>
            <w:tcBorders>
              <w:top w:val="single" w:sz="4" w:space="0" w:color="000000"/>
              <w:left w:val="single" w:sz="4" w:space="0" w:color="000000"/>
              <w:bottom w:val="single" w:sz="4" w:space="0" w:color="000000"/>
              <w:right w:val="single" w:sz="4" w:space="0" w:color="000000"/>
            </w:tcBorders>
            <w:shd w:val="clear" w:color="auto" w:fill="auto"/>
          </w:tcPr>
          <w:p w14:paraId="3A01B45F" w14:textId="77777777" w:rsidR="00D0459E" w:rsidRDefault="00000000">
            <w:pPr>
              <w:tabs>
                <w:tab w:val="left" w:pos="2250"/>
              </w:tabs>
              <w:spacing w:after="0"/>
              <w:ind w:left="0" w:firstLine="0"/>
            </w:pPr>
            <w:r>
              <w:t>For any “no” answers, describe below how the issue has been or will be resolved or addressed.</w:t>
            </w:r>
          </w:p>
          <w:p w14:paraId="3A01B460" w14:textId="77777777" w:rsidR="00D0459E" w:rsidRDefault="00D0459E">
            <w:pPr>
              <w:tabs>
                <w:tab w:val="left" w:pos="2250"/>
              </w:tabs>
              <w:spacing w:after="0"/>
              <w:ind w:left="0" w:firstLine="0"/>
            </w:pPr>
          </w:p>
          <w:p w14:paraId="3A01B461" w14:textId="77777777" w:rsidR="00D0459E" w:rsidRDefault="00D0459E">
            <w:pPr>
              <w:tabs>
                <w:tab w:val="left" w:pos="2250"/>
              </w:tabs>
              <w:spacing w:after="0"/>
              <w:ind w:left="0" w:firstLine="0"/>
            </w:pPr>
          </w:p>
          <w:p w14:paraId="3A01B462" w14:textId="77777777" w:rsidR="00D0459E" w:rsidRDefault="00D0459E">
            <w:pPr>
              <w:tabs>
                <w:tab w:val="left" w:pos="2250"/>
              </w:tabs>
              <w:spacing w:after="0"/>
              <w:ind w:left="0" w:firstLine="0"/>
            </w:pPr>
          </w:p>
          <w:p w14:paraId="3A01B463" w14:textId="77777777" w:rsidR="00D0459E" w:rsidRDefault="00D0459E">
            <w:pPr>
              <w:tabs>
                <w:tab w:val="left" w:pos="2250"/>
              </w:tabs>
              <w:spacing w:after="0"/>
              <w:ind w:left="0" w:firstLine="0"/>
            </w:pPr>
          </w:p>
        </w:tc>
      </w:tr>
      <w:tr w:rsidR="00D0459E" w14:paraId="3A01B466" w14:textId="77777777">
        <w:trPr>
          <w:trHeight w:val="217"/>
        </w:trPr>
        <w:tc>
          <w:tcPr>
            <w:tcW w:w="9622" w:type="dxa"/>
            <w:gridSpan w:val="4"/>
            <w:shd w:val="clear" w:color="auto" w:fill="7B7B7B"/>
            <w:vAlign w:val="center"/>
          </w:tcPr>
          <w:p w14:paraId="3A01B465" w14:textId="77777777" w:rsidR="00D0459E" w:rsidRDefault="00000000">
            <w:pPr>
              <w:keepNext/>
              <w:tabs>
                <w:tab w:val="left" w:pos="2250"/>
              </w:tabs>
              <w:spacing w:after="0"/>
              <w:ind w:left="0" w:firstLine="0"/>
              <w:rPr>
                <w:b/>
                <w:color w:val="FFFFFF"/>
              </w:rPr>
            </w:pPr>
            <w:r>
              <w:rPr>
                <w:b/>
                <w:color w:val="FFFFFF"/>
                <w:u w:val="single"/>
              </w:rPr>
              <w:lastRenderedPageBreak/>
              <w:t>ESS 2</w:t>
            </w:r>
            <w:r>
              <w:rPr>
                <w:b/>
                <w:color w:val="FFFFFF"/>
              </w:rPr>
              <w:t>: Protection of Natural Habitats and Biodiversity Conservation</w:t>
            </w:r>
          </w:p>
        </w:tc>
      </w:tr>
      <w:tr w:rsidR="00D0459E" w14:paraId="3A01B478" w14:textId="77777777">
        <w:trPr>
          <w:trHeight w:val="1090"/>
        </w:trPr>
        <w:tc>
          <w:tcPr>
            <w:tcW w:w="9622" w:type="dxa"/>
            <w:gridSpan w:val="4"/>
            <w:shd w:val="clear" w:color="auto" w:fill="EDEDED"/>
          </w:tcPr>
          <w:p w14:paraId="3A01B467" w14:textId="77777777" w:rsidR="00D0459E" w:rsidRDefault="00000000">
            <w:pPr>
              <w:keepNext/>
              <w:tabs>
                <w:tab w:val="left" w:pos="2250"/>
              </w:tabs>
              <w:spacing w:after="0"/>
              <w:ind w:left="0" w:firstLine="0"/>
            </w:pPr>
            <w:r>
              <w:t>Will the project:</w:t>
            </w:r>
          </w:p>
          <w:p w14:paraId="3A01B468" w14:textId="77777777" w:rsidR="00D0459E" w:rsidRDefault="00000000">
            <w:pPr>
              <w:keepNext/>
              <w:tabs>
                <w:tab w:val="left" w:pos="2250"/>
              </w:tabs>
              <w:spacing w:after="0"/>
              <w:ind w:left="0" w:firstLine="0"/>
            </w:pPr>
            <w:r>
              <w:t>(a) involve adverse impacts on Critical Habitats</w:t>
            </w:r>
            <w:r>
              <w:rPr>
                <w:vertAlign w:val="superscript"/>
              </w:rPr>
              <w:footnoteReference w:id="68"/>
            </w:r>
            <w:r>
              <w:t>, including forests that are Critical Habitats, including from the procurement of natural resource commodities, except for adverse impacts on a limited scale that result from conservation actions that achieve a Net Gain of the Biodiversity values associated with the Critical Habitat?</w:t>
            </w:r>
          </w:p>
          <w:p w14:paraId="3A01B469" w14:textId="77777777" w:rsidR="00D0459E" w:rsidRDefault="00000000">
            <w:pPr>
              <w:keepNext/>
              <w:tabs>
                <w:tab w:val="left" w:pos="2250"/>
              </w:tabs>
              <w:spacing w:after="0"/>
              <w:ind w:left="0" w:firstLine="0"/>
            </w:pPr>
            <w:r>
              <w:t>(b) contravene applicable international environmental treaties or agreements?</w:t>
            </w:r>
          </w:p>
          <w:p w14:paraId="3A01B46A" w14:textId="77777777" w:rsidR="00D0459E" w:rsidRDefault="00000000">
            <w:pPr>
              <w:keepNext/>
              <w:tabs>
                <w:tab w:val="left" w:pos="2250"/>
              </w:tabs>
              <w:spacing w:after="0"/>
              <w:ind w:left="0" w:firstLine="0"/>
            </w:pPr>
            <w:r>
              <w:t>(c) involved the utilization of genetic resources?</w:t>
            </w:r>
          </w:p>
          <w:p w14:paraId="3A01B46B" w14:textId="77777777" w:rsidR="00D0459E" w:rsidRDefault="00000000">
            <w:pPr>
              <w:keepNext/>
              <w:tabs>
                <w:tab w:val="left" w:pos="2250"/>
              </w:tabs>
              <w:spacing w:after="0"/>
              <w:ind w:left="0" w:firstLine="0"/>
            </w:pPr>
            <w:r>
              <w:t>(d) introduce or use potentially invasive alien species?</w:t>
            </w:r>
          </w:p>
          <w:p w14:paraId="3A01B46C" w14:textId="77777777" w:rsidR="00D0459E" w:rsidRDefault="00000000">
            <w:pPr>
              <w:keepNext/>
              <w:tabs>
                <w:tab w:val="left" w:pos="2250"/>
              </w:tabs>
              <w:spacing w:after="0"/>
              <w:ind w:left="0" w:firstLine="0"/>
            </w:pPr>
            <w:r>
              <w:t>(e) affect species identified as threatened at the local and/or global levels?</w:t>
            </w:r>
          </w:p>
          <w:p w14:paraId="3A01B46D" w14:textId="77777777" w:rsidR="00D0459E" w:rsidRPr="004F6882" w:rsidRDefault="00000000">
            <w:pPr>
              <w:keepNext/>
              <w:tabs>
                <w:tab w:val="left" w:pos="2250"/>
              </w:tabs>
              <w:spacing w:after="0"/>
              <w:ind w:left="0" w:firstLine="0"/>
              <w:rPr>
                <w:lang w:val="fr-FR"/>
              </w:rPr>
            </w:pPr>
            <w:r w:rsidRPr="004F6882">
              <w:rPr>
                <w:lang w:val="fr-FR"/>
              </w:rPr>
              <w:t xml:space="preserve">(f) </w:t>
            </w:r>
            <w:proofErr w:type="spellStart"/>
            <w:r w:rsidRPr="004F6882">
              <w:rPr>
                <w:lang w:val="fr-FR"/>
              </w:rPr>
              <w:t>implement</w:t>
            </w:r>
            <w:proofErr w:type="spellEnd"/>
            <w:r w:rsidRPr="004F6882">
              <w:rPr>
                <w:lang w:val="fr-FR"/>
              </w:rPr>
              <w:t xml:space="preserve"> habitat </w:t>
            </w:r>
            <w:proofErr w:type="spellStart"/>
            <w:r w:rsidRPr="004F6882">
              <w:rPr>
                <w:lang w:val="fr-FR"/>
              </w:rPr>
              <w:t>restoration</w:t>
            </w:r>
            <w:proofErr w:type="spellEnd"/>
            <w:r w:rsidRPr="004F6882">
              <w:rPr>
                <w:lang w:val="fr-FR"/>
              </w:rPr>
              <w:t xml:space="preserve"> </w:t>
            </w:r>
            <w:proofErr w:type="spellStart"/>
            <w:proofErr w:type="gramStart"/>
            <w:r w:rsidRPr="004F6882">
              <w:rPr>
                <w:lang w:val="fr-FR"/>
              </w:rPr>
              <w:t>activities</w:t>
            </w:r>
            <w:proofErr w:type="spellEnd"/>
            <w:r w:rsidRPr="004F6882">
              <w:rPr>
                <w:lang w:val="fr-FR"/>
              </w:rPr>
              <w:t>?</w:t>
            </w:r>
            <w:proofErr w:type="gramEnd"/>
          </w:p>
          <w:p w14:paraId="3A01B46E" w14:textId="77777777" w:rsidR="00D0459E" w:rsidRPr="004F6882" w:rsidRDefault="00D0459E">
            <w:pPr>
              <w:keepNext/>
              <w:tabs>
                <w:tab w:val="left" w:pos="2250"/>
              </w:tabs>
              <w:spacing w:after="0"/>
              <w:ind w:left="0" w:firstLine="0"/>
              <w:rPr>
                <w:lang w:val="fr-FR"/>
              </w:rPr>
            </w:pPr>
          </w:p>
          <w:p w14:paraId="3A01B46F" w14:textId="77777777" w:rsidR="00D0459E" w:rsidRDefault="00000000">
            <w:pPr>
              <w:spacing w:after="0"/>
              <w:ind w:left="-30" w:firstLine="0"/>
            </w:pPr>
            <w:r>
              <w:t xml:space="preserve">☐ NO (to </w:t>
            </w:r>
            <w:proofErr w:type="gramStart"/>
            <w:r>
              <w:t>all of</w:t>
            </w:r>
            <w:proofErr w:type="gramEnd"/>
            <w:r>
              <w:t xml:space="preserve"> the above) </w:t>
            </w:r>
          </w:p>
          <w:p w14:paraId="3A01B470" w14:textId="77777777" w:rsidR="00D0459E" w:rsidRDefault="00000000">
            <w:pPr>
              <w:spacing w:after="0"/>
              <w:ind w:left="-30" w:firstLine="0"/>
            </w:pPr>
            <w:r>
              <w:t>☐ TO BE DETERMINED (TBD)</w:t>
            </w:r>
          </w:p>
          <w:p w14:paraId="3A01B471" w14:textId="77777777" w:rsidR="00D0459E" w:rsidRDefault="00000000">
            <w:pPr>
              <w:spacing w:after="0"/>
              <w:ind w:left="-30" w:firstLine="0"/>
            </w:pPr>
            <w:r>
              <w:t>☒ YES (to any of the above)</w:t>
            </w:r>
          </w:p>
          <w:p w14:paraId="3A01B472" w14:textId="77777777" w:rsidR="00D0459E" w:rsidRDefault="00000000">
            <w:pPr>
              <w:shd w:val="clear" w:color="auto" w:fill="FFFFFF"/>
              <w:spacing w:after="0"/>
              <w:ind w:left="0" w:firstLine="0"/>
            </w:pPr>
            <w:r>
              <w:t>If TBD or Yes, please provide details here. In the case of Protected Areas, provide name, location, area size, management category, governance arrangement, and current management activities of protected areas being affected by the project.</w:t>
            </w:r>
          </w:p>
          <w:p w14:paraId="3A01B473" w14:textId="77777777" w:rsidR="00D0459E" w:rsidRDefault="00000000">
            <w:pPr>
              <w:shd w:val="clear" w:color="auto" w:fill="FFFFFF"/>
              <w:spacing w:before="120"/>
              <w:ind w:left="0" w:firstLine="0"/>
              <w:jc w:val="both"/>
            </w:pPr>
            <w:proofErr w:type="spellStart"/>
            <w:r>
              <w:t>Restaura</w:t>
            </w:r>
            <w:proofErr w:type="spellEnd"/>
            <w:r>
              <w:t xml:space="preserve"> </w:t>
            </w:r>
            <w:proofErr w:type="spellStart"/>
            <w:r>
              <w:t>Biomas</w:t>
            </w:r>
            <w:proofErr w:type="spellEnd"/>
            <w:r>
              <w:t xml:space="preserve"> will implement habitat restoration activities. The project will indirectly support native vegetation recovery through technical and financial support to restoration networks, farms, and restoration supply chains. The project will also implement direct native vegetation recovery activities. The sites for direct native vegetation recovery will be decided during project implementation. </w:t>
            </w:r>
          </w:p>
          <w:p w14:paraId="3A01B474" w14:textId="77777777" w:rsidR="00D0459E" w:rsidRDefault="00000000">
            <w:pPr>
              <w:shd w:val="clear" w:color="auto" w:fill="FFFFFF"/>
              <w:spacing w:before="120"/>
              <w:ind w:left="0" w:firstLine="0"/>
              <w:jc w:val="both"/>
            </w:pPr>
            <w:r>
              <w:t>To achieve the project goal of recovering 600,000 hectares of native vegetation by 2030, two main lines of action will be developed: (</w:t>
            </w:r>
            <w:proofErr w:type="spellStart"/>
            <w:r>
              <w:t>i</w:t>
            </w:r>
            <w:proofErr w:type="spellEnd"/>
            <w:r>
              <w:t xml:space="preserve">) recovery of vegetation in public protected areas (Conservation Units and Indigenous Lands) </w:t>
            </w:r>
            <w:proofErr w:type="gramStart"/>
            <w:r>
              <w:t>and;</w:t>
            </w:r>
            <w:proofErr w:type="gramEnd"/>
            <w:r>
              <w:t xml:space="preserve"> (ii) recovery of vegetation in Permanent Preservation Areas (APP) and Legal Reserve (RL) in rural properties.</w:t>
            </w:r>
          </w:p>
          <w:p w14:paraId="3A01B475" w14:textId="77777777" w:rsidR="00D0459E" w:rsidRDefault="00000000">
            <w:pPr>
              <w:shd w:val="clear" w:color="auto" w:fill="FFFFFF"/>
              <w:spacing w:before="120"/>
              <w:ind w:left="0" w:firstLine="0"/>
              <w:jc w:val="both"/>
            </w:pPr>
            <w:r>
              <w:t xml:space="preserve">For the recovery of vegetation in Conservation Units (UCs), the project will support the National Vegetation Recovery Program in federal Conservation Units, being developed by </w:t>
            </w:r>
            <w:proofErr w:type="spellStart"/>
            <w:r>
              <w:t>ICMBio</w:t>
            </w:r>
            <w:proofErr w:type="spellEnd"/>
            <w:r>
              <w:t xml:space="preserve">. Based on criteria from </w:t>
            </w:r>
            <w:proofErr w:type="spellStart"/>
            <w:r>
              <w:t>ICMBio</w:t>
            </w:r>
            <w:proofErr w:type="spellEnd"/>
            <w:r>
              <w:t xml:space="preserve">, 180 UCs were identified as important to </w:t>
            </w:r>
            <w:proofErr w:type="spellStart"/>
            <w:r>
              <w:t>Restaura</w:t>
            </w:r>
            <w:proofErr w:type="spellEnd"/>
            <w:r>
              <w:t xml:space="preserve"> </w:t>
            </w:r>
            <w:proofErr w:type="spellStart"/>
            <w:r>
              <w:t>Biomas</w:t>
            </w:r>
            <w:proofErr w:type="spellEnd"/>
            <w:r>
              <w:t xml:space="preserve">, including APAs, distributed across all biomes. Within these UCs, there is a liability of areas to be recovered of 3.6 million hectares. It is expected that the </w:t>
            </w:r>
            <w:proofErr w:type="spellStart"/>
            <w:r>
              <w:t>Restaura</w:t>
            </w:r>
            <w:proofErr w:type="spellEnd"/>
            <w:r>
              <w:t xml:space="preserve"> </w:t>
            </w:r>
            <w:proofErr w:type="spellStart"/>
            <w:r>
              <w:t>Biomas</w:t>
            </w:r>
            <w:proofErr w:type="spellEnd"/>
            <w:r>
              <w:t xml:space="preserve"> Project can support vegetation recovery actions in around 100,000 hectares, considering for this choice those territories in which the project's actions will have a better cost-benefit ratio in terms of gains in scale, connectivity and structuring integrated actions.</w:t>
            </w:r>
          </w:p>
          <w:p w14:paraId="3A01B476" w14:textId="77777777" w:rsidR="00D0459E" w:rsidRDefault="00000000">
            <w:pPr>
              <w:shd w:val="clear" w:color="auto" w:fill="FFFFFF"/>
              <w:spacing w:before="120"/>
              <w:ind w:left="0" w:firstLine="0"/>
              <w:jc w:val="both"/>
            </w:pPr>
            <w:r>
              <w:t xml:space="preserve">Throughout the implementation of the project, the UCs to be directly supported by the project will be identified, and other UCs may be included based on the survey of new opportunities. Indigenous Lands may also be included in this approach to recovering vegetation in protected areas, based on the identification of opportunities with FUNAI and local indigenous populations. This inclusion is conditional on the implementation of all steps established in the </w:t>
            </w:r>
            <w:sdt>
              <w:sdtPr>
                <w:tag w:val="goog_rdk_7"/>
                <w:id w:val="1257478179"/>
              </w:sdtPr>
              <w:sdtContent/>
            </w:sdt>
            <w:sdt>
              <w:sdtPr>
                <w:tag w:val="goog_rdk_8"/>
                <w:id w:val="-460649561"/>
              </w:sdtPr>
              <w:sdtContent/>
            </w:sdt>
            <w:sdt>
              <w:sdtPr>
                <w:tag w:val="goog_rdk_9"/>
                <w:id w:val="1420753996"/>
              </w:sdtPr>
              <w:sdtContent/>
            </w:sdt>
            <w:r>
              <w:t>project's socio-environmental safeguards framework for indigenous peoples.</w:t>
            </w:r>
          </w:p>
          <w:p w14:paraId="3A01B477" w14:textId="77777777" w:rsidR="00D0459E" w:rsidRDefault="00000000">
            <w:pPr>
              <w:shd w:val="clear" w:color="auto" w:fill="FFFFFF"/>
              <w:spacing w:before="120"/>
              <w:ind w:left="0" w:firstLine="0"/>
              <w:jc w:val="both"/>
            </w:pPr>
            <w:r>
              <w:t>For the recovery of vegetation in Permanent Preservation Areas and Legal Reserves in rural properties, the project will support the Environmental Regularization Programs (PRAs) carried out by the Brazilian Forest Service and state environmental agencies.</w:t>
            </w:r>
          </w:p>
        </w:tc>
      </w:tr>
    </w:tbl>
    <w:p w14:paraId="3A01B479" w14:textId="77777777" w:rsidR="00D0459E" w:rsidRDefault="00D0459E">
      <w:pPr>
        <w:tabs>
          <w:tab w:val="left" w:pos="2250"/>
        </w:tabs>
        <w:spacing w:after="0"/>
        <w:ind w:left="0" w:firstLine="0"/>
        <w:rPr>
          <w:b/>
          <w:sz w:val="20"/>
          <w:szCs w:val="20"/>
        </w:rPr>
      </w:pPr>
    </w:p>
    <w:tbl>
      <w:tblPr>
        <w:tblStyle w:val="affe"/>
        <w:tblW w:w="9597" w:type="dxa"/>
        <w:tblInd w:w="-5" w:type="dxa"/>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Layout w:type="fixed"/>
        <w:tblLook w:val="0000" w:firstRow="0" w:lastRow="0" w:firstColumn="0" w:lastColumn="0" w:noHBand="0" w:noVBand="0"/>
      </w:tblPr>
      <w:tblGrid>
        <w:gridCol w:w="9597"/>
      </w:tblGrid>
      <w:tr w:rsidR="00D0459E" w14:paraId="3A01B47B" w14:textId="77777777">
        <w:tc>
          <w:tcPr>
            <w:tcW w:w="9597" w:type="dxa"/>
            <w:shd w:val="clear" w:color="auto" w:fill="7B7B7B"/>
            <w:vAlign w:val="center"/>
          </w:tcPr>
          <w:p w14:paraId="3A01B47A" w14:textId="77777777" w:rsidR="00D0459E" w:rsidRDefault="00000000">
            <w:pPr>
              <w:keepNext/>
              <w:spacing w:after="0"/>
              <w:ind w:left="1055" w:firstLine="0"/>
              <w:rPr>
                <w:b/>
                <w:color w:val="FFFFFF"/>
              </w:rPr>
            </w:pPr>
            <w:r>
              <w:rPr>
                <w:b/>
                <w:color w:val="FFFFFF"/>
                <w:u w:val="single"/>
              </w:rPr>
              <w:lastRenderedPageBreak/>
              <w:t>ESS 3</w:t>
            </w:r>
            <w:r>
              <w:rPr>
                <w:b/>
                <w:color w:val="FFFFFF"/>
              </w:rPr>
              <w:t xml:space="preserve">: Resettlement, Physical and Economic </w:t>
            </w:r>
            <w:sdt>
              <w:sdtPr>
                <w:tag w:val="goog_rdk_10"/>
                <w:id w:val="1761332461"/>
              </w:sdtPr>
              <w:sdtContent/>
            </w:sdt>
            <w:sdt>
              <w:sdtPr>
                <w:tag w:val="goog_rdk_11"/>
                <w:id w:val="108784125"/>
              </w:sdtPr>
              <w:sdtContent/>
            </w:sdt>
            <w:sdt>
              <w:sdtPr>
                <w:tag w:val="goog_rdk_12"/>
                <w:id w:val="59072979"/>
              </w:sdtPr>
              <w:sdtContent/>
            </w:sdt>
            <w:r>
              <w:rPr>
                <w:b/>
                <w:color w:val="FFFFFF"/>
              </w:rPr>
              <w:t xml:space="preserve">Displacement </w:t>
            </w:r>
          </w:p>
        </w:tc>
      </w:tr>
      <w:tr w:rsidR="00D0459E" w14:paraId="3A01B48B" w14:textId="77777777">
        <w:trPr>
          <w:trHeight w:val="1225"/>
        </w:trPr>
        <w:tc>
          <w:tcPr>
            <w:tcW w:w="9597" w:type="dxa"/>
            <w:shd w:val="clear" w:color="auto" w:fill="EDEDED"/>
          </w:tcPr>
          <w:p w14:paraId="3A01B47C" w14:textId="77777777" w:rsidR="00D0459E" w:rsidRDefault="00000000">
            <w:pPr>
              <w:keepNext/>
              <w:tabs>
                <w:tab w:val="left" w:pos="2250"/>
              </w:tabs>
              <w:spacing w:after="0"/>
              <w:ind w:left="90" w:firstLine="0"/>
            </w:pPr>
            <w:r>
              <w:t xml:space="preserve">Will the project </w:t>
            </w:r>
          </w:p>
          <w:p w14:paraId="3A01B47D" w14:textId="77777777" w:rsidR="00D0459E" w:rsidRDefault="00000000">
            <w:pPr>
              <w:keepNext/>
              <w:tabs>
                <w:tab w:val="left" w:pos="2250"/>
              </w:tabs>
              <w:spacing w:after="0"/>
              <w:ind w:left="90" w:firstLine="0"/>
            </w:pPr>
            <w:r>
              <w:t>(a) involve the voluntary or involuntary resettlement of people? Resettlement including relocation or loss of shelter.</w:t>
            </w:r>
          </w:p>
          <w:p w14:paraId="3A01B47E" w14:textId="77777777" w:rsidR="00D0459E" w:rsidRDefault="00000000">
            <w:pPr>
              <w:keepNext/>
              <w:tabs>
                <w:tab w:val="left" w:pos="2250"/>
              </w:tabs>
              <w:spacing w:after="0"/>
              <w:ind w:left="90" w:firstLine="0"/>
            </w:pPr>
            <w:r>
              <w:t>(b) restrict land use and access?</w:t>
            </w:r>
          </w:p>
          <w:p w14:paraId="3A01B47F" w14:textId="77777777" w:rsidR="00D0459E" w:rsidRDefault="00000000">
            <w:pPr>
              <w:keepNext/>
              <w:tabs>
                <w:tab w:val="left" w:pos="2250"/>
              </w:tabs>
              <w:spacing w:after="0"/>
              <w:ind w:left="90" w:firstLine="0"/>
            </w:pPr>
            <w:r>
              <w:t>(c) cause economic displacement of people? Economic displacement, including the loss of access to natural resources that lead directly or indirectly to the loss of traditional/subsistence livelihoods, including assets,</w:t>
            </w:r>
          </w:p>
          <w:p w14:paraId="3A01B480" w14:textId="77777777" w:rsidR="00D0459E" w:rsidRDefault="00000000">
            <w:pPr>
              <w:keepNext/>
              <w:tabs>
                <w:tab w:val="left" w:pos="2250"/>
              </w:tabs>
              <w:spacing w:after="0"/>
              <w:ind w:left="90" w:firstLine="0"/>
            </w:pPr>
            <w:r>
              <w:t>social capital, cultural identity, among other impacts.</w:t>
            </w:r>
          </w:p>
          <w:p w14:paraId="3A01B481" w14:textId="77777777" w:rsidR="00D0459E" w:rsidRDefault="00D0459E">
            <w:pPr>
              <w:spacing w:after="0"/>
              <w:ind w:left="0" w:firstLine="0"/>
            </w:pPr>
          </w:p>
          <w:p w14:paraId="3A01B482" w14:textId="77777777" w:rsidR="00D0459E" w:rsidRDefault="00000000">
            <w:pPr>
              <w:spacing w:after="0"/>
              <w:ind w:left="-30" w:firstLine="0"/>
            </w:pPr>
            <w:r>
              <w:t xml:space="preserve">☒ NO (to </w:t>
            </w:r>
            <w:proofErr w:type="gramStart"/>
            <w:r>
              <w:t>all of</w:t>
            </w:r>
            <w:proofErr w:type="gramEnd"/>
            <w:r>
              <w:t xml:space="preserve"> the above) </w:t>
            </w:r>
          </w:p>
          <w:p w14:paraId="3A01B483" w14:textId="77777777" w:rsidR="00D0459E" w:rsidRDefault="00000000">
            <w:pPr>
              <w:spacing w:after="0"/>
              <w:ind w:left="-30" w:firstLine="0"/>
            </w:pPr>
            <w:r>
              <w:t>☐ TO BE DETERMINED (TBD)</w:t>
            </w:r>
          </w:p>
          <w:p w14:paraId="3A01B484" w14:textId="77777777" w:rsidR="00D0459E" w:rsidRDefault="00000000">
            <w:pPr>
              <w:spacing w:after="0"/>
              <w:ind w:left="-30" w:firstLine="0"/>
            </w:pPr>
            <w:r>
              <w:t>☐ YES (to any of the above)</w:t>
            </w:r>
          </w:p>
          <w:p w14:paraId="3A01B485" w14:textId="77777777" w:rsidR="00D0459E" w:rsidRDefault="00000000">
            <w:pPr>
              <w:shd w:val="clear" w:color="auto" w:fill="FFFFFF"/>
              <w:spacing w:after="0"/>
              <w:ind w:left="0" w:firstLine="0"/>
            </w:pPr>
            <w:r>
              <w:t>If TBD or Yes, please provide details here.</w:t>
            </w:r>
          </w:p>
          <w:p w14:paraId="3A01B486" w14:textId="77777777" w:rsidR="00D0459E" w:rsidRDefault="00D0459E">
            <w:pPr>
              <w:shd w:val="clear" w:color="auto" w:fill="FFFFFF"/>
              <w:spacing w:after="0"/>
              <w:ind w:left="0" w:firstLine="0"/>
            </w:pPr>
          </w:p>
          <w:p w14:paraId="3A01B487" w14:textId="77777777" w:rsidR="00D0459E" w:rsidRDefault="00D0459E">
            <w:pPr>
              <w:shd w:val="clear" w:color="auto" w:fill="FFFFFF"/>
              <w:spacing w:after="0"/>
              <w:ind w:left="0" w:firstLine="0"/>
            </w:pPr>
          </w:p>
          <w:p w14:paraId="3A01B488" w14:textId="77777777" w:rsidR="00D0459E" w:rsidRDefault="00D0459E">
            <w:pPr>
              <w:shd w:val="clear" w:color="auto" w:fill="FFFFFF"/>
              <w:spacing w:after="0"/>
              <w:ind w:left="0" w:firstLine="0"/>
            </w:pPr>
          </w:p>
          <w:p w14:paraId="3A01B489" w14:textId="77777777" w:rsidR="00D0459E" w:rsidRDefault="00D0459E">
            <w:pPr>
              <w:shd w:val="clear" w:color="auto" w:fill="FFFFFF"/>
              <w:spacing w:after="0"/>
              <w:ind w:left="0" w:firstLine="0"/>
            </w:pPr>
          </w:p>
          <w:p w14:paraId="3A01B48A" w14:textId="77777777" w:rsidR="00D0459E" w:rsidRDefault="00D0459E">
            <w:pPr>
              <w:spacing w:after="0"/>
              <w:ind w:left="0" w:firstLine="0"/>
            </w:pPr>
          </w:p>
        </w:tc>
      </w:tr>
    </w:tbl>
    <w:p w14:paraId="3A01B48C" w14:textId="77777777" w:rsidR="00D0459E" w:rsidRDefault="00D0459E">
      <w:pPr>
        <w:tabs>
          <w:tab w:val="left" w:pos="2250"/>
        </w:tabs>
        <w:spacing w:after="0"/>
        <w:ind w:left="0" w:firstLine="0"/>
        <w:rPr>
          <w:b/>
          <w:sz w:val="20"/>
          <w:szCs w:val="20"/>
        </w:rPr>
      </w:pPr>
    </w:p>
    <w:p w14:paraId="3A01B48D" w14:textId="77777777" w:rsidR="00D0459E" w:rsidRDefault="00D0459E">
      <w:pPr>
        <w:tabs>
          <w:tab w:val="left" w:pos="2250"/>
        </w:tabs>
        <w:spacing w:after="0"/>
        <w:ind w:left="0" w:firstLine="0"/>
        <w:rPr>
          <w:b/>
          <w:sz w:val="20"/>
          <w:szCs w:val="20"/>
        </w:rPr>
      </w:pPr>
    </w:p>
    <w:tbl>
      <w:tblPr>
        <w:tblStyle w:val="afff"/>
        <w:tblW w:w="9384" w:type="dxa"/>
        <w:tblInd w:w="-34" w:type="dxa"/>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Layout w:type="fixed"/>
        <w:tblLook w:val="0000" w:firstRow="0" w:lastRow="0" w:firstColumn="0" w:lastColumn="0" w:noHBand="0" w:noVBand="0"/>
      </w:tblPr>
      <w:tblGrid>
        <w:gridCol w:w="9384"/>
      </w:tblGrid>
      <w:tr w:rsidR="00D0459E" w14:paraId="3A01B48F" w14:textId="77777777">
        <w:tc>
          <w:tcPr>
            <w:tcW w:w="9384" w:type="dxa"/>
            <w:shd w:val="clear" w:color="auto" w:fill="7B7B7B"/>
            <w:vAlign w:val="center"/>
          </w:tcPr>
          <w:p w14:paraId="3A01B48E" w14:textId="77777777" w:rsidR="00D0459E" w:rsidRDefault="00000000">
            <w:pPr>
              <w:keepNext/>
              <w:tabs>
                <w:tab w:val="left" w:pos="2250"/>
              </w:tabs>
              <w:spacing w:after="0"/>
              <w:ind w:left="0" w:firstLine="0"/>
              <w:rPr>
                <w:b/>
              </w:rPr>
            </w:pPr>
            <w:r>
              <w:rPr>
                <w:b/>
                <w:color w:val="FFFFFF"/>
                <w:u w:val="single"/>
              </w:rPr>
              <w:t xml:space="preserve">ESS </w:t>
            </w:r>
            <w:proofErr w:type="gramStart"/>
            <w:r>
              <w:rPr>
                <w:b/>
                <w:color w:val="FFFFFF"/>
                <w:u w:val="single"/>
              </w:rPr>
              <w:t xml:space="preserve">4 </w:t>
            </w:r>
            <w:r>
              <w:rPr>
                <w:b/>
                <w:color w:val="FFFFFF"/>
              </w:rPr>
              <w:t>:</w:t>
            </w:r>
            <w:proofErr w:type="gramEnd"/>
            <w:r>
              <w:rPr>
                <w:b/>
                <w:color w:val="FFFFFF"/>
              </w:rPr>
              <w:t xml:space="preserve"> Indigenous Peoples </w:t>
            </w:r>
            <w:r>
              <w:rPr>
                <w:b/>
                <w:vertAlign w:val="superscript"/>
              </w:rPr>
              <w:footnoteReference w:id="69"/>
            </w:r>
          </w:p>
        </w:tc>
      </w:tr>
      <w:tr w:rsidR="00D0459E" w14:paraId="3A01B49E" w14:textId="77777777">
        <w:tc>
          <w:tcPr>
            <w:tcW w:w="9384" w:type="dxa"/>
            <w:shd w:val="clear" w:color="auto" w:fill="EDEDED"/>
          </w:tcPr>
          <w:p w14:paraId="3A01B490" w14:textId="77777777" w:rsidR="00D0459E" w:rsidRDefault="00000000">
            <w:pPr>
              <w:keepNext/>
              <w:tabs>
                <w:tab w:val="left" w:pos="2250"/>
              </w:tabs>
              <w:spacing w:after="0"/>
              <w:ind w:left="90" w:firstLine="0"/>
            </w:pPr>
            <w:r>
              <w:t>Will the project:</w:t>
            </w:r>
          </w:p>
          <w:p w14:paraId="3A01B491" w14:textId="77777777" w:rsidR="00D0459E" w:rsidRDefault="00000000">
            <w:pPr>
              <w:keepNext/>
              <w:numPr>
                <w:ilvl w:val="0"/>
                <w:numId w:val="9"/>
              </w:numPr>
              <w:pBdr>
                <w:top w:val="nil"/>
                <w:left w:val="nil"/>
                <w:bottom w:val="nil"/>
                <w:right w:val="nil"/>
                <w:between w:val="nil"/>
              </w:pBdr>
              <w:tabs>
                <w:tab w:val="left" w:pos="765"/>
              </w:tabs>
              <w:spacing w:after="0"/>
              <w:ind w:firstLine="0"/>
            </w:pPr>
            <w:r>
              <w:t>work in lands or territories traditionally owned, customarily used, or occupied by indigenous peoples?</w:t>
            </w:r>
          </w:p>
          <w:p w14:paraId="3A01B492" w14:textId="77777777" w:rsidR="00D0459E" w:rsidRDefault="00000000">
            <w:pPr>
              <w:keepNext/>
              <w:numPr>
                <w:ilvl w:val="0"/>
                <w:numId w:val="9"/>
              </w:numPr>
              <w:pBdr>
                <w:top w:val="nil"/>
                <w:left w:val="nil"/>
                <w:bottom w:val="nil"/>
                <w:right w:val="nil"/>
                <w:between w:val="nil"/>
              </w:pBdr>
              <w:tabs>
                <w:tab w:val="left" w:pos="765"/>
              </w:tabs>
              <w:spacing w:after="0"/>
              <w:ind w:firstLine="0"/>
            </w:pPr>
            <w:r>
              <w:t>cause impacts on land and natural resources, including restrictions on land use or loss of access to natural resources, subject to traditional ownership or under customary use or occupation, or the location of a project or program on such land or the commercial development of such natural resources?</w:t>
            </w:r>
          </w:p>
          <w:p w14:paraId="3A01B493" w14:textId="77777777" w:rsidR="00D0459E" w:rsidRDefault="00000000">
            <w:pPr>
              <w:keepNext/>
              <w:numPr>
                <w:ilvl w:val="0"/>
                <w:numId w:val="9"/>
              </w:numPr>
              <w:pBdr>
                <w:top w:val="nil"/>
                <w:left w:val="nil"/>
                <w:bottom w:val="nil"/>
                <w:right w:val="nil"/>
                <w:between w:val="nil"/>
              </w:pBdr>
              <w:tabs>
                <w:tab w:val="left" w:pos="765"/>
              </w:tabs>
              <w:spacing w:after="0"/>
              <w:ind w:firstLine="0"/>
            </w:pPr>
            <w:r>
              <w:t xml:space="preserve">cause relocation of Indigenous Peoples from land and natural resources subject to traditional ownership, or under customary use or </w:t>
            </w:r>
            <w:proofErr w:type="gramStart"/>
            <w:r>
              <w:t>occupation?</w:t>
            </w:r>
            <w:proofErr w:type="gramEnd"/>
          </w:p>
          <w:p w14:paraId="3A01B494" w14:textId="77777777" w:rsidR="00D0459E" w:rsidRDefault="00000000">
            <w:pPr>
              <w:keepNext/>
              <w:numPr>
                <w:ilvl w:val="0"/>
                <w:numId w:val="9"/>
              </w:numPr>
              <w:pBdr>
                <w:top w:val="nil"/>
                <w:left w:val="nil"/>
                <w:bottom w:val="nil"/>
                <w:right w:val="nil"/>
                <w:between w:val="nil"/>
              </w:pBdr>
              <w:tabs>
                <w:tab w:val="left" w:pos="765"/>
              </w:tabs>
              <w:spacing w:after="0"/>
              <w:ind w:firstLine="0"/>
            </w:pPr>
            <w:r>
              <w:t>cause significant impacts on an Indigenous People’s cultural heritage that is material to the identity and/or cultural, ceremonial, or spiritual aspects of the affected Indigenous People's lives, or the use of such cultural heritage for commercial purposes?</w:t>
            </w:r>
          </w:p>
          <w:p w14:paraId="3A01B495" w14:textId="77777777" w:rsidR="00D0459E" w:rsidRDefault="00000000">
            <w:pPr>
              <w:keepNext/>
              <w:numPr>
                <w:ilvl w:val="0"/>
                <w:numId w:val="9"/>
              </w:numPr>
              <w:pBdr>
                <w:top w:val="nil"/>
                <w:left w:val="nil"/>
                <w:bottom w:val="nil"/>
                <w:right w:val="nil"/>
                <w:between w:val="nil"/>
              </w:pBdr>
              <w:tabs>
                <w:tab w:val="left" w:pos="765"/>
              </w:tabs>
              <w:spacing w:after="0"/>
              <w:ind w:firstLine="0"/>
            </w:pPr>
            <w:r>
              <w:t>include the commercial development of lands and natural resources central to Indigenous Peoples’ identity and livelihood, or commercial use of Indigenous Peoples’ Cultural Heritage?</w:t>
            </w:r>
          </w:p>
          <w:p w14:paraId="3A01B496" w14:textId="77777777" w:rsidR="00D0459E" w:rsidRDefault="00000000">
            <w:pPr>
              <w:keepNext/>
              <w:numPr>
                <w:ilvl w:val="0"/>
                <w:numId w:val="9"/>
              </w:numPr>
              <w:pBdr>
                <w:top w:val="nil"/>
                <w:left w:val="nil"/>
                <w:bottom w:val="nil"/>
                <w:right w:val="nil"/>
                <w:between w:val="nil"/>
              </w:pBdr>
              <w:tabs>
                <w:tab w:val="left" w:pos="765"/>
              </w:tabs>
              <w:spacing w:after="0"/>
              <w:ind w:firstLine="0"/>
            </w:pPr>
            <w:r>
              <w:t>restrict the access of Indigenous Peoples to parks and protected areas?</w:t>
            </w:r>
          </w:p>
          <w:p w14:paraId="3A01B497" w14:textId="77777777" w:rsidR="00D0459E" w:rsidRDefault="00000000">
            <w:pPr>
              <w:keepNext/>
              <w:numPr>
                <w:ilvl w:val="0"/>
                <w:numId w:val="9"/>
              </w:numPr>
              <w:pBdr>
                <w:top w:val="nil"/>
                <w:left w:val="nil"/>
                <w:bottom w:val="nil"/>
                <w:right w:val="nil"/>
                <w:between w:val="nil"/>
              </w:pBdr>
              <w:tabs>
                <w:tab w:val="left" w:pos="765"/>
              </w:tabs>
              <w:spacing w:after="0"/>
              <w:ind w:firstLine="0"/>
            </w:pPr>
            <w:r>
              <w:t>Work in territories where there is Indigenous Peoples in voluntary isolation or could result in undesired contact with IPs?</w:t>
            </w:r>
          </w:p>
          <w:p w14:paraId="3A01B498" w14:textId="77777777" w:rsidR="00D0459E" w:rsidRDefault="00D0459E">
            <w:pPr>
              <w:spacing w:after="0"/>
              <w:ind w:left="-30" w:firstLine="0"/>
            </w:pPr>
          </w:p>
          <w:p w14:paraId="3A01B499" w14:textId="77777777" w:rsidR="00D0459E" w:rsidRDefault="00000000">
            <w:pPr>
              <w:spacing w:after="0"/>
              <w:ind w:left="-30" w:firstLine="0"/>
            </w:pPr>
            <w:r>
              <w:t xml:space="preserve">☒ NO (to </w:t>
            </w:r>
            <w:proofErr w:type="gramStart"/>
            <w:r>
              <w:t>all of</w:t>
            </w:r>
            <w:proofErr w:type="gramEnd"/>
            <w:r>
              <w:t xml:space="preserve"> the above)</w:t>
            </w:r>
            <w:sdt>
              <w:sdtPr>
                <w:tag w:val="goog_rdk_13"/>
                <w:id w:val="-117763666"/>
              </w:sdtPr>
              <w:sdtContent/>
            </w:sdt>
            <w:sdt>
              <w:sdtPr>
                <w:tag w:val="goog_rdk_14"/>
                <w:id w:val="2067142526"/>
              </w:sdtPr>
              <w:sdtContent/>
            </w:sdt>
            <w:r>
              <w:t xml:space="preserve"> </w:t>
            </w:r>
          </w:p>
          <w:p w14:paraId="3A01B49A" w14:textId="77777777" w:rsidR="00D0459E" w:rsidRDefault="00000000">
            <w:pPr>
              <w:spacing w:after="0"/>
              <w:ind w:left="-30" w:firstLine="0"/>
            </w:pPr>
            <w:r>
              <w:t>☐ TO BE DETERMINED (TBD)</w:t>
            </w:r>
          </w:p>
          <w:p w14:paraId="3A01B49B" w14:textId="77777777" w:rsidR="00D0459E" w:rsidRDefault="00000000">
            <w:pPr>
              <w:spacing w:after="0"/>
              <w:ind w:left="-30" w:firstLine="0"/>
            </w:pPr>
            <w:r>
              <w:t>☐ YES (to any of the above)</w:t>
            </w:r>
          </w:p>
          <w:p w14:paraId="3A01B49C" w14:textId="77777777" w:rsidR="00D0459E" w:rsidRDefault="00000000">
            <w:pPr>
              <w:shd w:val="clear" w:color="auto" w:fill="FFFFFF"/>
              <w:spacing w:after="0"/>
              <w:ind w:left="0" w:firstLine="0"/>
            </w:pPr>
            <w:r>
              <w:t>If TBD or Yes, please provide details here.</w:t>
            </w:r>
          </w:p>
          <w:p w14:paraId="3A01B49D" w14:textId="77777777" w:rsidR="00D0459E" w:rsidRDefault="00D0459E">
            <w:pPr>
              <w:spacing w:after="0"/>
              <w:ind w:left="0" w:firstLine="0"/>
            </w:pPr>
          </w:p>
        </w:tc>
      </w:tr>
    </w:tbl>
    <w:p w14:paraId="3A01B49F" w14:textId="77777777" w:rsidR="00D0459E" w:rsidRDefault="00D0459E">
      <w:pPr>
        <w:tabs>
          <w:tab w:val="left" w:pos="2250"/>
        </w:tabs>
        <w:spacing w:after="0"/>
        <w:ind w:left="0" w:firstLine="0"/>
        <w:rPr>
          <w:b/>
          <w:sz w:val="20"/>
          <w:szCs w:val="20"/>
        </w:rPr>
      </w:pPr>
    </w:p>
    <w:tbl>
      <w:tblPr>
        <w:tblStyle w:val="afff0"/>
        <w:tblW w:w="9384" w:type="dxa"/>
        <w:tblInd w:w="-34" w:type="dxa"/>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Layout w:type="fixed"/>
        <w:tblLook w:val="0000" w:firstRow="0" w:lastRow="0" w:firstColumn="0" w:lastColumn="0" w:noHBand="0" w:noVBand="0"/>
      </w:tblPr>
      <w:tblGrid>
        <w:gridCol w:w="9384"/>
      </w:tblGrid>
      <w:tr w:rsidR="00D0459E" w14:paraId="3A01B4A1" w14:textId="77777777">
        <w:tc>
          <w:tcPr>
            <w:tcW w:w="9384" w:type="dxa"/>
            <w:tcBorders>
              <w:top w:val="single" w:sz="4" w:space="0" w:color="525252"/>
              <w:left w:val="single" w:sz="4" w:space="0" w:color="525252"/>
              <w:bottom w:val="single" w:sz="4" w:space="0" w:color="525252"/>
              <w:right w:val="single" w:sz="4" w:space="0" w:color="525252"/>
            </w:tcBorders>
            <w:shd w:val="clear" w:color="auto" w:fill="7B7B7B"/>
            <w:vAlign w:val="center"/>
          </w:tcPr>
          <w:p w14:paraId="3A01B4A0" w14:textId="77777777" w:rsidR="00D0459E" w:rsidRDefault="00000000">
            <w:pPr>
              <w:keepNext/>
              <w:tabs>
                <w:tab w:val="left" w:pos="2250"/>
              </w:tabs>
              <w:spacing w:after="0"/>
              <w:ind w:left="0" w:firstLine="0"/>
              <w:rPr>
                <w:b/>
                <w:color w:val="FFFFFF"/>
                <w:u w:val="single"/>
              </w:rPr>
            </w:pPr>
            <w:r>
              <w:rPr>
                <w:b/>
                <w:color w:val="FFFFFF"/>
                <w:u w:val="single"/>
              </w:rPr>
              <w:lastRenderedPageBreak/>
              <w:t>ESS 5: Resource Efficiency and Pollution Prevention</w:t>
            </w:r>
          </w:p>
        </w:tc>
      </w:tr>
      <w:tr w:rsidR="00D0459E" w14:paraId="3A01B4AE" w14:textId="77777777">
        <w:tc>
          <w:tcPr>
            <w:tcW w:w="9384" w:type="dxa"/>
            <w:tcBorders>
              <w:top w:val="single" w:sz="4" w:space="0" w:color="525252"/>
              <w:left w:val="single" w:sz="4" w:space="0" w:color="525252"/>
              <w:bottom w:val="single" w:sz="4" w:space="0" w:color="525252"/>
              <w:right w:val="single" w:sz="4" w:space="0" w:color="525252"/>
            </w:tcBorders>
            <w:shd w:val="clear" w:color="auto" w:fill="EDEDED"/>
            <w:vAlign w:val="center"/>
          </w:tcPr>
          <w:p w14:paraId="3A01B4A2" w14:textId="77777777" w:rsidR="00D0459E" w:rsidRDefault="00000000">
            <w:pPr>
              <w:keepNext/>
              <w:tabs>
                <w:tab w:val="left" w:pos="2250"/>
              </w:tabs>
              <w:spacing w:after="0"/>
              <w:ind w:left="0" w:firstLine="0"/>
            </w:pPr>
            <w:r>
              <w:t xml:space="preserve">Will the project: </w:t>
            </w:r>
          </w:p>
          <w:p w14:paraId="3A01B4A3" w14:textId="77777777" w:rsidR="00D0459E" w:rsidRDefault="00000000">
            <w:pPr>
              <w:keepNext/>
              <w:numPr>
                <w:ilvl w:val="0"/>
                <w:numId w:val="14"/>
              </w:numPr>
              <w:pBdr>
                <w:top w:val="nil"/>
                <w:left w:val="nil"/>
                <w:bottom w:val="nil"/>
                <w:right w:val="nil"/>
                <w:between w:val="nil"/>
              </w:pBdr>
              <w:tabs>
                <w:tab w:val="left" w:pos="765"/>
              </w:tabs>
              <w:spacing w:after="0"/>
              <w:ind w:left="360" w:firstLine="0"/>
            </w:pPr>
            <w:r>
              <w:t>promote the trade in or use of any substances listed under the Stockholm Convention on Persistent Organic Pollutants, or other chemicals or hazardous materials subject to international bans, restrictions or phaseouts due to high toxicity to living organisms, environmental persistence, potential for bioaccumulation, or potential depletion of the ozone layer, consistent with relevant international treaties and agreements?</w:t>
            </w:r>
          </w:p>
          <w:p w14:paraId="3A01B4A4" w14:textId="77777777" w:rsidR="00D0459E" w:rsidRDefault="00000000">
            <w:pPr>
              <w:keepNext/>
              <w:numPr>
                <w:ilvl w:val="0"/>
                <w:numId w:val="14"/>
              </w:numPr>
              <w:pBdr>
                <w:top w:val="nil"/>
                <w:left w:val="nil"/>
                <w:bottom w:val="nil"/>
                <w:right w:val="nil"/>
                <w:between w:val="nil"/>
              </w:pBdr>
              <w:tabs>
                <w:tab w:val="left" w:pos="765"/>
                <w:tab w:val="left" w:pos="2250"/>
              </w:tabs>
              <w:spacing w:after="0"/>
              <w:ind w:left="360" w:firstLine="0"/>
            </w:pPr>
            <w:r>
              <w:t>generate wastes and effluents, and emissions of short- and long-lived climate pollutants?</w:t>
            </w:r>
          </w:p>
          <w:p w14:paraId="3A01B4A5" w14:textId="77777777" w:rsidR="00D0459E" w:rsidRDefault="00000000">
            <w:pPr>
              <w:keepNext/>
              <w:numPr>
                <w:ilvl w:val="0"/>
                <w:numId w:val="14"/>
              </w:numPr>
              <w:pBdr>
                <w:top w:val="nil"/>
                <w:left w:val="nil"/>
                <w:bottom w:val="nil"/>
                <w:right w:val="nil"/>
                <w:between w:val="nil"/>
              </w:pBdr>
              <w:tabs>
                <w:tab w:val="left" w:pos="765"/>
                <w:tab w:val="left" w:pos="2250"/>
              </w:tabs>
              <w:spacing w:after="0"/>
              <w:ind w:left="360" w:firstLine="0"/>
            </w:pPr>
            <w:r>
              <w:t>involve pest management measures, Integrated Pest Management or Integrated Management of Vectors and Intermediate Hosts?</w:t>
            </w:r>
          </w:p>
          <w:p w14:paraId="3A01B4A6" w14:textId="77777777" w:rsidR="00D0459E" w:rsidRDefault="00000000">
            <w:pPr>
              <w:keepNext/>
              <w:numPr>
                <w:ilvl w:val="0"/>
                <w:numId w:val="14"/>
              </w:numPr>
              <w:pBdr>
                <w:top w:val="nil"/>
                <w:left w:val="nil"/>
                <w:bottom w:val="nil"/>
                <w:right w:val="nil"/>
                <w:between w:val="nil"/>
              </w:pBdr>
              <w:tabs>
                <w:tab w:val="left" w:pos="765"/>
                <w:tab w:val="left" w:pos="2250"/>
              </w:tabs>
              <w:spacing w:after="0"/>
              <w:ind w:left="360" w:firstLine="0"/>
            </w:pPr>
            <w:r>
              <w:t>procure pesticides?</w:t>
            </w:r>
          </w:p>
          <w:p w14:paraId="3A01B4A7" w14:textId="77777777" w:rsidR="00D0459E" w:rsidRDefault="00000000">
            <w:pPr>
              <w:keepNext/>
              <w:numPr>
                <w:ilvl w:val="0"/>
                <w:numId w:val="14"/>
              </w:numPr>
              <w:pBdr>
                <w:top w:val="nil"/>
                <w:left w:val="nil"/>
                <w:bottom w:val="nil"/>
                <w:right w:val="nil"/>
                <w:between w:val="nil"/>
              </w:pBdr>
              <w:tabs>
                <w:tab w:val="left" w:pos="765"/>
                <w:tab w:val="left" w:pos="2250"/>
              </w:tabs>
              <w:spacing w:after="0"/>
              <w:ind w:left="360" w:firstLine="0"/>
            </w:pPr>
            <w:r>
              <w:t>use energy, water and other resources and material inputs, where significant water consumption is involved and would cause adverse impacts on communities, other water users, and the environment?</w:t>
            </w:r>
          </w:p>
          <w:p w14:paraId="3A01B4A8" w14:textId="77777777" w:rsidR="00D0459E" w:rsidRDefault="00D0459E">
            <w:pPr>
              <w:ind w:left="0" w:firstLine="0"/>
            </w:pPr>
          </w:p>
          <w:p w14:paraId="3A01B4A9" w14:textId="77777777" w:rsidR="00D0459E" w:rsidRDefault="00000000">
            <w:pPr>
              <w:keepNext/>
              <w:tabs>
                <w:tab w:val="left" w:pos="2250"/>
              </w:tabs>
              <w:spacing w:after="0"/>
              <w:ind w:left="0" w:firstLine="0"/>
            </w:pPr>
            <w:r>
              <w:t xml:space="preserve">☒ </w:t>
            </w:r>
            <w:sdt>
              <w:sdtPr>
                <w:tag w:val="goog_rdk_15"/>
                <w:id w:val="-757755100"/>
              </w:sdtPr>
              <w:sdtContent/>
            </w:sdt>
            <w:sdt>
              <w:sdtPr>
                <w:tag w:val="goog_rdk_16"/>
                <w:id w:val="798413575"/>
              </w:sdtPr>
              <w:sdtContent/>
            </w:sdt>
            <w:r>
              <w:t xml:space="preserve">NO (to </w:t>
            </w:r>
            <w:proofErr w:type="gramStart"/>
            <w:r>
              <w:t>all of</w:t>
            </w:r>
            <w:proofErr w:type="gramEnd"/>
            <w:r>
              <w:t xml:space="preserve"> the above) </w:t>
            </w:r>
          </w:p>
          <w:p w14:paraId="3A01B4AA" w14:textId="77777777" w:rsidR="00D0459E" w:rsidRDefault="00000000">
            <w:pPr>
              <w:keepNext/>
              <w:tabs>
                <w:tab w:val="left" w:pos="2250"/>
              </w:tabs>
              <w:spacing w:after="0"/>
              <w:ind w:left="0" w:firstLine="0"/>
            </w:pPr>
            <w:r>
              <w:t>☐ TO BE DETERMINED (TBD)</w:t>
            </w:r>
          </w:p>
          <w:p w14:paraId="3A01B4AB" w14:textId="77777777" w:rsidR="00D0459E" w:rsidRDefault="00000000">
            <w:pPr>
              <w:keepNext/>
              <w:tabs>
                <w:tab w:val="left" w:pos="2250"/>
              </w:tabs>
              <w:spacing w:after="0"/>
              <w:ind w:left="0" w:firstLine="0"/>
            </w:pPr>
            <w:r>
              <w:t>☐ YES (to any of the above)</w:t>
            </w:r>
          </w:p>
          <w:p w14:paraId="3A01B4AC" w14:textId="77777777" w:rsidR="00D0459E" w:rsidRDefault="00000000">
            <w:pPr>
              <w:shd w:val="clear" w:color="auto" w:fill="FFFFFF"/>
              <w:spacing w:after="0"/>
              <w:ind w:left="0" w:firstLine="0"/>
            </w:pPr>
            <w:r>
              <w:t>If TBD or Yes, please provide details here.</w:t>
            </w:r>
          </w:p>
          <w:p w14:paraId="3A01B4AD" w14:textId="77777777" w:rsidR="00D0459E" w:rsidRDefault="00D0459E">
            <w:pPr>
              <w:keepNext/>
              <w:tabs>
                <w:tab w:val="left" w:pos="2250"/>
              </w:tabs>
              <w:spacing w:after="0"/>
              <w:ind w:left="0" w:firstLine="0"/>
              <w:rPr>
                <w:b/>
                <w:color w:val="FFFFFF"/>
                <w:u w:val="single"/>
              </w:rPr>
            </w:pPr>
          </w:p>
        </w:tc>
      </w:tr>
    </w:tbl>
    <w:p w14:paraId="3A01B4AF" w14:textId="77777777" w:rsidR="00D0459E" w:rsidRDefault="00D0459E">
      <w:pPr>
        <w:tabs>
          <w:tab w:val="left" w:pos="2250"/>
        </w:tabs>
        <w:spacing w:after="0"/>
        <w:ind w:left="0" w:firstLine="0"/>
        <w:rPr>
          <w:b/>
          <w:sz w:val="20"/>
          <w:szCs w:val="20"/>
        </w:rPr>
      </w:pPr>
    </w:p>
    <w:tbl>
      <w:tblPr>
        <w:tblStyle w:val="afff1"/>
        <w:tblW w:w="9384" w:type="dxa"/>
        <w:tblInd w:w="-34" w:type="dxa"/>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Layout w:type="fixed"/>
        <w:tblLook w:val="0000" w:firstRow="0" w:lastRow="0" w:firstColumn="0" w:lastColumn="0" w:noHBand="0" w:noVBand="0"/>
      </w:tblPr>
      <w:tblGrid>
        <w:gridCol w:w="9384"/>
      </w:tblGrid>
      <w:tr w:rsidR="00D0459E" w14:paraId="3A01B4B1" w14:textId="77777777">
        <w:tc>
          <w:tcPr>
            <w:tcW w:w="9384" w:type="dxa"/>
            <w:shd w:val="clear" w:color="auto" w:fill="7B7B7B"/>
            <w:vAlign w:val="center"/>
          </w:tcPr>
          <w:p w14:paraId="3A01B4B0" w14:textId="77777777" w:rsidR="00D0459E" w:rsidRDefault="00000000">
            <w:pPr>
              <w:keepNext/>
              <w:tabs>
                <w:tab w:val="left" w:pos="2250"/>
              </w:tabs>
              <w:spacing w:after="0"/>
              <w:ind w:left="0" w:firstLine="0"/>
              <w:rPr>
                <w:b/>
                <w:color w:val="FFFFFF"/>
              </w:rPr>
            </w:pPr>
            <w:r>
              <w:rPr>
                <w:b/>
                <w:color w:val="FFFFFF"/>
                <w:u w:val="single"/>
              </w:rPr>
              <w:t>ESS 6</w:t>
            </w:r>
            <w:r>
              <w:rPr>
                <w:b/>
                <w:color w:val="FFFFFF"/>
              </w:rPr>
              <w:t>: Cultural Heritage</w:t>
            </w:r>
            <w:r>
              <w:rPr>
                <w:b/>
                <w:color w:val="FFFFFF"/>
                <w:vertAlign w:val="superscript"/>
              </w:rPr>
              <w:footnoteReference w:id="70"/>
            </w:r>
          </w:p>
        </w:tc>
      </w:tr>
      <w:tr w:rsidR="00D0459E" w14:paraId="3A01B4BB" w14:textId="77777777">
        <w:trPr>
          <w:trHeight w:val="874"/>
        </w:trPr>
        <w:tc>
          <w:tcPr>
            <w:tcW w:w="9384" w:type="dxa"/>
            <w:shd w:val="clear" w:color="auto" w:fill="EDEDED"/>
          </w:tcPr>
          <w:p w14:paraId="3A01B4B2" w14:textId="77777777" w:rsidR="00D0459E" w:rsidRDefault="00000000">
            <w:pPr>
              <w:keepNext/>
              <w:tabs>
                <w:tab w:val="left" w:pos="2250"/>
              </w:tabs>
              <w:spacing w:after="0"/>
              <w:ind w:left="0" w:firstLine="0"/>
            </w:pPr>
            <w:r>
              <w:t xml:space="preserve">Will the project implement activities that affect cultural heritage (both tangible and/or intangible), including archaeological, paleontological, historical, architectural, and sacred sites including graveyards, burial sites, and sites with unique natural values?  </w:t>
            </w:r>
          </w:p>
          <w:p w14:paraId="3A01B4B3" w14:textId="77777777" w:rsidR="00D0459E" w:rsidRDefault="00D0459E">
            <w:pPr>
              <w:spacing w:after="0"/>
              <w:ind w:left="0" w:firstLine="0"/>
            </w:pPr>
          </w:p>
          <w:p w14:paraId="3A01B4B4" w14:textId="77777777" w:rsidR="00D0459E" w:rsidRDefault="00000000">
            <w:pPr>
              <w:spacing w:after="0"/>
              <w:ind w:left="-30" w:firstLine="0"/>
            </w:pPr>
            <w:r>
              <w:t>☒ NO</w:t>
            </w:r>
          </w:p>
          <w:p w14:paraId="3A01B4B5" w14:textId="77777777" w:rsidR="00D0459E" w:rsidRDefault="00000000">
            <w:pPr>
              <w:spacing w:after="0"/>
              <w:ind w:left="-30" w:firstLine="0"/>
            </w:pPr>
            <w:r>
              <w:t>☐ TO BE DETERMINED (TBD)</w:t>
            </w:r>
          </w:p>
          <w:p w14:paraId="3A01B4B6" w14:textId="77777777" w:rsidR="00D0459E" w:rsidRDefault="00000000">
            <w:pPr>
              <w:spacing w:after="0"/>
              <w:ind w:left="-30" w:firstLine="0"/>
            </w:pPr>
            <w:r>
              <w:t xml:space="preserve">☐ YES </w:t>
            </w:r>
          </w:p>
          <w:p w14:paraId="3A01B4B7" w14:textId="77777777" w:rsidR="00D0459E" w:rsidRDefault="00000000">
            <w:pPr>
              <w:shd w:val="clear" w:color="auto" w:fill="FFFFFF"/>
              <w:spacing w:after="0"/>
              <w:ind w:left="0" w:firstLine="0"/>
            </w:pPr>
            <w:r>
              <w:t>If TBD or Yes, please provide details here.</w:t>
            </w:r>
          </w:p>
          <w:p w14:paraId="3A01B4B8" w14:textId="77777777" w:rsidR="00D0459E" w:rsidRDefault="00D0459E">
            <w:pPr>
              <w:shd w:val="clear" w:color="auto" w:fill="FFFFFF"/>
              <w:spacing w:after="0"/>
              <w:ind w:left="0" w:firstLine="0"/>
              <w:rPr>
                <w:b/>
              </w:rPr>
            </w:pPr>
          </w:p>
          <w:p w14:paraId="3A01B4B9" w14:textId="77777777" w:rsidR="00D0459E" w:rsidRDefault="00D0459E">
            <w:pPr>
              <w:shd w:val="clear" w:color="auto" w:fill="FFFFFF"/>
              <w:spacing w:after="0"/>
              <w:ind w:left="0" w:firstLine="0"/>
              <w:rPr>
                <w:b/>
              </w:rPr>
            </w:pPr>
          </w:p>
          <w:p w14:paraId="3A01B4BA" w14:textId="77777777" w:rsidR="00D0459E" w:rsidRDefault="00D0459E">
            <w:pPr>
              <w:spacing w:after="0"/>
              <w:ind w:left="0" w:firstLine="0"/>
            </w:pPr>
          </w:p>
        </w:tc>
      </w:tr>
    </w:tbl>
    <w:p w14:paraId="3A01B4BC" w14:textId="77777777" w:rsidR="00D0459E" w:rsidRDefault="00D0459E">
      <w:pPr>
        <w:ind w:left="0" w:firstLine="0"/>
      </w:pPr>
    </w:p>
    <w:tbl>
      <w:tblPr>
        <w:tblStyle w:val="afff2"/>
        <w:tblW w:w="9384" w:type="dxa"/>
        <w:tblInd w:w="-34" w:type="dxa"/>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Layout w:type="fixed"/>
        <w:tblLook w:val="0000" w:firstRow="0" w:lastRow="0" w:firstColumn="0" w:lastColumn="0" w:noHBand="0" w:noVBand="0"/>
      </w:tblPr>
      <w:tblGrid>
        <w:gridCol w:w="9384"/>
      </w:tblGrid>
      <w:tr w:rsidR="00D0459E" w14:paraId="3A01B4BE" w14:textId="77777777">
        <w:trPr>
          <w:cantSplit/>
        </w:trPr>
        <w:tc>
          <w:tcPr>
            <w:tcW w:w="9384" w:type="dxa"/>
            <w:shd w:val="clear" w:color="auto" w:fill="7B7B7B"/>
            <w:vAlign w:val="center"/>
          </w:tcPr>
          <w:p w14:paraId="3A01B4BD" w14:textId="77777777" w:rsidR="00D0459E" w:rsidRDefault="00000000">
            <w:pPr>
              <w:keepNext/>
              <w:tabs>
                <w:tab w:val="left" w:pos="2250"/>
              </w:tabs>
              <w:spacing w:after="0"/>
              <w:ind w:left="0" w:firstLine="0"/>
              <w:rPr>
                <w:b/>
                <w:color w:val="FFFFFF"/>
              </w:rPr>
            </w:pPr>
            <w:r>
              <w:rPr>
                <w:b/>
                <w:color w:val="FFFFFF"/>
                <w:u w:val="single"/>
              </w:rPr>
              <w:lastRenderedPageBreak/>
              <w:t>ESS 7</w:t>
            </w:r>
            <w:r>
              <w:rPr>
                <w:b/>
                <w:color w:val="FFFFFF"/>
              </w:rPr>
              <w:t>: Labor and Working Conditions</w:t>
            </w:r>
          </w:p>
        </w:tc>
      </w:tr>
      <w:tr w:rsidR="00D0459E" w14:paraId="3A01B4D6" w14:textId="77777777">
        <w:trPr>
          <w:cantSplit/>
          <w:trHeight w:val="991"/>
        </w:trPr>
        <w:tc>
          <w:tcPr>
            <w:tcW w:w="9384" w:type="dxa"/>
            <w:shd w:val="clear" w:color="auto" w:fill="EDEDED"/>
          </w:tcPr>
          <w:p w14:paraId="3A01B4BF" w14:textId="77777777" w:rsidR="00D0459E" w:rsidRDefault="00000000">
            <w:pPr>
              <w:keepNext/>
              <w:tabs>
                <w:tab w:val="left" w:pos="2250"/>
              </w:tabs>
              <w:spacing w:after="0"/>
              <w:ind w:left="90" w:firstLine="0"/>
            </w:pPr>
            <w:r>
              <w:lastRenderedPageBreak/>
              <w:t xml:space="preserve">Does the EA/EE have in place the necessary policies, procedures, </w:t>
            </w:r>
            <w:proofErr w:type="gramStart"/>
            <w:r>
              <w:t>systems</w:t>
            </w:r>
            <w:proofErr w:type="gramEnd"/>
            <w:r>
              <w:t xml:space="preserve"> and capabilities to ensure that:</w:t>
            </w:r>
          </w:p>
          <w:p w14:paraId="3A01B4C0" w14:textId="77777777" w:rsidR="00D0459E" w:rsidRDefault="00000000">
            <w:pPr>
              <w:keepNext/>
              <w:numPr>
                <w:ilvl w:val="0"/>
                <w:numId w:val="15"/>
              </w:numPr>
              <w:pBdr>
                <w:top w:val="nil"/>
                <w:left w:val="nil"/>
                <w:bottom w:val="nil"/>
                <w:right w:val="nil"/>
                <w:between w:val="nil"/>
              </w:pBdr>
              <w:tabs>
                <w:tab w:val="left" w:pos="765"/>
              </w:tabs>
              <w:spacing w:after="0"/>
              <w:ind w:firstLine="0"/>
            </w:pPr>
            <w:r>
              <w:t xml:space="preserve">the fundamental rights of workers, consistent with the International </w:t>
            </w:r>
            <w:proofErr w:type="spellStart"/>
            <w:r>
              <w:t>Labour</w:t>
            </w:r>
            <w:proofErr w:type="spellEnd"/>
            <w:r>
              <w:t xml:space="preserve"> Organization’s (ILO) Declaration on the Fundamental Principles and Rights at Work are respected and protected? </w:t>
            </w:r>
          </w:p>
          <w:p w14:paraId="3A01B4C1" w14:textId="77777777" w:rsidR="00D0459E" w:rsidRDefault="00000000">
            <w:pPr>
              <w:keepNext/>
              <w:numPr>
                <w:ilvl w:val="0"/>
                <w:numId w:val="15"/>
              </w:numPr>
              <w:pBdr>
                <w:top w:val="nil"/>
                <w:left w:val="nil"/>
                <w:bottom w:val="nil"/>
                <w:right w:val="nil"/>
                <w:between w:val="nil"/>
              </w:pBdr>
              <w:tabs>
                <w:tab w:val="left" w:pos="765"/>
              </w:tabs>
              <w:spacing w:after="0"/>
              <w:ind w:firstLine="0"/>
            </w:pPr>
            <w:r>
              <w:t>written labor management procedures are established in accordance with applicable national laws?</w:t>
            </w:r>
          </w:p>
          <w:p w14:paraId="3A01B4C2" w14:textId="77777777" w:rsidR="00D0459E" w:rsidRDefault="00000000">
            <w:pPr>
              <w:keepNext/>
              <w:numPr>
                <w:ilvl w:val="0"/>
                <w:numId w:val="15"/>
              </w:numPr>
              <w:pBdr>
                <w:top w:val="nil"/>
                <w:left w:val="nil"/>
                <w:bottom w:val="nil"/>
                <w:right w:val="nil"/>
                <w:between w:val="nil"/>
              </w:pBdr>
              <w:tabs>
                <w:tab w:val="left" w:pos="765"/>
              </w:tabs>
              <w:spacing w:after="0"/>
              <w:ind w:firstLine="0"/>
            </w:pPr>
            <w:r>
              <w:t xml:space="preserve">workers are provided with clear and understandable documentation of employment terms and conditions, including their rights under national law to hours of work, wages, overtime, </w:t>
            </w:r>
            <w:proofErr w:type="gramStart"/>
            <w:r>
              <w:t>compensation</w:t>
            </w:r>
            <w:proofErr w:type="gramEnd"/>
            <w:r>
              <w:t xml:space="preserve"> and benefits?</w:t>
            </w:r>
          </w:p>
          <w:p w14:paraId="3A01B4C3" w14:textId="77777777" w:rsidR="00D0459E" w:rsidRDefault="00000000">
            <w:pPr>
              <w:keepNext/>
              <w:numPr>
                <w:ilvl w:val="0"/>
                <w:numId w:val="15"/>
              </w:numPr>
              <w:pBdr>
                <w:top w:val="nil"/>
                <w:left w:val="nil"/>
                <w:bottom w:val="nil"/>
                <w:right w:val="nil"/>
                <w:between w:val="nil"/>
              </w:pBdr>
              <w:tabs>
                <w:tab w:val="left" w:pos="765"/>
              </w:tabs>
              <w:spacing w:after="0"/>
              <w:ind w:firstLine="0"/>
            </w:pPr>
            <w:r>
              <w:t>workers are provided regular and timely payment of wages; adequate periods of rest, holiday, sick, maternity, paternity, and family leave; and written notice of termination and severance payments, as required under national laws and the labor management procedures?</w:t>
            </w:r>
          </w:p>
          <w:p w14:paraId="3A01B4C4" w14:textId="77777777" w:rsidR="00D0459E" w:rsidRDefault="00000000">
            <w:pPr>
              <w:keepNext/>
              <w:numPr>
                <w:ilvl w:val="0"/>
                <w:numId w:val="15"/>
              </w:numPr>
              <w:pBdr>
                <w:top w:val="nil"/>
                <w:left w:val="nil"/>
                <w:bottom w:val="nil"/>
                <w:right w:val="nil"/>
                <w:between w:val="nil"/>
              </w:pBdr>
              <w:tabs>
                <w:tab w:val="left" w:pos="765"/>
              </w:tabs>
              <w:spacing w:after="0"/>
              <w:ind w:firstLine="0"/>
            </w:pPr>
            <w:r>
              <w:t xml:space="preserve">decisions relating to any aspect of the employment relationship, including recruitment, hiring and treatment of workers, are made based on the principles of non-discrimination, equal </w:t>
            </w:r>
            <w:proofErr w:type="gramStart"/>
            <w:r>
              <w:t>opportunity</w:t>
            </w:r>
            <w:proofErr w:type="gramEnd"/>
            <w:r>
              <w:t xml:space="preserve"> and fair treatment, and not on the basis of personal characteristics unrelated to inherent job requirements?</w:t>
            </w:r>
          </w:p>
          <w:p w14:paraId="3A01B4C5" w14:textId="77777777" w:rsidR="00D0459E" w:rsidRDefault="00000000">
            <w:pPr>
              <w:keepNext/>
              <w:numPr>
                <w:ilvl w:val="0"/>
                <w:numId w:val="15"/>
              </w:numPr>
              <w:pBdr>
                <w:top w:val="nil"/>
                <w:left w:val="nil"/>
                <w:bottom w:val="nil"/>
                <w:right w:val="nil"/>
                <w:between w:val="nil"/>
              </w:pBdr>
              <w:tabs>
                <w:tab w:val="left" w:pos="765"/>
              </w:tabs>
              <w:spacing w:after="0"/>
              <w:ind w:firstLine="0"/>
            </w:pPr>
            <w:r>
              <w:t xml:space="preserve">appropriate measures are in place to prevent harassment, intimidation, and exploitation, and to protect vulnerable workers, including but not limited to women, children of working age, </w:t>
            </w:r>
            <w:proofErr w:type="gramStart"/>
            <w:r>
              <w:t>migrants</w:t>
            </w:r>
            <w:proofErr w:type="gramEnd"/>
            <w:r>
              <w:t xml:space="preserve"> and persons with disabilities?</w:t>
            </w:r>
          </w:p>
          <w:p w14:paraId="3A01B4C6" w14:textId="77777777" w:rsidR="00D0459E" w:rsidRDefault="00000000">
            <w:pPr>
              <w:keepNext/>
              <w:numPr>
                <w:ilvl w:val="0"/>
                <w:numId w:val="15"/>
              </w:numPr>
              <w:pBdr>
                <w:top w:val="nil"/>
                <w:left w:val="nil"/>
                <w:bottom w:val="nil"/>
                <w:right w:val="nil"/>
                <w:between w:val="nil"/>
              </w:pBdr>
              <w:tabs>
                <w:tab w:val="left" w:pos="765"/>
              </w:tabs>
              <w:spacing w:after="0"/>
              <w:ind w:firstLine="0"/>
            </w:pPr>
            <w:r>
              <w:t>workers who participate, or seek to participate, in workers’ organizations and collective bargaining, do so without interference, are not discriminated or retaliated against, and are provided with information needed for meaningful negotiation in a timely manner?</w:t>
            </w:r>
          </w:p>
          <w:p w14:paraId="3A01B4C7" w14:textId="77777777" w:rsidR="00D0459E" w:rsidRDefault="00000000">
            <w:pPr>
              <w:keepNext/>
              <w:numPr>
                <w:ilvl w:val="0"/>
                <w:numId w:val="15"/>
              </w:numPr>
              <w:pBdr>
                <w:top w:val="nil"/>
                <w:left w:val="nil"/>
                <w:bottom w:val="nil"/>
                <w:right w:val="nil"/>
                <w:between w:val="nil"/>
              </w:pBdr>
              <w:tabs>
                <w:tab w:val="left" w:pos="765"/>
              </w:tabs>
              <w:spacing w:after="0"/>
              <w:ind w:firstLine="0"/>
            </w:pPr>
            <w:r>
              <w:t>forced labor and child labor are not used in connection with the project or program?</w:t>
            </w:r>
          </w:p>
          <w:p w14:paraId="3A01B4C8" w14:textId="77777777" w:rsidR="00D0459E" w:rsidRDefault="00000000">
            <w:pPr>
              <w:keepNext/>
              <w:numPr>
                <w:ilvl w:val="0"/>
                <w:numId w:val="15"/>
              </w:numPr>
              <w:pBdr>
                <w:top w:val="nil"/>
                <w:left w:val="nil"/>
                <w:bottom w:val="nil"/>
                <w:right w:val="nil"/>
                <w:between w:val="nil"/>
              </w:pBdr>
              <w:tabs>
                <w:tab w:val="left" w:pos="765"/>
              </w:tabs>
              <w:spacing w:after="0"/>
              <w:ind w:firstLine="0"/>
            </w:pPr>
            <w:r>
              <w:t>occupational health and safety (</w:t>
            </w:r>
            <w:proofErr w:type="gramStart"/>
            <w:r>
              <w:t>OHS</w:t>
            </w:r>
            <w:proofErr w:type="gramEnd"/>
            <w:r>
              <w:t>) measures are applied to establish and maintain a safe and healthy working environment, including supply chain workers?</w:t>
            </w:r>
          </w:p>
          <w:p w14:paraId="3A01B4C9" w14:textId="77777777" w:rsidR="00D0459E" w:rsidRDefault="00000000">
            <w:pPr>
              <w:keepNext/>
              <w:numPr>
                <w:ilvl w:val="0"/>
                <w:numId w:val="15"/>
              </w:numPr>
              <w:pBdr>
                <w:top w:val="nil"/>
                <w:left w:val="nil"/>
                <w:bottom w:val="nil"/>
                <w:right w:val="nil"/>
                <w:between w:val="nil"/>
              </w:pBdr>
              <w:tabs>
                <w:tab w:val="left" w:pos="765"/>
              </w:tabs>
              <w:spacing w:after="0"/>
              <w:ind w:firstLine="0"/>
            </w:pPr>
            <w:r>
              <w:t xml:space="preserve">workers are informed of applicable grievance and conflict resolution systems provided at the workplace </w:t>
            </w:r>
            <w:proofErr w:type="gramStart"/>
            <w:r>
              <w:t>level?</w:t>
            </w:r>
            <w:proofErr w:type="gramEnd"/>
          </w:p>
          <w:p w14:paraId="3A01B4CA" w14:textId="77777777" w:rsidR="00D0459E" w:rsidRDefault="00000000">
            <w:pPr>
              <w:keepNext/>
              <w:numPr>
                <w:ilvl w:val="0"/>
                <w:numId w:val="15"/>
              </w:numPr>
              <w:pBdr>
                <w:top w:val="nil"/>
                <w:left w:val="nil"/>
                <w:bottom w:val="nil"/>
                <w:right w:val="nil"/>
                <w:between w:val="nil"/>
              </w:pBdr>
              <w:tabs>
                <w:tab w:val="left" w:pos="765"/>
              </w:tabs>
              <w:spacing w:after="0"/>
              <w:ind w:firstLine="0"/>
            </w:pPr>
            <w:r>
              <w:t xml:space="preserve">workers may use these mechanisms without retribution, and the grievance and conflict resolution systems does not impede access to other judicial or administrative remedies available under the law or through existing arbitration procedures, or substitute for grievance systems provided through collective </w:t>
            </w:r>
            <w:proofErr w:type="gramStart"/>
            <w:r>
              <w:t>agreements?</w:t>
            </w:r>
            <w:proofErr w:type="gramEnd"/>
          </w:p>
          <w:p w14:paraId="3A01B4CB" w14:textId="77777777" w:rsidR="00D0459E" w:rsidRDefault="00D0459E">
            <w:pPr>
              <w:spacing w:after="0"/>
              <w:ind w:left="0" w:firstLine="0"/>
            </w:pPr>
          </w:p>
          <w:p w14:paraId="3A01B4CC" w14:textId="77777777" w:rsidR="00D0459E" w:rsidRDefault="00000000">
            <w:pPr>
              <w:spacing w:after="0"/>
              <w:ind w:left="-30" w:firstLine="0"/>
            </w:pPr>
            <w:r>
              <w:t xml:space="preserve">☐ NO (to any of the above) </w:t>
            </w:r>
          </w:p>
          <w:p w14:paraId="3A01B4CD" w14:textId="77777777" w:rsidR="00D0459E" w:rsidRDefault="00000000">
            <w:pPr>
              <w:spacing w:after="0"/>
              <w:ind w:left="-30" w:firstLine="0"/>
            </w:pPr>
            <w:r>
              <w:t>☐ TO BE DETERMINED (TBD)</w:t>
            </w:r>
          </w:p>
          <w:p w14:paraId="3A01B4CE" w14:textId="77777777" w:rsidR="00D0459E" w:rsidRDefault="00000000">
            <w:pPr>
              <w:spacing w:after="0"/>
              <w:ind w:left="-30" w:firstLine="0"/>
            </w:pPr>
            <w:r>
              <w:t xml:space="preserve">☒ YES (to </w:t>
            </w:r>
            <w:proofErr w:type="gramStart"/>
            <w:r>
              <w:t>all of</w:t>
            </w:r>
            <w:proofErr w:type="gramEnd"/>
            <w:r>
              <w:t xml:space="preserve"> the above)</w:t>
            </w:r>
          </w:p>
          <w:p w14:paraId="3A01B4CF" w14:textId="77777777" w:rsidR="00D0459E" w:rsidRDefault="00000000">
            <w:pPr>
              <w:shd w:val="clear" w:color="auto" w:fill="FFFFFF"/>
              <w:spacing w:after="0"/>
              <w:ind w:left="0" w:firstLine="0"/>
            </w:pPr>
            <w:r>
              <w:t>If TBD or Yes, please provide details here.</w:t>
            </w:r>
          </w:p>
          <w:p w14:paraId="3A01B4D0" w14:textId="77777777" w:rsidR="00D0459E" w:rsidRDefault="00000000">
            <w:pPr>
              <w:shd w:val="clear" w:color="auto" w:fill="FFFFFF"/>
              <w:spacing w:before="120"/>
              <w:ind w:left="0" w:firstLine="0"/>
              <w:jc w:val="both"/>
            </w:pPr>
            <w:r>
              <w:t>The lead executing agency will be WRI-</w:t>
            </w:r>
            <w:proofErr w:type="spellStart"/>
            <w:r>
              <w:t>Brasil</w:t>
            </w:r>
            <w:proofErr w:type="spellEnd"/>
            <w:r>
              <w:t xml:space="preserve"> with support from WWF-</w:t>
            </w:r>
            <w:proofErr w:type="spellStart"/>
            <w:r>
              <w:t>Brasil</w:t>
            </w:r>
            <w:proofErr w:type="spellEnd"/>
            <w:r>
              <w:t xml:space="preserve">, TNC, and the Ministry of Environment and Climate Change (MMA). </w:t>
            </w:r>
            <w:proofErr w:type="gramStart"/>
            <w:r>
              <w:t>All of</w:t>
            </w:r>
            <w:proofErr w:type="gramEnd"/>
            <w:r>
              <w:t xml:space="preserve"> these organizations have the necessary policies, procedures, systems, and capabilities to ensure the fundamental rights of workers.</w:t>
            </w:r>
          </w:p>
          <w:p w14:paraId="3A01B4D1" w14:textId="77777777" w:rsidR="00D0459E" w:rsidRDefault="00000000">
            <w:pPr>
              <w:shd w:val="clear" w:color="auto" w:fill="FFFFFF"/>
              <w:spacing w:before="120"/>
              <w:ind w:left="0" w:firstLine="0"/>
              <w:jc w:val="both"/>
            </w:pPr>
            <w:sdt>
              <w:sdtPr>
                <w:tag w:val="goog_rdk_17"/>
                <w:id w:val="-1850706985"/>
              </w:sdtPr>
              <w:sdtContent/>
            </w:sdt>
            <w:r>
              <w:t xml:space="preserve">WRI </w:t>
            </w:r>
            <w:proofErr w:type="spellStart"/>
            <w:r>
              <w:t>Brasil</w:t>
            </w:r>
            <w:proofErr w:type="spellEnd"/>
            <w:r>
              <w:t xml:space="preserve"> has its own worker protection policies, which include a remuneration system, vacation policy, incentive </w:t>
            </w:r>
            <w:proofErr w:type="gramStart"/>
            <w:r>
              <w:t>policy</w:t>
            </w:r>
            <w:proofErr w:type="gramEnd"/>
            <w:r>
              <w:t xml:space="preserve"> and professional training, as well as a code of conduct that provides for appropriate measures to prevent harassment, intimidation and exploitation.</w:t>
            </w:r>
          </w:p>
          <w:p w14:paraId="3A01B4D2" w14:textId="77777777" w:rsidR="00D0459E" w:rsidRDefault="00000000">
            <w:pPr>
              <w:shd w:val="clear" w:color="auto" w:fill="FFFFFF"/>
              <w:spacing w:before="120"/>
              <w:ind w:left="0" w:firstLine="0"/>
              <w:jc w:val="both"/>
              <w:rPr>
                <w:highlight w:val="yellow"/>
              </w:rPr>
            </w:pPr>
            <w:r>
              <w:t xml:space="preserve">The policies adopted to guarantee the aspects mentioned above are described in the safeguard plans and in WRI </w:t>
            </w:r>
            <w:proofErr w:type="spellStart"/>
            <w:r>
              <w:t>Brasil's</w:t>
            </w:r>
            <w:proofErr w:type="spellEnd"/>
            <w:r>
              <w:t xml:space="preserve"> institutional policy, which has specific policies to safeguard all the labor rights of direct employees and contractors (consultancies). In addition, one person will be hired specifically to guarantee the application of the </w:t>
            </w:r>
            <w:proofErr w:type="gramStart"/>
            <w:r>
              <w:t>safeguards</w:t>
            </w:r>
            <w:proofErr w:type="gramEnd"/>
            <w:r>
              <w:t xml:space="preserve"> plans.</w:t>
            </w:r>
          </w:p>
          <w:p w14:paraId="3A01B4D3" w14:textId="77777777" w:rsidR="00D0459E" w:rsidRDefault="00000000">
            <w:pPr>
              <w:shd w:val="clear" w:color="auto" w:fill="FFFFFF"/>
              <w:spacing w:before="120"/>
              <w:ind w:left="0" w:firstLine="0"/>
              <w:jc w:val="both"/>
            </w:pPr>
            <w:r>
              <w:t xml:space="preserve">By restoring protected areas and strengthening restoration supply chains, the project will support restoration service demands and promote markets for products and services from recovered areas, contributing to job creation and poverty reduction, as well as strengthening a nature-based economy. Additionally, by creating demand for natural products and incentivizing environmental compliance of rural properties, the project aims to bolster the value of natural goods and services, changing the opportunity cost that drives deforestation and degradation. </w:t>
            </w:r>
          </w:p>
          <w:p w14:paraId="3A01B4D4" w14:textId="77777777" w:rsidR="00D0459E" w:rsidRDefault="00000000">
            <w:pPr>
              <w:shd w:val="clear" w:color="auto" w:fill="FFFFFF"/>
              <w:spacing w:before="120"/>
              <w:ind w:left="0" w:firstLine="0"/>
              <w:jc w:val="both"/>
            </w:pPr>
            <w:r>
              <w:lastRenderedPageBreak/>
              <w:t>The project aims to offer equal job opportunities to men and women. In Brazil, women already stand out in collecting seeds and creating and maintaining nurseries and selling seedlings, representing 50% of the workforce in the production of seedlings and seeds. They are also involved in the production of plants for medicinal, food and cosmetic purposes, and have the potential to expand their role in the rural economy, and, for that, they will be duly empowered and trained. The Project will build on PLANAVEG strategies, prioritizing the production of native seeds and seedlings as well as market incentives to stimulate the demand and supply of forest products.</w:t>
            </w:r>
          </w:p>
          <w:p w14:paraId="3A01B4D5" w14:textId="77777777" w:rsidR="00D0459E" w:rsidRDefault="00D0459E">
            <w:pPr>
              <w:spacing w:after="0"/>
              <w:ind w:left="0" w:firstLine="0"/>
            </w:pPr>
          </w:p>
        </w:tc>
      </w:tr>
    </w:tbl>
    <w:p w14:paraId="3A01B4D7" w14:textId="77777777" w:rsidR="00D0459E" w:rsidRDefault="00D0459E">
      <w:pPr>
        <w:tabs>
          <w:tab w:val="left" w:pos="2250"/>
        </w:tabs>
        <w:spacing w:after="0"/>
        <w:ind w:left="0" w:firstLine="0"/>
        <w:rPr>
          <w:b/>
          <w:sz w:val="20"/>
          <w:szCs w:val="20"/>
        </w:rPr>
      </w:pPr>
    </w:p>
    <w:tbl>
      <w:tblPr>
        <w:tblStyle w:val="afff3"/>
        <w:tblW w:w="9384" w:type="dxa"/>
        <w:tblInd w:w="-34" w:type="dxa"/>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Layout w:type="fixed"/>
        <w:tblLook w:val="0000" w:firstRow="0" w:lastRow="0" w:firstColumn="0" w:lastColumn="0" w:noHBand="0" w:noVBand="0"/>
      </w:tblPr>
      <w:tblGrid>
        <w:gridCol w:w="9384"/>
      </w:tblGrid>
      <w:tr w:rsidR="00D0459E" w14:paraId="3A01B4D9" w14:textId="77777777">
        <w:tc>
          <w:tcPr>
            <w:tcW w:w="9384" w:type="dxa"/>
            <w:shd w:val="clear" w:color="auto" w:fill="7B7B7B"/>
            <w:vAlign w:val="center"/>
          </w:tcPr>
          <w:p w14:paraId="3A01B4D8" w14:textId="77777777" w:rsidR="00D0459E" w:rsidRDefault="00000000">
            <w:pPr>
              <w:keepNext/>
              <w:tabs>
                <w:tab w:val="left" w:pos="2250"/>
              </w:tabs>
              <w:spacing w:after="0"/>
              <w:ind w:left="0" w:firstLine="0"/>
              <w:rPr>
                <w:b/>
                <w:color w:val="FFFFFF"/>
              </w:rPr>
            </w:pPr>
            <w:r>
              <w:rPr>
                <w:b/>
                <w:color w:val="FFFFFF"/>
                <w:u w:val="single"/>
              </w:rPr>
              <w:lastRenderedPageBreak/>
              <w:t>ESS 8</w:t>
            </w:r>
            <w:r>
              <w:rPr>
                <w:b/>
                <w:color w:val="FFFFFF"/>
              </w:rPr>
              <w:t>: Community Health, Safety and Security</w:t>
            </w:r>
          </w:p>
        </w:tc>
      </w:tr>
      <w:tr w:rsidR="00D0459E" w14:paraId="3A01B51C" w14:textId="77777777">
        <w:trPr>
          <w:trHeight w:val="991"/>
        </w:trPr>
        <w:tc>
          <w:tcPr>
            <w:tcW w:w="9384" w:type="dxa"/>
            <w:shd w:val="clear" w:color="auto" w:fill="EDEDED"/>
          </w:tcPr>
          <w:p w14:paraId="3A01B4DA" w14:textId="77777777" w:rsidR="00D0459E" w:rsidRDefault="00000000">
            <w:pPr>
              <w:keepNext/>
              <w:tabs>
                <w:tab w:val="left" w:pos="2250"/>
              </w:tabs>
              <w:spacing w:after="0"/>
              <w:ind w:left="90" w:firstLine="0"/>
            </w:pPr>
            <w:r>
              <w:lastRenderedPageBreak/>
              <w:t>Please complete the following Risk Assessment Tool to determine community health, safety and security risks and their mitigation measures. Guidance on how to complete the Tool can be found in Appendix IX of the ESMF (Version 7). Try to identify risks in a way that recognizes diversity, disadvantaged groups that might be disproportionally affected or affected in different ways to others. For example, elderly and people with disabilities will be more impacted by natural hazards, or women having more exposure to accidents from having less access to Personal Protective Equipment (PPE).</w:t>
            </w:r>
          </w:p>
          <w:p w14:paraId="3A01B4DB" w14:textId="77777777" w:rsidR="00D0459E" w:rsidRDefault="00D0459E">
            <w:pPr>
              <w:keepNext/>
              <w:tabs>
                <w:tab w:val="left" w:pos="2250"/>
              </w:tabs>
              <w:spacing w:after="0"/>
              <w:ind w:left="90" w:firstLine="0"/>
            </w:pPr>
          </w:p>
          <w:p w14:paraId="3A01B4DC" w14:textId="77777777" w:rsidR="00D0459E" w:rsidRDefault="00000000">
            <w:pPr>
              <w:keepNext/>
              <w:tabs>
                <w:tab w:val="left" w:pos="2250"/>
              </w:tabs>
              <w:spacing w:after="0"/>
              <w:ind w:left="90" w:firstLine="0"/>
            </w:pPr>
            <w:r>
              <w:t>Some of the CHSS risks may include but are not limited to:</w:t>
            </w:r>
          </w:p>
          <w:p w14:paraId="3A01B4DD" w14:textId="77777777" w:rsidR="00D0459E" w:rsidRDefault="00000000">
            <w:pPr>
              <w:keepNext/>
              <w:numPr>
                <w:ilvl w:val="0"/>
                <w:numId w:val="3"/>
              </w:numPr>
              <w:pBdr>
                <w:top w:val="nil"/>
                <w:left w:val="nil"/>
                <w:bottom w:val="nil"/>
                <w:right w:val="nil"/>
                <w:between w:val="nil"/>
              </w:pBdr>
              <w:tabs>
                <w:tab w:val="left" w:pos="907"/>
              </w:tabs>
              <w:spacing w:after="0"/>
              <w:ind w:left="450" w:firstLine="0"/>
            </w:pPr>
            <w:r>
              <w:t xml:space="preserve">Natural hazards/disasters such as flooding, drought, wildfires, volcanic eruptions, earthquakes, typhoons and </w:t>
            </w:r>
            <w:proofErr w:type="gramStart"/>
            <w:r>
              <w:t>hurricanes;</w:t>
            </w:r>
            <w:proofErr w:type="gramEnd"/>
          </w:p>
          <w:p w14:paraId="3A01B4DE" w14:textId="77777777" w:rsidR="00D0459E" w:rsidRDefault="00000000">
            <w:pPr>
              <w:keepNext/>
              <w:numPr>
                <w:ilvl w:val="0"/>
                <w:numId w:val="3"/>
              </w:numPr>
              <w:pBdr>
                <w:top w:val="nil"/>
                <w:left w:val="nil"/>
                <w:bottom w:val="nil"/>
                <w:right w:val="nil"/>
                <w:between w:val="nil"/>
              </w:pBdr>
              <w:tabs>
                <w:tab w:val="left" w:pos="907"/>
              </w:tabs>
              <w:spacing w:after="0"/>
              <w:ind w:left="450" w:firstLine="0"/>
            </w:pPr>
            <w:r>
              <w:t xml:space="preserve">Climate change and ecosystem service stress such as increased </w:t>
            </w:r>
            <w:proofErr w:type="gramStart"/>
            <w:r>
              <w:t>temperatures;</w:t>
            </w:r>
            <w:proofErr w:type="gramEnd"/>
          </w:p>
          <w:p w14:paraId="3A01B4DF" w14:textId="77777777" w:rsidR="00D0459E" w:rsidRDefault="00000000">
            <w:pPr>
              <w:keepNext/>
              <w:numPr>
                <w:ilvl w:val="0"/>
                <w:numId w:val="3"/>
              </w:numPr>
              <w:pBdr>
                <w:top w:val="nil"/>
                <w:left w:val="nil"/>
                <w:bottom w:val="nil"/>
                <w:right w:val="nil"/>
                <w:between w:val="nil"/>
              </w:pBdr>
              <w:tabs>
                <w:tab w:val="left" w:pos="907"/>
              </w:tabs>
              <w:spacing w:after="0"/>
              <w:ind w:left="450" w:firstLine="0"/>
            </w:pPr>
            <w:r>
              <w:t xml:space="preserve">Exposure to Hazardous Materials such pesticides and banned </w:t>
            </w:r>
            <w:proofErr w:type="gramStart"/>
            <w:r>
              <w:t>chemicals;</w:t>
            </w:r>
            <w:proofErr w:type="gramEnd"/>
          </w:p>
          <w:p w14:paraId="3A01B4E0" w14:textId="77777777" w:rsidR="00D0459E" w:rsidRDefault="00000000">
            <w:pPr>
              <w:keepNext/>
              <w:numPr>
                <w:ilvl w:val="0"/>
                <w:numId w:val="3"/>
              </w:numPr>
              <w:pBdr>
                <w:top w:val="nil"/>
                <w:left w:val="nil"/>
                <w:bottom w:val="nil"/>
                <w:right w:val="nil"/>
                <w:between w:val="nil"/>
              </w:pBdr>
              <w:tabs>
                <w:tab w:val="left" w:pos="907"/>
              </w:tabs>
              <w:spacing w:after="0"/>
              <w:ind w:left="450" w:firstLine="0"/>
            </w:pPr>
            <w:r>
              <w:t xml:space="preserve">Exposure to communicable/vector-borne disease such as Ebola, COVID-19, and </w:t>
            </w:r>
            <w:proofErr w:type="gramStart"/>
            <w:r>
              <w:t>Malaria;</w:t>
            </w:r>
            <w:proofErr w:type="gramEnd"/>
            <w:r>
              <w:t xml:space="preserve"> </w:t>
            </w:r>
          </w:p>
          <w:p w14:paraId="3A01B4E1" w14:textId="77777777" w:rsidR="00D0459E" w:rsidRDefault="00000000">
            <w:pPr>
              <w:keepNext/>
              <w:numPr>
                <w:ilvl w:val="0"/>
                <w:numId w:val="3"/>
              </w:numPr>
              <w:pBdr>
                <w:top w:val="nil"/>
                <w:left w:val="nil"/>
                <w:bottom w:val="nil"/>
                <w:right w:val="nil"/>
                <w:between w:val="nil"/>
              </w:pBdr>
              <w:tabs>
                <w:tab w:val="left" w:pos="907"/>
              </w:tabs>
              <w:spacing w:after="0"/>
              <w:ind w:left="450" w:firstLine="0"/>
            </w:pPr>
            <w:r>
              <w:t xml:space="preserve">Security related risk such as working in areas of conflict or post-conflict or with illegal activities (e.g. poaching, growing illicit crops), context with ongoing human rights violations, human-wildlife conflict, frequent and violent protests/demonstrations, working with armed </w:t>
            </w:r>
            <w:proofErr w:type="gramStart"/>
            <w:r>
              <w:t>rangers;</w:t>
            </w:r>
            <w:proofErr w:type="gramEnd"/>
          </w:p>
          <w:p w14:paraId="3A01B4E2" w14:textId="77777777" w:rsidR="00D0459E" w:rsidRDefault="00000000">
            <w:pPr>
              <w:keepNext/>
              <w:numPr>
                <w:ilvl w:val="0"/>
                <w:numId w:val="3"/>
              </w:numPr>
              <w:pBdr>
                <w:top w:val="nil"/>
                <w:left w:val="nil"/>
                <w:bottom w:val="nil"/>
                <w:right w:val="nil"/>
                <w:between w:val="nil"/>
              </w:pBdr>
              <w:tabs>
                <w:tab w:val="left" w:pos="907"/>
              </w:tabs>
              <w:spacing w:after="0"/>
              <w:ind w:left="450" w:firstLine="0"/>
            </w:pPr>
            <w:r>
              <w:t>Safety related risks such as failure of structural elements or infrastructure built by the project, lack of PPE; and</w:t>
            </w:r>
          </w:p>
          <w:p w14:paraId="3A01B4E3" w14:textId="77777777" w:rsidR="00D0459E" w:rsidRDefault="00000000">
            <w:pPr>
              <w:keepNext/>
              <w:numPr>
                <w:ilvl w:val="0"/>
                <w:numId w:val="3"/>
              </w:numPr>
              <w:pBdr>
                <w:top w:val="nil"/>
                <w:left w:val="nil"/>
                <w:bottom w:val="nil"/>
                <w:right w:val="nil"/>
                <w:between w:val="nil"/>
              </w:pBdr>
              <w:tabs>
                <w:tab w:val="left" w:pos="907"/>
              </w:tabs>
              <w:spacing w:after="0"/>
              <w:ind w:left="450" w:firstLine="0"/>
            </w:pPr>
            <w:r>
              <w:t>Gender-Based Violence (GBV) and Sexual Exploitation, Abuse and Harassment (SEAH).</w:t>
            </w:r>
          </w:p>
          <w:p w14:paraId="3A01B4E4" w14:textId="77777777" w:rsidR="00D0459E" w:rsidRDefault="00D0459E">
            <w:pPr>
              <w:keepNext/>
              <w:tabs>
                <w:tab w:val="left" w:pos="2250"/>
              </w:tabs>
              <w:spacing w:after="0"/>
              <w:ind w:left="0" w:firstLine="0"/>
            </w:pPr>
          </w:p>
          <w:tbl>
            <w:tblPr>
              <w:tblStyle w:val="afff4"/>
              <w:tblW w:w="8791" w:type="dxa"/>
              <w:tblInd w:w="179"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400" w:firstRow="0" w:lastRow="0" w:firstColumn="0" w:lastColumn="0" w:noHBand="0" w:noVBand="1"/>
            </w:tblPr>
            <w:tblGrid>
              <w:gridCol w:w="2972"/>
              <w:gridCol w:w="1251"/>
              <w:gridCol w:w="972"/>
              <w:gridCol w:w="609"/>
              <w:gridCol w:w="881"/>
              <w:gridCol w:w="2106"/>
            </w:tblGrid>
            <w:tr w:rsidR="00D0459E" w14:paraId="3A01B4EB" w14:textId="77777777">
              <w:trPr>
                <w:trHeight w:val="330"/>
              </w:trPr>
              <w:tc>
                <w:tcPr>
                  <w:tcW w:w="2972" w:type="dxa"/>
                  <w:shd w:val="clear" w:color="auto" w:fill="A6A6A6"/>
                </w:tcPr>
                <w:p w14:paraId="3A01B4E5" w14:textId="77777777" w:rsidR="00D0459E" w:rsidRDefault="00000000">
                  <w:pPr>
                    <w:ind w:left="185" w:hanging="185"/>
                  </w:pPr>
                  <w:r>
                    <w:rPr>
                      <w:b/>
                      <w:color w:val="FFFFFF"/>
                    </w:rPr>
                    <w:t>Community Health, Safety and Security Threat</w:t>
                  </w:r>
                </w:p>
              </w:tc>
              <w:tc>
                <w:tcPr>
                  <w:tcW w:w="1251" w:type="dxa"/>
                  <w:shd w:val="clear" w:color="auto" w:fill="A6A6A6"/>
                </w:tcPr>
                <w:p w14:paraId="3A01B4E6" w14:textId="77777777" w:rsidR="00D0459E" w:rsidRDefault="00000000">
                  <w:pPr>
                    <w:ind w:left="55" w:firstLine="0"/>
                  </w:pPr>
                  <w:r>
                    <w:rPr>
                      <w:b/>
                      <w:color w:val="FFFFFF"/>
                    </w:rPr>
                    <w:t>Likelihood</w:t>
                  </w:r>
                </w:p>
              </w:tc>
              <w:tc>
                <w:tcPr>
                  <w:tcW w:w="972" w:type="dxa"/>
                  <w:shd w:val="clear" w:color="auto" w:fill="A6A6A6"/>
                </w:tcPr>
                <w:p w14:paraId="3A01B4E7" w14:textId="77777777" w:rsidR="00D0459E" w:rsidRDefault="00000000">
                  <w:pPr>
                    <w:ind w:left="-55" w:firstLine="0"/>
                  </w:pPr>
                  <w:r>
                    <w:rPr>
                      <w:b/>
                      <w:color w:val="FFFFFF"/>
                    </w:rPr>
                    <w:t>Impact</w:t>
                  </w:r>
                </w:p>
              </w:tc>
              <w:tc>
                <w:tcPr>
                  <w:tcW w:w="609" w:type="dxa"/>
                  <w:shd w:val="clear" w:color="auto" w:fill="A6A6A6"/>
                </w:tcPr>
                <w:p w14:paraId="3A01B4E8" w14:textId="77777777" w:rsidR="00D0459E" w:rsidRDefault="00000000">
                  <w:pPr>
                    <w:ind w:firstLine="0"/>
                  </w:pPr>
                  <w:r>
                    <w:rPr>
                      <w:b/>
                      <w:color w:val="FFFFFF"/>
                    </w:rPr>
                    <w:t>Risk</w:t>
                  </w:r>
                </w:p>
              </w:tc>
              <w:tc>
                <w:tcPr>
                  <w:tcW w:w="881" w:type="dxa"/>
                  <w:shd w:val="clear" w:color="auto" w:fill="A6A6A6"/>
                </w:tcPr>
                <w:p w14:paraId="3A01B4E9" w14:textId="77777777" w:rsidR="00D0459E" w:rsidRDefault="00000000">
                  <w:pPr>
                    <w:ind w:left="0" w:firstLine="0"/>
                  </w:pPr>
                  <w:r>
                    <w:rPr>
                      <w:b/>
                      <w:color w:val="FFFFFF"/>
                    </w:rPr>
                    <w:t>Risk Rating</w:t>
                  </w:r>
                </w:p>
              </w:tc>
              <w:tc>
                <w:tcPr>
                  <w:tcW w:w="2106" w:type="dxa"/>
                  <w:shd w:val="clear" w:color="auto" w:fill="A6A6A6"/>
                </w:tcPr>
                <w:p w14:paraId="3A01B4EA" w14:textId="77777777" w:rsidR="00D0459E" w:rsidRDefault="00000000">
                  <w:pPr>
                    <w:ind w:left="0" w:firstLine="0"/>
                  </w:pPr>
                  <w:r>
                    <w:rPr>
                      <w:b/>
                      <w:color w:val="FFFFFF"/>
                    </w:rPr>
                    <w:t>Mitigation Measures</w:t>
                  </w:r>
                </w:p>
              </w:tc>
            </w:tr>
            <w:tr w:rsidR="00D0459E" w14:paraId="3A01B4F3" w14:textId="77777777">
              <w:trPr>
                <w:trHeight w:val="315"/>
              </w:trPr>
              <w:tc>
                <w:tcPr>
                  <w:tcW w:w="2972" w:type="dxa"/>
                </w:tcPr>
                <w:p w14:paraId="3A01B4EC" w14:textId="77777777" w:rsidR="00D0459E" w:rsidRDefault="00000000">
                  <w:pPr>
                    <w:numPr>
                      <w:ilvl w:val="0"/>
                      <w:numId w:val="12"/>
                    </w:numPr>
                    <w:spacing w:after="0"/>
                    <w:ind w:left="185" w:hanging="185"/>
                  </w:pPr>
                  <w:r>
                    <w:t>Natural hazards/disasters such as flooding, drought, wildfires, and extreme temperatures. This may create a risk to the ability of restoration networks, farmers, seedling suppliers, and the project development team to carry out direct native vegetation recovery and continue restoration supply chains. Women, elderly people, and disabled people are more likely to experience negative impacts from natural hazards.</w:t>
                  </w:r>
                </w:p>
              </w:tc>
              <w:tc>
                <w:tcPr>
                  <w:tcW w:w="1251" w:type="dxa"/>
                </w:tcPr>
                <w:p w14:paraId="3A01B4ED" w14:textId="77777777" w:rsidR="00D0459E" w:rsidRDefault="00000000">
                  <w:pPr>
                    <w:ind w:left="-86" w:firstLine="0"/>
                    <w:jc w:val="center"/>
                  </w:pPr>
                  <w:r>
                    <w:t>Likely (4)</w:t>
                  </w:r>
                </w:p>
              </w:tc>
              <w:tc>
                <w:tcPr>
                  <w:tcW w:w="972" w:type="dxa"/>
                </w:tcPr>
                <w:p w14:paraId="3A01B4EE" w14:textId="77777777" w:rsidR="00D0459E" w:rsidRDefault="00000000">
                  <w:pPr>
                    <w:ind w:left="-86" w:firstLine="0"/>
                    <w:jc w:val="center"/>
                  </w:pPr>
                  <w:r>
                    <w:t>Major (4)</w:t>
                  </w:r>
                </w:p>
              </w:tc>
              <w:tc>
                <w:tcPr>
                  <w:tcW w:w="609" w:type="dxa"/>
                </w:tcPr>
                <w:p w14:paraId="3A01B4EF" w14:textId="77777777" w:rsidR="00D0459E" w:rsidRDefault="00000000">
                  <w:pPr>
                    <w:ind w:left="-86" w:firstLine="0"/>
                  </w:pPr>
                  <w:r>
                    <w:t>16</w:t>
                  </w:r>
                </w:p>
              </w:tc>
              <w:tc>
                <w:tcPr>
                  <w:tcW w:w="881" w:type="dxa"/>
                </w:tcPr>
                <w:p w14:paraId="3A01B4F0" w14:textId="77777777" w:rsidR="00D0459E" w:rsidRDefault="00000000">
                  <w:pPr>
                    <w:ind w:left="-86" w:firstLine="0"/>
                    <w:jc w:val="center"/>
                  </w:pPr>
                  <w:r>
                    <w:t>High</w:t>
                  </w:r>
                </w:p>
              </w:tc>
              <w:tc>
                <w:tcPr>
                  <w:tcW w:w="2106" w:type="dxa"/>
                </w:tcPr>
                <w:p w14:paraId="3A01B4F1" w14:textId="77777777" w:rsidR="00D0459E" w:rsidRDefault="00000000">
                  <w:pPr>
                    <w:ind w:left="0" w:firstLine="0"/>
                  </w:pPr>
                  <w:proofErr w:type="spellStart"/>
                  <w:r>
                    <w:t>Restaura</w:t>
                  </w:r>
                  <w:proofErr w:type="spellEnd"/>
                  <w:r>
                    <w:t xml:space="preserve"> </w:t>
                  </w:r>
                  <w:proofErr w:type="spellStart"/>
                  <w:r>
                    <w:t>Biomas</w:t>
                  </w:r>
                  <w:proofErr w:type="spellEnd"/>
                  <w:r>
                    <w:t xml:space="preserve"> staff will be evacuated from sites that are in imminent danger of natural disasters.</w:t>
                  </w:r>
                </w:p>
                <w:p w14:paraId="3A01B4F2" w14:textId="77777777" w:rsidR="00D0459E" w:rsidRDefault="00000000">
                  <w:pPr>
                    <w:ind w:left="0" w:firstLine="0"/>
                    <w:rPr>
                      <w:highlight w:val="yellow"/>
                    </w:rPr>
                  </w:pPr>
                  <w:r>
                    <w:t xml:space="preserve">For farmers, seedling suppliers, and restoration networks, natural hazards and disasters are inherent risk factors. Therefore, monitoring so that preparations and mitigation measures may be taken will be ensured. </w:t>
                  </w:r>
                </w:p>
              </w:tc>
            </w:tr>
            <w:tr w:rsidR="00D0459E" w14:paraId="3A01B4FB" w14:textId="77777777">
              <w:trPr>
                <w:trHeight w:val="330"/>
              </w:trPr>
              <w:tc>
                <w:tcPr>
                  <w:tcW w:w="2972" w:type="dxa"/>
                </w:tcPr>
                <w:p w14:paraId="3A01B4F4" w14:textId="77777777" w:rsidR="00D0459E" w:rsidRDefault="00000000">
                  <w:pPr>
                    <w:numPr>
                      <w:ilvl w:val="0"/>
                      <w:numId w:val="12"/>
                    </w:numPr>
                    <w:spacing w:after="0"/>
                    <w:ind w:left="185" w:hanging="185"/>
                  </w:pPr>
                  <w:r>
                    <w:t>Climate change and ecosystem service stress such as increased temperatures</w:t>
                  </w:r>
                </w:p>
              </w:tc>
              <w:tc>
                <w:tcPr>
                  <w:tcW w:w="1251" w:type="dxa"/>
                </w:tcPr>
                <w:p w14:paraId="3A01B4F5" w14:textId="77777777" w:rsidR="00D0459E" w:rsidRDefault="00000000">
                  <w:pPr>
                    <w:ind w:left="-86" w:firstLine="0"/>
                    <w:jc w:val="center"/>
                  </w:pPr>
                  <w:r>
                    <w:t>Likely (4)</w:t>
                  </w:r>
                </w:p>
              </w:tc>
              <w:tc>
                <w:tcPr>
                  <w:tcW w:w="972" w:type="dxa"/>
                </w:tcPr>
                <w:p w14:paraId="3A01B4F6" w14:textId="77777777" w:rsidR="00D0459E" w:rsidRDefault="00000000">
                  <w:pPr>
                    <w:ind w:left="-86" w:firstLine="0"/>
                    <w:jc w:val="center"/>
                  </w:pPr>
                  <w:r>
                    <w:t>Major (4)</w:t>
                  </w:r>
                </w:p>
              </w:tc>
              <w:tc>
                <w:tcPr>
                  <w:tcW w:w="609" w:type="dxa"/>
                </w:tcPr>
                <w:p w14:paraId="3A01B4F7" w14:textId="77777777" w:rsidR="00D0459E" w:rsidRDefault="00000000">
                  <w:pPr>
                    <w:ind w:left="-86" w:firstLine="0"/>
                    <w:jc w:val="center"/>
                  </w:pPr>
                  <w:r>
                    <w:t>16</w:t>
                  </w:r>
                </w:p>
              </w:tc>
              <w:tc>
                <w:tcPr>
                  <w:tcW w:w="881" w:type="dxa"/>
                </w:tcPr>
                <w:p w14:paraId="3A01B4F8" w14:textId="77777777" w:rsidR="00D0459E" w:rsidRDefault="00000000">
                  <w:pPr>
                    <w:ind w:left="-86" w:firstLine="0"/>
                  </w:pPr>
                  <w:r>
                    <w:t>High</w:t>
                  </w:r>
                </w:p>
              </w:tc>
              <w:tc>
                <w:tcPr>
                  <w:tcW w:w="2106" w:type="dxa"/>
                </w:tcPr>
                <w:p w14:paraId="3A01B4F9" w14:textId="77777777" w:rsidR="00D0459E" w:rsidRDefault="00000000">
                  <w:pPr>
                    <w:ind w:left="0" w:firstLine="0"/>
                  </w:pPr>
                  <w:r>
                    <w:t>The project will seek to mitigate this risk through careful site selection. Project sites will be selected with their future climate resilience in mind and monitored to minimize future climate impacts.</w:t>
                  </w:r>
                </w:p>
                <w:p w14:paraId="3A01B4FA" w14:textId="77777777" w:rsidR="00D0459E" w:rsidRDefault="00000000">
                  <w:pPr>
                    <w:ind w:left="0" w:firstLine="0"/>
                  </w:pPr>
                  <w:r>
                    <w:lastRenderedPageBreak/>
                    <w:t>Additionally, the impacts of climate change, such as increased precipitation, should be reduced through the conservation of ecosystems.  Specifically, Habitat restoration mitigates flooding by enhancing soil absorption, water storage, and stabilizing ecosystems, while it regulates localized temperatures by increasing vegetation cover, which provides shade and cooling through evapotranspiration.</w:t>
                  </w:r>
                </w:p>
              </w:tc>
            </w:tr>
            <w:tr w:rsidR="00D0459E" w14:paraId="3A01B503" w14:textId="77777777">
              <w:trPr>
                <w:trHeight w:val="330"/>
              </w:trPr>
              <w:tc>
                <w:tcPr>
                  <w:tcW w:w="2972" w:type="dxa"/>
                </w:tcPr>
                <w:p w14:paraId="3A01B4FC" w14:textId="77777777" w:rsidR="00D0459E" w:rsidRDefault="00000000">
                  <w:pPr>
                    <w:numPr>
                      <w:ilvl w:val="0"/>
                      <w:numId w:val="12"/>
                    </w:numPr>
                    <w:spacing w:after="0"/>
                    <w:ind w:left="185" w:hanging="185"/>
                  </w:pPr>
                  <w:r>
                    <w:lastRenderedPageBreak/>
                    <w:t>GBV and SEAH risks associated with direct restoration activities and the technical assistance provided to restoration networks, farmers, and restoration supply chain stakeholders.</w:t>
                  </w:r>
                </w:p>
              </w:tc>
              <w:tc>
                <w:tcPr>
                  <w:tcW w:w="1251" w:type="dxa"/>
                </w:tcPr>
                <w:p w14:paraId="3A01B4FD" w14:textId="77777777" w:rsidR="00D0459E" w:rsidRDefault="00000000">
                  <w:pPr>
                    <w:ind w:left="-86" w:firstLine="0"/>
                    <w:jc w:val="center"/>
                  </w:pPr>
                  <w:r>
                    <w:t>Unlikely (2)</w:t>
                  </w:r>
                </w:p>
              </w:tc>
              <w:tc>
                <w:tcPr>
                  <w:tcW w:w="972" w:type="dxa"/>
                </w:tcPr>
                <w:p w14:paraId="3A01B4FE" w14:textId="77777777" w:rsidR="00D0459E" w:rsidRDefault="00000000">
                  <w:pPr>
                    <w:ind w:left="-86" w:firstLine="0"/>
                    <w:jc w:val="center"/>
                  </w:pPr>
                  <w:r>
                    <w:t>Major (4)</w:t>
                  </w:r>
                </w:p>
              </w:tc>
              <w:tc>
                <w:tcPr>
                  <w:tcW w:w="609" w:type="dxa"/>
                </w:tcPr>
                <w:p w14:paraId="3A01B4FF" w14:textId="77777777" w:rsidR="00D0459E" w:rsidRDefault="00000000">
                  <w:pPr>
                    <w:ind w:left="-86" w:firstLine="0"/>
                    <w:jc w:val="center"/>
                  </w:pPr>
                  <w:r>
                    <w:t>8</w:t>
                  </w:r>
                </w:p>
              </w:tc>
              <w:tc>
                <w:tcPr>
                  <w:tcW w:w="881" w:type="dxa"/>
                </w:tcPr>
                <w:p w14:paraId="3A01B500" w14:textId="77777777" w:rsidR="00D0459E" w:rsidRDefault="00000000">
                  <w:pPr>
                    <w:ind w:left="-86" w:firstLine="0"/>
                    <w:jc w:val="center"/>
                  </w:pPr>
                  <w:r>
                    <w:t>Low</w:t>
                  </w:r>
                </w:p>
              </w:tc>
              <w:tc>
                <w:tcPr>
                  <w:tcW w:w="2106" w:type="dxa"/>
                </w:tcPr>
                <w:p w14:paraId="3A01B501" w14:textId="77777777" w:rsidR="00D0459E" w:rsidRDefault="00000000">
                  <w:pPr>
                    <w:spacing w:after="0"/>
                    <w:ind w:left="0" w:firstLine="0"/>
                  </w:pPr>
                  <w:r>
                    <w:t>The project aims to create equal financial and technical support opportunities for women and men.</w:t>
                  </w:r>
                </w:p>
                <w:p w14:paraId="3A01B502" w14:textId="77777777" w:rsidR="00D0459E" w:rsidRDefault="00000000">
                  <w:pPr>
                    <w:spacing w:after="0"/>
                    <w:ind w:left="0" w:firstLine="0"/>
                  </w:pPr>
                  <w:r>
                    <w:t xml:space="preserve">Additionally, this project will work proactively to mitigate any GBV and SEAH risks and all staff will be trained and educated in potential risks and responses. </w:t>
                  </w:r>
                </w:p>
              </w:tc>
            </w:tr>
            <w:tr w:rsidR="00D0459E" w14:paraId="3A01B50A" w14:textId="77777777">
              <w:trPr>
                <w:trHeight w:val="330"/>
              </w:trPr>
              <w:tc>
                <w:tcPr>
                  <w:tcW w:w="2972" w:type="dxa"/>
                </w:tcPr>
                <w:p w14:paraId="3A01B504" w14:textId="77777777" w:rsidR="00D0459E" w:rsidRDefault="00000000">
                  <w:pPr>
                    <w:numPr>
                      <w:ilvl w:val="0"/>
                      <w:numId w:val="12"/>
                    </w:numPr>
                    <w:spacing w:after="0"/>
                    <w:ind w:left="185" w:hanging="185"/>
                  </w:pPr>
                  <w:r>
                    <w:t>Safety related risks such as failure of structural elements or infrastructure built by the project or lack of PPE</w:t>
                  </w:r>
                </w:p>
              </w:tc>
              <w:tc>
                <w:tcPr>
                  <w:tcW w:w="1251" w:type="dxa"/>
                </w:tcPr>
                <w:p w14:paraId="3A01B505" w14:textId="77777777" w:rsidR="00D0459E" w:rsidRDefault="00000000">
                  <w:pPr>
                    <w:ind w:left="-86" w:firstLine="0"/>
                    <w:jc w:val="center"/>
                  </w:pPr>
                  <w:r>
                    <w:t>Possible (3)</w:t>
                  </w:r>
                </w:p>
              </w:tc>
              <w:tc>
                <w:tcPr>
                  <w:tcW w:w="972" w:type="dxa"/>
                </w:tcPr>
                <w:p w14:paraId="3A01B506" w14:textId="77777777" w:rsidR="00D0459E" w:rsidRDefault="00000000">
                  <w:pPr>
                    <w:ind w:left="-86" w:firstLine="0"/>
                    <w:jc w:val="center"/>
                  </w:pPr>
                  <w:r>
                    <w:t>Slight (2)</w:t>
                  </w:r>
                </w:p>
              </w:tc>
              <w:tc>
                <w:tcPr>
                  <w:tcW w:w="609" w:type="dxa"/>
                </w:tcPr>
                <w:p w14:paraId="3A01B507" w14:textId="77777777" w:rsidR="00D0459E" w:rsidRDefault="00000000">
                  <w:pPr>
                    <w:ind w:left="-86" w:firstLine="0"/>
                    <w:jc w:val="center"/>
                  </w:pPr>
                  <w:r>
                    <w:t>6</w:t>
                  </w:r>
                </w:p>
              </w:tc>
              <w:tc>
                <w:tcPr>
                  <w:tcW w:w="881" w:type="dxa"/>
                </w:tcPr>
                <w:p w14:paraId="3A01B508" w14:textId="77777777" w:rsidR="00D0459E" w:rsidRDefault="00000000">
                  <w:pPr>
                    <w:ind w:left="-86" w:firstLine="0"/>
                    <w:jc w:val="center"/>
                  </w:pPr>
                  <w:r>
                    <w:t>Low</w:t>
                  </w:r>
                </w:p>
              </w:tc>
              <w:tc>
                <w:tcPr>
                  <w:tcW w:w="2106" w:type="dxa"/>
                </w:tcPr>
                <w:p w14:paraId="3A01B509" w14:textId="77777777" w:rsidR="00D0459E" w:rsidRDefault="00000000">
                  <w:pPr>
                    <w:ind w:left="0" w:firstLine="0"/>
                  </w:pPr>
                  <w:r>
                    <w:t xml:space="preserve">The project will not build large scale infrastructure or structures (e.g. bridges, buildings, etc.). However, small scale infrastructure (e.g. poles for planted trees, water irrigation systems, etc.) may be used for the direct restoration activities. Due to their small size, the risk of injury is small. However, staff involved in direct restoration activities will be provided with </w:t>
                  </w:r>
                  <w:r>
                    <w:lastRenderedPageBreak/>
                    <w:t>PPE if requested (e.g. hats, gloves, sunscreen).</w:t>
                  </w:r>
                </w:p>
              </w:tc>
            </w:tr>
            <w:tr w:rsidR="00D0459E" w14:paraId="3A01B511" w14:textId="77777777">
              <w:trPr>
                <w:trHeight w:val="330"/>
              </w:trPr>
              <w:tc>
                <w:tcPr>
                  <w:tcW w:w="2972" w:type="dxa"/>
                </w:tcPr>
                <w:p w14:paraId="3A01B50B" w14:textId="77777777" w:rsidR="00D0459E" w:rsidRDefault="00000000">
                  <w:pPr>
                    <w:spacing w:after="0"/>
                    <w:ind w:left="0" w:firstLine="0"/>
                  </w:pPr>
                  <w:r>
                    <w:lastRenderedPageBreak/>
                    <w:t>5. Security threats including political violence and land ownership conflict</w:t>
                  </w:r>
                </w:p>
              </w:tc>
              <w:tc>
                <w:tcPr>
                  <w:tcW w:w="1251" w:type="dxa"/>
                </w:tcPr>
                <w:p w14:paraId="3A01B50C" w14:textId="77777777" w:rsidR="00D0459E" w:rsidRDefault="00000000">
                  <w:pPr>
                    <w:ind w:left="-86" w:firstLine="0"/>
                    <w:jc w:val="center"/>
                  </w:pPr>
                  <w:r>
                    <w:t>Unlikely (2)</w:t>
                  </w:r>
                </w:p>
              </w:tc>
              <w:tc>
                <w:tcPr>
                  <w:tcW w:w="972" w:type="dxa"/>
                </w:tcPr>
                <w:p w14:paraId="3A01B50D" w14:textId="77777777" w:rsidR="00D0459E" w:rsidRDefault="00000000">
                  <w:pPr>
                    <w:ind w:left="-86" w:firstLine="0"/>
                    <w:jc w:val="center"/>
                  </w:pPr>
                  <w:r>
                    <w:t>Major (4)</w:t>
                  </w:r>
                </w:p>
              </w:tc>
              <w:tc>
                <w:tcPr>
                  <w:tcW w:w="609" w:type="dxa"/>
                </w:tcPr>
                <w:p w14:paraId="3A01B50E" w14:textId="77777777" w:rsidR="00D0459E" w:rsidRDefault="00000000">
                  <w:pPr>
                    <w:ind w:left="-86" w:firstLine="0"/>
                    <w:jc w:val="center"/>
                  </w:pPr>
                  <w:r>
                    <w:t>8</w:t>
                  </w:r>
                </w:p>
              </w:tc>
              <w:tc>
                <w:tcPr>
                  <w:tcW w:w="881" w:type="dxa"/>
                </w:tcPr>
                <w:p w14:paraId="3A01B50F" w14:textId="77777777" w:rsidR="00D0459E" w:rsidRDefault="00000000">
                  <w:pPr>
                    <w:ind w:left="-86" w:firstLine="0"/>
                    <w:jc w:val="center"/>
                  </w:pPr>
                  <w:r>
                    <w:t>Low</w:t>
                  </w:r>
                </w:p>
              </w:tc>
              <w:tc>
                <w:tcPr>
                  <w:tcW w:w="2106" w:type="dxa"/>
                </w:tcPr>
                <w:p w14:paraId="3A01B510" w14:textId="77777777" w:rsidR="00D0459E" w:rsidRDefault="00000000">
                  <w:pPr>
                    <w:ind w:left="0" w:firstLine="0"/>
                  </w:pPr>
                  <w:r>
                    <w:t xml:space="preserve">The project team will select areas with low rates of conflict. Political violence and land ownership conflicts are unlikely to affect the personal safety of the project team but could hamper project progress if the project </w:t>
                  </w:r>
                  <w:proofErr w:type="gramStart"/>
                  <w:r>
                    <w:t>has to</w:t>
                  </w:r>
                  <w:proofErr w:type="gramEnd"/>
                  <w:r>
                    <w:t xml:space="preserve"> withdraw from certain areas that become unsafe.</w:t>
                  </w:r>
                </w:p>
              </w:tc>
            </w:tr>
            <w:tr w:rsidR="00D0459E" w14:paraId="3A01B514" w14:textId="77777777">
              <w:tc>
                <w:tcPr>
                  <w:tcW w:w="5804" w:type="dxa"/>
                  <w:gridSpan w:val="4"/>
                </w:tcPr>
                <w:p w14:paraId="3A01B512" w14:textId="77777777" w:rsidR="00D0459E" w:rsidRDefault="00000000">
                  <w:pPr>
                    <w:ind w:left="4915" w:firstLine="0"/>
                    <w:jc w:val="both"/>
                  </w:pPr>
                  <w:r>
                    <w:t>Total</w:t>
                  </w:r>
                </w:p>
              </w:tc>
              <w:tc>
                <w:tcPr>
                  <w:tcW w:w="2987" w:type="dxa"/>
                  <w:gridSpan w:val="2"/>
                </w:tcPr>
                <w:p w14:paraId="3A01B513" w14:textId="77777777" w:rsidR="00D0459E" w:rsidRDefault="00000000">
                  <w:pPr>
                    <w:ind w:firstLine="0"/>
                    <w:jc w:val="center"/>
                  </w:pPr>
                  <w:r>
                    <w:t>54</w:t>
                  </w:r>
                </w:p>
              </w:tc>
            </w:tr>
            <w:tr w:rsidR="00D0459E" w14:paraId="3A01B517" w14:textId="77777777">
              <w:trPr>
                <w:trHeight w:val="330"/>
              </w:trPr>
              <w:tc>
                <w:tcPr>
                  <w:tcW w:w="5804" w:type="dxa"/>
                  <w:gridSpan w:val="4"/>
                </w:tcPr>
                <w:p w14:paraId="3A01B515" w14:textId="77777777" w:rsidR="00D0459E" w:rsidRDefault="00000000">
                  <w:pPr>
                    <w:ind w:firstLine="0"/>
                    <w:jc w:val="right"/>
                  </w:pPr>
                  <w:r>
                    <w:t>Average</w:t>
                  </w:r>
                </w:p>
              </w:tc>
              <w:tc>
                <w:tcPr>
                  <w:tcW w:w="2987" w:type="dxa"/>
                  <w:gridSpan w:val="2"/>
                </w:tcPr>
                <w:p w14:paraId="3A01B516" w14:textId="77777777" w:rsidR="00D0459E" w:rsidRDefault="00000000">
                  <w:pPr>
                    <w:ind w:firstLine="0"/>
                    <w:jc w:val="right"/>
                  </w:pPr>
                  <w:r>
                    <w:t>10.8</w:t>
                  </w:r>
                </w:p>
              </w:tc>
            </w:tr>
            <w:tr w:rsidR="00D0459E" w14:paraId="3A01B51A" w14:textId="77777777">
              <w:trPr>
                <w:trHeight w:val="330"/>
              </w:trPr>
              <w:tc>
                <w:tcPr>
                  <w:tcW w:w="5804" w:type="dxa"/>
                  <w:gridSpan w:val="4"/>
                </w:tcPr>
                <w:p w14:paraId="3A01B518" w14:textId="77777777" w:rsidR="00D0459E" w:rsidRDefault="00000000">
                  <w:pPr>
                    <w:ind w:firstLine="0"/>
                    <w:jc w:val="right"/>
                    <w:rPr>
                      <w:b/>
                    </w:rPr>
                  </w:pPr>
                  <w:r>
                    <w:t>Overall risk rating to project-affected communities</w:t>
                  </w:r>
                </w:p>
              </w:tc>
              <w:tc>
                <w:tcPr>
                  <w:tcW w:w="2987" w:type="dxa"/>
                  <w:gridSpan w:val="2"/>
                  <w:shd w:val="clear" w:color="auto" w:fill="A6A6A6"/>
                </w:tcPr>
                <w:p w14:paraId="3A01B519" w14:textId="77777777" w:rsidR="00D0459E" w:rsidRDefault="00000000">
                  <w:pPr>
                    <w:ind w:firstLine="0"/>
                    <w:jc w:val="right"/>
                    <w:rPr>
                      <w:b/>
                    </w:rPr>
                  </w:pPr>
                  <w:r>
                    <w:rPr>
                      <w:b/>
                    </w:rPr>
                    <w:t>Medium</w:t>
                  </w:r>
                </w:p>
              </w:tc>
            </w:tr>
          </w:tbl>
          <w:p w14:paraId="3A01B51B" w14:textId="77777777" w:rsidR="00D0459E" w:rsidRDefault="00D0459E">
            <w:pPr>
              <w:spacing w:after="0"/>
              <w:ind w:left="0" w:firstLine="0"/>
            </w:pPr>
          </w:p>
        </w:tc>
      </w:tr>
    </w:tbl>
    <w:p w14:paraId="3A01B51D" w14:textId="77777777" w:rsidR="00D0459E" w:rsidRDefault="00D0459E">
      <w:pPr>
        <w:tabs>
          <w:tab w:val="left" w:pos="2250"/>
        </w:tabs>
        <w:spacing w:after="0"/>
        <w:ind w:left="0" w:firstLine="0"/>
        <w:rPr>
          <w:b/>
          <w:sz w:val="20"/>
          <w:szCs w:val="20"/>
        </w:rPr>
      </w:pPr>
    </w:p>
    <w:tbl>
      <w:tblPr>
        <w:tblStyle w:val="afff5"/>
        <w:tblW w:w="9384" w:type="dxa"/>
        <w:tblInd w:w="-34" w:type="dxa"/>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Layout w:type="fixed"/>
        <w:tblLook w:val="0000" w:firstRow="0" w:lastRow="0" w:firstColumn="0" w:lastColumn="0" w:noHBand="0" w:noVBand="0"/>
      </w:tblPr>
      <w:tblGrid>
        <w:gridCol w:w="9384"/>
      </w:tblGrid>
      <w:tr w:rsidR="00D0459E" w14:paraId="3A01B51F" w14:textId="77777777">
        <w:tc>
          <w:tcPr>
            <w:tcW w:w="9384" w:type="dxa"/>
            <w:shd w:val="clear" w:color="auto" w:fill="7B7B7B"/>
            <w:vAlign w:val="center"/>
          </w:tcPr>
          <w:p w14:paraId="3A01B51E" w14:textId="77777777" w:rsidR="00D0459E" w:rsidRDefault="00000000">
            <w:pPr>
              <w:keepNext/>
              <w:tabs>
                <w:tab w:val="left" w:pos="2250"/>
              </w:tabs>
              <w:spacing w:after="0"/>
              <w:ind w:left="0" w:firstLine="0"/>
              <w:rPr>
                <w:b/>
                <w:color w:val="FFFFFF"/>
              </w:rPr>
            </w:pPr>
            <w:r>
              <w:rPr>
                <w:b/>
                <w:color w:val="FFFFFF"/>
                <w:u w:val="single"/>
              </w:rPr>
              <w:t>ESS 9</w:t>
            </w:r>
            <w:r>
              <w:rPr>
                <w:b/>
                <w:color w:val="FFFFFF"/>
              </w:rPr>
              <w:t>: Private Sector Direct Investments and Financial Intermediaries</w:t>
            </w:r>
          </w:p>
        </w:tc>
      </w:tr>
      <w:tr w:rsidR="00D0459E" w14:paraId="3A01B52A" w14:textId="77777777">
        <w:trPr>
          <w:trHeight w:val="991"/>
        </w:trPr>
        <w:tc>
          <w:tcPr>
            <w:tcW w:w="9384" w:type="dxa"/>
            <w:shd w:val="clear" w:color="auto" w:fill="EDEDED"/>
          </w:tcPr>
          <w:p w14:paraId="3A01B520" w14:textId="77777777" w:rsidR="00D0459E" w:rsidRDefault="00000000">
            <w:pPr>
              <w:keepNext/>
              <w:tabs>
                <w:tab w:val="left" w:pos="2250"/>
              </w:tabs>
              <w:spacing w:after="0"/>
              <w:ind w:left="90" w:firstLine="0"/>
            </w:pPr>
            <w:sdt>
              <w:sdtPr>
                <w:tag w:val="goog_rdk_18"/>
                <w:id w:val="-1807384324"/>
              </w:sdtPr>
              <w:sdtContent/>
            </w:sdt>
            <w:sdt>
              <w:sdtPr>
                <w:tag w:val="goog_rdk_19"/>
                <w:id w:val="-1313245302"/>
              </w:sdtPr>
              <w:sdtContent/>
            </w:sdt>
            <w:r>
              <w:t>Will the project make either direct investments in private sector firms or Endowment Funds, or channels funds through Financial Intermediaries (FIs)?</w:t>
            </w:r>
          </w:p>
          <w:p w14:paraId="3A01B521" w14:textId="77777777" w:rsidR="00D0459E" w:rsidRDefault="00D0459E">
            <w:pPr>
              <w:keepNext/>
              <w:tabs>
                <w:tab w:val="left" w:pos="2250"/>
              </w:tabs>
              <w:spacing w:after="0"/>
              <w:ind w:left="90" w:firstLine="0"/>
            </w:pPr>
          </w:p>
          <w:p w14:paraId="3A01B522" w14:textId="77777777" w:rsidR="00D0459E" w:rsidRDefault="00000000">
            <w:pPr>
              <w:spacing w:after="0"/>
              <w:ind w:left="-30" w:firstLine="0"/>
            </w:pPr>
            <w:r>
              <w:t>☒ NO</w:t>
            </w:r>
          </w:p>
          <w:p w14:paraId="3A01B523" w14:textId="77777777" w:rsidR="00D0459E" w:rsidRDefault="00000000">
            <w:pPr>
              <w:spacing w:after="0"/>
              <w:ind w:left="-30" w:firstLine="0"/>
            </w:pPr>
            <w:r>
              <w:t>☐ TO BE DETERMINED (TBD)</w:t>
            </w:r>
          </w:p>
          <w:p w14:paraId="3A01B524" w14:textId="77777777" w:rsidR="00D0459E" w:rsidRDefault="00000000">
            <w:pPr>
              <w:spacing w:after="0"/>
              <w:ind w:left="-30" w:firstLine="0"/>
            </w:pPr>
            <w:r>
              <w:t>☐ YES (to any of the above)</w:t>
            </w:r>
          </w:p>
          <w:p w14:paraId="3A01B525" w14:textId="77777777" w:rsidR="00D0459E" w:rsidRDefault="00000000">
            <w:pPr>
              <w:shd w:val="clear" w:color="auto" w:fill="FFFFFF"/>
              <w:spacing w:after="0"/>
              <w:ind w:left="0" w:firstLine="0"/>
              <w:rPr>
                <w:b/>
              </w:rPr>
            </w:pPr>
            <w:r>
              <w:t>If TBD or Yes, the proposed fund/FI/firm would be required to use this Screening Form to conduct a screening on the portfolio of the proposed investment.</w:t>
            </w:r>
          </w:p>
          <w:p w14:paraId="3A01B526" w14:textId="77777777" w:rsidR="00D0459E" w:rsidRDefault="00D0459E">
            <w:pPr>
              <w:shd w:val="clear" w:color="auto" w:fill="FFFFFF"/>
              <w:spacing w:after="0"/>
              <w:ind w:left="0" w:firstLine="0"/>
              <w:rPr>
                <w:b/>
              </w:rPr>
            </w:pPr>
          </w:p>
          <w:p w14:paraId="3A01B527" w14:textId="77777777" w:rsidR="00D0459E" w:rsidRDefault="00D0459E">
            <w:pPr>
              <w:shd w:val="clear" w:color="auto" w:fill="FFFFFF"/>
              <w:spacing w:after="0"/>
              <w:ind w:left="0" w:firstLine="0"/>
              <w:rPr>
                <w:b/>
              </w:rPr>
            </w:pPr>
          </w:p>
          <w:p w14:paraId="3A01B528" w14:textId="77777777" w:rsidR="00D0459E" w:rsidRDefault="00D0459E">
            <w:pPr>
              <w:shd w:val="clear" w:color="auto" w:fill="FFFFFF"/>
              <w:spacing w:after="0"/>
              <w:ind w:left="0" w:firstLine="0"/>
              <w:rPr>
                <w:b/>
              </w:rPr>
            </w:pPr>
          </w:p>
          <w:p w14:paraId="3A01B529" w14:textId="77777777" w:rsidR="00D0459E" w:rsidRDefault="00D0459E">
            <w:pPr>
              <w:spacing w:after="0"/>
              <w:ind w:left="0" w:firstLine="0"/>
            </w:pPr>
          </w:p>
        </w:tc>
      </w:tr>
    </w:tbl>
    <w:p w14:paraId="3A01B52B" w14:textId="77777777" w:rsidR="00D0459E" w:rsidRDefault="00D0459E">
      <w:pPr>
        <w:spacing w:after="0"/>
        <w:ind w:left="0" w:firstLine="0"/>
      </w:pPr>
    </w:p>
    <w:tbl>
      <w:tblPr>
        <w:tblStyle w:val="afff6"/>
        <w:tblW w:w="9384" w:type="dxa"/>
        <w:tblInd w:w="-34" w:type="dxa"/>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Layout w:type="fixed"/>
        <w:tblLook w:val="0000" w:firstRow="0" w:lastRow="0" w:firstColumn="0" w:lastColumn="0" w:noHBand="0" w:noVBand="0"/>
      </w:tblPr>
      <w:tblGrid>
        <w:gridCol w:w="9384"/>
      </w:tblGrid>
      <w:tr w:rsidR="00D0459E" w14:paraId="3A01B52D" w14:textId="77777777">
        <w:tc>
          <w:tcPr>
            <w:tcW w:w="9384" w:type="dxa"/>
            <w:shd w:val="clear" w:color="auto" w:fill="7B7B7B"/>
            <w:vAlign w:val="center"/>
          </w:tcPr>
          <w:p w14:paraId="3A01B52C" w14:textId="77777777" w:rsidR="00D0459E" w:rsidRDefault="00000000">
            <w:pPr>
              <w:keepNext/>
              <w:tabs>
                <w:tab w:val="left" w:pos="2250"/>
              </w:tabs>
              <w:spacing w:after="0"/>
              <w:ind w:left="0" w:firstLine="0"/>
              <w:rPr>
                <w:b/>
                <w:color w:val="FFFFFF"/>
              </w:rPr>
            </w:pPr>
            <w:r>
              <w:rPr>
                <w:b/>
                <w:color w:val="FFFFFF"/>
                <w:u w:val="single"/>
              </w:rPr>
              <w:lastRenderedPageBreak/>
              <w:t>ESS 10</w:t>
            </w:r>
            <w:r>
              <w:rPr>
                <w:b/>
                <w:color w:val="FFFFFF"/>
              </w:rPr>
              <w:t xml:space="preserve">: </w:t>
            </w:r>
            <w:r>
              <w:rPr>
                <w:b/>
                <w:color w:val="FFFFFF"/>
                <w:shd w:val="clear" w:color="auto" w:fill="7B7B7B"/>
              </w:rPr>
              <w:t>Climate Risk and Related Disasters</w:t>
            </w:r>
          </w:p>
        </w:tc>
      </w:tr>
      <w:tr w:rsidR="00D0459E" w14:paraId="3A01B547" w14:textId="77777777">
        <w:trPr>
          <w:trHeight w:val="991"/>
        </w:trPr>
        <w:tc>
          <w:tcPr>
            <w:tcW w:w="9384" w:type="dxa"/>
            <w:shd w:val="clear" w:color="auto" w:fill="EDEDED"/>
          </w:tcPr>
          <w:p w14:paraId="3A01B52E" w14:textId="77777777" w:rsidR="00D0459E" w:rsidRDefault="00000000">
            <w:pPr>
              <w:keepNext/>
              <w:tabs>
                <w:tab w:val="left" w:pos="2250"/>
              </w:tabs>
              <w:spacing w:after="0"/>
              <w:ind w:left="0" w:firstLine="0"/>
            </w:pPr>
            <w:r>
              <w:lastRenderedPageBreak/>
              <w:t>Please refer to guiding questions in Appendix A to help answer the questions below:</w:t>
            </w:r>
          </w:p>
          <w:p w14:paraId="3A01B52F" w14:textId="77777777" w:rsidR="00D0459E" w:rsidRDefault="00D0459E">
            <w:pPr>
              <w:keepNext/>
              <w:tabs>
                <w:tab w:val="left" w:pos="2250"/>
              </w:tabs>
              <w:spacing w:after="0"/>
              <w:ind w:left="90" w:firstLine="0"/>
            </w:pPr>
          </w:p>
          <w:p w14:paraId="3A01B530" w14:textId="77777777" w:rsidR="00D0459E" w:rsidRDefault="00000000">
            <w:pPr>
              <w:keepNext/>
              <w:tabs>
                <w:tab w:val="left" w:pos="2250"/>
              </w:tabs>
              <w:spacing w:after="0"/>
              <w:ind w:left="0" w:firstLine="0"/>
            </w:pPr>
            <w:r>
              <w:t>Describe the climate projections for the country or region, or if possible, for the specific location of the project for the next 30 years from the start date of the project.</w:t>
            </w:r>
          </w:p>
          <w:p w14:paraId="3A01B531" w14:textId="77777777" w:rsidR="00D0459E" w:rsidRDefault="00000000">
            <w:pPr>
              <w:shd w:val="clear" w:color="auto" w:fill="FFFFFF"/>
              <w:spacing w:after="0"/>
              <w:ind w:left="0" w:firstLine="0"/>
              <w:jc w:val="both"/>
              <w:rPr>
                <w:b/>
              </w:rPr>
            </w:pPr>
            <w:r>
              <w:t>Climate change is expected to exacerbate natural hazards including extreme temperature, extreme precipitation and flooding, droughts, changes in rainfall, and changes in temperature in Brazil in the next 30 years.</w:t>
            </w:r>
            <w:r>
              <w:rPr>
                <w:vertAlign w:val="superscript"/>
              </w:rPr>
              <w:footnoteReference w:id="71"/>
            </w:r>
            <w:r>
              <w:t xml:space="preserve"> Agricultural and hydrological droughts are expected to increase in frequency by 34% and 14%, respectively, by 2050 if the average temperature increases by 2°C (median scenario). Temperature anomalies are expected to </w:t>
            </w:r>
            <w:proofErr w:type="gramStart"/>
            <w:r>
              <w:t>increase</w:t>
            </w:r>
            <w:proofErr w:type="gramEnd"/>
            <w:r>
              <w:t xml:space="preserve"> and the annual mean temperature is projected to increase by 1.6°C. Heatwaves will increase by 1,400% in duration and 75% in frequency using the median scenario by 2050.</w:t>
            </w:r>
            <w:r>
              <w:rPr>
                <w:vertAlign w:val="superscript"/>
              </w:rPr>
              <w:footnoteReference w:id="72"/>
            </w:r>
            <w:r>
              <w:t xml:space="preserve"> </w:t>
            </w:r>
          </w:p>
          <w:p w14:paraId="3A01B532" w14:textId="77777777" w:rsidR="00D0459E" w:rsidRDefault="00D0459E">
            <w:pPr>
              <w:spacing w:after="0"/>
              <w:ind w:left="0" w:firstLine="0"/>
            </w:pPr>
          </w:p>
          <w:p w14:paraId="3A01B533" w14:textId="77777777" w:rsidR="00D0459E" w:rsidRDefault="00000000">
            <w:pPr>
              <w:keepNext/>
              <w:tabs>
                <w:tab w:val="left" w:pos="2250"/>
              </w:tabs>
              <w:spacing w:after="0"/>
              <w:ind w:left="0" w:firstLine="0"/>
            </w:pPr>
            <w:r>
              <w:t>Describe the relevant potential hazards (e.g. heavy rainfall leading to flood, low rainfall leading to drought, temperature changes which could lead to heat waves, sea-level rise, or changes in other extreme events such as hurricanes and cyclone) that could prevent the project from achieving its objectives and/or outputs.</w:t>
            </w:r>
          </w:p>
          <w:p w14:paraId="3A01B534" w14:textId="77777777" w:rsidR="00D0459E" w:rsidRDefault="00000000">
            <w:pPr>
              <w:shd w:val="clear" w:color="auto" w:fill="FFFFFF"/>
              <w:spacing w:after="0"/>
              <w:ind w:left="0" w:firstLine="0"/>
              <w:jc w:val="both"/>
            </w:pPr>
            <w:r>
              <w:t xml:space="preserve">As noted above, heatwaves, extreme temperatures, and droughts are expected to increase in duration and frequency. These weather patterns can increase desertification and lead to increased risk of wildfires. Wildfires are projected to increase in parts of the Caatinga, </w:t>
            </w:r>
            <w:proofErr w:type="spellStart"/>
            <w:r>
              <w:t>Cerrado</w:t>
            </w:r>
            <w:proofErr w:type="spellEnd"/>
            <w:r>
              <w:t>, and Amazon biomes. By 2050, there is also expected to be increased frequency of flooding. Flash floods are common in many Brazilian states and are expected to increase in frequency and intensity due to changing rain patterns. Severe river floods are common in Amazonia. Using a median scenario for GHG emissions, 1,299,316 people will be affected by flooding in Brazil by 2050.</w:t>
            </w:r>
            <w:r>
              <w:rPr>
                <w:vertAlign w:val="superscript"/>
              </w:rPr>
              <w:footnoteReference w:id="73"/>
            </w:r>
          </w:p>
          <w:p w14:paraId="3A01B535" w14:textId="77777777" w:rsidR="00D0459E" w:rsidRDefault="00D0459E">
            <w:pPr>
              <w:shd w:val="clear" w:color="auto" w:fill="FFFFFF"/>
              <w:spacing w:after="0"/>
              <w:ind w:left="0" w:firstLine="0"/>
              <w:jc w:val="both"/>
            </w:pPr>
          </w:p>
          <w:p w14:paraId="3A01B536" w14:textId="77777777" w:rsidR="00D0459E" w:rsidRDefault="00000000">
            <w:pPr>
              <w:shd w:val="clear" w:color="auto" w:fill="FFFFFF"/>
              <w:spacing w:after="0"/>
              <w:ind w:left="0" w:firstLine="0"/>
              <w:jc w:val="both"/>
            </w:pPr>
            <w:r>
              <w:t>These potential hazards could destroy the project’s native vegetation recovery sites and negatively impact the restoration supply chains that the project seeks to support. This could prevent the project from reaching its goals of GHG emissions mitigated, native vegetation under restoration, and landscape area under improved practices. Agriculture is also expected to be negatively impacted by climate change. Climate change will reduce agricultural productivity by 18% from 2030-2049. Soybeans, one of Brazil’s most important cash crops, will lose 17-38.5% of crop area, resulting in a 6.3-36.5% decrease in production.</w:t>
            </w:r>
            <w:r>
              <w:rPr>
                <w:vertAlign w:val="superscript"/>
              </w:rPr>
              <w:footnoteReference w:id="74"/>
            </w:r>
            <w:r>
              <w:t xml:space="preserve"> Farmers, who are already highly risk-averse, may be less likely to adopt new sustainable practices or participate in native vegetation recovery if their income is decreasing since these practices are associated with a high cost. Alternatively, farmers may be more willing to adopt new agricultural methods (including restoration) if their existing practices (e.g. soybean production) are no longer lucrative.</w:t>
            </w:r>
          </w:p>
          <w:p w14:paraId="3A01B537" w14:textId="77777777" w:rsidR="00D0459E" w:rsidRDefault="00D0459E">
            <w:pPr>
              <w:spacing w:after="0"/>
              <w:ind w:left="0" w:firstLine="0"/>
            </w:pPr>
          </w:p>
          <w:p w14:paraId="3A01B538" w14:textId="77777777" w:rsidR="00D0459E" w:rsidRDefault="00000000">
            <w:pPr>
              <w:keepNext/>
              <w:tabs>
                <w:tab w:val="left" w:pos="2250"/>
              </w:tabs>
              <w:spacing w:after="0"/>
              <w:ind w:left="0" w:firstLine="0"/>
            </w:pPr>
            <w:r>
              <w:t>Describe the current and projected exposures, vulnerabilities, and adaptive capacities (e.g. technical, institutional, financial) and how these could prevent the project from achieving its objectives and/or outputs.</w:t>
            </w:r>
          </w:p>
          <w:p w14:paraId="3A01B539" w14:textId="77777777" w:rsidR="00D0459E" w:rsidRDefault="00000000">
            <w:pPr>
              <w:shd w:val="clear" w:color="auto" w:fill="FFFFFF"/>
              <w:spacing w:after="0"/>
              <w:ind w:left="0" w:firstLine="0"/>
              <w:jc w:val="both"/>
            </w:pPr>
            <w:r>
              <w:t xml:space="preserve">While exact project sites will not be decided until implementation, we can assume that the project will operate in high exposure areas such as arid and semi-arid zones (the Caatinga and parts of the Atlantic Forest and </w:t>
            </w:r>
            <w:proofErr w:type="spellStart"/>
            <w:r>
              <w:t>Cerrado</w:t>
            </w:r>
            <w:proofErr w:type="spellEnd"/>
            <w:r>
              <w:t xml:space="preserve"> biomes) and coastal zones (Amazon, Caatinga, and Atlantic Forest). In arid and semi-arid zones, the project is especially vulnerable to desertification, extreme temperatures, and wildfires. The coastal areas of the Amazon, Atlantic Forest, and Caatinga biomes could be at risk from sea level rise and tropical storms although these are extremely rare in Brazil.</w:t>
            </w:r>
            <w:r>
              <w:rPr>
                <w:vertAlign w:val="superscript"/>
              </w:rPr>
              <w:footnoteReference w:id="75"/>
            </w:r>
          </w:p>
          <w:p w14:paraId="3A01B53A" w14:textId="77777777" w:rsidR="00D0459E" w:rsidRDefault="00D0459E">
            <w:pPr>
              <w:shd w:val="clear" w:color="auto" w:fill="FFFFFF"/>
              <w:spacing w:after="0"/>
              <w:ind w:left="0" w:firstLine="0"/>
              <w:jc w:val="both"/>
            </w:pPr>
          </w:p>
          <w:p w14:paraId="3A01B53B" w14:textId="77777777" w:rsidR="00D0459E" w:rsidRDefault="00000000">
            <w:pPr>
              <w:shd w:val="clear" w:color="auto" w:fill="FFFFFF"/>
              <w:spacing w:after="0"/>
              <w:ind w:left="0" w:firstLine="0"/>
              <w:jc w:val="both"/>
              <w:rPr>
                <w:b/>
              </w:rPr>
            </w:pPr>
            <w:r>
              <w:t>These threats could make it difficult to reach the project goals of land under restoration. The project development team will consider these threats when determining sites for direct implementation of native vegetation recovery and aim to select areas that are less threatened by these climate risks. The project will also aim to train restoration networks, farmers, restoration supply chain stakeholders, and project staff on climate threats and mitigation to reduce the risk of climate-related threats.</w:t>
            </w:r>
          </w:p>
          <w:p w14:paraId="3A01B53C" w14:textId="77777777" w:rsidR="00D0459E" w:rsidRDefault="00D0459E">
            <w:pPr>
              <w:keepNext/>
              <w:tabs>
                <w:tab w:val="left" w:pos="2250"/>
              </w:tabs>
              <w:spacing w:after="0"/>
              <w:ind w:left="0" w:firstLine="0"/>
            </w:pPr>
          </w:p>
          <w:p w14:paraId="3A01B53D" w14:textId="77777777" w:rsidR="00D0459E" w:rsidRDefault="00000000">
            <w:pPr>
              <w:keepNext/>
              <w:tabs>
                <w:tab w:val="left" w:pos="2250"/>
              </w:tabs>
              <w:spacing w:after="0"/>
              <w:ind w:left="0" w:firstLine="0"/>
            </w:pPr>
            <w:r>
              <w:t xml:space="preserve">What mitigation measures have been identified and incorporated into the design of the project/planned for the implementation phase to reduce the likelihood and/or consequences of risks or to respond to consequences </w:t>
            </w:r>
            <w:proofErr w:type="gramStart"/>
            <w:r>
              <w:t>so as to</w:t>
            </w:r>
            <w:proofErr w:type="gramEnd"/>
            <w:r>
              <w:t xml:space="preserve"> ensure that the project achieves its objectives and/or outputs?</w:t>
            </w:r>
          </w:p>
          <w:p w14:paraId="3A01B53E" w14:textId="77777777" w:rsidR="00D0459E" w:rsidRDefault="00000000">
            <w:pPr>
              <w:shd w:val="clear" w:color="auto" w:fill="FFFFFF"/>
              <w:spacing w:after="0"/>
              <w:ind w:left="0" w:firstLine="0"/>
              <w:jc w:val="both"/>
            </w:pPr>
            <w:r>
              <w:t xml:space="preserve">Climate resilience measures will be incorporated into the planning and execution of restoration activities within the project's designated territories. One example of this is the emphasis on facilitating the natural regeneration of ecosystems, which serves to enhance climate resilience. Through scaling up Assisted Natural Regeneration, the </w:t>
            </w:r>
            <w:r>
              <w:lastRenderedPageBreak/>
              <w:t xml:space="preserve">project targets 600,000 hectares for restoration, enhancing ecosystem resilience to climate-induced stresses. Additionally, the project aims to have 1.2 million hectares under improved management, which further strengthens landscape resilience to climate change impacts. These measures will help minimize the vulnerability of restored areas to climate change impacts and contribute to the overall resilience of ecosystems and landscapes. </w:t>
            </w:r>
          </w:p>
          <w:p w14:paraId="3A01B53F" w14:textId="77777777" w:rsidR="00D0459E" w:rsidRDefault="00D0459E">
            <w:pPr>
              <w:shd w:val="clear" w:color="auto" w:fill="FFFFFF"/>
              <w:spacing w:after="0"/>
              <w:ind w:left="0" w:firstLine="0"/>
              <w:jc w:val="both"/>
            </w:pPr>
          </w:p>
          <w:p w14:paraId="3A01B540" w14:textId="77777777" w:rsidR="00D0459E" w:rsidRDefault="00000000">
            <w:pPr>
              <w:shd w:val="clear" w:color="auto" w:fill="FFFFFF"/>
              <w:spacing w:after="0"/>
              <w:ind w:left="0" w:firstLine="0"/>
              <w:jc w:val="both"/>
            </w:pPr>
            <w:r>
              <w:t>The project will also engage with local communities and stakeholders to raise awareness about climate change risks and build adaptive capacity at the grassroots level. This would include restoration networks, seedling suppliers, and farmers who could be given technical assistance on how to identify and mitigate the impact of natural hazards such as wildfires, droughts, and flooding.</w:t>
            </w:r>
          </w:p>
          <w:p w14:paraId="3A01B541" w14:textId="77777777" w:rsidR="00D0459E" w:rsidRDefault="00D0459E">
            <w:pPr>
              <w:spacing w:after="0"/>
              <w:ind w:left="0" w:firstLine="0"/>
            </w:pPr>
          </w:p>
          <w:p w14:paraId="3A01B542" w14:textId="77777777" w:rsidR="00D0459E" w:rsidRDefault="00000000">
            <w:pPr>
              <w:keepNext/>
              <w:tabs>
                <w:tab w:val="left" w:pos="2250"/>
              </w:tabs>
              <w:spacing w:after="0"/>
              <w:ind w:left="0" w:firstLine="0"/>
            </w:pPr>
            <w:r>
              <w:t>If one or more risks are accepted, please provide a justification.</w:t>
            </w:r>
          </w:p>
          <w:p w14:paraId="3A01B543" w14:textId="77777777" w:rsidR="00D0459E" w:rsidRDefault="00000000">
            <w:pPr>
              <w:shd w:val="clear" w:color="auto" w:fill="FFFFFF"/>
              <w:spacing w:after="0"/>
              <w:ind w:left="0" w:firstLine="0"/>
            </w:pPr>
            <w:r>
              <w:t>N/A</w:t>
            </w:r>
          </w:p>
          <w:p w14:paraId="3A01B544" w14:textId="77777777" w:rsidR="00D0459E" w:rsidRDefault="00D0459E">
            <w:pPr>
              <w:shd w:val="clear" w:color="auto" w:fill="FFFFFF"/>
              <w:spacing w:after="0"/>
              <w:ind w:left="0" w:firstLine="0"/>
              <w:rPr>
                <w:b/>
              </w:rPr>
            </w:pPr>
          </w:p>
          <w:p w14:paraId="3A01B545" w14:textId="77777777" w:rsidR="00D0459E" w:rsidRDefault="00D0459E">
            <w:pPr>
              <w:shd w:val="clear" w:color="auto" w:fill="FFFFFF"/>
              <w:spacing w:after="0"/>
              <w:ind w:left="0" w:firstLine="0"/>
              <w:rPr>
                <w:b/>
              </w:rPr>
            </w:pPr>
          </w:p>
          <w:p w14:paraId="3A01B546" w14:textId="77777777" w:rsidR="00D0459E" w:rsidRDefault="00D0459E">
            <w:pPr>
              <w:spacing w:after="0"/>
              <w:ind w:left="0" w:firstLine="0"/>
            </w:pPr>
          </w:p>
        </w:tc>
      </w:tr>
    </w:tbl>
    <w:p w14:paraId="3A01B548" w14:textId="77777777" w:rsidR="00D0459E" w:rsidRDefault="00D0459E">
      <w:pPr>
        <w:ind w:left="0" w:right="677" w:firstLine="0"/>
        <w:rPr>
          <w:sz w:val="20"/>
          <w:szCs w:val="20"/>
        </w:rPr>
      </w:pPr>
    </w:p>
    <w:p w14:paraId="3A01B549" w14:textId="77777777" w:rsidR="00D0459E" w:rsidRDefault="00000000">
      <w:pPr>
        <w:spacing w:after="0"/>
        <w:ind w:left="0" w:firstLine="0"/>
        <w:rPr>
          <w:sz w:val="20"/>
          <w:szCs w:val="20"/>
        </w:rPr>
      </w:pPr>
      <w:r>
        <w:br w:type="page"/>
      </w:r>
    </w:p>
    <w:p w14:paraId="3A01B54A" w14:textId="77777777" w:rsidR="00D0459E" w:rsidRDefault="00000000">
      <w:pPr>
        <w:ind w:left="0" w:right="677" w:firstLine="0"/>
        <w:rPr>
          <w:sz w:val="20"/>
          <w:szCs w:val="20"/>
        </w:rPr>
      </w:pPr>
      <w:r>
        <w:rPr>
          <w:b/>
          <w:sz w:val="20"/>
          <w:szCs w:val="20"/>
        </w:rPr>
        <w:lastRenderedPageBreak/>
        <w:t>Appendix A.</w:t>
      </w:r>
      <w:r>
        <w:rPr>
          <w:sz w:val="20"/>
          <w:szCs w:val="20"/>
        </w:rPr>
        <w:t xml:space="preserve"> Climate risk and related disaster assessment tool (adapted from FAO).</w:t>
      </w:r>
    </w:p>
    <w:p w14:paraId="3A01B54B" w14:textId="77777777" w:rsidR="00D0459E" w:rsidRDefault="00000000">
      <w:pPr>
        <w:ind w:left="0" w:right="677" w:firstLine="0"/>
        <w:rPr>
          <w:sz w:val="20"/>
          <w:szCs w:val="20"/>
        </w:rPr>
      </w:pPr>
      <w:r>
        <w:rPr>
          <w:sz w:val="20"/>
          <w:szCs w:val="20"/>
        </w:rPr>
        <w:t xml:space="preserve">The checklist below presents some guiding questions on hazards, exposure, </w:t>
      </w:r>
      <w:proofErr w:type="gramStart"/>
      <w:r>
        <w:rPr>
          <w:sz w:val="20"/>
          <w:szCs w:val="20"/>
        </w:rPr>
        <w:t>vulnerability</w:t>
      </w:r>
      <w:proofErr w:type="gramEnd"/>
      <w:r>
        <w:rPr>
          <w:sz w:val="20"/>
          <w:szCs w:val="20"/>
        </w:rPr>
        <w:t xml:space="preserve"> and adaptive capacity (see definitions in Appendix XI of the ESMF Version 7) for completing the climate screening section of the Safeguard Screening Form:</w:t>
      </w:r>
    </w:p>
    <w:tbl>
      <w:tblPr>
        <w:tblStyle w:val="afff7"/>
        <w:tblW w:w="9345"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7650"/>
        <w:gridCol w:w="525"/>
        <w:gridCol w:w="570"/>
        <w:gridCol w:w="600"/>
      </w:tblGrid>
      <w:tr w:rsidR="00D0459E" w14:paraId="3A01B550" w14:textId="77777777">
        <w:tc>
          <w:tcPr>
            <w:tcW w:w="7650" w:type="dxa"/>
            <w:shd w:val="clear" w:color="auto" w:fill="002060"/>
          </w:tcPr>
          <w:p w14:paraId="3A01B54C" w14:textId="77777777" w:rsidR="00D0459E" w:rsidRDefault="00000000">
            <w:pPr>
              <w:spacing w:before="60" w:after="60"/>
              <w:ind w:firstLine="0"/>
              <w:rPr>
                <w:color w:val="FFFFFF"/>
              </w:rPr>
            </w:pPr>
            <w:r>
              <w:rPr>
                <w:color w:val="FFFFFF"/>
              </w:rPr>
              <w:t xml:space="preserve">Existing Hazards Guiding Questions:                                                                                                            </w:t>
            </w:r>
          </w:p>
        </w:tc>
        <w:tc>
          <w:tcPr>
            <w:tcW w:w="525" w:type="dxa"/>
            <w:shd w:val="clear" w:color="auto" w:fill="002060"/>
          </w:tcPr>
          <w:p w14:paraId="3A01B54D" w14:textId="77777777" w:rsidR="00D0459E" w:rsidRDefault="00000000">
            <w:pPr>
              <w:spacing w:before="60" w:after="60"/>
              <w:ind w:left="0" w:firstLine="0"/>
              <w:rPr>
                <w:color w:val="FFFFFF"/>
              </w:rPr>
            </w:pPr>
            <w:r>
              <w:rPr>
                <w:color w:val="FFFFFF"/>
              </w:rPr>
              <w:t>Yes</w:t>
            </w:r>
          </w:p>
        </w:tc>
        <w:tc>
          <w:tcPr>
            <w:tcW w:w="570" w:type="dxa"/>
            <w:shd w:val="clear" w:color="auto" w:fill="002060"/>
          </w:tcPr>
          <w:p w14:paraId="3A01B54E" w14:textId="77777777" w:rsidR="00D0459E" w:rsidRDefault="00000000">
            <w:pPr>
              <w:spacing w:before="60" w:after="60"/>
              <w:rPr>
                <w:color w:val="FFFFFF"/>
              </w:rPr>
            </w:pPr>
            <w:r>
              <w:rPr>
                <w:color w:val="FFFFFF"/>
              </w:rPr>
              <w:t>No</w:t>
            </w:r>
          </w:p>
        </w:tc>
        <w:tc>
          <w:tcPr>
            <w:tcW w:w="600" w:type="dxa"/>
            <w:shd w:val="clear" w:color="auto" w:fill="002060"/>
            <w:vAlign w:val="center"/>
          </w:tcPr>
          <w:p w14:paraId="3A01B54F" w14:textId="77777777" w:rsidR="00D0459E" w:rsidRDefault="00000000">
            <w:pPr>
              <w:spacing w:before="60" w:after="60"/>
              <w:rPr>
                <w:color w:val="FFFFFF"/>
              </w:rPr>
            </w:pPr>
            <w:r>
              <w:rPr>
                <w:color w:val="FFFFFF"/>
              </w:rPr>
              <w:t>TBD</w:t>
            </w:r>
          </w:p>
        </w:tc>
      </w:tr>
      <w:tr w:rsidR="00D0459E" w14:paraId="3A01B552" w14:textId="77777777">
        <w:tc>
          <w:tcPr>
            <w:tcW w:w="9345" w:type="dxa"/>
            <w:gridSpan w:val="4"/>
            <w:shd w:val="clear" w:color="auto" w:fill="8EAADB"/>
          </w:tcPr>
          <w:p w14:paraId="3A01B551" w14:textId="77777777" w:rsidR="00D0459E" w:rsidRDefault="00000000">
            <w:pPr>
              <w:spacing w:before="60" w:after="60"/>
              <w:ind w:left="21" w:firstLine="0"/>
            </w:pPr>
            <w:r>
              <w:t xml:space="preserve">Observed climate and weather hazards in the project area: </w:t>
            </w:r>
          </w:p>
        </w:tc>
      </w:tr>
      <w:tr w:rsidR="00D0459E" w14:paraId="3A01B557" w14:textId="77777777">
        <w:tc>
          <w:tcPr>
            <w:tcW w:w="7650" w:type="dxa"/>
            <w:shd w:val="clear" w:color="auto" w:fill="auto"/>
          </w:tcPr>
          <w:p w14:paraId="3A01B553" w14:textId="77777777" w:rsidR="00D0459E" w:rsidRDefault="00000000">
            <w:pPr>
              <w:spacing w:before="60" w:after="60"/>
              <w:ind w:left="21" w:firstLine="0"/>
            </w:pPr>
            <w:r>
              <w:t>Extreme temperature (heat/cold)</w:t>
            </w:r>
          </w:p>
        </w:tc>
        <w:tc>
          <w:tcPr>
            <w:tcW w:w="525" w:type="dxa"/>
            <w:shd w:val="clear" w:color="auto" w:fill="auto"/>
            <w:vAlign w:val="center"/>
          </w:tcPr>
          <w:p w14:paraId="3A01B554" w14:textId="77777777" w:rsidR="00D0459E" w:rsidRDefault="00000000">
            <w:pPr>
              <w:spacing w:before="60" w:after="60"/>
              <w:ind w:left="0" w:firstLine="0"/>
            </w:pPr>
            <w:r>
              <w:t>☒</w:t>
            </w:r>
          </w:p>
        </w:tc>
        <w:tc>
          <w:tcPr>
            <w:tcW w:w="570" w:type="dxa"/>
            <w:shd w:val="clear" w:color="auto" w:fill="auto"/>
            <w:vAlign w:val="center"/>
          </w:tcPr>
          <w:p w14:paraId="3A01B555" w14:textId="77777777" w:rsidR="00D0459E" w:rsidRDefault="00000000">
            <w:pPr>
              <w:spacing w:before="60" w:after="60"/>
            </w:pPr>
            <w:r>
              <w:rPr>
                <w:b/>
              </w:rPr>
              <w:t>☐</w:t>
            </w:r>
          </w:p>
        </w:tc>
        <w:tc>
          <w:tcPr>
            <w:tcW w:w="600" w:type="dxa"/>
            <w:shd w:val="clear" w:color="auto" w:fill="auto"/>
            <w:vAlign w:val="center"/>
          </w:tcPr>
          <w:p w14:paraId="3A01B556" w14:textId="77777777" w:rsidR="00D0459E" w:rsidRDefault="00000000">
            <w:pPr>
              <w:spacing w:before="60" w:after="60"/>
            </w:pPr>
            <w:r>
              <w:rPr>
                <w:b/>
              </w:rPr>
              <w:t>☐</w:t>
            </w:r>
          </w:p>
        </w:tc>
      </w:tr>
      <w:tr w:rsidR="00D0459E" w14:paraId="3A01B55C" w14:textId="77777777">
        <w:tc>
          <w:tcPr>
            <w:tcW w:w="7650" w:type="dxa"/>
            <w:shd w:val="clear" w:color="auto" w:fill="auto"/>
          </w:tcPr>
          <w:p w14:paraId="3A01B558" w14:textId="77777777" w:rsidR="00D0459E" w:rsidRDefault="00000000">
            <w:pPr>
              <w:spacing w:before="60" w:after="60"/>
              <w:ind w:left="21" w:firstLine="0"/>
            </w:pPr>
            <w:r>
              <w:t>Extreme precipitation and flooding</w:t>
            </w:r>
          </w:p>
        </w:tc>
        <w:tc>
          <w:tcPr>
            <w:tcW w:w="525" w:type="dxa"/>
            <w:shd w:val="clear" w:color="auto" w:fill="auto"/>
            <w:vAlign w:val="center"/>
          </w:tcPr>
          <w:p w14:paraId="3A01B559" w14:textId="77777777" w:rsidR="00D0459E" w:rsidRDefault="00000000">
            <w:pPr>
              <w:spacing w:before="60" w:after="60"/>
            </w:pPr>
            <w:r>
              <w:t>☒</w:t>
            </w:r>
          </w:p>
        </w:tc>
        <w:tc>
          <w:tcPr>
            <w:tcW w:w="570" w:type="dxa"/>
            <w:shd w:val="clear" w:color="auto" w:fill="auto"/>
            <w:vAlign w:val="center"/>
          </w:tcPr>
          <w:p w14:paraId="3A01B55A" w14:textId="77777777" w:rsidR="00D0459E" w:rsidRDefault="00000000">
            <w:pPr>
              <w:spacing w:before="60" w:after="60"/>
            </w:pPr>
            <w:r>
              <w:rPr>
                <w:b/>
              </w:rPr>
              <w:t>☐</w:t>
            </w:r>
          </w:p>
        </w:tc>
        <w:tc>
          <w:tcPr>
            <w:tcW w:w="600" w:type="dxa"/>
            <w:shd w:val="clear" w:color="auto" w:fill="auto"/>
            <w:vAlign w:val="center"/>
          </w:tcPr>
          <w:p w14:paraId="3A01B55B" w14:textId="77777777" w:rsidR="00D0459E" w:rsidRDefault="00000000">
            <w:pPr>
              <w:spacing w:before="60" w:after="60"/>
            </w:pPr>
            <w:r>
              <w:rPr>
                <w:b/>
              </w:rPr>
              <w:t>☐</w:t>
            </w:r>
          </w:p>
        </w:tc>
      </w:tr>
      <w:tr w:rsidR="00D0459E" w14:paraId="3A01B561" w14:textId="77777777">
        <w:tc>
          <w:tcPr>
            <w:tcW w:w="7650" w:type="dxa"/>
            <w:shd w:val="clear" w:color="auto" w:fill="auto"/>
          </w:tcPr>
          <w:p w14:paraId="3A01B55D" w14:textId="77777777" w:rsidR="00D0459E" w:rsidRDefault="00000000">
            <w:pPr>
              <w:spacing w:before="60" w:after="60"/>
              <w:ind w:left="21" w:firstLine="0"/>
            </w:pPr>
            <w:r>
              <w:t>Agricultural Droughts and/or dry spells</w:t>
            </w:r>
          </w:p>
        </w:tc>
        <w:tc>
          <w:tcPr>
            <w:tcW w:w="525" w:type="dxa"/>
            <w:shd w:val="clear" w:color="auto" w:fill="auto"/>
            <w:vAlign w:val="center"/>
          </w:tcPr>
          <w:p w14:paraId="3A01B55E" w14:textId="77777777" w:rsidR="00D0459E" w:rsidRDefault="00000000">
            <w:pPr>
              <w:spacing w:before="60" w:after="60"/>
            </w:pPr>
            <w:r>
              <w:t>☒</w:t>
            </w:r>
          </w:p>
        </w:tc>
        <w:tc>
          <w:tcPr>
            <w:tcW w:w="570" w:type="dxa"/>
            <w:shd w:val="clear" w:color="auto" w:fill="auto"/>
            <w:vAlign w:val="center"/>
          </w:tcPr>
          <w:p w14:paraId="3A01B55F" w14:textId="77777777" w:rsidR="00D0459E" w:rsidRDefault="00000000">
            <w:pPr>
              <w:spacing w:before="60" w:after="60"/>
            </w:pPr>
            <w:r>
              <w:rPr>
                <w:b/>
              </w:rPr>
              <w:t>☐</w:t>
            </w:r>
          </w:p>
        </w:tc>
        <w:tc>
          <w:tcPr>
            <w:tcW w:w="600" w:type="dxa"/>
            <w:shd w:val="clear" w:color="auto" w:fill="auto"/>
            <w:vAlign w:val="center"/>
          </w:tcPr>
          <w:p w14:paraId="3A01B560" w14:textId="77777777" w:rsidR="00D0459E" w:rsidRDefault="00000000">
            <w:pPr>
              <w:spacing w:before="60" w:after="60"/>
            </w:pPr>
            <w:r>
              <w:rPr>
                <w:b/>
              </w:rPr>
              <w:t>☐</w:t>
            </w:r>
          </w:p>
        </w:tc>
      </w:tr>
      <w:tr w:rsidR="00D0459E" w14:paraId="3A01B566" w14:textId="77777777">
        <w:tc>
          <w:tcPr>
            <w:tcW w:w="7650" w:type="dxa"/>
            <w:shd w:val="clear" w:color="auto" w:fill="auto"/>
          </w:tcPr>
          <w:p w14:paraId="3A01B562" w14:textId="77777777" w:rsidR="00D0459E" w:rsidRDefault="00000000">
            <w:pPr>
              <w:spacing w:before="60" w:after="60"/>
              <w:ind w:left="21" w:firstLine="0"/>
            </w:pPr>
            <w:r>
              <w:t>Storms (Tropical storms, snowstorms, hailstorms, dust storms, etc.)</w:t>
            </w:r>
          </w:p>
        </w:tc>
        <w:tc>
          <w:tcPr>
            <w:tcW w:w="525" w:type="dxa"/>
            <w:shd w:val="clear" w:color="auto" w:fill="auto"/>
            <w:vAlign w:val="center"/>
          </w:tcPr>
          <w:p w14:paraId="3A01B563" w14:textId="77777777" w:rsidR="00D0459E" w:rsidRDefault="00000000">
            <w:pPr>
              <w:spacing w:before="60" w:after="60"/>
            </w:pPr>
            <w:r>
              <w:rPr>
                <w:b/>
              </w:rPr>
              <w:t>☐</w:t>
            </w:r>
          </w:p>
        </w:tc>
        <w:tc>
          <w:tcPr>
            <w:tcW w:w="570" w:type="dxa"/>
            <w:shd w:val="clear" w:color="auto" w:fill="auto"/>
            <w:vAlign w:val="center"/>
          </w:tcPr>
          <w:p w14:paraId="3A01B564" w14:textId="77777777" w:rsidR="00D0459E" w:rsidRDefault="00000000">
            <w:pPr>
              <w:spacing w:before="60" w:after="60"/>
              <w:ind w:left="0" w:firstLine="0"/>
            </w:pPr>
            <w:sdt>
              <w:sdtPr>
                <w:tag w:val="goog_rdk_20"/>
                <w:id w:val="-938208728"/>
              </w:sdtPr>
              <w:sdtContent>
                <w:r>
                  <w:rPr>
                    <w:rFonts w:ascii="Arial Unicode MS" w:eastAsia="Arial Unicode MS" w:hAnsi="Arial Unicode MS" w:cs="Arial Unicode MS"/>
                  </w:rPr>
                  <w:t>☒</w:t>
                </w:r>
              </w:sdtContent>
            </w:sdt>
          </w:p>
        </w:tc>
        <w:tc>
          <w:tcPr>
            <w:tcW w:w="600" w:type="dxa"/>
            <w:shd w:val="clear" w:color="auto" w:fill="auto"/>
            <w:vAlign w:val="center"/>
          </w:tcPr>
          <w:p w14:paraId="3A01B565" w14:textId="77777777" w:rsidR="00D0459E" w:rsidRDefault="00000000">
            <w:pPr>
              <w:spacing w:before="60" w:after="60"/>
            </w:pPr>
            <w:r>
              <w:rPr>
                <w:b/>
              </w:rPr>
              <w:t>☐</w:t>
            </w:r>
          </w:p>
        </w:tc>
      </w:tr>
      <w:tr w:rsidR="00D0459E" w14:paraId="3A01B56B" w14:textId="77777777">
        <w:tc>
          <w:tcPr>
            <w:tcW w:w="7650" w:type="dxa"/>
            <w:shd w:val="clear" w:color="auto" w:fill="auto"/>
          </w:tcPr>
          <w:p w14:paraId="3A01B567" w14:textId="77777777" w:rsidR="00D0459E" w:rsidRDefault="00000000">
            <w:pPr>
              <w:spacing w:before="60" w:after="60"/>
              <w:ind w:left="21" w:firstLine="0"/>
            </w:pPr>
            <w:r>
              <w:t>Winds (Typhoons, Cyclones, Hurricanes, Tornadoes, Harmattan)</w:t>
            </w:r>
          </w:p>
        </w:tc>
        <w:tc>
          <w:tcPr>
            <w:tcW w:w="525" w:type="dxa"/>
            <w:shd w:val="clear" w:color="auto" w:fill="auto"/>
            <w:vAlign w:val="center"/>
          </w:tcPr>
          <w:p w14:paraId="3A01B568" w14:textId="77777777" w:rsidR="00D0459E" w:rsidRDefault="00000000">
            <w:pPr>
              <w:spacing w:before="60" w:after="60"/>
            </w:pPr>
            <w:r>
              <w:rPr>
                <w:b/>
              </w:rPr>
              <w:t>☐</w:t>
            </w:r>
          </w:p>
        </w:tc>
        <w:tc>
          <w:tcPr>
            <w:tcW w:w="570" w:type="dxa"/>
            <w:shd w:val="clear" w:color="auto" w:fill="auto"/>
            <w:vAlign w:val="center"/>
          </w:tcPr>
          <w:p w14:paraId="3A01B569" w14:textId="77777777" w:rsidR="00D0459E" w:rsidRDefault="00000000">
            <w:pPr>
              <w:spacing w:before="60" w:after="60"/>
            </w:pPr>
            <w:r>
              <w:t>☒</w:t>
            </w:r>
          </w:p>
        </w:tc>
        <w:tc>
          <w:tcPr>
            <w:tcW w:w="600" w:type="dxa"/>
            <w:shd w:val="clear" w:color="auto" w:fill="auto"/>
            <w:vAlign w:val="center"/>
          </w:tcPr>
          <w:p w14:paraId="3A01B56A" w14:textId="77777777" w:rsidR="00D0459E" w:rsidRDefault="00000000">
            <w:pPr>
              <w:spacing w:before="60" w:after="60"/>
            </w:pPr>
            <w:r>
              <w:rPr>
                <w:b/>
              </w:rPr>
              <w:t>☐</w:t>
            </w:r>
          </w:p>
        </w:tc>
      </w:tr>
      <w:tr w:rsidR="00D0459E" w14:paraId="3A01B570" w14:textId="77777777">
        <w:tc>
          <w:tcPr>
            <w:tcW w:w="7650" w:type="dxa"/>
            <w:shd w:val="clear" w:color="auto" w:fill="auto"/>
          </w:tcPr>
          <w:p w14:paraId="3A01B56C" w14:textId="77777777" w:rsidR="00D0459E" w:rsidRDefault="00000000">
            <w:pPr>
              <w:spacing w:before="60" w:after="60"/>
              <w:ind w:left="21" w:firstLine="0"/>
            </w:pPr>
            <w:r>
              <w:t>Sea level rise (from global warming and storm surges)</w:t>
            </w:r>
          </w:p>
        </w:tc>
        <w:tc>
          <w:tcPr>
            <w:tcW w:w="525" w:type="dxa"/>
            <w:shd w:val="clear" w:color="auto" w:fill="auto"/>
            <w:vAlign w:val="center"/>
          </w:tcPr>
          <w:p w14:paraId="3A01B56D" w14:textId="77777777" w:rsidR="00D0459E" w:rsidRDefault="00000000">
            <w:pPr>
              <w:spacing w:before="60" w:after="60"/>
            </w:pPr>
            <w:r>
              <w:rPr>
                <w:b/>
              </w:rPr>
              <w:t>☐</w:t>
            </w:r>
          </w:p>
        </w:tc>
        <w:tc>
          <w:tcPr>
            <w:tcW w:w="570" w:type="dxa"/>
            <w:shd w:val="clear" w:color="auto" w:fill="auto"/>
            <w:vAlign w:val="center"/>
          </w:tcPr>
          <w:p w14:paraId="3A01B56E" w14:textId="77777777" w:rsidR="00D0459E" w:rsidRDefault="00000000">
            <w:pPr>
              <w:spacing w:before="60" w:after="60"/>
            </w:pPr>
            <w:r>
              <w:t>☒</w:t>
            </w:r>
          </w:p>
        </w:tc>
        <w:tc>
          <w:tcPr>
            <w:tcW w:w="600" w:type="dxa"/>
            <w:shd w:val="clear" w:color="auto" w:fill="auto"/>
            <w:vAlign w:val="center"/>
          </w:tcPr>
          <w:p w14:paraId="3A01B56F" w14:textId="77777777" w:rsidR="00D0459E" w:rsidRDefault="00000000">
            <w:pPr>
              <w:spacing w:before="60" w:after="60"/>
            </w:pPr>
            <w:r>
              <w:rPr>
                <w:b/>
              </w:rPr>
              <w:t>☐</w:t>
            </w:r>
          </w:p>
        </w:tc>
      </w:tr>
      <w:tr w:rsidR="00D0459E" w14:paraId="3A01B572" w14:textId="77777777">
        <w:tc>
          <w:tcPr>
            <w:tcW w:w="9345" w:type="dxa"/>
            <w:gridSpan w:val="4"/>
            <w:shd w:val="clear" w:color="auto" w:fill="8EAADB"/>
          </w:tcPr>
          <w:p w14:paraId="3A01B571" w14:textId="77777777" w:rsidR="00D0459E" w:rsidRDefault="00000000">
            <w:pPr>
              <w:spacing w:before="60" w:after="60"/>
              <w:ind w:left="21" w:firstLine="0"/>
            </w:pPr>
            <w:r>
              <w:t>Other natural hazards observed in the project area:</w:t>
            </w:r>
          </w:p>
        </w:tc>
      </w:tr>
      <w:tr w:rsidR="00D0459E" w14:paraId="3A01B577" w14:textId="77777777">
        <w:tc>
          <w:tcPr>
            <w:tcW w:w="7650" w:type="dxa"/>
            <w:shd w:val="clear" w:color="auto" w:fill="auto"/>
          </w:tcPr>
          <w:p w14:paraId="3A01B573" w14:textId="77777777" w:rsidR="00D0459E" w:rsidRDefault="00000000">
            <w:pPr>
              <w:spacing w:before="60" w:after="60"/>
              <w:ind w:left="21" w:firstLine="0"/>
            </w:pPr>
            <w:r>
              <w:t>Earthquakes</w:t>
            </w:r>
          </w:p>
        </w:tc>
        <w:tc>
          <w:tcPr>
            <w:tcW w:w="525" w:type="dxa"/>
            <w:shd w:val="clear" w:color="auto" w:fill="auto"/>
            <w:vAlign w:val="center"/>
          </w:tcPr>
          <w:p w14:paraId="3A01B574" w14:textId="77777777" w:rsidR="00D0459E" w:rsidRDefault="00000000">
            <w:pPr>
              <w:spacing w:before="60" w:after="60"/>
              <w:ind w:left="21" w:firstLine="0"/>
              <w:jc w:val="center"/>
            </w:pPr>
            <w:r>
              <w:rPr>
                <w:b/>
              </w:rPr>
              <w:t>☐</w:t>
            </w:r>
          </w:p>
        </w:tc>
        <w:tc>
          <w:tcPr>
            <w:tcW w:w="570" w:type="dxa"/>
            <w:shd w:val="clear" w:color="auto" w:fill="auto"/>
            <w:vAlign w:val="center"/>
          </w:tcPr>
          <w:p w14:paraId="3A01B575" w14:textId="77777777" w:rsidR="00D0459E" w:rsidRDefault="00000000">
            <w:pPr>
              <w:spacing w:before="60" w:after="60"/>
              <w:ind w:left="21" w:firstLine="0"/>
              <w:jc w:val="center"/>
            </w:pPr>
            <w:r>
              <w:t>☒</w:t>
            </w:r>
          </w:p>
        </w:tc>
        <w:tc>
          <w:tcPr>
            <w:tcW w:w="600" w:type="dxa"/>
            <w:shd w:val="clear" w:color="auto" w:fill="auto"/>
            <w:vAlign w:val="center"/>
          </w:tcPr>
          <w:p w14:paraId="3A01B576" w14:textId="77777777" w:rsidR="00D0459E" w:rsidRDefault="00000000">
            <w:pPr>
              <w:spacing w:before="60" w:after="60"/>
              <w:ind w:left="21" w:firstLine="0"/>
              <w:jc w:val="center"/>
            </w:pPr>
            <w:r>
              <w:rPr>
                <w:b/>
              </w:rPr>
              <w:t>☐</w:t>
            </w:r>
          </w:p>
        </w:tc>
      </w:tr>
      <w:tr w:rsidR="00D0459E" w14:paraId="3A01B57C" w14:textId="77777777">
        <w:tc>
          <w:tcPr>
            <w:tcW w:w="7650" w:type="dxa"/>
            <w:shd w:val="clear" w:color="auto" w:fill="auto"/>
          </w:tcPr>
          <w:p w14:paraId="3A01B578" w14:textId="77777777" w:rsidR="00D0459E" w:rsidRDefault="00000000">
            <w:pPr>
              <w:spacing w:before="60" w:after="60"/>
              <w:ind w:left="21" w:firstLine="0"/>
            </w:pPr>
            <w:r>
              <w:t>Tsunamis</w:t>
            </w:r>
          </w:p>
        </w:tc>
        <w:tc>
          <w:tcPr>
            <w:tcW w:w="525" w:type="dxa"/>
            <w:shd w:val="clear" w:color="auto" w:fill="auto"/>
            <w:vAlign w:val="center"/>
          </w:tcPr>
          <w:p w14:paraId="3A01B579" w14:textId="77777777" w:rsidR="00D0459E" w:rsidRDefault="00000000">
            <w:pPr>
              <w:spacing w:before="60" w:after="60"/>
              <w:ind w:left="21" w:firstLine="0"/>
              <w:jc w:val="center"/>
              <w:rPr>
                <w:highlight w:val="green"/>
              </w:rPr>
            </w:pPr>
            <w:r>
              <w:rPr>
                <w:b/>
              </w:rPr>
              <w:t>☐</w:t>
            </w:r>
          </w:p>
        </w:tc>
        <w:tc>
          <w:tcPr>
            <w:tcW w:w="570" w:type="dxa"/>
            <w:shd w:val="clear" w:color="auto" w:fill="auto"/>
            <w:vAlign w:val="center"/>
          </w:tcPr>
          <w:p w14:paraId="3A01B57A" w14:textId="77777777" w:rsidR="00D0459E" w:rsidRDefault="00000000">
            <w:pPr>
              <w:spacing w:before="60" w:after="60"/>
              <w:ind w:left="21" w:firstLine="0"/>
              <w:jc w:val="center"/>
            </w:pPr>
            <w:r>
              <w:t>☒</w:t>
            </w:r>
          </w:p>
        </w:tc>
        <w:tc>
          <w:tcPr>
            <w:tcW w:w="600" w:type="dxa"/>
            <w:shd w:val="clear" w:color="auto" w:fill="auto"/>
            <w:vAlign w:val="center"/>
          </w:tcPr>
          <w:p w14:paraId="3A01B57B" w14:textId="77777777" w:rsidR="00D0459E" w:rsidRDefault="00000000">
            <w:pPr>
              <w:spacing w:before="60" w:after="60"/>
              <w:ind w:left="21" w:firstLine="0"/>
              <w:jc w:val="center"/>
            </w:pPr>
            <w:r>
              <w:rPr>
                <w:b/>
              </w:rPr>
              <w:t>☐</w:t>
            </w:r>
          </w:p>
        </w:tc>
      </w:tr>
      <w:tr w:rsidR="00D0459E" w14:paraId="3A01B581" w14:textId="77777777">
        <w:tc>
          <w:tcPr>
            <w:tcW w:w="7650" w:type="dxa"/>
            <w:shd w:val="clear" w:color="auto" w:fill="auto"/>
          </w:tcPr>
          <w:p w14:paraId="3A01B57D" w14:textId="77777777" w:rsidR="00D0459E" w:rsidRDefault="00000000">
            <w:pPr>
              <w:spacing w:before="60" w:after="60"/>
              <w:ind w:left="21" w:firstLine="0"/>
            </w:pPr>
            <w:r>
              <w:t>Volcanic eruptions</w:t>
            </w:r>
          </w:p>
        </w:tc>
        <w:tc>
          <w:tcPr>
            <w:tcW w:w="525" w:type="dxa"/>
            <w:shd w:val="clear" w:color="auto" w:fill="auto"/>
            <w:vAlign w:val="center"/>
          </w:tcPr>
          <w:p w14:paraId="3A01B57E" w14:textId="77777777" w:rsidR="00D0459E" w:rsidRDefault="00000000">
            <w:pPr>
              <w:spacing w:before="60" w:after="60"/>
              <w:ind w:left="21" w:firstLine="0"/>
              <w:jc w:val="center"/>
            </w:pPr>
            <w:r>
              <w:rPr>
                <w:b/>
              </w:rPr>
              <w:t>☐</w:t>
            </w:r>
          </w:p>
        </w:tc>
        <w:tc>
          <w:tcPr>
            <w:tcW w:w="570" w:type="dxa"/>
            <w:shd w:val="clear" w:color="auto" w:fill="auto"/>
            <w:vAlign w:val="center"/>
          </w:tcPr>
          <w:p w14:paraId="3A01B57F" w14:textId="77777777" w:rsidR="00D0459E" w:rsidRDefault="00000000">
            <w:pPr>
              <w:spacing w:before="60" w:after="60"/>
              <w:ind w:left="21" w:firstLine="0"/>
              <w:jc w:val="center"/>
            </w:pPr>
            <w:r>
              <w:t>☒</w:t>
            </w:r>
          </w:p>
        </w:tc>
        <w:tc>
          <w:tcPr>
            <w:tcW w:w="600" w:type="dxa"/>
            <w:shd w:val="clear" w:color="auto" w:fill="auto"/>
            <w:vAlign w:val="center"/>
          </w:tcPr>
          <w:p w14:paraId="3A01B580" w14:textId="77777777" w:rsidR="00D0459E" w:rsidRDefault="00000000">
            <w:pPr>
              <w:spacing w:before="60" w:after="60"/>
              <w:ind w:left="21" w:firstLine="0"/>
              <w:jc w:val="center"/>
            </w:pPr>
            <w:r>
              <w:rPr>
                <w:b/>
              </w:rPr>
              <w:t>☐</w:t>
            </w:r>
          </w:p>
        </w:tc>
      </w:tr>
      <w:tr w:rsidR="00D0459E" w14:paraId="3A01B586" w14:textId="77777777">
        <w:tc>
          <w:tcPr>
            <w:tcW w:w="7650" w:type="dxa"/>
            <w:shd w:val="clear" w:color="auto" w:fill="auto"/>
          </w:tcPr>
          <w:p w14:paraId="3A01B582" w14:textId="77777777" w:rsidR="00D0459E" w:rsidRDefault="00000000">
            <w:pPr>
              <w:spacing w:before="60" w:after="60"/>
              <w:ind w:left="21" w:firstLine="0"/>
            </w:pPr>
            <w:r>
              <w:t>Landslides or avalanches</w:t>
            </w:r>
          </w:p>
        </w:tc>
        <w:tc>
          <w:tcPr>
            <w:tcW w:w="525" w:type="dxa"/>
            <w:shd w:val="clear" w:color="auto" w:fill="auto"/>
            <w:vAlign w:val="center"/>
          </w:tcPr>
          <w:p w14:paraId="3A01B583" w14:textId="77777777" w:rsidR="00D0459E" w:rsidRDefault="00000000">
            <w:pPr>
              <w:spacing w:before="60" w:after="60"/>
              <w:ind w:left="21" w:firstLine="0"/>
              <w:jc w:val="center"/>
            </w:pPr>
            <w:r>
              <w:t>☒</w:t>
            </w:r>
          </w:p>
        </w:tc>
        <w:tc>
          <w:tcPr>
            <w:tcW w:w="570" w:type="dxa"/>
            <w:shd w:val="clear" w:color="auto" w:fill="auto"/>
            <w:vAlign w:val="center"/>
          </w:tcPr>
          <w:p w14:paraId="3A01B584" w14:textId="77777777" w:rsidR="00D0459E" w:rsidRDefault="00000000">
            <w:pPr>
              <w:spacing w:before="60" w:after="60"/>
              <w:ind w:left="21" w:firstLine="0"/>
              <w:jc w:val="center"/>
            </w:pPr>
            <w:r>
              <w:rPr>
                <w:b/>
              </w:rPr>
              <w:t>☐</w:t>
            </w:r>
          </w:p>
        </w:tc>
        <w:tc>
          <w:tcPr>
            <w:tcW w:w="600" w:type="dxa"/>
            <w:shd w:val="clear" w:color="auto" w:fill="auto"/>
            <w:vAlign w:val="center"/>
          </w:tcPr>
          <w:p w14:paraId="3A01B585" w14:textId="77777777" w:rsidR="00D0459E" w:rsidRDefault="00000000">
            <w:pPr>
              <w:spacing w:before="60" w:after="60"/>
              <w:ind w:left="21" w:firstLine="0"/>
              <w:jc w:val="center"/>
            </w:pPr>
            <w:r>
              <w:rPr>
                <w:b/>
              </w:rPr>
              <w:t>☐</w:t>
            </w:r>
          </w:p>
        </w:tc>
      </w:tr>
      <w:tr w:rsidR="00D0459E" w14:paraId="3A01B58B" w14:textId="77777777">
        <w:tc>
          <w:tcPr>
            <w:tcW w:w="7650" w:type="dxa"/>
            <w:shd w:val="clear" w:color="auto" w:fill="auto"/>
          </w:tcPr>
          <w:p w14:paraId="3A01B587" w14:textId="77777777" w:rsidR="00D0459E" w:rsidRDefault="00000000">
            <w:pPr>
              <w:spacing w:before="60" w:after="60"/>
              <w:ind w:left="21" w:firstLine="0"/>
            </w:pPr>
            <w:r>
              <w:t>Wildfires</w:t>
            </w:r>
          </w:p>
        </w:tc>
        <w:tc>
          <w:tcPr>
            <w:tcW w:w="525" w:type="dxa"/>
            <w:shd w:val="clear" w:color="auto" w:fill="auto"/>
            <w:vAlign w:val="center"/>
          </w:tcPr>
          <w:p w14:paraId="3A01B588" w14:textId="77777777" w:rsidR="00D0459E" w:rsidRDefault="00000000">
            <w:pPr>
              <w:spacing w:before="60" w:after="60"/>
              <w:ind w:left="21" w:firstLine="0"/>
              <w:jc w:val="center"/>
            </w:pPr>
            <w:r>
              <w:t>☒</w:t>
            </w:r>
          </w:p>
        </w:tc>
        <w:tc>
          <w:tcPr>
            <w:tcW w:w="570" w:type="dxa"/>
            <w:shd w:val="clear" w:color="auto" w:fill="auto"/>
            <w:vAlign w:val="center"/>
          </w:tcPr>
          <w:p w14:paraId="3A01B589" w14:textId="77777777" w:rsidR="00D0459E" w:rsidRDefault="00000000">
            <w:pPr>
              <w:spacing w:before="60" w:after="60"/>
              <w:ind w:left="21" w:firstLine="0"/>
              <w:jc w:val="center"/>
            </w:pPr>
            <w:r>
              <w:rPr>
                <w:b/>
              </w:rPr>
              <w:t>☐</w:t>
            </w:r>
          </w:p>
        </w:tc>
        <w:tc>
          <w:tcPr>
            <w:tcW w:w="600" w:type="dxa"/>
            <w:shd w:val="clear" w:color="auto" w:fill="auto"/>
            <w:vAlign w:val="center"/>
          </w:tcPr>
          <w:p w14:paraId="3A01B58A" w14:textId="77777777" w:rsidR="00D0459E" w:rsidRDefault="00000000">
            <w:pPr>
              <w:spacing w:before="60" w:after="60"/>
              <w:ind w:left="21" w:firstLine="0"/>
              <w:jc w:val="center"/>
            </w:pPr>
            <w:r>
              <w:rPr>
                <w:b/>
              </w:rPr>
              <w:t>☐</w:t>
            </w:r>
          </w:p>
        </w:tc>
      </w:tr>
      <w:tr w:rsidR="00D0459E" w14:paraId="3A01B590" w14:textId="77777777">
        <w:tc>
          <w:tcPr>
            <w:tcW w:w="7650" w:type="dxa"/>
            <w:shd w:val="clear" w:color="auto" w:fill="auto"/>
          </w:tcPr>
          <w:p w14:paraId="3A01B58C" w14:textId="77777777" w:rsidR="00D0459E" w:rsidRDefault="00000000">
            <w:pPr>
              <w:spacing w:before="60" w:after="60"/>
              <w:ind w:left="21" w:firstLine="0"/>
            </w:pPr>
            <w:r>
              <w:t>Salinization</w:t>
            </w:r>
          </w:p>
        </w:tc>
        <w:tc>
          <w:tcPr>
            <w:tcW w:w="525" w:type="dxa"/>
            <w:shd w:val="clear" w:color="auto" w:fill="auto"/>
            <w:vAlign w:val="center"/>
          </w:tcPr>
          <w:p w14:paraId="3A01B58D" w14:textId="77777777" w:rsidR="00D0459E" w:rsidRDefault="00000000">
            <w:pPr>
              <w:spacing w:before="60" w:after="60"/>
              <w:ind w:left="21" w:firstLine="0"/>
              <w:jc w:val="center"/>
            </w:pPr>
            <w:r>
              <w:rPr>
                <w:b/>
              </w:rPr>
              <w:t>☐</w:t>
            </w:r>
          </w:p>
        </w:tc>
        <w:tc>
          <w:tcPr>
            <w:tcW w:w="570" w:type="dxa"/>
            <w:shd w:val="clear" w:color="auto" w:fill="auto"/>
            <w:vAlign w:val="center"/>
          </w:tcPr>
          <w:p w14:paraId="3A01B58E" w14:textId="77777777" w:rsidR="00D0459E" w:rsidRDefault="00000000">
            <w:pPr>
              <w:spacing w:before="60" w:after="60"/>
              <w:ind w:left="21" w:firstLine="0"/>
              <w:jc w:val="center"/>
            </w:pPr>
            <w:r>
              <w:t>☒</w:t>
            </w:r>
          </w:p>
        </w:tc>
        <w:tc>
          <w:tcPr>
            <w:tcW w:w="600" w:type="dxa"/>
            <w:shd w:val="clear" w:color="auto" w:fill="auto"/>
            <w:vAlign w:val="center"/>
          </w:tcPr>
          <w:p w14:paraId="3A01B58F" w14:textId="77777777" w:rsidR="00D0459E" w:rsidRDefault="00000000">
            <w:pPr>
              <w:spacing w:before="60" w:after="60"/>
              <w:ind w:left="21" w:firstLine="0"/>
              <w:jc w:val="center"/>
            </w:pPr>
            <w:r>
              <w:rPr>
                <w:b/>
              </w:rPr>
              <w:t>☐</w:t>
            </w:r>
          </w:p>
        </w:tc>
      </w:tr>
      <w:tr w:rsidR="00D0459E" w14:paraId="3A01B595" w14:textId="77777777">
        <w:tc>
          <w:tcPr>
            <w:tcW w:w="7650" w:type="dxa"/>
            <w:shd w:val="clear" w:color="auto" w:fill="auto"/>
          </w:tcPr>
          <w:p w14:paraId="3A01B591" w14:textId="77777777" w:rsidR="00D0459E" w:rsidRDefault="00000000">
            <w:pPr>
              <w:spacing w:before="60" w:after="60"/>
              <w:ind w:left="21" w:firstLine="0"/>
            </w:pPr>
            <w:r>
              <w:t>Ocean acidification</w:t>
            </w:r>
          </w:p>
        </w:tc>
        <w:tc>
          <w:tcPr>
            <w:tcW w:w="525" w:type="dxa"/>
            <w:shd w:val="clear" w:color="auto" w:fill="auto"/>
            <w:vAlign w:val="center"/>
          </w:tcPr>
          <w:p w14:paraId="3A01B592" w14:textId="77777777" w:rsidR="00D0459E" w:rsidRDefault="00000000">
            <w:pPr>
              <w:spacing w:before="60" w:after="60"/>
              <w:ind w:left="21" w:firstLine="0"/>
              <w:jc w:val="center"/>
              <w:rPr>
                <w:highlight w:val="green"/>
              </w:rPr>
            </w:pPr>
            <w:r>
              <w:rPr>
                <w:b/>
              </w:rPr>
              <w:t>☐</w:t>
            </w:r>
          </w:p>
        </w:tc>
        <w:tc>
          <w:tcPr>
            <w:tcW w:w="570" w:type="dxa"/>
            <w:shd w:val="clear" w:color="auto" w:fill="auto"/>
            <w:vAlign w:val="center"/>
          </w:tcPr>
          <w:p w14:paraId="3A01B593" w14:textId="77777777" w:rsidR="00D0459E" w:rsidRDefault="00000000">
            <w:pPr>
              <w:spacing w:before="60" w:after="60"/>
              <w:ind w:left="21" w:firstLine="0"/>
              <w:jc w:val="center"/>
            </w:pPr>
            <w:r>
              <w:t>☒</w:t>
            </w:r>
          </w:p>
        </w:tc>
        <w:tc>
          <w:tcPr>
            <w:tcW w:w="600" w:type="dxa"/>
            <w:shd w:val="clear" w:color="auto" w:fill="auto"/>
            <w:vAlign w:val="center"/>
          </w:tcPr>
          <w:p w14:paraId="3A01B594" w14:textId="77777777" w:rsidR="00D0459E" w:rsidRDefault="00000000">
            <w:pPr>
              <w:spacing w:before="60" w:after="60"/>
              <w:ind w:left="21" w:firstLine="0"/>
              <w:jc w:val="center"/>
            </w:pPr>
            <w:r>
              <w:rPr>
                <w:b/>
              </w:rPr>
              <w:t>☐</w:t>
            </w:r>
          </w:p>
        </w:tc>
      </w:tr>
      <w:tr w:rsidR="00D0459E" w14:paraId="3A01B59A" w14:textId="77777777">
        <w:tc>
          <w:tcPr>
            <w:tcW w:w="7650" w:type="dxa"/>
            <w:shd w:val="clear" w:color="auto" w:fill="002060"/>
          </w:tcPr>
          <w:p w14:paraId="3A01B596" w14:textId="77777777" w:rsidR="00D0459E" w:rsidRDefault="00000000">
            <w:pPr>
              <w:spacing w:before="60" w:after="60"/>
              <w:ind w:left="21" w:firstLine="0"/>
              <w:rPr>
                <w:color w:val="FFFFFF"/>
              </w:rPr>
            </w:pPr>
            <w:r>
              <w:rPr>
                <w:color w:val="FFFFFF"/>
              </w:rPr>
              <w:t>Projected Hazards Guiding Questions</w:t>
            </w:r>
          </w:p>
        </w:tc>
        <w:tc>
          <w:tcPr>
            <w:tcW w:w="525" w:type="dxa"/>
            <w:shd w:val="clear" w:color="auto" w:fill="002060"/>
            <w:vAlign w:val="center"/>
          </w:tcPr>
          <w:p w14:paraId="3A01B597" w14:textId="77777777" w:rsidR="00D0459E" w:rsidRDefault="00000000">
            <w:pPr>
              <w:spacing w:before="60" w:after="60"/>
              <w:rPr>
                <w:b/>
                <w:color w:val="FFFFFF"/>
              </w:rPr>
            </w:pPr>
            <w:r>
              <w:rPr>
                <w:b/>
                <w:color w:val="FFFFFF"/>
              </w:rPr>
              <w:t>Yes</w:t>
            </w:r>
          </w:p>
        </w:tc>
        <w:tc>
          <w:tcPr>
            <w:tcW w:w="570" w:type="dxa"/>
            <w:shd w:val="clear" w:color="auto" w:fill="002060"/>
            <w:vAlign w:val="center"/>
          </w:tcPr>
          <w:p w14:paraId="3A01B598" w14:textId="77777777" w:rsidR="00D0459E" w:rsidRDefault="00000000">
            <w:pPr>
              <w:spacing w:before="60" w:after="60"/>
              <w:ind w:left="21" w:firstLine="0"/>
              <w:jc w:val="center"/>
              <w:rPr>
                <w:b/>
                <w:color w:val="FFFFFF"/>
              </w:rPr>
            </w:pPr>
            <w:r>
              <w:rPr>
                <w:b/>
                <w:color w:val="FFFFFF"/>
              </w:rPr>
              <w:t>No</w:t>
            </w:r>
          </w:p>
        </w:tc>
        <w:tc>
          <w:tcPr>
            <w:tcW w:w="600" w:type="dxa"/>
            <w:shd w:val="clear" w:color="auto" w:fill="002060"/>
            <w:vAlign w:val="center"/>
          </w:tcPr>
          <w:p w14:paraId="3A01B599" w14:textId="77777777" w:rsidR="00D0459E" w:rsidRDefault="00000000">
            <w:pPr>
              <w:spacing w:before="60" w:after="60"/>
              <w:ind w:left="21" w:firstLine="0"/>
              <w:jc w:val="center"/>
              <w:rPr>
                <w:b/>
                <w:color w:val="FFFFFF"/>
              </w:rPr>
            </w:pPr>
            <w:r>
              <w:rPr>
                <w:b/>
                <w:color w:val="FFFFFF"/>
              </w:rPr>
              <w:t>N/A</w:t>
            </w:r>
          </w:p>
        </w:tc>
      </w:tr>
      <w:tr w:rsidR="00D0459E" w14:paraId="3A01B59C" w14:textId="77777777">
        <w:tc>
          <w:tcPr>
            <w:tcW w:w="9345" w:type="dxa"/>
            <w:gridSpan w:val="4"/>
            <w:shd w:val="clear" w:color="auto" w:fill="8EAADB"/>
            <w:vAlign w:val="center"/>
          </w:tcPr>
          <w:p w14:paraId="3A01B59B" w14:textId="77777777" w:rsidR="00D0459E" w:rsidRDefault="00000000">
            <w:pPr>
              <w:spacing w:before="60" w:after="60"/>
              <w:ind w:left="21" w:firstLine="0"/>
            </w:pPr>
            <w:r>
              <w:t>Do future climate scenarios foresee an incremental increase of potential hazards and climate change compared to the baseline that may affect the project over its lifetime?</w:t>
            </w:r>
          </w:p>
        </w:tc>
      </w:tr>
      <w:tr w:rsidR="00D0459E" w14:paraId="3A01B5A1" w14:textId="77777777">
        <w:tc>
          <w:tcPr>
            <w:tcW w:w="7650" w:type="dxa"/>
            <w:shd w:val="clear" w:color="auto" w:fill="auto"/>
          </w:tcPr>
          <w:p w14:paraId="3A01B59D" w14:textId="77777777" w:rsidR="00D0459E" w:rsidRDefault="00000000">
            <w:pPr>
              <w:spacing w:before="60" w:after="60"/>
              <w:ind w:left="21" w:firstLine="0"/>
            </w:pPr>
            <w:r>
              <w:t>Extreme temperature</w:t>
            </w:r>
          </w:p>
        </w:tc>
        <w:tc>
          <w:tcPr>
            <w:tcW w:w="525" w:type="dxa"/>
            <w:shd w:val="clear" w:color="auto" w:fill="auto"/>
            <w:vAlign w:val="center"/>
          </w:tcPr>
          <w:p w14:paraId="3A01B59E" w14:textId="77777777" w:rsidR="00D0459E" w:rsidRDefault="00000000">
            <w:pPr>
              <w:spacing w:before="60" w:after="60"/>
              <w:ind w:left="21" w:firstLine="0"/>
              <w:jc w:val="center"/>
            </w:pPr>
            <w:r>
              <w:t>☒</w:t>
            </w:r>
          </w:p>
        </w:tc>
        <w:tc>
          <w:tcPr>
            <w:tcW w:w="570" w:type="dxa"/>
            <w:shd w:val="clear" w:color="auto" w:fill="auto"/>
            <w:vAlign w:val="center"/>
          </w:tcPr>
          <w:p w14:paraId="3A01B59F" w14:textId="77777777" w:rsidR="00D0459E" w:rsidRDefault="00000000">
            <w:pPr>
              <w:spacing w:before="60" w:after="60"/>
              <w:ind w:left="21" w:firstLine="0"/>
              <w:jc w:val="center"/>
            </w:pPr>
            <w:r>
              <w:rPr>
                <w:b/>
              </w:rPr>
              <w:t>☐</w:t>
            </w:r>
          </w:p>
        </w:tc>
        <w:tc>
          <w:tcPr>
            <w:tcW w:w="600" w:type="dxa"/>
            <w:shd w:val="clear" w:color="auto" w:fill="auto"/>
            <w:vAlign w:val="center"/>
          </w:tcPr>
          <w:p w14:paraId="3A01B5A0" w14:textId="77777777" w:rsidR="00D0459E" w:rsidRDefault="00000000">
            <w:pPr>
              <w:spacing w:before="60" w:after="60"/>
              <w:ind w:left="21" w:firstLine="0"/>
              <w:jc w:val="center"/>
            </w:pPr>
            <w:r>
              <w:rPr>
                <w:b/>
              </w:rPr>
              <w:t>☐</w:t>
            </w:r>
          </w:p>
        </w:tc>
      </w:tr>
      <w:tr w:rsidR="00D0459E" w14:paraId="3A01B5A6" w14:textId="77777777">
        <w:tc>
          <w:tcPr>
            <w:tcW w:w="7650" w:type="dxa"/>
            <w:shd w:val="clear" w:color="auto" w:fill="auto"/>
          </w:tcPr>
          <w:p w14:paraId="3A01B5A2" w14:textId="77777777" w:rsidR="00D0459E" w:rsidRDefault="00000000">
            <w:pPr>
              <w:spacing w:before="60" w:after="60"/>
              <w:ind w:left="21" w:firstLine="0"/>
            </w:pPr>
            <w:r>
              <w:t>Extreme precipitation and flooding</w:t>
            </w:r>
          </w:p>
        </w:tc>
        <w:tc>
          <w:tcPr>
            <w:tcW w:w="525" w:type="dxa"/>
            <w:shd w:val="clear" w:color="auto" w:fill="auto"/>
            <w:vAlign w:val="center"/>
          </w:tcPr>
          <w:p w14:paraId="3A01B5A3" w14:textId="77777777" w:rsidR="00D0459E" w:rsidRDefault="00000000">
            <w:pPr>
              <w:spacing w:before="60" w:after="60"/>
              <w:ind w:left="21" w:firstLine="0"/>
              <w:jc w:val="center"/>
            </w:pPr>
            <w:r>
              <w:t>☒</w:t>
            </w:r>
          </w:p>
        </w:tc>
        <w:tc>
          <w:tcPr>
            <w:tcW w:w="570" w:type="dxa"/>
            <w:shd w:val="clear" w:color="auto" w:fill="auto"/>
            <w:vAlign w:val="center"/>
          </w:tcPr>
          <w:p w14:paraId="3A01B5A4" w14:textId="77777777" w:rsidR="00D0459E" w:rsidRDefault="00000000">
            <w:pPr>
              <w:spacing w:before="60" w:after="60"/>
              <w:ind w:left="21" w:firstLine="0"/>
              <w:jc w:val="center"/>
            </w:pPr>
            <w:r>
              <w:rPr>
                <w:b/>
              </w:rPr>
              <w:t>☐</w:t>
            </w:r>
          </w:p>
        </w:tc>
        <w:tc>
          <w:tcPr>
            <w:tcW w:w="600" w:type="dxa"/>
            <w:shd w:val="clear" w:color="auto" w:fill="auto"/>
            <w:vAlign w:val="center"/>
          </w:tcPr>
          <w:p w14:paraId="3A01B5A5" w14:textId="77777777" w:rsidR="00D0459E" w:rsidRDefault="00000000">
            <w:pPr>
              <w:spacing w:before="60" w:after="60"/>
              <w:ind w:left="21" w:firstLine="0"/>
              <w:jc w:val="center"/>
            </w:pPr>
            <w:r>
              <w:rPr>
                <w:b/>
              </w:rPr>
              <w:t>☐</w:t>
            </w:r>
          </w:p>
        </w:tc>
      </w:tr>
      <w:tr w:rsidR="00D0459E" w14:paraId="3A01B5AB" w14:textId="77777777">
        <w:tc>
          <w:tcPr>
            <w:tcW w:w="7650" w:type="dxa"/>
            <w:shd w:val="clear" w:color="auto" w:fill="auto"/>
          </w:tcPr>
          <w:p w14:paraId="3A01B5A7" w14:textId="77777777" w:rsidR="00D0459E" w:rsidRDefault="00000000">
            <w:pPr>
              <w:spacing w:before="60" w:after="60"/>
              <w:ind w:left="21" w:firstLine="0"/>
            </w:pPr>
            <w:r>
              <w:t>Agricultural Droughts and/or dry spells</w:t>
            </w:r>
          </w:p>
        </w:tc>
        <w:tc>
          <w:tcPr>
            <w:tcW w:w="525" w:type="dxa"/>
            <w:shd w:val="clear" w:color="auto" w:fill="auto"/>
            <w:vAlign w:val="center"/>
          </w:tcPr>
          <w:p w14:paraId="3A01B5A8" w14:textId="77777777" w:rsidR="00D0459E" w:rsidRDefault="00000000">
            <w:pPr>
              <w:spacing w:before="60" w:after="60"/>
              <w:ind w:left="21" w:firstLine="0"/>
              <w:jc w:val="center"/>
            </w:pPr>
            <w:r>
              <w:t>☒</w:t>
            </w:r>
          </w:p>
        </w:tc>
        <w:tc>
          <w:tcPr>
            <w:tcW w:w="570" w:type="dxa"/>
            <w:shd w:val="clear" w:color="auto" w:fill="auto"/>
            <w:vAlign w:val="center"/>
          </w:tcPr>
          <w:p w14:paraId="3A01B5A9" w14:textId="77777777" w:rsidR="00D0459E" w:rsidRDefault="00000000">
            <w:pPr>
              <w:spacing w:before="60" w:after="60"/>
              <w:ind w:left="21" w:firstLine="0"/>
              <w:jc w:val="center"/>
            </w:pPr>
            <w:r>
              <w:rPr>
                <w:b/>
              </w:rPr>
              <w:t>☐</w:t>
            </w:r>
          </w:p>
        </w:tc>
        <w:tc>
          <w:tcPr>
            <w:tcW w:w="600" w:type="dxa"/>
            <w:shd w:val="clear" w:color="auto" w:fill="auto"/>
            <w:vAlign w:val="center"/>
          </w:tcPr>
          <w:p w14:paraId="3A01B5AA" w14:textId="77777777" w:rsidR="00D0459E" w:rsidRDefault="00000000">
            <w:pPr>
              <w:spacing w:before="60" w:after="60"/>
              <w:ind w:left="21" w:firstLine="0"/>
              <w:jc w:val="center"/>
            </w:pPr>
            <w:r>
              <w:rPr>
                <w:b/>
              </w:rPr>
              <w:t>☐</w:t>
            </w:r>
          </w:p>
        </w:tc>
      </w:tr>
      <w:tr w:rsidR="00D0459E" w14:paraId="3A01B5B0" w14:textId="77777777">
        <w:tc>
          <w:tcPr>
            <w:tcW w:w="7650" w:type="dxa"/>
            <w:shd w:val="clear" w:color="auto" w:fill="auto"/>
          </w:tcPr>
          <w:p w14:paraId="3A01B5AC" w14:textId="77777777" w:rsidR="00D0459E" w:rsidRDefault="00000000">
            <w:pPr>
              <w:spacing w:before="60" w:after="60"/>
              <w:ind w:left="21" w:firstLine="0"/>
            </w:pPr>
            <w:r>
              <w:t>Change in temperature</w:t>
            </w:r>
          </w:p>
        </w:tc>
        <w:tc>
          <w:tcPr>
            <w:tcW w:w="525" w:type="dxa"/>
            <w:shd w:val="clear" w:color="auto" w:fill="auto"/>
            <w:vAlign w:val="center"/>
          </w:tcPr>
          <w:p w14:paraId="3A01B5AD" w14:textId="77777777" w:rsidR="00D0459E" w:rsidRDefault="00000000">
            <w:pPr>
              <w:spacing w:before="60" w:after="60"/>
              <w:ind w:left="21" w:firstLine="0"/>
              <w:jc w:val="center"/>
            </w:pPr>
            <w:r>
              <w:t>☒</w:t>
            </w:r>
          </w:p>
        </w:tc>
        <w:tc>
          <w:tcPr>
            <w:tcW w:w="570" w:type="dxa"/>
            <w:shd w:val="clear" w:color="auto" w:fill="auto"/>
            <w:vAlign w:val="center"/>
          </w:tcPr>
          <w:p w14:paraId="3A01B5AE" w14:textId="77777777" w:rsidR="00D0459E" w:rsidRDefault="00000000">
            <w:pPr>
              <w:spacing w:before="60" w:after="60"/>
              <w:ind w:left="21" w:firstLine="0"/>
              <w:jc w:val="center"/>
            </w:pPr>
            <w:r>
              <w:rPr>
                <w:b/>
              </w:rPr>
              <w:t>☐</w:t>
            </w:r>
          </w:p>
        </w:tc>
        <w:tc>
          <w:tcPr>
            <w:tcW w:w="600" w:type="dxa"/>
            <w:shd w:val="clear" w:color="auto" w:fill="auto"/>
            <w:vAlign w:val="center"/>
          </w:tcPr>
          <w:p w14:paraId="3A01B5AF" w14:textId="77777777" w:rsidR="00D0459E" w:rsidRDefault="00000000">
            <w:pPr>
              <w:spacing w:before="60" w:after="60"/>
              <w:ind w:left="21" w:firstLine="0"/>
              <w:jc w:val="center"/>
            </w:pPr>
            <w:r>
              <w:rPr>
                <w:b/>
              </w:rPr>
              <w:t>☐</w:t>
            </w:r>
          </w:p>
        </w:tc>
      </w:tr>
      <w:tr w:rsidR="00D0459E" w14:paraId="3A01B5B5" w14:textId="77777777">
        <w:tc>
          <w:tcPr>
            <w:tcW w:w="7650" w:type="dxa"/>
            <w:shd w:val="clear" w:color="auto" w:fill="auto"/>
          </w:tcPr>
          <w:p w14:paraId="3A01B5B1" w14:textId="77777777" w:rsidR="00D0459E" w:rsidRDefault="00000000">
            <w:pPr>
              <w:spacing w:before="60" w:after="60"/>
              <w:ind w:left="21" w:firstLine="0"/>
            </w:pPr>
            <w:r>
              <w:t>Change in rainfall</w:t>
            </w:r>
          </w:p>
        </w:tc>
        <w:tc>
          <w:tcPr>
            <w:tcW w:w="525" w:type="dxa"/>
            <w:shd w:val="clear" w:color="auto" w:fill="auto"/>
            <w:vAlign w:val="center"/>
          </w:tcPr>
          <w:p w14:paraId="3A01B5B2" w14:textId="77777777" w:rsidR="00D0459E" w:rsidRDefault="00000000">
            <w:pPr>
              <w:spacing w:before="60" w:after="60"/>
              <w:ind w:left="21" w:firstLine="0"/>
              <w:jc w:val="center"/>
            </w:pPr>
            <w:r>
              <w:t>☒</w:t>
            </w:r>
          </w:p>
        </w:tc>
        <w:tc>
          <w:tcPr>
            <w:tcW w:w="570" w:type="dxa"/>
            <w:shd w:val="clear" w:color="auto" w:fill="auto"/>
            <w:vAlign w:val="center"/>
          </w:tcPr>
          <w:p w14:paraId="3A01B5B3" w14:textId="77777777" w:rsidR="00D0459E" w:rsidRDefault="00000000">
            <w:pPr>
              <w:spacing w:before="60" w:after="60"/>
              <w:ind w:left="21" w:firstLine="0"/>
              <w:jc w:val="center"/>
            </w:pPr>
            <w:r>
              <w:rPr>
                <w:b/>
              </w:rPr>
              <w:t>☐</w:t>
            </w:r>
          </w:p>
        </w:tc>
        <w:tc>
          <w:tcPr>
            <w:tcW w:w="600" w:type="dxa"/>
            <w:shd w:val="clear" w:color="auto" w:fill="auto"/>
            <w:vAlign w:val="center"/>
          </w:tcPr>
          <w:p w14:paraId="3A01B5B4" w14:textId="77777777" w:rsidR="00D0459E" w:rsidRDefault="00000000">
            <w:pPr>
              <w:spacing w:before="60" w:after="60"/>
              <w:ind w:left="21" w:firstLine="0"/>
              <w:jc w:val="center"/>
            </w:pPr>
            <w:r>
              <w:rPr>
                <w:b/>
              </w:rPr>
              <w:t>☐</w:t>
            </w:r>
          </w:p>
        </w:tc>
      </w:tr>
      <w:tr w:rsidR="00D0459E" w14:paraId="3A01B5BA" w14:textId="77777777">
        <w:trPr>
          <w:trHeight w:val="350"/>
        </w:trPr>
        <w:tc>
          <w:tcPr>
            <w:tcW w:w="7650" w:type="dxa"/>
            <w:shd w:val="clear" w:color="auto" w:fill="385623"/>
            <w:vAlign w:val="center"/>
          </w:tcPr>
          <w:p w14:paraId="3A01B5B6" w14:textId="77777777" w:rsidR="00D0459E" w:rsidRDefault="00000000">
            <w:pPr>
              <w:spacing w:before="60" w:after="60"/>
              <w:ind w:left="21" w:firstLine="0"/>
              <w:rPr>
                <w:color w:val="FFFFFF"/>
              </w:rPr>
            </w:pPr>
            <w:r>
              <w:rPr>
                <w:color w:val="FFFFFF"/>
              </w:rPr>
              <w:t>Exposure Guiding Questions</w:t>
            </w:r>
          </w:p>
        </w:tc>
        <w:tc>
          <w:tcPr>
            <w:tcW w:w="525" w:type="dxa"/>
            <w:shd w:val="clear" w:color="auto" w:fill="385623"/>
            <w:vAlign w:val="center"/>
          </w:tcPr>
          <w:p w14:paraId="3A01B5B7" w14:textId="77777777" w:rsidR="00D0459E" w:rsidRDefault="00000000">
            <w:pPr>
              <w:spacing w:before="60" w:after="60"/>
              <w:rPr>
                <w:b/>
                <w:color w:val="FFFFFF"/>
              </w:rPr>
            </w:pPr>
            <w:r>
              <w:rPr>
                <w:b/>
                <w:color w:val="FFFFFF"/>
              </w:rPr>
              <w:t>Yes</w:t>
            </w:r>
          </w:p>
        </w:tc>
        <w:tc>
          <w:tcPr>
            <w:tcW w:w="570" w:type="dxa"/>
            <w:shd w:val="clear" w:color="auto" w:fill="385623"/>
            <w:vAlign w:val="center"/>
          </w:tcPr>
          <w:p w14:paraId="3A01B5B8" w14:textId="77777777" w:rsidR="00D0459E" w:rsidRDefault="00000000">
            <w:pPr>
              <w:spacing w:before="60" w:after="60"/>
              <w:ind w:left="21" w:firstLine="0"/>
              <w:jc w:val="center"/>
              <w:rPr>
                <w:b/>
                <w:color w:val="FFFFFF"/>
              </w:rPr>
            </w:pPr>
            <w:r>
              <w:rPr>
                <w:b/>
                <w:color w:val="FFFFFF"/>
              </w:rPr>
              <w:t>No</w:t>
            </w:r>
          </w:p>
        </w:tc>
        <w:tc>
          <w:tcPr>
            <w:tcW w:w="600" w:type="dxa"/>
            <w:shd w:val="clear" w:color="auto" w:fill="385623"/>
            <w:vAlign w:val="center"/>
          </w:tcPr>
          <w:p w14:paraId="3A01B5B9" w14:textId="77777777" w:rsidR="00D0459E" w:rsidRDefault="00000000">
            <w:pPr>
              <w:spacing w:before="60" w:after="60"/>
              <w:ind w:left="21" w:firstLine="0"/>
              <w:jc w:val="center"/>
            </w:pPr>
            <w:r>
              <w:rPr>
                <w:b/>
                <w:color w:val="FFFFFF"/>
              </w:rPr>
              <w:t>N/A</w:t>
            </w:r>
          </w:p>
        </w:tc>
      </w:tr>
      <w:tr w:rsidR="00D0459E" w14:paraId="3A01B5BC" w14:textId="77777777">
        <w:tc>
          <w:tcPr>
            <w:tcW w:w="9345" w:type="dxa"/>
            <w:gridSpan w:val="4"/>
            <w:shd w:val="clear" w:color="auto" w:fill="C5E0B3"/>
            <w:vAlign w:val="center"/>
          </w:tcPr>
          <w:p w14:paraId="3A01B5BB" w14:textId="77777777" w:rsidR="00D0459E" w:rsidRDefault="00000000">
            <w:pPr>
              <w:spacing w:before="60" w:after="60"/>
              <w:ind w:left="21" w:firstLine="0"/>
            </w:pPr>
            <w:r>
              <w:t>Is the project located in high exposure areas?</w:t>
            </w:r>
          </w:p>
        </w:tc>
      </w:tr>
      <w:tr w:rsidR="00D0459E" w14:paraId="3A01B5C1" w14:textId="77777777">
        <w:tc>
          <w:tcPr>
            <w:tcW w:w="7650" w:type="dxa"/>
            <w:shd w:val="clear" w:color="auto" w:fill="auto"/>
            <w:vAlign w:val="center"/>
          </w:tcPr>
          <w:p w14:paraId="3A01B5BD" w14:textId="77777777" w:rsidR="00D0459E" w:rsidRDefault="00000000">
            <w:pPr>
              <w:spacing w:before="60" w:after="60"/>
              <w:ind w:left="21" w:firstLine="0"/>
            </w:pPr>
            <w:r>
              <w:t>Low-lying areas (valleys or coastal zones)</w:t>
            </w:r>
          </w:p>
        </w:tc>
        <w:tc>
          <w:tcPr>
            <w:tcW w:w="525" w:type="dxa"/>
            <w:shd w:val="clear" w:color="auto" w:fill="auto"/>
            <w:vAlign w:val="center"/>
          </w:tcPr>
          <w:p w14:paraId="3A01B5BE" w14:textId="77777777" w:rsidR="00D0459E" w:rsidRDefault="00000000">
            <w:pPr>
              <w:spacing w:before="60" w:after="60"/>
              <w:ind w:left="21" w:firstLine="0"/>
              <w:jc w:val="center"/>
            </w:pPr>
            <w:r>
              <w:t>☒</w:t>
            </w:r>
          </w:p>
        </w:tc>
        <w:tc>
          <w:tcPr>
            <w:tcW w:w="570" w:type="dxa"/>
            <w:shd w:val="clear" w:color="auto" w:fill="auto"/>
            <w:vAlign w:val="center"/>
          </w:tcPr>
          <w:p w14:paraId="3A01B5BF" w14:textId="77777777" w:rsidR="00D0459E" w:rsidRDefault="00000000">
            <w:pPr>
              <w:spacing w:before="60" w:after="60"/>
              <w:ind w:left="21" w:firstLine="0"/>
              <w:jc w:val="center"/>
            </w:pPr>
            <w:r>
              <w:rPr>
                <w:b/>
              </w:rPr>
              <w:t>☐</w:t>
            </w:r>
          </w:p>
        </w:tc>
        <w:tc>
          <w:tcPr>
            <w:tcW w:w="600" w:type="dxa"/>
            <w:shd w:val="clear" w:color="auto" w:fill="auto"/>
            <w:vAlign w:val="center"/>
          </w:tcPr>
          <w:p w14:paraId="3A01B5C0" w14:textId="77777777" w:rsidR="00D0459E" w:rsidRDefault="00000000">
            <w:pPr>
              <w:spacing w:before="60" w:after="60"/>
              <w:ind w:left="21" w:firstLine="0"/>
              <w:jc w:val="center"/>
            </w:pPr>
            <w:r>
              <w:rPr>
                <w:b/>
              </w:rPr>
              <w:t>☐</w:t>
            </w:r>
          </w:p>
        </w:tc>
      </w:tr>
      <w:tr w:rsidR="00D0459E" w14:paraId="3A01B5C6" w14:textId="77777777">
        <w:tc>
          <w:tcPr>
            <w:tcW w:w="7650" w:type="dxa"/>
            <w:shd w:val="clear" w:color="auto" w:fill="auto"/>
            <w:vAlign w:val="center"/>
          </w:tcPr>
          <w:p w14:paraId="3A01B5C2" w14:textId="77777777" w:rsidR="00D0459E" w:rsidRPr="004F6882" w:rsidRDefault="00000000">
            <w:pPr>
              <w:spacing w:before="60" w:after="60"/>
              <w:ind w:left="21" w:firstLine="0"/>
              <w:rPr>
                <w:lang w:val="es-ES"/>
              </w:rPr>
            </w:pPr>
            <w:proofErr w:type="spellStart"/>
            <w:r w:rsidRPr="004F6882">
              <w:rPr>
                <w:lang w:val="es-ES"/>
              </w:rPr>
              <w:t>Arid</w:t>
            </w:r>
            <w:proofErr w:type="spellEnd"/>
            <w:r w:rsidRPr="004F6882">
              <w:rPr>
                <w:lang w:val="es-ES"/>
              </w:rPr>
              <w:t xml:space="preserve"> and </w:t>
            </w:r>
            <w:proofErr w:type="spellStart"/>
            <w:r w:rsidRPr="004F6882">
              <w:rPr>
                <w:lang w:val="es-ES"/>
              </w:rPr>
              <w:t>semi-arid</w:t>
            </w:r>
            <w:proofErr w:type="spellEnd"/>
            <w:r w:rsidRPr="004F6882">
              <w:rPr>
                <w:lang w:val="es-ES"/>
              </w:rPr>
              <w:t xml:space="preserve"> </w:t>
            </w:r>
            <w:proofErr w:type="spellStart"/>
            <w:r w:rsidRPr="004F6882">
              <w:rPr>
                <w:lang w:val="es-ES"/>
              </w:rPr>
              <w:t>zones</w:t>
            </w:r>
            <w:proofErr w:type="spellEnd"/>
          </w:p>
        </w:tc>
        <w:tc>
          <w:tcPr>
            <w:tcW w:w="525" w:type="dxa"/>
            <w:shd w:val="clear" w:color="auto" w:fill="auto"/>
            <w:vAlign w:val="center"/>
          </w:tcPr>
          <w:p w14:paraId="3A01B5C3" w14:textId="77777777" w:rsidR="00D0459E" w:rsidRDefault="00000000">
            <w:pPr>
              <w:spacing w:before="60" w:after="60"/>
              <w:ind w:left="21" w:firstLine="0"/>
              <w:jc w:val="center"/>
            </w:pPr>
            <w:r>
              <w:t>☒</w:t>
            </w:r>
          </w:p>
        </w:tc>
        <w:tc>
          <w:tcPr>
            <w:tcW w:w="570" w:type="dxa"/>
            <w:shd w:val="clear" w:color="auto" w:fill="auto"/>
            <w:vAlign w:val="center"/>
          </w:tcPr>
          <w:p w14:paraId="3A01B5C4" w14:textId="77777777" w:rsidR="00D0459E" w:rsidRDefault="00000000">
            <w:pPr>
              <w:spacing w:before="60" w:after="60"/>
              <w:ind w:left="21" w:firstLine="0"/>
              <w:jc w:val="center"/>
            </w:pPr>
            <w:r>
              <w:rPr>
                <w:b/>
              </w:rPr>
              <w:t>☐</w:t>
            </w:r>
          </w:p>
        </w:tc>
        <w:tc>
          <w:tcPr>
            <w:tcW w:w="600" w:type="dxa"/>
            <w:shd w:val="clear" w:color="auto" w:fill="auto"/>
            <w:vAlign w:val="center"/>
          </w:tcPr>
          <w:p w14:paraId="3A01B5C5" w14:textId="77777777" w:rsidR="00D0459E" w:rsidRDefault="00000000">
            <w:pPr>
              <w:spacing w:before="60" w:after="60"/>
              <w:ind w:left="21" w:firstLine="0"/>
              <w:jc w:val="center"/>
            </w:pPr>
            <w:r>
              <w:rPr>
                <w:b/>
              </w:rPr>
              <w:t>☐</w:t>
            </w:r>
          </w:p>
        </w:tc>
      </w:tr>
      <w:tr w:rsidR="00D0459E" w14:paraId="3A01B5CB" w14:textId="77777777">
        <w:tc>
          <w:tcPr>
            <w:tcW w:w="7650" w:type="dxa"/>
            <w:shd w:val="clear" w:color="auto" w:fill="auto"/>
            <w:vAlign w:val="center"/>
          </w:tcPr>
          <w:p w14:paraId="3A01B5C7" w14:textId="77777777" w:rsidR="00D0459E" w:rsidRDefault="00000000">
            <w:pPr>
              <w:spacing w:before="60" w:after="60"/>
              <w:ind w:left="21" w:firstLine="0"/>
            </w:pPr>
            <w:r>
              <w:t>Mountains zones and permafrost areas</w:t>
            </w:r>
          </w:p>
        </w:tc>
        <w:tc>
          <w:tcPr>
            <w:tcW w:w="525" w:type="dxa"/>
            <w:shd w:val="clear" w:color="auto" w:fill="auto"/>
            <w:vAlign w:val="center"/>
          </w:tcPr>
          <w:p w14:paraId="3A01B5C8" w14:textId="77777777" w:rsidR="00D0459E" w:rsidRDefault="00000000">
            <w:pPr>
              <w:spacing w:before="60" w:after="60"/>
              <w:ind w:left="21" w:firstLine="0"/>
              <w:jc w:val="center"/>
            </w:pPr>
            <w:r>
              <w:rPr>
                <w:b/>
              </w:rPr>
              <w:t>☐</w:t>
            </w:r>
          </w:p>
        </w:tc>
        <w:tc>
          <w:tcPr>
            <w:tcW w:w="570" w:type="dxa"/>
            <w:shd w:val="clear" w:color="auto" w:fill="auto"/>
            <w:vAlign w:val="center"/>
          </w:tcPr>
          <w:p w14:paraId="3A01B5C9" w14:textId="77777777" w:rsidR="00D0459E" w:rsidRDefault="00000000">
            <w:pPr>
              <w:spacing w:before="60" w:after="60"/>
              <w:ind w:left="21" w:firstLine="0"/>
              <w:jc w:val="center"/>
            </w:pPr>
            <w:r>
              <w:t>☒</w:t>
            </w:r>
          </w:p>
        </w:tc>
        <w:tc>
          <w:tcPr>
            <w:tcW w:w="600" w:type="dxa"/>
            <w:shd w:val="clear" w:color="auto" w:fill="auto"/>
            <w:vAlign w:val="center"/>
          </w:tcPr>
          <w:p w14:paraId="3A01B5CA" w14:textId="77777777" w:rsidR="00D0459E" w:rsidRDefault="00000000">
            <w:pPr>
              <w:spacing w:before="60" w:after="60"/>
              <w:ind w:left="21" w:firstLine="0"/>
              <w:jc w:val="center"/>
            </w:pPr>
            <w:r>
              <w:rPr>
                <w:b/>
              </w:rPr>
              <w:t>☐</w:t>
            </w:r>
          </w:p>
        </w:tc>
      </w:tr>
      <w:tr w:rsidR="00D0459E" w14:paraId="3A01B5CD" w14:textId="77777777">
        <w:tc>
          <w:tcPr>
            <w:tcW w:w="9345" w:type="dxa"/>
            <w:gridSpan w:val="4"/>
            <w:shd w:val="clear" w:color="auto" w:fill="C5E0B3"/>
            <w:vAlign w:val="center"/>
          </w:tcPr>
          <w:p w14:paraId="3A01B5CC" w14:textId="77777777" w:rsidR="00D0459E" w:rsidRDefault="00000000">
            <w:pPr>
              <w:spacing w:before="60" w:after="60"/>
              <w:ind w:left="21" w:firstLine="0"/>
            </w:pPr>
            <w:r>
              <w:lastRenderedPageBreak/>
              <w:t>Are the agricultural systems (crops, livestock, fisheries, forests) targeted by the project affected by climate related hazards?</w:t>
            </w:r>
          </w:p>
        </w:tc>
      </w:tr>
      <w:tr w:rsidR="00D0459E" w14:paraId="3A01B5D2" w14:textId="77777777">
        <w:tc>
          <w:tcPr>
            <w:tcW w:w="7650" w:type="dxa"/>
            <w:shd w:val="clear" w:color="auto" w:fill="auto"/>
            <w:vAlign w:val="center"/>
          </w:tcPr>
          <w:p w14:paraId="3A01B5CE" w14:textId="77777777" w:rsidR="00D0459E" w:rsidRDefault="00000000">
            <w:pPr>
              <w:spacing w:before="60" w:after="60"/>
              <w:ind w:left="21" w:firstLine="0"/>
            </w:pPr>
            <w:r>
              <w:t>Is crop productivity affected by rainfall variability, changes in temperature or pests and diseases?</w:t>
            </w:r>
          </w:p>
        </w:tc>
        <w:tc>
          <w:tcPr>
            <w:tcW w:w="525" w:type="dxa"/>
            <w:shd w:val="clear" w:color="auto" w:fill="auto"/>
            <w:vAlign w:val="center"/>
          </w:tcPr>
          <w:p w14:paraId="3A01B5CF" w14:textId="77777777" w:rsidR="00D0459E" w:rsidRDefault="00000000">
            <w:pPr>
              <w:spacing w:before="60" w:after="60"/>
              <w:ind w:left="21" w:firstLine="0"/>
              <w:jc w:val="center"/>
            </w:pPr>
            <w:r>
              <w:t>☒</w:t>
            </w:r>
          </w:p>
        </w:tc>
        <w:tc>
          <w:tcPr>
            <w:tcW w:w="570" w:type="dxa"/>
            <w:shd w:val="clear" w:color="auto" w:fill="auto"/>
            <w:vAlign w:val="center"/>
          </w:tcPr>
          <w:p w14:paraId="3A01B5D0" w14:textId="77777777" w:rsidR="00D0459E" w:rsidRDefault="00000000">
            <w:pPr>
              <w:spacing w:before="60" w:after="60"/>
              <w:ind w:left="21" w:firstLine="0"/>
              <w:jc w:val="center"/>
            </w:pPr>
            <w:r>
              <w:rPr>
                <w:b/>
              </w:rPr>
              <w:t>☐</w:t>
            </w:r>
          </w:p>
        </w:tc>
        <w:tc>
          <w:tcPr>
            <w:tcW w:w="600" w:type="dxa"/>
            <w:shd w:val="clear" w:color="auto" w:fill="auto"/>
            <w:vAlign w:val="center"/>
          </w:tcPr>
          <w:p w14:paraId="3A01B5D1" w14:textId="77777777" w:rsidR="00D0459E" w:rsidRDefault="00000000">
            <w:pPr>
              <w:spacing w:before="60" w:after="60"/>
              <w:ind w:left="21" w:firstLine="0"/>
              <w:jc w:val="center"/>
            </w:pPr>
            <w:r>
              <w:rPr>
                <w:b/>
              </w:rPr>
              <w:t>☐</w:t>
            </w:r>
          </w:p>
        </w:tc>
      </w:tr>
      <w:tr w:rsidR="00D0459E" w14:paraId="3A01B5D7" w14:textId="77777777">
        <w:tc>
          <w:tcPr>
            <w:tcW w:w="7650" w:type="dxa"/>
            <w:shd w:val="clear" w:color="auto" w:fill="auto"/>
            <w:vAlign w:val="center"/>
          </w:tcPr>
          <w:p w14:paraId="3A01B5D3" w14:textId="77777777" w:rsidR="00D0459E" w:rsidRDefault="00000000">
            <w:pPr>
              <w:spacing w:before="60" w:after="60"/>
              <w:ind w:left="21" w:firstLine="0"/>
            </w:pPr>
            <w:r>
              <w:t>Is livestock productivity affected by rainfall variability, changes in temperature or parasites and diseases?</w:t>
            </w:r>
          </w:p>
        </w:tc>
        <w:tc>
          <w:tcPr>
            <w:tcW w:w="525" w:type="dxa"/>
            <w:shd w:val="clear" w:color="auto" w:fill="auto"/>
            <w:vAlign w:val="center"/>
          </w:tcPr>
          <w:p w14:paraId="3A01B5D4" w14:textId="77777777" w:rsidR="00D0459E" w:rsidRDefault="00000000">
            <w:pPr>
              <w:spacing w:before="60" w:after="60"/>
              <w:ind w:left="21" w:firstLine="0"/>
              <w:jc w:val="center"/>
            </w:pPr>
            <w:r>
              <w:t>☒</w:t>
            </w:r>
          </w:p>
        </w:tc>
        <w:tc>
          <w:tcPr>
            <w:tcW w:w="570" w:type="dxa"/>
            <w:shd w:val="clear" w:color="auto" w:fill="auto"/>
            <w:vAlign w:val="center"/>
          </w:tcPr>
          <w:p w14:paraId="3A01B5D5" w14:textId="77777777" w:rsidR="00D0459E" w:rsidRDefault="00000000">
            <w:pPr>
              <w:spacing w:before="60" w:after="60"/>
              <w:ind w:left="21" w:firstLine="0"/>
              <w:jc w:val="center"/>
            </w:pPr>
            <w:r>
              <w:rPr>
                <w:b/>
              </w:rPr>
              <w:t>☐</w:t>
            </w:r>
          </w:p>
        </w:tc>
        <w:tc>
          <w:tcPr>
            <w:tcW w:w="600" w:type="dxa"/>
            <w:shd w:val="clear" w:color="auto" w:fill="auto"/>
            <w:vAlign w:val="center"/>
          </w:tcPr>
          <w:p w14:paraId="3A01B5D6" w14:textId="77777777" w:rsidR="00D0459E" w:rsidRDefault="00000000">
            <w:pPr>
              <w:spacing w:before="60" w:after="60"/>
              <w:ind w:left="21" w:firstLine="0"/>
              <w:jc w:val="center"/>
            </w:pPr>
            <w:r>
              <w:rPr>
                <w:b/>
              </w:rPr>
              <w:t>☐</w:t>
            </w:r>
          </w:p>
        </w:tc>
      </w:tr>
      <w:tr w:rsidR="00D0459E" w14:paraId="3A01B5DC" w14:textId="77777777">
        <w:tc>
          <w:tcPr>
            <w:tcW w:w="7650" w:type="dxa"/>
            <w:shd w:val="clear" w:color="auto" w:fill="auto"/>
            <w:vAlign w:val="center"/>
          </w:tcPr>
          <w:p w14:paraId="3A01B5D8" w14:textId="77777777" w:rsidR="00D0459E" w:rsidRDefault="00000000">
            <w:pPr>
              <w:spacing w:before="60" w:after="60"/>
              <w:ind w:left="21" w:firstLine="0"/>
            </w:pPr>
            <w:r>
              <w:t>Is fisheries productivity affected by ocean acidification, changes in sea temperature or variation of water salinity?</w:t>
            </w:r>
          </w:p>
        </w:tc>
        <w:tc>
          <w:tcPr>
            <w:tcW w:w="525" w:type="dxa"/>
            <w:shd w:val="clear" w:color="auto" w:fill="auto"/>
            <w:vAlign w:val="center"/>
          </w:tcPr>
          <w:p w14:paraId="3A01B5D9" w14:textId="77777777" w:rsidR="00D0459E" w:rsidRDefault="00000000">
            <w:pPr>
              <w:spacing w:before="60" w:after="60"/>
              <w:ind w:left="21" w:firstLine="0"/>
              <w:jc w:val="center"/>
              <w:rPr>
                <w:highlight w:val="green"/>
              </w:rPr>
            </w:pPr>
            <w:r>
              <w:rPr>
                <w:b/>
              </w:rPr>
              <w:t>☐</w:t>
            </w:r>
          </w:p>
        </w:tc>
        <w:tc>
          <w:tcPr>
            <w:tcW w:w="570" w:type="dxa"/>
            <w:shd w:val="clear" w:color="auto" w:fill="auto"/>
            <w:vAlign w:val="center"/>
          </w:tcPr>
          <w:p w14:paraId="3A01B5DA" w14:textId="77777777" w:rsidR="00D0459E" w:rsidRDefault="00000000">
            <w:pPr>
              <w:spacing w:before="60" w:after="60"/>
              <w:ind w:left="21" w:firstLine="0"/>
              <w:jc w:val="center"/>
            </w:pPr>
            <w:r>
              <w:t>☒</w:t>
            </w:r>
          </w:p>
        </w:tc>
        <w:tc>
          <w:tcPr>
            <w:tcW w:w="600" w:type="dxa"/>
            <w:shd w:val="clear" w:color="auto" w:fill="auto"/>
            <w:vAlign w:val="center"/>
          </w:tcPr>
          <w:p w14:paraId="3A01B5DB" w14:textId="77777777" w:rsidR="00D0459E" w:rsidRDefault="00000000">
            <w:pPr>
              <w:spacing w:before="60" w:after="60"/>
              <w:ind w:left="21" w:firstLine="0"/>
              <w:jc w:val="center"/>
            </w:pPr>
            <w:r>
              <w:rPr>
                <w:b/>
              </w:rPr>
              <w:t>☐</w:t>
            </w:r>
          </w:p>
        </w:tc>
      </w:tr>
      <w:tr w:rsidR="00D0459E" w14:paraId="3A01B5E1" w14:textId="77777777">
        <w:tc>
          <w:tcPr>
            <w:tcW w:w="7650" w:type="dxa"/>
            <w:shd w:val="clear" w:color="auto" w:fill="auto"/>
            <w:vAlign w:val="center"/>
          </w:tcPr>
          <w:p w14:paraId="3A01B5DD" w14:textId="77777777" w:rsidR="00D0459E" w:rsidRDefault="00000000">
            <w:pPr>
              <w:spacing w:before="60" w:after="60"/>
              <w:ind w:left="21" w:firstLine="0"/>
            </w:pPr>
            <w:r>
              <w:t>Is forest productivity affected by wildfires, diseases, rainfall variability or changes in temperature?</w:t>
            </w:r>
          </w:p>
        </w:tc>
        <w:tc>
          <w:tcPr>
            <w:tcW w:w="525" w:type="dxa"/>
            <w:shd w:val="clear" w:color="auto" w:fill="auto"/>
            <w:vAlign w:val="center"/>
          </w:tcPr>
          <w:p w14:paraId="3A01B5DE" w14:textId="77777777" w:rsidR="00D0459E" w:rsidRDefault="00000000">
            <w:pPr>
              <w:spacing w:before="60" w:after="60"/>
              <w:ind w:left="21" w:firstLine="0"/>
              <w:jc w:val="center"/>
            </w:pPr>
            <w:r>
              <w:t>☒</w:t>
            </w:r>
          </w:p>
        </w:tc>
        <w:tc>
          <w:tcPr>
            <w:tcW w:w="570" w:type="dxa"/>
            <w:shd w:val="clear" w:color="auto" w:fill="auto"/>
            <w:vAlign w:val="center"/>
          </w:tcPr>
          <w:p w14:paraId="3A01B5DF" w14:textId="77777777" w:rsidR="00D0459E" w:rsidRDefault="00000000">
            <w:pPr>
              <w:spacing w:before="60" w:after="60"/>
              <w:ind w:left="21" w:firstLine="0"/>
              <w:jc w:val="center"/>
            </w:pPr>
            <w:r>
              <w:rPr>
                <w:b/>
              </w:rPr>
              <w:t>☐</w:t>
            </w:r>
          </w:p>
        </w:tc>
        <w:tc>
          <w:tcPr>
            <w:tcW w:w="600" w:type="dxa"/>
            <w:shd w:val="clear" w:color="auto" w:fill="auto"/>
            <w:vAlign w:val="center"/>
          </w:tcPr>
          <w:p w14:paraId="3A01B5E0" w14:textId="77777777" w:rsidR="00D0459E" w:rsidRDefault="00000000">
            <w:pPr>
              <w:spacing w:before="60" w:after="60"/>
              <w:ind w:left="21" w:firstLine="0"/>
              <w:jc w:val="center"/>
            </w:pPr>
            <w:r>
              <w:rPr>
                <w:b/>
              </w:rPr>
              <w:t>☐</w:t>
            </w:r>
          </w:p>
        </w:tc>
      </w:tr>
      <w:tr w:rsidR="00D0459E" w14:paraId="3A01B5E6" w14:textId="77777777">
        <w:tc>
          <w:tcPr>
            <w:tcW w:w="7650" w:type="dxa"/>
            <w:shd w:val="clear" w:color="auto" w:fill="auto"/>
            <w:vAlign w:val="center"/>
          </w:tcPr>
          <w:p w14:paraId="3A01B5E2" w14:textId="77777777" w:rsidR="00D0459E" w:rsidRDefault="00000000">
            <w:pPr>
              <w:spacing w:before="60" w:after="60"/>
              <w:ind w:left="21" w:firstLine="0"/>
            </w:pPr>
            <w:r>
              <w:t xml:space="preserve">Is any stage of the agricultural value chain (production, storage, </w:t>
            </w:r>
            <w:proofErr w:type="gramStart"/>
            <w:r>
              <w:t>processing</w:t>
            </w:r>
            <w:proofErr w:type="gramEnd"/>
            <w:r>
              <w:t xml:space="preserve"> and marketing) affected by climate related hazards?</w:t>
            </w:r>
          </w:p>
        </w:tc>
        <w:tc>
          <w:tcPr>
            <w:tcW w:w="525" w:type="dxa"/>
            <w:shd w:val="clear" w:color="auto" w:fill="auto"/>
            <w:vAlign w:val="center"/>
          </w:tcPr>
          <w:p w14:paraId="3A01B5E3" w14:textId="77777777" w:rsidR="00D0459E" w:rsidRDefault="00000000">
            <w:pPr>
              <w:spacing w:before="60" w:after="60"/>
              <w:ind w:left="21" w:firstLine="0"/>
              <w:jc w:val="center"/>
            </w:pPr>
            <w:r>
              <w:t>☒</w:t>
            </w:r>
          </w:p>
        </w:tc>
        <w:tc>
          <w:tcPr>
            <w:tcW w:w="570" w:type="dxa"/>
            <w:shd w:val="clear" w:color="auto" w:fill="auto"/>
            <w:vAlign w:val="center"/>
          </w:tcPr>
          <w:p w14:paraId="3A01B5E4" w14:textId="77777777" w:rsidR="00D0459E" w:rsidRDefault="00000000">
            <w:pPr>
              <w:spacing w:before="60" w:after="60"/>
              <w:ind w:left="21" w:firstLine="0"/>
              <w:jc w:val="center"/>
            </w:pPr>
            <w:r>
              <w:rPr>
                <w:b/>
              </w:rPr>
              <w:t>☐</w:t>
            </w:r>
          </w:p>
        </w:tc>
        <w:tc>
          <w:tcPr>
            <w:tcW w:w="600" w:type="dxa"/>
            <w:shd w:val="clear" w:color="auto" w:fill="auto"/>
            <w:vAlign w:val="center"/>
          </w:tcPr>
          <w:p w14:paraId="3A01B5E5" w14:textId="77777777" w:rsidR="00D0459E" w:rsidRDefault="00000000">
            <w:pPr>
              <w:spacing w:before="60" w:after="60"/>
              <w:ind w:left="21" w:firstLine="0"/>
              <w:jc w:val="center"/>
            </w:pPr>
            <w:r>
              <w:rPr>
                <w:b/>
              </w:rPr>
              <w:t>☐</w:t>
            </w:r>
          </w:p>
        </w:tc>
      </w:tr>
      <w:tr w:rsidR="00D0459E" w14:paraId="3A01B5EB" w14:textId="77777777">
        <w:tc>
          <w:tcPr>
            <w:tcW w:w="7650" w:type="dxa"/>
            <w:shd w:val="clear" w:color="auto" w:fill="843C0B"/>
            <w:vAlign w:val="center"/>
          </w:tcPr>
          <w:p w14:paraId="3A01B5E7" w14:textId="77777777" w:rsidR="00D0459E" w:rsidRDefault="00000000">
            <w:pPr>
              <w:spacing w:before="60" w:after="60"/>
              <w:ind w:left="21" w:firstLine="0"/>
              <w:rPr>
                <w:color w:val="FFFFFF"/>
              </w:rPr>
            </w:pPr>
            <w:r>
              <w:rPr>
                <w:color w:val="FFFFFF"/>
              </w:rPr>
              <w:t>Vulnerability Guiding Questions</w:t>
            </w:r>
          </w:p>
        </w:tc>
        <w:tc>
          <w:tcPr>
            <w:tcW w:w="525" w:type="dxa"/>
            <w:shd w:val="clear" w:color="auto" w:fill="843C0B"/>
            <w:vAlign w:val="center"/>
          </w:tcPr>
          <w:p w14:paraId="3A01B5E8" w14:textId="77777777" w:rsidR="00D0459E" w:rsidRDefault="00000000">
            <w:pPr>
              <w:spacing w:before="60" w:after="60"/>
              <w:rPr>
                <w:b/>
                <w:color w:val="FFFFFF"/>
              </w:rPr>
            </w:pPr>
            <w:r>
              <w:rPr>
                <w:b/>
                <w:color w:val="FFFFFF"/>
              </w:rPr>
              <w:t>Yes</w:t>
            </w:r>
          </w:p>
        </w:tc>
        <w:tc>
          <w:tcPr>
            <w:tcW w:w="570" w:type="dxa"/>
            <w:shd w:val="clear" w:color="auto" w:fill="843C0B"/>
            <w:vAlign w:val="center"/>
          </w:tcPr>
          <w:p w14:paraId="3A01B5E9" w14:textId="77777777" w:rsidR="00D0459E" w:rsidRDefault="00000000">
            <w:pPr>
              <w:spacing w:before="60" w:after="60"/>
              <w:ind w:left="21" w:firstLine="0"/>
              <w:jc w:val="center"/>
              <w:rPr>
                <w:b/>
                <w:color w:val="FFFFFF"/>
              </w:rPr>
            </w:pPr>
            <w:r>
              <w:rPr>
                <w:b/>
                <w:color w:val="FFFFFF"/>
              </w:rPr>
              <w:t>No</w:t>
            </w:r>
          </w:p>
        </w:tc>
        <w:tc>
          <w:tcPr>
            <w:tcW w:w="600" w:type="dxa"/>
            <w:shd w:val="clear" w:color="auto" w:fill="843C0B"/>
            <w:vAlign w:val="center"/>
          </w:tcPr>
          <w:p w14:paraId="3A01B5EA" w14:textId="77777777" w:rsidR="00D0459E" w:rsidRDefault="00000000">
            <w:pPr>
              <w:spacing w:before="60" w:after="60"/>
              <w:ind w:left="21" w:firstLine="0"/>
              <w:jc w:val="center"/>
              <w:rPr>
                <w:b/>
                <w:color w:val="FFFFFF"/>
              </w:rPr>
            </w:pPr>
            <w:r>
              <w:rPr>
                <w:b/>
                <w:color w:val="FFFFFF"/>
              </w:rPr>
              <w:t>TBD</w:t>
            </w:r>
          </w:p>
        </w:tc>
      </w:tr>
      <w:tr w:rsidR="00D0459E" w14:paraId="3A01B5F0" w14:textId="77777777">
        <w:trPr>
          <w:trHeight w:val="229"/>
        </w:trPr>
        <w:tc>
          <w:tcPr>
            <w:tcW w:w="7650" w:type="dxa"/>
            <w:shd w:val="clear" w:color="auto" w:fill="FFFFFF"/>
            <w:vAlign w:val="center"/>
          </w:tcPr>
          <w:p w14:paraId="3A01B5EC" w14:textId="77777777" w:rsidR="00D0459E" w:rsidRDefault="00000000">
            <w:pPr>
              <w:spacing w:before="60" w:after="60"/>
              <w:ind w:left="21" w:firstLine="0"/>
            </w:pPr>
            <w:r>
              <w:t>Is the target population in the project area living below poverty line?</w:t>
            </w:r>
          </w:p>
        </w:tc>
        <w:tc>
          <w:tcPr>
            <w:tcW w:w="525" w:type="dxa"/>
            <w:shd w:val="clear" w:color="auto" w:fill="FFFFFF"/>
            <w:vAlign w:val="center"/>
          </w:tcPr>
          <w:p w14:paraId="3A01B5ED" w14:textId="77777777" w:rsidR="00D0459E" w:rsidRDefault="00000000">
            <w:pPr>
              <w:spacing w:before="60" w:after="60"/>
              <w:ind w:left="21" w:firstLine="0"/>
              <w:jc w:val="center"/>
            </w:pPr>
            <w:r>
              <w:t>☒</w:t>
            </w:r>
          </w:p>
        </w:tc>
        <w:tc>
          <w:tcPr>
            <w:tcW w:w="570" w:type="dxa"/>
            <w:shd w:val="clear" w:color="auto" w:fill="FFFFFF"/>
            <w:vAlign w:val="center"/>
          </w:tcPr>
          <w:p w14:paraId="3A01B5EE" w14:textId="77777777" w:rsidR="00D0459E" w:rsidRDefault="00000000">
            <w:pPr>
              <w:spacing w:before="60" w:after="60"/>
              <w:ind w:left="21" w:firstLine="0"/>
              <w:jc w:val="center"/>
            </w:pPr>
            <w:r>
              <w:rPr>
                <w:b/>
              </w:rPr>
              <w:t>☐</w:t>
            </w:r>
          </w:p>
        </w:tc>
        <w:tc>
          <w:tcPr>
            <w:tcW w:w="600" w:type="dxa"/>
            <w:shd w:val="clear" w:color="auto" w:fill="FFFFFF"/>
            <w:vAlign w:val="center"/>
          </w:tcPr>
          <w:p w14:paraId="3A01B5EF" w14:textId="77777777" w:rsidR="00D0459E" w:rsidRDefault="00000000">
            <w:pPr>
              <w:spacing w:before="60" w:after="60"/>
              <w:ind w:left="21" w:firstLine="0"/>
              <w:jc w:val="center"/>
            </w:pPr>
            <w:r>
              <w:rPr>
                <w:b/>
              </w:rPr>
              <w:t>☐</w:t>
            </w:r>
          </w:p>
        </w:tc>
      </w:tr>
      <w:tr w:rsidR="00D0459E" w14:paraId="3A01B5F5" w14:textId="77777777">
        <w:tc>
          <w:tcPr>
            <w:tcW w:w="7650" w:type="dxa"/>
            <w:shd w:val="clear" w:color="auto" w:fill="FFFFFF"/>
            <w:vAlign w:val="center"/>
          </w:tcPr>
          <w:p w14:paraId="3A01B5F1" w14:textId="77777777" w:rsidR="00D0459E" w:rsidRDefault="00000000">
            <w:pPr>
              <w:spacing w:before="60" w:after="60"/>
              <w:ind w:left="21" w:firstLine="0"/>
            </w:pPr>
            <w:r>
              <w:t>Are the livelihoods of the target population sensitive to climate change?</w:t>
            </w:r>
          </w:p>
        </w:tc>
        <w:tc>
          <w:tcPr>
            <w:tcW w:w="525" w:type="dxa"/>
            <w:shd w:val="clear" w:color="auto" w:fill="FFFFFF"/>
            <w:vAlign w:val="center"/>
          </w:tcPr>
          <w:p w14:paraId="3A01B5F2" w14:textId="77777777" w:rsidR="00D0459E" w:rsidRDefault="00000000">
            <w:pPr>
              <w:spacing w:before="60" w:after="60"/>
              <w:ind w:left="21" w:firstLine="0"/>
              <w:jc w:val="center"/>
            </w:pPr>
            <w:r>
              <w:t>☒</w:t>
            </w:r>
          </w:p>
        </w:tc>
        <w:tc>
          <w:tcPr>
            <w:tcW w:w="570" w:type="dxa"/>
            <w:shd w:val="clear" w:color="auto" w:fill="FFFFFF"/>
            <w:vAlign w:val="center"/>
          </w:tcPr>
          <w:p w14:paraId="3A01B5F3" w14:textId="77777777" w:rsidR="00D0459E" w:rsidRDefault="00000000">
            <w:pPr>
              <w:spacing w:before="60" w:after="60"/>
              <w:ind w:left="21" w:firstLine="0"/>
              <w:jc w:val="center"/>
            </w:pPr>
            <w:r>
              <w:rPr>
                <w:b/>
              </w:rPr>
              <w:t>☐</w:t>
            </w:r>
          </w:p>
        </w:tc>
        <w:tc>
          <w:tcPr>
            <w:tcW w:w="600" w:type="dxa"/>
            <w:shd w:val="clear" w:color="auto" w:fill="FFFFFF"/>
            <w:vAlign w:val="center"/>
          </w:tcPr>
          <w:p w14:paraId="3A01B5F4" w14:textId="77777777" w:rsidR="00D0459E" w:rsidRDefault="00000000">
            <w:pPr>
              <w:spacing w:before="60" w:after="60"/>
              <w:ind w:left="21" w:firstLine="0"/>
              <w:jc w:val="center"/>
            </w:pPr>
            <w:r>
              <w:rPr>
                <w:b/>
              </w:rPr>
              <w:t>☐</w:t>
            </w:r>
          </w:p>
        </w:tc>
      </w:tr>
      <w:tr w:rsidR="00D0459E" w14:paraId="3A01B5FA" w14:textId="77777777">
        <w:tc>
          <w:tcPr>
            <w:tcW w:w="7650" w:type="dxa"/>
            <w:shd w:val="clear" w:color="auto" w:fill="FFFFFF"/>
            <w:vAlign w:val="center"/>
          </w:tcPr>
          <w:p w14:paraId="3A01B5F6" w14:textId="77777777" w:rsidR="00D0459E" w:rsidRDefault="00000000">
            <w:pPr>
              <w:spacing w:before="60" w:after="60"/>
              <w:ind w:left="21" w:firstLine="0"/>
            </w:pPr>
            <w:r>
              <w:t xml:space="preserve">Is the target population income exclusively from agriculture? </w:t>
            </w:r>
          </w:p>
        </w:tc>
        <w:tc>
          <w:tcPr>
            <w:tcW w:w="525" w:type="dxa"/>
            <w:shd w:val="clear" w:color="auto" w:fill="FFFFFF"/>
            <w:vAlign w:val="center"/>
          </w:tcPr>
          <w:p w14:paraId="3A01B5F7" w14:textId="77777777" w:rsidR="00D0459E" w:rsidRDefault="00000000">
            <w:pPr>
              <w:spacing w:before="60" w:after="60"/>
              <w:ind w:left="21" w:firstLine="0"/>
              <w:jc w:val="center"/>
            </w:pPr>
            <w:r>
              <w:t>☒</w:t>
            </w:r>
          </w:p>
        </w:tc>
        <w:tc>
          <w:tcPr>
            <w:tcW w:w="570" w:type="dxa"/>
            <w:shd w:val="clear" w:color="auto" w:fill="FFFFFF"/>
            <w:vAlign w:val="center"/>
          </w:tcPr>
          <w:p w14:paraId="3A01B5F8" w14:textId="77777777" w:rsidR="00D0459E" w:rsidRDefault="00000000">
            <w:pPr>
              <w:spacing w:before="60" w:after="60"/>
              <w:ind w:left="21" w:firstLine="0"/>
              <w:jc w:val="center"/>
              <w:rPr>
                <w:highlight w:val="green"/>
              </w:rPr>
            </w:pPr>
            <w:r>
              <w:rPr>
                <w:b/>
              </w:rPr>
              <w:t>☐</w:t>
            </w:r>
          </w:p>
        </w:tc>
        <w:tc>
          <w:tcPr>
            <w:tcW w:w="600" w:type="dxa"/>
            <w:shd w:val="clear" w:color="auto" w:fill="FFFFFF"/>
            <w:vAlign w:val="center"/>
          </w:tcPr>
          <w:p w14:paraId="3A01B5F9" w14:textId="77777777" w:rsidR="00D0459E" w:rsidRDefault="00000000">
            <w:pPr>
              <w:spacing w:before="60" w:after="60"/>
              <w:ind w:left="21" w:firstLine="0"/>
              <w:jc w:val="center"/>
            </w:pPr>
            <w:r>
              <w:rPr>
                <w:b/>
              </w:rPr>
              <w:t>☐</w:t>
            </w:r>
          </w:p>
        </w:tc>
      </w:tr>
      <w:tr w:rsidR="00D0459E" w14:paraId="3A01B5FF" w14:textId="77777777">
        <w:tc>
          <w:tcPr>
            <w:tcW w:w="7650" w:type="dxa"/>
            <w:shd w:val="clear" w:color="auto" w:fill="FFFFFF"/>
            <w:vAlign w:val="center"/>
          </w:tcPr>
          <w:p w14:paraId="3A01B5FB" w14:textId="77777777" w:rsidR="00D0459E" w:rsidRDefault="00000000">
            <w:pPr>
              <w:spacing w:before="60" w:after="60"/>
              <w:ind w:left="21" w:firstLine="0"/>
            </w:pPr>
            <w:r>
              <w:t xml:space="preserve">Is the population migrating due to food insecurity </w:t>
            </w:r>
            <w:proofErr w:type="gramStart"/>
            <w:r>
              <w:t>as a consequence of</w:t>
            </w:r>
            <w:proofErr w:type="gramEnd"/>
            <w:r>
              <w:t xml:space="preserve"> climate change?</w:t>
            </w:r>
          </w:p>
        </w:tc>
        <w:tc>
          <w:tcPr>
            <w:tcW w:w="525" w:type="dxa"/>
            <w:shd w:val="clear" w:color="auto" w:fill="FFFFFF"/>
            <w:vAlign w:val="center"/>
          </w:tcPr>
          <w:p w14:paraId="3A01B5FC" w14:textId="77777777" w:rsidR="00D0459E" w:rsidRDefault="00000000">
            <w:pPr>
              <w:spacing w:before="60" w:after="60"/>
              <w:ind w:left="21" w:firstLine="0"/>
              <w:jc w:val="center"/>
            </w:pPr>
            <w:r>
              <w:rPr>
                <w:b/>
              </w:rPr>
              <w:t>☐</w:t>
            </w:r>
          </w:p>
        </w:tc>
        <w:tc>
          <w:tcPr>
            <w:tcW w:w="570" w:type="dxa"/>
            <w:shd w:val="clear" w:color="auto" w:fill="FFFFFF"/>
            <w:vAlign w:val="center"/>
          </w:tcPr>
          <w:p w14:paraId="3A01B5FD" w14:textId="77777777" w:rsidR="00D0459E" w:rsidRDefault="00000000">
            <w:pPr>
              <w:spacing w:before="60" w:after="60"/>
              <w:ind w:left="21" w:firstLine="0"/>
              <w:jc w:val="center"/>
              <w:rPr>
                <w:highlight w:val="green"/>
              </w:rPr>
            </w:pPr>
            <w:r>
              <w:t>☒</w:t>
            </w:r>
          </w:p>
        </w:tc>
        <w:tc>
          <w:tcPr>
            <w:tcW w:w="600" w:type="dxa"/>
            <w:shd w:val="clear" w:color="auto" w:fill="FFFFFF"/>
            <w:vAlign w:val="center"/>
          </w:tcPr>
          <w:p w14:paraId="3A01B5FE" w14:textId="77777777" w:rsidR="00D0459E" w:rsidRDefault="00000000">
            <w:pPr>
              <w:spacing w:before="60" w:after="60"/>
              <w:ind w:left="21" w:firstLine="0"/>
              <w:jc w:val="center"/>
            </w:pPr>
            <w:r>
              <w:rPr>
                <w:b/>
              </w:rPr>
              <w:t>☐</w:t>
            </w:r>
          </w:p>
        </w:tc>
      </w:tr>
      <w:tr w:rsidR="00D0459E" w14:paraId="3A01B604" w14:textId="77777777">
        <w:tc>
          <w:tcPr>
            <w:tcW w:w="7650" w:type="dxa"/>
            <w:shd w:val="clear" w:color="auto" w:fill="FFFFFF"/>
            <w:vAlign w:val="center"/>
          </w:tcPr>
          <w:p w14:paraId="3A01B600" w14:textId="77777777" w:rsidR="00D0459E" w:rsidRDefault="00000000">
            <w:pPr>
              <w:spacing w:before="60" w:after="60"/>
              <w:ind w:left="21" w:firstLine="0"/>
            </w:pPr>
            <w:r>
              <w:t>Is the project targeting sensitive groups (indigenous people or other marginalized groups) that are likely to be affected by climate change?</w:t>
            </w:r>
          </w:p>
        </w:tc>
        <w:tc>
          <w:tcPr>
            <w:tcW w:w="525" w:type="dxa"/>
            <w:shd w:val="clear" w:color="auto" w:fill="FFFFFF"/>
            <w:vAlign w:val="center"/>
          </w:tcPr>
          <w:p w14:paraId="3A01B601" w14:textId="77777777" w:rsidR="00D0459E" w:rsidRDefault="00000000">
            <w:pPr>
              <w:spacing w:before="60" w:after="60"/>
              <w:ind w:left="21" w:firstLine="0"/>
              <w:jc w:val="center"/>
            </w:pPr>
            <w:r>
              <w:rPr>
                <w:b/>
              </w:rPr>
              <w:t>☐</w:t>
            </w:r>
          </w:p>
        </w:tc>
        <w:tc>
          <w:tcPr>
            <w:tcW w:w="570" w:type="dxa"/>
            <w:shd w:val="clear" w:color="auto" w:fill="FFFFFF"/>
            <w:vAlign w:val="center"/>
          </w:tcPr>
          <w:p w14:paraId="3A01B602" w14:textId="77777777" w:rsidR="00D0459E" w:rsidRDefault="00000000">
            <w:pPr>
              <w:spacing w:before="60" w:after="60"/>
              <w:ind w:left="21" w:firstLine="0"/>
              <w:jc w:val="center"/>
            </w:pPr>
            <w:r>
              <w:t>☒</w:t>
            </w:r>
          </w:p>
        </w:tc>
        <w:tc>
          <w:tcPr>
            <w:tcW w:w="600" w:type="dxa"/>
            <w:shd w:val="clear" w:color="auto" w:fill="FFFFFF"/>
            <w:vAlign w:val="center"/>
          </w:tcPr>
          <w:p w14:paraId="3A01B603" w14:textId="77777777" w:rsidR="00D0459E" w:rsidRDefault="00000000">
            <w:pPr>
              <w:spacing w:before="60" w:after="60"/>
              <w:ind w:left="21" w:firstLine="0"/>
              <w:jc w:val="center"/>
            </w:pPr>
            <w:r>
              <w:rPr>
                <w:b/>
              </w:rPr>
              <w:t>☐</w:t>
            </w:r>
          </w:p>
        </w:tc>
      </w:tr>
      <w:tr w:rsidR="00D0459E" w14:paraId="3A01B609" w14:textId="77777777">
        <w:tc>
          <w:tcPr>
            <w:tcW w:w="7650" w:type="dxa"/>
            <w:shd w:val="clear" w:color="auto" w:fill="FFFFFF"/>
            <w:vAlign w:val="center"/>
          </w:tcPr>
          <w:p w14:paraId="3A01B605" w14:textId="77777777" w:rsidR="00D0459E" w:rsidRDefault="00000000">
            <w:pPr>
              <w:spacing w:before="60" w:after="60"/>
              <w:ind w:left="21" w:firstLine="0"/>
            </w:pPr>
            <w:r>
              <w:t>Is climate change affecting certain groups more than others in the project area?</w:t>
            </w:r>
          </w:p>
        </w:tc>
        <w:tc>
          <w:tcPr>
            <w:tcW w:w="525" w:type="dxa"/>
            <w:shd w:val="clear" w:color="auto" w:fill="FFFFFF"/>
            <w:vAlign w:val="center"/>
          </w:tcPr>
          <w:p w14:paraId="3A01B606" w14:textId="77777777" w:rsidR="00D0459E" w:rsidRDefault="00000000">
            <w:pPr>
              <w:spacing w:before="60" w:after="60"/>
              <w:ind w:left="21" w:firstLine="0"/>
              <w:jc w:val="center"/>
            </w:pPr>
            <w:r>
              <w:rPr>
                <w:b/>
              </w:rPr>
              <w:t>☐</w:t>
            </w:r>
          </w:p>
        </w:tc>
        <w:tc>
          <w:tcPr>
            <w:tcW w:w="570" w:type="dxa"/>
            <w:shd w:val="clear" w:color="auto" w:fill="FFFFFF"/>
            <w:vAlign w:val="center"/>
          </w:tcPr>
          <w:p w14:paraId="3A01B607" w14:textId="77777777" w:rsidR="00D0459E" w:rsidRDefault="00000000">
            <w:pPr>
              <w:spacing w:before="60" w:after="60"/>
              <w:ind w:left="21" w:firstLine="0"/>
              <w:jc w:val="center"/>
            </w:pPr>
            <w:r>
              <w:rPr>
                <w:b/>
              </w:rPr>
              <w:t>☐</w:t>
            </w:r>
          </w:p>
        </w:tc>
        <w:tc>
          <w:tcPr>
            <w:tcW w:w="600" w:type="dxa"/>
            <w:shd w:val="clear" w:color="auto" w:fill="FFFFFF"/>
            <w:vAlign w:val="center"/>
          </w:tcPr>
          <w:p w14:paraId="3A01B608" w14:textId="77777777" w:rsidR="00D0459E" w:rsidRDefault="00000000">
            <w:pPr>
              <w:spacing w:before="60" w:after="60"/>
              <w:ind w:left="21" w:firstLine="0"/>
              <w:jc w:val="center"/>
            </w:pPr>
            <w:r>
              <w:t>☒</w:t>
            </w:r>
          </w:p>
        </w:tc>
      </w:tr>
      <w:tr w:rsidR="00D0459E" w14:paraId="3A01B60E" w14:textId="77777777">
        <w:tc>
          <w:tcPr>
            <w:tcW w:w="7650" w:type="dxa"/>
            <w:shd w:val="clear" w:color="auto" w:fill="C00000"/>
            <w:vAlign w:val="center"/>
          </w:tcPr>
          <w:p w14:paraId="3A01B60A" w14:textId="77777777" w:rsidR="00D0459E" w:rsidRDefault="00000000">
            <w:pPr>
              <w:spacing w:before="60" w:after="60"/>
              <w:ind w:left="21" w:firstLine="0"/>
            </w:pPr>
            <w:r>
              <w:t>Adaptive Capacity Guiding Questions:</w:t>
            </w:r>
          </w:p>
        </w:tc>
        <w:tc>
          <w:tcPr>
            <w:tcW w:w="525" w:type="dxa"/>
            <w:shd w:val="clear" w:color="auto" w:fill="C00000"/>
            <w:vAlign w:val="center"/>
          </w:tcPr>
          <w:p w14:paraId="3A01B60B" w14:textId="77777777" w:rsidR="00D0459E" w:rsidRDefault="00000000">
            <w:pPr>
              <w:spacing w:before="60" w:after="60"/>
              <w:rPr>
                <w:b/>
              </w:rPr>
            </w:pPr>
            <w:r>
              <w:rPr>
                <w:b/>
              </w:rPr>
              <w:t>Yes</w:t>
            </w:r>
          </w:p>
        </w:tc>
        <w:tc>
          <w:tcPr>
            <w:tcW w:w="570" w:type="dxa"/>
            <w:shd w:val="clear" w:color="auto" w:fill="C00000"/>
            <w:vAlign w:val="center"/>
          </w:tcPr>
          <w:p w14:paraId="3A01B60C" w14:textId="77777777" w:rsidR="00D0459E" w:rsidRDefault="00000000">
            <w:pPr>
              <w:spacing w:before="60" w:after="60"/>
              <w:ind w:left="21" w:firstLine="0"/>
              <w:jc w:val="center"/>
              <w:rPr>
                <w:b/>
              </w:rPr>
            </w:pPr>
            <w:r>
              <w:rPr>
                <w:b/>
              </w:rPr>
              <w:t>No</w:t>
            </w:r>
          </w:p>
        </w:tc>
        <w:tc>
          <w:tcPr>
            <w:tcW w:w="600" w:type="dxa"/>
            <w:shd w:val="clear" w:color="auto" w:fill="C00000"/>
            <w:vAlign w:val="center"/>
          </w:tcPr>
          <w:p w14:paraId="3A01B60D" w14:textId="77777777" w:rsidR="00D0459E" w:rsidRDefault="00000000">
            <w:pPr>
              <w:spacing w:before="60" w:after="60"/>
              <w:ind w:left="21" w:firstLine="0"/>
              <w:jc w:val="center"/>
              <w:rPr>
                <w:b/>
              </w:rPr>
            </w:pPr>
            <w:r>
              <w:rPr>
                <w:b/>
              </w:rPr>
              <w:t>TBD</w:t>
            </w:r>
          </w:p>
        </w:tc>
      </w:tr>
      <w:tr w:rsidR="00D0459E" w14:paraId="3A01B613" w14:textId="77777777">
        <w:tc>
          <w:tcPr>
            <w:tcW w:w="7650" w:type="dxa"/>
            <w:shd w:val="clear" w:color="auto" w:fill="auto"/>
            <w:vAlign w:val="center"/>
          </w:tcPr>
          <w:p w14:paraId="3A01B60F" w14:textId="77777777" w:rsidR="00D0459E" w:rsidRDefault="00000000">
            <w:pPr>
              <w:spacing w:before="60" w:after="60"/>
              <w:ind w:left="21" w:firstLine="0"/>
            </w:pPr>
            <w:r>
              <w:t>Does the target population have access to climate information?</w:t>
            </w:r>
          </w:p>
        </w:tc>
        <w:tc>
          <w:tcPr>
            <w:tcW w:w="525" w:type="dxa"/>
            <w:shd w:val="clear" w:color="auto" w:fill="auto"/>
            <w:vAlign w:val="center"/>
          </w:tcPr>
          <w:p w14:paraId="3A01B610" w14:textId="77777777" w:rsidR="00D0459E" w:rsidRDefault="00000000">
            <w:pPr>
              <w:spacing w:before="60" w:after="60"/>
              <w:ind w:left="21" w:firstLine="0"/>
              <w:jc w:val="center"/>
            </w:pPr>
            <w:r>
              <w:t>☒</w:t>
            </w:r>
          </w:p>
        </w:tc>
        <w:tc>
          <w:tcPr>
            <w:tcW w:w="570" w:type="dxa"/>
            <w:shd w:val="clear" w:color="auto" w:fill="auto"/>
            <w:vAlign w:val="center"/>
          </w:tcPr>
          <w:p w14:paraId="3A01B611" w14:textId="77777777" w:rsidR="00D0459E" w:rsidRDefault="00000000">
            <w:pPr>
              <w:spacing w:before="60" w:after="60"/>
              <w:ind w:left="21" w:firstLine="0"/>
              <w:jc w:val="center"/>
            </w:pPr>
            <w:r>
              <w:rPr>
                <w:b/>
              </w:rPr>
              <w:t>☐</w:t>
            </w:r>
          </w:p>
        </w:tc>
        <w:tc>
          <w:tcPr>
            <w:tcW w:w="600" w:type="dxa"/>
            <w:shd w:val="clear" w:color="auto" w:fill="auto"/>
            <w:vAlign w:val="center"/>
          </w:tcPr>
          <w:p w14:paraId="3A01B612" w14:textId="77777777" w:rsidR="00D0459E" w:rsidRDefault="00000000">
            <w:pPr>
              <w:spacing w:before="60" w:after="60"/>
              <w:ind w:left="21" w:firstLine="0"/>
              <w:jc w:val="center"/>
              <w:rPr>
                <w:highlight w:val="green"/>
              </w:rPr>
            </w:pPr>
            <w:r>
              <w:rPr>
                <w:b/>
              </w:rPr>
              <w:t>☐</w:t>
            </w:r>
          </w:p>
        </w:tc>
      </w:tr>
      <w:tr w:rsidR="00D0459E" w14:paraId="3A01B618" w14:textId="77777777">
        <w:tc>
          <w:tcPr>
            <w:tcW w:w="7650" w:type="dxa"/>
            <w:shd w:val="clear" w:color="auto" w:fill="auto"/>
            <w:vAlign w:val="center"/>
          </w:tcPr>
          <w:p w14:paraId="3A01B614" w14:textId="77777777" w:rsidR="00D0459E" w:rsidRDefault="00000000">
            <w:pPr>
              <w:spacing w:before="60" w:after="60"/>
              <w:ind w:left="21" w:firstLine="0"/>
            </w:pPr>
            <w:r>
              <w:t>Are there any early warning systems in the project area to anticipate and respond to climate-related events and disasters or climate-driven pest and diseases?</w:t>
            </w:r>
          </w:p>
        </w:tc>
        <w:tc>
          <w:tcPr>
            <w:tcW w:w="525" w:type="dxa"/>
            <w:shd w:val="clear" w:color="auto" w:fill="auto"/>
            <w:vAlign w:val="center"/>
          </w:tcPr>
          <w:p w14:paraId="3A01B615" w14:textId="77777777" w:rsidR="00D0459E" w:rsidRDefault="00000000">
            <w:pPr>
              <w:spacing w:before="60" w:after="60"/>
              <w:ind w:left="21" w:firstLine="0"/>
              <w:jc w:val="center"/>
            </w:pPr>
            <w:r>
              <w:t>☒</w:t>
            </w:r>
          </w:p>
        </w:tc>
        <w:tc>
          <w:tcPr>
            <w:tcW w:w="570" w:type="dxa"/>
            <w:shd w:val="clear" w:color="auto" w:fill="auto"/>
            <w:vAlign w:val="center"/>
          </w:tcPr>
          <w:p w14:paraId="3A01B616" w14:textId="77777777" w:rsidR="00D0459E" w:rsidRDefault="00000000">
            <w:pPr>
              <w:spacing w:before="60" w:after="60"/>
              <w:ind w:left="21" w:firstLine="0"/>
              <w:jc w:val="center"/>
            </w:pPr>
            <w:r>
              <w:rPr>
                <w:b/>
              </w:rPr>
              <w:t>☐</w:t>
            </w:r>
          </w:p>
        </w:tc>
        <w:tc>
          <w:tcPr>
            <w:tcW w:w="600" w:type="dxa"/>
            <w:shd w:val="clear" w:color="auto" w:fill="auto"/>
            <w:vAlign w:val="center"/>
          </w:tcPr>
          <w:p w14:paraId="3A01B617" w14:textId="77777777" w:rsidR="00D0459E" w:rsidRDefault="00000000">
            <w:pPr>
              <w:spacing w:before="60" w:after="60"/>
              <w:ind w:left="21" w:firstLine="0"/>
              <w:jc w:val="center"/>
            </w:pPr>
            <w:r>
              <w:rPr>
                <w:b/>
              </w:rPr>
              <w:t>☐</w:t>
            </w:r>
          </w:p>
        </w:tc>
      </w:tr>
      <w:tr w:rsidR="00D0459E" w14:paraId="3A01B61D" w14:textId="77777777">
        <w:tc>
          <w:tcPr>
            <w:tcW w:w="7650" w:type="dxa"/>
            <w:shd w:val="clear" w:color="auto" w:fill="auto"/>
            <w:vAlign w:val="center"/>
          </w:tcPr>
          <w:p w14:paraId="3A01B619" w14:textId="77777777" w:rsidR="00D0459E" w:rsidRDefault="00000000">
            <w:pPr>
              <w:spacing w:before="60" w:after="60"/>
              <w:ind w:left="21" w:firstLine="0"/>
            </w:pPr>
            <w:r>
              <w:t>Does the government or other institutions support the target population/communities with the necessary social and economic resources to prepare for or respond to climate-related events?</w:t>
            </w:r>
          </w:p>
        </w:tc>
        <w:tc>
          <w:tcPr>
            <w:tcW w:w="525" w:type="dxa"/>
            <w:shd w:val="clear" w:color="auto" w:fill="auto"/>
            <w:vAlign w:val="center"/>
          </w:tcPr>
          <w:p w14:paraId="3A01B61A" w14:textId="77777777" w:rsidR="00D0459E" w:rsidRDefault="00000000">
            <w:pPr>
              <w:spacing w:before="60" w:after="60"/>
              <w:ind w:left="21" w:firstLine="0"/>
              <w:jc w:val="center"/>
            </w:pPr>
            <w:r>
              <w:t>☒</w:t>
            </w:r>
          </w:p>
        </w:tc>
        <w:tc>
          <w:tcPr>
            <w:tcW w:w="570" w:type="dxa"/>
            <w:shd w:val="clear" w:color="auto" w:fill="auto"/>
            <w:vAlign w:val="center"/>
          </w:tcPr>
          <w:p w14:paraId="3A01B61B" w14:textId="77777777" w:rsidR="00D0459E" w:rsidRDefault="00000000">
            <w:pPr>
              <w:spacing w:before="60" w:after="60"/>
              <w:ind w:left="21" w:firstLine="0"/>
              <w:jc w:val="center"/>
            </w:pPr>
            <w:r>
              <w:rPr>
                <w:b/>
              </w:rPr>
              <w:t>☐</w:t>
            </w:r>
          </w:p>
        </w:tc>
        <w:tc>
          <w:tcPr>
            <w:tcW w:w="600" w:type="dxa"/>
            <w:shd w:val="clear" w:color="auto" w:fill="auto"/>
            <w:vAlign w:val="center"/>
          </w:tcPr>
          <w:p w14:paraId="3A01B61C" w14:textId="77777777" w:rsidR="00D0459E" w:rsidRDefault="00000000">
            <w:pPr>
              <w:spacing w:before="60" w:after="60"/>
              <w:ind w:left="21" w:firstLine="0"/>
              <w:jc w:val="center"/>
            </w:pPr>
            <w:r>
              <w:rPr>
                <w:b/>
              </w:rPr>
              <w:t>☐</w:t>
            </w:r>
          </w:p>
        </w:tc>
      </w:tr>
      <w:tr w:rsidR="00D0459E" w14:paraId="3A01B622" w14:textId="77777777">
        <w:tc>
          <w:tcPr>
            <w:tcW w:w="7650" w:type="dxa"/>
            <w:shd w:val="clear" w:color="auto" w:fill="auto"/>
            <w:vAlign w:val="center"/>
          </w:tcPr>
          <w:p w14:paraId="3A01B61E" w14:textId="77777777" w:rsidR="00D0459E" w:rsidRDefault="00000000">
            <w:pPr>
              <w:spacing w:before="60" w:after="60"/>
              <w:ind w:left="21" w:firstLine="0"/>
            </w:pPr>
            <w:r>
              <w:t>Is the target population carrying out self-adaptation?</w:t>
            </w:r>
          </w:p>
        </w:tc>
        <w:tc>
          <w:tcPr>
            <w:tcW w:w="525" w:type="dxa"/>
            <w:shd w:val="clear" w:color="auto" w:fill="auto"/>
            <w:vAlign w:val="center"/>
          </w:tcPr>
          <w:p w14:paraId="3A01B61F" w14:textId="77777777" w:rsidR="00D0459E" w:rsidRDefault="00000000">
            <w:pPr>
              <w:spacing w:before="60" w:after="60"/>
              <w:ind w:left="21" w:firstLine="0"/>
              <w:jc w:val="center"/>
            </w:pPr>
            <w:r>
              <w:t>☒</w:t>
            </w:r>
          </w:p>
        </w:tc>
        <w:tc>
          <w:tcPr>
            <w:tcW w:w="570" w:type="dxa"/>
            <w:shd w:val="clear" w:color="auto" w:fill="auto"/>
            <w:vAlign w:val="center"/>
          </w:tcPr>
          <w:p w14:paraId="3A01B620" w14:textId="77777777" w:rsidR="00D0459E" w:rsidRDefault="00000000">
            <w:pPr>
              <w:spacing w:before="60" w:after="60"/>
              <w:ind w:left="21" w:firstLine="0"/>
              <w:jc w:val="center"/>
            </w:pPr>
            <w:r>
              <w:rPr>
                <w:b/>
              </w:rPr>
              <w:t>☐</w:t>
            </w:r>
          </w:p>
        </w:tc>
        <w:tc>
          <w:tcPr>
            <w:tcW w:w="600" w:type="dxa"/>
            <w:shd w:val="clear" w:color="auto" w:fill="auto"/>
            <w:vAlign w:val="center"/>
          </w:tcPr>
          <w:p w14:paraId="3A01B621" w14:textId="77777777" w:rsidR="00D0459E" w:rsidRDefault="00000000">
            <w:pPr>
              <w:spacing w:before="60" w:after="60"/>
              <w:ind w:left="21" w:firstLine="0"/>
              <w:jc w:val="center"/>
            </w:pPr>
            <w:r>
              <w:rPr>
                <w:b/>
              </w:rPr>
              <w:t>☐</w:t>
            </w:r>
          </w:p>
        </w:tc>
      </w:tr>
      <w:tr w:rsidR="00D0459E" w14:paraId="3A01B627" w14:textId="77777777">
        <w:tc>
          <w:tcPr>
            <w:tcW w:w="7650" w:type="dxa"/>
            <w:shd w:val="clear" w:color="auto" w:fill="auto"/>
            <w:vAlign w:val="center"/>
          </w:tcPr>
          <w:p w14:paraId="3A01B623" w14:textId="77777777" w:rsidR="00D0459E" w:rsidRDefault="00000000">
            <w:pPr>
              <w:spacing w:before="60" w:after="60"/>
              <w:ind w:left="21" w:firstLine="0"/>
            </w:pPr>
            <w:r>
              <w:t xml:space="preserve">Do policies exist that make financial credit, </w:t>
            </w:r>
            <w:proofErr w:type="gramStart"/>
            <w:r>
              <w:t>loans</w:t>
            </w:r>
            <w:proofErr w:type="gramEnd"/>
            <w:r>
              <w:t xml:space="preserve"> and agricultural insurance available?</w:t>
            </w:r>
          </w:p>
        </w:tc>
        <w:tc>
          <w:tcPr>
            <w:tcW w:w="525" w:type="dxa"/>
            <w:shd w:val="clear" w:color="auto" w:fill="auto"/>
            <w:vAlign w:val="center"/>
          </w:tcPr>
          <w:p w14:paraId="3A01B624" w14:textId="77777777" w:rsidR="00D0459E" w:rsidRDefault="00000000">
            <w:pPr>
              <w:spacing w:before="60" w:after="60"/>
              <w:ind w:left="21" w:firstLine="0"/>
              <w:jc w:val="center"/>
            </w:pPr>
            <w:r>
              <w:t>☒</w:t>
            </w:r>
          </w:p>
        </w:tc>
        <w:tc>
          <w:tcPr>
            <w:tcW w:w="570" w:type="dxa"/>
            <w:shd w:val="clear" w:color="auto" w:fill="auto"/>
            <w:vAlign w:val="center"/>
          </w:tcPr>
          <w:p w14:paraId="3A01B625" w14:textId="77777777" w:rsidR="00D0459E" w:rsidRDefault="00000000">
            <w:pPr>
              <w:spacing w:before="60" w:after="60"/>
              <w:ind w:left="21" w:firstLine="0"/>
              <w:jc w:val="center"/>
            </w:pPr>
            <w:r>
              <w:rPr>
                <w:b/>
              </w:rPr>
              <w:t>☐</w:t>
            </w:r>
          </w:p>
        </w:tc>
        <w:tc>
          <w:tcPr>
            <w:tcW w:w="600" w:type="dxa"/>
            <w:shd w:val="clear" w:color="auto" w:fill="auto"/>
            <w:vAlign w:val="center"/>
          </w:tcPr>
          <w:p w14:paraId="3A01B626" w14:textId="77777777" w:rsidR="00D0459E" w:rsidRDefault="00000000">
            <w:pPr>
              <w:spacing w:before="60" w:after="60"/>
              <w:ind w:left="21" w:firstLine="0"/>
              <w:jc w:val="center"/>
            </w:pPr>
            <w:r>
              <w:rPr>
                <w:b/>
              </w:rPr>
              <w:t>☐</w:t>
            </w:r>
          </w:p>
        </w:tc>
      </w:tr>
      <w:tr w:rsidR="00D0459E" w14:paraId="3A01B62C" w14:textId="77777777">
        <w:tc>
          <w:tcPr>
            <w:tcW w:w="7650" w:type="dxa"/>
            <w:shd w:val="clear" w:color="auto" w:fill="BF8F00"/>
          </w:tcPr>
          <w:p w14:paraId="3A01B628" w14:textId="77777777" w:rsidR="00D0459E" w:rsidRDefault="00000000">
            <w:pPr>
              <w:spacing w:before="60" w:after="60"/>
              <w:ind w:left="21" w:firstLine="0"/>
            </w:pPr>
            <w:r>
              <w:t>Project Modulation of Risks Guiding Questions:</w:t>
            </w:r>
          </w:p>
        </w:tc>
        <w:tc>
          <w:tcPr>
            <w:tcW w:w="525" w:type="dxa"/>
            <w:shd w:val="clear" w:color="auto" w:fill="BF8F00"/>
            <w:vAlign w:val="center"/>
          </w:tcPr>
          <w:p w14:paraId="3A01B629" w14:textId="77777777" w:rsidR="00D0459E" w:rsidRDefault="00000000">
            <w:pPr>
              <w:spacing w:before="60" w:after="60"/>
              <w:rPr>
                <w:b/>
              </w:rPr>
            </w:pPr>
            <w:r>
              <w:rPr>
                <w:b/>
              </w:rPr>
              <w:t>Yes</w:t>
            </w:r>
          </w:p>
        </w:tc>
        <w:tc>
          <w:tcPr>
            <w:tcW w:w="570" w:type="dxa"/>
            <w:shd w:val="clear" w:color="auto" w:fill="BF8F00"/>
            <w:vAlign w:val="center"/>
          </w:tcPr>
          <w:p w14:paraId="3A01B62A" w14:textId="77777777" w:rsidR="00D0459E" w:rsidRDefault="00000000">
            <w:pPr>
              <w:spacing w:before="60" w:after="60"/>
              <w:ind w:left="21" w:firstLine="0"/>
              <w:jc w:val="center"/>
              <w:rPr>
                <w:b/>
              </w:rPr>
            </w:pPr>
            <w:r>
              <w:rPr>
                <w:b/>
              </w:rPr>
              <w:t>No</w:t>
            </w:r>
          </w:p>
        </w:tc>
        <w:tc>
          <w:tcPr>
            <w:tcW w:w="600" w:type="dxa"/>
            <w:shd w:val="clear" w:color="auto" w:fill="BF8F00"/>
            <w:vAlign w:val="center"/>
          </w:tcPr>
          <w:p w14:paraId="3A01B62B" w14:textId="77777777" w:rsidR="00D0459E" w:rsidRDefault="00000000">
            <w:pPr>
              <w:spacing w:before="60" w:after="60"/>
              <w:ind w:left="21" w:firstLine="0"/>
              <w:jc w:val="center"/>
              <w:rPr>
                <w:b/>
              </w:rPr>
            </w:pPr>
            <w:r>
              <w:rPr>
                <w:b/>
              </w:rPr>
              <w:t>TBD</w:t>
            </w:r>
          </w:p>
        </w:tc>
      </w:tr>
      <w:tr w:rsidR="00D0459E" w14:paraId="3A01B62F" w14:textId="77777777">
        <w:tc>
          <w:tcPr>
            <w:tcW w:w="8745" w:type="dxa"/>
            <w:gridSpan w:val="3"/>
            <w:shd w:val="clear" w:color="auto" w:fill="FFD965"/>
          </w:tcPr>
          <w:p w14:paraId="3A01B62D" w14:textId="77777777" w:rsidR="00D0459E" w:rsidRDefault="00000000">
            <w:pPr>
              <w:numPr>
                <w:ilvl w:val="0"/>
                <w:numId w:val="13"/>
              </w:numPr>
              <w:pBdr>
                <w:top w:val="nil"/>
                <w:left w:val="nil"/>
                <w:bottom w:val="nil"/>
                <w:right w:val="nil"/>
                <w:between w:val="nil"/>
              </w:pBdr>
              <w:spacing w:before="60" w:after="60"/>
              <w:ind w:left="21" w:firstLine="0"/>
            </w:pPr>
            <w:r>
              <w:t>Policies and planning</w:t>
            </w:r>
          </w:p>
        </w:tc>
        <w:tc>
          <w:tcPr>
            <w:tcW w:w="600" w:type="dxa"/>
            <w:shd w:val="clear" w:color="auto" w:fill="FFD965"/>
          </w:tcPr>
          <w:p w14:paraId="3A01B62E" w14:textId="77777777" w:rsidR="00D0459E" w:rsidRDefault="00D0459E">
            <w:pPr>
              <w:pBdr>
                <w:top w:val="nil"/>
                <w:left w:val="nil"/>
                <w:bottom w:val="nil"/>
                <w:right w:val="nil"/>
                <w:between w:val="nil"/>
              </w:pBdr>
              <w:spacing w:before="60" w:after="60"/>
              <w:ind w:left="21" w:firstLine="0"/>
              <w:jc w:val="center"/>
            </w:pPr>
          </w:p>
        </w:tc>
      </w:tr>
      <w:tr w:rsidR="00D0459E" w14:paraId="3A01B634" w14:textId="77777777">
        <w:trPr>
          <w:trHeight w:val="287"/>
        </w:trPr>
        <w:tc>
          <w:tcPr>
            <w:tcW w:w="7650" w:type="dxa"/>
            <w:shd w:val="clear" w:color="auto" w:fill="auto"/>
          </w:tcPr>
          <w:p w14:paraId="3A01B630" w14:textId="77777777" w:rsidR="00D0459E" w:rsidRDefault="00000000">
            <w:pPr>
              <w:spacing w:before="60" w:after="60"/>
              <w:ind w:left="21" w:firstLine="0"/>
            </w:pPr>
            <w:r>
              <w:t>Does the project support the integration of climate into national policies and planning?</w:t>
            </w:r>
          </w:p>
        </w:tc>
        <w:tc>
          <w:tcPr>
            <w:tcW w:w="525" w:type="dxa"/>
            <w:shd w:val="clear" w:color="auto" w:fill="auto"/>
            <w:vAlign w:val="center"/>
          </w:tcPr>
          <w:p w14:paraId="3A01B631" w14:textId="77777777" w:rsidR="00D0459E" w:rsidRDefault="00000000">
            <w:pPr>
              <w:spacing w:before="60" w:after="60"/>
              <w:ind w:left="21" w:firstLine="0"/>
              <w:jc w:val="center"/>
              <w:rPr>
                <w:highlight w:val="green"/>
              </w:rPr>
            </w:pPr>
            <w:r>
              <w:t>☒</w:t>
            </w:r>
          </w:p>
        </w:tc>
        <w:tc>
          <w:tcPr>
            <w:tcW w:w="570" w:type="dxa"/>
            <w:shd w:val="clear" w:color="auto" w:fill="auto"/>
            <w:vAlign w:val="center"/>
          </w:tcPr>
          <w:p w14:paraId="3A01B632" w14:textId="77777777" w:rsidR="00D0459E" w:rsidRDefault="00000000">
            <w:pPr>
              <w:spacing w:before="60" w:after="60"/>
              <w:ind w:left="21" w:firstLine="0"/>
              <w:jc w:val="center"/>
            </w:pPr>
            <w:r>
              <w:rPr>
                <w:b/>
              </w:rPr>
              <w:t>☐</w:t>
            </w:r>
          </w:p>
        </w:tc>
        <w:tc>
          <w:tcPr>
            <w:tcW w:w="600" w:type="dxa"/>
            <w:shd w:val="clear" w:color="auto" w:fill="auto"/>
            <w:vAlign w:val="center"/>
          </w:tcPr>
          <w:p w14:paraId="3A01B633" w14:textId="77777777" w:rsidR="00D0459E" w:rsidRDefault="00000000">
            <w:pPr>
              <w:spacing w:before="60" w:after="60"/>
              <w:ind w:left="21" w:firstLine="0"/>
              <w:jc w:val="center"/>
            </w:pPr>
            <w:r>
              <w:rPr>
                <w:b/>
              </w:rPr>
              <w:t>☐</w:t>
            </w:r>
          </w:p>
        </w:tc>
      </w:tr>
      <w:tr w:rsidR="00D0459E" w14:paraId="3A01B639" w14:textId="77777777">
        <w:tc>
          <w:tcPr>
            <w:tcW w:w="7650" w:type="dxa"/>
            <w:shd w:val="clear" w:color="auto" w:fill="auto"/>
          </w:tcPr>
          <w:p w14:paraId="3A01B635" w14:textId="77777777" w:rsidR="00D0459E" w:rsidRDefault="00000000">
            <w:pPr>
              <w:spacing w:before="60" w:after="60"/>
              <w:ind w:left="21" w:firstLine="0"/>
            </w:pPr>
            <w:r>
              <w:t>Does the project support the increased use of climate data and information in national long term and strategic planning?</w:t>
            </w:r>
          </w:p>
        </w:tc>
        <w:tc>
          <w:tcPr>
            <w:tcW w:w="525" w:type="dxa"/>
            <w:shd w:val="clear" w:color="auto" w:fill="auto"/>
            <w:vAlign w:val="center"/>
          </w:tcPr>
          <w:p w14:paraId="3A01B636" w14:textId="77777777" w:rsidR="00D0459E" w:rsidRDefault="00000000">
            <w:pPr>
              <w:spacing w:before="60" w:after="60"/>
              <w:ind w:left="21" w:firstLine="0"/>
              <w:jc w:val="center"/>
              <w:rPr>
                <w:highlight w:val="green"/>
              </w:rPr>
            </w:pPr>
            <w:r>
              <w:t>☒</w:t>
            </w:r>
          </w:p>
        </w:tc>
        <w:tc>
          <w:tcPr>
            <w:tcW w:w="570" w:type="dxa"/>
            <w:shd w:val="clear" w:color="auto" w:fill="auto"/>
            <w:vAlign w:val="center"/>
          </w:tcPr>
          <w:p w14:paraId="3A01B637" w14:textId="77777777" w:rsidR="00D0459E" w:rsidRDefault="00000000">
            <w:pPr>
              <w:spacing w:before="60" w:after="60"/>
              <w:ind w:left="21" w:firstLine="0"/>
              <w:jc w:val="center"/>
            </w:pPr>
            <w:r>
              <w:rPr>
                <w:b/>
              </w:rPr>
              <w:t>☐</w:t>
            </w:r>
          </w:p>
        </w:tc>
        <w:tc>
          <w:tcPr>
            <w:tcW w:w="600" w:type="dxa"/>
            <w:shd w:val="clear" w:color="auto" w:fill="auto"/>
            <w:vAlign w:val="center"/>
          </w:tcPr>
          <w:p w14:paraId="3A01B638" w14:textId="77777777" w:rsidR="00D0459E" w:rsidRDefault="00000000">
            <w:pPr>
              <w:spacing w:before="60" w:after="60"/>
              <w:ind w:left="21" w:firstLine="0"/>
              <w:jc w:val="center"/>
            </w:pPr>
            <w:r>
              <w:rPr>
                <w:b/>
              </w:rPr>
              <w:t>☐</w:t>
            </w:r>
          </w:p>
        </w:tc>
      </w:tr>
      <w:tr w:rsidR="00D0459E" w14:paraId="3A01B63C" w14:textId="77777777">
        <w:tc>
          <w:tcPr>
            <w:tcW w:w="8745" w:type="dxa"/>
            <w:gridSpan w:val="3"/>
            <w:shd w:val="clear" w:color="auto" w:fill="FFD965"/>
          </w:tcPr>
          <w:p w14:paraId="3A01B63A" w14:textId="77777777" w:rsidR="00D0459E" w:rsidRDefault="00000000">
            <w:pPr>
              <w:numPr>
                <w:ilvl w:val="0"/>
                <w:numId w:val="13"/>
              </w:numPr>
              <w:pBdr>
                <w:top w:val="nil"/>
                <w:left w:val="nil"/>
                <w:bottom w:val="nil"/>
                <w:right w:val="nil"/>
                <w:between w:val="nil"/>
              </w:pBdr>
              <w:spacing w:before="60" w:after="60"/>
              <w:ind w:left="21" w:firstLine="0"/>
            </w:pPr>
            <w:r>
              <w:t xml:space="preserve">Capacity building, </w:t>
            </w:r>
            <w:proofErr w:type="gramStart"/>
            <w:r>
              <w:t>training</w:t>
            </w:r>
            <w:proofErr w:type="gramEnd"/>
            <w:r>
              <w:t xml:space="preserve"> and outreach</w:t>
            </w:r>
          </w:p>
        </w:tc>
        <w:tc>
          <w:tcPr>
            <w:tcW w:w="600" w:type="dxa"/>
            <w:shd w:val="clear" w:color="auto" w:fill="FFD965"/>
          </w:tcPr>
          <w:p w14:paraId="3A01B63B" w14:textId="77777777" w:rsidR="00D0459E" w:rsidRDefault="00D0459E">
            <w:pPr>
              <w:pBdr>
                <w:top w:val="nil"/>
                <w:left w:val="nil"/>
                <w:bottom w:val="nil"/>
                <w:right w:val="nil"/>
                <w:between w:val="nil"/>
              </w:pBdr>
              <w:spacing w:before="60" w:after="60"/>
              <w:ind w:left="21" w:firstLine="0"/>
              <w:jc w:val="center"/>
            </w:pPr>
          </w:p>
        </w:tc>
      </w:tr>
      <w:tr w:rsidR="00D0459E" w14:paraId="3A01B641" w14:textId="77777777">
        <w:tc>
          <w:tcPr>
            <w:tcW w:w="7650" w:type="dxa"/>
            <w:shd w:val="clear" w:color="auto" w:fill="auto"/>
          </w:tcPr>
          <w:p w14:paraId="3A01B63D" w14:textId="77777777" w:rsidR="00D0459E" w:rsidRDefault="00000000">
            <w:pPr>
              <w:spacing w:before="60" w:after="60"/>
              <w:ind w:left="21" w:firstLine="0"/>
            </w:pPr>
            <w:r>
              <w:t>Would the project invest in institutional development and capacity-building for national institutions involved in climate related activities?</w:t>
            </w:r>
          </w:p>
        </w:tc>
        <w:tc>
          <w:tcPr>
            <w:tcW w:w="525" w:type="dxa"/>
            <w:shd w:val="clear" w:color="auto" w:fill="auto"/>
            <w:vAlign w:val="center"/>
          </w:tcPr>
          <w:p w14:paraId="3A01B63E" w14:textId="77777777" w:rsidR="00D0459E" w:rsidRDefault="00000000">
            <w:pPr>
              <w:spacing w:before="60" w:after="60"/>
              <w:ind w:left="21" w:firstLine="0"/>
              <w:jc w:val="center"/>
            </w:pPr>
            <w:r>
              <w:t>☒</w:t>
            </w:r>
          </w:p>
        </w:tc>
        <w:tc>
          <w:tcPr>
            <w:tcW w:w="570" w:type="dxa"/>
            <w:shd w:val="clear" w:color="auto" w:fill="auto"/>
            <w:vAlign w:val="center"/>
          </w:tcPr>
          <w:p w14:paraId="3A01B63F" w14:textId="77777777" w:rsidR="00D0459E" w:rsidRDefault="00000000">
            <w:pPr>
              <w:spacing w:before="60" w:after="60"/>
              <w:ind w:left="21" w:firstLine="0"/>
              <w:jc w:val="center"/>
            </w:pPr>
            <w:r>
              <w:rPr>
                <w:b/>
              </w:rPr>
              <w:t>☐</w:t>
            </w:r>
          </w:p>
        </w:tc>
        <w:tc>
          <w:tcPr>
            <w:tcW w:w="600" w:type="dxa"/>
            <w:shd w:val="clear" w:color="auto" w:fill="auto"/>
            <w:vAlign w:val="center"/>
          </w:tcPr>
          <w:p w14:paraId="3A01B640" w14:textId="77777777" w:rsidR="00D0459E" w:rsidRDefault="00000000">
            <w:pPr>
              <w:spacing w:before="60" w:after="60"/>
              <w:ind w:left="21" w:firstLine="0"/>
              <w:jc w:val="center"/>
            </w:pPr>
            <w:r>
              <w:rPr>
                <w:b/>
              </w:rPr>
              <w:t>☐</w:t>
            </w:r>
          </w:p>
        </w:tc>
      </w:tr>
      <w:tr w:rsidR="00D0459E" w14:paraId="3A01B646" w14:textId="77777777">
        <w:tc>
          <w:tcPr>
            <w:tcW w:w="7650" w:type="dxa"/>
            <w:shd w:val="clear" w:color="auto" w:fill="auto"/>
          </w:tcPr>
          <w:p w14:paraId="3A01B642" w14:textId="77777777" w:rsidR="00D0459E" w:rsidRDefault="00000000">
            <w:pPr>
              <w:spacing w:before="60" w:after="60"/>
              <w:ind w:left="21" w:firstLine="0"/>
            </w:pPr>
            <w:r>
              <w:lastRenderedPageBreak/>
              <w:t>Would the project invest in increased information and dissemination of climate-related information to target groups?</w:t>
            </w:r>
          </w:p>
        </w:tc>
        <w:tc>
          <w:tcPr>
            <w:tcW w:w="525" w:type="dxa"/>
            <w:shd w:val="clear" w:color="auto" w:fill="auto"/>
            <w:vAlign w:val="center"/>
          </w:tcPr>
          <w:p w14:paraId="3A01B643" w14:textId="77777777" w:rsidR="00D0459E" w:rsidRDefault="00000000">
            <w:pPr>
              <w:spacing w:before="60" w:after="60"/>
              <w:ind w:left="21" w:firstLine="0"/>
              <w:jc w:val="center"/>
            </w:pPr>
            <w:r>
              <w:t>☒</w:t>
            </w:r>
          </w:p>
        </w:tc>
        <w:tc>
          <w:tcPr>
            <w:tcW w:w="570" w:type="dxa"/>
            <w:shd w:val="clear" w:color="auto" w:fill="auto"/>
            <w:vAlign w:val="center"/>
          </w:tcPr>
          <w:p w14:paraId="3A01B644" w14:textId="77777777" w:rsidR="00D0459E" w:rsidRDefault="00000000">
            <w:pPr>
              <w:spacing w:before="60" w:after="60"/>
              <w:ind w:left="21" w:firstLine="0"/>
              <w:jc w:val="center"/>
            </w:pPr>
            <w:r>
              <w:rPr>
                <w:b/>
              </w:rPr>
              <w:t>☐</w:t>
            </w:r>
          </w:p>
        </w:tc>
        <w:tc>
          <w:tcPr>
            <w:tcW w:w="600" w:type="dxa"/>
            <w:shd w:val="clear" w:color="auto" w:fill="auto"/>
            <w:vAlign w:val="center"/>
          </w:tcPr>
          <w:p w14:paraId="3A01B645" w14:textId="77777777" w:rsidR="00D0459E" w:rsidRDefault="00000000">
            <w:pPr>
              <w:spacing w:before="60" w:after="60"/>
              <w:ind w:left="21" w:firstLine="0"/>
              <w:jc w:val="center"/>
            </w:pPr>
            <w:r>
              <w:rPr>
                <w:b/>
              </w:rPr>
              <w:t>☐</w:t>
            </w:r>
          </w:p>
        </w:tc>
      </w:tr>
      <w:tr w:rsidR="00D0459E" w14:paraId="3A01B64B" w14:textId="77777777">
        <w:trPr>
          <w:trHeight w:val="350"/>
        </w:trPr>
        <w:tc>
          <w:tcPr>
            <w:tcW w:w="7650" w:type="dxa"/>
            <w:shd w:val="clear" w:color="auto" w:fill="auto"/>
          </w:tcPr>
          <w:p w14:paraId="3A01B647" w14:textId="77777777" w:rsidR="00D0459E" w:rsidRDefault="00000000">
            <w:pPr>
              <w:spacing w:before="60" w:after="60"/>
              <w:ind w:left="21" w:firstLine="0"/>
            </w:pPr>
            <w:r>
              <w:t>Does the project have opportunities to strengthen rural and indigenous climate risk management capabilities?</w:t>
            </w:r>
          </w:p>
        </w:tc>
        <w:tc>
          <w:tcPr>
            <w:tcW w:w="525" w:type="dxa"/>
            <w:shd w:val="clear" w:color="auto" w:fill="auto"/>
            <w:vAlign w:val="center"/>
          </w:tcPr>
          <w:p w14:paraId="3A01B648" w14:textId="77777777" w:rsidR="00D0459E" w:rsidRDefault="00000000">
            <w:pPr>
              <w:spacing w:before="60" w:after="60"/>
              <w:ind w:left="21" w:firstLine="0"/>
              <w:jc w:val="center"/>
            </w:pPr>
            <w:r>
              <w:t>☒</w:t>
            </w:r>
          </w:p>
        </w:tc>
        <w:tc>
          <w:tcPr>
            <w:tcW w:w="570" w:type="dxa"/>
            <w:shd w:val="clear" w:color="auto" w:fill="auto"/>
            <w:vAlign w:val="center"/>
          </w:tcPr>
          <w:p w14:paraId="3A01B649" w14:textId="77777777" w:rsidR="00D0459E" w:rsidRDefault="00000000">
            <w:pPr>
              <w:spacing w:before="60" w:after="60"/>
              <w:ind w:left="21" w:firstLine="0"/>
              <w:jc w:val="center"/>
            </w:pPr>
            <w:r>
              <w:rPr>
                <w:b/>
              </w:rPr>
              <w:t>☐</w:t>
            </w:r>
          </w:p>
        </w:tc>
        <w:tc>
          <w:tcPr>
            <w:tcW w:w="600" w:type="dxa"/>
            <w:shd w:val="clear" w:color="auto" w:fill="auto"/>
            <w:vAlign w:val="center"/>
          </w:tcPr>
          <w:p w14:paraId="3A01B64A" w14:textId="77777777" w:rsidR="00D0459E" w:rsidRDefault="00000000">
            <w:pPr>
              <w:spacing w:before="60" w:after="60"/>
              <w:ind w:left="21" w:firstLine="0"/>
              <w:jc w:val="center"/>
            </w:pPr>
            <w:r>
              <w:rPr>
                <w:b/>
              </w:rPr>
              <w:t>☐</w:t>
            </w:r>
          </w:p>
        </w:tc>
      </w:tr>
      <w:tr w:rsidR="00D0459E" w14:paraId="3A01B650" w14:textId="77777777">
        <w:tc>
          <w:tcPr>
            <w:tcW w:w="7650" w:type="dxa"/>
            <w:shd w:val="clear" w:color="auto" w:fill="auto"/>
          </w:tcPr>
          <w:p w14:paraId="3A01B64C" w14:textId="77777777" w:rsidR="00D0459E" w:rsidRDefault="00000000">
            <w:pPr>
              <w:spacing w:before="60" w:after="60"/>
              <w:ind w:left="21" w:firstLine="0"/>
            </w:pPr>
            <w:r>
              <w:t>Does the project support capacity of target groups to utilize and apply climate services at the farm level?</w:t>
            </w:r>
          </w:p>
        </w:tc>
        <w:tc>
          <w:tcPr>
            <w:tcW w:w="525" w:type="dxa"/>
            <w:shd w:val="clear" w:color="auto" w:fill="auto"/>
            <w:vAlign w:val="center"/>
          </w:tcPr>
          <w:p w14:paraId="3A01B64D" w14:textId="77777777" w:rsidR="00D0459E" w:rsidRDefault="00000000">
            <w:pPr>
              <w:spacing w:before="60" w:after="60"/>
              <w:ind w:left="21" w:firstLine="0"/>
              <w:jc w:val="center"/>
            </w:pPr>
            <w:r>
              <w:t>☒</w:t>
            </w:r>
          </w:p>
        </w:tc>
        <w:tc>
          <w:tcPr>
            <w:tcW w:w="570" w:type="dxa"/>
            <w:shd w:val="clear" w:color="auto" w:fill="auto"/>
            <w:vAlign w:val="center"/>
          </w:tcPr>
          <w:p w14:paraId="3A01B64E" w14:textId="77777777" w:rsidR="00D0459E" w:rsidRDefault="00000000">
            <w:pPr>
              <w:spacing w:before="60" w:after="60"/>
              <w:ind w:left="21" w:firstLine="0"/>
              <w:jc w:val="center"/>
            </w:pPr>
            <w:r>
              <w:rPr>
                <w:b/>
              </w:rPr>
              <w:t>☐</w:t>
            </w:r>
          </w:p>
        </w:tc>
        <w:tc>
          <w:tcPr>
            <w:tcW w:w="600" w:type="dxa"/>
            <w:shd w:val="clear" w:color="auto" w:fill="auto"/>
            <w:vAlign w:val="center"/>
          </w:tcPr>
          <w:p w14:paraId="3A01B64F" w14:textId="77777777" w:rsidR="00D0459E" w:rsidRDefault="00000000">
            <w:pPr>
              <w:spacing w:before="60" w:after="60"/>
              <w:ind w:left="21" w:firstLine="0"/>
              <w:jc w:val="center"/>
            </w:pPr>
            <w:r>
              <w:rPr>
                <w:b/>
              </w:rPr>
              <w:t>☐</w:t>
            </w:r>
          </w:p>
        </w:tc>
      </w:tr>
      <w:tr w:rsidR="00D0459E" w14:paraId="3A01B653" w14:textId="77777777">
        <w:tc>
          <w:tcPr>
            <w:tcW w:w="8745" w:type="dxa"/>
            <w:gridSpan w:val="3"/>
            <w:shd w:val="clear" w:color="auto" w:fill="FFD965"/>
          </w:tcPr>
          <w:p w14:paraId="3A01B651" w14:textId="77777777" w:rsidR="00D0459E" w:rsidRDefault="00000000">
            <w:pPr>
              <w:numPr>
                <w:ilvl w:val="0"/>
                <w:numId w:val="13"/>
              </w:numPr>
              <w:pBdr>
                <w:top w:val="nil"/>
                <w:left w:val="nil"/>
                <w:bottom w:val="nil"/>
                <w:right w:val="nil"/>
                <w:between w:val="nil"/>
              </w:pBdr>
              <w:spacing w:before="60" w:after="60"/>
              <w:ind w:left="21" w:firstLine="0"/>
            </w:pPr>
            <w:r>
              <w:t>Data gathering, monitoring and information management</w:t>
            </w:r>
          </w:p>
        </w:tc>
        <w:tc>
          <w:tcPr>
            <w:tcW w:w="600" w:type="dxa"/>
            <w:shd w:val="clear" w:color="auto" w:fill="FFD965"/>
          </w:tcPr>
          <w:p w14:paraId="3A01B652" w14:textId="77777777" w:rsidR="00D0459E" w:rsidRDefault="00D0459E">
            <w:pPr>
              <w:spacing w:before="60" w:after="60"/>
              <w:ind w:left="21" w:firstLine="0"/>
              <w:jc w:val="center"/>
            </w:pPr>
          </w:p>
        </w:tc>
      </w:tr>
      <w:tr w:rsidR="00D0459E" w14:paraId="3A01B658" w14:textId="77777777">
        <w:tc>
          <w:tcPr>
            <w:tcW w:w="7650" w:type="dxa"/>
            <w:shd w:val="clear" w:color="auto" w:fill="auto"/>
          </w:tcPr>
          <w:p w14:paraId="3A01B654" w14:textId="77777777" w:rsidR="00D0459E" w:rsidRDefault="00000000">
            <w:pPr>
              <w:spacing w:before="60" w:after="60"/>
              <w:ind w:left="21" w:firstLine="0"/>
            </w:pPr>
            <w:r>
              <w:t>Will the project support the infrastructure and technology necessary to monitor climate variables and collect data required from climate impact assessment and modelling?</w:t>
            </w:r>
          </w:p>
        </w:tc>
        <w:tc>
          <w:tcPr>
            <w:tcW w:w="525" w:type="dxa"/>
            <w:shd w:val="clear" w:color="auto" w:fill="auto"/>
            <w:vAlign w:val="center"/>
          </w:tcPr>
          <w:p w14:paraId="3A01B655" w14:textId="77777777" w:rsidR="00D0459E" w:rsidRDefault="00000000">
            <w:pPr>
              <w:spacing w:before="60" w:after="60"/>
              <w:ind w:left="21" w:firstLine="0"/>
              <w:jc w:val="center"/>
            </w:pPr>
            <w:r>
              <w:rPr>
                <w:b/>
              </w:rPr>
              <w:t>☐</w:t>
            </w:r>
          </w:p>
        </w:tc>
        <w:tc>
          <w:tcPr>
            <w:tcW w:w="570" w:type="dxa"/>
            <w:shd w:val="clear" w:color="auto" w:fill="auto"/>
            <w:vAlign w:val="center"/>
          </w:tcPr>
          <w:p w14:paraId="3A01B656" w14:textId="77777777" w:rsidR="00D0459E" w:rsidRDefault="00000000">
            <w:pPr>
              <w:spacing w:before="60" w:after="60"/>
              <w:ind w:left="21" w:firstLine="0"/>
              <w:jc w:val="center"/>
            </w:pPr>
            <w:r>
              <w:rPr>
                <w:b/>
              </w:rPr>
              <w:t>☐</w:t>
            </w:r>
          </w:p>
        </w:tc>
        <w:tc>
          <w:tcPr>
            <w:tcW w:w="600" w:type="dxa"/>
            <w:shd w:val="clear" w:color="auto" w:fill="auto"/>
            <w:vAlign w:val="center"/>
          </w:tcPr>
          <w:p w14:paraId="3A01B657" w14:textId="77777777" w:rsidR="00D0459E" w:rsidRDefault="00000000">
            <w:pPr>
              <w:spacing w:before="60" w:after="60"/>
              <w:ind w:left="21" w:firstLine="0"/>
              <w:jc w:val="center"/>
            </w:pPr>
            <w:r>
              <w:t>☒</w:t>
            </w:r>
          </w:p>
        </w:tc>
      </w:tr>
      <w:tr w:rsidR="00D0459E" w14:paraId="3A01B65D" w14:textId="77777777">
        <w:tc>
          <w:tcPr>
            <w:tcW w:w="7650" w:type="dxa"/>
            <w:shd w:val="clear" w:color="auto" w:fill="auto"/>
          </w:tcPr>
          <w:p w14:paraId="3A01B659" w14:textId="77777777" w:rsidR="00D0459E" w:rsidRDefault="00000000">
            <w:pPr>
              <w:spacing w:before="60" w:after="60"/>
              <w:ind w:left="21" w:firstLine="0"/>
            </w:pPr>
            <w:r>
              <w:t>Will the project support the national institutions to develop the skills required to monitoring and collect climate related information?</w:t>
            </w:r>
          </w:p>
        </w:tc>
        <w:tc>
          <w:tcPr>
            <w:tcW w:w="525" w:type="dxa"/>
            <w:shd w:val="clear" w:color="auto" w:fill="auto"/>
            <w:vAlign w:val="center"/>
          </w:tcPr>
          <w:p w14:paraId="3A01B65A" w14:textId="77777777" w:rsidR="00D0459E" w:rsidRDefault="00000000">
            <w:pPr>
              <w:spacing w:before="60" w:after="60"/>
              <w:ind w:left="21" w:firstLine="0"/>
              <w:jc w:val="center"/>
            </w:pPr>
            <w:r>
              <w:t>☒</w:t>
            </w:r>
          </w:p>
        </w:tc>
        <w:tc>
          <w:tcPr>
            <w:tcW w:w="570" w:type="dxa"/>
            <w:shd w:val="clear" w:color="auto" w:fill="auto"/>
            <w:vAlign w:val="center"/>
          </w:tcPr>
          <w:p w14:paraId="3A01B65B" w14:textId="77777777" w:rsidR="00D0459E" w:rsidRDefault="00000000">
            <w:pPr>
              <w:spacing w:before="60" w:after="60"/>
              <w:ind w:left="21" w:firstLine="0"/>
              <w:jc w:val="center"/>
            </w:pPr>
            <w:r>
              <w:rPr>
                <w:b/>
              </w:rPr>
              <w:t>☐</w:t>
            </w:r>
          </w:p>
        </w:tc>
        <w:tc>
          <w:tcPr>
            <w:tcW w:w="600" w:type="dxa"/>
            <w:shd w:val="clear" w:color="auto" w:fill="auto"/>
            <w:vAlign w:val="center"/>
          </w:tcPr>
          <w:p w14:paraId="3A01B65C" w14:textId="77777777" w:rsidR="00D0459E" w:rsidRDefault="00000000">
            <w:pPr>
              <w:spacing w:before="60" w:after="60"/>
              <w:ind w:left="21" w:firstLine="0"/>
              <w:jc w:val="center"/>
            </w:pPr>
            <w:r>
              <w:rPr>
                <w:b/>
              </w:rPr>
              <w:t>☐</w:t>
            </w:r>
          </w:p>
        </w:tc>
      </w:tr>
      <w:tr w:rsidR="00D0459E" w14:paraId="3A01B662" w14:textId="77777777">
        <w:tc>
          <w:tcPr>
            <w:tcW w:w="7650" w:type="dxa"/>
            <w:shd w:val="clear" w:color="auto" w:fill="auto"/>
          </w:tcPr>
          <w:p w14:paraId="3A01B65E" w14:textId="77777777" w:rsidR="00D0459E" w:rsidRDefault="00000000">
            <w:pPr>
              <w:spacing w:before="60" w:after="60"/>
              <w:ind w:left="21" w:firstLine="0"/>
            </w:pPr>
            <w:r>
              <w:t>Will the project support development of databases and repositories of climate information?</w:t>
            </w:r>
          </w:p>
        </w:tc>
        <w:tc>
          <w:tcPr>
            <w:tcW w:w="525" w:type="dxa"/>
            <w:shd w:val="clear" w:color="auto" w:fill="auto"/>
            <w:vAlign w:val="center"/>
          </w:tcPr>
          <w:p w14:paraId="3A01B65F" w14:textId="77777777" w:rsidR="00D0459E" w:rsidRDefault="00000000">
            <w:pPr>
              <w:spacing w:before="60" w:after="60"/>
              <w:ind w:left="21" w:firstLine="0"/>
              <w:jc w:val="center"/>
            </w:pPr>
            <w:r>
              <w:rPr>
                <w:b/>
              </w:rPr>
              <w:t>☐</w:t>
            </w:r>
          </w:p>
        </w:tc>
        <w:tc>
          <w:tcPr>
            <w:tcW w:w="570" w:type="dxa"/>
            <w:shd w:val="clear" w:color="auto" w:fill="auto"/>
            <w:vAlign w:val="center"/>
          </w:tcPr>
          <w:p w14:paraId="3A01B660" w14:textId="77777777" w:rsidR="00D0459E" w:rsidRDefault="00000000">
            <w:pPr>
              <w:spacing w:before="60" w:after="60"/>
              <w:ind w:left="21" w:firstLine="0"/>
              <w:jc w:val="center"/>
            </w:pPr>
            <w:r>
              <w:rPr>
                <w:b/>
              </w:rPr>
              <w:t>☐</w:t>
            </w:r>
          </w:p>
        </w:tc>
        <w:tc>
          <w:tcPr>
            <w:tcW w:w="600" w:type="dxa"/>
            <w:shd w:val="clear" w:color="auto" w:fill="auto"/>
            <w:vAlign w:val="center"/>
          </w:tcPr>
          <w:p w14:paraId="3A01B661" w14:textId="77777777" w:rsidR="00D0459E" w:rsidRDefault="00000000">
            <w:pPr>
              <w:spacing w:before="60" w:after="60"/>
              <w:ind w:left="21" w:firstLine="0"/>
              <w:jc w:val="center"/>
            </w:pPr>
            <w:r>
              <w:t>☒</w:t>
            </w:r>
          </w:p>
        </w:tc>
      </w:tr>
      <w:tr w:rsidR="00D0459E" w14:paraId="3A01B665" w14:textId="77777777">
        <w:tc>
          <w:tcPr>
            <w:tcW w:w="8745" w:type="dxa"/>
            <w:gridSpan w:val="3"/>
            <w:shd w:val="clear" w:color="auto" w:fill="FFD965"/>
          </w:tcPr>
          <w:p w14:paraId="3A01B663" w14:textId="77777777" w:rsidR="00D0459E" w:rsidRDefault="00000000">
            <w:pPr>
              <w:numPr>
                <w:ilvl w:val="0"/>
                <w:numId w:val="13"/>
              </w:numPr>
              <w:pBdr>
                <w:top w:val="nil"/>
                <w:left w:val="nil"/>
                <w:bottom w:val="nil"/>
                <w:right w:val="nil"/>
                <w:between w:val="nil"/>
              </w:pBdr>
              <w:spacing w:before="60" w:after="60"/>
              <w:ind w:left="21" w:firstLine="0"/>
            </w:pPr>
            <w:r>
              <w:t>Mitigation</w:t>
            </w:r>
          </w:p>
        </w:tc>
        <w:tc>
          <w:tcPr>
            <w:tcW w:w="600" w:type="dxa"/>
            <w:shd w:val="clear" w:color="auto" w:fill="FFD965"/>
          </w:tcPr>
          <w:p w14:paraId="3A01B664" w14:textId="77777777" w:rsidR="00D0459E" w:rsidRDefault="00D0459E">
            <w:pPr>
              <w:pBdr>
                <w:top w:val="nil"/>
                <w:left w:val="nil"/>
                <w:bottom w:val="nil"/>
                <w:right w:val="nil"/>
                <w:between w:val="nil"/>
              </w:pBdr>
              <w:spacing w:before="60" w:after="60"/>
              <w:ind w:left="21" w:firstLine="0"/>
              <w:jc w:val="center"/>
            </w:pPr>
          </w:p>
        </w:tc>
      </w:tr>
      <w:tr w:rsidR="00D0459E" w14:paraId="3A01B66A" w14:textId="77777777">
        <w:tc>
          <w:tcPr>
            <w:tcW w:w="7650" w:type="dxa"/>
            <w:shd w:val="clear" w:color="auto" w:fill="auto"/>
          </w:tcPr>
          <w:p w14:paraId="3A01B666" w14:textId="77777777" w:rsidR="00D0459E" w:rsidRDefault="00000000">
            <w:pPr>
              <w:spacing w:before="60" w:after="60"/>
              <w:ind w:left="21" w:firstLine="0"/>
            </w:pPr>
            <w:r>
              <w:t>Will the project invest in measures that will reduce or mitigate emissions of GHGs from the energy sector?</w:t>
            </w:r>
          </w:p>
        </w:tc>
        <w:tc>
          <w:tcPr>
            <w:tcW w:w="525" w:type="dxa"/>
            <w:shd w:val="clear" w:color="auto" w:fill="auto"/>
            <w:vAlign w:val="center"/>
          </w:tcPr>
          <w:p w14:paraId="3A01B667" w14:textId="77777777" w:rsidR="00D0459E" w:rsidRDefault="00000000">
            <w:pPr>
              <w:spacing w:before="60" w:after="60"/>
              <w:ind w:left="21" w:firstLine="0"/>
              <w:jc w:val="center"/>
            </w:pPr>
            <w:r>
              <w:rPr>
                <w:b/>
              </w:rPr>
              <w:t>☐</w:t>
            </w:r>
          </w:p>
        </w:tc>
        <w:tc>
          <w:tcPr>
            <w:tcW w:w="570" w:type="dxa"/>
            <w:shd w:val="clear" w:color="auto" w:fill="auto"/>
            <w:vAlign w:val="center"/>
          </w:tcPr>
          <w:p w14:paraId="3A01B668" w14:textId="77777777" w:rsidR="00D0459E" w:rsidRDefault="00000000">
            <w:pPr>
              <w:spacing w:before="60" w:after="60"/>
              <w:ind w:left="21" w:firstLine="0"/>
              <w:jc w:val="center"/>
            </w:pPr>
            <w:r>
              <w:t>☒</w:t>
            </w:r>
          </w:p>
        </w:tc>
        <w:tc>
          <w:tcPr>
            <w:tcW w:w="600" w:type="dxa"/>
            <w:shd w:val="clear" w:color="auto" w:fill="auto"/>
            <w:vAlign w:val="center"/>
          </w:tcPr>
          <w:p w14:paraId="3A01B669" w14:textId="77777777" w:rsidR="00D0459E" w:rsidRDefault="00000000">
            <w:pPr>
              <w:spacing w:before="60" w:after="60"/>
              <w:ind w:left="21" w:firstLine="0"/>
              <w:jc w:val="center"/>
            </w:pPr>
            <w:r>
              <w:rPr>
                <w:b/>
              </w:rPr>
              <w:t>☐</w:t>
            </w:r>
          </w:p>
        </w:tc>
      </w:tr>
      <w:tr w:rsidR="00D0459E" w14:paraId="3A01B66F" w14:textId="77777777">
        <w:tc>
          <w:tcPr>
            <w:tcW w:w="7650" w:type="dxa"/>
            <w:shd w:val="clear" w:color="auto" w:fill="auto"/>
          </w:tcPr>
          <w:p w14:paraId="3A01B66B" w14:textId="77777777" w:rsidR="00D0459E" w:rsidRDefault="00000000">
            <w:pPr>
              <w:spacing w:before="60" w:after="60"/>
              <w:ind w:left="21" w:firstLine="0"/>
            </w:pPr>
            <w:r>
              <w:t>Will the project invest in measures to reduce or mitigate emissions of GHGs from livestock or agricultural production (e.g. rice production)</w:t>
            </w:r>
          </w:p>
        </w:tc>
        <w:tc>
          <w:tcPr>
            <w:tcW w:w="525" w:type="dxa"/>
            <w:shd w:val="clear" w:color="auto" w:fill="auto"/>
            <w:vAlign w:val="center"/>
          </w:tcPr>
          <w:p w14:paraId="3A01B66C" w14:textId="77777777" w:rsidR="00D0459E" w:rsidRDefault="00000000">
            <w:pPr>
              <w:spacing w:before="60" w:after="60"/>
              <w:ind w:left="21" w:firstLine="0"/>
              <w:jc w:val="center"/>
            </w:pPr>
            <w:r>
              <w:t>☒</w:t>
            </w:r>
          </w:p>
        </w:tc>
        <w:tc>
          <w:tcPr>
            <w:tcW w:w="570" w:type="dxa"/>
            <w:shd w:val="clear" w:color="auto" w:fill="auto"/>
            <w:vAlign w:val="center"/>
          </w:tcPr>
          <w:p w14:paraId="3A01B66D" w14:textId="77777777" w:rsidR="00D0459E" w:rsidRDefault="00000000">
            <w:pPr>
              <w:spacing w:before="60" w:after="60"/>
              <w:ind w:left="21" w:firstLine="0"/>
              <w:jc w:val="center"/>
              <w:rPr>
                <w:highlight w:val="green"/>
              </w:rPr>
            </w:pPr>
            <w:r>
              <w:rPr>
                <w:b/>
              </w:rPr>
              <w:t>☐</w:t>
            </w:r>
          </w:p>
        </w:tc>
        <w:tc>
          <w:tcPr>
            <w:tcW w:w="600" w:type="dxa"/>
            <w:shd w:val="clear" w:color="auto" w:fill="auto"/>
            <w:vAlign w:val="center"/>
          </w:tcPr>
          <w:p w14:paraId="3A01B66E" w14:textId="77777777" w:rsidR="00D0459E" w:rsidRDefault="00000000">
            <w:pPr>
              <w:spacing w:before="60" w:after="60"/>
              <w:ind w:left="21" w:firstLine="0"/>
              <w:jc w:val="center"/>
            </w:pPr>
            <w:r>
              <w:rPr>
                <w:b/>
              </w:rPr>
              <w:t>☐</w:t>
            </w:r>
          </w:p>
        </w:tc>
      </w:tr>
      <w:tr w:rsidR="00D0459E" w14:paraId="3A01B674" w14:textId="77777777">
        <w:tc>
          <w:tcPr>
            <w:tcW w:w="7650" w:type="dxa"/>
            <w:shd w:val="clear" w:color="auto" w:fill="auto"/>
          </w:tcPr>
          <w:p w14:paraId="3A01B670" w14:textId="77777777" w:rsidR="00D0459E" w:rsidRDefault="00000000">
            <w:pPr>
              <w:spacing w:before="60" w:after="60"/>
              <w:ind w:left="21" w:firstLine="0"/>
            </w:pPr>
            <w:r>
              <w:t>Will the project invest in measures to reduce or mitigation emissions of GHGs through reforestation or land use change?</w:t>
            </w:r>
          </w:p>
        </w:tc>
        <w:tc>
          <w:tcPr>
            <w:tcW w:w="525" w:type="dxa"/>
            <w:shd w:val="clear" w:color="auto" w:fill="auto"/>
            <w:vAlign w:val="center"/>
          </w:tcPr>
          <w:p w14:paraId="3A01B671" w14:textId="77777777" w:rsidR="00D0459E" w:rsidRDefault="00000000">
            <w:pPr>
              <w:spacing w:before="60" w:after="60"/>
              <w:ind w:left="21" w:firstLine="0"/>
              <w:jc w:val="center"/>
            </w:pPr>
            <w:r>
              <w:t>☒</w:t>
            </w:r>
          </w:p>
        </w:tc>
        <w:tc>
          <w:tcPr>
            <w:tcW w:w="570" w:type="dxa"/>
            <w:shd w:val="clear" w:color="auto" w:fill="auto"/>
            <w:vAlign w:val="center"/>
          </w:tcPr>
          <w:p w14:paraId="3A01B672" w14:textId="77777777" w:rsidR="00D0459E" w:rsidRDefault="00000000">
            <w:pPr>
              <w:spacing w:before="60" w:after="60"/>
              <w:ind w:left="21" w:firstLine="0"/>
              <w:jc w:val="center"/>
            </w:pPr>
            <w:r>
              <w:rPr>
                <w:b/>
              </w:rPr>
              <w:t>☐</w:t>
            </w:r>
          </w:p>
        </w:tc>
        <w:tc>
          <w:tcPr>
            <w:tcW w:w="600" w:type="dxa"/>
            <w:shd w:val="clear" w:color="auto" w:fill="auto"/>
            <w:vAlign w:val="center"/>
          </w:tcPr>
          <w:p w14:paraId="3A01B673" w14:textId="77777777" w:rsidR="00D0459E" w:rsidRDefault="00000000">
            <w:pPr>
              <w:spacing w:before="60" w:after="60"/>
              <w:ind w:left="21" w:firstLine="0"/>
              <w:jc w:val="center"/>
            </w:pPr>
            <w:r>
              <w:rPr>
                <w:b/>
              </w:rPr>
              <w:t>☐</w:t>
            </w:r>
          </w:p>
        </w:tc>
      </w:tr>
      <w:tr w:rsidR="00D0459E" w14:paraId="3A01B679" w14:textId="77777777">
        <w:tc>
          <w:tcPr>
            <w:tcW w:w="7650" w:type="dxa"/>
            <w:shd w:val="clear" w:color="auto" w:fill="auto"/>
          </w:tcPr>
          <w:p w14:paraId="3A01B675" w14:textId="77777777" w:rsidR="00D0459E" w:rsidRDefault="00000000">
            <w:pPr>
              <w:spacing w:before="60" w:after="60"/>
              <w:ind w:left="21" w:firstLine="0"/>
            </w:pPr>
            <w:r>
              <w:t>Will the project invest in renewable energy and green technologies?</w:t>
            </w:r>
          </w:p>
        </w:tc>
        <w:tc>
          <w:tcPr>
            <w:tcW w:w="525" w:type="dxa"/>
            <w:shd w:val="clear" w:color="auto" w:fill="auto"/>
            <w:vAlign w:val="center"/>
          </w:tcPr>
          <w:p w14:paraId="3A01B676" w14:textId="77777777" w:rsidR="00D0459E" w:rsidRDefault="00000000">
            <w:pPr>
              <w:spacing w:before="60" w:after="60"/>
              <w:ind w:left="21" w:firstLine="0"/>
              <w:jc w:val="center"/>
            </w:pPr>
            <w:r>
              <w:rPr>
                <w:b/>
              </w:rPr>
              <w:t>☐</w:t>
            </w:r>
          </w:p>
        </w:tc>
        <w:tc>
          <w:tcPr>
            <w:tcW w:w="570" w:type="dxa"/>
            <w:shd w:val="clear" w:color="auto" w:fill="auto"/>
            <w:vAlign w:val="center"/>
          </w:tcPr>
          <w:p w14:paraId="3A01B677" w14:textId="77777777" w:rsidR="00D0459E" w:rsidRDefault="00000000">
            <w:pPr>
              <w:spacing w:before="60" w:after="60"/>
              <w:ind w:left="21" w:firstLine="0"/>
              <w:jc w:val="center"/>
            </w:pPr>
            <w:r>
              <w:rPr>
                <w:b/>
              </w:rPr>
              <w:t>☐</w:t>
            </w:r>
          </w:p>
        </w:tc>
        <w:tc>
          <w:tcPr>
            <w:tcW w:w="600" w:type="dxa"/>
            <w:shd w:val="clear" w:color="auto" w:fill="auto"/>
            <w:vAlign w:val="center"/>
          </w:tcPr>
          <w:p w14:paraId="3A01B678" w14:textId="77777777" w:rsidR="00D0459E" w:rsidRDefault="00000000">
            <w:pPr>
              <w:spacing w:before="60" w:after="60"/>
              <w:ind w:left="21" w:firstLine="0"/>
              <w:jc w:val="center"/>
            </w:pPr>
            <w:r>
              <w:t>☒</w:t>
            </w:r>
          </w:p>
        </w:tc>
      </w:tr>
      <w:tr w:rsidR="00D0459E" w14:paraId="3A01B67E" w14:textId="77777777">
        <w:tc>
          <w:tcPr>
            <w:tcW w:w="7650" w:type="dxa"/>
            <w:shd w:val="clear" w:color="auto" w:fill="auto"/>
          </w:tcPr>
          <w:p w14:paraId="3A01B67A" w14:textId="77777777" w:rsidR="00D0459E" w:rsidRDefault="00000000">
            <w:pPr>
              <w:spacing w:before="60" w:after="60"/>
              <w:ind w:left="21" w:firstLine="0"/>
            </w:pPr>
            <w:r>
              <w:t>Will the project invest in other measures to reduce or mitigate GHG emissions?</w:t>
            </w:r>
          </w:p>
        </w:tc>
        <w:tc>
          <w:tcPr>
            <w:tcW w:w="525" w:type="dxa"/>
            <w:shd w:val="clear" w:color="auto" w:fill="auto"/>
            <w:vAlign w:val="center"/>
          </w:tcPr>
          <w:p w14:paraId="3A01B67B" w14:textId="77777777" w:rsidR="00D0459E" w:rsidRDefault="00000000">
            <w:pPr>
              <w:spacing w:before="60" w:after="60"/>
              <w:ind w:left="21" w:firstLine="0"/>
              <w:jc w:val="center"/>
            </w:pPr>
            <w:r>
              <w:rPr>
                <w:b/>
              </w:rPr>
              <w:t>☐</w:t>
            </w:r>
          </w:p>
        </w:tc>
        <w:tc>
          <w:tcPr>
            <w:tcW w:w="570" w:type="dxa"/>
            <w:shd w:val="clear" w:color="auto" w:fill="auto"/>
            <w:vAlign w:val="center"/>
          </w:tcPr>
          <w:p w14:paraId="3A01B67C" w14:textId="77777777" w:rsidR="00D0459E" w:rsidRDefault="00000000">
            <w:pPr>
              <w:spacing w:before="60" w:after="60"/>
              <w:ind w:left="21" w:firstLine="0"/>
              <w:jc w:val="center"/>
            </w:pPr>
            <w:r>
              <w:rPr>
                <w:b/>
              </w:rPr>
              <w:t>☐</w:t>
            </w:r>
          </w:p>
        </w:tc>
        <w:tc>
          <w:tcPr>
            <w:tcW w:w="600" w:type="dxa"/>
            <w:shd w:val="clear" w:color="auto" w:fill="auto"/>
            <w:vAlign w:val="center"/>
          </w:tcPr>
          <w:p w14:paraId="3A01B67D" w14:textId="77777777" w:rsidR="00D0459E" w:rsidRDefault="00000000">
            <w:pPr>
              <w:spacing w:before="60" w:after="60"/>
              <w:ind w:left="21" w:firstLine="0"/>
              <w:jc w:val="center"/>
            </w:pPr>
            <w:r>
              <w:t>☒</w:t>
            </w:r>
          </w:p>
        </w:tc>
      </w:tr>
      <w:tr w:rsidR="00D0459E" w14:paraId="3A01B680" w14:textId="77777777">
        <w:trPr>
          <w:trHeight w:val="330"/>
        </w:trPr>
        <w:tc>
          <w:tcPr>
            <w:tcW w:w="9345" w:type="dxa"/>
            <w:gridSpan w:val="4"/>
            <w:shd w:val="clear" w:color="auto" w:fill="FFD965"/>
            <w:vAlign w:val="center"/>
          </w:tcPr>
          <w:p w14:paraId="3A01B67F" w14:textId="77777777" w:rsidR="00D0459E" w:rsidRDefault="00000000">
            <w:pPr>
              <w:numPr>
                <w:ilvl w:val="0"/>
                <w:numId w:val="13"/>
              </w:numPr>
              <w:pBdr>
                <w:top w:val="nil"/>
                <w:left w:val="nil"/>
                <w:bottom w:val="nil"/>
                <w:right w:val="nil"/>
                <w:between w:val="nil"/>
              </w:pBdr>
              <w:spacing w:before="60" w:after="60"/>
              <w:ind w:left="21" w:firstLine="0"/>
            </w:pPr>
            <w:r>
              <w:t>Adaptation</w:t>
            </w:r>
          </w:p>
        </w:tc>
      </w:tr>
      <w:tr w:rsidR="00D0459E" w14:paraId="3A01B685" w14:textId="77777777">
        <w:tc>
          <w:tcPr>
            <w:tcW w:w="7650" w:type="dxa"/>
            <w:shd w:val="clear" w:color="auto" w:fill="auto"/>
          </w:tcPr>
          <w:p w14:paraId="3A01B681" w14:textId="77777777" w:rsidR="00D0459E" w:rsidRDefault="00000000">
            <w:pPr>
              <w:spacing w:before="60" w:after="60"/>
              <w:ind w:left="21" w:firstLine="0"/>
            </w:pPr>
            <w:r>
              <w:t>Will the project invest in climate smart agriculture activities?</w:t>
            </w:r>
          </w:p>
        </w:tc>
        <w:tc>
          <w:tcPr>
            <w:tcW w:w="525" w:type="dxa"/>
            <w:shd w:val="clear" w:color="auto" w:fill="auto"/>
            <w:vAlign w:val="center"/>
          </w:tcPr>
          <w:p w14:paraId="3A01B682" w14:textId="77777777" w:rsidR="00D0459E" w:rsidRDefault="00000000">
            <w:pPr>
              <w:spacing w:before="60" w:after="60"/>
              <w:ind w:left="21" w:firstLine="0"/>
              <w:jc w:val="center"/>
            </w:pPr>
            <w:r>
              <w:rPr>
                <w:b/>
              </w:rPr>
              <w:t>☐</w:t>
            </w:r>
          </w:p>
        </w:tc>
        <w:tc>
          <w:tcPr>
            <w:tcW w:w="570" w:type="dxa"/>
            <w:shd w:val="clear" w:color="auto" w:fill="auto"/>
            <w:vAlign w:val="center"/>
          </w:tcPr>
          <w:p w14:paraId="3A01B683" w14:textId="77777777" w:rsidR="00D0459E" w:rsidRDefault="00000000">
            <w:pPr>
              <w:spacing w:before="60" w:after="60"/>
              <w:ind w:left="21" w:firstLine="0"/>
              <w:jc w:val="center"/>
              <w:rPr>
                <w:highlight w:val="green"/>
              </w:rPr>
            </w:pPr>
            <w:r>
              <w:rPr>
                <w:b/>
              </w:rPr>
              <w:t>☐</w:t>
            </w:r>
          </w:p>
        </w:tc>
        <w:tc>
          <w:tcPr>
            <w:tcW w:w="600" w:type="dxa"/>
            <w:shd w:val="clear" w:color="auto" w:fill="auto"/>
            <w:vAlign w:val="center"/>
          </w:tcPr>
          <w:p w14:paraId="3A01B684" w14:textId="77777777" w:rsidR="00D0459E" w:rsidRDefault="00000000">
            <w:pPr>
              <w:spacing w:before="60" w:after="60"/>
              <w:ind w:left="21" w:firstLine="0"/>
              <w:jc w:val="center"/>
            </w:pPr>
            <w:r>
              <w:t>☒</w:t>
            </w:r>
          </w:p>
        </w:tc>
      </w:tr>
      <w:tr w:rsidR="00D0459E" w14:paraId="3A01B68A" w14:textId="77777777">
        <w:tc>
          <w:tcPr>
            <w:tcW w:w="7650" w:type="dxa"/>
            <w:shd w:val="clear" w:color="auto" w:fill="auto"/>
          </w:tcPr>
          <w:p w14:paraId="3A01B686" w14:textId="77777777" w:rsidR="00D0459E" w:rsidRDefault="00000000">
            <w:pPr>
              <w:spacing w:before="60" w:after="60"/>
              <w:ind w:left="21" w:firstLine="0"/>
            </w:pPr>
            <w:r>
              <w:t xml:space="preserve">Will the project promote climate resilient practices for crops, </w:t>
            </w:r>
            <w:proofErr w:type="gramStart"/>
            <w:r>
              <w:t>livestock</w:t>
            </w:r>
            <w:proofErr w:type="gramEnd"/>
            <w:r>
              <w:t xml:space="preserve"> and fisheries?</w:t>
            </w:r>
          </w:p>
        </w:tc>
        <w:tc>
          <w:tcPr>
            <w:tcW w:w="525" w:type="dxa"/>
            <w:shd w:val="clear" w:color="auto" w:fill="auto"/>
            <w:vAlign w:val="center"/>
          </w:tcPr>
          <w:p w14:paraId="3A01B687" w14:textId="77777777" w:rsidR="00D0459E" w:rsidRDefault="00000000">
            <w:pPr>
              <w:spacing w:before="60" w:after="60"/>
              <w:ind w:left="21" w:firstLine="0"/>
              <w:jc w:val="center"/>
            </w:pPr>
            <w:r>
              <w:t>☒</w:t>
            </w:r>
          </w:p>
        </w:tc>
        <w:tc>
          <w:tcPr>
            <w:tcW w:w="570" w:type="dxa"/>
            <w:shd w:val="clear" w:color="auto" w:fill="auto"/>
            <w:vAlign w:val="center"/>
          </w:tcPr>
          <w:p w14:paraId="3A01B688" w14:textId="77777777" w:rsidR="00D0459E" w:rsidRDefault="00000000">
            <w:pPr>
              <w:spacing w:before="60" w:after="60"/>
              <w:ind w:left="21" w:firstLine="0"/>
              <w:jc w:val="center"/>
            </w:pPr>
            <w:r>
              <w:rPr>
                <w:b/>
              </w:rPr>
              <w:t>☐</w:t>
            </w:r>
          </w:p>
        </w:tc>
        <w:tc>
          <w:tcPr>
            <w:tcW w:w="600" w:type="dxa"/>
            <w:shd w:val="clear" w:color="auto" w:fill="auto"/>
            <w:vAlign w:val="center"/>
          </w:tcPr>
          <w:p w14:paraId="3A01B689" w14:textId="77777777" w:rsidR="00D0459E" w:rsidRDefault="00000000">
            <w:pPr>
              <w:spacing w:before="60" w:after="60"/>
              <w:ind w:left="21" w:firstLine="0"/>
              <w:jc w:val="center"/>
            </w:pPr>
            <w:r>
              <w:rPr>
                <w:b/>
              </w:rPr>
              <w:t>☐</w:t>
            </w:r>
          </w:p>
        </w:tc>
      </w:tr>
      <w:tr w:rsidR="00D0459E" w14:paraId="3A01B68F" w14:textId="77777777">
        <w:tc>
          <w:tcPr>
            <w:tcW w:w="7650" w:type="dxa"/>
            <w:shd w:val="clear" w:color="auto" w:fill="auto"/>
          </w:tcPr>
          <w:p w14:paraId="3A01B68B" w14:textId="77777777" w:rsidR="00D0459E" w:rsidRDefault="00000000">
            <w:pPr>
              <w:spacing w:before="60" w:after="60"/>
              <w:ind w:left="21" w:firstLine="0"/>
            </w:pPr>
            <w:r>
              <w:t>Will the project promote sustainable natural resources management?</w:t>
            </w:r>
          </w:p>
        </w:tc>
        <w:tc>
          <w:tcPr>
            <w:tcW w:w="525" w:type="dxa"/>
            <w:shd w:val="clear" w:color="auto" w:fill="auto"/>
            <w:vAlign w:val="center"/>
          </w:tcPr>
          <w:p w14:paraId="3A01B68C" w14:textId="77777777" w:rsidR="00D0459E" w:rsidRDefault="00000000">
            <w:pPr>
              <w:spacing w:before="60" w:after="60"/>
              <w:ind w:left="21" w:firstLine="0"/>
              <w:jc w:val="center"/>
            </w:pPr>
            <w:r>
              <w:t>☒</w:t>
            </w:r>
          </w:p>
        </w:tc>
        <w:tc>
          <w:tcPr>
            <w:tcW w:w="570" w:type="dxa"/>
            <w:shd w:val="clear" w:color="auto" w:fill="auto"/>
            <w:vAlign w:val="center"/>
          </w:tcPr>
          <w:p w14:paraId="3A01B68D" w14:textId="77777777" w:rsidR="00D0459E" w:rsidRDefault="00000000">
            <w:pPr>
              <w:spacing w:before="60" w:after="60"/>
              <w:ind w:left="21" w:firstLine="0"/>
              <w:jc w:val="center"/>
            </w:pPr>
            <w:r>
              <w:rPr>
                <w:b/>
              </w:rPr>
              <w:t>☐</w:t>
            </w:r>
          </w:p>
        </w:tc>
        <w:tc>
          <w:tcPr>
            <w:tcW w:w="600" w:type="dxa"/>
            <w:shd w:val="clear" w:color="auto" w:fill="auto"/>
            <w:vAlign w:val="center"/>
          </w:tcPr>
          <w:p w14:paraId="3A01B68E" w14:textId="77777777" w:rsidR="00D0459E" w:rsidRDefault="00000000">
            <w:pPr>
              <w:spacing w:before="60" w:after="60"/>
              <w:ind w:left="21" w:firstLine="0"/>
              <w:jc w:val="center"/>
            </w:pPr>
            <w:r>
              <w:rPr>
                <w:b/>
              </w:rPr>
              <w:t>☐</w:t>
            </w:r>
          </w:p>
        </w:tc>
      </w:tr>
      <w:tr w:rsidR="00D0459E" w14:paraId="3A01B694" w14:textId="77777777">
        <w:tc>
          <w:tcPr>
            <w:tcW w:w="7650" w:type="dxa"/>
            <w:shd w:val="clear" w:color="auto" w:fill="auto"/>
          </w:tcPr>
          <w:p w14:paraId="3A01B690" w14:textId="77777777" w:rsidR="00D0459E" w:rsidRDefault="00000000">
            <w:pPr>
              <w:spacing w:before="60" w:after="60"/>
              <w:ind w:left="21" w:firstLine="0"/>
            </w:pPr>
            <w:r>
              <w:t>Does the project support Nature-based Solutions for climate change and disaster risk reduction?</w:t>
            </w:r>
          </w:p>
        </w:tc>
        <w:tc>
          <w:tcPr>
            <w:tcW w:w="525" w:type="dxa"/>
            <w:shd w:val="clear" w:color="auto" w:fill="auto"/>
            <w:vAlign w:val="center"/>
          </w:tcPr>
          <w:p w14:paraId="3A01B691" w14:textId="77777777" w:rsidR="00D0459E" w:rsidRDefault="00000000">
            <w:pPr>
              <w:spacing w:before="60" w:after="60"/>
              <w:ind w:left="21" w:firstLine="0"/>
              <w:jc w:val="center"/>
            </w:pPr>
            <w:r>
              <w:t>☒</w:t>
            </w:r>
          </w:p>
        </w:tc>
        <w:tc>
          <w:tcPr>
            <w:tcW w:w="570" w:type="dxa"/>
            <w:shd w:val="clear" w:color="auto" w:fill="auto"/>
            <w:vAlign w:val="center"/>
          </w:tcPr>
          <w:p w14:paraId="3A01B692" w14:textId="77777777" w:rsidR="00D0459E" w:rsidRDefault="00000000">
            <w:pPr>
              <w:spacing w:before="60" w:after="60"/>
              <w:ind w:left="21" w:firstLine="0"/>
              <w:jc w:val="center"/>
            </w:pPr>
            <w:r>
              <w:rPr>
                <w:b/>
              </w:rPr>
              <w:t>☐</w:t>
            </w:r>
          </w:p>
        </w:tc>
        <w:tc>
          <w:tcPr>
            <w:tcW w:w="600" w:type="dxa"/>
            <w:shd w:val="clear" w:color="auto" w:fill="auto"/>
            <w:vAlign w:val="center"/>
          </w:tcPr>
          <w:p w14:paraId="3A01B693" w14:textId="77777777" w:rsidR="00D0459E" w:rsidRDefault="00000000">
            <w:pPr>
              <w:spacing w:before="60" w:after="60"/>
              <w:ind w:left="21" w:firstLine="0"/>
              <w:jc w:val="center"/>
              <w:rPr>
                <w:highlight w:val="green"/>
              </w:rPr>
            </w:pPr>
            <w:r>
              <w:rPr>
                <w:b/>
              </w:rPr>
              <w:t>☐</w:t>
            </w:r>
          </w:p>
        </w:tc>
      </w:tr>
      <w:tr w:rsidR="00D0459E" w14:paraId="3A01B699" w14:textId="77777777">
        <w:tc>
          <w:tcPr>
            <w:tcW w:w="7650" w:type="dxa"/>
            <w:shd w:val="clear" w:color="auto" w:fill="auto"/>
          </w:tcPr>
          <w:p w14:paraId="3A01B695" w14:textId="77777777" w:rsidR="00D0459E" w:rsidRDefault="00000000">
            <w:pPr>
              <w:spacing w:before="60" w:after="60"/>
              <w:ind w:left="21" w:firstLine="0"/>
            </w:pPr>
            <w:r>
              <w:t>Will the project invest in agricultural insurance?</w:t>
            </w:r>
          </w:p>
        </w:tc>
        <w:tc>
          <w:tcPr>
            <w:tcW w:w="525" w:type="dxa"/>
            <w:shd w:val="clear" w:color="auto" w:fill="auto"/>
            <w:vAlign w:val="center"/>
          </w:tcPr>
          <w:p w14:paraId="3A01B696" w14:textId="77777777" w:rsidR="00D0459E" w:rsidRDefault="00000000">
            <w:pPr>
              <w:spacing w:before="60" w:after="60"/>
              <w:ind w:left="21" w:firstLine="0"/>
              <w:jc w:val="center"/>
            </w:pPr>
            <w:r>
              <w:rPr>
                <w:b/>
              </w:rPr>
              <w:t>☐</w:t>
            </w:r>
          </w:p>
        </w:tc>
        <w:tc>
          <w:tcPr>
            <w:tcW w:w="570" w:type="dxa"/>
            <w:shd w:val="clear" w:color="auto" w:fill="auto"/>
            <w:vAlign w:val="center"/>
          </w:tcPr>
          <w:p w14:paraId="3A01B697" w14:textId="77777777" w:rsidR="00D0459E" w:rsidRDefault="00000000">
            <w:pPr>
              <w:spacing w:before="60" w:after="60"/>
              <w:ind w:left="21" w:firstLine="0"/>
              <w:jc w:val="center"/>
            </w:pPr>
            <w:r>
              <w:rPr>
                <w:b/>
              </w:rPr>
              <w:t>☐</w:t>
            </w:r>
          </w:p>
        </w:tc>
        <w:tc>
          <w:tcPr>
            <w:tcW w:w="600" w:type="dxa"/>
            <w:shd w:val="clear" w:color="auto" w:fill="auto"/>
            <w:vAlign w:val="center"/>
          </w:tcPr>
          <w:p w14:paraId="3A01B698" w14:textId="77777777" w:rsidR="00D0459E" w:rsidRDefault="00000000">
            <w:pPr>
              <w:spacing w:before="60" w:after="60"/>
              <w:ind w:left="21" w:firstLine="0"/>
              <w:jc w:val="center"/>
            </w:pPr>
            <w:r>
              <w:t>☒</w:t>
            </w:r>
          </w:p>
        </w:tc>
      </w:tr>
    </w:tbl>
    <w:p w14:paraId="3A01B69A" w14:textId="77777777" w:rsidR="00D0459E" w:rsidRDefault="00D0459E">
      <w:pPr>
        <w:ind w:firstLine="0"/>
      </w:pPr>
    </w:p>
    <w:p w14:paraId="3A01B69B" w14:textId="77777777" w:rsidR="00D0459E" w:rsidRDefault="00D0459E">
      <w:pPr>
        <w:spacing w:after="0"/>
        <w:ind w:left="0" w:firstLine="0"/>
      </w:pPr>
    </w:p>
    <w:sectPr w:rsidR="00D0459E">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55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36BAC" w14:textId="77777777" w:rsidR="00201651" w:rsidRDefault="00201651">
      <w:pPr>
        <w:spacing w:after="0"/>
      </w:pPr>
      <w:r>
        <w:separator/>
      </w:r>
    </w:p>
  </w:endnote>
  <w:endnote w:type="continuationSeparator" w:id="0">
    <w:p w14:paraId="055844C1" w14:textId="77777777" w:rsidR="00201651" w:rsidRDefault="002016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77A0C9A9-3249-4B4D-A2DA-62072AB2FA6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B1F79F8-47C7-4C91-8C3D-CD857F137056}"/>
    <w:embedBold r:id="rId3" w:fontKey="{66228140-F653-4D25-A2D6-246085B647B2}"/>
    <w:embedItalic r:id="rId4" w:fontKey="{AE48DDC5-14EC-4332-A5C7-ECB7B5CD6CAD}"/>
    <w:embedBoldItalic r:id="rId5" w:fontKey="{0B7B7A74-8ACA-4A30-8BF2-82E6E047645C}"/>
  </w:font>
  <w:font w:name="Cambria">
    <w:panose1 w:val="02040503050406030204"/>
    <w:charset w:val="00"/>
    <w:family w:val="roman"/>
    <w:pitch w:val="variable"/>
    <w:sig w:usb0="E00006FF" w:usb1="420024FF" w:usb2="02000000" w:usb3="00000000" w:csb0="0000019F" w:csb1="00000000"/>
    <w:embedRegular r:id="rId6" w:fontKey="{32541384-9563-4F43-B1F1-F460E12A017B}"/>
    <w:embedItalic r:id="rId7" w:fontKey="{F0B26813-D45A-4A2E-A0C5-AA51622DFFDD}"/>
  </w:font>
  <w:font w:name="Tahoma">
    <w:panose1 w:val="020B0604030504040204"/>
    <w:charset w:val="00"/>
    <w:family w:val="swiss"/>
    <w:pitch w:val="variable"/>
    <w:sig w:usb0="E1002EFF" w:usb1="C000605B" w:usb2="00000029" w:usb3="00000000" w:csb0="000101FF" w:csb1="00000000"/>
    <w:embedRegular r:id="rId8" w:fontKey="{1C17B18E-7AAF-4F91-A8A0-791068D778CF}"/>
  </w:font>
  <w:font w:name="Consolas">
    <w:panose1 w:val="020B0609020204030204"/>
    <w:charset w:val="00"/>
    <w:family w:val="modern"/>
    <w:pitch w:val="fixed"/>
    <w:sig w:usb0="E00006FF" w:usb1="0000FCFF" w:usb2="00000001" w:usb3="00000000" w:csb0="0000019F" w:csb1="00000000"/>
    <w:embedRegular r:id="rId9" w:fontKey="{2135D75F-538C-4BBF-A2B7-C8FAAAF8009A}"/>
  </w:font>
  <w:font w:name="Helvetica">
    <w:panose1 w:val="020B0604020202020204"/>
    <w:charset w:val="00"/>
    <w:family w:val="swiss"/>
    <w:pitch w:val="variable"/>
    <w:sig w:usb0="E0002EFF" w:usb1="C000785B" w:usb2="00000009" w:usb3="00000000" w:csb0="000001FF" w:csb1="00000000"/>
    <w:embedRegular r:id="rId10" w:fontKey="{D94EF24B-13C1-4974-BA14-5CC4093C6FE1}"/>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11" w:fontKey="{53C7C991-576E-4420-A557-73E02FC1CC9A}"/>
    <w:embedItalic r:id="rId12" w:fontKey="{A37B70A7-5CA4-4253-8349-53F49D8E9B13}"/>
  </w:font>
  <w:font w:name="Segoe UI">
    <w:panose1 w:val="020B0502040204020203"/>
    <w:charset w:val="00"/>
    <w:family w:val="swiss"/>
    <w:pitch w:val="variable"/>
    <w:sig w:usb0="E4002EFF" w:usb1="C000E47F" w:usb2="00000009" w:usb3="00000000" w:csb0="000001FF" w:csb1="00000000"/>
    <w:embedRegular r:id="rId13" w:fontKey="{32F5DFD4-2E34-47D0-A37B-299B00CCF30A}"/>
  </w:font>
  <w:font w:name="Arial Unicode MS">
    <w:altName w:val="Arial"/>
    <w:panose1 w:val="020B0604020202020204"/>
    <w:charset w:val="80"/>
    <w:family w:val="swiss"/>
    <w:pitch w:val="variable"/>
    <w:sig w:usb0="F7FFAFFF" w:usb1="E9DFFFFF" w:usb2="0000003F" w:usb3="00000000" w:csb0="003F01FF" w:csb1="00000000"/>
    <w:embedRegular r:id="rId14" w:subsetted="1" w:fontKey="{6A65F214-E445-4D6E-8FD6-A3E0EEE7EF96}"/>
  </w:font>
  <w:font w:name="Calibri Light">
    <w:panose1 w:val="020F0302020204030204"/>
    <w:charset w:val="00"/>
    <w:family w:val="swiss"/>
    <w:pitch w:val="variable"/>
    <w:sig w:usb0="E4002EFF" w:usb1="C200247B" w:usb2="00000009" w:usb3="00000000" w:csb0="000001FF" w:csb1="00000000"/>
    <w:embedRegular r:id="rId15" w:fontKey="{0B5DB95F-298C-47EB-9D14-BA6F65A345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1B6C0" w14:textId="77777777" w:rsidR="00D0459E" w:rsidRDefault="00D0459E">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1B6C1" w14:textId="77777777" w:rsidR="00D0459E" w:rsidRDefault="00000000">
    <w:pPr>
      <w:pBdr>
        <w:top w:val="nil"/>
        <w:left w:val="nil"/>
        <w:bottom w:val="nil"/>
        <w:right w:val="nil"/>
        <w:between w:val="nil"/>
      </w:pBdr>
      <w:tabs>
        <w:tab w:val="center" w:pos="4680"/>
        <w:tab w:val="right" w:pos="9360"/>
      </w:tabs>
      <w:spacing w:after="0"/>
      <w:rPr>
        <w:color w:val="000000"/>
      </w:rPr>
    </w:pPr>
    <w:r>
      <w:rPr>
        <w:b/>
        <w:i/>
        <w:color w:val="000000"/>
        <w:sz w:val="16"/>
        <w:szCs w:val="16"/>
      </w:rPr>
      <w:t>CI-GEF/GCF Agencies Environmental &amp; Social Safeguards (ESS) Screening Form</w:t>
    </w:r>
    <w:r>
      <w:rPr>
        <w:color w:val="000000"/>
        <w:sz w:val="16"/>
        <w:szCs w:val="16"/>
      </w:rPr>
      <w:t xml:space="preserve"> </w:t>
    </w:r>
    <w:r>
      <w:rPr>
        <w:i/>
        <w:color w:val="000000"/>
        <w:sz w:val="16"/>
        <w:szCs w:val="16"/>
      </w:rPr>
      <w:t>Updated 2023-03-21</w:t>
    </w:r>
    <w:r>
      <w:rPr>
        <w:color w:val="000000"/>
        <w:sz w:val="16"/>
        <w:szCs w:val="16"/>
      </w:rPr>
      <w:tab/>
    </w:r>
    <w:r>
      <w:rPr>
        <w:i/>
        <w:color w:val="000000"/>
        <w:sz w:val="20"/>
        <w:szCs w:val="20"/>
      </w:rPr>
      <w:t xml:space="preserve">Page </w:t>
    </w:r>
    <w:r>
      <w:rPr>
        <w:b/>
        <w:i/>
        <w:color w:val="000000"/>
        <w:sz w:val="20"/>
        <w:szCs w:val="20"/>
      </w:rPr>
      <w:fldChar w:fldCharType="begin"/>
    </w:r>
    <w:r>
      <w:rPr>
        <w:b/>
        <w:i/>
        <w:color w:val="000000"/>
        <w:sz w:val="20"/>
        <w:szCs w:val="20"/>
      </w:rPr>
      <w:instrText>PAGE</w:instrText>
    </w:r>
    <w:r>
      <w:rPr>
        <w:b/>
        <w:i/>
        <w:color w:val="000000"/>
        <w:sz w:val="20"/>
        <w:szCs w:val="20"/>
      </w:rPr>
      <w:fldChar w:fldCharType="separate"/>
    </w:r>
    <w:r w:rsidR="00EF42B4">
      <w:rPr>
        <w:b/>
        <w:i/>
        <w:noProof/>
        <w:color w:val="000000"/>
        <w:sz w:val="20"/>
        <w:szCs w:val="20"/>
      </w:rPr>
      <w:t>1</w:t>
    </w:r>
    <w:r>
      <w:rPr>
        <w:b/>
        <w:i/>
        <w:color w:val="000000"/>
        <w:sz w:val="20"/>
        <w:szCs w:val="20"/>
      </w:rPr>
      <w:fldChar w:fldCharType="end"/>
    </w:r>
    <w:r>
      <w:rPr>
        <w:i/>
        <w:color w:val="000000"/>
        <w:sz w:val="20"/>
        <w:szCs w:val="20"/>
      </w:rPr>
      <w:t xml:space="preserve"> of </w:t>
    </w:r>
    <w:r>
      <w:rPr>
        <w:b/>
        <w:i/>
        <w:color w:val="000000"/>
        <w:sz w:val="20"/>
        <w:szCs w:val="20"/>
      </w:rPr>
      <w:fldChar w:fldCharType="begin"/>
    </w:r>
    <w:r>
      <w:rPr>
        <w:b/>
        <w:i/>
        <w:color w:val="000000"/>
        <w:sz w:val="20"/>
        <w:szCs w:val="20"/>
      </w:rPr>
      <w:instrText>NUMPAGES</w:instrText>
    </w:r>
    <w:r>
      <w:rPr>
        <w:b/>
        <w:i/>
        <w:color w:val="000000"/>
        <w:sz w:val="20"/>
        <w:szCs w:val="20"/>
      </w:rPr>
      <w:fldChar w:fldCharType="separate"/>
    </w:r>
    <w:r w:rsidR="00EF42B4">
      <w:rPr>
        <w:b/>
        <w:i/>
        <w:noProof/>
        <w:color w:val="000000"/>
        <w:sz w:val="20"/>
        <w:szCs w:val="20"/>
      </w:rPr>
      <w:t>2</w:t>
    </w:r>
    <w:r>
      <w:rPr>
        <w:b/>
        <w:i/>
        <w:color w:val="000000"/>
        <w:sz w:val="20"/>
        <w:szCs w:val="20"/>
      </w:rPr>
      <w:fldChar w:fldCharType="end"/>
    </w:r>
  </w:p>
  <w:p w14:paraId="3A01B6C2" w14:textId="77777777" w:rsidR="00D0459E" w:rsidRDefault="00D0459E">
    <w:pPr>
      <w:pBdr>
        <w:top w:val="nil"/>
        <w:left w:val="nil"/>
        <w:bottom w:val="nil"/>
        <w:right w:val="nil"/>
        <w:between w:val="nil"/>
      </w:pBdr>
      <w:tabs>
        <w:tab w:val="center" w:pos="4680"/>
        <w:tab w:val="right" w:pos="9360"/>
      </w:tabs>
      <w:spacing w:after="0"/>
      <w:rPr>
        <w:i/>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1B6C4" w14:textId="77777777" w:rsidR="00D0459E" w:rsidRDefault="00D0459E">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49F81" w14:textId="77777777" w:rsidR="00201651" w:rsidRDefault="00201651">
      <w:pPr>
        <w:spacing w:after="0"/>
      </w:pPr>
      <w:r>
        <w:separator/>
      </w:r>
    </w:p>
  </w:footnote>
  <w:footnote w:type="continuationSeparator" w:id="0">
    <w:p w14:paraId="2F33F4A1" w14:textId="77777777" w:rsidR="00201651" w:rsidRDefault="00201651">
      <w:pPr>
        <w:spacing w:after="0"/>
      </w:pPr>
      <w:r>
        <w:continuationSeparator/>
      </w:r>
    </w:p>
  </w:footnote>
  <w:footnote w:id="1">
    <w:p w14:paraId="3A01B6C7"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Carbon Credits Consulting (2023). The Atlantic Forest: A Unique Biome in Brazil. Available online: </w:t>
      </w:r>
      <w:hyperlink r:id="rId1">
        <w:r w:rsidRPr="00EF42B4">
          <w:rPr>
            <w:rFonts w:asciiTheme="minorHAnsi" w:hAnsiTheme="minorHAnsi" w:cstheme="minorHAnsi"/>
            <w:color w:val="000000"/>
            <w:sz w:val="18"/>
            <w:szCs w:val="18"/>
          </w:rPr>
          <w:t>https://carboncreditsconsulting.com/the-atlantic-forest-a-unique-biome-in-brazil/</w:t>
        </w:r>
      </w:hyperlink>
      <w:r w:rsidRPr="00EF42B4">
        <w:rPr>
          <w:rFonts w:asciiTheme="minorHAnsi" w:hAnsiTheme="minorHAnsi" w:cstheme="minorHAnsi"/>
          <w:color w:val="000000"/>
          <w:sz w:val="18"/>
          <w:szCs w:val="18"/>
        </w:rPr>
        <w:t xml:space="preserve"> </w:t>
      </w:r>
    </w:p>
  </w:footnote>
  <w:footnote w:id="2">
    <w:p w14:paraId="3A01B6C8"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Organic </w:t>
      </w:r>
      <w:proofErr w:type="spellStart"/>
      <w:r w:rsidRPr="00EF42B4">
        <w:rPr>
          <w:rFonts w:asciiTheme="minorHAnsi" w:hAnsiTheme="minorHAnsi" w:cstheme="minorHAnsi"/>
          <w:color w:val="000000"/>
          <w:sz w:val="18"/>
          <w:szCs w:val="18"/>
        </w:rPr>
        <w:t>Brasil</w:t>
      </w:r>
      <w:proofErr w:type="spellEnd"/>
      <w:r w:rsidRPr="00EF42B4">
        <w:rPr>
          <w:rFonts w:asciiTheme="minorHAnsi" w:hAnsiTheme="minorHAnsi" w:cstheme="minorHAnsi"/>
          <w:color w:val="000000"/>
          <w:sz w:val="18"/>
          <w:szCs w:val="18"/>
        </w:rPr>
        <w:t xml:space="preserve"> (n.d.). Our Biomes. Available online: </w:t>
      </w:r>
      <w:hyperlink r:id="rId2">
        <w:r w:rsidRPr="00EF42B4">
          <w:rPr>
            <w:rFonts w:asciiTheme="minorHAnsi" w:hAnsiTheme="minorHAnsi" w:cstheme="minorHAnsi"/>
            <w:color w:val="000000"/>
            <w:sz w:val="18"/>
            <w:szCs w:val="18"/>
          </w:rPr>
          <w:t>https://organicbrasil.org/brasil-biomes/</w:t>
        </w:r>
      </w:hyperlink>
      <w:r w:rsidRPr="00EF42B4">
        <w:rPr>
          <w:rFonts w:asciiTheme="minorHAnsi" w:hAnsiTheme="minorHAnsi" w:cstheme="minorHAnsi"/>
          <w:color w:val="000000"/>
          <w:sz w:val="18"/>
          <w:szCs w:val="18"/>
        </w:rPr>
        <w:t xml:space="preserve"> </w:t>
      </w:r>
      <w:r w:rsidRPr="00EF42B4">
        <w:rPr>
          <w:rFonts w:asciiTheme="minorHAnsi" w:hAnsiTheme="minorHAnsi" w:cstheme="minorHAnsi"/>
          <w:color w:val="000000"/>
          <w:sz w:val="18"/>
          <w:szCs w:val="18"/>
        </w:rPr>
        <w:tab/>
      </w:r>
    </w:p>
  </w:footnote>
  <w:footnote w:id="3">
    <w:p w14:paraId="3A01B6C9"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WWF (n.d.). Inside the Amazon. Available online: </w:t>
      </w:r>
      <w:hyperlink r:id="rId3" w:anchor=":~:text=The%20Amazon%20Biome%2C%20is%20defined,%2C%20bamboos%2C%20and%20palm%20forests">
        <w:r w:rsidRPr="00EF42B4">
          <w:rPr>
            <w:rFonts w:asciiTheme="minorHAnsi" w:hAnsiTheme="minorHAnsi" w:cstheme="minorHAnsi"/>
            <w:color w:val="000000"/>
            <w:sz w:val="18"/>
            <w:szCs w:val="18"/>
          </w:rPr>
          <w:t>https://wwf.panda.org/discover/knowledge_hub/where_we_work/amazon/about_the_amazon/#:~:text=The%20Amazon%20Biome%2C%20is%20defined,%2C%20bamboos%2C%20and%20palm%20forests</w:t>
        </w:r>
      </w:hyperlink>
      <w:r w:rsidRPr="00EF42B4">
        <w:rPr>
          <w:rFonts w:asciiTheme="minorHAnsi" w:hAnsiTheme="minorHAnsi" w:cstheme="minorHAnsi"/>
          <w:color w:val="000000"/>
          <w:sz w:val="18"/>
          <w:szCs w:val="18"/>
        </w:rPr>
        <w:t xml:space="preserve">. </w:t>
      </w:r>
    </w:p>
  </w:footnote>
  <w:footnote w:id="4">
    <w:p w14:paraId="3A01B6CA"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Ibid.</w:t>
      </w:r>
    </w:p>
  </w:footnote>
  <w:footnote w:id="5">
    <w:p w14:paraId="3A01B6CB"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Statista (2024). Resident population in the Legal Amazon area in Brazil from 1970 to 2021. Available online: </w:t>
      </w:r>
      <w:hyperlink r:id="rId4">
        <w:r w:rsidRPr="00EF42B4">
          <w:rPr>
            <w:rFonts w:asciiTheme="minorHAnsi" w:hAnsiTheme="minorHAnsi" w:cstheme="minorHAnsi"/>
            <w:color w:val="000000"/>
            <w:sz w:val="18"/>
            <w:szCs w:val="18"/>
          </w:rPr>
          <w:t>https://www.statista.com/statistics/1251314/amazon-population-brazil/</w:t>
        </w:r>
      </w:hyperlink>
      <w:r w:rsidRPr="00EF42B4">
        <w:rPr>
          <w:rFonts w:asciiTheme="minorHAnsi" w:hAnsiTheme="minorHAnsi" w:cstheme="minorHAnsi"/>
          <w:color w:val="000000"/>
          <w:sz w:val="18"/>
          <w:szCs w:val="18"/>
        </w:rPr>
        <w:t xml:space="preserve"> ;</w:t>
      </w:r>
    </w:p>
    <w:p w14:paraId="3A01B6CC"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Fonts w:asciiTheme="minorHAnsi" w:hAnsiTheme="minorHAnsi" w:cstheme="minorHAnsi"/>
          <w:color w:val="000000"/>
          <w:sz w:val="18"/>
          <w:szCs w:val="18"/>
        </w:rPr>
        <w:t xml:space="preserve">   Amazon Watch (2020). COVID-19: Inaction and Lack of Funds Threatens Over Three Million Indigenous People and </w:t>
      </w:r>
      <w:proofErr w:type="spellStart"/>
      <w:r w:rsidRPr="00EF42B4">
        <w:rPr>
          <w:rFonts w:asciiTheme="minorHAnsi" w:hAnsiTheme="minorHAnsi" w:cstheme="minorHAnsi"/>
          <w:color w:val="000000"/>
          <w:sz w:val="18"/>
          <w:szCs w:val="18"/>
        </w:rPr>
        <w:t>OVer</w:t>
      </w:r>
      <w:proofErr w:type="spellEnd"/>
      <w:r w:rsidRPr="00EF42B4">
        <w:rPr>
          <w:rFonts w:asciiTheme="minorHAnsi" w:hAnsiTheme="minorHAnsi" w:cstheme="minorHAnsi"/>
          <w:color w:val="000000"/>
          <w:sz w:val="18"/>
          <w:szCs w:val="18"/>
        </w:rPr>
        <w:t xml:space="preserve"> 400 Ethnic Groups in the Amazon. Available online: </w:t>
      </w:r>
      <w:hyperlink r:id="rId5">
        <w:r w:rsidRPr="00EF42B4">
          <w:rPr>
            <w:rFonts w:asciiTheme="minorHAnsi" w:hAnsiTheme="minorHAnsi" w:cstheme="minorHAnsi"/>
            <w:color w:val="000000"/>
            <w:sz w:val="18"/>
            <w:szCs w:val="18"/>
          </w:rPr>
          <w:t>https://amazonwatch.org/news/2020/0506-covid-19-inaction-and-lack-of-funds-threatens-over-3-million-indigenous-people-in-the-amazon</w:t>
        </w:r>
      </w:hyperlink>
      <w:r w:rsidRPr="00EF42B4">
        <w:rPr>
          <w:rFonts w:asciiTheme="minorHAnsi" w:hAnsiTheme="minorHAnsi" w:cstheme="minorHAnsi"/>
          <w:color w:val="000000"/>
          <w:sz w:val="18"/>
          <w:szCs w:val="18"/>
        </w:rPr>
        <w:t xml:space="preserve"> </w:t>
      </w:r>
    </w:p>
  </w:footnote>
  <w:footnote w:id="6">
    <w:p w14:paraId="3A01B6CD"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WWF (n.d.). Forests burn, soils </w:t>
      </w:r>
      <w:proofErr w:type="gramStart"/>
      <w:r w:rsidRPr="00EF42B4">
        <w:rPr>
          <w:rFonts w:asciiTheme="minorHAnsi" w:hAnsiTheme="minorHAnsi" w:cstheme="minorHAnsi"/>
          <w:color w:val="000000"/>
          <w:sz w:val="18"/>
          <w:szCs w:val="18"/>
        </w:rPr>
        <w:t>dwindle</w:t>
      </w:r>
      <w:proofErr w:type="gramEnd"/>
      <w:r w:rsidRPr="00EF42B4">
        <w:rPr>
          <w:rFonts w:asciiTheme="minorHAnsi" w:hAnsiTheme="minorHAnsi" w:cstheme="minorHAnsi"/>
          <w:color w:val="000000"/>
          <w:sz w:val="18"/>
          <w:szCs w:val="18"/>
        </w:rPr>
        <w:t xml:space="preserve"> and people suffer. Available online: </w:t>
      </w:r>
      <w:hyperlink r:id="rId6">
        <w:r w:rsidRPr="00EF42B4">
          <w:rPr>
            <w:rFonts w:asciiTheme="minorHAnsi" w:hAnsiTheme="minorHAnsi" w:cstheme="minorHAnsi"/>
            <w:color w:val="000000"/>
            <w:sz w:val="18"/>
            <w:szCs w:val="18"/>
          </w:rPr>
          <w:t>https://wwf.panda.org/discover/knowledge_hub/where_we_work/amazon/amazon_threats/</w:t>
        </w:r>
      </w:hyperlink>
      <w:r w:rsidRPr="00EF42B4">
        <w:rPr>
          <w:rFonts w:asciiTheme="minorHAnsi" w:hAnsiTheme="minorHAnsi" w:cstheme="minorHAnsi"/>
          <w:color w:val="000000"/>
          <w:sz w:val="18"/>
          <w:szCs w:val="18"/>
        </w:rPr>
        <w:t xml:space="preserve"> </w:t>
      </w:r>
    </w:p>
  </w:footnote>
  <w:footnote w:id="7">
    <w:p w14:paraId="3A01B6CE"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Global Forest Watch (n.d.). Brazil - Forest Change. Available online: </w:t>
      </w:r>
      <w:hyperlink r:id="rId7">
        <w:r w:rsidRPr="00EF42B4">
          <w:rPr>
            <w:rFonts w:asciiTheme="minorHAnsi" w:hAnsiTheme="minorHAnsi" w:cstheme="minorHAnsi"/>
            <w:color w:val="000000"/>
            <w:sz w:val="18"/>
            <w:szCs w:val="18"/>
          </w:rPr>
          <w:t>https://www.globalforestwatch.org/dashboards/country/BRA/?category=forest-change&amp;location=WyJjb3VudHJ5IiwiQlJBIl0%3D</w:t>
        </w:r>
      </w:hyperlink>
      <w:r w:rsidRPr="00EF42B4">
        <w:rPr>
          <w:rFonts w:asciiTheme="minorHAnsi" w:hAnsiTheme="minorHAnsi" w:cstheme="minorHAnsi"/>
          <w:color w:val="000000"/>
          <w:sz w:val="18"/>
          <w:szCs w:val="18"/>
        </w:rPr>
        <w:t xml:space="preserve"> </w:t>
      </w:r>
    </w:p>
  </w:footnote>
  <w:footnote w:id="8">
    <w:p w14:paraId="3A01B6CF"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International Herald Tribune (2005). China’s global push for resources makes waves in Amazon basin.</w:t>
      </w:r>
    </w:p>
  </w:footnote>
  <w:footnote w:id="9">
    <w:p w14:paraId="3A01B6D0"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Organic </w:t>
      </w:r>
      <w:proofErr w:type="spellStart"/>
      <w:r w:rsidRPr="00EF42B4">
        <w:rPr>
          <w:rFonts w:asciiTheme="minorHAnsi" w:hAnsiTheme="minorHAnsi" w:cstheme="minorHAnsi"/>
          <w:color w:val="000000"/>
          <w:sz w:val="18"/>
          <w:szCs w:val="18"/>
        </w:rPr>
        <w:t>Brasil</w:t>
      </w:r>
      <w:proofErr w:type="spellEnd"/>
      <w:r w:rsidRPr="00EF42B4">
        <w:rPr>
          <w:rFonts w:asciiTheme="minorHAnsi" w:hAnsiTheme="minorHAnsi" w:cstheme="minorHAnsi"/>
          <w:color w:val="000000"/>
          <w:sz w:val="18"/>
          <w:szCs w:val="18"/>
        </w:rPr>
        <w:t xml:space="preserve"> (n.d.). Our Biomes. Available online: </w:t>
      </w:r>
      <w:hyperlink r:id="rId8">
        <w:r w:rsidRPr="00EF42B4">
          <w:rPr>
            <w:rFonts w:asciiTheme="minorHAnsi" w:hAnsiTheme="minorHAnsi" w:cstheme="minorHAnsi"/>
            <w:color w:val="000000"/>
            <w:sz w:val="18"/>
            <w:szCs w:val="18"/>
          </w:rPr>
          <w:t>https://organicbrasil.org/brasil-biomes/</w:t>
        </w:r>
      </w:hyperlink>
      <w:r w:rsidRPr="00EF42B4">
        <w:rPr>
          <w:rFonts w:asciiTheme="minorHAnsi" w:hAnsiTheme="minorHAnsi" w:cstheme="minorHAnsi"/>
          <w:color w:val="000000"/>
          <w:sz w:val="18"/>
          <w:szCs w:val="18"/>
        </w:rPr>
        <w:t xml:space="preserve"> </w:t>
      </w:r>
      <w:r w:rsidRPr="00EF42B4">
        <w:rPr>
          <w:rFonts w:asciiTheme="minorHAnsi" w:hAnsiTheme="minorHAnsi" w:cstheme="minorHAnsi"/>
          <w:color w:val="000000"/>
          <w:sz w:val="18"/>
          <w:szCs w:val="18"/>
        </w:rPr>
        <w:tab/>
      </w:r>
    </w:p>
  </w:footnote>
  <w:footnote w:id="10">
    <w:p w14:paraId="3A01B6D1"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WWF (n.d.). Atlantic Forest - Facts. Available online: https://www.worldwildlife.org/places/atlantic-forest</w:t>
      </w:r>
    </w:p>
  </w:footnote>
  <w:footnote w:id="11">
    <w:p w14:paraId="3A01B6D2"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WWF (n.d.). What is the Atlantic Forest and why do we need to save it. Available online: </w:t>
      </w:r>
      <w:hyperlink r:id="rId9">
        <w:r w:rsidRPr="00EF42B4">
          <w:rPr>
            <w:rFonts w:asciiTheme="minorHAnsi" w:hAnsiTheme="minorHAnsi" w:cstheme="minorHAnsi"/>
            <w:color w:val="000000"/>
            <w:sz w:val="18"/>
            <w:szCs w:val="18"/>
          </w:rPr>
          <w:t>https://www.worldwildlife.org/stories/what-is-the-atlantic-forest-and-why-do-we-need-to-save-it</w:t>
        </w:r>
      </w:hyperlink>
      <w:r w:rsidRPr="00EF42B4">
        <w:rPr>
          <w:rFonts w:asciiTheme="minorHAnsi" w:hAnsiTheme="minorHAnsi" w:cstheme="minorHAnsi"/>
          <w:color w:val="000000"/>
          <w:sz w:val="18"/>
          <w:szCs w:val="18"/>
        </w:rPr>
        <w:t xml:space="preserve">   </w:t>
      </w:r>
    </w:p>
  </w:footnote>
  <w:footnote w:id="12">
    <w:p w14:paraId="3A01B6D3"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Ibid. </w:t>
      </w:r>
    </w:p>
  </w:footnote>
  <w:footnote w:id="13">
    <w:p w14:paraId="3A01B6D4"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The Nature Conservancy (n.d.). The Atlantic Forest. Available online: </w:t>
      </w:r>
      <w:hyperlink r:id="rId10">
        <w:r w:rsidRPr="00EF42B4">
          <w:rPr>
            <w:rFonts w:asciiTheme="minorHAnsi" w:hAnsiTheme="minorHAnsi" w:cstheme="minorHAnsi"/>
            <w:color w:val="000000"/>
            <w:sz w:val="18"/>
            <w:szCs w:val="18"/>
          </w:rPr>
          <w:t>https://www.nature.org/en-us/get-involved/how-to-help/places-we-protect/atlantic-forest/</w:t>
        </w:r>
      </w:hyperlink>
      <w:r w:rsidRPr="00EF42B4">
        <w:rPr>
          <w:rFonts w:asciiTheme="minorHAnsi" w:hAnsiTheme="minorHAnsi" w:cstheme="minorHAnsi"/>
          <w:color w:val="000000"/>
          <w:sz w:val="18"/>
          <w:szCs w:val="18"/>
        </w:rPr>
        <w:t xml:space="preserve"> </w:t>
      </w:r>
    </w:p>
  </w:footnote>
  <w:footnote w:id="14">
    <w:p w14:paraId="3A01B6D5"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Ibid. </w:t>
      </w:r>
    </w:p>
  </w:footnote>
  <w:footnote w:id="15">
    <w:p w14:paraId="3A01B6D6"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WWF (n.d.). Atlantic Forest - Facts. Available online: https://www.worldwildlife.org/places/atlantic-forest</w:t>
      </w:r>
    </w:p>
  </w:footnote>
  <w:footnote w:id="16">
    <w:p w14:paraId="3A01B6D7" w14:textId="77777777" w:rsidR="00D0459E" w:rsidRPr="00D87889" w:rsidRDefault="00000000" w:rsidP="00EF42B4">
      <w:pPr>
        <w:spacing w:after="0"/>
        <w:ind w:left="142" w:hanging="142"/>
        <w:rPr>
          <w:rFonts w:asciiTheme="minorHAnsi" w:hAnsiTheme="minorHAnsi" w:cstheme="minorHAnsi"/>
          <w:color w:val="000000"/>
          <w:sz w:val="18"/>
          <w:szCs w:val="18"/>
          <w:lang w:val="pt-BR"/>
        </w:rPr>
      </w:pPr>
      <w:r w:rsidRPr="00EF42B4">
        <w:rPr>
          <w:rStyle w:val="Refdenotaalpie"/>
          <w:rFonts w:asciiTheme="minorHAnsi" w:hAnsiTheme="minorHAnsi" w:cstheme="minorHAnsi"/>
          <w:sz w:val="18"/>
          <w:szCs w:val="18"/>
        </w:rPr>
        <w:footnoteRef/>
      </w:r>
      <w:r w:rsidRPr="00D87889">
        <w:rPr>
          <w:rFonts w:asciiTheme="minorHAnsi" w:hAnsiTheme="minorHAnsi" w:cstheme="minorHAnsi"/>
          <w:color w:val="000000"/>
          <w:sz w:val="18"/>
          <w:szCs w:val="18"/>
          <w:lang w:val="pt-BR"/>
        </w:rPr>
        <w:t xml:space="preserve"> </w:t>
      </w:r>
      <w:r w:rsidRPr="00D87889">
        <w:rPr>
          <w:rFonts w:asciiTheme="minorHAnsi" w:hAnsiTheme="minorHAnsi" w:cstheme="minorHAnsi"/>
          <w:color w:val="000000"/>
          <w:sz w:val="18"/>
          <w:szCs w:val="18"/>
          <w:lang w:val="pt-BR"/>
        </w:rPr>
        <w:t xml:space="preserve">Ibid. </w:t>
      </w:r>
    </w:p>
  </w:footnote>
  <w:footnote w:id="17">
    <w:p w14:paraId="3A01B6D8"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D87889">
        <w:rPr>
          <w:rFonts w:asciiTheme="minorHAnsi" w:hAnsiTheme="minorHAnsi" w:cstheme="minorHAnsi"/>
          <w:color w:val="000000"/>
          <w:sz w:val="18"/>
          <w:szCs w:val="18"/>
          <w:lang w:val="pt-BR"/>
        </w:rPr>
        <w:t xml:space="preserve">  Organic Brasil (n.d.). </w:t>
      </w:r>
      <w:r w:rsidRPr="00EF42B4">
        <w:rPr>
          <w:rFonts w:asciiTheme="minorHAnsi" w:hAnsiTheme="minorHAnsi" w:cstheme="minorHAnsi"/>
          <w:color w:val="000000"/>
          <w:sz w:val="18"/>
          <w:szCs w:val="18"/>
        </w:rPr>
        <w:t xml:space="preserve">Our Biomes. Available online: </w:t>
      </w:r>
      <w:hyperlink r:id="rId11">
        <w:r w:rsidRPr="00EF42B4">
          <w:rPr>
            <w:rFonts w:asciiTheme="minorHAnsi" w:hAnsiTheme="minorHAnsi" w:cstheme="minorHAnsi"/>
            <w:color w:val="000000"/>
            <w:sz w:val="18"/>
            <w:szCs w:val="18"/>
          </w:rPr>
          <w:t>https://organicbrasil.org/brasil-biomes/</w:t>
        </w:r>
      </w:hyperlink>
      <w:r w:rsidRPr="00EF42B4">
        <w:rPr>
          <w:rFonts w:asciiTheme="minorHAnsi" w:hAnsiTheme="minorHAnsi" w:cstheme="minorHAnsi"/>
          <w:color w:val="000000"/>
          <w:sz w:val="18"/>
          <w:szCs w:val="18"/>
        </w:rPr>
        <w:t xml:space="preserve"> </w:t>
      </w:r>
      <w:r w:rsidRPr="00EF42B4">
        <w:rPr>
          <w:rFonts w:asciiTheme="minorHAnsi" w:hAnsiTheme="minorHAnsi" w:cstheme="minorHAnsi"/>
          <w:color w:val="000000"/>
          <w:sz w:val="18"/>
          <w:szCs w:val="18"/>
        </w:rPr>
        <w:tab/>
        <w:t xml:space="preserve"> </w:t>
      </w:r>
    </w:p>
  </w:footnote>
  <w:footnote w:id="18">
    <w:p w14:paraId="3A01B6D9"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4F6882">
        <w:rPr>
          <w:rFonts w:asciiTheme="minorHAnsi" w:hAnsiTheme="minorHAnsi" w:cstheme="minorHAnsi"/>
          <w:color w:val="000000"/>
          <w:sz w:val="18"/>
          <w:szCs w:val="18"/>
          <w:lang w:val="pt-BR"/>
        </w:rPr>
        <w:t xml:space="preserve">  WWF (</w:t>
      </w:r>
      <w:proofErr w:type="spellStart"/>
      <w:r w:rsidRPr="004F6882">
        <w:rPr>
          <w:rFonts w:asciiTheme="minorHAnsi" w:hAnsiTheme="minorHAnsi" w:cstheme="minorHAnsi"/>
          <w:color w:val="000000"/>
          <w:sz w:val="18"/>
          <w:szCs w:val="18"/>
          <w:lang w:val="pt-BR"/>
        </w:rPr>
        <w:t>n.d</w:t>
      </w:r>
      <w:proofErr w:type="spellEnd"/>
      <w:r w:rsidRPr="004F6882">
        <w:rPr>
          <w:rFonts w:asciiTheme="minorHAnsi" w:hAnsiTheme="minorHAnsi" w:cstheme="minorHAnsi"/>
          <w:color w:val="000000"/>
          <w:sz w:val="18"/>
          <w:szCs w:val="18"/>
          <w:lang w:val="pt-BR"/>
        </w:rPr>
        <w:t xml:space="preserve">.). Cerrado - </w:t>
      </w:r>
      <w:proofErr w:type="spellStart"/>
      <w:r w:rsidRPr="004F6882">
        <w:rPr>
          <w:rFonts w:asciiTheme="minorHAnsi" w:hAnsiTheme="minorHAnsi" w:cstheme="minorHAnsi"/>
          <w:color w:val="000000"/>
          <w:sz w:val="18"/>
          <w:szCs w:val="18"/>
          <w:lang w:val="pt-BR"/>
        </w:rPr>
        <w:t>Facts</w:t>
      </w:r>
      <w:proofErr w:type="spellEnd"/>
      <w:r w:rsidRPr="004F6882">
        <w:rPr>
          <w:rFonts w:asciiTheme="minorHAnsi" w:hAnsiTheme="minorHAnsi" w:cstheme="minorHAnsi"/>
          <w:color w:val="000000"/>
          <w:sz w:val="18"/>
          <w:szCs w:val="18"/>
          <w:lang w:val="pt-BR"/>
        </w:rPr>
        <w:t xml:space="preserve">. </w:t>
      </w:r>
      <w:r w:rsidRPr="00EF42B4">
        <w:rPr>
          <w:rFonts w:asciiTheme="minorHAnsi" w:hAnsiTheme="minorHAnsi" w:cstheme="minorHAnsi"/>
          <w:color w:val="000000"/>
          <w:sz w:val="18"/>
          <w:szCs w:val="18"/>
        </w:rPr>
        <w:t xml:space="preserve">Available online: </w:t>
      </w:r>
      <w:hyperlink r:id="rId12">
        <w:r w:rsidRPr="00EF42B4">
          <w:rPr>
            <w:rFonts w:asciiTheme="minorHAnsi" w:hAnsiTheme="minorHAnsi" w:cstheme="minorHAnsi"/>
            <w:color w:val="000000"/>
            <w:sz w:val="18"/>
            <w:szCs w:val="18"/>
          </w:rPr>
          <w:t>https://www.worldwildlife.org/places/cerrado</w:t>
        </w:r>
      </w:hyperlink>
      <w:r w:rsidRPr="00EF42B4">
        <w:rPr>
          <w:rFonts w:asciiTheme="minorHAnsi" w:hAnsiTheme="minorHAnsi" w:cstheme="minorHAnsi"/>
          <w:color w:val="000000"/>
          <w:sz w:val="18"/>
          <w:szCs w:val="18"/>
        </w:rPr>
        <w:t xml:space="preserve">  </w:t>
      </w:r>
      <w:r w:rsidRPr="00EF42B4">
        <w:rPr>
          <w:rFonts w:asciiTheme="minorHAnsi" w:hAnsiTheme="minorHAnsi" w:cstheme="minorHAnsi"/>
          <w:color w:val="000000"/>
          <w:sz w:val="18"/>
          <w:szCs w:val="18"/>
        </w:rPr>
        <w:tab/>
        <w:t xml:space="preserve"> </w:t>
      </w:r>
    </w:p>
  </w:footnote>
  <w:footnote w:id="19">
    <w:p w14:paraId="3A01B6DA"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Ibid.</w:t>
      </w:r>
      <w:r w:rsidRPr="00EF42B4">
        <w:rPr>
          <w:rFonts w:asciiTheme="minorHAnsi" w:hAnsiTheme="minorHAnsi" w:cstheme="minorHAnsi"/>
          <w:color w:val="000000"/>
          <w:sz w:val="18"/>
          <w:szCs w:val="18"/>
        </w:rPr>
        <w:tab/>
        <w:t xml:space="preserve"> </w:t>
      </w:r>
    </w:p>
  </w:footnote>
  <w:footnote w:id="20">
    <w:p w14:paraId="3A01B6DB"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WWF (2022). Conversion in the Brazilian </w:t>
      </w:r>
      <w:proofErr w:type="spellStart"/>
      <w:r w:rsidRPr="00EF42B4">
        <w:rPr>
          <w:rFonts w:asciiTheme="minorHAnsi" w:hAnsiTheme="minorHAnsi" w:cstheme="minorHAnsi"/>
          <w:color w:val="000000"/>
          <w:sz w:val="18"/>
          <w:szCs w:val="18"/>
        </w:rPr>
        <w:t>Cerrado</w:t>
      </w:r>
      <w:proofErr w:type="spellEnd"/>
      <w:r w:rsidRPr="00EF42B4">
        <w:rPr>
          <w:rFonts w:asciiTheme="minorHAnsi" w:hAnsiTheme="minorHAnsi" w:cstheme="minorHAnsi"/>
          <w:color w:val="000000"/>
          <w:sz w:val="18"/>
          <w:szCs w:val="18"/>
        </w:rPr>
        <w:t xml:space="preserve"> increases by 25% in 2022 and registers the highest rate in 7 years. Available online: </w:t>
      </w:r>
      <w:hyperlink r:id="rId13">
        <w:r w:rsidRPr="00EF42B4">
          <w:rPr>
            <w:rFonts w:asciiTheme="minorHAnsi" w:hAnsiTheme="minorHAnsi" w:cstheme="minorHAnsi"/>
            <w:color w:val="000000"/>
            <w:sz w:val="18"/>
            <w:szCs w:val="18"/>
          </w:rPr>
          <w:t>https://www.wwf.org.br/?84401/Deforestation-in-the-Brazilian-Cerrado-increases-by-25-in-2022-and-registers-the-highest-rate-in-seven-years</w:t>
        </w:r>
      </w:hyperlink>
      <w:r w:rsidRPr="00EF42B4">
        <w:rPr>
          <w:rFonts w:asciiTheme="minorHAnsi" w:hAnsiTheme="minorHAnsi" w:cstheme="minorHAnsi"/>
          <w:color w:val="000000"/>
          <w:sz w:val="18"/>
          <w:szCs w:val="18"/>
        </w:rPr>
        <w:t xml:space="preserve">   </w:t>
      </w:r>
    </w:p>
  </w:footnote>
  <w:footnote w:id="21">
    <w:p w14:paraId="3A01B6DC"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Global Witness (2024). The </w:t>
      </w:r>
      <w:proofErr w:type="spellStart"/>
      <w:r w:rsidRPr="00EF42B4">
        <w:rPr>
          <w:rFonts w:asciiTheme="minorHAnsi" w:hAnsiTheme="minorHAnsi" w:cstheme="minorHAnsi"/>
          <w:color w:val="000000"/>
          <w:sz w:val="18"/>
          <w:szCs w:val="18"/>
        </w:rPr>
        <w:t>Cerrado</w:t>
      </w:r>
      <w:proofErr w:type="spellEnd"/>
      <w:r w:rsidRPr="00EF42B4">
        <w:rPr>
          <w:rFonts w:asciiTheme="minorHAnsi" w:hAnsiTheme="minorHAnsi" w:cstheme="minorHAnsi"/>
          <w:color w:val="000000"/>
          <w:sz w:val="18"/>
          <w:szCs w:val="18"/>
        </w:rPr>
        <w:t xml:space="preserve"> crisis: Brazil’s deforestation frontline. Available online: </w:t>
      </w:r>
      <w:hyperlink r:id="rId14">
        <w:r w:rsidRPr="00EF42B4">
          <w:rPr>
            <w:rFonts w:asciiTheme="minorHAnsi" w:hAnsiTheme="minorHAnsi" w:cstheme="minorHAnsi"/>
            <w:color w:val="000000"/>
            <w:sz w:val="18"/>
            <w:szCs w:val="18"/>
          </w:rPr>
          <w:t>https://www.globalwitness.org/en/campaigns/forests/the-cerrado-crisis-brazils-deforestation-frontline/</w:t>
        </w:r>
      </w:hyperlink>
      <w:r w:rsidRPr="00EF42B4">
        <w:rPr>
          <w:rFonts w:asciiTheme="minorHAnsi" w:hAnsiTheme="minorHAnsi" w:cstheme="minorHAnsi"/>
          <w:color w:val="000000"/>
          <w:sz w:val="18"/>
          <w:szCs w:val="18"/>
        </w:rPr>
        <w:t xml:space="preserve"> </w:t>
      </w:r>
    </w:p>
  </w:footnote>
  <w:footnote w:id="22">
    <w:p w14:paraId="3A01B6DD"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D87889">
        <w:rPr>
          <w:rFonts w:asciiTheme="minorHAnsi" w:hAnsiTheme="minorHAnsi" w:cstheme="minorHAnsi"/>
          <w:color w:val="000000"/>
          <w:sz w:val="18"/>
          <w:szCs w:val="18"/>
          <w:lang w:val="pt-BR"/>
        </w:rPr>
        <w:t xml:space="preserve">  </w:t>
      </w:r>
      <w:r w:rsidRPr="00D87889">
        <w:rPr>
          <w:rFonts w:asciiTheme="minorHAnsi" w:hAnsiTheme="minorHAnsi" w:cstheme="minorHAnsi"/>
          <w:color w:val="000000"/>
          <w:sz w:val="18"/>
          <w:szCs w:val="18"/>
          <w:lang w:val="pt-BR"/>
        </w:rPr>
        <w:t xml:space="preserve">WWF (n.d.). Cerrado - Facts. </w:t>
      </w:r>
      <w:r w:rsidRPr="00EF42B4">
        <w:rPr>
          <w:rFonts w:asciiTheme="minorHAnsi" w:hAnsiTheme="minorHAnsi" w:cstheme="minorHAnsi"/>
          <w:color w:val="000000"/>
          <w:sz w:val="18"/>
          <w:szCs w:val="18"/>
        </w:rPr>
        <w:t xml:space="preserve">Available online: </w:t>
      </w:r>
      <w:hyperlink r:id="rId15">
        <w:r w:rsidRPr="00EF42B4">
          <w:rPr>
            <w:rFonts w:asciiTheme="minorHAnsi" w:hAnsiTheme="minorHAnsi" w:cstheme="minorHAnsi"/>
            <w:color w:val="000000"/>
            <w:sz w:val="18"/>
            <w:szCs w:val="18"/>
          </w:rPr>
          <w:t>https://www.worldwildlife.org/places/cerrado</w:t>
        </w:r>
      </w:hyperlink>
      <w:r w:rsidRPr="00EF42B4">
        <w:rPr>
          <w:rFonts w:asciiTheme="minorHAnsi" w:hAnsiTheme="minorHAnsi" w:cstheme="minorHAnsi"/>
          <w:color w:val="000000"/>
          <w:sz w:val="18"/>
          <w:szCs w:val="18"/>
        </w:rPr>
        <w:t xml:space="preserve">  </w:t>
      </w:r>
      <w:r w:rsidRPr="00EF42B4">
        <w:rPr>
          <w:rFonts w:asciiTheme="minorHAnsi" w:hAnsiTheme="minorHAnsi" w:cstheme="minorHAnsi"/>
          <w:color w:val="000000"/>
          <w:sz w:val="18"/>
          <w:szCs w:val="18"/>
        </w:rPr>
        <w:tab/>
        <w:t xml:space="preserve"> </w:t>
      </w:r>
    </w:p>
  </w:footnote>
  <w:footnote w:id="23">
    <w:p w14:paraId="3A01B6DE"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Organic </w:t>
      </w:r>
      <w:proofErr w:type="spellStart"/>
      <w:r w:rsidRPr="00EF42B4">
        <w:rPr>
          <w:rFonts w:asciiTheme="minorHAnsi" w:hAnsiTheme="minorHAnsi" w:cstheme="minorHAnsi"/>
          <w:color w:val="000000"/>
          <w:sz w:val="18"/>
          <w:szCs w:val="18"/>
        </w:rPr>
        <w:t>Brasil</w:t>
      </w:r>
      <w:proofErr w:type="spellEnd"/>
      <w:r w:rsidRPr="00EF42B4">
        <w:rPr>
          <w:rFonts w:asciiTheme="minorHAnsi" w:hAnsiTheme="minorHAnsi" w:cstheme="minorHAnsi"/>
          <w:color w:val="000000"/>
          <w:sz w:val="18"/>
          <w:szCs w:val="18"/>
        </w:rPr>
        <w:t xml:space="preserve"> (n.d.). Our Biomes. Available online: </w:t>
      </w:r>
      <w:hyperlink r:id="rId16">
        <w:r w:rsidRPr="00EF42B4">
          <w:rPr>
            <w:rFonts w:asciiTheme="minorHAnsi" w:hAnsiTheme="minorHAnsi" w:cstheme="minorHAnsi"/>
            <w:color w:val="000000"/>
            <w:sz w:val="18"/>
            <w:szCs w:val="18"/>
          </w:rPr>
          <w:t>https://organicbrasil.org/brasil-biomes/</w:t>
        </w:r>
      </w:hyperlink>
      <w:r w:rsidRPr="00EF42B4">
        <w:rPr>
          <w:rFonts w:asciiTheme="minorHAnsi" w:hAnsiTheme="minorHAnsi" w:cstheme="minorHAnsi"/>
          <w:color w:val="000000"/>
          <w:sz w:val="18"/>
          <w:szCs w:val="18"/>
        </w:rPr>
        <w:t xml:space="preserve"> </w:t>
      </w:r>
      <w:r w:rsidRPr="00EF42B4">
        <w:rPr>
          <w:rFonts w:asciiTheme="minorHAnsi" w:hAnsiTheme="minorHAnsi" w:cstheme="minorHAnsi"/>
          <w:color w:val="000000"/>
          <w:sz w:val="18"/>
          <w:szCs w:val="18"/>
        </w:rPr>
        <w:tab/>
      </w:r>
    </w:p>
  </w:footnote>
  <w:footnote w:id="24">
    <w:p w14:paraId="3A01B6DF"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w:t>
      </w:r>
      <w:proofErr w:type="spellStart"/>
      <w:r w:rsidRPr="00EF42B4">
        <w:rPr>
          <w:rFonts w:asciiTheme="minorHAnsi" w:hAnsiTheme="minorHAnsi" w:cstheme="minorHAnsi"/>
          <w:color w:val="000000"/>
          <w:sz w:val="18"/>
          <w:szCs w:val="18"/>
        </w:rPr>
        <w:t>Neoenergia</w:t>
      </w:r>
      <w:proofErr w:type="spellEnd"/>
      <w:r w:rsidRPr="00EF42B4">
        <w:rPr>
          <w:rFonts w:asciiTheme="minorHAnsi" w:hAnsiTheme="minorHAnsi" w:cstheme="minorHAnsi"/>
          <w:color w:val="000000"/>
          <w:sz w:val="18"/>
          <w:szCs w:val="18"/>
        </w:rPr>
        <w:t xml:space="preserve"> (n.d.). Caatinga: 100% </w:t>
      </w:r>
      <w:proofErr w:type="spellStart"/>
      <w:r w:rsidRPr="00EF42B4">
        <w:rPr>
          <w:rFonts w:asciiTheme="minorHAnsi" w:hAnsiTheme="minorHAnsi" w:cstheme="minorHAnsi"/>
          <w:color w:val="000000"/>
          <w:sz w:val="18"/>
          <w:szCs w:val="18"/>
        </w:rPr>
        <w:t>brazilian</w:t>
      </w:r>
      <w:proofErr w:type="spellEnd"/>
      <w:r w:rsidRPr="00EF42B4">
        <w:rPr>
          <w:rFonts w:asciiTheme="minorHAnsi" w:hAnsiTheme="minorHAnsi" w:cstheme="minorHAnsi"/>
          <w:color w:val="000000"/>
          <w:sz w:val="18"/>
          <w:szCs w:val="18"/>
        </w:rPr>
        <w:t xml:space="preserve"> biome. Available online: </w:t>
      </w:r>
      <w:hyperlink r:id="rId17" w:anchor=":~:text=Caatinga%20characteristics,Sergipe%2C%20Bahia%20and%20Minas%20Gerais">
        <w:r w:rsidRPr="00EF42B4">
          <w:rPr>
            <w:rFonts w:asciiTheme="minorHAnsi" w:hAnsiTheme="minorHAnsi" w:cstheme="minorHAnsi"/>
            <w:color w:val="000000"/>
            <w:sz w:val="18"/>
            <w:szCs w:val="18"/>
          </w:rPr>
          <w:t>https://www.neoenergia.com/en/w/caatinga-bioma-100-brasileiro#:~:text=Caatinga%20characteristics,Sergipe%2C%20Bahia%20and%20Minas%20Gerais</w:t>
        </w:r>
      </w:hyperlink>
      <w:r w:rsidRPr="00EF42B4">
        <w:rPr>
          <w:rFonts w:asciiTheme="minorHAnsi" w:hAnsiTheme="minorHAnsi" w:cstheme="minorHAnsi"/>
          <w:color w:val="000000"/>
          <w:sz w:val="18"/>
          <w:szCs w:val="18"/>
        </w:rPr>
        <w:t xml:space="preserve">. </w:t>
      </w:r>
    </w:p>
  </w:footnote>
  <w:footnote w:id="25">
    <w:p w14:paraId="3A01B6E0"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4F6882">
        <w:rPr>
          <w:rFonts w:asciiTheme="minorHAnsi" w:hAnsiTheme="minorHAnsi" w:cstheme="minorHAnsi"/>
          <w:color w:val="000000"/>
          <w:sz w:val="18"/>
          <w:szCs w:val="18"/>
          <w:lang w:val="pt-BR"/>
        </w:rPr>
        <w:t xml:space="preserve">  da Silva, J.M.C. &amp; </w:t>
      </w:r>
      <w:proofErr w:type="spellStart"/>
      <w:r w:rsidRPr="004F6882">
        <w:rPr>
          <w:rFonts w:asciiTheme="minorHAnsi" w:hAnsiTheme="minorHAnsi" w:cstheme="minorHAnsi"/>
          <w:color w:val="000000"/>
          <w:sz w:val="18"/>
          <w:szCs w:val="18"/>
          <w:lang w:val="pt-BR"/>
        </w:rPr>
        <w:t>Lacher</w:t>
      </w:r>
      <w:proofErr w:type="spellEnd"/>
      <w:r w:rsidRPr="004F6882">
        <w:rPr>
          <w:rFonts w:asciiTheme="minorHAnsi" w:hAnsiTheme="minorHAnsi" w:cstheme="minorHAnsi"/>
          <w:color w:val="000000"/>
          <w:sz w:val="18"/>
          <w:szCs w:val="18"/>
          <w:lang w:val="pt-BR"/>
        </w:rPr>
        <w:t xml:space="preserve"> Jr., T.E. (2020). </w:t>
      </w:r>
      <w:r w:rsidRPr="00EF42B4">
        <w:rPr>
          <w:rFonts w:asciiTheme="minorHAnsi" w:hAnsiTheme="minorHAnsi" w:cstheme="minorHAnsi"/>
          <w:color w:val="000000"/>
          <w:sz w:val="18"/>
          <w:szCs w:val="18"/>
        </w:rPr>
        <w:t>Encyclopedia of the World’s Biomes - Volume 3: Caatinga. Available online: https://www.sciencedirect.com/topics/earth-and-planetary-sciences/caatinga</w:t>
      </w:r>
    </w:p>
  </w:footnote>
  <w:footnote w:id="26">
    <w:p w14:paraId="3A01B6E1" w14:textId="77777777" w:rsidR="00D0459E" w:rsidRPr="004F6882" w:rsidRDefault="00000000" w:rsidP="00EF42B4">
      <w:pPr>
        <w:spacing w:after="0"/>
        <w:ind w:left="142" w:hanging="142"/>
        <w:rPr>
          <w:rFonts w:asciiTheme="minorHAnsi" w:hAnsiTheme="minorHAnsi" w:cstheme="minorHAnsi"/>
          <w:color w:val="000000"/>
          <w:sz w:val="18"/>
          <w:szCs w:val="18"/>
          <w:lang w:val="fr-FR"/>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Mongabay (2024). Research shows the Caatinga is Brazil’s most efficient carbon capture biome. </w:t>
      </w:r>
      <w:proofErr w:type="spellStart"/>
      <w:r w:rsidRPr="004F6882">
        <w:rPr>
          <w:rFonts w:asciiTheme="minorHAnsi" w:hAnsiTheme="minorHAnsi" w:cstheme="minorHAnsi"/>
          <w:color w:val="000000"/>
          <w:sz w:val="18"/>
          <w:szCs w:val="18"/>
          <w:lang w:val="fr-FR"/>
        </w:rPr>
        <w:t>Available</w:t>
      </w:r>
      <w:proofErr w:type="spellEnd"/>
      <w:r w:rsidRPr="004F6882">
        <w:rPr>
          <w:rFonts w:asciiTheme="minorHAnsi" w:hAnsiTheme="minorHAnsi" w:cstheme="minorHAnsi"/>
          <w:color w:val="000000"/>
          <w:sz w:val="18"/>
          <w:szCs w:val="18"/>
          <w:lang w:val="fr-FR"/>
        </w:rPr>
        <w:t xml:space="preserve"> </w:t>
      </w:r>
      <w:proofErr w:type="gramStart"/>
      <w:r w:rsidRPr="004F6882">
        <w:rPr>
          <w:rFonts w:asciiTheme="minorHAnsi" w:hAnsiTheme="minorHAnsi" w:cstheme="minorHAnsi"/>
          <w:color w:val="000000"/>
          <w:sz w:val="18"/>
          <w:szCs w:val="18"/>
          <w:lang w:val="fr-FR"/>
        </w:rPr>
        <w:t>online:</w:t>
      </w:r>
      <w:proofErr w:type="gramEnd"/>
      <w:r w:rsidRPr="004F6882">
        <w:rPr>
          <w:rFonts w:asciiTheme="minorHAnsi" w:hAnsiTheme="minorHAnsi" w:cstheme="minorHAnsi"/>
          <w:color w:val="000000"/>
          <w:sz w:val="18"/>
          <w:szCs w:val="18"/>
          <w:lang w:val="fr-FR"/>
        </w:rPr>
        <w:t xml:space="preserve"> </w:t>
      </w:r>
      <w:hyperlink r:id="rId18">
        <w:r w:rsidRPr="004F6882">
          <w:rPr>
            <w:rFonts w:asciiTheme="minorHAnsi" w:hAnsiTheme="minorHAnsi" w:cstheme="minorHAnsi"/>
            <w:color w:val="000000"/>
            <w:sz w:val="18"/>
            <w:szCs w:val="18"/>
            <w:lang w:val="fr-FR"/>
          </w:rPr>
          <w:t>https://news.mongabay.com/2024/05/research-shows-the-caatinga-is-brazils-most-efficient-carbon-capture-biome/</w:t>
        </w:r>
      </w:hyperlink>
      <w:r w:rsidRPr="004F6882">
        <w:rPr>
          <w:rFonts w:asciiTheme="minorHAnsi" w:hAnsiTheme="minorHAnsi" w:cstheme="minorHAnsi"/>
          <w:color w:val="000000"/>
          <w:sz w:val="18"/>
          <w:szCs w:val="18"/>
          <w:lang w:val="fr-FR"/>
        </w:rPr>
        <w:t xml:space="preserve"> </w:t>
      </w:r>
    </w:p>
  </w:footnote>
  <w:footnote w:id="27">
    <w:p w14:paraId="3A01B6E2"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4F6882">
        <w:rPr>
          <w:rFonts w:asciiTheme="minorHAnsi" w:hAnsiTheme="minorHAnsi" w:cstheme="minorHAnsi"/>
          <w:color w:val="000000"/>
          <w:sz w:val="18"/>
          <w:szCs w:val="18"/>
          <w:lang w:val="fr-FR"/>
        </w:rPr>
        <w:t xml:space="preserve">  </w:t>
      </w:r>
      <w:proofErr w:type="spellStart"/>
      <w:r w:rsidRPr="004F6882">
        <w:rPr>
          <w:rFonts w:asciiTheme="minorHAnsi" w:hAnsiTheme="minorHAnsi" w:cstheme="minorHAnsi"/>
          <w:color w:val="000000"/>
          <w:sz w:val="18"/>
          <w:szCs w:val="18"/>
          <w:lang w:val="fr-FR"/>
        </w:rPr>
        <w:t>Vierira</w:t>
      </w:r>
      <w:proofErr w:type="spellEnd"/>
      <w:r w:rsidRPr="004F6882">
        <w:rPr>
          <w:rFonts w:asciiTheme="minorHAnsi" w:hAnsiTheme="minorHAnsi" w:cstheme="minorHAnsi"/>
          <w:color w:val="000000"/>
          <w:sz w:val="18"/>
          <w:szCs w:val="18"/>
          <w:lang w:val="fr-FR"/>
        </w:rPr>
        <w:t xml:space="preserve">, H. (2021). </w:t>
      </w:r>
      <w:r w:rsidRPr="00EF42B4">
        <w:rPr>
          <w:rFonts w:asciiTheme="minorHAnsi" w:hAnsiTheme="minorHAnsi" w:cstheme="minorHAnsi"/>
          <w:color w:val="000000"/>
          <w:sz w:val="18"/>
          <w:szCs w:val="18"/>
        </w:rPr>
        <w:t xml:space="preserve">The Unknown Caatinga Biome. Available online: </w:t>
      </w:r>
      <w:hyperlink r:id="rId19">
        <w:r w:rsidRPr="00EF42B4">
          <w:rPr>
            <w:rFonts w:asciiTheme="minorHAnsi" w:hAnsiTheme="minorHAnsi" w:cstheme="minorHAnsi"/>
            <w:color w:val="000000"/>
            <w:sz w:val="18"/>
            <w:szCs w:val="18"/>
          </w:rPr>
          <w:t>https://iep.berkeley.edu/content/unknown-caatinga-biome</w:t>
        </w:r>
      </w:hyperlink>
      <w:r w:rsidRPr="00EF42B4">
        <w:rPr>
          <w:rFonts w:asciiTheme="minorHAnsi" w:hAnsiTheme="minorHAnsi" w:cstheme="minorHAnsi"/>
          <w:color w:val="000000"/>
          <w:sz w:val="18"/>
          <w:szCs w:val="18"/>
        </w:rPr>
        <w:t xml:space="preserve"> </w:t>
      </w:r>
    </w:p>
  </w:footnote>
  <w:footnote w:id="28">
    <w:p w14:paraId="3A01B6E3"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Ibid.</w:t>
      </w:r>
      <w:r w:rsidRPr="00EF42B4">
        <w:rPr>
          <w:rFonts w:asciiTheme="minorHAnsi" w:hAnsiTheme="minorHAnsi" w:cstheme="minorHAnsi"/>
          <w:color w:val="000000"/>
          <w:sz w:val="18"/>
          <w:szCs w:val="18"/>
        </w:rPr>
        <w:tab/>
        <w:t xml:space="preserve"> </w:t>
      </w:r>
    </w:p>
  </w:footnote>
  <w:footnote w:id="29">
    <w:p w14:paraId="3A01B6E4" w14:textId="77777777" w:rsidR="00D0459E" w:rsidRPr="004F6882" w:rsidRDefault="00000000" w:rsidP="00EF42B4">
      <w:pPr>
        <w:spacing w:after="0"/>
        <w:ind w:left="142" w:hanging="142"/>
        <w:rPr>
          <w:rFonts w:asciiTheme="minorHAnsi" w:hAnsiTheme="minorHAnsi" w:cstheme="minorHAnsi"/>
          <w:color w:val="000000"/>
          <w:sz w:val="18"/>
          <w:szCs w:val="18"/>
          <w:lang w:val="fr-FR"/>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Mongabay (2024). Research shows the Caatinga is Brazil’s most efficient carbon capture biome. </w:t>
      </w:r>
      <w:proofErr w:type="spellStart"/>
      <w:r w:rsidRPr="004F6882">
        <w:rPr>
          <w:rFonts w:asciiTheme="minorHAnsi" w:hAnsiTheme="minorHAnsi" w:cstheme="minorHAnsi"/>
          <w:color w:val="000000"/>
          <w:sz w:val="18"/>
          <w:szCs w:val="18"/>
          <w:lang w:val="fr-FR"/>
        </w:rPr>
        <w:t>Available</w:t>
      </w:r>
      <w:proofErr w:type="spellEnd"/>
      <w:r w:rsidRPr="004F6882">
        <w:rPr>
          <w:rFonts w:asciiTheme="minorHAnsi" w:hAnsiTheme="minorHAnsi" w:cstheme="minorHAnsi"/>
          <w:color w:val="000000"/>
          <w:sz w:val="18"/>
          <w:szCs w:val="18"/>
          <w:lang w:val="fr-FR"/>
        </w:rPr>
        <w:t xml:space="preserve"> </w:t>
      </w:r>
      <w:proofErr w:type="gramStart"/>
      <w:r w:rsidRPr="004F6882">
        <w:rPr>
          <w:rFonts w:asciiTheme="minorHAnsi" w:hAnsiTheme="minorHAnsi" w:cstheme="minorHAnsi"/>
          <w:color w:val="000000"/>
          <w:sz w:val="18"/>
          <w:szCs w:val="18"/>
          <w:lang w:val="fr-FR"/>
        </w:rPr>
        <w:t>online:</w:t>
      </w:r>
      <w:proofErr w:type="gramEnd"/>
      <w:r w:rsidRPr="004F6882">
        <w:rPr>
          <w:rFonts w:asciiTheme="minorHAnsi" w:hAnsiTheme="minorHAnsi" w:cstheme="minorHAnsi"/>
          <w:color w:val="000000"/>
          <w:sz w:val="18"/>
          <w:szCs w:val="18"/>
          <w:lang w:val="fr-FR"/>
        </w:rPr>
        <w:t xml:space="preserve"> </w:t>
      </w:r>
      <w:hyperlink r:id="rId20">
        <w:r w:rsidRPr="004F6882">
          <w:rPr>
            <w:rFonts w:asciiTheme="minorHAnsi" w:hAnsiTheme="minorHAnsi" w:cstheme="minorHAnsi"/>
            <w:color w:val="000000"/>
            <w:sz w:val="18"/>
            <w:szCs w:val="18"/>
            <w:lang w:val="fr-FR"/>
          </w:rPr>
          <w:t>https://news.mongabay.com/2024/05/research-shows-the-caatinga-is-brazils-most-efficient-carbon-capture-biome/</w:t>
        </w:r>
      </w:hyperlink>
      <w:r w:rsidRPr="004F6882">
        <w:rPr>
          <w:rFonts w:asciiTheme="minorHAnsi" w:hAnsiTheme="minorHAnsi" w:cstheme="minorHAnsi"/>
          <w:color w:val="000000"/>
          <w:sz w:val="18"/>
          <w:szCs w:val="18"/>
          <w:lang w:val="fr-FR"/>
        </w:rPr>
        <w:t xml:space="preserve"> </w:t>
      </w:r>
    </w:p>
  </w:footnote>
  <w:footnote w:id="30">
    <w:p w14:paraId="3A01B6E5"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4F6882">
        <w:rPr>
          <w:rFonts w:asciiTheme="minorHAnsi" w:hAnsiTheme="minorHAnsi" w:cstheme="minorHAnsi"/>
          <w:color w:val="000000"/>
          <w:sz w:val="18"/>
          <w:szCs w:val="18"/>
          <w:lang w:val="fr-FR"/>
        </w:rPr>
        <w:t xml:space="preserve">  </w:t>
      </w:r>
      <w:proofErr w:type="spellStart"/>
      <w:r w:rsidRPr="004F6882">
        <w:rPr>
          <w:rFonts w:asciiTheme="minorHAnsi" w:hAnsiTheme="minorHAnsi" w:cstheme="minorHAnsi"/>
          <w:color w:val="000000"/>
          <w:sz w:val="18"/>
          <w:szCs w:val="18"/>
          <w:lang w:val="fr-FR"/>
        </w:rPr>
        <w:t>Vierira</w:t>
      </w:r>
      <w:proofErr w:type="spellEnd"/>
      <w:r w:rsidRPr="004F6882">
        <w:rPr>
          <w:rFonts w:asciiTheme="minorHAnsi" w:hAnsiTheme="minorHAnsi" w:cstheme="minorHAnsi"/>
          <w:color w:val="000000"/>
          <w:sz w:val="18"/>
          <w:szCs w:val="18"/>
          <w:lang w:val="fr-FR"/>
        </w:rPr>
        <w:t xml:space="preserve">, H. (2021). </w:t>
      </w:r>
      <w:r w:rsidRPr="00EF42B4">
        <w:rPr>
          <w:rFonts w:asciiTheme="minorHAnsi" w:hAnsiTheme="minorHAnsi" w:cstheme="minorHAnsi"/>
          <w:color w:val="000000"/>
          <w:sz w:val="18"/>
          <w:szCs w:val="18"/>
        </w:rPr>
        <w:t xml:space="preserve">The Unknown Caatinga Biome. Available online: </w:t>
      </w:r>
      <w:hyperlink r:id="rId21">
        <w:r w:rsidRPr="00EF42B4">
          <w:rPr>
            <w:rFonts w:asciiTheme="minorHAnsi" w:hAnsiTheme="minorHAnsi" w:cstheme="minorHAnsi"/>
            <w:color w:val="000000"/>
            <w:sz w:val="18"/>
            <w:szCs w:val="18"/>
          </w:rPr>
          <w:t>https://iep.berkeley.edu/content/unknown-caatinga-biome</w:t>
        </w:r>
      </w:hyperlink>
      <w:r w:rsidRPr="00EF42B4">
        <w:rPr>
          <w:rFonts w:asciiTheme="minorHAnsi" w:hAnsiTheme="minorHAnsi" w:cstheme="minorHAnsi"/>
          <w:color w:val="000000"/>
          <w:sz w:val="18"/>
          <w:szCs w:val="18"/>
        </w:rPr>
        <w:t xml:space="preserve"> </w:t>
      </w:r>
    </w:p>
  </w:footnote>
  <w:footnote w:id="31">
    <w:p w14:paraId="3A01B6E6" w14:textId="77777777" w:rsidR="00D0459E" w:rsidRPr="004F6882" w:rsidRDefault="00000000" w:rsidP="00EF42B4">
      <w:pPr>
        <w:spacing w:after="0"/>
        <w:ind w:left="142" w:hanging="142"/>
        <w:rPr>
          <w:rFonts w:asciiTheme="minorHAnsi" w:hAnsiTheme="minorHAnsi" w:cstheme="minorHAnsi"/>
          <w:color w:val="000000"/>
          <w:sz w:val="18"/>
          <w:szCs w:val="18"/>
          <w:lang w:val="fr-FR"/>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Organic </w:t>
      </w:r>
      <w:proofErr w:type="spellStart"/>
      <w:r w:rsidRPr="00EF42B4">
        <w:rPr>
          <w:rFonts w:asciiTheme="minorHAnsi" w:hAnsiTheme="minorHAnsi" w:cstheme="minorHAnsi"/>
          <w:color w:val="000000"/>
          <w:sz w:val="18"/>
          <w:szCs w:val="18"/>
        </w:rPr>
        <w:t>Brasil</w:t>
      </w:r>
      <w:proofErr w:type="spellEnd"/>
      <w:r w:rsidRPr="00EF42B4">
        <w:rPr>
          <w:rFonts w:asciiTheme="minorHAnsi" w:hAnsiTheme="minorHAnsi" w:cstheme="minorHAnsi"/>
          <w:color w:val="000000"/>
          <w:sz w:val="18"/>
          <w:szCs w:val="18"/>
        </w:rPr>
        <w:t xml:space="preserve"> (n.d.). Our Biomes. </w:t>
      </w:r>
      <w:proofErr w:type="spellStart"/>
      <w:r w:rsidRPr="004F6882">
        <w:rPr>
          <w:rFonts w:asciiTheme="minorHAnsi" w:hAnsiTheme="minorHAnsi" w:cstheme="minorHAnsi"/>
          <w:color w:val="000000"/>
          <w:sz w:val="18"/>
          <w:szCs w:val="18"/>
          <w:lang w:val="fr-FR"/>
        </w:rPr>
        <w:t>Available</w:t>
      </w:r>
      <w:proofErr w:type="spellEnd"/>
      <w:r w:rsidRPr="004F6882">
        <w:rPr>
          <w:rFonts w:asciiTheme="minorHAnsi" w:hAnsiTheme="minorHAnsi" w:cstheme="minorHAnsi"/>
          <w:color w:val="000000"/>
          <w:sz w:val="18"/>
          <w:szCs w:val="18"/>
          <w:lang w:val="fr-FR"/>
        </w:rPr>
        <w:t xml:space="preserve"> </w:t>
      </w:r>
      <w:proofErr w:type="gramStart"/>
      <w:r w:rsidRPr="004F6882">
        <w:rPr>
          <w:rFonts w:asciiTheme="minorHAnsi" w:hAnsiTheme="minorHAnsi" w:cstheme="minorHAnsi"/>
          <w:color w:val="000000"/>
          <w:sz w:val="18"/>
          <w:szCs w:val="18"/>
          <w:lang w:val="fr-FR"/>
        </w:rPr>
        <w:t>online:</w:t>
      </w:r>
      <w:proofErr w:type="gramEnd"/>
      <w:r w:rsidRPr="004F6882">
        <w:rPr>
          <w:rFonts w:asciiTheme="minorHAnsi" w:hAnsiTheme="minorHAnsi" w:cstheme="minorHAnsi"/>
          <w:color w:val="000000"/>
          <w:sz w:val="18"/>
          <w:szCs w:val="18"/>
          <w:lang w:val="fr-FR"/>
        </w:rPr>
        <w:t xml:space="preserve"> </w:t>
      </w:r>
      <w:hyperlink r:id="rId22">
        <w:r w:rsidRPr="004F6882">
          <w:rPr>
            <w:rFonts w:asciiTheme="minorHAnsi" w:hAnsiTheme="minorHAnsi" w:cstheme="minorHAnsi"/>
            <w:color w:val="000000"/>
            <w:sz w:val="18"/>
            <w:szCs w:val="18"/>
            <w:lang w:val="fr-FR"/>
          </w:rPr>
          <w:t>https://organicbrasil.org/brasil-biomes/</w:t>
        </w:r>
      </w:hyperlink>
      <w:r w:rsidRPr="004F6882">
        <w:rPr>
          <w:rFonts w:asciiTheme="minorHAnsi" w:hAnsiTheme="minorHAnsi" w:cstheme="minorHAnsi"/>
          <w:color w:val="000000"/>
          <w:sz w:val="18"/>
          <w:szCs w:val="18"/>
          <w:lang w:val="fr-FR"/>
        </w:rPr>
        <w:t xml:space="preserve"> </w:t>
      </w:r>
      <w:r w:rsidRPr="004F6882">
        <w:rPr>
          <w:rFonts w:asciiTheme="minorHAnsi" w:hAnsiTheme="minorHAnsi" w:cstheme="minorHAnsi"/>
          <w:color w:val="000000"/>
          <w:sz w:val="18"/>
          <w:szCs w:val="18"/>
          <w:lang w:val="fr-FR"/>
        </w:rPr>
        <w:tab/>
      </w:r>
    </w:p>
  </w:footnote>
  <w:footnote w:id="32">
    <w:p w14:paraId="3A01B6E7" w14:textId="77777777" w:rsidR="00D0459E" w:rsidRPr="004F6882" w:rsidRDefault="00000000" w:rsidP="00EF42B4">
      <w:pPr>
        <w:spacing w:after="0"/>
        <w:ind w:left="142" w:hanging="142"/>
        <w:rPr>
          <w:rFonts w:asciiTheme="minorHAnsi" w:hAnsiTheme="minorHAnsi" w:cstheme="minorHAnsi"/>
          <w:color w:val="000000"/>
          <w:sz w:val="18"/>
          <w:szCs w:val="18"/>
          <w:lang w:val="fr-FR"/>
        </w:rPr>
      </w:pPr>
      <w:r w:rsidRPr="00EF42B4">
        <w:rPr>
          <w:rStyle w:val="Refdenotaalpie"/>
          <w:rFonts w:asciiTheme="minorHAnsi" w:hAnsiTheme="minorHAnsi" w:cstheme="minorHAnsi"/>
          <w:sz w:val="18"/>
          <w:szCs w:val="18"/>
        </w:rPr>
        <w:footnoteRef/>
      </w:r>
      <w:r w:rsidRPr="004F6882">
        <w:rPr>
          <w:rFonts w:asciiTheme="minorHAnsi" w:hAnsiTheme="minorHAnsi" w:cstheme="minorHAnsi"/>
          <w:color w:val="000000"/>
          <w:sz w:val="18"/>
          <w:szCs w:val="18"/>
          <w:lang w:val="fr-FR"/>
        </w:rPr>
        <w:t xml:space="preserve">  Menezes, L.S., et al. </w:t>
      </w:r>
      <w:r w:rsidRPr="00EF42B4">
        <w:rPr>
          <w:rFonts w:asciiTheme="minorHAnsi" w:hAnsiTheme="minorHAnsi" w:cstheme="minorHAnsi"/>
          <w:color w:val="000000"/>
          <w:sz w:val="18"/>
          <w:szCs w:val="18"/>
        </w:rPr>
        <w:t xml:space="preserve">(2018). Plant species richness record in Brazilian Pampa grasslands and implications. </w:t>
      </w:r>
      <w:proofErr w:type="spellStart"/>
      <w:r w:rsidRPr="004F6882">
        <w:rPr>
          <w:rFonts w:asciiTheme="minorHAnsi" w:hAnsiTheme="minorHAnsi" w:cstheme="minorHAnsi"/>
          <w:color w:val="000000"/>
          <w:sz w:val="18"/>
          <w:szCs w:val="18"/>
          <w:lang w:val="fr-FR"/>
        </w:rPr>
        <w:t>Available</w:t>
      </w:r>
      <w:proofErr w:type="spellEnd"/>
      <w:r w:rsidRPr="004F6882">
        <w:rPr>
          <w:rFonts w:asciiTheme="minorHAnsi" w:hAnsiTheme="minorHAnsi" w:cstheme="minorHAnsi"/>
          <w:color w:val="000000"/>
          <w:sz w:val="18"/>
          <w:szCs w:val="18"/>
          <w:lang w:val="fr-FR"/>
        </w:rPr>
        <w:t xml:space="preserve"> </w:t>
      </w:r>
      <w:proofErr w:type="gramStart"/>
      <w:r w:rsidRPr="004F6882">
        <w:rPr>
          <w:rFonts w:asciiTheme="minorHAnsi" w:hAnsiTheme="minorHAnsi" w:cstheme="minorHAnsi"/>
          <w:color w:val="000000"/>
          <w:sz w:val="18"/>
          <w:szCs w:val="18"/>
          <w:lang w:val="fr-FR"/>
        </w:rPr>
        <w:t>online:</w:t>
      </w:r>
      <w:proofErr w:type="gramEnd"/>
      <w:r w:rsidRPr="004F6882">
        <w:rPr>
          <w:rFonts w:asciiTheme="minorHAnsi" w:hAnsiTheme="minorHAnsi" w:cstheme="minorHAnsi"/>
          <w:color w:val="000000"/>
          <w:sz w:val="18"/>
          <w:szCs w:val="18"/>
          <w:lang w:val="fr-FR"/>
        </w:rPr>
        <w:t xml:space="preserve"> </w:t>
      </w:r>
      <w:hyperlink r:id="rId23">
        <w:r w:rsidRPr="004F6882">
          <w:rPr>
            <w:rFonts w:asciiTheme="minorHAnsi" w:hAnsiTheme="minorHAnsi" w:cstheme="minorHAnsi"/>
            <w:color w:val="000000"/>
            <w:sz w:val="18"/>
            <w:szCs w:val="18"/>
            <w:lang w:val="fr-FR"/>
          </w:rPr>
          <w:t>https://www.researchgate.net/publication/326956557_Plant_species_richness_record_in_Brazilian_Pampa_grasslands_and_implications</w:t>
        </w:r>
      </w:hyperlink>
      <w:r w:rsidRPr="004F6882">
        <w:rPr>
          <w:rFonts w:asciiTheme="minorHAnsi" w:hAnsiTheme="minorHAnsi" w:cstheme="minorHAnsi"/>
          <w:color w:val="000000"/>
          <w:sz w:val="18"/>
          <w:szCs w:val="18"/>
          <w:lang w:val="fr-FR"/>
        </w:rPr>
        <w:t xml:space="preserve"> </w:t>
      </w:r>
    </w:p>
  </w:footnote>
  <w:footnote w:id="33">
    <w:p w14:paraId="3A01B6E8"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4F6882">
        <w:rPr>
          <w:rFonts w:asciiTheme="minorHAnsi" w:hAnsiTheme="minorHAnsi" w:cstheme="minorHAnsi"/>
          <w:color w:val="000000"/>
          <w:sz w:val="18"/>
          <w:szCs w:val="18"/>
          <w:lang w:val="fr-FR"/>
        </w:rPr>
        <w:t xml:space="preserve">  Andrade, B.O. et al. </w:t>
      </w:r>
      <w:r w:rsidRPr="00EF42B4">
        <w:rPr>
          <w:rFonts w:asciiTheme="minorHAnsi" w:hAnsiTheme="minorHAnsi" w:cstheme="minorHAnsi"/>
          <w:color w:val="000000"/>
          <w:sz w:val="18"/>
          <w:szCs w:val="18"/>
        </w:rPr>
        <w:t xml:space="preserve">(2023). 12,500+ and </w:t>
      </w:r>
      <w:proofErr w:type="gramStart"/>
      <w:r w:rsidRPr="00EF42B4">
        <w:rPr>
          <w:rFonts w:asciiTheme="minorHAnsi" w:hAnsiTheme="minorHAnsi" w:cstheme="minorHAnsi"/>
          <w:color w:val="000000"/>
          <w:sz w:val="18"/>
          <w:szCs w:val="18"/>
        </w:rPr>
        <w:t>counting:</w:t>
      </w:r>
      <w:proofErr w:type="gramEnd"/>
      <w:r w:rsidRPr="00EF42B4">
        <w:rPr>
          <w:rFonts w:asciiTheme="minorHAnsi" w:hAnsiTheme="minorHAnsi" w:cstheme="minorHAnsi"/>
          <w:color w:val="000000"/>
          <w:sz w:val="18"/>
          <w:szCs w:val="18"/>
        </w:rPr>
        <w:t xml:space="preserve"> biodiversity of the Brazilian Pampa. Available online: </w:t>
      </w:r>
      <w:hyperlink r:id="rId24" w:anchor=":~:text=The%20Brazilian%20Pampa%20has%20at,%2C%20animals%2C%20fungi%20and%20bacteria.&amp;text=Species%20in%20the%20Brazilian%20Pampa,grasslands%20or%20wetlands%2Faquatic%20ecosystems.&amp;text=The%20Brazilian%20Pampa%20holds%2C%20in,9%25%20of%20its%20total%20biodiversity">
        <w:r w:rsidRPr="00EF42B4">
          <w:rPr>
            <w:rFonts w:asciiTheme="minorHAnsi" w:hAnsiTheme="minorHAnsi" w:cstheme="minorHAnsi"/>
            <w:color w:val="000000"/>
            <w:sz w:val="18"/>
            <w:szCs w:val="18"/>
          </w:rPr>
          <w:t>https://escholarship.org/content/qt7tp2k884/qt7tp2k884_noSplash_2efc86ba27fea775ef04f49a8ec58904.pdf?t=rvuove#:~:text=The%20Brazilian%20Pampa%20has%20at,%2C%20animals%2C%20fungi%20and%20bacteria.&amp;text=Species%20in%20the%20Brazilian%20Pampa,grasslands%20or%20wetlands%2Faquatic%20ecosystems.&amp;text=The%20Brazilian%20Pampa%20holds%2C%20in,9%25%20of%20its%20total%20biodiversity</w:t>
        </w:r>
      </w:hyperlink>
      <w:r w:rsidRPr="00EF42B4">
        <w:rPr>
          <w:rFonts w:asciiTheme="minorHAnsi" w:hAnsiTheme="minorHAnsi" w:cstheme="minorHAnsi"/>
          <w:color w:val="000000"/>
          <w:sz w:val="18"/>
          <w:szCs w:val="18"/>
        </w:rPr>
        <w:t xml:space="preserve">. </w:t>
      </w:r>
    </w:p>
  </w:footnote>
  <w:footnote w:id="34">
    <w:p w14:paraId="3A01B6E9" w14:textId="77777777" w:rsidR="00D0459E" w:rsidRPr="004F6882" w:rsidRDefault="00000000" w:rsidP="00EF42B4">
      <w:pPr>
        <w:spacing w:after="0"/>
        <w:ind w:left="142" w:hanging="142"/>
        <w:rPr>
          <w:rFonts w:asciiTheme="minorHAnsi" w:hAnsiTheme="minorHAnsi" w:cstheme="minorHAnsi"/>
          <w:color w:val="000000"/>
          <w:sz w:val="18"/>
          <w:szCs w:val="18"/>
          <w:lang w:val="fr-FR"/>
        </w:rPr>
      </w:pPr>
      <w:r w:rsidRPr="00EF42B4">
        <w:rPr>
          <w:rStyle w:val="Refdenotaalpie"/>
          <w:rFonts w:asciiTheme="minorHAnsi" w:hAnsiTheme="minorHAnsi" w:cstheme="minorHAnsi"/>
          <w:sz w:val="18"/>
          <w:szCs w:val="18"/>
        </w:rPr>
        <w:footnoteRef/>
      </w:r>
      <w:r w:rsidRPr="004F6882">
        <w:rPr>
          <w:rFonts w:asciiTheme="minorHAnsi" w:hAnsiTheme="minorHAnsi" w:cstheme="minorHAnsi"/>
          <w:color w:val="000000"/>
          <w:sz w:val="18"/>
          <w:szCs w:val="18"/>
          <w:lang w:val="fr-FR"/>
        </w:rPr>
        <w:t xml:space="preserve"> </w:t>
      </w:r>
      <w:proofErr w:type="spellStart"/>
      <w:r w:rsidRPr="004F6882">
        <w:rPr>
          <w:rFonts w:asciiTheme="minorHAnsi" w:hAnsiTheme="minorHAnsi" w:cstheme="minorHAnsi"/>
          <w:color w:val="000000"/>
          <w:sz w:val="18"/>
          <w:szCs w:val="18"/>
          <w:lang w:val="fr-FR"/>
        </w:rPr>
        <w:t>Ellwanger</w:t>
      </w:r>
      <w:proofErr w:type="spellEnd"/>
      <w:r w:rsidRPr="004F6882">
        <w:rPr>
          <w:rFonts w:asciiTheme="minorHAnsi" w:hAnsiTheme="minorHAnsi" w:cstheme="minorHAnsi"/>
          <w:color w:val="000000"/>
          <w:sz w:val="18"/>
          <w:szCs w:val="18"/>
          <w:lang w:val="fr-FR"/>
        </w:rPr>
        <w:t xml:space="preserve">, J.H. et al. </w:t>
      </w:r>
      <w:r w:rsidRPr="00EF42B4">
        <w:rPr>
          <w:rFonts w:asciiTheme="minorHAnsi" w:hAnsiTheme="minorHAnsi" w:cstheme="minorHAnsi"/>
          <w:color w:val="000000"/>
          <w:sz w:val="18"/>
          <w:szCs w:val="18"/>
        </w:rPr>
        <w:t xml:space="preserve">(2022). Protect Brazil’s overlooked Pampa biome. </w:t>
      </w:r>
      <w:proofErr w:type="spellStart"/>
      <w:r w:rsidRPr="004F6882">
        <w:rPr>
          <w:rFonts w:asciiTheme="minorHAnsi" w:hAnsiTheme="minorHAnsi" w:cstheme="minorHAnsi"/>
          <w:color w:val="000000"/>
          <w:sz w:val="18"/>
          <w:szCs w:val="18"/>
          <w:lang w:val="fr-FR"/>
        </w:rPr>
        <w:t>Available</w:t>
      </w:r>
      <w:proofErr w:type="spellEnd"/>
      <w:r w:rsidRPr="004F6882">
        <w:rPr>
          <w:rFonts w:asciiTheme="minorHAnsi" w:hAnsiTheme="minorHAnsi" w:cstheme="minorHAnsi"/>
          <w:color w:val="000000"/>
          <w:sz w:val="18"/>
          <w:szCs w:val="18"/>
          <w:lang w:val="fr-FR"/>
        </w:rPr>
        <w:t xml:space="preserve"> </w:t>
      </w:r>
      <w:proofErr w:type="gramStart"/>
      <w:r w:rsidRPr="004F6882">
        <w:rPr>
          <w:rFonts w:asciiTheme="minorHAnsi" w:hAnsiTheme="minorHAnsi" w:cstheme="minorHAnsi"/>
          <w:color w:val="000000"/>
          <w:sz w:val="18"/>
          <w:szCs w:val="18"/>
          <w:lang w:val="fr-FR"/>
        </w:rPr>
        <w:t>online:</w:t>
      </w:r>
      <w:proofErr w:type="gramEnd"/>
      <w:r w:rsidRPr="004F6882">
        <w:rPr>
          <w:rFonts w:asciiTheme="minorHAnsi" w:hAnsiTheme="minorHAnsi" w:cstheme="minorHAnsi"/>
          <w:color w:val="000000"/>
          <w:sz w:val="18"/>
          <w:szCs w:val="18"/>
          <w:lang w:val="fr-FR"/>
        </w:rPr>
        <w:t xml:space="preserve"> </w:t>
      </w:r>
      <w:hyperlink r:id="rId25">
        <w:r w:rsidRPr="004F6882">
          <w:rPr>
            <w:rFonts w:asciiTheme="minorHAnsi" w:hAnsiTheme="minorHAnsi" w:cstheme="minorHAnsi"/>
            <w:color w:val="000000"/>
            <w:sz w:val="18"/>
            <w:szCs w:val="18"/>
            <w:lang w:val="fr-FR"/>
          </w:rPr>
          <w:t>https://www.science.org/doi/10.1126/science.ade1838</w:t>
        </w:r>
      </w:hyperlink>
      <w:r w:rsidRPr="004F6882">
        <w:rPr>
          <w:rFonts w:asciiTheme="minorHAnsi" w:hAnsiTheme="minorHAnsi" w:cstheme="minorHAnsi"/>
          <w:color w:val="000000"/>
          <w:sz w:val="18"/>
          <w:szCs w:val="18"/>
          <w:lang w:val="fr-FR"/>
        </w:rPr>
        <w:t xml:space="preserve"> </w:t>
      </w:r>
    </w:p>
  </w:footnote>
  <w:footnote w:id="35">
    <w:p w14:paraId="3A01B6EA"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4F6882">
        <w:rPr>
          <w:rFonts w:asciiTheme="minorHAnsi" w:hAnsiTheme="minorHAnsi" w:cstheme="minorHAnsi"/>
          <w:color w:val="000000"/>
          <w:sz w:val="18"/>
          <w:szCs w:val="18"/>
          <w:lang w:val="fr-FR"/>
        </w:rPr>
        <w:t xml:space="preserve"> </w:t>
      </w:r>
      <w:proofErr w:type="spellStart"/>
      <w:r w:rsidRPr="004F6882">
        <w:rPr>
          <w:rFonts w:asciiTheme="minorHAnsi" w:hAnsiTheme="minorHAnsi" w:cstheme="minorHAnsi"/>
          <w:color w:val="000000"/>
          <w:sz w:val="18"/>
          <w:szCs w:val="18"/>
          <w:lang w:val="fr-FR"/>
        </w:rPr>
        <w:t>Ellwanger</w:t>
      </w:r>
      <w:proofErr w:type="spellEnd"/>
      <w:r w:rsidRPr="004F6882">
        <w:rPr>
          <w:rFonts w:asciiTheme="minorHAnsi" w:hAnsiTheme="minorHAnsi" w:cstheme="minorHAnsi"/>
          <w:color w:val="000000"/>
          <w:sz w:val="18"/>
          <w:szCs w:val="18"/>
          <w:lang w:val="fr-FR"/>
        </w:rPr>
        <w:t xml:space="preserve">, J.H. et al. </w:t>
      </w:r>
      <w:r w:rsidRPr="00EF42B4">
        <w:rPr>
          <w:rFonts w:asciiTheme="minorHAnsi" w:hAnsiTheme="minorHAnsi" w:cstheme="minorHAnsi"/>
          <w:color w:val="000000"/>
          <w:sz w:val="18"/>
          <w:szCs w:val="18"/>
        </w:rPr>
        <w:t xml:space="preserve">(2022). Protect Brazil’s overlooked Pampa biome. Available online: </w:t>
      </w:r>
      <w:hyperlink r:id="rId26">
        <w:r w:rsidRPr="00EF42B4">
          <w:rPr>
            <w:rFonts w:asciiTheme="minorHAnsi" w:hAnsiTheme="minorHAnsi" w:cstheme="minorHAnsi"/>
            <w:color w:val="000000"/>
            <w:sz w:val="18"/>
            <w:szCs w:val="18"/>
          </w:rPr>
          <w:t>https://www.science.org/doi/10.1126/science.ade1838</w:t>
        </w:r>
      </w:hyperlink>
      <w:r w:rsidRPr="00EF42B4">
        <w:rPr>
          <w:rFonts w:asciiTheme="minorHAnsi" w:hAnsiTheme="minorHAnsi" w:cstheme="minorHAnsi"/>
          <w:color w:val="000000"/>
          <w:sz w:val="18"/>
          <w:szCs w:val="18"/>
        </w:rPr>
        <w:t xml:space="preserve"> ;</w:t>
      </w:r>
    </w:p>
    <w:p w14:paraId="3A01B6EB"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Fonts w:asciiTheme="minorHAnsi" w:hAnsiTheme="minorHAnsi" w:cstheme="minorHAnsi"/>
          <w:color w:val="000000"/>
          <w:sz w:val="18"/>
          <w:szCs w:val="18"/>
        </w:rPr>
        <w:t xml:space="preserve">   Overbeck, G.E. et al. (2015). Conservation in Brazil needs to include non-forest ecosystems. Available online: </w:t>
      </w:r>
      <w:hyperlink r:id="rId27">
        <w:r w:rsidRPr="00EF42B4">
          <w:rPr>
            <w:rFonts w:asciiTheme="minorHAnsi" w:hAnsiTheme="minorHAnsi" w:cstheme="minorHAnsi"/>
            <w:color w:val="000000"/>
            <w:sz w:val="18"/>
            <w:szCs w:val="18"/>
          </w:rPr>
          <w:t>https://onlinelibrary.wiley.com/doi/10.1111/ddi.12380</w:t>
        </w:r>
      </w:hyperlink>
      <w:r w:rsidRPr="00EF42B4">
        <w:rPr>
          <w:rFonts w:asciiTheme="minorHAnsi" w:hAnsiTheme="minorHAnsi" w:cstheme="minorHAnsi"/>
          <w:color w:val="000000"/>
          <w:sz w:val="18"/>
          <w:szCs w:val="18"/>
        </w:rPr>
        <w:t xml:space="preserve"> </w:t>
      </w:r>
    </w:p>
  </w:footnote>
  <w:footnote w:id="36">
    <w:p w14:paraId="3A01B6EC"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Mongabay (2024). Brazil risks losing the Pampa grassland to soy farms and sand patches. Available online: </w:t>
      </w:r>
      <w:hyperlink r:id="rId28">
        <w:r w:rsidRPr="00EF42B4">
          <w:rPr>
            <w:rFonts w:asciiTheme="minorHAnsi" w:hAnsiTheme="minorHAnsi" w:cstheme="minorHAnsi"/>
            <w:color w:val="000000"/>
            <w:sz w:val="18"/>
            <w:szCs w:val="18"/>
          </w:rPr>
          <w:t>https://news.mongabay.com/2024/03/brazil-risks-losing-the-pampa-grassland-to-soy-farms-and-sand-patches/</w:t>
        </w:r>
      </w:hyperlink>
      <w:r w:rsidRPr="00EF42B4">
        <w:rPr>
          <w:rFonts w:asciiTheme="minorHAnsi" w:hAnsiTheme="minorHAnsi" w:cstheme="minorHAnsi"/>
          <w:color w:val="000000"/>
          <w:sz w:val="18"/>
          <w:szCs w:val="18"/>
        </w:rPr>
        <w:t xml:space="preserve"> </w:t>
      </w:r>
    </w:p>
  </w:footnote>
  <w:footnote w:id="37">
    <w:p w14:paraId="3A01B6ED"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Roesch, L.F.W., et al. (2009). The Brazilian Pampa: A Fragile Biome. Available online: </w:t>
      </w:r>
      <w:hyperlink r:id="rId29">
        <w:r w:rsidRPr="00EF42B4">
          <w:rPr>
            <w:rFonts w:asciiTheme="minorHAnsi" w:hAnsiTheme="minorHAnsi" w:cstheme="minorHAnsi"/>
            <w:color w:val="000000"/>
            <w:sz w:val="18"/>
            <w:szCs w:val="18"/>
          </w:rPr>
          <w:t>https://www.mdpi.com/1424-2818/1/2/182</w:t>
        </w:r>
      </w:hyperlink>
      <w:r w:rsidRPr="00EF42B4">
        <w:rPr>
          <w:rFonts w:asciiTheme="minorHAnsi" w:hAnsiTheme="minorHAnsi" w:cstheme="minorHAnsi"/>
          <w:color w:val="000000"/>
          <w:sz w:val="18"/>
          <w:szCs w:val="18"/>
        </w:rPr>
        <w:t xml:space="preserve"> </w:t>
      </w:r>
    </w:p>
  </w:footnote>
  <w:footnote w:id="38">
    <w:p w14:paraId="3A01B6EE"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Organic </w:t>
      </w:r>
      <w:proofErr w:type="spellStart"/>
      <w:r w:rsidRPr="00EF42B4">
        <w:rPr>
          <w:rFonts w:asciiTheme="minorHAnsi" w:hAnsiTheme="minorHAnsi" w:cstheme="minorHAnsi"/>
          <w:color w:val="000000"/>
          <w:sz w:val="18"/>
          <w:szCs w:val="18"/>
        </w:rPr>
        <w:t>Brasil</w:t>
      </w:r>
      <w:proofErr w:type="spellEnd"/>
      <w:r w:rsidRPr="00EF42B4">
        <w:rPr>
          <w:rFonts w:asciiTheme="minorHAnsi" w:hAnsiTheme="minorHAnsi" w:cstheme="minorHAnsi"/>
          <w:color w:val="000000"/>
          <w:sz w:val="18"/>
          <w:szCs w:val="18"/>
        </w:rPr>
        <w:t xml:space="preserve"> (n.d.). Our Biomes. Available online: </w:t>
      </w:r>
      <w:hyperlink r:id="rId30">
        <w:r w:rsidRPr="00EF42B4">
          <w:rPr>
            <w:rFonts w:asciiTheme="minorHAnsi" w:hAnsiTheme="minorHAnsi" w:cstheme="minorHAnsi"/>
            <w:color w:val="000000"/>
            <w:sz w:val="18"/>
            <w:szCs w:val="18"/>
          </w:rPr>
          <w:t>https://organicbrasil.org/brasil-biomes/</w:t>
        </w:r>
      </w:hyperlink>
      <w:r w:rsidRPr="00EF42B4">
        <w:rPr>
          <w:rFonts w:asciiTheme="minorHAnsi" w:hAnsiTheme="minorHAnsi" w:cstheme="minorHAnsi"/>
          <w:color w:val="000000"/>
          <w:sz w:val="18"/>
          <w:szCs w:val="18"/>
        </w:rPr>
        <w:t xml:space="preserve"> </w:t>
      </w:r>
      <w:r w:rsidRPr="00EF42B4">
        <w:rPr>
          <w:rFonts w:asciiTheme="minorHAnsi" w:hAnsiTheme="minorHAnsi" w:cstheme="minorHAnsi"/>
          <w:color w:val="000000"/>
          <w:sz w:val="18"/>
          <w:szCs w:val="18"/>
        </w:rPr>
        <w:tab/>
      </w:r>
    </w:p>
  </w:footnote>
  <w:footnote w:id="39">
    <w:p w14:paraId="3A01B6EF"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WWF (n.d.). 5 Interesting Facts About the Pantanal, the World’s Largest Tropical Wetland. Available online: </w:t>
      </w:r>
      <w:hyperlink r:id="rId31" w:anchor=":~:text=At%20more%20than%2042%20million,Rio%20de%20la%20Plata%20Basin">
        <w:r w:rsidRPr="00EF42B4">
          <w:rPr>
            <w:rFonts w:asciiTheme="minorHAnsi" w:hAnsiTheme="minorHAnsi" w:cstheme="minorHAnsi"/>
            <w:color w:val="000000"/>
            <w:sz w:val="18"/>
            <w:szCs w:val="18"/>
          </w:rPr>
          <w:t>https://www.worldwildlife.org/stories/5-interesting-facts-about-the-pantanal-the-world-s-largest-tropical-wetland#:~:text=At%20more%20than%2042%20million,Rio%20de%20la%20Plata%20Basin</w:t>
        </w:r>
      </w:hyperlink>
      <w:r w:rsidRPr="00EF42B4">
        <w:rPr>
          <w:rFonts w:asciiTheme="minorHAnsi" w:hAnsiTheme="minorHAnsi" w:cstheme="minorHAnsi"/>
          <w:color w:val="000000"/>
          <w:sz w:val="18"/>
          <w:szCs w:val="18"/>
        </w:rPr>
        <w:t xml:space="preserve">. </w:t>
      </w:r>
    </w:p>
  </w:footnote>
  <w:footnote w:id="40">
    <w:p w14:paraId="3A01B6F0"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Ibid.</w:t>
      </w:r>
      <w:r w:rsidRPr="00EF42B4">
        <w:rPr>
          <w:rFonts w:asciiTheme="minorHAnsi" w:hAnsiTheme="minorHAnsi" w:cstheme="minorHAnsi"/>
          <w:color w:val="000000"/>
          <w:sz w:val="18"/>
          <w:szCs w:val="18"/>
        </w:rPr>
        <w:tab/>
        <w:t xml:space="preserve"> </w:t>
      </w:r>
    </w:p>
  </w:footnote>
  <w:footnote w:id="41">
    <w:p w14:paraId="3A01B6F1"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Environmental Justice Foundation (2020). The World’s Largest Tropical Wetland is Ablaze. Available online: </w:t>
      </w:r>
      <w:hyperlink r:id="rId32" w:anchor=":~:text=It%20is%20home%20to%20a,home%20to%201.2%20million%20people">
        <w:r w:rsidRPr="00EF42B4">
          <w:rPr>
            <w:rFonts w:asciiTheme="minorHAnsi" w:hAnsiTheme="minorHAnsi" w:cstheme="minorHAnsi"/>
            <w:color w:val="000000"/>
            <w:sz w:val="18"/>
            <w:szCs w:val="18"/>
          </w:rPr>
          <w:t>https://ejfoundation.org/news-media/pantanal-fires-tropical-wetland#:~:text=It%20is%20home%20to%20a,home%20to%201.2%20million%20people</w:t>
        </w:r>
      </w:hyperlink>
      <w:r w:rsidRPr="00EF42B4">
        <w:rPr>
          <w:rFonts w:asciiTheme="minorHAnsi" w:hAnsiTheme="minorHAnsi" w:cstheme="minorHAnsi"/>
          <w:color w:val="000000"/>
          <w:sz w:val="18"/>
          <w:szCs w:val="18"/>
        </w:rPr>
        <w:t xml:space="preserve"> </w:t>
      </w:r>
    </w:p>
  </w:footnote>
  <w:footnote w:id="42">
    <w:p w14:paraId="3A01B6F2" w14:textId="77777777" w:rsidR="00D0459E" w:rsidRPr="00EF42B4" w:rsidRDefault="00000000" w:rsidP="00EF42B4">
      <w:pP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WWF (2015). Infographics show the importance of the Pantanal and the main threats faced by the biome. Available online: </w:t>
      </w:r>
      <w:hyperlink r:id="rId33">
        <w:r w:rsidRPr="00EF42B4">
          <w:rPr>
            <w:rFonts w:asciiTheme="minorHAnsi" w:hAnsiTheme="minorHAnsi" w:cstheme="minorHAnsi"/>
            <w:color w:val="000000"/>
            <w:sz w:val="18"/>
            <w:szCs w:val="18"/>
          </w:rPr>
          <w:t>https://www.wwf.org.br/?50183/Infographics-show-the-importance-of-the-Pantanal-and-the-main-threats-faced-by-the-biome</w:t>
        </w:r>
      </w:hyperlink>
      <w:r w:rsidRPr="00EF42B4">
        <w:rPr>
          <w:rFonts w:asciiTheme="minorHAnsi" w:hAnsiTheme="minorHAnsi" w:cstheme="minorHAnsi"/>
          <w:color w:val="000000"/>
          <w:sz w:val="18"/>
          <w:szCs w:val="18"/>
        </w:rPr>
        <w:t xml:space="preserve"> </w:t>
      </w:r>
    </w:p>
  </w:footnote>
  <w:footnote w:id="43">
    <w:p w14:paraId="3A01B6F3"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Convention on Biological Diversity (n.d.). </w:t>
      </w:r>
      <w:r w:rsidRPr="00EF42B4">
        <w:rPr>
          <w:rFonts w:asciiTheme="minorHAnsi" w:hAnsiTheme="minorHAnsi" w:cstheme="minorHAnsi"/>
          <w:i/>
          <w:sz w:val="18"/>
          <w:szCs w:val="18"/>
        </w:rPr>
        <w:t>Country Profiles: Brazil</w:t>
      </w:r>
      <w:r w:rsidRPr="00EF42B4">
        <w:rPr>
          <w:rFonts w:asciiTheme="minorHAnsi" w:hAnsiTheme="minorHAnsi" w:cstheme="minorHAnsi"/>
          <w:sz w:val="18"/>
          <w:szCs w:val="18"/>
        </w:rPr>
        <w:t xml:space="preserve">. Available online: </w:t>
      </w:r>
      <w:hyperlink r:id="rId34" w:anchor=":~:text=It%20contains%20two%20biodiversity%20hotspots,and%20three%20large%20marine%20ecosystems">
        <w:r w:rsidRPr="00EF42B4">
          <w:rPr>
            <w:rFonts w:asciiTheme="minorHAnsi" w:hAnsiTheme="minorHAnsi" w:cstheme="minorHAnsi"/>
            <w:color w:val="1155CC"/>
            <w:sz w:val="18"/>
            <w:szCs w:val="18"/>
            <w:u w:val="single"/>
          </w:rPr>
          <w:t>https://www.cbd.int/countries/profile?country=br#:~:text=It%20contains%20two%20biodiversity%20hotspots,and%20three%20large%20marine%20ecosystems</w:t>
        </w:r>
      </w:hyperlink>
      <w:r w:rsidRPr="00EF42B4">
        <w:rPr>
          <w:rFonts w:asciiTheme="minorHAnsi" w:hAnsiTheme="minorHAnsi" w:cstheme="minorHAnsi"/>
          <w:sz w:val="18"/>
          <w:szCs w:val="18"/>
        </w:rPr>
        <w:t xml:space="preserve">. </w:t>
      </w:r>
    </w:p>
  </w:footnote>
  <w:footnote w:id="44">
    <w:p w14:paraId="3A01B6F4"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IUCN Red List (n.d.). </w:t>
      </w:r>
      <w:r w:rsidRPr="00EF42B4">
        <w:rPr>
          <w:rFonts w:asciiTheme="minorHAnsi" w:hAnsiTheme="minorHAnsi" w:cstheme="minorHAnsi"/>
          <w:i/>
          <w:sz w:val="18"/>
          <w:szCs w:val="18"/>
        </w:rPr>
        <w:t>Brazil Species</w:t>
      </w:r>
      <w:r w:rsidRPr="00EF42B4">
        <w:rPr>
          <w:rFonts w:asciiTheme="minorHAnsi" w:hAnsiTheme="minorHAnsi" w:cstheme="minorHAnsi"/>
          <w:sz w:val="18"/>
          <w:szCs w:val="18"/>
        </w:rPr>
        <w:t xml:space="preserve">. Available online: </w:t>
      </w:r>
      <w:hyperlink r:id="rId35">
        <w:r w:rsidRPr="00EF42B4">
          <w:rPr>
            <w:rFonts w:asciiTheme="minorHAnsi" w:hAnsiTheme="minorHAnsi" w:cstheme="minorHAnsi"/>
            <w:color w:val="1155CC"/>
            <w:sz w:val="18"/>
            <w:szCs w:val="18"/>
            <w:u w:val="single"/>
          </w:rPr>
          <w:t>https://www.iucnredlist.org/search?landRegions=BR&amp;searchType=species</w:t>
        </w:r>
      </w:hyperlink>
      <w:r w:rsidRPr="00EF42B4">
        <w:rPr>
          <w:rFonts w:asciiTheme="minorHAnsi" w:hAnsiTheme="minorHAnsi" w:cstheme="minorHAnsi"/>
          <w:sz w:val="18"/>
          <w:szCs w:val="18"/>
        </w:rPr>
        <w:t xml:space="preserve"> </w:t>
      </w:r>
    </w:p>
  </w:footnote>
  <w:footnote w:id="45">
    <w:p w14:paraId="3A01B6F5"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World Bank (2024). </w:t>
      </w:r>
      <w:r w:rsidRPr="00EF42B4">
        <w:rPr>
          <w:rFonts w:asciiTheme="minorHAnsi" w:hAnsiTheme="minorHAnsi" w:cstheme="minorHAnsi"/>
          <w:i/>
          <w:sz w:val="18"/>
          <w:szCs w:val="18"/>
        </w:rPr>
        <w:t>Climate Change Knowledge Portal: Brazil</w:t>
      </w:r>
      <w:r w:rsidRPr="00EF42B4">
        <w:rPr>
          <w:rFonts w:asciiTheme="minorHAnsi" w:hAnsiTheme="minorHAnsi" w:cstheme="minorHAnsi"/>
          <w:sz w:val="18"/>
          <w:szCs w:val="18"/>
        </w:rPr>
        <w:t xml:space="preserve">. Available online: </w:t>
      </w:r>
      <w:hyperlink r:id="rId36">
        <w:r w:rsidRPr="00EF42B4">
          <w:rPr>
            <w:rFonts w:asciiTheme="minorHAnsi" w:hAnsiTheme="minorHAnsi" w:cstheme="minorHAnsi"/>
            <w:color w:val="1155CC"/>
            <w:sz w:val="18"/>
            <w:szCs w:val="18"/>
            <w:u w:val="single"/>
          </w:rPr>
          <w:t>https://climateknowledgeportal.worldbank.org/country/brazil/vulnerability</w:t>
        </w:r>
      </w:hyperlink>
      <w:r w:rsidRPr="00EF42B4">
        <w:rPr>
          <w:rFonts w:asciiTheme="minorHAnsi" w:hAnsiTheme="minorHAnsi" w:cstheme="minorHAnsi"/>
          <w:sz w:val="18"/>
          <w:szCs w:val="18"/>
        </w:rPr>
        <w:t xml:space="preserve"> </w:t>
      </w:r>
    </w:p>
  </w:footnote>
  <w:footnote w:id="46">
    <w:p w14:paraId="3A01B6F6" w14:textId="77777777" w:rsidR="00D0459E" w:rsidRPr="004F6882" w:rsidRDefault="00000000" w:rsidP="00EF42B4">
      <w:pPr>
        <w:spacing w:after="0"/>
        <w:ind w:left="142" w:hanging="142"/>
        <w:rPr>
          <w:rFonts w:asciiTheme="minorHAnsi" w:hAnsiTheme="minorHAnsi" w:cstheme="minorHAnsi"/>
          <w:sz w:val="18"/>
          <w:szCs w:val="18"/>
          <w:lang w:val="fr-FR"/>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Silva (2024). </w:t>
      </w:r>
      <w:r w:rsidRPr="00EF42B4">
        <w:rPr>
          <w:rFonts w:asciiTheme="minorHAnsi" w:hAnsiTheme="minorHAnsi" w:cstheme="minorHAnsi"/>
          <w:i/>
          <w:sz w:val="18"/>
          <w:szCs w:val="18"/>
        </w:rPr>
        <w:t xml:space="preserve">Brazil has a record number of natural disasters in 2023. </w:t>
      </w:r>
      <w:proofErr w:type="spellStart"/>
      <w:r w:rsidRPr="004F6882">
        <w:rPr>
          <w:rFonts w:asciiTheme="minorHAnsi" w:hAnsiTheme="minorHAnsi" w:cstheme="minorHAnsi"/>
          <w:sz w:val="18"/>
          <w:szCs w:val="18"/>
          <w:lang w:val="fr-FR"/>
        </w:rPr>
        <w:t>Available</w:t>
      </w:r>
      <w:proofErr w:type="spellEnd"/>
      <w:r w:rsidRPr="004F6882">
        <w:rPr>
          <w:rFonts w:asciiTheme="minorHAnsi" w:hAnsiTheme="minorHAnsi" w:cstheme="minorHAnsi"/>
          <w:sz w:val="18"/>
          <w:szCs w:val="18"/>
          <w:lang w:val="fr-FR"/>
        </w:rPr>
        <w:t xml:space="preserve"> </w:t>
      </w:r>
      <w:proofErr w:type="gramStart"/>
      <w:r w:rsidRPr="004F6882">
        <w:rPr>
          <w:rFonts w:asciiTheme="minorHAnsi" w:hAnsiTheme="minorHAnsi" w:cstheme="minorHAnsi"/>
          <w:sz w:val="18"/>
          <w:szCs w:val="18"/>
          <w:lang w:val="fr-FR"/>
        </w:rPr>
        <w:t>online:</w:t>
      </w:r>
      <w:proofErr w:type="gramEnd"/>
      <w:r w:rsidRPr="004F6882">
        <w:rPr>
          <w:rFonts w:asciiTheme="minorHAnsi" w:hAnsiTheme="minorHAnsi" w:cstheme="minorHAnsi"/>
          <w:sz w:val="18"/>
          <w:szCs w:val="18"/>
          <w:lang w:val="fr-FR"/>
        </w:rPr>
        <w:t xml:space="preserve"> </w:t>
      </w:r>
      <w:hyperlink r:id="rId37">
        <w:r w:rsidRPr="004F6882">
          <w:rPr>
            <w:rFonts w:asciiTheme="minorHAnsi" w:hAnsiTheme="minorHAnsi" w:cstheme="minorHAnsi"/>
            <w:color w:val="1155CC"/>
            <w:sz w:val="18"/>
            <w:szCs w:val="18"/>
            <w:u w:val="single"/>
            <w:lang w:val="fr-FR"/>
          </w:rPr>
          <w:t>https://brazilian.report/liveblog/politics-insider/2024/01/23/brazil-had-record-number-of-natural-disasters-in-2023/</w:t>
        </w:r>
      </w:hyperlink>
      <w:r w:rsidRPr="004F6882">
        <w:rPr>
          <w:rFonts w:asciiTheme="minorHAnsi" w:hAnsiTheme="minorHAnsi" w:cstheme="minorHAnsi"/>
          <w:sz w:val="18"/>
          <w:szCs w:val="18"/>
          <w:lang w:val="fr-FR"/>
        </w:rPr>
        <w:t xml:space="preserve"> </w:t>
      </w:r>
    </w:p>
  </w:footnote>
  <w:footnote w:id="47">
    <w:p w14:paraId="3A01B6F7"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4F6882">
        <w:rPr>
          <w:rFonts w:asciiTheme="minorHAnsi" w:hAnsiTheme="minorHAnsi" w:cstheme="minorHAnsi"/>
          <w:sz w:val="18"/>
          <w:szCs w:val="18"/>
          <w:lang w:val="fr-FR"/>
        </w:rPr>
        <w:t xml:space="preserve"> PRODES (</w:t>
      </w:r>
      <w:proofErr w:type="spellStart"/>
      <w:r w:rsidRPr="004F6882">
        <w:rPr>
          <w:rFonts w:asciiTheme="minorHAnsi" w:hAnsiTheme="minorHAnsi" w:cstheme="minorHAnsi"/>
          <w:sz w:val="18"/>
          <w:szCs w:val="18"/>
          <w:lang w:val="fr-FR"/>
        </w:rPr>
        <w:t>n.d</w:t>
      </w:r>
      <w:proofErr w:type="spellEnd"/>
      <w:r w:rsidRPr="004F6882">
        <w:rPr>
          <w:rFonts w:asciiTheme="minorHAnsi" w:hAnsiTheme="minorHAnsi" w:cstheme="minorHAnsi"/>
          <w:sz w:val="18"/>
          <w:szCs w:val="18"/>
          <w:lang w:val="fr-FR"/>
        </w:rPr>
        <w:t xml:space="preserve">.) </w:t>
      </w:r>
      <w:r w:rsidRPr="004F6882">
        <w:rPr>
          <w:rFonts w:asciiTheme="minorHAnsi" w:hAnsiTheme="minorHAnsi" w:cstheme="minorHAnsi"/>
          <w:i/>
          <w:sz w:val="18"/>
          <w:szCs w:val="18"/>
          <w:lang w:val="pt-BR"/>
        </w:rPr>
        <w:t xml:space="preserve">Monitoramento do Desmatamento da Floresta Amazônica Brasileira por Satélite. </w:t>
      </w:r>
      <w:r w:rsidRPr="00EF42B4">
        <w:rPr>
          <w:rFonts w:asciiTheme="minorHAnsi" w:hAnsiTheme="minorHAnsi" w:cstheme="minorHAnsi"/>
          <w:sz w:val="18"/>
          <w:szCs w:val="18"/>
        </w:rPr>
        <w:t xml:space="preserve">Available online: </w:t>
      </w:r>
      <w:hyperlink r:id="rId38">
        <w:r w:rsidRPr="00EF42B4">
          <w:rPr>
            <w:rFonts w:asciiTheme="minorHAnsi" w:hAnsiTheme="minorHAnsi" w:cstheme="minorHAnsi"/>
            <w:color w:val="1155CC"/>
            <w:sz w:val="18"/>
            <w:szCs w:val="18"/>
            <w:u w:val="single"/>
          </w:rPr>
          <w:t>http://www.obt.inpe.br/OBT/assuntos/programas/amazonia/prodes</w:t>
        </w:r>
      </w:hyperlink>
      <w:r w:rsidRPr="00EF42B4">
        <w:rPr>
          <w:rFonts w:asciiTheme="minorHAnsi" w:hAnsiTheme="minorHAnsi" w:cstheme="minorHAnsi"/>
          <w:sz w:val="18"/>
          <w:szCs w:val="18"/>
        </w:rPr>
        <w:t xml:space="preserve"> </w:t>
      </w:r>
    </w:p>
  </w:footnote>
  <w:footnote w:id="48">
    <w:p w14:paraId="3A01B6F8" w14:textId="77777777" w:rsidR="00D0459E" w:rsidRPr="00D87889"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WWF-UK (2021). WWF, Illegal Deforestation and Conversion in the Amazon and </w:t>
      </w:r>
      <w:proofErr w:type="spellStart"/>
      <w:r w:rsidRPr="00EF42B4">
        <w:rPr>
          <w:rFonts w:asciiTheme="minorHAnsi" w:hAnsiTheme="minorHAnsi" w:cstheme="minorHAnsi"/>
          <w:sz w:val="18"/>
          <w:szCs w:val="18"/>
        </w:rPr>
        <w:t>Matopiba</w:t>
      </w:r>
      <w:proofErr w:type="spellEnd"/>
      <w:r w:rsidRPr="00EF42B4">
        <w:rPr>
          <w:rFonts w:asciiTheme="minorHAnsi" w:hAnsiTheme="minorHAnsi" w:cstheme="minorHAnsi"/>
          <w:sz w:val="18"/>
          <w:szCs w:val="18"/>
        </w:rPr>
        <w:t xml:space="preserve">: lack of transparency and access to information. </w:t>
      </w:r>
      <w:r w:rsidRPr="00D87889">
        <w:rPr>
          <w:rFonts w:asciiTheme="minorHAnsi" w:hAnsiTheme="minorHAnsi" w:cstheme="minorHAnsi"/>
          <w:sz w:val="18"/>
          <w:szCs w:val="18"/>
        </w:rPr>
        <w:t xml:space="preserve">Available online: </w:t>
      </w:r>
      <w:hyperlink r:id="rId39">
        <w:r w:rsidRPr="00D87889">
          <w:rPr>
            <w:rFonts w:asciiTheme="minorHAnsi" w:hAnsiTheme="minorHAnsi" w:cstheme="minorHAnsi"/>
            <w:color w:val="1155CC"/>
            <w:sz w:val="18"/>
            <w:szCs w:val="18"/>
            <w:u w:val="single"/>
          </w:rPr>
          <w:t>https://www.icv.org.br/website/wp-content/uploads/2021/05/icv-relatorio-ing-v1-1.pdf</w:t>
        </w:r>
      </w:hyperlink>
      <w:r w:rsidRPr="00D87889">
        <w:rPr>
          <w:rFonts w:asciiTheme="minorHAnsi" w:hAnsiTheme="minorHAnsi" w:cstheme="minorHAnsi"/>
          <w:sz w:val="18"/>
          <w:szCs w:val="18"/>
        </w:rPr>
        <w:t xml:space="preserve"> </w:t>
      </w:r>
    </w:p>
  </w:footnote>
  <w:footnote w:id="49">
    <w:p w14:paraId="3A01B6F9" w14:textId="77777777" w:rsidR="00D0459E" w:rsidRPr="00D87889"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4F6882">
        <w:rPr>
          <w:rFonts w:asciiTheme="minorHAnsi" w:hAnsiTheme="minorHAnsi" w:cstheme="minorHAnsi"/>
          <w:sz w:val="18"/>
          <w:szCs w:val="18"/>
          <w:lang w:val="pt-BR"/>
        </w:rPr>
        <w:t xml:space="preserve"> Ministério do Meio Ambiente (</w:t>
      </w:r>
      <w:proofErr w:type="spellStart"/>
      <w:r w:rsidRPr="004F6882">
        <w:rPr>
          <w:rFonts w:asciiTheme="minorHAnsi" w:hAnsiTheme="minorHAnsi" w:cstheme="minorHAnsi"/>
          <w:sz w:val="18"/>
          <w:szCs w:val="18"/>
          <w:lang w:val="pt-BR"/>
        </w:rPr>
        <w:t>n.d</w:t>
      </w:r>
      <w:proofErr w:type="spellEnd"/>
      <w:r w:rsidRPr="004F6882">
        <w:rPr>
          <w:rFonts w:asciiTheme="minorHAnsi" w:hAnsiTheme="minorHAnsi" w:cstheme="minorHAnsi"/>
          <w:sz w:val="18"/>
          <w:szCs w:val="18"/>
          <w:lang w:val="pt-BR"/>
        </w:rPr>
        <w:t xml:space="preserve">.). </w:t>
      </w:r>
      <w:r w:rsidRPr="004F6882">
        <w:rPr>
          <w:rFonts w:asciiTheme="minorHAnsi" w:hAnsiTheme="minorHAnsi" w:cstheme="minorHAnsi"/>
          <w:i/>
          <w:sz w:val="18"/>
          <w:szCs w:val="18"/>
          <w:lang w:val="pt-BR"/>
        </w:rPr>
        <w:t>Política Nacional de Recuperação da Vegetação Nativa</w:t>
      </w:r>
      <w:r w:rsidRPr="004F6882">
        <w:rPr>
          <w:rFonts w:asciiTheme="minorHAnsi" w:hAnsiTheme="minorHAnsi" w:cstheme="minorHAnsi"/>
          <w:sz w:val="18"/>
          <w:szCs w:val="18"/>
          <w:lang w:val="pt-BR"/>
        </w:rPr>
        <w:t xml:space="preserve">. </w:t>
      </w:r>
      <w:r w:rsidRPr="00D87889">
        <w:rPr>
          <w:rFonts w:asciiTheme="minorHAnsi" w:hAnsiTheme="minorHAnsi" w:cstheme="minorHAnsi"/>
          <w:sz w:val="18"/>
          <w:szCs w:val="18"/>
        </w:rPr>
        <w:t xml:space="preserve">Available online: </w:t>
      </w:r>
      <w:hyperlink r:id="rId40">
        <w:r w:rsidRPr="00D87889">
          <w:rPr>
            <w:rFonts w:asciiTheme="minorHAnsi" w:hAnsiTheme="minorHAnsi" w:cstheme="minorHAnsi"/>
            <w:color w:val="1155CC"/>
            <w:sz w:val="18"/>
            <w:szCs w:val="18"/>
            <w:u w:val="single"/>
          </w:rPr>
          <w:t>https://antigo.mma.gov.br/florestas/pol%C3%ADtica-nacional-de-recupera%C3%A7%C3%A3o-da-vegeta%C3%A7%C3%A3o-nativa.html</w:t>
        </w:r>
      </w:hyperlink>
      <w:r w:rsidRPr="00D87889">
        <w:rPr>
          <w:rFonts w:asciiTheme="minorHAnsi" w:hAnsiTheme="minorHAnsi" w:cstheme="minorHAnsi"/>
          <w:sz w:val="18"/>
          <w:szCs w:val="18"/>
        </w:rPr>
        <w:t xml:space="preserve"> </w:t>
      </w:r>
    </w:p>
  </w:footnote>
  <w:footnote w:id="50">
    <w:p w14:paraId="3A01B6FA"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World Bank (2022). </w:t>
      </w:r>
      <w:r w:rsidRPr="00EF42B4">
        <w:rPr>
          <w:rFonts w:asciiTheme="minorHAnsi" w:hAnsiTheme="minorHAnsi" w:cstheme="minorHAnsi"/>
          <w:i/>
          <w:sz w:val="18"/>
          <w:szCs w:val="18"/>
        </w:rPr>
        <w:t>Population - Brazil</w:t>
      </w:r>
      <w:r w:rsidRPr="00EF42B4">
        <w:rPr>
          <w:rFonts w:asciiTheme="minorHAnsi" w:hAnsiTheme="minorHAnsi" w:cstheme="minorHAnsi"/>
          <w:sz w:val="18"/>
          <w:szCs w:val="18"/>
        </w:rPr>
        <w:t xml:space="preserve">. Available online: </w:t>
      </w:r>
      <w:hyperlink r:id="rId41">
        <w:r w:rsidRPr="00EF42B4">
          <w:rPr>
            <w:rFonts w:asciiTheme="minorHAnsi" w:hAnsiTheme="minorHAnsi" w:cstheme="minorHAnsi"/>
            <w:color w:val="1155CC"/>
            <w:sz w:val="18"/>
            <w:szCs w:val="18"/>
            <w:u w:val="single"/>
          </w:rPr>
          <w:t>https://data.worldbank.org/indicator/SP.POP.TOTL.MA.IN?locations=BR</w:t>
        </w:r>
      </w:hyperlink>
      <w:r w:rsidRPr="00EF42B4">
        <w:rPr>
          <w:rFonts w:asciiTheme="minorHAnsi" w:hAnsiTheme="minorHAnsi" w:cstheme="minorHAnsi"/>
          <w:sz w:val="18"/>
          <w:szCs w:val="18"/>
        </w:rPr>
        <w:t xml:space="preserve"> </w:t>
      </w:r>
    </w:p>
  </w:footnote>
  <w:footnote w:id="51">
    <w:p w14:paraId="3A01B6FB"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Survival International (n.d.). </w:t>
      </w:r>
      <w:r w:rsidRPr="00EF42B4">
        <w:rPr>
          <w:rFonts w:asciiTheme="minorHAnsi" w:hAnsiTheme="minorHAnsi" w:cstheme="minorHAnsi"/>
          <w:i/>
          <w:sz w:val="18"/>
          <w:szCs w:val="18"/>
        </w:rPr>
        <w:t>The Brazilian Indigenous People</w:t>
      </w:r>
      <w:r w:rsidRPr="00EF42B4">
        <w:rPr>
          <w:rFonts w:asciiTheme="minorHAnsi" w:hAnsiTheme="minorHAnsi" w:cstheme="minorHAnsi"/>
          <w:sz w:val="18"/>
          <w:szCs w:val="18"/>
        </w:rPr>
        <w:t xml:space="preserve">. Available online: </w:t>
      </w:r>
      <w:hyperlink r:id="rId42">
        <w:r w:rsidRPr="00EF42B4">
          <w:rPr>
            <w:rFonts w:asciiTheme="minorHAnsi" w:hAnsiTheme="minorHAnsi" w:cstheme="minorHAnsi"/>
            <w:color w:val="1155CC"/>
            <w:sz w:val="18"/>
            <w:szCs w:val="18"/>
            <w:u w:val="single"/>
          </w:rPr>
          <w:t>https://www.survivalinternational.org/tribes/brazilian</w:t>
        </w:r>
      </w:hyperlink>
      <w:r w:rsidRPr="00EF42B4">
        <w:rPr>
          <w:rFonts w:asciiTheme="minorHAnsi" w:hAnsiTheme="minorHAnsi" w:cstheme="minorHAnsi"/>
          <w:sz w:val="18"/>
          <w:szCs w:val="18"/>
        </w:rPr>
        <w:t xml:space="preserve"> </w:t>
      </w:r>
    </w:p>
  </w:footnote>
  <w:footnote w:id="52">
    <w:p w14:paraId="3A01B6FC"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Espinosa (2024). </w:t>
      </w:r>
      <w:r w:rsidRPr="00EF42B4">
        <w:rPr>
          <w:rFonts w:asciiTheme="minorHAnsi" w:hAnsiTheme="minorHAnsi" w:cstheme="minorHAnsi"/>
          <w:i/>
          <w:sz w:val="18"/>
          <w:szCs w:val="18"/>
        </w:rPr>
        <w:t xml:space="preserve">New Disabilities Plan in Brazil Leaves Many </w:t>
      </w:r>
      <w:proofErr w:type="gramStart"/>
      <w:r w:rsidRPr="00EF42B4">
        <w:rPr>
          <w:rFonts w:asciiTheme="minorHAnsi" w:hAnsiTheme="minorHAnsi" w:cstheme="minorHAnsi"/>
          <w:i/>
          <w:sz w:val="18"/>
          <w:szCs w:val="18"/>
        </w:rPr>
        <w:t>Out</w:t>
      </w:r>
      <w:proofErr w:type="gramEnd"/>
      <w:r w:rsidRPr="00EF42B4">
        <w:rPr>
          <w:rFonts w:asciiTheme="minorHAnsi" w:hAnsiTheme="minorHAnsi" w:cstheme="minorHAnsi"/>
          <w:i/>
          <w:sz w:val="18"/>
          <w:szCs w:val="18"/>
        </w:rPr>
        <w:t xml:space="preserve">. </w:t>
      </w:r>
      <w:r w:rsidRPr="00EF42B4">
        <w:rPr>
          <w:rFonts w:asciiTheme="minorHAnsi" w:hAnsiTheme="minorHAnsi" w:cstheme="minorHAnsi"/>
          <w:sz w:val="18"/>
          <w:szCs w:val="18"/>
        </w:rPr>
        <w:t xml:space="preserve">Available online: </w:t>
      </w:r>
      <w:hyperlink r:id="rId43" w:anchor=":~:text=The%20Brazilian%20federal%20government%20unveiled,people%20with%20disabilities%20in%20Brazil">
        <w:r w:rsidRPr="00EF42B4">
          <w:rPr>
            <w:rFonts w:asciiTheme="minorHAnsi" w:hAnsiTheme="minorHAnsi" w:cstheme="minorHAnsi"/>
            <w:color w:val="1155CC"/>
            <w:sz w:val="18"/>
            <w:szCs w:val="18"/>
            <w:u w:val="single"/>
          </w:rPr>
          <w:t>https://www.hrw.org/news/2024/01/18/new-disabilities-plan-brazil-leaves-many-out#:~:text=The%20Brazilian%20federal%20government%20unveiled,people%20with%20disabilities%20in%20Brazil</w:t>
        </w:r>
      </w:hyperlink>
      <w:r w:rsidRPr="00EF42B4">
        <w:rPr>
          <w:rFonts w:asciiTheme="minorHAnsi" w:hAnsiTheme="minorHAnsi" w:cstheme="minorHAnsi"/>
          <w:sz w:val="18"/>
          <w:szCs w:val="18"/>
        </w:rPr>
        <w:t xml:space="preserve">. </w:t>
      </w:r>
    </w:p>
  </w:footnote>
  <w:footnote w:id="53">
    <w:p w14:paraId="3A01B6FD"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IGBE (2023). </w:t>
      </w:r>
      <w:r w:rsidRPr="00EF42B4">
        <w:rPr>
          <w:rFonts w:asciiTheme="minorHAnsi" w:hAnsiTheme="minorHAnsi" w:cstheme="minorHAnsi"/>
          <w:i/>
          <w:sz w:val="18"/>
          <w:szCs w:val="18"/>
        </w:rPr>
        <w:t xml:space="preserve">Resident population by color or race in the Demographic Census. </w:t>
      </w:r>
      <w:r w:rsidRPr="00EF42B4">
        <w:rPr>
          <w:rFonts w:asciiTheme="minorHAnsi" w:hAnsiTheme="minorHAnsi" w:cstheme="minorHAnsi"/>
          <w:sz w:val="18"/>
          <w:szCs w:val="18"/>
        </w:rPr>
        <w:t xml:space="preserve">Available online: </w:t>
      </w:r>
      <w:hyperlink r:id="rId44" w:anchor="resultado">
        <w:r w:rsidRPr="00EF42B4">
          <w:rPr>
            <w:rFonts w:asciiTheme="minorHAnsi" w:hAnsiTheme="minorHAnsi" w:cstheme="minorHAnsi"/>
            <w:color w:val="1155CC"/>
            <w:sz w:val="18"/>
            <w:szCs w:val="18"/>
            <w:u w:val="single"/>
          </w:rPr>
          <w:t>https://sidra.ibge.gov.br/tabela/9605#resultado</w:t>
        </w:r>
      </w:hyperlink>
      <w:r w:rsidRPr="00EF42B4">
        <w:rPr>
          <w:rFonts w:asciiTheme="minorHAnsi" w:hAnsiTheme="minorHAnsi" w:cstheme="minorHAnsi"/>
          <w:sz w:val="18"/>
          <w:szCs w:val="18"/>
        </w:rPr>
        <w:t xml:space="preserve"> </w:t>
      </w:r>
    </w:p>
  </w:footnote>
  <w:footnote w:id="54">
    <w:p w14:paraId="3A01B6FE"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IGBE (2023). </w:t>
      </w:r>
      <w:r w:rsidRPr="00EF42B4">
        <w:rPr>
          <w:rFonts w:asciiTheme="minorHAnsi" w:hAnsiTheme="minorHAnsi" w:cstheme="minorHAnsi"/>
          <w:i/>
          <w:sz w:val="18"/>
          <w:szCs w:val="18"/>
        </w:rPr>
        <w:t xml:space="preserve">Poverty drops to 31.6% of the population in 2022. </w:t>
      </w:r>
      <w:hyperlink r:id="rId45" w:anchor=":~:text=The%20percentage%20of%20persons%20living%20in%20extreme%20poverty%2C%20that%20is,2021%20to%2031.6%25%20in%202022">
        <w:r w:rsidRPr="00EF42B4">
          <w:rPr>
            <w:rFonts w:asciiTheme="minorHAnsi" w:hAnsiTheme="minorHAnsi" w:cstheme="minorHAnsi"/>
            <w:color w:val="1155CC"/>
            <w:sz w:val="18"/>
            <w:szCs w:val="18"/>
            <w:u w:val="single"/>
          </w:rPr>
          <w:t>https://agenciadenoticias.ibge.gov.br/en/agencia-news/2184-news-agency/news/38574-poverty-drops-to-31-6-of-the-population-in-2022-after-reaching-36-7-in-2021#:~:text=The%20percentage%20of%20persons%20living%20in%20extreme%20poverty%2C%20that%20is,2021%20to%2031.6%25%20in%202022</w:t>
        </w:r>
      </w:hyperlink>
      <w:r w:rsidRPr="00EF42B4">
        <w:rPr>
          <w:rFonts w:asciiTheme="minorHAnsi" w:hAnsiTheme="minorHAnsi" w:cstheme="minorHAnsi"/>
          <w:sz w:val="18"/>
          <w:szCs w:val="18"/>
        </w:rPr>
        <w:t xml:space="preserve">. </w:t>
      </w:r>
    </w:p>
  </w:footnote>
  <w:footnote w:id="55">
    <w:p w14:paraId="3A01B6FF"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BMZ (2023). </w:t>
      </w:r>
      <w:r w:rsidRPr="00EF42B4">
        <w:rPr>
          <w:rFonts w:asciiTheme="minorHAnsi" w:hAnsiTheme="minorHAnsi" w:cstheme="minorHAnsi"/>
          <w:i/>
          <w:sz w:val="18"/>
          <w:szCs w:val="18"/>
        </w:rPr>
        <w:t xml:space="preserve">Poverty and food insecurity on the rise again. </w:t>
      </w:r>
      <w:r w:rsidRPr="00EF42B4">
        <w:rPr>
          <w:rFonts w:asciiTheme="minorHAnsi" w:hAnsiTheme="minorHAnsi" w:cstheme="minorHAnsi"/>
          <w:sz w:val="18"/>
          <w:szCs w:val="18"/>
        </w:rPr>
        <w:t xml:space="preserve">Available online: </w:t>
      </w:r>
      <w:hyperlink r:id="rId46">
        <w:r w:rsidRPr="00EF42B4">
          <w:rPr>
            <w:rFonts w:asciiTheme="minorHAnsi" w:hAnsiTheme="minorHAnsi" w:cstheme="minorHAnsi"/>
            <w:color w:val="1155CC"/>
            <w:sz w:val="18"/>
            <w:szCs w:val="18"/>
            <w:u w:val="single"/>
          </w:rPr>
          <w:t>https://www.bmz.de/en/countries/brazil/social-situation-49030?enodia=eyJleHAiOjE3MTYzOTY1MTksImNvbnRlbnQiOnRydWUsImF1ZCI6ImF1dGgiLCJIb3N0Ijoid3d3LmJtei5kZSIsIlNvdXJjZUlQIjoiODIuMzIuNzAuMTU3IiwiQ29uZmlnSUQiOiI4ZGFkY2UxMjVmZDJjMzkzMmI5NDNiNTJlOWQyY2Q2NTA1NzU0ZTE2MjIxMmEyY2UxYmI1YWYxNWMwZDRiYmZlIn0=.TkE0h8jpdMZiZdjJGbDKht9TbDPlne54SFQfg3ktK8Y=</w:t>
        </w:r>
      </w:hyperlink>
      <w:r w:rsidRPr="00EF42B4">
        <w:rPr>
          <w:rFonts w:asciiTheme="minorHAnsi" w:hAnsiTheme="minorHAnsi" w:cstheme="minorHAnsi"/>
          <w:sz w:val="18"/>
          <w:szCs w:val="18"/>
        </w:rPr>
        <w:t xml:space="preserve"> </w:t>
      </w:r>
    </w:p>
  </w:footnote>
  <w:footnote w:id="56">
    <w:p w14:paraId="3A01B700"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D87889">
        <w:rPr>
          <w:rFonts w:asciiTheme="minorHAnsi" w:hAnsiTheme="minorHAnsi" w:cstheme="minorHAnsi"/>
          <w:sz w:val="18"/>
          <w:szCs w:val="18"/>
          <w:lang w:val="pt-BR"/>
        </w:rPr>
        <w:t xml:space="preserve"> </w:t>
      </w:r>
      <w:r w:rsidRPr="00D87889">
        <w:rPr>
          <w:rFonts w:asciiTheme="minorHAnsi" w:hAnsiTheme="minorHAnsi" w:cstheme="minorHAnsi"/>
          <w:sz w:val="18"/>
          <w:szCs w:val="18"/>
          <w:lang w:val="pt-BR"/>
        </w:rPr>
        <w:t xml:space="preserve">de Barros, Fox, and Pinto de Mendonça (2015). </w:t>
      </w:r>
      <w:r w:rsidRPr="00EF42B4">
        <w:rPr>
          <w:rFonts w:asciiTheme="minorHAnsi" w:hAnsiTheme="minorHAnsi" w:cstheme="minorHAnsi"/>
          <w:sz w:val="18"/>
          <w:szCs w:val="18"/>
        </w:rPr>
        <w:t xml:space="preserve">Poverty among female-headed households in Brazil, Discussion Paper, No. 46, Institute for Applied Economic Research (IPEA), Brasília. </w:t>
      </w:r>
      <w:proofErr w:type="spellStart"/>
      <w:r w:rsidRPr="004F6882">
        <w:rPr>
          <w:rFonts w:asciiTheme="minorHAnsi" w:hAnsiTheme="minorHAnsi" w:cstheme="minorHAnsi"/>
          <w:sz w:val="18"/>
          <w:szCs w:val="18"/>
          <w:lang w:val="pt-BR"/>
        </w:rPr>
        <w:t>Available</w:t>
      </w:r>
      <w:proofErr w:type="spellEnd"/>
      <w:r w:rsidRPr="004F6882">
        <w:rPr>
          <w:rFonts w:asciiTheme="minorHAnsi" w:hAnsiTheme="minorHAnsi" w:cstheme="minorHAnsi"/>
          <w:sz w:val="18"/>
          <w:szCs w:val="18"/>
          <w:lang w:val="pt-BR"/>
        </w:rPr>
        <w:t xml:space="preserve"> online: </w:t>
      </w:r>
      <w:hyperlink r:id="rId47">
        <w:r w:rsidRPr="004F6882">
          <w:rPr>
            <w:rFonts w:asciiTheme="minorHAnsi" w:hAnsiTheme="minorHAnsi" w:cstheme="minorHAnsi"/>
            <w:sz w:val="18"/>
            <w:szCs w:val="18"/>
            <w:lang w:val="pt-BR"/>
          </w:rPr>
          <w:t>https://www.econstor.eu/bitstream/10419/220135/1/dp_046.pdf</w:t>
        </w:r>
      </w:hyperlink>
      <w:r w:rsidRPr="004F6882">
        <w:rPr>
          <w:rFonts w:asciiTheme="minorHAnsi" w:hAnsiTheme="minorHAnsi" w:cstheme="minorHAnsi"/>
          <w:sz w:val="18"/>
          <w:szCs w:val="18"/>
          <w:lang w:val="pt-BR"/>
        </w:rPr>
        <w:t xml:space="preserve"> ; Silveira Braga </w:t>
      </w:r>
      <w:proofErr w:type="spellStart"/>
      <w:r w:rsidRPr="004F6882">
        <w:rPr>
          <w:rFonts w:asciiTheme="minorHAnsi" w:hAnsiTheme="minorHAnsi" w:cstheme="minorHAnsi"/>
          <w:sz w:val="18"/>
          <w:szCs w:val="18"/>
          <w:lang w:val="pt-BR"/>
        </w:rPr>
        <w:t>and</w:t>
      </w:r>
      <w:proofErr w:type="spellEnd"/>
      <w:r w:rsidRPr="004F6882">
        <w:rPr>
          <w:rFonts w:asciiTheme="minorHAnsi" w:hAnsiTheme="minorHAnsi" w:cstheme="minorHAnsi"/>
          <w:sz w:val="18"/>
          <w:szCs w:val="18"/>
          <w:lang w:val="pt-BR"/>
        </w:rPr>
        <w:t xml:space="preserve"> Vieira Costa (2022). </w:t>
      </w:r>
      <w:r w:rsidRPr="00EF42B4">
        <w:rPr>
          <w:rFonts w:asciiTheme="minorHAnsi" w:hAnsiTheme="minorHAnsi" w:cstheme="minorHAnsi"/>
          <w:sz w:val="18"/>
          <w:szCs w:val="18"/>
        </w:rPr>
        <w:t xml:space="preserve">Time use and food insecurity in female-headed households in Brazil. Available online: </w:t>
      </w:r>
      <w:hyperlink r:id="rId48">
        <w:r w:rsidRPr="00EF42B4">
          <w:rPr>
            <w:rFonts w:asciiTheme="minorHAnsi" w:hAnsiTheme="minorHAnsi" w:cstheme="minorHAnsi"/>
            <w:color w:val="1155CC"/>
            <w:sz w:val="18"/>
            <w:szCs w:val="18"/>
            <w:u w:val="single"/>
          </w:rPr>
          <w:t>https://www.scielo.br/j/rbepop/a/PBqD6RXp6HFzs5nGkRvQ7Rq/</w:t>
        </w:r>
      </w:hyperlink>
      <w:r w:rsidRPr="00EF42B4">
        <w:rPr>
          <w:rFonts w:asciiTheme="minorHAnsi" w:hAnsiTheme="minorHAnsi" w:cstheme="minorHAnsi"/>
          <w:sz w:val="18"/>
          <w:szCs w:val="18"/>
        </w:rPr>
        <w:t xml:space="preserve"> </w:t>
      </w:r>
    </w:p>
  </w:footnote>
  <w:footnote w:id="57">
    <w:p w14:paraId="3A01B701"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IGBE (2023). </w:t>
      </w:r>
      <w:r w:rsidRPr="00EF42B4">
        <w:rPr>
          <w:rFonts w:asciiTheme="minorHAnsi" w:hAnsiTheme="minorHAnsi" w:cstheme="minorHAnsi"/>
          <w:i/>
          <w:sz w:val="18"/>
          <w:szCs w:val="18"/>
        </w:rPr>
        <w:t xml:space="preserve">Average monthly household income. </w:t>
      </w:r>
      <w:r w:rsidRPr="00EF42B4">
        <w:rPr>
          <w:rFonts w:asciiTheme="minorHAnsi" w:hAnsiTheme="minorHAnsi" w:cstheme="minorHAnsi"/>
          <w:sz w:val="18"/>
          <w:szCs w:val="18"/>
        </w:rPr>
        <w:t xml:space="preserve">Available online: </w:t>
      </w:r>
      <w:hyperlink r:id="rId49" w:anchor=":~:text=The%20average%20monthly%20household%20income,%2C%20when%20it%20had...&amp;text=In%202021%2C%20considering%20poverty%20lines,29.4%25%20of%20Brazil...&amp;text=The%20household%20monthly%20average%20earnings,R%241%2C454%20in%202020%E2%80%A6">
        <w:r w:rsidRPr="00EF42B4">
          <w:rPr>
            <w:rFonts w:asciiTheme="minorHAnsi" w:hAnsiTheme="minorHAnsi" w:cstheme="minorHAnsi"/>
            <w:color w:val="1155CC"/>
            <w:sz w:val="18"/>
            <w:szCs w:val="18"/>
            <w:u w:val="single"/>
          </w:rPr>
          <w:t>https://www.ibge.gov.br/en/ibge-search.html?searchphrase=all&amp;searchword=gini#:~:text=The%20average%20monthly%20household%20income,%2C%20when%20it%20had...&amp;text=In%202021%2C%20considering%20poverty%20lines,29.4%25%20of%20Brazil...&amp;text=The%20household%20monthly%20average%20earnings,R%241%2C454%20in%202020…</w:t>
        </w:r>
      </w:hyperlink>
      <w:r w:rsidRPr="00EF42B4">
        <w:rPr>
          <w:rFonts w:asciiTheme="minorHAnsi" w:hAnsiTheme="minorHAnsi" w:cstheme="minorHAnsi"/>
          <w:sz w:val="18"/>
          <w:szCs w:val="18"/>
        </w:rPr>
        <w:t xml:space="preserve"> </w:t>
      </w:r>
    </w:p>
  </w:footnote>
  <w:footnote w:id="58">
    <w:p w14:paraId="3A01B702"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WWF (n.d.). </w:t>
      </w:r>
      <w:r w:rsidRPr="00EF42B4">
        <w:rPr>
          <w:rFonts w:asciiTheme="minorHAnsi" w:hAnsiTheme="minorHAnsi" w:cstheme="minorHAnsi"/>
          <w:i/>
          <w:sz w:val="18"/>
          <w:szCs w:val="18"/>
        </w:rPr>
        <w:t xml:space="preserve">Where big businesses collide. </w:t>
      </w:r>
      <w:r w:rsidRPr="00EF42B4">
        <w:rPr>
          <w:rFonts w:asciiTheme="minorHAnsi" w:hAnsiTheme="minorHAnsi" w:cstheme="minorHAnsi"/>
          <w:sz w:val="18"/>
          <w:szCs w:val="18"/>
        </w:rPr>
        <w:t xml:space="preserve">Available online: </w:t>
      </w:r>
      <w:hyperlink r:id="rId50" w:anchor=":~:text=Soy%20cultivation%2C%20mostly%20in%20the,cattle%20production%20or%20subsistence%20farming">
        <w:r w:rsidRPr="00EF42B4">
          <w:rPr>
            <w:rFonts w:asciiTheme="minorHAnsi" w:hAnsiTheme="minorHAnsi" w:cstheme="minorHAnsi"/>
            <w:color w:val="1155CC"/>
            <w:sz w:val="18"/>
            <w:szCs w:val="18"/>
            <w:u w:val="single"/>
          </w:rPr>
          <w:t>https://wwf.panda.org/discover/knowledge_hub/where_we_work/amazon/amazon_threats/unsustainable_cattle_ranching/cattle_ranchin/#:~:text=Soy%20cultivation%2C%20mostly%20in%20the,cattle%20production%20or%20subsistence%20farming</w:t>
        </w:r>
      </w:hyperlink>
      <w:r w:rsidRPr="00EF42B4">
        <w:rPr>
          <w:rFonts w:asciiTheme="minorHAnsi" w:hAnsiTheme="minorHAnsi" w:cstheme="minorHAnsi"/>
          <w:sz w:val="18"/>
          <w:szCs w:val="18"/>
        </w:rPr>
        <w:t xml:space="preserve">. </w:t>
      </w:r>
    </w:p>
  </w:footnote>
  <w:footnote w:id="59">
    <w:p w14:paraId="3A01B703" w14:textId="77777777" w:rsidR="00D0459E" w:rsidRPr="004F6882" w:rsidRDefault="00000000" w:rsidP="00EF42B4">
      <w:pPr>
        <w:spacing w:after="0"/>
        <w:ind w:left="142" w:hanging="142"/>
        <w:rPr>
          <w:rFonts w:asciiTheme="minorHAnsi" w:hAnsiTheme="minorHAnsi" w:cstheme="minorHAnsi"/>
          <w:sz w:val="18"/>
          <w:szCs w:val="18"/>
          <w:lang w:val="fr-FR"/>
        </w:rPr>
      </w:pPr>
      <w:r w:rsidRPr="00EF42B4">
        <w:rPr>
          <w:rStyle w:val="Refdenotaalpie"/>
          <w:rFonts w:asciiTheme="minorHAnsi" w:hAnsiTheme="minorHAnsi" w:cstheme="minorHAnsi"/>
          <w:sz w:val="18"/>
          <w:szCs w:val="18"/>
        </w:rPr>
        <w:footnoteRef/>
      </w:r>
      <w:r w:rsidRPr="004F6882">
        <w:rPr>
          <w:rFonts w:asciiTheme="minorHAnsi" w:hAnsiTheme="minorHAnsi" w:cstheme="minorHAnsi"/>
          <w:sz w:val="18"/>
          <w:szCs w:val="18"/>
          <w:lang w:val="fr-FR"/>
        </w:rPr>
        <w:t xml:space="preserve">  </w:t>
      </w:r>
      <w:proofErr w:type="spellStart"/>
      <w:r w:rsidRPr="004F6882">
        <w:rPr>
          <w:rFonts w:asciiTheme="minorHAnsi" w:hAnsiTheme="minorHAnsi" w:cstheme="minorHAnsi"/>
          <w:sz w:val="18"/>
          <w:szCs w:val="18"/>
          <w:lang w:val="fr-FR"/>
        </w:rPr>
        <w:t>Camilotti</w:t>
      </w:r>
      <w:proofErr w:type="spellEnd"/>
      <w:r w:rsidRPr="004F6882">
        <w:rPr>
          <w:rFonts w:asciiTheme="minorHAnsi" w:hAnsiTheme="minorHAnsi" w:cstheme="minorHAnsi"/>
          <w:sz w:val="18"/>
          <w:szCs w:val="18"/>
          <w:lang w:val="fr-FR"/>
        </w:rPr>
        <w:t xml:space="preserve">, V.L. et al. </w:t>
      </w:r>
      <w:r w:rsidRPr="00EF42B4">
        <w:rPr>
          <w:rFonts w:asciiTheme="minorHAnsi" w:hAnsiTheme="minorHAnsi" w:cstheme="minorHAnsi"/>
          <w:sz w:val="18"/>
          <w:szCs w:val="18"/>
        </w:rPr>
        <w:t xml:space="preserve">(2020). </w:t>
      </w:r>
      <w:r w:rsidRPr="00EF42B4">
        <w:rPr>
          <w:rFonts w:asciiTheme="minorHAnsi" w:hAnsiTheme="minorHAnsi" w:cstheme="minorHAnsi"/>
          <w:i/>
          <w:sz w:val="18"/>
          <w:szCs w:val="18"/>
        </w:rPr>
        <w:t>The Importance of Forest Extractive Resources for Income Generation and Subsistence among Caboclos and Colonists in the Brazilian Amazon</w:t>
      </w:r>
      <w:r w:rsidRPr="00EF42B4">
        <w:rPr>
          <w:rFonts w:asciiTheme="minorHAnsi" w:hAnsiTheme="minorHAnsi" w:cstheme="minorHAnsi"/>
          <w:sz w:val="18"/>
          <w:szCs w:val="18"/>
        </w:rPr>
        <w:t xml:space="preserve">. </w:t>
      </w:r>
      <w:proofErr w:type="spellStart"/>
      <w:r w:rsidRPr="004F6882">
        <w:rPr>
          <w:rFonts w:asciiTheme="minorHAnsi" w:hAnsiTheme="minorHAnsi" w:cstheme="minorHAnsi"/>
          <w:sz w:val="18"/>
          <w:szCs w:val="18"/>
          <w:lang w:val="fr-FR"/>
        </w:rPr>
        <w:t>Available</w:t>
      </w:r>
      <w:proofErr w:type="spellEnd"/>
      <w:r w:rsidRPr="004F6882">
        <w:rPr>
          <w:rFonts w:asciiTheme="minorHAnsi" w:hAnsiTheme="minorHAnsi" w:cstheme="minorHAnsi"/>
          <w:sz w:val="18"/>
          <w:szCs w:val="18"/>
          <w:lang w:val="fr-FR"/>
        </w:rPr>
        <w:t xml:space="preserve"> </w:t>
      </w:r>
      <w:proofErr w:type="gramStart"/>
      <w:r w:rsidRPr="004F6882">
        <w:rPr>
          <w:rFonts w:asciiTheme="minorHAnsi" w:hAnsiTheme="minorHAnsi" w:cstheme="minorHAnsi"/>
          <w:sz w:val="18"/>
          <w:szCs w:val="18"/>
          <w:lang w:val="fr-FR"/>
        </w:rPr>
        <w:t>online:</w:t>
      </w:r>
      <w:proofErr w:type="gramEnd"/>
      <w:r w:rsidRPr="004F6882">
        <w:rPr>
          <w:rFonts w:asciiTheme="minorHAnsi" w:hAnsiTheme="minorHAnsi" w:cstheme="minorHAnsi"/>
          <w:sz w:val="18"/>
          <w:szCs w:val="18"/>
          <w:lang w:val="fr-FR"/>
        </w:rPr>
        <w:t xml:space="preserve"> </w:t>
      </w:r>
      <w:hyperlink r:id="rId51">
        <w:r w:rsidRPr="004F6882">
          <w:rPr>
            <w:rFonts w:asciiTheme="minorHAnsi" w:hAnsiTheme="minorHAnsi" w:cstheme="minorHAnsi"/>
            <w:color w:val="1155CC"/>
            <w:sz w:val="18"/>
            <w:szCs w:val="18"/>
            <w:u w:val="single"/>
            <w:lang w:val="fr-FR"/>
          </w:rPr>
          <w:t>https://link-springer-com.gate3.library.lse.ac.uk/article/10.1007/s10745-020-00127-7</w:t>
        </w:r>
      </w:hyperlink>
      <w:r w:rsidRPr="004F6882">
        <w:rPr>
          <w:rFonts w:asciiTheme="minorHAnsi" w:hAnsiTheme="minorHAnsi" w:cstheme="minorHAnsi"/>
          <w:sz w:val="18"/>
          <w:szCs w:val="18"/>
          <w:lang w:val="fr-FR"/>
        </w:rPr>
        <w:t xml:space="preserve"> </w:t>
      </w:r>
    </w:p>
  </w:footnote>
  <w:footnote w:id="60">
    <w:p w14:paraId="3A01B704"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4F6882">
        <w:rPr>
          <w:rFonts w:asciiTheme="minorHAnsi" w:hAnsiTheme="minorHAnsi" w:cstheme="minorHAnsi"/>
          <w:sz w:val="18"/>
          <w:szCs w:val="18"/>
          <w:lang w:val="fr-FR"/>
        </w:rPr>
        <w:t xml:space="preserve">  Lopes, E. et al. </w:t>
      </w:r>
      <w:r w:rsidRPr="00EF42B4">
        <w:rPr>
          <w:rFonts w:asciiTheme="minorHAnsi" w:hAnsiTheme="minorHAnsi" w:cstheme="minorHAnsi"/>
          <w:sz w:val="18"/>
          <w:szCs w:val="18"/>
        </w:rPr>
        <w:t xml:space="preserve">(2019). </w:t>
      </w:r>
      <w:r w:rsidRPr="00EF42B4">
        <w:rPr>
          <w:rFonts w:asciiTheme="minorHAnsi" w:hAnsiTheme="minorHAnsi" w:cstheme="minorHAnsi"/>
          <w:i/>
          <w:sz w:val="18"/>
          <w:szCs w:val="18"/>
        </w:rPr>
        <w:t xml:space="preserve">Mapping the socio-ecology of </w:t>
      </w:r>
      <w:proofErr w:type="gramStart"/>
      <w:r w:rsidRPr="00EF42B4">
        <w:rPr>
          <w:rFonts w:asciiTheme="minorHAnsi" w:hAnsiTheme="minorHAnsi" w:cstheme="minorHAnsi"/>
          <w:i/>
          <w:sz w:val="18"/>
          <w:szCs w:val="18"/>
        </w:rPr>
        <w:t>Non Timber Forest</w:t>
      </w:r>
      <w:proofErr w:type="gramEnd"/>
      <w:r w:rsidRPr="00EF42B4">
        <w:rPr>
          <w:rFonts w:asciiTheme="minorHAnsi" w:hAnsiTheme="minorHAnsi" w:cstheme="minorHAnsi"/>
          <w:i/>
          <w:sz w:val="18"/>
          <w:szCs w:val="18"/>
        </w:rPr>
        <w:t xml:space="preserve"> Products (NTFP) extraction in the Brazilian Amazon: The case of açaí (Euterpe </w:t>
      </w:r>
      <w:proofErr w:type="spellStart"/>
      <w:r w:rsidRPr="00EF42B4">
        <w:rPr>
          <w:rFonts w:asciiTheme="minorHAnsi" w:hAnsiTheme="minorHAnsi" w:cstheme="minorHAnsi"/>
          <w:i/>
          <w:sz w:val="18"/>
          <w:szCs w:val="18"/>
        </w:rPr>
        <w:t>precatoria</w:t>
      </w:r>
      <w:proofErr w:type="spellEnd"/>
      <w:r w:rsidRPr="00EF42B4">
        <w:rPr>
          <w:rFonts w:asciiTheme="minorHAnsi" w:hAnsiTheme="minorHAnsi" w:cstheme="minorHAnsi"/>
          <w:i/>
          <w:sz w:val="18"/>
          <w:szCs w:val="18"/>
        </w:rPr>
        <w:t xml:space="preserve"> Mart) in Acre</w:t>
      </w:r>
      <w:r w:rsidRPr="00EF42B4">
        <w:rPr>
          <w:rFonts w:asciiTheme="minorHAnsi" w:hAnsiTheme="minorHAnsi" w:cstheme="minorHAnsi"/>
          <w:sz w:val="18"/>
          <w:szCs w:val="18"/>
        </w:rPr>
        <w:t xml:space="preserve">. Available online: </w:t>
      </w:r>
      <w:hyperlink r:id="rId52">
        <w:r w:rsidRPr="00EF42B4">
          <w:rPr>
            <w:rFonts w:asciiTheme="minorHAnsi" w:hAnsiTheme="minorHAnsi" w:cstheme="minorHAnsi"/>
            <w:sz w:val="18"/>
            <w:szCs w:val="18"/>
          </w:rPr>
          <w:t>https://www.sciencedirect.com/science/article/abs/pii/S0169204618309368</w:t>
        </w:r>
      </w:hyperlink>
      <w:r w:rsidRPr="00EF42B4">
        <w:rPr>
          <w:rFonts w:asciiTheme="minorHAnsi" w:hAnsiTheme="minorHAnsi" w:cstheme="minorHAnsi"/>
          <w:sz w:val="18"/>
          <w:szCs w:val="18"/>
        </w:rPr>
        <w:t xml:space="preserve"> </w:t>
      </w:r>
    </w:p>
  </w:footnote>
  <w:footnote w:id="61">
    <w:p w14:paraId="3A01B705" w14:textId="77777777" w:rsidR="00D0459E" w:rsidRPr="004F6882" w:rsidRDefault="00000000" w:rsidP="00EF42B4">
      <w:pPr>
        <w:spacing w:after="0"/>
        <w:ind w:left="142" w:hanging="142"/>
        <w:rPr>
          <w:rFonts w:asciiTheme="minorHAnsi" w:hAnsiTheme="minorHAnsi" w:cstheme="minorHAnsi"/>
          <w:sz w:val="18"/>
          <w:szCs w:val="18"/>
          <w:lang w:val="fr-FR"/>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Zanotti, L.C. (2009). </w:t>
      </w:r>
      <w:r w:rsidRPr="00EF42B4">
        <w:rPr>
          <w:rFonts w:asciiTheme="minorHAnsi" w:hAnsiTheme="minorHAnsi" w:cstheme="minorHAnsi"/>
          <w:i/>
          <w:sz w:val="18"/>
          <w:szCs w:val="18"/>
        </w:rPr>
        <w:t xml:space="preserve">Economic Diversification and Sustainable Development: The Role Non-timber Forest Products Play in the Monetization of </w:t>
      </w:r>
      <w:proofErr w:type="spellStart"/>
      <w:r w:rsidRPr="00EF42B4">
        <w:rPr>
          <w:rFonts w:asciiTheme="minorHAnsi" w:hAnsiTheme="minorHAnsi" w:cstheme="minorHAnsi"/>
          <w:i/>
          <w:sz w:val="18"/>
          <w:szCs w:val="18"/>
        </w:rPr>
        <w:t>Kayapó</w:t>
      </w:r>
      <w:proofErr w:type="spellEnd"/>
      <w:r w:rsidRPr="00EF42B4">
        <w:rPr>
          <w:rFonts w:asciiTheme="minorHAnsi" w:hAnsiTheme="minorHAnsi" w:cstheme="minorHAnsi"/>
          <w:i/>
          <w:sz w:val="18"/>
          <w:szCs w:val="18"/>
        </w:rPr>
        <w:t xml:space="preserve"> Livelihoods.</w:t>
      </w:r>
      <w:r w:rsidRPr="00EF42B4">
        <w:rPr>
          <w:rFonts w:asciiTheme="minorHAnsi" w:hAnsiTheme="minorHAnsi" w:cstheme="minorHAnsi"/>
          <w:sz w:val="18"/>
          <w:szCs w:val="18"/>
        </w:rPr>
        <w:t xml:space="preserve"> </w:t>
      </w:r>
      <w:proofErr w:type="spellStart"/>
      <w:r w:rsidRPr="004F6882">
        <w:rPr>
          <w:rFonts w:asciiTheme="minorHAnsi" w:hAnsiTheme="minorHAnsi" w:cstheme="minorHAnsi"/>
          <w:sz w:val="18"/>
          <w:szCs w:val="18"/>
          <w:lang w:val="fr-FR"/>
        </w:rPr>
        <w:t>Available</w:t>
      </w:r>
      <w:proofErr w:type="spellEnd"/>
      <w:r w:rsidRPr="004F6882">
        <w:rPr>
          <w:rFonts w:asciiTheme="minorHAnsi" w:hAnsiTheme="minorHAnsi" w:cstheme="minorHAnsi"/>
          <w:sz w:val="18"/>
          <w:szCs w:val="18"/>
          <w:lang w:val="fr-FR"/>
        </w:rPr>
        <w:t xml:space="preserve"> </w:t>
      </w:r>
      <w:proofErr w:type="gramStart"/>
      <w:r w:rsidRPr="004F6882">
        <w:rPr>
          <w:rFonts w:asciiTheme="minorHAnsi" w:hAnsiTheme="minorHAnsi" w:cstheme="minorHAnsi"/>
          <w:sz w:val="18"/>
          <w:szCs w:val="18"/>
          <w:lang w:val="fr-FR"/>
        </w:rPr>
        <w:t>online:</w:t>
      </w:r>
      <w:proofErr w:type="gramEnd"/>
      <w:r w:rsidRPr="004F6882">
        <w:rPr>
          <w:rFonts w:asciiTheme="minorHAnsi" w:hAnsiTheme="minorHAnsi" w:cstheme="minorHAnsi"/>
          <w:sz w:val="18"/>
          <w:szCs w:val="18"/>
          <w:lang w:val="fr-FR"/>
        </w:rPr>
        <w:t xml:space="preserve"> </w:t>
      </w:r>
      <w:hyperlink r:id="rId53">
        <w:r w:rsidRPr="004F6882">
          <w:rPr>
            <w:rFonts w:asciiTheme="minorHAnsi" w:hAnsiTheme="minorHAnsi" w:cstheme="minorHAnsi"/>
            <w:sz w:val="18"/>
            <w:szCs w:val="18"/>
            <w:lang w:val="fr-FR"/>
          </w:rPr>
          <w:t>https://digitalcommons.usf.edu/cgi/viewcontent.cgi?article=1018&amp;context=jea</w:t>
        </w:r>
      </w:hyperlink>
      <w:r w:rsidRPr="004F6882">
        <w:rPr>
          <w:rFonts w:asciiTheme="minorHAnsi" w:hAnsiTheme="minorHAnsi" w:cstheme="minorHAnsi"/>
          <w:sz w:val="18"/>
          <w:szCs w:val="18"/>
          <w:lang w:val="fr-FR"/>
        </w:rPr>
        <w:t xml:space="preserve"> </w:t>
      </w:r>
    </w:p>
  </w:footnote>
  <w:footnote w:id="62">
    <w:p w14:paraId="3A01B706"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4F6882">
        <w:rPr>
          <w:rFonts w:asciiTheme="minorHAnsi" w:hAnsiTheme="minorHAnsi" w:cstheme="minorHAnsi"/>
          <w:sz w:val="18"/>
          <w:szCs w:val="18"/>
          <w:lang w:val="fr-FR"/>
        </w:rPr>
        <w:t xml:space="preserve"> </w:t>
      </w:r>
      <w:proofErr w:type="spellStart"/>
      <w:r w:rsidRPr="004F6882">
        <w:rPr>
          <w:rFonts w:asciiTheme="minorHAnsi" w:hAnsiTheme="minorHAnsi" w:cstheme="minorHAnsi"/>
          <w:sz w:val="18"/>
          <w:szCs w:val="18"/>
          <w:lang w:val="fr-FR"/>
        </w:rPr>
        <w:t>Morsello</w:t>
      </w:r>
      <w:proofErr w:type="spellEnd"/>
      <w:r w:rsidRPr="004F6882">
        <w:rPr>
          <w:rFonts w:asciiTheme="minorHAnsi" w:hAnsiTheme="minorHAnsi" w:cstheme="minorHAnsi"/>
          <w:sz w:val="18"/>
          <w:szCs w:val="18"/>
          <w:lang w:val="fr-FR"/>
        </w:rPr>
        <w:t xml:space="preserve">, C. et al. </w:t>
      </w:r>
      <w:r w:rsidRPr="00EF42B4">
        <w:rPr>
          <w:rFonts w:asciiTheme="minorHAnsi" w:hAnsiTheme="minorHAnsi" w:cstheme="minorHAnsi"/>
          <w:sz w:val="18"/>
          <w:szCs w:val="18"/>
        </w:rPr>
        <w:t xml:space="preserve">(2012). </w:t>
      </w:r>
      <w:r w:rsidRPr="00EF42B4">
        <w:rPr>
          <w:rFonts w:asciiTheme="minorHAnsi" w:hAnsiTheme="minorHAnsi" w:cstheme="minorHAnsi"/>
          <w:i/>
          <w:sz w:val="18"/>
          <w:szCs w:val="18"/>
        </w:rPr>
        <w:t>The Effects of Processing Non-Timber Forest Products and Trade Partnerships on People’s Well-Being and Forest Conservation in Amazonian Societies</w:t>
      </w:r>
      <w:r w:rsidRPr="00EF42B4">
        <w:rPr>
          <w:rFonts w:asciiTheme="minorHAnsi" w:hAnsiTheme="minorHAnsi" w:cstheme="minorHAnsi"/>
          <w:sz w:val="18"/>
          <w:szCs w:val="18"/>
        </w:rPr>
        <w:t xml:space="preserve">. Available online: </w:t>
      </w:r>
      <w:hyperlink r:id="rId54">
        <w:r w:rsidRPr="00EF42B4">
          <w:rPr>
            <w:rFonts w:asciiTheme="minorHAnsi" w:hAnsiTheme="minorHAnsi" w:cstheme="minorHAnsi"/>
            <w:sz w:val="18"/>
            <w:szCs w:val="18"/>
          </w:rPr>
          <w:t>https://www.ncbi.nlm.nih.gov/pmc/articles/PMC3422238/</w:t>
        </w:r>
      </w:hyperlink>
      <w:r w:rsidRPr="00EF42B4">
        <w:rPr>
          <w:rFonts w:asciiTheme="minorHAnsi" w:hAnsiTheme="minorHAnsi" w:cstheme="minorHAnsi"/>
          <w:sz w:val="18"/>
          <w:szCs w:val="18"/>
        </w:rPr>
        <w:t xml:space="preserve"> </w:t>
      </w:r>
    </w:p>
  </w:footnote>
  <w:footnote w:id="63">
    <w:p w14:paraId="3A01B707" w14:textId="77777777" w:rsidR="00D0459E" w:rsidRPr="004F6882" w:rsidRDefault="00000000" w:rsidP="00EF42B4">
      <w:pPr>
        <w:spacing w:after="0"/>
        <w:ind w:left="142" w:hanging="142"/>
        <w:rPr>
          <w:rFonts w:asciiTheme="minorHAnsi" w:hAnsiTheme="minorHAnsi" w:cstheme="minorHAnsi"/>
          <w:sz w:val="18"/>
          <w:szCs w:val="18"/>
          <w:lang w:val="fr-FR"/>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CEA Consulting (2016). </w:t>
      </w:r>
      <w:r w:rsidRPr="00EF42B4">
        <w:rPr>
          <w:rFonts w:asciiTheme="minorHAnsi" w:hAnsiTheme="minorHAnsi" w:cstheme="minorHAnsi"/>
          <w:i/>
          <w:sz w:val="18"/>
          <w:szCs w:val="18"/>
        </w:rPr>
        <w:t xml:space="preserve">Challenges and Opportunities for Conservation, Agricultural Production, and Social Inclusion in the </w:t>
      </w:r>
      <w:proofErr w:type="spellStart"/>
      <w:r w:rsidRPr="00EF42B4">
        <w:rPr>
          <w:rFonts w:asciiTheme="minorHAnsi" w:hAnsiTheme="minorHAnsi" w:cstheme="minorHAnsi"/>
          <w:i/>
          <w:sz w:val="18"/>
          <w:szCs w:val="18"/>
        </w:rPr>
        <w:t>Cerrado</w:t>
      </w:r>
      <w:proofErr w:type="spellEnd"/>
      <w:r w:rsidRPr="00EF42B4">
        <w:rPr>
          <w:rFonts w:asciiTheme="minorHAnsi" w:hAnsiTheme="minorHAnsi" w:cstheme="minorHAnsi"/>
          <w:i/>
          <w:sz w:val="18"/>
          <w:szCs w:val="18"/>
        </w:rPr>
        <w:t xml:space="preserve"> Biome</w:t>
      </w:r>
      <w:r w:rsidRPr="00EF42B4">
        <w:rPr>
          <w:rFonts w:asciiTheme="minorHAnsi" w:hAnsiTheme="minorHAnsi" w:cstheme="minorHAnsi"/>
          <w:sz w:val="18"/>
          <w:szCs w:val="18"/>
        </w:rPr>
        <w:t xml:space="preserve">. </w:t>
      </w:r>
      <w:proofErr w:type="spellStart"/>
      <w:r w:rsidRPr="004F6882">
        <w:rPr>
          <w:rFonts w:asciiTheme="minorHAnsi" w:hAnsiTheme="minorHAnsi" w:cstheme="minorHAnsi"/>
          <w:sz w:val="18"/>
          <w:szCs w:val="18"/>
          <w:lang w:val="fr-FR"/>
        </w:rPr>
        <w:t>Available</w:t>
      </w:r>
      <w:proofErr w:type="spellEnd"/>
      <w:r w:rsidRPr="004F6882">
        <w:rPr>
          <w:rFonts w:asciiTheme="minorHAnsi" w:hAnsiTheme="minorHAnsi" w:cstheme="minorHAnsi"/>
          <w:sz w:val="18"/>
          <w:szCs w:val="18"/>
          <w:lang w:val="fr-FR"/>
        </w:rPr>
        <w:t xml:space="preserve"> </w:t>
      </w:r>
      <w:proofErr w:type="gramStart"/>
      <w:r w:rsidRPr="004F6882">
        <w:rPr>
          <w:rFonts w:asciiTheme="minorHAnsi" w:hAnsiTheme="minorHAnsi" w:cstheme="minorHAnsi"/>
          <w:sz w:val="18"/>
          <w:szCs w:val="18"/>
          <w:lang w:val="fr-FR"/>
        </w:rPr>
        <w:t>online:</w:t>
      </w:r>
      <w:proofErr w:type="gramEnd"/>
      <w:r w:rsidRPr="004F6882">
        <w:rPr>
          <w:rFonts w:asciiTheme="minorHAnsi" w:hAnsiTheme="minorHAnsi" w:cstheme="minorHAnsi"/>
          <w:sz w:val="18"/>
          <w:szCs w:val="18"/>
          <w:lang w:val="fr-FR"/>
        </w:rPr>
        <w:t xml:space="preserve"> </w:t>
      </w:r>
      <w:hyperlink r:id="rId55">
        <w:r w:rsidRPr="004F6882">
          <w:rPr>
            <w:rFonts w:asciiTheme="minorHAnsi" w:hAnsiTheme="minorHAnsi" w:cstheme="minorHAnsi"/>
            <w:color w:val="1155CC"/>
            <w:sz w:val="18"/>
            <w:szCs w:val="18"/>
            <w:u w:val="single"/>
            <w:lang w:val="fr-FR"/>
          </w:rPr>
          <w:t>https://www.climateandlandusealliance.org/wp-content/uploads/2016/09/Cerrado-Traditional-communities-biodiversity-water-and-climate.pdf</w:t>
        </w:r>
      </w:hyperlink>
      <w:r w:rsidRPr="004F6882">
        <w:rPr>
          <w:rFonts w:asciiTheme="minorHAnsi" w:hAnsiTheme="minorHAnsi" w:cstheme="minorHAnsi"/>
          <w:sz w:val="18"/>
          <w:szCs w:val="18"/>
          <w:lang w:val="fr-FR"/>
        </w:rPr>
        <w:t xml:space="preserve"> </w:t>
      </w:r>
    </w:p>
  </w:footnote>
  <w:footnote w:id="64">
    <w:p w14:paraId="3A01B708"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4F6882">
        <w:rPr>
          <w:rFonts w:asciiTheme="minorHAnsi" w:hAnsiTheme="minorHAnsi" w:cstheme="minorHAnsi"/>
          <w:i/>
          <w:sz w:val="18"/>
          <w:szCs w:val="18"/>
          <w:lang w:val="fr-FR"/>
        </w:rPr>
        <w:t xml:space="preserve"> Albuquerque et al. </w:t>
      </w:r>
      <w:r w:rsidRPr="00EF42B4">
        <w:rPr>
          <w:rFonts w:asciiTheme="minorHAnsi" w:hAnsiTheme="minorHAnsi" w:cstheme="minorHAnsi"/>
          <w:i/>
          <w:sz w:val="18"/>
          <w:szCs w:val="18"/>
        </w:rPr>
        <w:t xml:space="preserve">(2023). Smallholders in the Caatinga and the </w:t>
      </w:r>
      <w:proofErr w:type="spellStart"/>
      <w:r w:rsidRPr="00EF42B4">
        <w:rPr>
          <w:rFonts w:asciiTheme="minorHAnsi" w:hAnsiTheme="minorHAnsi" w:cstheme="minorHAnsi"/>
          <w:i/>
          <w:sz w:val="18"/>
          <w:szCs w:val="18"/>
        </w:rPr>
        <w:t>Cerrado</w:t>
      </w:r>
      <w:proofErr w:type="spellEnd"/>
      <w:r w:rsidRPr="00EF42B4">
        <w:rPr>
          <w:rFonts w:asciiTheme="minorHAnsi" w:hAnsiTheme="minorHAnsi" w:cstheme="minorHAnsi"/>
          <w:i/>
          <w:sz w:val="18"/>
          <w:szCs w:val="18"/>
        </w:rPr>
        <w:t xml:space="preserve">: A Baseline Analysis for a Rural Just Transition in Brazil. Climate Policy Initiative. Available online: </w:t>
      </w:r>
      <w:hyperlink r:id="rId56">
        <w:r w:rsidRPr="00EF42B4">
          <w:rPr>
            <w:rFonts w:asciiTheme="minorHAnsi" w:hAnsiTheme="minorHAnsi" w:cstheme="minorHAnsi"/>
            <w:i/>
            <w:sz w:val="18"/>
            <w:szCs w:val="18"/>
          </w:rPr>
          <w:t>https://www.climatepolicyinitiative.org/publication/smallholders-in-the-caatinga-and-the-cerrado-a-baseline-analysis-for-a-rural-just-transition-in-brazil/</w:t>
        </w:r>
      </w:hyperlink>
      <w:r w:rsidRPr="00EF42B4">
        <w:rPr>
          <w:rFonts w:asciiTheme="minorHAnsi" w:hAnsiTheme="minorHAnsi" w:cstheme="minorHAnsi"/>
          <w:i/>
          <w:sz w:val="18"/>
          <w:szCs w:val="18"/>
        </w:rPr>
        <w:t xml:space="preserve">  </w:t>
      </w:r>
    </w:p>
  </w:footnote>
  <w:footnote w:id="65">
    <w:p w14:paraId="3A01B709"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Ibid.</w:t>
      </w:r>
    </w:p>
  </w:footnote>
  <w:footnote w:id="66">
    <w:p w14:paraId="3A01B70A"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Brazil Institute (2021). </w:t>
      </w:r>
      <w:r w:rsidRPr="00EF42B4">
        <w:rPr>
          <w:rFonts w:asciiTheme="minorHAnsi" w:hAnsiTheme="minorHAnsi" w:cstheme="minorHAnsi"/>
          <w:i/>
          <w:sz w:val="18"/>
          <w:szCs w:val="18"/>
        </w:rPr>
        <w:t xml:space="preserve">Fighting Gender-Based Violence in Brazil. </w:t>
      </w:r>
      <w:r w:rsidRPr="00EF42B4">
        <w:rPr>
          <w:rFonts w:asciiTheme="minorHAnsi" w:hAnsiTheme="minorHAnsi" w:cstheme="minorHAnsi"/>
          <w:sz w:val="18"/>
          <w:szCs w:val="18"/>
        </w:rPr>
        <w:t xml:space="preserve">Wilson Center. Available online: </w:t>
      </w:r>
      <w:hyperlink r:id="rId57">
        <w:r w:rsidRPr="00EF42B4">
          <w:rPr>
            <w:rFonts w:asciiTheme="minorHAnsi" w:hAnsiTheme="minorHAnsi" w:cstheme="minorHAnsi"/>
            <w:sz w:val="18"/>
            <w:szCs w:val="18"/>
            <w:u w:val="single"/>
          </w:rPr>
          <w:t>https://www.wilsoncenter.org/article/fighting-gender-based-violence-brazil</w:t>
        </w:r>
      </w:hyperlink>
      <w:r w:rsidRPr="00EF42B4">
        <w:rPr>
          <w:rFonts w:asciiTheme="minorHAnsi" w:hAnsiTheme="minorHAnsi" w:cstheme="minorHAnsi"/>
          <w:sz w:val="18"/>
          <w:szCs w:val="18"/>
        </w:rPr>
        <w:t xml:space="preserve"> </w:t>
      </w:r>
    </w:p>
  </w:footnote>
  <w:footnote w:id="67">
    <w:p w14:paraId="3A01B70B" w14:textId="77777777" w:rsidR="00D0459E" w:rsidRPr="00EF42B4" w:rsidRDefault="00000000" w:rsidP="00EF42B4">
      <w:pPr>
        <w:pBdr>
          <w:top w:val="nil"/>
          <w:left w:val="nil"/>
          <w:bottom w:val="nil"/>
          <w:right w:val="nil"/>
          <w:between w:val="nil"/>
        </w:pBd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Associated facilities are those that are not funded as part of the project, and that would not have been constructed or expanded if the project did not exist and without which the project would not be viable.</w:t>
      </w:r>
    </w:p>
  </w:footnote>
  <w:footnote w:id="68">
    <w:p w14:paraId="3A01B70C" w14:textId="77777777" w:rsidR="00D0459E" w:rsidRPr="00EF42B4" w:rsidRDefault="00000000" w:rsidP="00EF42B4">
      <w:pPr>
        <w:pBdr>
          <w:top w:val="nil"/>
          <w:left w:val="nil"/>
          <w:bottom w:val="nil"/>
          <w:right w:val="nil"/>
          <w:between w:val="nil"/>
        </w:pBd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Critical Habitat means a Habitat with high Biodiversity value, including (</w:t>
      </w:r>
      <w:proofErr w:type="spellStart"/>
      <w:r w:rsidRPr="00EF42B4">
        <w:rPr>
          <w:rFonts w:asciiTheme="minorHAnsi" w:hAnsiTheme="minorHAnsi" w:cstheme="minorHAnsi"/>
          <w:color w:val="000000"/>
          <w:sz w:val="18"/>
          <w:szCs w:val="18"/>
        </w:rPr>
        <w:t>i</w:t>
      </w:r>
      <w:proofErr w:type="spellEnd"/>
      <w:r w:rsidRPr="00EF42B4">
        <w:rPr>
          <w:rFonts w:asciiTheme="minorHAnsi" w:hAnsiTheme="minorHAnsi" w:cstheme="minorHAnsi"/>
          <w:color w:val="000000"/>
          <w:sz w:val="18"/>
          <w:szCs w:val="18"/>
        </w:rPr>
        <w:t xml:space="preserve">) Habitats of significant importance to Critically Endangered or Endangered species, as listed on the International Union for the Conservation of Nature (IUCN) Red List of threatened species or equivalent national approaches, (ii) Habitats of significant importance to endemic or restricted-range species, (iii) Habitats supporting globally or nationally significant concentrations of migratory or </w:t>
      </w:r>
      <w:proofErr w:type="spellStart"/>
      <w:r w:rsidRPr="00EF42B4">
        <w:rPr>
          <w:rFonts w:asciiTheme="minorHAnsi" w:hAnsiTheme="minorHAnsi" w:cstheme="minorHAnsi"/>
          <w:color w:val="000000"/>
          <w:sz w:val="18"/>
          <w:szCs w:val="18"/>
        </w:rPr>
        <w:t>congregatory</w:t>
      </w:r>
      <w:proofErr w:type="spellEnd"/>
      <w:r w:rsidRPr="00EF42B4">
        <w:rPr>
          <w:rFonts w:asciiTheme="minorHAnsi" w:hAnsiTheme="minorHAnsi" w:cstheme="minorHAnsi"/>
          <w:color w:val="000000"/>
          <w:sz w:val="18"/>
          <w:szCs w:val="18"/>
        </w:rPr>
        <w:t xml:space="preserve"> species, (iv) highly threatened or unique ecosystems, and (v) ecological functions or characteristics that are needed to maintain the viability of the Biodiversity values described in (</w:t>
      </w:r>
      <w:proofErr w:type="spellStart"/>
      <w:r w:rsidRPr="00EF42B4">
        <w:rPr>
          <w:rFonts w:asciiTheme="minorHAnsi" w:hAnsiTheme="minorHAnsi" w:cstheme="minorHAnsi"/>
          <w:color w:val="000000"/>
          <w:sz w:val="18"/>
          <w:szCs w:val="18"/>
        </w:rPr>
        <w:t>i</w:t>
      </w:r>
      <w:proofErr w:type="spellEnd"/>
      <w:r w:rsidRPr="00EF42B4">
        <w:rPr>
          <w:rFonts w:asciiTheme="minorHAnsi" w:hAnsiTheme="minorHAnsi" w:cstheme="minorHAnsi"/>
          <w:color w:val="000000"/>
          <w:sz w:val="18"/>
          <w:szCs w:val="18"/>
        </w:rPr>
        <w:t>) to (iv).</w:t>
      </w:r>
    </w:p>
  </w:footnote>
  <w:footnote w:id="69">
    <w:p w14:paraId="3A01B70D" w14:textId="77777777" w:rsidR="00D0459E" w:rsidRPr="00EF42B4" w:rsidRDefault="00000000" w:rsidP="00EF42B4">
      <w:pPr>
        <w:pBdr>
          <w:top w:val="nil"/>
          <w:left w:val="nil"/>
          <w:bottom w:val="nil"/>
          <w:right w:val="nil"/>
          <w:between w:val="nil"/>
        </w:pBd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According to CI Policy on Indigenous Peoples, “</w:t>
      </w:r>
      <w:r w:rsidRPr="00EF42B4">
        <w:rPr>
          <w:rFonts w:asciiTheme="minorHAnsi" w:hAnsiTheme="minorHAnsi" w:cstheme="minorHAnsi"/>
          <w:i/>
          <w:color w:val="000000"/>
          <w:sz w:val="18"/>
          <w:szCs w:val="18"/>
        </w:rPr>
        <w:t>CI identifies indigenous peoples in specific geographic areas by the presence, in varying degrees, of: a) Close attachment to ancestral and traditional or customary territories and the natural resources in them; b) Customary social and political institutions; c) Economic systems oriented to subsistence production; d) An indigenous language, often different from the predominant language; and f) Self-identification and identification by others as members of a distinct cultural group”.</w:t>
      </w:r>
    </w:p>
  </w:footnote>
  <w:footnote w:id="70">
    <w:p w14:paraId="3A01B70E" w14:textId="77777777" w:rsidR="00D0459E" w:rsidRPr="00EF42B4" w:rsidRDefault="00000000" w:rsidP="00EF42B4">
      <w:pPr>
        <w:pBdr>
          <w:top w:val="nil"/>
          <w:left w:val="nil"/>
          <w:bottom w:val="nil"/>
          <w:right w:val="nil"/>
          <w:between w:val="nil"/>
        </w:pBdr>
        <w:spacing w:after="0"/>
        <w:ind w:left="142" w:hanging="142"/>
        <w:rPr>
          <w:rFonts w:asciiTheme="minorHAnsi" w:hAnsiTheme="minorHAnsi" w:cstheme="minorHAnsi"/>
          <w:color w:val="000000"/>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color w:val="000000"/>
          <w:sz w:val="18"/>
          <w:szCs w:val="18"/>
        </w:rPr>
        <w:t xml:space="preserve"> </w:t>
      </w:r>
      <w:r w:rsidRPr="00EF42B4">
        <w:rPr>
          <w:rFonts w:asciiTheme="minorHAnsi" w:hAnsiTheme="minorHAnsi" w:cstheme="minorHAnsi"/>
          <w:i/>
          <w:color w:val="000000"/>
          <w:sz w:val="18"/>
          <w:szCs w:val="18"/>
        </w:rPr>
        <w:t>Cultural Heritage means both tangible and intangible cultural heritage, including movable or immovable objects, sites, structures, natural features and landscapes that have archaeological, paleontological, historical, architectural, religious, aesthetic, or other cultural significance, located in urban or rural settings, above ground, underground or under water; as well as practices, representations, expressions, knowledge, or skills – as well as the instruments, objects, artifacts and cultural spaces associated therewith – that communities, groups, and in some cases individuals, recognize as part of their heritage, as transmitted from generation to generation and constantly recreated by them in response to nature and a shared history</w:t>
      </w:r>
    </w:p>
  </w:footnote>
  <w:footnote w:id="71">
    <w:p w14:paraId="3A01B70F"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CMCC (2021). </w:t>
      </w:r>
      <w:r w:rsidRPr="00EF42B4">
        <w:rPr>
          <w:rFonts w:asciiTheme="minorHAnsi" w:hAnsiTheme="minorHAnsi" w:cstheme="minorHAnsi"/>
          <w:i/>
          <w:sz w:val="18"/>
          <w:szCs w:val="18"/>
        </w:rPr>
        <w:t xml:space="preserve">Climate Risk Atlas: Brazil. </w:t>
      </w:r>
      <w:r w:rsidRPr="00EF42B4">
        <w:rPr>
          <w:rFonts w:asciiTheme="minorHAnsi" w:hAnsiTheme="minorHAnsi" w:cstheme="minorHAnsi"/>
          <w:sz w:val="18"/>
          <w:szCs w:val="18"/>
        </w:rPr>
        <w:t xml:space="preserve">Available online: </w:t>
      </w:r>
      <w:hyperlink r:id="rId58">
        <w:r w:rsidRPr="00EF42B4">
          <w:rPr>
            <w:rFonts w:asciiTheme="minorHAnsi" w:hAnsiTheme="minorHAnsi" w:cstheme="minorHAnsi"/>
            <w:color w:val="1155CC"/>
            <w:sz w:val="18"/>
            <w:szCs w:val="18"/>
            <w:u w:val="single"/>
          </w:rPr>
          <w:t>https://files.cmcc.it/g20climaterisks/Brazil.pdf</w:t>
        </w:r>
      </w:hyperlink>
      <w:r w:rsidRPr="00EF42B4">
        <w:rPr>
          <w:rFonts w:asciiTheme="minorHAnsi" w:hAnsiTheme="minorHAnsi" w:cstheme="minorHAnsi"/>
          <w:sz w:val="18"/>
          <w:szCs w:val="18"/>
        </w:rPr>
        <w:t xml:space="preserve"> </w:t>
      </w:r>
    </w:p>
  </w:footnote>
  <w:footnote w:id="72">
    <w:p w14:paraId="3A01B710"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Ibid.</w:t>
      </w:r>
    </w:p>
  </w:footnote>
  <w:footnote w:id="73">
    <w:p w14:paraId="3A01B711"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Ibid.</w:t>
      </w:r>
    </w:p>
  </w:footnote>
  <w:footnote w:id="74">
    <w:p w14:paraId="3A01B712"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Ibid.</w:t>
      </w:r>
    </w:p>
  </w:footnote>
  <w:footnote w:id="75">
    <w:p w14:paraId="3A01B713" w14:textId="77777777" w:rsidR="00D0459E" w:rsidRPr="00EF42B4" w:rsidRDefault="00000000" w:rsidP="00EF42B4">
      <w:pPr>
        <w:spacing w:after="0"/>
        <w:ind w:left="142" w:hanging="142"/>
        <w:rPr>
          <w:rFonts w:asciiTheme="minorHAnsi" w:hAnsiTheme="minorHAnsi" w:cstheme="minorHAnsi"/>
          <w:sz w:val="18"/>
          <w:szCs w:val="18"/>
        </w:rPr>
      </w:pPr>
      <w:r w:rsidRPr="00EF42B4">
        <w:rPr>
          <w:rStyle w:val="Refdenotaalpie"/>
          <w:rFonts w:asciiTheme="minorHAnsi" w:hAnsiTheme="minorHAnsi" w:cstheme="minorHAnsi"/>
          <w:sz w:val="18"/>
          <w:szCs w:val="18"/>
        </w:rPr>
        <w:footnoteRef/>
      </w:r>
      <w:r w:rsidRPr="00EF42B4">
        <w:rPr>
          <w:rFonts w:asciiTheme="minorHAnsi" w:hAnsiTheme="minorHAnsi" w:cstheme="minorHAnsi"/>
          <w:sz w:val="18"/>
          <w:szCs w:val="18"/>
        </w:rPr>
        <w:t xml:space="preserve"> NOAA (2024). </w:t>
      </w:r>
      <w:r w:rsidRPr="00EF42B4">
        <w:rPr>
          <w:rFonts w:asciiTheme="minorHAnsi" w:hAnsiTheme="minorHAnsi" w:cstheme="minorHAnsi"/>
          <w:i/>
          <w:sz w:val="18"/>
          <w:szCs w:val="18"/>
        </w:rPr>
        <w:t xml:space="preserve">Rare Tropical Storm </w:t>
      </w:r>
      <w:proofErr w:type="spellStart"/>
      <w:r w:rsidRPr="00EF42B4">
        <w:rPr>
          <w:rFonts w:asciiTheme="minorHAnsi" w:hAnsiTheme="minorHAnsi" w:cstheme="minorHAnsi"/>
          <w:i/>
          <w:sz w:val="18"/>
          <w:szCs w:val="18"/>
        </w:rPr>
        <w:t>Akará</w:t>
      </w:r>
      <w:proofErr w:type="spellEnd"/>
      <w:r w:rsidRPr="00EF42B4">
        <w:rPr>
          <w:rFonts w:asciiTheme="minorHAnsi" w:hAnsiTheme="minorHAnsi" w:cstheme="minorHAnsi"/>
          <w:i/>
          <w:sz w:val="18"/>
          <w:szCs w:val="18"/>
        </w:rPr>
        <w:t xml:space="preserve"> Forms off Brazilian Coast. </w:t>
      </w:r>
      <w:r w:rsidRPr="00EF42B4">
        <w:rPr>
          <w:rFonts w:asciiTheme="minorHAnsi" w:hAnsiTheme="minorHAnsi" w:cstheme="minorHAnsi"/>
          <w:sz w:val="18"/>
          <w:szCs w:val="18"/>
        </w:rPr>
        <w:t xml:space="preserve">Available online: </w:t>
      </w:r>
      <w:hyperlink r:id="rId59" w:anchor=":~:text=Tropical%20cyclones%20are%20rare%20in,that%20had%20been%20moving%20northward">
        <w:r w:rsidRPr="00EF42B4">
          <w:rPr>
            <w:rFonts w:asciiTheme="minorHAnsi" w:hAnsiTheme="minorHAnsi" w:cstheme="minorHAnsi"/>
            <w:color w:val="1155CC"/>
            <w:sz w:val="18"/>
            <w:szCs w:val="18"/>
            <w:u w:val="single"/>
          </w:rPr>
          <w:t>https://www.nesdis.noaa.gov/news/rare-tropical-storm-akara-forms-brazilian-coast#:~:text=Tropical%20cyclones%20are%20rare%20in,that%20had%20been%20moving%20northward</w:t>
        </w:r>
      </w:hyperlink>
      <w:r w:rsidRPr="00EF42B4">
        <w:rPr>
          <w:rFonts w:asciiTheme="minorHAnsi" w:hAnsiTheme="minorHAnsi" w:cstheme="min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1B6BE" w14:textId="77777777" w:rsidR="00D0459E" w:rsidRDefault="00D0459E">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1B6BF" w14:textId="77777777" w:rsidR="00D0459E" w:rsidRDefault="00000000">
    <w:pPr>
      <w:pBdr>
        <w:top w:val="nil"/>
        <w:left w:val="nil"/>
        <w:bottom w:val="nil"/>
        <w:right w:val="nil"/>
        <w:between w:val="nil"/>
      </w:pBdr>
      <w:tabs>
        <w:tab w:val="center" w:pos="4680"/>
        <w:tab w:val="right" w:pos="9360"/>
      </w:tabs>
      <w:spacing w:after="0"/>
      <w:ind w:left="0" w:firstLine="0"/>
      <w:rPr>
        <w:color w:val="000000"/>
      </w:rPr>
    </w:pPr>
    <w:r>
      <w:rPr>
        <w:color w:val="000000"/>
      </w:rPr>
      <w:t xml:space="preserve">                     </w:t>
    </w:r>
    <w:r>
      <w:rPr>
        <w:noProof/>
      </w:rPr>
      <w:drawing>
        <wp:anchor distT="0" distB="0" distL="114300" distR="114300" simplePos="0" relativeHeight="251658240" behindDoc="0" locked="0" layoutInCell="1" hidden="0" allowOverlap="1" wp14:anchorId="3A01B6C5" wp14:editId="3A01B6C6">
          <wp:simplePos x="0" y="0"/>
          <wp:positionH relativeFrom="column">
            <wp:posOffset>2162175</wp:posOffset>
          </wp:positionH>
          <wp:positionV relativeFrom="paragraph">
            <wp:posOffset>-302892</wp:posOffset>
          </wp:positionV>
          <wp:extent cx="1619250" cy="668655"/>
          <wp:effectExtent l="0" t="0" r="0" b="0"/>
          <wp:wrapSquare wrapText="bothSides" distT="0" distB="0" distL="114300" distR="114300"/>
          <wp:docPr id="11" name="image1.png" descr="A close up of a logo&#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generated with very high confidence"/>
                  <pic:cNvPicPr preferRelativeResize="0"/>
                </pic:nvPicPr>
                <pic:blipFill>
                  <a:blip r:embed="rId1"/>
                  <a:srcRect l="67223" t="1847" r="4582" b="89147"/>
                  <a:stretch>
                    <a:fillRect/>
                  </a:stretch>
                </pic:blipFill>
                <pic:spPr>
                  <a:xfrm>
                    <a:off x="0" y="0"/>
                    <a:ext cx="1619250" cy="66865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1B6C3" w14:textId="77777777" w:rsidR="00D0459E" w:rsidRDefault="00D0459E">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30287"/>
    <w:multiLevelType w:val="multilevel"/>
    <w:tmpl w:val="6B38B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5303F6"/>
    <w:multiLevelType w:val="multilevel"/>
    <w:tmpl w:val="4D0E606A"/>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2" w15:restartNumberingAfterBreak="0">
    <w:nsid w:val="1E0B5409"/>
    <w:multiLevelType w:val="multilevel"/>
    <w:tmpl w:val="61F69F24"/>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3" w15:restartNumberingAfterBreak="0">
    <w:nsid w:val="23907F01"/>
    <w:multiLevelType w:val="multilevel"/>
    <w:tmpl w:val="43F21546"/>
    <w:lvl w:ilvl="0">
      <w:start w:val="1"/>
      <w:numFmt w:val="decimal"/>
      <w:lvlText w:val="%1."/>
      <w:lvlJc w:val="left"/>
      <w:pPr>
        <w:ind w:left="360" w:hanging="360"/>
      </w:pPr>
      <w:rPr>
        <w:rFonts w:ascii="Calibri" w:eastAsia="Calibri" w:hAnsi="Calibri" w:cs="Calibri"/>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4174AF6"/>
    <w:multiLevelType w:val="multilevel"/>
    <w:tmpl w:val="E8AE1274"/>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5" w15:restartNumberingAfterBreak="0">
    <w:nsid w:val="25167462"/>
    <w:multiLevelType w:val="multilevel"/>
    <w:tmpl w:val="58867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4B6104"/>
    <w:multiLevelType w:val="multilevel"/>
    <w:tmpl w:val="43FA5576"/>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7" w15:restartNumberingAfterBreak="0">
    <w:nsid w:val="3F7D690A"/>
    <w:multiLevelType w:val="multilevel"/>
    <w:tmpl w:val="F03CD332"/>
    <w:lvl w:ilvl="0">
      <w:start w:val="1"/>
      <w:numFmt w:val="decimal"/>
      <w:lvlText w:val="%1."/>
      <w:lvlJc w:val="left"/>
      <w:pPr>
        <w:ind w:left="360" w:hanging="360"/>
      </w:pPr>
      <w:rPr>
        <w:b w:val="0"/>
        <w:i w:val="0"/>
        <w:smallCaps w:val="0"/>
        <w:strike w:val="0"/>
        <w:color w:val="00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634D01"/>
    <w:multiLevelType w:val="multilevel"/>
    <w:tmpl w:val="C3DC602E"/>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9" w15:restartNumberingAfterBreak="0">
    <w:nsid w:val="521E0493"/>
    <w:multiLevelType w:val="multilevel"/>
    <w:tmpl w:val="675248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61E14391"/>
    <w:multiLevelType w:val="multilevel"/>
    <w:tmpl w:val="BEBA7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770380"/>
    <w:multiLevelType w:val="multilevel"/>
    <w:tmpl w:val="F0580E7E"/>
    <w:lvl w:ilvl="0">
      <w:start w:val="1"/>
      <w:numFmt w:val="bullet"/>
      <w:lvlText w:val="●"/>
      <w:lvlJc w:val="left"/>
      <w:pPr>
        <w:ind w:left="810" w:hanging="360"/>
      </w:pPr>
      <w:rPr>
        <w:rFonts w:ascii="Noto Sans Symbols" w:eastAsia="Noto Sans Symbols" w:hAnsi="Noto Sans Symbols" w:cs="Noto Sans Symbols"/>
      </w:rPr>
    </w:lvl>
    <w:lvl w:ilvl="1">
      <w:numFmt w:val="bullet"/>
      <w:lvlText w:val="•"/>
      <w:lvlJc w:val="left"/>
      <w:pPr>
        <w:ind w:left="1530" w:hanging="360"/>
      </w:pPr>
      <w:rPr>
        <w:rFonts w:ascii="Calibri" w:eastAsia="Calibri" w:hAnsi="Calibri" w:cs="Calibri"/>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12" w15:restartNumberingAfterBreak="0">
    <w:nsid w:val="6CCF7ECA"/>
    <w:multiLevelType w:val="multilevel"/>
    <w:tmpl w:val="C8283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300206F"/>
    <w:multiLevelType w:val="multilevel"/>
    <w:tmpl w:val="07D844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52D0A9E"/>
    <w:multiLevelType w:val="multilevel"/>
    <w:tmpl w:val="14E02ABE"/>
    <w:lvl w:ilvl="0">
      <w:start w:val="1"/>
      <w:numFmt w:val="upperRoman"/>
      <w:lvlText w:val="%1."/>
      <w:lvlJc w:val="right"/>
      <w:pPr>
        <w:ind w:left="789" w:hanging="358"/>
      </w:pPr>
      <w:rPr>
        <w:sz w:val="18"/>
        <w:szCs w:val="18"/>
      </w:r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5" w15:restartNumberingAfterBreak="0">
    <w:nsid w:val="77444175"/>
    <w:multiLevelType w:val="multilevel"/>
    <w:tmpl w:val="F32C81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7A677B2"/>
    <w:multiLevelType w:val="multilevel"/>
    <w:tmpl w:val="99503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5317348">
    <w:abstractNumId w:val="2"/>
  </w:num>
  <w:num w:numId="2" w16cid:durableId="70546343">
    <w:abstractNumId w:val="0"/>
  </w:num>
  <w:num w:numId="3" w16cid:durableId="2049723512">
    <w:abstractNumId w:val="6"/>
  </w:num>
  <w:num w:numId="4" w16cid:durableId="1706366982">
    <w:abstractNumId w:val="7"/>
  </w:num>
  <w:num w:numId="5" w16cid:durableId="1876045190">
    <w:abstractNumId w:val="15"/>
  </w:num>
  <w:num w:numId="6" w16cid:durableId="704906163">
    <w:abstractNumId w:val="10"/>
  </w:num>
  <w:num w:numId="7" w16cid:durableId="1378509980">
    <w:abstractNumId w:val="11"/>
  </w:num>
  <w:num w:numId="8" w16cid:durableId="1060787075">
    <w:abstractNumId w:val="1"/>
  </w:num>
  <w:num w:numId="9" w16cid:durableId="1352730128">
    <w:abstractNumId w:val="8"/>
  </w:num>
  <w:num w:numId="10" w16cid:durableId="1410615146">
    <w:abstractNumId w:val="14"/>
  </w:num>
  <w:num w:numId="11" w16cid:durableId="1672099789">
    <w:abstractNumId w:val="16"/>
  </w:num>
  <w:num w:numId="12" w16cid:durableId="1202547729">
    <w:abstractNumId w:val="9"/>
  </w:num>
  <w:num w:numId="13" w16cid:durableId="547306365">
    <w:abstractNumId w:val="3"/>
  </w:num>
  <w:num w:numId="14" w16cid:durableId="1421103016">
    <w:abstractNumId w:val="13"/>
  </w:num>
  <w:num w:numId="15" w16cid:durableId="1781491111">
    <w:abstractNumId w:val="4"/>
  </w:num>
  <w:num w:numId="16" w16cid:durableId="228809187">
    <w:abstractNumId w:val="12"/>
  </w:num>
  <w:num w:numId="17" w16cid:durableId="1852329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59E"/>
    <w:rsid w:val="000866A6"/>
    <w:rsid w:val="00201651"/>
    <w:rsid w:val="00283BC3"/>
    <w:rsid w:val="00462083"/>
    <w:rsid w:val="004F6882"/>
    <w:rsid w:val="00741CA5"/>
    <w:rsid w:val="009C6C16"/>
    <w:rsid w:val="00B46DA6"/>
    <w:rsid w:val="00D0459E"/>
    <w:rsid w:val="00D87889"/>
    <w:rsid w:val="00EF42B4"/>
    <w:rsid w:val="00FE4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1B317"/>
  <w15:docId w15:val="{7BE614CD-94DE-3D49-B02B-34098EA2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120"/>
        <w:ind w:left="36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E1D"/>
    <w:pPr>
      <w:ind w:hanging="360"/>
    </w:pPr>
    <w:rPr>
      <w:rFonts w:cs="Times New Roman"/>
    </w:rPr>
  </w:style>
  <w:style w:type="paragraph" w:styleId="Ttulo1">
    <w:name w:val="heading 1"/>
    <w:basedOn w:val="Normal"/>
    <w:next w:val="Normal"/>
    <w:link w:val="Ttulo1Car"/>
    <w:uiPriority w:val="9"/>
    <w:qFormat/>
    <w:rsid w:val="00B16E1D"/>
    <w:pPr>
      <w:keepNext/>
      <w:keepLines/>
      <w:outlineLvl w:val="0"/>
    </w:pPr>
    <w:rPr>
      <w:rFonts w:eastAsia="Times New Roman"/>
      <w:b/>
      <w:bCs/>
      <w:szCs w:val="28"/>
    </w:rPr>
  </w:style>
  <w:style w:type="paragraph" w:styleId="Ttulo2">
    <w:name w:val="heading 2"/>
    <w:basedOn w:val="Normal"/>
    <w:next w:val="Normal"/>
    <w:link w:val="Ttulo2Car"/>
    <w:uiPriority w:val="9"/>
    <w:semiHidden/>
    <w:unhideWhenUsed/>
    <w:qFormat/>
    <w:rsid w:val="00B16E1D"/>
    <w:pPr>
      <w:keepNext/>
      <w:keepLines/>
      <w:outlineLvl w:val="1"/>
    </w:pPr>
    <w:rPr>
      <w:rFonts w:eastAsia="Times New Roman"/>
      <w:b/>
      <w:bCs/>
      <w:szCs w:val="26"/>
    </w:rPr>
  </w:style>
  <w:style w:type="paragraph" w:styleId="Ttulo3">
    <w:name w:val="heading 3"/>
    <w:basedOn w:val="Normal"/>
    <w:next w:val="Normal"/>
    <w:link w:val="Ttulo3Car"/>
    <w:uiPriority w:val="9"/>
    <w:semiHidden/>
    <w:unhideWhenUsed/>
    <w:qFormat/>
    <w:rsid w:val="00B16E1D"/>
    <w:pPr>
      <w:keepNext/>
      <w:keepLines/>
      <w:spacing w:before="200" w:after="0"/>
      <w:outlineLvl w:val="2"/>
    </w:pPr>
    <w:rPr>
      <w:rFonts w:eastAsia="Times New Roman"/>
      <w:b/>
      <w:bCs/>
    </w:rPr>
  </w:style>
  <w:style w:type="paragraph" w:styleId="Ttulo4">
    <w:name w:val="heading 4"/>
    <w:basedOn w:val="Normal"/>
    <w:next w:val="Normal"/>
    <w:link w:val="Ttulo4Car"/>
    <w:uiPriority w:val="9"/>
    <w:semiHidden/>
    <w:unhideWhenUsed/>
    <w:qFormat/>
    <w:rsid w:val="00B16E1D"/>
    <w:pPr>
      <w:keepNext/>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outlineLvl w:val="3"/>
    </w:pPr>
    <w:rPr>
      <w:rFonts w:ascii="Times New Roman" w:eastAsia="Times New Roman" w:hAnsi="Times New Roman" w:cs="Courier New"/>
      <w:spacing w:val="-2"/>
      <w:sz w:val="20"/>
      <w:szCs w:val="20"/>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link w:val="Ttulo6Car"/>
    <w:uiPriority w:val="9"/>
    <w:semiHidden/>
    <w:unhideWhenUsed/>
    <w:qFormat/>
    <w:rsid w:val="00B16E1D"/>
    <w:pPr>
      <w:keepNext/>
      <w:keepLines/>
      <w:spacing w:before="200" w:after="0" w:line="276" w:lineRule="auto"/>
      <w:ind w:left="0" w:firstLine="0"/>
      <w:outlineLvl w:val="5"/>
    </w:pPr>
    <w:rPr>
      <w:rFonts w:ascii="Cambria" w:eastAsia="Times New Roman" w:hAnsi="Cambria"/>
      <w:i/>
      <w:iCs/>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B16E1D"/>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tulo1Car">
    <w:name w:val="Título 1 Car"/>
    <w:basedOn w:val="Fuentedeprrafopredeter"/>
    <w:link w:val="Ttulo1"/>
    <w:uiPriority w:val="99"/>
    <w:rsid w:val="00B16E1D"/>
    <w:rPr>
      <w:rFonts w:ascii="Calibri" w:eastAsia="Times New Roman" w:hAnsi="Calibri" w:cs="Times New Roman"/>
      <w:b/>
      <w:bCs/>
      <w:sz w:val="22"/>
      <w:szCs w:val="28"/>
    </w:rPr>
  </w:style>
  <w:style w:type="character" w:customStyle="1" w:styleId="Ttulo2Car">
    <w:name w:val="Título 2 Car"/>
    <w:basedOn w:val="Fuentedeprrafopredeter"/>
    <w:link w:val="Ttulo2"/>
    <w:uiPriority w:val="99"/>
    <w:rsid w:val="00B16E1D"/>
    <w:rPr>
      <w:rFonts w:ascii="Calibri" w:eastAsia="Times New Roman" w:hAnsi="Calibri" w:cs="Times New Roman"/>
      <w:b/>
      <w:bCs/>
      <w:sz w:val="22"/>
      <w:szCs w:val="26"/>
    </w:rPr>
  </w:style>
  <w:style w:type="character" w:customStyle="1" w:styleId="Ttulo3Car">
    <w:name w:val="Título 3 Car"/>
    <w:basedOn w:val="Fuentedeprrafopredeter"/>
    <w:link w:val="Ttulo3"/>
    <w:uiPriority w:val="99"/>
    <w:rsid w:val="00B16E1D"/>
    <w:rPr>
      <w:rFonts w:ascii="Calibri" w:eastAsia="Times New Roman" w:hAnsi="Calibri" w:cs="Times New Roman"/>
      <w:b/>
      <w:bCs/>
      <w:sz w:val="22"/>
      <w:szCs w:val="22"/>
    </w:rPr>
  </w:style>
  <w:style w:type="character" w:customStyle="1" w:styleId="Ttulo4Car">
    <w:name w:val="Título 4 Car"/>
    <w:basedOn w:val="Fuentedeprrafopredeter"/>
    <w:link w:val="Ttulo4"/>
    <w:rsid w:val="00B16E1D"/>
    <w:rPr>
      <w:rFonts w:ascii="Times New Roman" w:eastAsia="Times New Roman" w:hAnsi="Times New Roman" w:cs="Courier New"/>
      <w:spacing w:val="-2"/>
      <w:sz w:val="20"/>
      <w:szCs w:val="20"/>
    </w:rPr>
  </w:style>
  <w:style w:type="character" w:customStyle="1" w:styleId="Ttulo6Car">
    <w:name w:val="Título 6 Car"/>
    <w:basedOn w:val="Fuentedeprrafopredeter"/>
    <w:link w:val="Ttulo6"/>
    <w:uiPriority w:val="9"/>
    <w:rsid w:val="00B16E1D"/>
    <w:rPr>
      <w:rFonts w:ascii="Cambria" w:eastAsia="Times New Roman" w:hAnsi="Cambria" w:cs="Times New Roman"/>
      <w:i/>
      <w:iCs/>
      <w:color w:val="243F60"/>
      <w:sz w:val="22"/>
      <w:szCs w:val="22"/>
    </w:rPr>
  </w:style>
  <w:style w:type="paragraph" w:styleId="Textodeglobo">
    <w:name w:val="Balloon Text"/>
    <w:basedOn w:val="Normal"/>
    <w:link w:val="TextodegloboCar"/>
    <w:uiPriority w:val="99"/>
    <w:semiHidden/>
    <w:rsid w:val="00B16E1D"/>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6E1D"/>
    <w:rPr>
      <w:rFonts w:ascii="Tahoma" w:eastAsia="Calibri" w:hAnsi="Tahoma" w:cs="Tahoma"/>
      <w:sz w:val="16"/>
      <w:szCs w:val="16"/>
    </w:rPr>
  </w:style>
  <w:style w:type="paragraph" w:styleId="Prrafodelista">
    <w:name w:val="List Paragraph"/>
    <w:aliases w:val="List Paragraph-ExecSummary,Bullets,List Paragraph (numbered (a)),Medium Grid 1 Accent 2,List Paragraph1,WB Para,Párrafo de lista1,Paragraphe de liste1,List Paragraph11,Numbered List Paragraph,ADB paragraph numbering,List bullet"/>
    <w:basedOn w:val="Normal"/>
    <w:link w:val="PrrafodelistaCar"/>
    <w:uiPriority w:val="1"/>
    <w:qFormat/>
    <w:rsid w:val="00B16E1D"/>
    <w:pPr>
      <w:ind w:left="720"/>
      <w:contextualSpacing/>
    </w:pPr>
  </w:style>
  <w:style w:type="paragraph" w:styleId="Textonotapie">
    <w:name w:val="footnote text"/>
    <w:aliases w:val="Geneva 9,Font: Geneva 9,Boston 10,f,Voetnoottekst Char,Voetnoottekst Char1 Char,Voetnoottekst Char Char1 Char,Voetnoottekst Char1 Char Char Char,Voetnoottekst Char Char1 Char Char Char,Voetnoottekst Char1 Char Char Char Char Char"/>
    <w:basedOn w:val="Normal"/>
    <w:link w:val="TextonotapieCar"/>
    <w:uiPriority w:val="99"/>
    <w:rsid w:val="00B16E1D"/>
    <w:pPr>
      <w:spacing w:after="0"/>
    </w:pPr>
    <w:rPr>
      <w:sz w:val="20"/>
      <w:szCs w:val="20"/>
    </w:rPr>
  </w:style>
  <w:style w:type="character" w:customStyle="1" w:styleId="TextonotapieCar">
    <w:name w:val="Texto nota pie Car"/>
    <w:aliases w:val="Geneva 9 Car,Font: Geneva 9 Car,Boston 10 Car,f Car,Voetnoottekst Char Car,Voetnoottekst Char1 Char Car,Voetnoottekst Char Char1 Char Car,Voetnoottekst Char1 Char Char Char Car,Voetnoottekst Char Char1 Char Char Char Car"/>
    <w:basedOn w:val="Fuentedeprrafopredeter"/>
    <w:link w:val="Textonotapie"/>
    <w:uiPriority w:val="99"/>
    <w:rsid w:val="00B16E1D"/>
    <w:rPr>
      <w:rFonts w:ascii="Calibri" w:eastAsia="Calibri" w:hAnsi="Calibri" w:cs="Times New Roman"/>
      <w:sz w:val="20"/>
      <w:szCs w:val="20"/>
    </w:rPr>
  </w:style>
  <w:style w:type="character" w:styleId="Refdenotaalpie">
    <w:name w:val="footnote reference"/>
    <w:aliases w:val="16 Point,Superscript 6 Point,number,SUPERS,Footnote Reference Superscript,Footnote number,-E Fußnotenzeichen,(Footnote Reference),Footnote,Footnote symbol,Char1 Char Char Char Char,stylish,ftref"/>
    <w:basedOn w:val="Fuentedeprrafopredeter"/>
    <w:uiPriority w:val="99"/>
    <w:rsid w:val="00B16E1D"/>
    <w:rPr>
      <w:rFonts w:cs="Times New Roman"/>
      <w:vertAlign w:val="superscript"/>
    </w:rPr>
  </w:style>
  <w:style w:type="character" w:styleId="Refdecomentario">
    <w:name w:val="annotation reference"/>
    <w:basedOn w:val="Fuentedeprrafopredeter"/>
    <w:uiPriority w:val="99"/>
    <w:rsid w:val="00B16E1D"/>
    <w:rPr>
      <w:rFonts w:cs="Times New Roman"/>
      <w:sz w:val="16"/>
      <w:szCs w:val="16"/>
    </w:rPr>
  </w:style>
  <w:style w:type="paragraph" w:styleId="Textocomentario">
    <w:name w:val="annotation text"/>
    <w:basedOn w:val="Normal"/>
    <w:link w:val="TextocomentarioCar"/>
    <w:uiPriority w:val="99"/>
    <w:rsid w:val="00B16E1D"/>
    <w:rPr>
      <w:sz w:val="20"/>
      <w:szCs w:val="20"/>
    </w:rPr>
  </w:style>
  <w:style w:type="character" w:customStyle="1" w:styleId="TextocomentarioCar">
    <w:name w:val="Texto comentario Car"/>
    <w:basedOn w:val="Fuentedeprrafopredeter"/>
    <w:link w:val="Textocomentario"/>
    <w:uiPriority w:val="99"/>
    <w:rsid w:val="00B16E1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rsid w:val="00B16E1D"/>
    <w:rPr>
      <w:b/>
      <w:bCs/>
    </w:rPr>
  </w:style>
  <w:style w:type="character" w:customStyle="1" w:styleId="AsuntodelcomentarioCar">
    <w:name w:val="Asunto del comentario Car"/>
    <w:basedOn w:val="TextocomentarioCar"/>
    <w:link w:val="Asuntodelcomentario"/>
    <w:uiPriority w:val="99"/>
    <w:semiHidden/>
    <w:rsid w:val="00B16E1D"/>
    <w:rPr>
      <w:rFonts w:ascii="Calibri" w:eastAsia="Calibri" w:hAnsi="Calibri" w:cs="Times New Roman"/>
      <w:b/>
      <w:bCs/>
      <w:sz w:val="20"/>
      <w:szCs w:val="20"/>
    </w:rPr>
  </w:style>
  <w:style w:type="paragraph" w:styleId="Encabezado">
    <w:name w:val="header"/>
    <w:basedOn w:val="Normal"/>
    <w:link w:val="EncabezadoCar"/>
    <w:uiPriority w:val="99"/>
    <w:rsid w:val="00B16E1D"/>
    <w:pPr>
      <w:tabs>
        <w:tab w:val="center" w:pos="4680"/>
        <w:tab w:val="right" w:pos="9360"/>
      </w:tabs>
      <w:spacing w:after="0"/>
    </w:pPr>
  </w:style>
  <w:style w:type="character" w:customStyle="1" w:styleId="EncabezadoCar">
    <w:name w:val="Encabezado Car"/>
    <w:basedOn w:val="Fuentedeprrafopredeter"/>
    <w:link w:val="Encabezado"/>
    <w:uiPriority w:val="99"/>
    <w:rsid w:val="00B16E1D"/>
    <w:rPr>
      <w:rFonts w:ascii="Calibri" w:eastAsia="Calibri" w:hAnsi="Calibri" w:cs="Times New Roman"/>
      <w:sz w:val="22"/>
      <w:szCs w:val="22"/>
    </w:rPr>
  </w:style>
  <w:style w:type="paragraph" w:styleId="Piedepgina">
    <w:name w:val="footer"/>
    <w:basedOn w:val="Normal"/>
    <w:link w:val="PiedepginaCar"/>
    <w:uiPriority w:val="99"/>
    <w:rsid w:val="00B16E1D"/>
    <w:pPr>
      <w:tabs>
        <w:tab w:val="center" w:pos="4680"/>
        <w:tab w:val="right" w:pos="9360"/>
      </w:tabs>
      <w:spacing w:after="0"/>
    </w:pPr>
  </w:style>
  <w:style w:type="character" w:customStyle="1" w:styleId="PiedepginaCar">
    <w:name w:val="Pie de página Car"/>
    <w:basedOn w:val="Fuentedeprrafopredeter"/>
    <w:link w:val="Piedepgina"/>
    <w:uiPriority w:val="99"/>
    <w:rsid w:val="00B16E1D"/>
    <w:rPr>
      <w:rFonts w:ascii="Calibri" w:eastAsia="Calibri" w:hAnsi="Calibri" w:cs="Times New Roman"/>
      <w:sz w:val="22"/>
      <w:szCs w:val="22"/>
    </w:rPr>
  </w:style>
  <w:style w:type="table" w:styleId="Tablaconcuadrcula">
    <w:name w:val="Table Grid"/>
    <w:basedOn w:val="Tablanormal"/>
    <w:rsid w:val="00B16E1D"/>
    <w:pPr>
      <w:ind w:hanging="360"/>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B16E1D"/>
    <w:rPr>
      <w:rFonts w:cs="Times New Roman"/>
      <w:color w:val="0000FF"/>
      <w:u w:val="single"/>
    </w:rPr>
  </w:style>
  <w:style w:type="character" w:styleId="Hipervnculovisitado">
    <w:name w:val="FollowedHyperlink"/>
    <w:basedOn w:val="Fuentedeprrafopredeter"/>
    <w:uiPriority w:val="99"/>
    <w:rsid w:val="00B16E1D"/>
    <w:rPr>
      <w:rFonts w:cs="Times New Roman"/>
      <w:color w:val="800080"/>
      <w:u w:val="single"/>
    </w:rPr>
  </w:style>
  <w:style w:type="character" w:customStyle="1" w:styleId="TtuloCar">
    <w:name w:val="Título Car"/>
    <w:basedOn w:val="Fuentedeprrafopredeter"/>
    <w:link w:val="Ttulo"/>
    <w:uiPriority w:val="99"/>
    <w:rsid w:val="00B16E1D"/>
    <w:rPr>
      <w:rFonts w:ascii="Cambria" w:eastAsia="Times New Roman" w:hAnsi="Cambria" w:cs="Times New Roman"/>
      <w:color w:val="17365D"/>
      <w:spacing w:val="5"/>
      <w:kern w:val="28"/>
      <w:sz w:val="52"/>
      <w:szCs w:val="52"/>
    </w:rPr>
  </w:style>
  <w:style w:type="character" w:styleId="Ttulodellibro">
    <w:name w:val="Book Title"/>
    <w:basedOn w:val="Fuentedeprrafopredeter"/>
    <w:uiPriority w:val="33"/>
    <w:qFormat/>
    <w:rsid w:val="00B16E1D"/>
    <w:rPr>
      <w:rFonts w:cs="Times New Roman"/>
      <w:b/>
      <w:bCs/>
      <w:smallCaps/>
      <w:spacing w:val="5"/>
    </w:rPr>
  </w:style>
  <w:style w:type="paragraph" w:styleId="TtuloTDC">
    <w:name w:val="TOC Heading"/>
    <w:basedOn w:val="Ttulo1"/>
    <w:next w:val="Normal"/>
    <w:uiPriority w:val="39"/>
    <w:qFormat/>
    <w:rsid w:val="00B16E1D"/>
    <w:pPr>
      <w:outlineLvl w:val="9"/>
    </w:pPr>
  </w:style>
  <w:style w:type="paragraph" w:styleId="TDC1">
    <w:name w:val="toc 1"/>
    <w:basedOn w:val="Normal"/>
    <w:next w:val="Normal"/>
    <w:autoRedefine/>
    <w:uiPriority w:val="39"/>
    <w:qFormat/>
    <w:rsid w:val="00B16E1D"/>
    <w:pPr>
      <w:tabs>
        <w:tab w:val="right" w:leader="dot" w:pos="9350"/>
      </w:tabs>
    </w:pPr>
    <w:rPr>
      <w:b/>
    </w:rPr>
  </w:style>
  <w:style w:type="paragraph" w:styleId="TDC2">
    <w:name w:val="toc 2"/>
    <w:basedOn w:val="Normal"/>
    <w:next w:val="Normal"/>
    <w:autoRedefine/>
    <w:uiPriority w:val="39"/>
    <w:qFormat/>
    <w:rsid w:val="00B16E1D"/>
    <w:pPr>
      <w:tabs>
        <w:tab w:val="right" w:leader="dot" w:pos="9350"/>
      </w:tabs>
      <w:ind w:left="648"/>
    </w:pPr>
  </w:style>
  <w:style w:type="paragraph" w:styleId="TDC3">
    <w:name w:val="toc 3"/>
    <w:basedOn w:val="Normal"/>
    <w:next w:val="Normal"/>
    <w:autoRedefine/>
    <w:uiPriority w:val="39"/>
    <w:qFormat/>
    <w:rsid w:val="00B16E1D"/>
    <w:pPr>
      <w:spacing w:after="100"/>
      <w:ind w:left="440"/>
    </w:pPr>
  </w:style>
  <w:style w:type="paragraph" w:styleId="Sinespaciado">
    <w:name w:val="No Spacing"/>
    <w:uiPriority w:val="1"/>
    <w:qFormat/>
    <w:rsid w:val="00B16E1D"/>
    <w:pPr>
      <w:ind w:hanging="360"/>
    </w:pPr>
    <w:rPr>
      <w:rFonts w:cs="Times New Roman"/>
    </w:rPr>
  </w:style>
  <w:style w:type="paragraph" w:customStyle="1" w:styleId="Default">
    <w:name w:val="Default"/>
    <w:rsid w:val="00B16E1D"/>
    <w:pPr>
      <w:autoSpaceDE w:val="0"/>
      <w:autoSpaceDN w:val="0"/>
      <w:adjustRightInd w:val="0"/>
      <w:ind w:hanging="360"/>
    </w:pPr>
    <w:rPr>
      <w:rFonts w:ascii="Times New Roman" w:hAnsi="Times New Roman" w:cs="Times New Roman"/>
      <w:color w:val="000000"/>
    </w:rPr>
  </w:style>
  <w:style w:type="paragraph" w:styleId="Textonotaalfinal">
    <w:name w:val="endnote text"/>
    <w:basedOn w:val="Normal"/>
    <w:link w:val="TextonotaalfinalCar"/>
    <w:uiPriority w:val="99"/>
    <w:semiHidden/>
    <w:rsid w:val="00B16E1D"/>
    <w:pPr>
      <w:spacing w:after="0"/>
    </w:pPr>
    <w:rPr>
      <w:sz w:val="20"/>
      <w:szCs w:val="20"/>
    </w:rPr>
  </w:style>
  <w:style w:type="character" w:customStyle="1" w:styleId="TextonotaalfinalCar">
    <w:name w:val="Texto nota al final Car"/>
    <w:basedOn w:val="Fuentedeprrafopredeter"/>
    <w:link w:val="Textonotaalfinal"/>
    <w:uiPriority w:val="99"/>
    <w:semiHidden/>
    <w:rsid w:val="00B16E1D"/>
    <w:rPr>
      <w:rFonts w:ascii="Calibri" w:eastAsia="Calibri" w:hAnsi="Calibri" w:cs="Times New Roman"/>
      <w:sz w:val="20"/>
      <w:szCs w:val="20"/>
    </w:rPr>
  </w:style>
  <w:style w:type="character" w:styleId="Refdenotaalfinal">
    <w:name w:val="endnote reference"/>
    <w:basedOn w:val="Fuentedeprrafopredeter"/>
    <w:uiPriority w:val="99"/>
    <w:semiHidden/>
    <w:rsid w:val="00B16E1D"/>
    <w:rPr>
      <w:rFonts w:cs="Times New Roman"/>
      <w:vertAlign w:val="superscript"/>
    </w:rPr>
  </w:style>
  <w:style w:type="paragraph" w:styleId="NormalWeb">
    <w:name w:val="Normal (Web)"/>
    <w:basedOn w:val="Normal"/>
    <w:uiPriority w:val="99"/>
    <w:rsid w:val="00B16E1D"/>
    <w:pPr>
      <w:spacing w:before="100" w:beforeAutospacing="1" w:after="100" w:afterAutospacing="1"/>
    </w:pPr>
    <w:rPr>
      <w:rFonts w:ascii="Times New Roman" w:eastAsia="Times New Roman" w:hAnsi="Times New Roman"/>
      <w:sz w:val="24"/>
      <w:szCs w:val="24"/>
    </w:rPr>
  </w:style>
  <w:style w:type="paragraph" w:styleId="Textoindependiente">
    <w:name w:val="Body Text"/>
    <w:basedOn w:val="Normal"/>
    <w:link w:val="TextoindependienteCar"/>
    <w:rsid w:val="00B16E1D"/>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pPr>
    <w:rPr>
      <w:rFonts w:ascii="Times New Roman" w:eastAsia="Times New Roman" w:hAnsi="Times New Roman" w:cs="Courier New"/>
      <w:b/>
      <w:bCs/>
      <w:spacing w:val="-2"/>
      <w:sz w:val="20"/>
      <w:szCs w:val="20"/>
    </w:rPr>
  </w:style>
  <w:style w:type="character" w:customStyle="1" w:styleId="TextoindependienteCar">
    <w:name w:val="Texto independiente Car"/>
    <w:basedOn w:val="Fuentedeprrafopredeter"/>
    <w:link w:val="Textoindependiente"/>
    <w:rsid w:val="00B16E1D"/>
    <w:rPr>
      <w:rFonts w:ascii="Times New Roman" w:eastAsia="Times New Roman" w:hAnsi="Times New Roman" w:cs="Courier New"/>
      <w:b/>
      <w:bCs/>
      <w:spacing w:val="-2"/>
      <w:sz w:val="20"/>
      <w:szCs w:val="20"/>
    </w:rPr>
  </w:style>
  <w:style w:type="character" w:styleId="Nmerodepgina">
    <w:name w:val="page number"/>
    <w:basedOn w:val="Fuentedeprrafopredeter"/>
    <w:uiPriority w:val="99"/>
    <w:rsid w:val="00B16E1D"/>
    <w:rPr>
      <w:rFonts w:cs="Times New Roman"/>
    </w:rPr>
  </w:style>
  <w:style w:type="paragraph" w:styleId="Textoindependiente3">
    <w:name w:val="Body Text 3"/>
    <w:basedOn w:val="Normal"/>
    <w:link w:val="Textoindependiente3Car"/>
    <w:uiPriority w:val="99"/>
    <w:semiHidden/>
    <w:rsid w:val="00B16E1D"/>
    <w:rPr>
      <w:rFonts w:eastAsia="Times New Roman"/>
      <w:sz w:val="16"/>
      <w:szCs w:val="16"/>
    </w:rPr>
  </w:style>
  <w:style w:type="character" w:customStyle="1" w:styleId="Textoindependiente3Car">
    <w:name w:val="Texto independiente 3 Car"/>
    <w:basedOn w:val="Fuentedeprrafopredeter"/>
    <w:link w:val="Textoindependiente3"/>
    <w:uiPriority w:val="99"/>
    <w:semiHidden/>
    <w:rsid w:val="00B16E1D"/>
    <w:rPr>
      <w:rFonts w:ascii="Calibri" w:eastAsia="Times New Roman" w:hAnsi="Calibri" w:cs="Times New Roman"/>
      <w:sz w:val="16"/>
      <w:szCs w:val="16"/>
    </w:rPr>
  </w:style>
  <w:style w:type="paragraph" w:customStyle="1" w:styleId="pabid4">
    <w:name w:val="pabid4"/>
    <w:basedOn w:val="Normal"/>
    <w:rsid w:val="00B16E1D"/>
    <w:pPr>
      <w:spacing w:before="100" w:beforeAutospacing="1" w:after="100" w:afterAutospacing="1"/>
    </w:pPr>
    <w:rPr>
      <w:rFonts w:ascii="Times New Roman" w:eastAsia="Times New Roman" w:hAnsi="Times New Roman"/>
      <w:sz w:val="24"/>
      <w:szCs w:val="24"/>
    </w:rPr>
  </w:style>
  <w:style w:type="paragraph" w:customStyle="1" w:styleId="pabid6">
    <w:name w:val="pabid6"/>
    <w:basedOn w:val="Normal"/>
    <w:rsid w:val="00B16E1D"/>
    <w:pPr>
      <w:spacing w:before="100" w:beforeAutospacing="1" w:after="100" w:afterAutospacing="1"/>
    </w:pPr>
    <w:rPr>
      <w:rFonts w:ascii="Times New Roman" w:eastAsia="Times New Roman" w:hAnsi="Times New Roman"/>
      <w:sz w:val="24"/>
      <w:szCs w:val="24"/>
    </w:rPr>
  </w:style>
  <w:style w:type="paragraph" w:customStyle="1" w:styleId="pabid5">
    <w:name w:val="pabid5"/>
    <w:basedOn w:val="Normal"/>
    <w:rsid w:val="00B16E1D"/>
    <w:pPr>
      <w:spacing w:before="100" w:beforeAutospacing="1" w:after="100" w:afterAutospacing="1"/>
    </w:pPr>
    <w:rPr>
      <w:rFonts w:ascii="Times New Roman" w:eastAsia="Times New Roman" w:hAnsi="Times New Roman"/>
      <w:sz w:val="24"/>
      <w:szCs w:val="24"/>
    </w:rPr>
  </w:style>
  <w:style w:type="paragraph" w:customStyle="1" w:styleId="pabid8">
    <w:name w:val="pabid8"/>
    <w:basedOn w:val="Normal"/>
    <w:rsid w:val="00B16E1D"/>
    <w:pPr>
      <w:spacing w:before="100" w:beforeAutospacing="1" w:after="100" w:afterAutospacing="1"/>
    </w:pPr>
    <w:rPr>
      <w:rFonts w:ascii="Times New Roman" w:eastAsia="Times New Roman" w:hAnsi="Times New Roman"/>
      <w:sz w:val="24"/>
      <w:szCs w:val="24"/>
    </w:rPr>
  </w:style>
  <w:style w:type="paragraph" w:styleId="TDC4">
    <w:name w:val="toc 4"/>
    <w:basedOn w:val="Normal"/>
    <w:next w:val="Normal"/>
    <w:autoRedefine/>
    <w:uiPriority w:val="39"/>
    <w:rsid w:val="00B16E1D"/>
    <w:pPr>
      <w:widowControl w:val="0"/>
      <w:tabs>
        <w:tab w:val="right" w:leader="dot" w:pos="9360"/>
      </w:tabs>
      <w:suppressAutoHyphens/>
      <w:autoSpaceDE w:val="0"/>
      <w:autoSpaceDN w:val="0"/>
      <w:adjustRightInd w:val="0"/>
      <w:spacing w:after="0" w:line="240" w:lineRule="atLeast"/>
      <w:ind w:left="2880" w:right="720" w:hanging="720"/>
    </w:pPr>
    <w:rPr>
      <w:rFonts w:ascii="Courier New" w:eastAsia="Times New Roman" w:hAnsi="Courier New" w:cs="Courier New"/>
      <w:sz w:val="20"/>
      <w:szCs w:val="20"/>
    </w:rPr>
  </w:style>
  <w:style w:type="paragraph" w:styleId="TDC5">
    <w:name w:val="toc 5"/>
    <w:basedOn w:val="Normal"/>
    <w:next w:val="Normal"/>
    <w:autoRedefine/>
    <w:uiPriority w:val="39"/>
    <w:rsid w:val="00B16E1D"/>
    <w:pPr>
      <w:widowControl w:val="0"/>
      <w:tabs>
        <w:tab w:val="right" w:leader="dot" w:pos="9360"/>
      </w:tabs>
      <w:suppressAutoHyphens/>
      <w:autoSpaceDE w:val="0"/>
      <w:autoSpaceDN w:val="0"/>
      <w:adjustRightInd w:val="0"/>
      <w:spacing w:after="0" w:line="240" w:lineRule="atLeast"/>
      <w:ind w:left="3600" w:right="720" w:hanging="720"/>
    </w:pPr>
    <w:rPr>
      <w:rFonts w:ascii="Courier New" w:eastAsia="Times New Roman" w:hAnsi="Courier New" w:cs="Courier New"/>
      <w:sz w:val="20"/>
      <w:szCs w:val="20"/>
    </w:rPr>
  </w:style>
  <w:style w:type="paragraph" w:styleId="TDC6">
    <w:name w:val="toc 6"/>
    <w:basedOn w:val="Normal"/>
    <w:next w:val="Normal"/>
    <w:autoRedefine/>
    <w:uiPriority w:val="39"/>
    <w:rsid w:val="00B16E1D"/>
    <w:pPr>
      <w:widowControl w:val="0"/>
      <w:tabs>
        <w:tab w:val="right" w:pos="9360"/>
      </w:tabs>
      <w:suppressAutoHyphens/>
      <w:autoSpaceDE w:val="0"/>
      <w:autoSpaceDN w:val="0"/>
      <w:adjustRightInd w:val="0"/>
      <w:spacing w:after="0" w:line="240" w:lineRule="atLeast"/>
      <w:ind w:left="720" w:hanging="720"/>
    </w:pPr>
    <w:rPr>
      <w:rFonts w:ascii="Courier New" w:eastAsia="Times New Roman" w:hAnsi="Courier New" w:cs="Courier New"/>
      <w:sz w:val="20"/>
      <w:szCs w:val="20"/>
    </w:rPr>
  </w:style>
  <w:style w:type="paragraph" w:styleId="TDC7">
    <w:name w:val="toc 7"/>
    <w:basedOn w:val="Normal"/>
    <w:next w:val="Normal"/>
    <w:autoRedefine/>
    <w:uiPriority w:val="39"/>
    <w:rsid w:val="00B16E1D"/>
    <w:pPr>
      <w:widowControl w:val="0"/>
      <w:suppressAutoHyphens/>
      <w:autoSpaceDE w:val="0"/>
      <w:autoSpaceDN w:val="0"/>
      <w:adjustRightInd w:val="0"/>
      <w:spacing w:after="0" w:line="240" w:lineRule="atLeast"/>
      <w:ind w:left="720" w:hanging="720"/>
    </w:pPr>
    <w:rPr>
      <w:rFonts w:ascii="Courier New" w:eastAsia="Times New Roman" w:hAnsi="Courier New" w:cs="Courier New"/>
      <w:sz w:val="20"/>
      <w:szCs w:val="20"/>
    </w:rPr>
  </w:style>
  <w:style w:type="paragraph" w:styleId="TDC8">
    <w:name w:val="toc 8"/>
    <w:basedOn w:val="Normal"/>
    <w:next w:val="Normal"/>
    <w:autoRedefine/>
    <w:uiPriority w:val="39"/>
    <w:rsid w:val="00B16E1D"/>
    <w:pPr>
      <w:widowControl w:val="0"/>
      <w:tabs>
        <w:tab w:val="right" w:pos="9360"/>
      </w:tabs>
      <w:suppressAutoHyphens/>
      <w:autoSpaceDE w:val="0"/>
      <w:autoSpaceDN w:val="0"/>
      <w:adjustRightInd w:val="0"/>
      <w:spacing w:after="0" w:line="240" w:lineRule="atLeast"/>
      <w:ind w:left="720" w:hanging="720"/>
    </w:pPr>
    <w:rPr>
      <w:rFonts w:ascii="Courier New" w:eastAsia="Times New Roman" w:hAnsi="Courier New" w:cs="Courier New"/>
      <w:sz w:val="20"/>
      <w:szCs w:val="20"/>
    </w:rPr>
  </w:style>
  <w:style w:type="paragraph" w:styleId="TDC9">
    <w:name w:val="toc 9"/>
    <w:basedOn w:val="Normal"/>
    <w:next w:val="Normal"/>
    <w:autoRedefine/>
    <w:uiPriority w:val="39"/>
    <w:rsid w:val="00B16E1D"/>
    <w:pPr>
      <w:widowControl w:val="0"/>
      <w:tabs>
        <w:tab w:val="right" w:leader="dot" w:pos="9360"/>
      </w:tabs>
      <w:suppressAutoHyphens/>
      <w:autoSpaceDE w:val="0"/>
      <w:autoSpaceDN w:val="0"/>
      <w:adjustRightInd w:val="0"/>
      <w:spacing w:after="0" w:line="240" w:lineRule="atLeast"/>
      <w:ind w:left="720" w:hanging="720"/>
    </w:pPr>
    <w:rPr>
      <w:rFonts w:ascii="Courier New" w:eastAsia="Times New Roman" w:hAnsi="Courier New" w:cs="Courier New"/>
      <w:sz w:val="20"/>
      <w:szCs w:val="20"/>
    </w:rPr>
  </w:style>
  <w:style w:type="paragraph" w:styleId="ndice1">
    <w:name w:val="index 1"/>
    <w:basedOn w:val="Normal"/>
    <w:next w:val="Normal"/>
    <w:autoRedefine/>
    <w:semiHidden/>
    <w:rsid w:val="00B16E1D"/>
    <w:pPr>
      <w:widowControl w:val="0"/>
      <w:tabs>
        <w:tab w:val="right" w:leader="dot" w:pos="9360"/>
      </w:tabs>
      <w:suppressAutoHyphens/>
      <w:autoSpaceDE w:val="0"/>
      <w:autoSpaceDN w:val="0"/>
      <w:adjustRightInd w:val="0"/>
      <w:spacing w:after="0" w:line="240" w:lineRule="atLeast"/>
      <w:ind w:left="1440" w:right="720" w:hanging="1440"/>
    </w:pPr>
    <w:rPr>
      <w:rFonts w:ascii="Courier New" w:eastAsia="Times New Roman" w:hAnsi="Courier New" w:cs="Courier New"/>
      <w:sz w:val="20"/>
      <w:szCs w:val="20"/>
    </w:rPr>
  </w:style>
  <w:style w:type="paragraph" w:styleId="ndice2">
    <w:name w:val="index 2"/>
    <w:basedOn w:val="Normal"/>
    <w:next w:val="Normal"/>
    <w:autoRedefine/>
    <w:semiHidden/>
    <w:rsid w:val="00B16E1D"/>
    <w:pPr>
      <w:widowControl w:val="0"/>
      <w:tabs>
        <w:tab w:val="right" w:leader="dot" w:pos="9360"/>
      </w:tabs>
      <w:suppressAutoHyphens/>
      <w:autoSpaceDE w:val="0"/>
      <w:autoSpaceDN w:val="0"/>
      <w:adjustRightInd w:val="0"/>
      <w:spacing w:after="0" w:line="240" w:lineRule="atLeast"/>
      <w:ind w:left="1440" w:right="720" w:hanging="720"/>
    </w:pPr>
    <w:rPr>
      <w:rFonts w:ascii="Courier New" w:eastAsia="Times New Roman" w:hAnsi="Courier New" w:cs="Courier New"/>
      <w:sz w:val="20"/>
      <w:szCs w:val="20"/>
    </w:rPr>
  </w:style>
  <w:style w:type="paragraph" w:styleId="Encabezadodelista">
    <w:name w:val="toa heading"/>
    <w:basedOn w:val="Normal"/>
    <w:next w:val="Normal"/>
    <w:semiHidden/>
    <w:rsid w:val="00B16E1D"/>
    <w:pPr>
      <w:widowControl w:val="0"/>
      <w:tabs>
        <w:tab w:val="right" w:pos="9360"/>
      </w:tabs>
      <w:suppressAutoHyphens/>
      <w:autoSpaceDE w:val="0"/>
      <w:autoSpaceDN w:val="0"/>
      <w:adjustRightInd w:val="0"/>
      <w:spacing w:after="0" w:line="240" w:lineRule="atLeast"/>
    </w:pPr>
    <w:rPr>
      <w:rFonts w:ascii="Courier New" w:eastAsia="Times New Roman" w:hAnsi="Courier New" w:cs="Courier New"/>
      <w:sz w:val="20"/>
      <w:szCs w:val="20"/>
    </w:rPr>
  </w:style>
  <w:style w:type="paragraph" w:styleId="Descripcin">
    <w:name w:val="caption"/>
    <w:basedOn w:val="Normal"/>
    <w:next w:val="Normal"/>
    <w:qFormat/>
    <w:rsid w:val="00B16E1D"/>
    <w:pPr>
      <w:widowControl w:val="0"/>
      <w:autoSpaceDE w:val="0"/>
      <w:autoSpaceDN w:val="0"/>
      <w:adjustRightInd w:val="0"/>
      <w:spacing w:after="0"/>
    </w:pPr>
    <w:rPr>
      <w:rFonts w:ascii="Courier New" w:eastAsia="Times New Roman" w:hAnsi="Courier New"/>
      <w:sz w:val="20"/>
      <w:szCs w:val="24"/>
    </w:rPr>
  </w:style>
  <w:style w:type="character" w:customStyle="1" w:styleId="EquationCaption">
    <w:name w:val="_Equation Caption"/>
    <w:rsid w:val="00B16E1D"/>
  </w:style>
  <w:style w:type="paragraph" w:styleId="Sangradetextonormal">
    <w:name w:val="Body Text Indent"/>
    <w:basedOn w:val="Normal"/>
    <w:link w:val="SangradetextonormalCar"/>
    <w:rsid w:val="00B16E1D"/>
    <w:pPr>
      <w:widowControl w:val="0"/>
      <w:tabs>
        <w:tab w:val="left" w:pos="0"/>
        <w:tab w:val="right" w:leader="dot" w:pos="73"/>
        <w:tab w:val="left" w:pos="180"/>
        <w:tab w:val="right" w:leader="dot" w:pos="1712"/>
        <w:tab w:val="right" w:leader="dot" w:pos="4160"/>
        <w:tab w:val="right" w:leader="dot" w:pos="6528"/>
        <w:tab w:val="right" w:leader="dot" w:pos="9384"/>
      </w:tabs>
      <w:suppressAutoHyphens/>
      <w:autoSpaceDE w:val="0"/>
      <w:autoSpaceDN w:val="0"/>
      <w:adjustRightInd w:val="0"/>
      <w:spacing w:after="0" w:line="240" w:lineRule="atLeast"/>
      <w:ind w:left="270" w:hanging="270"/>
      <w:jc w:val="both"/>
    </w:pPr>
    <w:rPr>
      <w:rFonts w:ascii="Times New Roman" w:eastAsia="Times New Roman" w:hAnsi="Times New Roman" w:cs="Courier New"/>
      <w:b/>
      <w:bCs/>
      <w:spacing w:val="-2"/>
      <w:sz w:val="20"/>
      <w:szCs w:val="20"/>
    </w:rPr>
  </w:style>
  <w:style w:type="character" w:customStyle="1" w:styleId="SangradetextonormalCar">
    <w:name w:val="Sangría de texto normal Car"/>
    <w:basedOn w:val="Fuentedeprrafopredeter"/>
    <w:link w:val="Sangradetextonormal"/>
    <w:rsid w:val="00B16E1D"/>
    <w:rPr>
      <w:rFonts w:ascii="Times New Roman" w:eastAsia="Times New Roman" w:hAnsi="Times New Roman" w:cs="Courier New"/>
      <w:b/>
      <w:bCs/>
      <w:spacing w:val="-2"/>
      <w:sz w:val="20"/>
      <w:szCs w:val="20"/>
    </w:rPr>
  </w:style>
  <w:style w:type="paragraph" w:styleId="Textoindependiente2">
    <w:name w:val="Body Text 2"/>
    <w:basedOn w:val="Normal"/>
    <w:link w:val="Textoindependiente2Car"/>
    <w:rsid w:val="00B16E1D"/>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pPr>
    <w:rPr>
      <w:rFonts w:ascii="Times New Roman" w:eastAsia="Times New Roman" w:hAnsi="Times New Roman" w:cs="Courier New"/>
      <w:spacing w:val="-2"/>
      <w:sz w:val="24"/>
      <w:szCs w:val="20"/>
    </w:rPr>
  </w:style>
  <w:style w:type="character" w:customStyle="1" w:styleId="Textoindependiente2Car">
    <w:name w:val="Texto independiente 2 Car"/>
    <w:basedOn w:val="Fuentedeprrafopredeter"/>
    <w:link w:val="Textoindependiente2"/>
    <w:rsid w:val="00B16E1D"/>
    <w:rPr>
      <w:rFonts w:ascii="Times New Roman" w:eastAsia="Times New Roman" w:hAnsi="Times New Roman" w:cs="Courier New"/>
      <w:spacing w:val="-2"/>
      <w:szCs w:val="20"/>
    </w:rPr>
  </w:style>
  <w:style w:type="table" w:customStyle="1" w:styleId="TableGrid1">
    <w:name w:val="Table Grid1"/>
    <w:uiPriority w:val="99"/>
    <w:rsid w:val="00B16E1D"/>
    <w:pPr>
      <w:widowControl w:val="0"/>
      <w:autoSpaceDE w:val="0"/>
      <w:autoSpaceDN w:val="0"/>
      <w:adjustRightInd w:val="0"/>
      <w:ind w:hanging="36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SAnnexHeading">
    <w:name w:val="PDS Annex Heading"/>
    <w:next w:val="Normal"/>
    <w:rsid w:val="00B16E1D"/>
    <w:pPr>
      <w:keepNext/>
      <w:ind w:hanging="360"/>
      <w:jc w:val="center"/>
    </w:pPr>
    <w:rPr>
      <w:rFonts w:ascii="Times New Roman" w:eastAsia="Times New Roman" w:hAnsi="Times New Roman" w:cs="Times New Roman"/>
      <w:b/>
      <w:szCs w:val="20"/>
    </w:rPr>
  </w:style>
  <w:style w:type="paragraph" w:styleId="Mapadeldocumento">
    <w:name w:val="Document Map"/>
    <w:basedOn w:val="Normal"/>
    <w:link w:val="MapadeldocumentoCar"/>
    <w:uiPriority w:val="99"/>
    <w:semiHidden/>
    <w:rsid w:val="00B16E1D"/>
    <w:pPr>
      <w:spacing w:after="0"/>
    </w:pPr>
    <w:rPr>
      <w:rFonts w:ascii="Tahoma" w:eastAsia="Times New Roman" w:hAnsi="Tahoma" w:cs="Tahoma"/>
      <w:sz w:val="16"/>
      <w:szCs w:val="16"/>
    </w:rPr>
  </w:style>
  <w:style w:type="character" w:customStyle="1" w:styleId="MapadeldocumentoCar">
    <w:name w:val="Mapa del documento Car"/>
    <w:basedOn w:val="Fuentedeprrafopredeter"/>
    <w:link w:val="Mapadeldocumento"/>
    <w:uiPriority w:val="99"/>
    <w:semiHidden/>
    <w:rsid w:val="00B16E1D"/>
    <w:rPr>
      <w:rFonts w:ascii="Tahoma" w:eastAsia="Times New Roman" w:hAnsi="Tahoma" w:cs="Tahoma"/>
      <w:sz w:val="16"/>
      <w:szCs w:val="16"/>
    </w:rPr>
  </w:style>
  <w:style w:type="paragraph" w:styleId="Revisin">
    <w:name w:val="Revision"/>
    <w:hidden/>
    <w:uiPriority w:val="99"/>
    <w:semiHidden/>
    <w:rsid w:val="00B16E1D"/>
    <w:pPr>
      <w:ind w:hanging="360"/>
    </w:pPr>
    <w:rPr>
      <w:rFonts w:ascii="Times New Roman" w:eastAsia="Times New Roman" w:hAnsi="Times New Roman" w:cs="Times New Roman"/>
    </w:rPr>
  </w:style>
  <w:style w:type="character" w:styleId="Textoennegrita">
    <w:name w:val="Strong"/>
    <w:basedOn w:val="Fuentedeprrafopredeter"/>
    <w:uiPriority w:val="22"/>
    <w:qFormat/>
    <w:rsid w:val="00B16E1D"/>
    <w:rPr>
      <w:rFonts w:cs="Times New Roman"/>
      <w:b/>
      <w:bCs/>
    </w:rPr>
  </w:style>
  <w:style w:type="character" w:customStyle="1" w:styleId="apple-converted-space">
    <w:name w:val="apple-converted-space"/>
    <w:basedOn w:val="Fuentedeprrafopredeter"/>
    <w:rsid w:val="00B16E1D"/>
    <w:rPr>
      <w:rFonts w:cs="Times New Roman"/>
    </w:rPr>
  </w:style>
  <w:style w:type="paragraph" w:styleId="Textosinformato">
    <w:name w:val="Plain Text"/>
    <w:basedOn w:val="Normal"/>
    <w:link w:val="TextosinformatoCar"/>
    <w:uiPriority w:val="99"/>
    <w:rsid w:val="00B16E1D"/>
    <w:pPr>
      <w:spacing w:after="0"/>
    </w:pPr>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B16E1D"/>
    <w:rPr>
      <w:rFonts w:ascii="Consolas" w:eastAsia="Calibri" w:hAnsi="Consolas" w:cs="Consolas"/>
      <w:sz w:val="21"/>
      <w:szCs w:val="21"/>
    </w:rPr>
  </w:style>
  <w:style w:type="table" w:customStyle="1" w:styleId="LightShading1">
    <w:name w:val="Light Shading1"/>
    <w:uiPriority w:val="60"/>
    <w:rsid w:val="00B16E1D"/>
    <w:pPr>
      <w:ind w:hanging="360"/>
    </w:pPr>
    <w:rPr>
      <w:rFonts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FreeForm">
    <w:name w:val="Free Form"/>
    <w:uiPriority w:val="99"/>
    <w:rsid w:val="00B16E1D"/>
    <w:pPr>
      <w:ind w:hanging="360"/>
    </w:pPr>
    <w:rPr>
      <w:rFonts w:ascii="Helvetica" w:hAnsi="Helvetica" w:cs="Times New Roman"/>
      <w:color w:val="000000"/>
      <w:szCs w:val="20"/>
    </w:rPr>
  </w:style>
  <w:style w:type="paragraph" w:customStyle="1" w:styleId="Heading11">
    <w:name w:val="Heading 11"/>
    <w:next w:val="Normal"/>
    <w:rsid w:val="00B16E1D"/>
    <w:pPr>
      <w:keepNext/>
      <w:keepLines/>
      <w:spacing w:before="480" w:line="276" w:lineRule="auto"/>
      <w:ind w:hanging="360"/>
      <w:outlineLvl w:val="0"/>
    </w:pPr>
    <w:rPr>
      <w:rFonts w:ascii="Lucida Grande" w:hAnsi="Lucida Grande" w:cs="Times New Roman"/>
      <w:b/>
      <w:color w:val="2A4982"/>
      <w:sz w:val="28"/>
      <w:szCs w:val="20"/>
    </w:rPr>
  </w:style>
  <w:style w:type="paragraph" w:customStyle="1" w:styleId="NormalWeb1">
    <w:name w:val="Normal (Web)1"/>
    <w:rsid w:val="00B16E1D"/>
    <w:pPr>
      <w:spacing w:before="100" w:after="100"/>
      <w:ind w:hanging="360"/>
    </w:pPr>
    <w:rPr>
      <w:rFonts w:ascii="Times New Roman" w:hAnsi="Times New Roman" w:cs="Times New Roman"/>
      <w:color w:val="000000"/>
      <w:szCs w:val="20"/>
    </w:rPr>
  </w:style>
  <w:style w:type="paragraph" w:customStyle="1" w:styleId="Body">
    <w:name w:val="Body"/>
    <w:rsid w:val="00B16E1D"/>
    <w:pPr>
      <w:ind w:hanging="360"/>
    </w:pPr>
    <w:rPr>
      <w:rFonts w:ascii="Helvetica" w:hAnsi="Helvetica" w:cs="Times New Roman"/>
      <w:color w:val="000000"/>
      <w:szCs w:val="20"/>
    </w:rPr>
  </w:style>
  <w:style w:type="table" w:styleId="Listaclara-nfasis4">
    <w:name w:val="Light List Accent 4"/>
    <w:basedOn w:val="Tablanormal"/>
    <w:uiPriority w:val="61"/>
    <w:rsid w:val="00B16E1D"/>
    <w:pPr>
      <w:ind w:hanging="360"/>
    </w:pPr>
    <w:rPr>
      <w:rFonts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numbering" w:customStyle="1" w:styleId="List47">
    <w:name w:val="List 47"/>
    <w:rsid w:val="00B16E1D"/>
  </w:style>
  <w:style w:type="character" w:customStyle="1" w:styleId="ms-rtecustom-brownfirstline">
    <w:name w:val="ms-rtecustom-brownfirstline"/>
    <w:uiPriority w:val="99"/>
    <w:rsid w:val="00B16E1D"/>
  </w:style>
  <w:style w:type="character" w:styleId="nfasis">
    <w:name w:val="Emphasis"/>
    <w:uiPriority w:val="99"/>
    <w:qFormat/>
    <w:rsid w:val="00B16E1D"/>
    <w:rPr>
      <w:rFonts w:cs="Times New Roman"/>
      <w:i/>
      <w:iCs/>
    </w:rPr>
  </w:style>
  <w:style w:type="table" w:customStyle="1" w:styleId="LightList-Accent11">
    <w:name w:val="Light List - Accent 11"/>
    <w:uiPriority w:val="99"/>
    <w:rsid w:val="00B16E1D"/>
    <w:rPr>
      <w:rFonts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Normal1">
    <w:name w:val="Normal1"/>
    <w:uiPriority w:val="99"/>
    <w:rsid w:val="00B16E1D"/>
    <w:pPr>
      <w:spacing w:line="276" w:lineRule="auto"/>
    </w:pPr>
    <w:rPr>
      <w:rFonts w:ascii="Arial" w:hAnsi="Arial" w:cs="Arial"/>
      <w:color w:val="000000"/>
    </w:rPr>
  </w:style>
  <w:style w:type="table" w:customStyle="1" w:styleId="TableGrid2">
    <w:name w:val="Table Grid2"/>
    <w:uiPriority w:val="99"/>
    <w:rsid w:val="00B16E1D"/>
    <w:rPr>
      <w:rFonts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1">
    <w:name w:val="Balloon Text Char1"/>
    <w:uiPriority w:val="99"/>
    <w:semiHidden/>
    <w:rsid w:val="00B16E1D"/>
    <w:rPr>
      <w:rFonts w:ascii="Tahoma" w:hAnsi="Tahoma" w:cs="Tahoma"/>
      <w:sz w:val="16"/>
      <w:szCs w:val="16"/>
    </w:rPr>
  </w:style>
  <w:style w:type="character" w:customStyle="1" w:styleId="style13">
    <w:name w:val="style13"/>
    <w:uiPriority w:val="99"/>
    <w:rsid w:val="00B16E1D"/>
    <w:rPr>
      <w:rFonts w:cs="Times New Roman"/>
    </w:rPr>
  </w:style>
  <w:style w:type="character" w:customStyle="1" w:styleId="FootnoteReference1">
    <w:name w:val="Footnote Reference1"/>
    <w:uiPriority w:val="99"/>
    <w:rsid w:val="00B16E1D"/>
    <w:rPr>
      <w:rFonts w:cs="Times New Roman"/>
      <w:vertAlign w:val="superscript"/>
    </w:rPr>
  </w:style>
  <w:style w:type="character" w:customStyle="1" w:styleId="FootnoteCharacters">
    <w:name w:val="Footnote Characters"/>
    <w:uiPriority w:val="99"/>
    <w:rsid w:val="00B16E1D"/>
  </w:style>
  <w:style w:type="paragraph" w:customStyle="1" w:styleId="FootnoteText1">
    <w:name w:val="Footnote Text1"/>
    <w:basedOn w:val="Normal"/>
    <w:uiPriority w:val="99"/>
    <w:rsid w:val="00B16E1D"/>
    <w:pPr>
      <w:suppressAutoHyphens/>
      <w:spacing w:after="0" w:line="100" w:lineRule="atLeast"/>
      <w:ind w:left="0" w:firstLine="0"/>
    </w:pPr>
    <w:rPr>
      <w:rFonts w:cs="Calibri"/>
      <w:color w:val="000000"/>
      <w:kern w:val="1"/>
      <w:sz w:val="20"/>
      <w:szCs w:val="20"/>
      <w:lang w:eastAsia="ar-SA"/>
    </w:rPr>
  </w:style>
  <w:style w:type="table" w:customStyle="1" w:styleId="TableGrid3">
    <w:name w:val="Table Grid3"/>
    <w:uiPriority w:val="99"/>
    <w:rsid w:val="00B16E1D"/>
    <w:rPr>
      <w:rFonts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2">
    <w:name w:val="Normal2"/>
    <w:uiPriority w:val="99"/>
    <w:rsid w:val="00B16E1D"/>
    <w:pPr>
      <w:spacing w:line="276" w:lineRule="auto"/>
    </w:pPr>
    <w:rPr>
      <w:rFonts w:ascii="Arial" w:hAnsi="Arial" w:cs="Arial"/>
      <w:color w:val="000000"/>
    </w:rPr>
  </w:style>
  <w:style w:type="character" w:styleId="Textodelmarcadordeposicin">
    <w:name w:val="Placeholder Text"/>
    <w:basedOn w:val="Fuentedeprrafopredeter"/>
    <w:uiPriority w:val="99"/>
    <w:semiHidden/>
    <w:rsid w:val="00B16E1D"/>
    <w:rPr>
      <w:color w:val="808080"/>
    </w:rPr>
  </w:style>
  <w:style w:type="table" w:customStyle="1" w:styleId="TableGrid4">
    <w:name w:val="Table Grid4"/>
    <w:basedOn w:val="Tablanormal"/>
    <w:next w:val="Tablaconcuadrcula"/>
    <w:rsid w:val="00B16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light">
    <w:name w:val="Body Text (light)"/>
    <w:basedOn w:val="Normal"/>
    <w:rsid w:val="00B16E1D"/>
    <w:pPr>
      <w:spacing w:after="0" w:line="288" w:lineRule="auto"/>
      <w:ind w:left="0" w:firstLine="0"/>
    </w:pPr>
    <w:rPr>
      <w:rFonts w:ascii="Arial" w:eastAsia="Times New Roman" w:hAnsi="Arial" w:cs="Arial"/>
      <w:color w:val="000000"/>
      <w:kern w:val="28"/>
      <w:sz w:val="20"/>
      <w:szCs w:val="20"/>
    </w:rPr>
  </w:style>
  <w:style w:type="paragraph" w:customStyle="1" w:styleId="paragraph">
    <w:name w:val="paragraph"/>
    <w:basedOn w:val="Normal"/>
    <w:rsid w:val="007C1F40"/>
    <w:pPr>
      <w:spacing w:before="100" w:beforeAutospacing="1" w:after="100" w:afterAutospacing="1"/>
      <w:ind w:left="0" w:firstLine="0"/>
    </w:pPr>
    <w:rPr>
      <w:rFonts w:ascii="Times New Roman" w:eastAsia="Times New Roman" w:hAnsi="Times New Roman"/>
      <w:sz w:val="24"/>
      <w:szCs w:val="24"/>
    </w:rPr>
  </w:style>
  <w:style w:type="character" w:customStyle="1" w:styleId="normaltextrun">
    <w:name w:val="normaltextrun"/>
    <w:basedOn w:val="Fuentedeprrafopredeter"/>
    <w:rsid w:val="007C1F40"/>
  </w:style>
  <w:style w:type="character" w:customStyle="1" w:styleId="eop">
    <w:name w:val="eop"/>
    <w:basedOn w:val="Fuentedeprrafopredeter"/>
    <w:rsid w:val="007C1F40"/>
  </w:style>
  <w:style w:type="character" w:customStyle="1" w:styleId="contextualspellingandgrammarerror">
    <w:name w:val="contextualspellingandgrammarerror"/>
    <w:basedOn w:val="Fuentedeprrafopredeter"/>
    <w:rsid w:val="007C1F40"/>
  </w:style>
  <w:style w:type="character" w:customStyle="1" w:styleId="advancedproofingissue">
    <w:name w:val="advancedproofingissue"/>
    <w:basedOn w:val="Fuentedeprrafopredeter"/>
    <w:rsid w:val="007C1F40"/>
  </w:style>
  <w:style w:type="character" w:styleId="Mencinsinresolver">
    <w:name w:val="Unresolved Mention"/>
    <w:basedOn w:val="Fuentedeprrafopredeter"/>
    <w:uiPriority w:val="99"/>
    <w:semiHidden/>
    <w:unhideWhenUsed/>
    <w:rsid w:val="00C34EAB"/>
    <w:rPr>
      <w:color w:val="605E5C"/>
      <w:shd w:val="clear" w:color="auto" w:fill="E1DFDD"/>
    </w:rPr>
  </w:style>
  <w:style w:type="character" w:customStyle="1" w:styleId="PrrafodelistaCar">
    <w:name w:val="Párrafo de lista Car"/>
    <w:aliases w:val="List Paragraph-ExecSummary Car,Bullets Car,List Paragraph (numbered (a)) Car,Medium Grid 1 Accent 2 Car,List Paragraph1 Car,WB Para Car,Párrafo de lista1 Car,Paragraphe de liste1 Car,List Paragraph11 Car,Numbered List Paragraph Car"/>
    <w:basedOn w:val="Fuentedeprrafopredeter"/>
    <w:link w:val="Prrafodelista"/>
    <w:uiPriority w:val="1"/>
    <w:qFormat/>
    <w:locked/>
    <w:rsid w:val="00881486"/>
    <w:rPr>
      <w:rFonts w:ascii="Calibri" w:eastAsia="Calibri" w:hAnsi="Calibri" w:cs="Times New Roman"/>
      <w:sz w:val="22"/>
      <w:szCs w:val="22"/>
    </w:rPr>
  </w:style>
  <w:style w:type="table" w:customStyle="1" w:styleId="ControlRiskTable6">
    <w:name w:val="~ControlRiskTable6"/>
    <w:basedOn w:val="Tablanormal"/>
    <w:uiPriority w:val="99"/>
    <w:rsid w:val="00881486"/>
    <w:rPr>
      <w:rFonts w:eastAsia="MS Mincho"/>
      <w:color w:val="000000"/>
      <w:sz w:val="20"/>
      <w:szCs w:val="20"/>
      <w:lang w:val="en-GB"/>
    </w:rPr>
    <w:tblPr>
      <w:tblBorders>
        <w:top w:val="single" w:sz="2" w:space="0" w:color="A5A5A5"/>
        <w:left w:val="single" w:sz="2" w:space="0" w:color="A5A5A5"/>
        <w:bottom w:val="single" w:sz="2" w:space="0" w:color="A5A5A5"/>
        <w:right w:val="single" w:sz="2" w:space="0" w:color="A5A5A5"/>
        <w:insideH w:val="single" w:sz="2" w:space="0" w:color="A5A5A5"/>
        <w:insideV w:val="single" w:sz="2" w:space="0" w:color="A5A5A5"/>
      </w:tblBorders>
    </w:tblPr>
    <w:tblStylePr w:type="firstRow">
      <w:tblPr/>
      <w:tcPr>
        <w:tcBorders>
          <w:top w:val="single" w:sz="2" w:space="0" w:color="A5A5A5"/>
          <w:left w:val="single" w:sz="2" w:space="0" w:color="A5A5A5"/>
          <w:bottom w:val="single" w:sz="2" w:space="0" w:color="A5A5A5"/>
          <w:right w:val="single" w:sz="2" w:space="0" w:color="A5A5A5"/>
          <w:insideH w:val="single" w:sz="2" w:space="0" w:color="A5A5A5"/>
          <w:insideV w:val="single" w:sz="2" w:space="0" w:color="FFFFFF"/>
          <w:tl2br w:val="nil"/>
          <w:tr2bl w:val="nil"/>
        </w:tcBorders>
        <w:shd w:val="clear" w:color="auto" w:fill="A5A5A5"/>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pPr>
      <w:ind w:hanging="360"/>
    </w:pPr>
    <w:rPr>
      <w:color w:val="000000"/>
      <w:sz w:val="20"/>
      <w:szCs w:val="20"/>
    </w:rPr>
    <w:tblPr>
      <w:tblStyleRowBandSize w:val="1"/>
      <w:tblStyleColBandSize w:val="1"/>
    </w:tblPr>
  </w:style>
  <w:style w:type="table" w:customStyle="1" w:styleId="a0">
    <w:basedOn w:val="Tablanormal"/>
    <w:tblPr>
      <w:tblStyleRowBandSize w:val="1"/>
      <w:tblStyleColBandSize w:val="1"/>
      <w:tblCellMar>
        <w:top w:w="43" w:type="dxa"/>
        <w:left w:w="115" w:type="dxa"/>
        <w:bottom w:w="43" w:type="dxa"/>
        <w:right w:w="115" w:type="dxa"/>
      </w:tblCellMar>
    </w:tblPr>
  </w:style>
  <w:style w:type="table" w:customStyle="1" w:styleId="a1">
    <w:basedOn w:val="Tablanormal"/>
    <w:tblPr>
      <w:tblStyleRowBandSize w:val="1"/>
      <w:tblStyleColBandSize w:val="1"/>
      <w:tblCellMar>
        <w:top w:w="43" w:type="dxa"/>
        <w:left w:w="115" w:type="dxa"/>
        <w:bottom w:w="43" w:type="dxa"/>
        <w:right w:w="115" w:type="dxa"/>
      </w:tblCellMar>
    </w:tblPr>
  </w:style>
  <w:style w:type="table" w:customStyle="1" w:styleId="a2">
    <w:basedOn w:val="Tablanormal"/>
    <w:tblPr>
      <w:tblStyleRowBandSize w:val="1"/>
      <w:tblStyleColBandSize w:val="1"/>
      <w:tblCellMar>
        <w:top w:w="43" w:type="dxa"/>
        <w:left w:w="115" w:type="dxa"/>
        <w:bottom w:w="43" w:type="dxa"/>
        <w:right w:w="115" w:type="dxa"/>
      </w:tblCellMar>
    </w:tblPr>
  </w:style>
  <w:style w:type="table" w:customStyle="1" w:styleId="a3">
    <w:basedOn w:val="Tablanormal"/>
    <w:tblPr>
      <w:tblStyleRowBandSize w:val="1"/>
      <w:tblStyleColBandSize w:val="1"/>
      <w:tblCellMar>
        <w:top w:w="43" w:type="dxa"/>
        <w:left w:w="43" w:type="dxa"/>
        <w:bottom w:w="43" w:type="dxa"/>
        <w:right w:w="43" w:type="dxa"/>
      </w:tblCellMar>
    </w:tblPr>
  </w:style>
  <w:style w:type="table" w:customStyle="1" w:styleId="a4">
    <w:basedOn w:val="Tablanormal"/>
    <w:tblPr>
      <w:tblStyleRowBandSize w:val="1"/>
      <w:tblStyleColBandSize w:val="1"/>
      <w:tblCellMar>
        <w:top w:w="43" w:type="dxa"/>
        <w:left w:w="115" w:type="dxa"/>
        <w:bottom w:w="43" w:type="dxa"/>
        <w:right w:w="115" w:type="dxa"/>
      </w:tblCellMar>
    </w:tblPr>
  </w:style>
  <w:style w:type="table" w:customStyle="1" w:styleId="a5">
    <w:basedOn w:val="Tablanormal"/>
    <w:tblPr>
      <w:tblStyleRowBandSize w:val="1"/>
      <w:tblStyleColBandSize w:val="1"/>
      <w:tblCellMar>
        <w:left w:w="0" w:type="dxa"/>
        <w:right w:w="0" w:type="dxa"/>
      </w:tblCellMar>
    </w:tblPr>
  </w:style>
  <w:style w:type="table" w:customStyle="1" w:styleId="a6">
    <w:basedOn w:val="Tablanormal"/>
    <w:tblPr>
      <w:tblStyleRowBandSize w:val="1"/>
      <w:tblStyleColBandSize w:val="1"/>
      <w:tblCellMar>
        <w:top w:w="43" w:type="dxa"/>
        <w:left w:w="115" w:type="dxa"/>
        <w:bottom w:w="43" w:type="dxa"/>
        <w:right w:w="115" w:type="dxa"/>
      </w:tblCellMar>
    </w:tblPr>
  </w:style>
  <w:style w:type="table" w:customStyle="1" w:styleId="a7">
    <w:basedOn w:val="Tablanormal"/>
    <w:tblPr>
      <w:tblStyleRowBandSize w:val="1"/>
      <w:tblStyleColBandSize w:val="1"/>
      <w:tblCellMar>
        <w:top w:w="43" w:type="dxa"/>
        <w:left w:w="115" w:type="dxa"/>
        <w:bottom w:w="43" w:type="dxa"/>
        <w:right w:w="115" w:type="dxa"/>
      </w:tblCellMar>
    </w:tblPr>
  </w:style>
  <w:style w:type="table" w:customStyle="1" w:styleId="a8">
    <w:basedOn w:val="Tablanormal"/>
    <w:tblPr>
      <w:tblStyleRowBandSize w:val="1"/>
      <w:tblStyleColBandSize w:val="1"/>
      <w:tblCellMar>
        <w:top w:w="43" w:type="dxa"/>
        <w:left w:w="115" w:type="dxa"/>
        <w:bottom w:w="43" w:type="dxa"/>
        <w:right w:w="115" w:type="dxa"/>
      </w:tblCellMar>
    </w:tblPr>
  </w:style>
  <w:style w:type="table" w:customStyle="1" w:styleId="a9">
    <w:basedOn w:val="Tablanormal"/>
    <w:tblPr>
      <w:tblStyleRowBandSize w:val="1"/>
      <w:tblStyleColBandSize w:val="1"/>
      <w:tblCellMar>
        <w:top w:w="43" w:type="dxa"/>
        <w:left w:w="115" w:type="dxa"/>
        <w:bottom w:w="43" w:type="dxa"/>
        <w:right w:w="115" w:type="dxa"/>
      </w:tblCellMar>
    </w:tblPr>
  </w:style>
  <w:style w:type="table" w:customStyle="1" w:styleId="aa">
    <w:basedOn w:val="Tablanormal"/>
    <w:tblPr>
      <w:tblStyleRowBandSize w:val="1"/>
      <w:tblStyleColBandSize w:val="1"/>
      <w:tblCellMar>
        <w:top w:w="43" w:type="dxa"/>
        <w:left w:w="115" w:type="dxa"/>
        <w:bottom w:w="43" w:type="dxa"/>
        <w:right w:w="115" w:type="dxa"/>
      </w:tblCellMar>
    </w:tblPr>
  </w:style>
  <w:style w:type="table" w:customStyle="1" w:styleId="ab">
    <w:basedOn w:val="Tablanormal"/>
    <w:tblPr>
      <w:tblStyleRowBandSize w:val="1"/>
      <w:tblStyleColBandSize w:val="1"/>
      <w:tblCellMar>
        <w:top w:w="43" w:type="dxa"/>
        <w:left w:w="115" w:type="dxa"/>
        <w:bottom w:w="43" w:type="dxa"/>
        <w:right w:w="115" w:type="dxa"/>
      </w:tblCellMar>
    </w:tblPr>
  </w:style>
  <w:style w:type="table" w:customStyle="1" w:styleId="ac">
    <w:basedOn w:val="Tablanormal"/>
    <w:tblPr>
      <w:tblStyleRowBandSize w:val="1"/>
      <w:tblStyleColBandSize w:val="1"/>
      <w:tblCellMar>
        <w:top w:w="43" w:type="dxa"/>
        <w:left w:w="115" w:type="dxa"/>
        <w:bottom w:w="43" w:type="dxa"/>
        <w:right w:w="115" w:type="dxa"/>
      </w:tblCellMar>
    </w:tblPr>
  </w:style>
  <w:style w:type="table" w:customStyle="1" w:styleId="ad">
    <w:basedOn w:val="Tablanormal"/>
    <w:tblPr>
      <w:tblStyleRowBandSize w:val="1"/>
      <w:tblStyleColBandSize w:val="1"/>
      <w:tblCellMar>
        <w:top w:w="43" w:type="dxa"/>
        <w:left w:w="115" w:type="dxa"/>
        <w:bottom w:w="43" w:type="dxa"/>
        <w:right w:w="115" w:type="dxa"/>
      </w:tblCellMar>
    </w:tblPr>
  </w:style>
  <w:style w:type="table" w:customStyle="1" w:styleId="ae">
    <w:basedOn w:val="Tablanormal"/>
    <w:pPr>
      <w:ind w:hanging="360"/>
    </w:pPr>
    <w:rPr>
      <w:color w:val="000000"/>
      <w:sz w:val="20"/>
      <w:szCs w:val="20"/>
    </w:rPr>
    <w:tblPr>
      <w:tblStyleRowBandSize w:val="1"/>
      <w:tblStyleColBandSize w:val="1"/>
    </w:tblPr>
    <w:tblStylePr w:type="firstRow">
      <w:tblPr/>
      <w:tcPr>
        <w:tcBorders>
          <w:top w:val="single" w:sz="4" w:space="0" w:color="A5A5A5"/>
          <w:left w:val="single" w:sz="4" w:space="0" w:color="A5A5A5"/>
          <w:bottom w:val="single" w:sz="4" w:space="0" w:color="A5A5A5"/>
          <w:right w:val="single" w:sz="4" w:space="0" w:color="A5A5A5"/>
          <w:insideH w:val="single" w:sz="4" w:space="0" w:color="A5A5A5"/>
          <w:insideV w:val="single" w:sz="4" w:space="0" w:color="FFFFFF"/>
        </w:tcBorders>
        <w:shd w:val="clear" w:color="auto" w:fill="A5A5A5"/>
      </w:tcPr>
    </w:tblStylePr>
  </w:style>
  <w:style w:type="table" w:customStyle="1" w:styleId="af">
    <w:basedOn w:val="Tablanormal"/>
    <w:tblPr>
      <w:tblStyleRowBandSize w:val="1"/>
      <w:tblStyleColBandSize w:val="1"/>
      <w:tblCellMar>
        <w:top w:w="43" w:type="dxa"/>
        <w:left w:w="115" w:type="dxa"/>
        <w:bottom w:w="43" w:type="dxa"/>
        <w:right w:w="115" w:type="dxa"/>
      </w:tblCellMar>
    </w:tblPr>
  </w:style>
  <w:style w:type="table" w:customStyle="1" w:styleId="af0">
    <w:basedOn w:val="Tablanormal"/>
    <w:tblPr>
      <w:tblStyleRowBandSize w:val="1"/>
      <w:tblStyleColBandSize w:val="1"/>
      <w:tblCellMar>
        <w:top w:w="43" w:type="dxa"/>
        <w:left w:w="115" w:type="dxa"/>
        <w:bottom w:w="43" w:type="dxa"/>
        <w:right w:w="115" w:type="dxa"/>
      </w:tblCellMar>
    </w:tblPr>
  </w:style>
  <w:style w:type="table" w:customStyle="1" w:styleId="af1">
    <w:basedOn w:val="Tablanormal"/>
    <w:tblPr>
      <w:tblStyleRowBandSize w:val="1"/>
      <w:tblStyleColBandSize w:val="1"/>
      <w:tblCellMar>
        <w:left w:w="115" w:type="dxa"/>
        <w:right w:w="115" w:type="dxa"/>
      </w:tblCellMar>
    </w:tblPr>
  </w:style>
  <w:style w:type="character" w:customStyle="1" w:styleId="cf01">
    <w:name w:val="cf01"/>
    <w:basedOn w:val="Fuentedeprrafopredeter"/>
    <w:rsid w:val="00E91B84"/>
    <w:rPr>
      <w:rFonts w:ascii="Segoe UI" w:hAnsi="Segoe UI" w:cs="Segoe UI" w:hint="default"/>
      <w:sz w:val="18"/>
      <w:szCs w:val="18"/>
    </w:rPr>
  </w:style>
  <w:style w:type="table" w:customStyle="1" w:styleId="af2">
    <w:basedOn w:val="Tablanormal"/>
    <w:tblPr>
      <w:tblStyleRowBandSize w:val="1"/>
      <w:tblStyleColBandSize w:val="1"/>
      <w:tblCellMar>
        <w:left w:w="115" w:type="dxa"/>
        <w:right w:w="115" w:type="dxa"/>
      </w:tblCellMar>
    </w:tblPr>
  </w:style>
  <w:style w:type="table" w:customStyle="1" w:styleId="af3">
    <w:basedOn w:val="Tablanormal"/>
    <w:tblPr>
      <w:tblStyleRowBandSize w:val="1"/>
      <w:tblStyleColBandSize w:val="1"/>
      <w:tblCellMar>
        <w:top w:w="43" w:type="dxa"/>
        <w:left w:w="115" w:type="dxa"/>
        <w:bottom w:w="43" w:type="dxa"/>
        <w:right w:w="115" w:type="dxa"/>
      </w:tblCellMar>
    </w:tblPr>
  </w:style>
  <w:style w:type="table" w:customStyle="1" w:styleId="af4">
    <w:basedOn w:val="Tablanormal"/>
    <w:tblPr>
      <w:tblStyleRowBandSize w:val="1"/>
      <w:tblStyleColBandSize w:val="1"/>
      <w:tblCellMar>
        <w:top w:w="43" w:type="dxa"/>
        <w:left w:w="115" w:type="dxa"/>
        <w:bottom w:w="43" w:type="dxa"/>
        <w:right w:w="115" w:type="dxa"/>
      </w:tblCellMar>
    </w:tblPr>
  </w:style>
  <w:style w:type="table" w:customStyle="1" w:styleId="af5">
    <w:basedOn w:val="Tablanormal"/>
    <w:tblPr>
      <w:tblStyleRowBandSize w:val="1"/>
      <w:tblStyleColBandSize w:val="1"/>
      <w:tblCellMar>
        <w:top w:w="43" w:type="dxa"/>
        <w:left w:w="115" w:type="dxa"/>
        <w:bottom w:w="43" w:type="dxa"/>
        <w:right w:w="115" w:type="dxa"/>
      </w:tblCellMar>
    </w:tblPr>
  </w:style>
  <w:style w:type="table" w:customStyle="1" w:styleId="af6">
    <w:basedOn w:val="Tablanormal"/>
    <w:tblPr>
      <w:tblStyleRowBandSize w:val="1"/>
      <w:tblStyleColBandSize w:val="1"/>
      <w:tblCellMar>
        <w:top w:w="43" w:type="dxa"/>
        <w:left w:w="43" w:type="dxa"/>
        <w:bottom w:w="43" w:type="dxa"/>
        <w:right w:w="43" w:type="dxa"/>
      </w:tblCellMar>
    </w:tblPr>
  </w:style>
  <w:style w:type="table" w:customStyle="1" w:styleId="af7">
    <w:basedOn w:val="Tablanormal"/>
    <w:tblPr>
      <w:tblStyleRowBandSize w:val="1"/>
      <w:tblStyleColBandSize w:val="1"/>
      <w:tblCellMar>
        <w:top w:w="43" w:type="dxa"/>
        <w:left w:w="115" w:type="dxa"/>
        <w:bottom w:w="43" w:type="dxa"/>
        <w:right w:w="115" w:type="dxa"/>
      </w:tblCellMar>
    </w:tblPr>
  </w:style>
  <w:style w:type="table" w:customStyle="1" w:styleId="af8">
    <w:basedOn w:val="Tablanormal"/>
    <w:tblPr>
      <w:tblStyleRowBandSize w:val="1"/>
      <w:tblStyleColBandSize w:val="1"/>
      <w:tblCellMar>
        <w:left w:w="0" w:type="dxa"/>
        <w:right w:w="0" w:type="dxa"/>
      </w:tblCellMar>
    </w:tblPr>
  </w:style>
  <w:style w:type="table" w:customStyle="1" w:styleId="af9">
    <w:basedOn w:val="Tablanormal"/>
    <w:tblPr>
      <w:tblStyleRowBandSize w:val="1"/>
      <w:tblStyleColBandSize w:val="1"/>
      <w:tblCellMar>
        <w:top w:w="43" w:type="dxa"/>
        <w:left w:w="115" w:type="dxa"/>
        <w:bottom w:w="43" w:type="dxa"/>
        <w:right w:w="115" w:type="dxa"/>
      </w:tblCellMar>
    </w:tblPr>
  </w:style>
  <w:style w:type="table" w:customStyle="1" w:styleId="afa">
    <w:basedOn w:val="Tablanormal"/>
    <w:tblPr>
      <w:tblStyleRowBandSize w:val="1"/>
      <w:tblStyleColBandSize w:val="1"/>
      <w:tblCellMar>
        <w:top w:w="43" w:type="dxa"/>
        <w:left w:w="115" w:type="dxa"/>
        <w:bottom w:w="43" w:type="dxa"/>
        <w:right w:w="115" w:type="dxa"/>
      </w:tblCellMar>
    </w:tblPr>
  </w:style>
  <w:style w:type="table" w:customStyle="1" w:styleId="afb">
    <w:basedOn w:val="Tablanormal"/>
    <w:tblPr>
      <w:tblStyleRowBandSize w:val="1"/>
      <w:tblStyleColBandSize w:val="1"/>
      <w:tblCellMar>
        <w:top w:w="43" w:type="dxa"/>
        <w:left w:w="115" w:type="dxa"/>
        <w:bottom w:w="43" w:type="dxa"/>
        <w:right w:w="115" w:type="dxa"/>
      </w:tblCellMar>
    </w:tblPr>
  </w:style>
  <w:style w:type="table" w:customStyle="1" w:styleId="afc">
    <w:basedOn w:val="Tablanormal"/>
    <w:tblPr>
      <w:tblStyleRowBandSize w:val="1"/>
      <w:tblStyleColBandSize w:val="1"/>
      <w:tblCellMar>
        <w:top w:w="43" w:type="dxa"/>
        <w:left w:w="115" w:type="dxa"/>
        <w:bottom w:w="43" w:type="dxa"/>
        <w:right w:w="115" w:type="dxa"/>
      </w:tblCellMar>
    </w:tblPr>
  </w:style>
  <w:style w:type="table" w:customStyle="1" w:styleId="afd">
    <w:basedOn w:val="Tablanormal"/>
    <w:tblPr>
      <w:tblStyleRowBandSize w:val="1"/>
      <w:tblStyleColBandSize w:val="1"/>
      <w:tblCellMar>
        <w:top w:w="43" w:type="dxa"/>
        <w:left w:w="115" w:type="dxa"/>
        <w:bottom w:w="43" w:type="dxa"/>
        <w:right w:w="115" w:type="dxa"/>
      </w:tblCellMar>
    </w:tblPr>
  </w:style>
  <w:style w:type="table" w:customStyle="1" w:styleId="afe">
    <w:basedOn w:val="Tablanormal"/>
    <w:tblPr>
      <w:tblStyleRowBandSize w:val="1"/>
      <w:tblStyleColBandSize w:val="1"/>
      <w:tblCellMar>
        <w:top w:w="43" w:type="dxa"/>
        <w:left w:w="115" w:type="dxa"/>
        <w:bottom w:w="43" w:type="dxa"/>
        <w:right w:w="115" w:type="dxa"/>
      </w:tblCellMar>
    </w:tblPr>
  </w:style>
  <w:style w:type="table" w:customStyle="1" w:styleId="aff">
    <w:basedOn w:val="Tablanormal"/>
    <w:tblPr>
      <w:tblStyleRowBandSize w:val="1"/>
      <w:tblStyleColBandSize w:val="1"/>
      <w:tblCellMar>
        <w:top w:w="43" w:type="dxa"/>
        <w:left w:w="115" w:type="dxa"/>
        <w:bottom w:w="43" w:type="dxa"/>
        <w:right w:w="115" w:type="dxa"/>
      </w:tblCellMar>
    </w:tblPr>
  </w:style>
  <w:style w:type="table" w:customStyle="1" w:styleId="aff0">
    <w:basedOn w:val="Tablanormal"/>
    <w:tblPr>
      <w:tblStyleRowBandSize w:val="1"/>
      <w:tblStyleColBandSize w:val="1"/>
      <w:tblCellMar>
        <w:top w:w="43" w:type="dxa"/>
        <w:left w:w="115" w:type="dxa"/>
        <w:bottom w:w="43" w:type="dxa"/>
        <w:right w:w="115" w:type="dxa"/>
      </w:tblCellMar>
    </w:tblPr>
  </w:style>
  <w:style w:type="table" w:customStyle="1" w:styleId="aff1">
    <w:basedOn w:val="Tablanormal"/>
    <w:tblPr>
      <w:tblStyleRowBandSize w:val="1"/>
      <w:tblStyleColBandSize w:val="1"/>
      <w:tblCellMar>
        <w:left w:w="115" w:type="dxa"/>
        <w:right w:w="115" w:type="dxa"/>
      </w:tblCellMar>
    </w:tblPr>
  </w:style>
  <w:style w:type="table" w:customStyle="1" w:styleId="aff2">
    <w:basedOn w:val="Tablanormal"/>
    <w:tblPr>
      <w:tblStyleRowBandSize w:val="1"/>
      <w:tblStyleColBandSize w:val="1"/>
      <w:tblCellMar>
        <w:top w:w="43" w:type="dxa"/>
        <w:left w:w="115" w:type="dxa"/>
        <w:bottom w:w="43" w:type="dxa"/>
        <w:right w:w="115" w:type="dxa"/>
      </w:tblCellMar>
    </w:tblPr>
  </w:style>
  <w:style w:type="table" w:customStyle="1" w:styleId="aff3">
    <w:basedOn w:val="Tablanormal"/>
    <w:tblPr>
      <w:tblStyleRowBandSize w:val="1"/>
      <w:tblStyleColBandSize w:val="1"/>
      <w:tblCellMar>
        <w:top w:w="43" w:type="dxa"/>
        <w:left w:w="115" w:type="dxa"/>
        <w:bottom w:w="43" w:type="dxa"/>
        <w:right w:w="115" w:type="dxa"/>
      </w:tblCellMar>
    </w:tblPr>
  </w:style>
  <w:style w:type="table" w:customStyle="1" w:styleId="aff4">
    <w:basedOn w:val="Tablanormal"/>
    <w:tblPr>
      <w:tblStyleRowBandSize w:val="1"/>
      <w:tblStyleColBandSize w:val="1"/>
      <w:tblCellMar>
        <w:left w:w="115" w:type="dxa"/>
        <w:right w:w="115" w:type="dxa"/>
      </w:tblCellMar>
    </w:tblPr>
  </w:style>
  <w:style w:type="table" w:customStyle="1" w:styleId="aff5">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6">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7">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8">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9">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a">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b">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c">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d">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e">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f">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f0">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f1">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f2">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f3">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f4">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f5">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f6">
    <w:basedOn w:val="Tablanormal"/>
    <w:pPr>
      <w:ind w:hanging="360"/>
    </w:pPr>
    <w:rPr>
      <w:color w:val="000000"/>
      <w:sz w:val="20"/>
      <w:szCs w:val="20"/>
    </w:rPr>
    <w:tblPr>
      <w:tblStyleRowBandSize w:val="1"/>
      <w:tblStyleColBandSize w:val="1"/>
      <w:tblCellMar>
        <w:left w:w="115" w:type="dxa"/>
        <w:right w:w="115" w:type="dxa"/>
      </w:tblCellMar>
    </w:tblPr>
  </w:style>
  <w:style w:type="table" w:customStyle="1" w:styleId="afff7">
    <w:basedOn w:val="Tablanormal"/>
    <w:pPr>
      <w:ind w:hanging="360"/>
    </w:pPr>
    <w:rPr>
      <w:color w:val="000000"/>
      <w:sz w:val="20"/>
      <w:szCs w:val="2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kissoon@conservation.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ervation.org/docs/default-source/gef-documents/20201116-ci_gef_gcf-esmf-v7.pdf?sfvrsn=c5710ec9_0"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3" Type="http://schemas.openxmlformats.org/officeDocument/2006/relationships/hyperlink" Target="https://www.wwf.org.br/?84401/Deforestation-in-the-Brazilian-Cerrado-increases-by-25-in-2022-and-registers-the-highest-rate-in-seven-years" TargetMode="External"/><Relationship Id="rId18" Type="http://schemas.openxmlformats.org/officeDocument/2006/relationships/hyperlink" Target="https://news.mongabay.com/2024/05/research-shows-the-caatinga-is-brazils-most-efficient-carbon-capture-biome/" TargetMode="External"/><Relationship Id="rId26" Type="http://schemas.openxmlformats.org/officeDocument/2006/relationships/hyperlink" Target="https://www.science.org/doi/10.1126/science.ade1838" TargetMode="External"/><Relationship Id="rId39" Type="http://schemas.openxmlformats.org/officeDocument/2006/relationships/hyperlink" Target="https://www.icv.org.br/website/wp-content/uploads/2021/05/icv-relatorio-ing-v1-1.pdf" TargetMode="External"/><Relationship Id="rId21" Type="http://schemas.openxmlformats.org/officeDocument/2006/relationships/hyperlink" Target="https://iep.berkeley.edu/content/unknown-caatinga-biome" TargetMode="External"/><Relationship Id="rId34" Type="http://schemas.openxmlformats.org/officeDocument/2006/relationships/hyperlink" Target="https://www.cbd.int/countries/profile?country=br" TargetMode="External"/><Relationship Id="rId42" Type="http://schemas.openxmlformats.org/officeDocument/2006/relationships/hyperlink" Target="https://www.survivalinternational.org/tribes/brazilian" TargetMode="External"/><Relationship Id="rId47" Type="http://schemas.openxmlformats.org/officeDocument/2006/relationships/hyperlink" Target="https://www.econstor.eu/bitstream/10419/220135/1/dp_046.pdf" TargetMode="External"/><Relationship Id="rId50" Type="http://schemas.openxmlformats.org/officeDocument/2006/relationships/hyperlink" Target="https://wwf.panda.org/discover/knowledge_hub/where_we_work/amazon/amazon_threats/unsustainable_cattle_ranching/cattle_ranchin/" TargetMode="External"/><Relationship Id="rId55" Type="http://schemas.openxmlformats.org/officeDocument/2006/relationships/hyperlink" Target="https://www.climateandlandusealliance.org/wp-content/uploads/2016/09/Cerrado-Traditional-communities-biodiversity-water-and-climate.pdf" TargetMode="External"/><Relationship Id="rId7" Type="http://schemas.openxmlformats.org/officeDocument/2006/relationships/hyperlink" Target="https://www.globalforestwatch.org/dashboards/country/BRA/?category=forest-change&amp;location=WyJjb3VudHJ5IiwiQlJBIl0%3D" TargetMode="External"/><Relationship Id="rId2" Type="http://schemas.openxmlformats.org/officeDocument/2006/relationships/hyperlink" Target="https://organicbrasil.org/brasil-biomes/" TargetMode="External"/><Relationship Id="rId16" Type="http://schemas.openxmlformats.org/officeDocument/2006/relationships/hyperlink" Target="https://organicbrasil.org/brasil-biomes/" TargetMode="External"/><Relationship Id="rId29" Type="http://schemas.openxmlformats.org/officeDocument/2006/relationships/hyperlink" Target="https://www.mdpi.com/1424-2818/1/2/182" TargetMode="External"/><Relationship Id="rId11" Type="http://schemas.openxmlformats.org/officeDocument/2006/relationships/hyperlink" Target="https://organicbrasil.org/brasil-biomes/" TargetMode="External"/><Relationship Id="rId24" Type="http://schemas.openxmlformats.org/officeDocument/2006/relationships/hyperlink" Target="https://escholarship.org/content/qt7tp2k884/qt7tp2k884_noSplash_2efc86ba27fea775ef04f49a8ec58904.pdf?t=rvuove" TargetMode="External"/><Relationship Id="rId32" Type="http://schemas.openxmlformats.org/officeDocument/2006/relationships/hyperlink" Target="https://ejfoundation.org/news-media/pantanal-fires-tropical-wetland" TargetMode="External"/><Relationship Id="rId37" Type="http://schemas.openxmlformats.org/officeDocument/2006/relationships/hyperlink" Target="https://brazilian.report/liveblog/politics-insider/2024/01/23/brazil-had-record-number-of-natural-disasters-in-2023/" TargetMode="External"/><Relationship Id="rId40" Type="http://schemas.openxmlformats.org/officeDocument/2006/relationships/hyperlink" Target="https://antigo.mma.gov.br/florestas/pol%C3%ADtica-nacional-de-recupera%C3%A7%C3%A3o-da-vegeta%C3%A7%C3%A3o-nativa.html" TargetMode="External"/><Relationship Id="rId45" Type="http://schemas.openxmlformats.org/officeDocument/2006/relationships/hyperlink" Target="https://agenciadenoticias.ibge.gov.br/en/agencia-news/2184-news-agency/news/38574-poverty-drops-to-31-6-of-the-population-in-2022-after-reaching-36-7-in-2021" TargetMode="External"/><Relationship Id="rId53" Type="http://schemas.openxmlformats.org/officeDocument/2006/relationships/hyperlink" Target="https://digitalcommons.usf.edu/cgi/viewcontent.cgi?article=1018&amp;context=jea" TargetMode="External"/><Relationship Id="rId58" Type="http://schemas.openxmlformats.org/officeDocument/2006/relationships/hyperlink" Target="https://files.cmcc.it/g20climaterisks/Brazil.pdf" TargetMode="External"/><Relationship Id="rId5" Type="http://schemas.openxmlformats.org/officeDocument/2006/relationships/hyperlink" Target="https://amazonwatch.org/news/2020/0506-covid-19-inaction-and-lack-of-funds-threatens-over-3-million-indigenous-people-in-the-amazon" TargetMode="External"/><Relationship Id="rId19" Type="http://schemas.openxmlformats.org/officeDocument/2006/relationships/hyperlink" Target="https://iep.berkeley.edu/content/unknown-caatinga-biome" TargetMode="External"/><Relationship Id="rId4" Type="http://schemas.openxmlformats.org/officeDocument/2006/relationships/hyperlink" Target="https://www.statista.com/statistics/1251314/amazon-population-brazil/" TargetMode="External"/><Relationship Id="rId9" Type="http://schemas.openxmlformats.org/officeDocument/2006/relationships/hyperlink" Target="https://www.worldwildlife.org/stories/what-is-the-atlantic-forest-and-why-do-we-need-to-save-it" TargetMode="External"/><Relationship Id="rId14" Type="http://schemas.openxmlformats.org/officeDocument/2006/relationships/hyperlink" Target="https://www.globalwitness.org/en/campaigns/forests/the-cerrado-crisis-brazils-deforestation-frontline/" TargetMode="External"/><Relationship Id="rId22" Type="http://schemas.openxmlformats.org/officeDocument/2006/relationships/hyperlink" Target="https://organicbrasil.org/brasil-biomes/" TargetMode="External"/><Relationship Id="rId27" Type="http://schemas.openxmlformats.org/officeDocument/2006/relationships/hyperlink" Target="https://onlinelibrary.wiley.com/doi/10.1111/ddi.12380" TargetMode="External"/><Relationship Id="rId30" Type="http://schemas.openxmlformats.org/officeDocument/2006/relationships/hyperlink" Target="https://organicbrasil.org/brasil-biomes/" TargetMode="External"/><Relationship Id="rId35" Type="http://schemas.openxmlformats.org/officeDocument/2006/relationships/hyperlink" Target="https://www.iucnredlist.org/search?landRegions=BR&amp;searchType=species" TargetMode="External"/><Relationship Id="rId43" Type="http://schemas.openxmlformats.org/officeDocument/2006/relationships/hyperlink" Target="https://www.hrw.org/news/2024/01/18/new-disabilities-plan-brazil-leaves-many-out" TargetMode="External"/><Relationship Id="rId48" Type="http://schemas.openxmlformats.org/officeDocument/2006/relationships/hyperlink" Target="https://www.scielo.br/j/rbepop/a/PBqD6RXp6HFzs5nGkRvQ7Rq/" TargetMode="External"/><Relationship Id="rId56" Type="http://schemas.openxmlformats.org/officeDocument/2006/relationships/hyperlink" Target="https://www.climatepolicyinitiative.org/publication/smallholders-in-the-caatinga-and-the-cerrado-a-baseline-analysis-for-a-rural-just-transition-in-brazil/" TargetMode="External"/><Relationship Id="rId8" Type="http://schemas.openxmlformats.org/officeDocument/2006/relationships/hyperlink" Target="https://organicbrasil.org/brasil-biomes/" TargetMode="External"/><Relationship Id="rId51" Type="http://schemas.openxmlformats.org/officeDocument/2006/relationships/hyperlink" Target="https://link-springer-com.gate3.library.lse.ac.uk/article/10.1007/s10745-020-00127-7" TargetMode="External"/><Relationship Id="rId3" Type="http://schemas.openxmlformats.org/officeDocument/2006/relationships/hyperlink" Target="https://wwf.panda.org/discover/knowledge_hub/where_we_work/amazon/about_the_amazon/" TargetMode="External"/><Relationship Id="rId12" Type="http://schemas.openxmlformats.org/officeDocument/2006/relationships/hyperlink" Target="https://www.worldwildlife.org/places/cerrado" TargetMode="External"/><Relationship Id="rId17" Type="http://schemas.openxmlformats.org/officeDocument/2006/relationships/hyperlink" Target="https://www.neoenergia.com/en/w/caatinga-bioma-100-brasileiro" TargetMode="External"/><Relationship Id="rId25" Type="http://schemas.openxmlformats.org/officeDocument/2006/relationships/hyperlink" Target="https://www.science.org/doi/10.1126/science.ade1838" TargetMode="External"/><Relationship Id="rId33" Type="http://schemas.openxmlformats.org/officeDocument/2006/relationships/hyperlink" Target="https://www.wwf.org.br/?50183/Infographics-show-the-importance-of-the-Pantanal-and-the-main-threats-faced-by-the-biome" TargetMode="External"/><Relationship Id="rId38" Type="http://schemas.openxmlformats.org/officeDocument/2006/relationships/hyperlink" Target="http://www.obt.inpe.br/OBT/assuntos/programas/amazonia/prodes" TargetMode="External"/><Relationship Id="rId46" Type="http://schemas.openxmlformats.org/officeDocument/2006/relationships/hyperlink" Target="https://www.bmz.de/en/countries/brazil/social-situation-49030?enodia=eyJleHAiOjE3MTYzOTY1MTksImNvbnRlbnQiOnRydWUsImF1ZCI6ImF1dGgiLCJIb3N0Ijoid3d3LmJtei5kZSIsIlNvdXJjZUlQIjoiODIuMzIuNzAuMTU3IiwiQ29uZmlnSUQiOiI4ZGFkY2UxMjVmZDJjMzkzMmI5NDNiNTJlOWQyY2Q2NTA1NzU0ZTE2MjIxMmEyY2UxYmI1YWYxNWMwZDRiYmZlIn0=.TkE0h8jpdMZiZdjJGbDKht9TbDPlne54SFQfg3ktK8Y=" TargetMode="External"/><Relationship Id="rId59" Type="http://schemas.openxmlformats.org/officeDocument/2006/relationships/hyperlink" Target="https://www.nesdis.noaa.gov/news/rare-tropical-storm-akara-forms-brazilian-coast" TargetMode="External"/><Relationship Id="rId20" Type="http://schemas.openxmlformats.org/officeDocument/2006/relationships/hyperlink" Target="https://news.mongabay.com/2024/05/research-shows-the-caatinga-is-brazils-most-efficient-carbon-capture-biome/" TargetMode="External"/><Relationship Id="rId41" Type="http://schemas.openxmlformats.org/officeDocument/2006/relationships/hyperlink" Target="https://data.worldbank.org/indicator/SP.POP.TOTL.MA.IN?locations=BR" TargetMode="External"/><Relationship Id="rId54" Type="http://schemas.openxmlformats.org/officeDocument/2006/relationships/hyperlink" Target="https://www.ncbi.nlm.nih.gov/pmc/articles/PMC3422238/" TargetMode="External"/><Relationship Id="rId1" Type="http://schemas.openxmlformats.org/officeDocument/2006/relationships/hyperlink" Target="https://carboncreditsconsulting.com/the-atlantic-forest-a-unique-biome-in-brazil/" TargetMode="External"/><Relationship Id="rId6" Type="http://schemas.openxmlformats.org/officeDocument/2006/relationships/hyperlink" Target="https://wwf.panda.org/discover/knowledge_hub/where_we_work/amazon/amazon_threats/" TargetMode="External"/><Relationship Id="rId15" Type="http://schemas.openxmlformats.org/officeDocument/2006/relationships/hyperlink" Target="https://www.worldwildlife.org/places/cerrado" TargetMode="External"/><Relationship Id="rId23" Type="http://schemas.openxmlformats.org/officeDocument/2006/relationships/hyperlink" Target="https://www.researchgate.net/publication/326956557_Plant_species_richness_record_in_Brazilian_Pampa_grasslands_and_implications" TargetMode="External"/><Relationship Id="rId28" Type="http://schemas.openxmlformats.org/officeDocument/2006/relationships/hyperlink" Target="https://news.mongabay.com/2024/03/brazil-risks-losing-the-pampa-grassland-to-soy-farms-and-sand-patches/" TargetMode="External"/><Relationship Id="rId36" Type="http://schemas.openxmlformats.org/officeDocument/2006/relationships/hyperlink" Target="https://climateknowledgeportal.worldbank.org/country/brazil/vulnerability" TargetMode="External"/><Relationship Id="rId49" Type="http://schemas.openxmlformats.org/officeDocument/2006/relationships/hyperlink" Target="https://www.ibge.gov.br/en/ibge-search.html?searchphrase=all&amp;searchword=gini" TargetMode="External"/><Relationship Id="rId57" Type="http://schemas.openxmlformats.org/officeDocument/2006/relationships/hyperlink" Target="https://www.wilsoncenter.org/article/fighting-gender-based-violence-brazil" TargetMode="External"/><Relationship Id="rId10" Type="http://schemas.openxmlformats.org/officeDocument/2006/relationships/hyperlink" Target="https://www.nature.org/en-us/get-involved/how-to-help/places-we-protect/atlantic-forest/" TargetMode="External"/><Relationship Id="rId31" Type="http://schemas.openxmlformats.org/officeDocument/2006/relationships/hyperlink" Target="https://www.worldwildlife.org/stories/5-interesting-facts-about-the-pantanal-the-world-s-largest-tropical-wetland" TargetMode="External"/><Relationship Id="rId44" Type="http://schemas.openxmlformats.org/officeDocument/2006/relationships/hyperlink" Target="https://sidra.ibge.gov.br/tabela/9605" TargetMode="External"/><Relationship Id="rId52" Type="http://schemas.openxmlformats.org/officeDocument/2006/relationships/hyperlink" Target="https://www.sciencedirect.com/science/article/abs/pii/S016920461830936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Y9eSL+eP9mn4H1r/6ZE4VMpdxA==">CgMxLjAaJwoBMBIiCiAIBCocCgtBQUFCT0pIcmdDURAIGgtBQUFCT0pIcmdDURonCgExEiIKIAgEKhwKC0FBQUJPSkhyZ0NREAgaC0FBQUJPSkhyZ0djGicKATISIgogCAQqHAoLQUFBQk9KSHJnQ3cQCBoLQUFBQk9KSHJnQ3caJwoBMxIiCiAIBCocCgtBQUFCT0pIcmdDdxAIGgtBQUFCT0pIcmdHMBonCgE0EiIKIAgEKhwKC0FBQUJPSkhyZ0NZEAgaC0FBQUJPSkhyZ0NZGicKATUSIgogCAQqHAoLQUFBQk9KSHJnQ1kQCBoLQUFBQk9KSHJnSW8aJwoBNhIiCiAIBCocCgtBQUFCTE91RGM3dxAIGgtBQUFCTE91RGM3dxonCgE3EiIKIAgEKhwKC0FBQUJPSkhyZ0J3EAgaC0FBQUJPSkhyZ0J3GicKATgSIgogCAQqHAoLQUFBQk9KSHJnQncQCBoLQUFBQk9KSHJnQjAaJwoBORIiCiAIBCocCgtBQUFCT0pIcmdCdxAIGgtBQUFCT0pIcmdJdxooCgIxMBIiCiAIBCocCgtBQUFCT0pIcmdCNBAIGgtBQUFCT0pIcmdCNBooCgIxMRIiCiAIBCocCgtBQUFCT0pIcmdCNBAIGgtBQUFCT0pIcmdCOBooCgIxMhIiCiAIBCocCgtBQUFCT0pIcmdCNBAIGgtBQUFCT0pIcmdKQRooCgIxMxIiCiAIBCocCgtBQUFCT0pIcmdDbxAIGgtBQUFCT0pIcmdDbxooCgIxNBIiCiAIBCocCgtBQUFCT0pIcmdDbxAIGgtBQUFCT0pIcmdKSRooCgIxNRIiCiAIBCocCgtBQUFCTjAtRFc0VRAIGgtBQUFCTjAtRFc0VRooCgIxNhIiCiAIBCocCgtBQUFCTjAtRFc0VRAIGgtBQUFCT0pIcmdDYxooCgIxNxIiCiAIBCocCgtBQUFCT0pIcmdKNBAIGgtBQUFCT0pIcmdKNBooCgIxOBIiCiAIBCocCgtBQUFCTjAtRFc1cxAIGgtBQUFCTjAtRFc1cxooCgIxORIiCiAIBCocCgtBQUFCTjAtRFc1cxAIGgtBQUFCT0pIcmdCaxoxCgIyMBIrCikIB0IlChFRdWF0dHJvY2VudG8gU2FucxIQQXJpYWwgVW5pY29kZSBNUyKTEQoLQUFBQk9KSHJnQ28S6RAKC0FBQUJPSkhyZ0NvEgtBQUFCT0pIcmdDbxpMCgl0ZXh0L2h0bWwSP1BsZWFzZSBhZGp1c3Qgb25jZSB5b3UgY29uZmlybSB0aGUgaW5mb3JtYXRpb24gaW5jbHVkZWQgb24gRVNTMiJNCgp0ZXh0L3BsYWluEj9QbGVhc2UgYWRqdXN0IG9uY2UgeW91IGNvbmZpcm0gdGhlIGluZm9ybWF0aW9uIGluY2x1ZGVkIG9uIEVTUzIqRQoMSnVsaWFuYSBSaW9zGjUvL3NzbC5nc3RhdGljLmNvbS9kb2NzL2NvbW1vbi9ibHVlX3NpbGhvdWV0dGU5Ni0wLnBuZzDAivew+jE41Nvgh4EyQrkNCgtBQUFCT0pIcmdKSRILQUFBQk9KSHJnQ28anAQKCXRleHQvaHRtbBKOBENJQi9NTUEvV1JJIGhhdmUgY29uZmlybWVkIHRoYXQgdGhlcmUgd2lsbCBiZSBubyByZXNldHRsZW1lbnQgb3IgdGVtcG9yYXJ5IHJlc3RyaWN0aW9ucyBvdGhlciB0aGFuIHRob3NlIGFscmVhZHkgcmVxdWlyZWQgYnkgbGF3LiBUaGUgcHJvamVjdCB3aWxsIGxpa2VseSBub3QgaGF2ZSBkaXJlY3QgaW50ZXJ2ZW50aW9uIGFjdGl2aXRpZXMgaW4gaW5kaWdlbm91cyBsYW5kcy4gSWYgdGhlcmUgaXMgYW55IGRpcmVjdCBpbnRlcnZlbnRpb24gaW4gaW5kaWdlbm91cyBsYW5kcywgRlBJQyB3aWxsIGJlIG9idGFpbmVkLiBUaGUgcHJvamVjdCB0ZWFtIHdpbGwgYWxzbyB3b3JrIHdpdGggRlVOQUkgdG8gZGV0ZXJtaW5lIHN1aXRhYmxlIGludGVydmVudGlvbiBzaXRlcyB0aGF0IHdpbGwgbm90IHJlc3RyaWN0IGFjY2VzcyBmb3IgSVBzLiA8YnI+PGJyPkZvciB0aGVzZSByZWFzb25zIEkgaGF2ZSBrZXB0IHRoaXMgYXMgbm8gYnV0IHBsZWFzZSBsZXQgbWUga25vdyBpZiBJIHNob3VsZCBjaGFuZ2UgaXQgdG8geWVzIG9yIFRCRC4ilwQKCnRleHQvcGxhaW4SiARDSUIvTU1BL1dSSSBoYXZlIGNvbmZpcm1lZCB0aGF0IHRoZXJlIHdpbGwgYmUgbm8gcmVzZXR0bGVtZW50IG9yIHRlbXBvcmFyeSByZXN0cmljdGlvbnMgb3RoZXIgdGhhbiB0aG9zZSBhbHJlYWR5IHJlcXVpcmVkIGJ5IGxhdy4gVGhlIHByb2plY3Qgd2lsbCBsaWtlbHkgbm90IGhhdmUgZGlyZWN0IGludGVydmVudGlvbiBhY3Rpdml0aWVzIGluIGluZGlnZW5vdXMgbGFuZHMuIElmIHRoZXJlIGlzIGFueSBkaXJlY3QgaW50ZXJ2ZW50aW9uIGluIGluZGlnZW5vdXMgbGFuZHMsIEZQSUMgd2lsbCBiZSBvYnRhaW5lZC4gVGhlIHByb2plY3QgdGVhbSB3aWxsIGFsc28gd29yayB3aXRoIEZVTkFJIHRvIGRldGVybWluZSBzdWl0YWJsZSBpbnRlcnZlbnRpb24gc2l0ZXMgdGhhdCB3aWxsIG5vdCByZXN0cmljdCBhY2Nlc3MgZm9yIElQcy4gCgpGb3IgdGhlc2UgcmVhc29ucyBJIGhhdmUga2VwdCB0aGlzIGFzIG5vIGJ1dCBwbGVhc2UgbGV0IG1lIGtub3cgaWYgSSBzaG91bGQgY2hhbmdlIGl0IHRvIHllcyBvciBUQkQuKhsiFTEwNTY0ODY1NTAxMzU0NjA1Nzg5NigAOAAw1Nvgh4EyONTb4IeBMloMa2N6YzY0YWc0ZWF1cgIgAHgAiAECmgEGCAAQABgAqgGRBBKOBENJQi9NTUEvV1JJIGhhdmUgY29uZmlybWVkIHRoYXQgdGhlcmUgd2lsbCBiZSBubyByZXNldHRsZW1lbnQgb3IgdGVtcG9yYXJ5IHJlc3RyaWN0aW9ucyBvdGhlciB0aGFuIHRob3NlIGFscmVhZHkgcmVxdWlyZWQgYnkgbGF3LiBUaGUgcHJvamVjdCB3aWxsIGxpa2VseSBub3QgaGF2ZSBkaXJlY3QgaW50ZXJ2ZW50aW9uIGFjdGl2aXRpZXMgaW4gaW5kaWdlbm91cyBsYW5kcy4gSWYgdGhlcmUgaXMgYW55IGRpcmVjdCBpbnRlcnZlbnRpb24gaW4gaW5kaWdlbm91cyBsYW5kcywgRlBJQyB3aWxsIGJlIG9idGFpbmVkLiBUaGUgcHJvamVjdCB0ZWFtIHdpbGwgYWxzbyB3b3JrIHdpdGggRlVOQUkgdG8gZGV0ZXJtaW5lIHN1aXRhYmxlIGludGVydmVudGlvbiBzaXRlcyB0aGF0IHdpbGwgbm90IHJlc3RyaWN0IGFjY2VzcyBmb3IgSVBzLiA8YnI+PGJyPkZvciB0aGVzZSByZWFzb25zIEkgaGF2ZSBrZXB0IHRoaXMgYXMgbm8gYnV0IHBsZWFzZSBsZXQgbWUga25vdyBpZiBJIHNob3VsZCBjaGFuZ2UgaXQgdG8geWVzIG9yIFRCRC6wAQC4AQFyRwoMSnVsaWFuYSBSaW9zGjcKNS8vc3NsLmdzdGF0aWMuY29tL2RvY3MvY29tbW9uL2JsdWVfc2lsaG91ZXR0ZTk2LTAucG5neACIAQGaAQYIABAAGACqAUESP1BsZWFzZSBhZGp1c3Qgb25jZSB5b3UgY29uZmlybSB0aGUgaW5mb3JtYXRpb24gaW5jbHVkZWQgb24gRVNTMrABALgBARjAivew+jEg1Nvgh4EyMABCCGtpeC5jbXQ5IpsHCgtBQUFCTjAtRFc0VRLpBgoLQUFBQk4wLURXNFUSC0FBQUJOMC1EVzRVGo8BCgl0ZXh0L2h0bWwSgQFXUkk6IFBsZWFzZSBjb25maXJtIHRoYXQgdGhlIHByb2plY3Qgd2lsbMKgbm90IHByb2N1cmUgcGVzdGljaWRlcyBvciB1c2Ugc2lnbmlmaWNhbnQgYW1vdW50cyBvZiB3YXRlciBmb3IgcmVzdG9yYXRpb24gYWN0aXZpdGllcy4ikAEKCnRleHQvcGxhaW4SgQFXUkk6IFBsZWFzZSBjb25maXJtIHRoYXQgdGhlIHByb2plY3Qgd2lsbMKgbm90IHByb2N1cmUgcGVzdGljaWRlcyBvciB1c2Ugc2lnbmlmaWNhbnQgYW1vdW50cyBvZiB3YXRlciBmb3IgcmVzdG9yYXRpb24gYWN0aXZpdGllcy4qGyIVMTA1NjQ4NjU1MDEzNTQ2MDU3ODk2KAA4ADD68c7c+TE4n4mqhIEyQs4CCgtBQUFCT0pIcmdDYxILQUFBQk4wLURXNFUaKwoJdGV4dC9odG1sEh5MdWNpYW5hIChXUkkpOiBZZXMsIHdlIGNvbmZpcm0iLAoKdGV4dC9wbGFpbhIeTHVjaWFuYSAoV1JJKTogWWVzLCB3ZSBjb25maXJtKkcKDkxhdXJhIExhbW9uaWNhGjUvL3NzbC5nc3RhdGljLmNvbS9kb2NzL2NvbW1vbi9ibHVlX3NpbGhvdWV0dGU5Ni0wLnBuZzCfiaqEgTI4n4mqhIEyckkKDkxhdXJhIExhbW9uaWNhGjcKNS8vc3NsLmdzdGF0aWMuY29tL2RvY3MvY29tbW9uL2JsdWVfc2lsaG91ZXR0ZTk2LTAucG5neACIAQGaAQYIABAAGACqASASHkx1Y2lhbmEgKFdSSSk6IFllcywgd2UgY29uZmlybbABALgBAVoMc3l5cTM1ODJsdnhtcgIgAHgAiAECmgEGCAAQABgAqgGEARKBAVdSSTogUGxlYXNlIGNvbmZpcm0gdGhhdCB0aGUgcHJvamVjdCB3aWxswqBub3QgcHJvY3VyZSBwZXN0aWNpZGVzIG9yIHVzZSBzaWduaWZpY2FudCBhbW91bnRzIG9mIHdhdGVyIGZvciByZXN0b3JhdGlvbiBhY3Rpdml0aWVzLrABALgBARj68c7c+TEgn4mqhIEyMABCEGtpeC5tdmhmdXRoOTYwZzAilAkKC0FBQUJPSkhyZ0N3EuoICgtBQUFCT0pIcmdDdxILQUFBQk9KSHJnQ3ca/wEKCXRleHQvaHRtbBLxAVBsZWFzZSBhZGQgYSBicmllZiBkZXNjcmlwdGlvbiAodXNpbmcgc3VidGl0bGVzKSBvZiBlYWNoIG9uZSBvZiB0aGUgQmlvbWFzIGFuZCB0aGVpciBjaGFyYWN0ZXJpc3RpY3MsIGFzIHdlbGwgYXMgYW55IGtub3duIHNwZWNpZmljIHRyZWF0cyB0aGF0IHRoZXkgZmFjZS4gSWYgYXZhaWxhYmxlLCBhZGQgYSBtYXAgdGhhdCBwb2ludHMgdG8gd2hlcmUgaW4gQnJhemlsIHRoZSBkaWZmZXJlbnQgYmlvbWFzIGFyZSBmb3VuZC4igAIKCnRleHQvcGxhaW4S8QFQbGVhc2UgYWRkIGEgYnJpZWYgZGVzY3JpcHRpb24gKHVzaW5nIHN1YnRpdGxlcykgb2YgZWFjaCBvbmUgb2YgdGhlIEJpb21hcyBhbmQgdGhlaXIgY2hhcmFjdGVyaXN0aWNzLCBhcyB3ZWxsIGFzIGFueSBrbm93biBzcGVjaWZpYyB0cmVhdHMgdGhhdCB0aGV5IGZhY2UuIElmIGF2YWlsYWJsZSwgYWRkIGEgbWFwIHRoYXQgcG9pbnRzIHRvIHdoZXJlIGluIEJyYXppbCB0aGUgZGlmZmVyZW50IGJpb21hcyBhcmUgZm91bmQuKkUKDEp1bGlhbmEgUmlvcxo1Ly9zc2wuZ3N0YXRpYy5jb20vZG9jcy9jb21tb24vYmx1ZV9zaWxob3VldHRlOTYtMC5wbmcw4OLksPoxOJHOzYaBMkKeAQoLQUFBQk9KSHJnRzASC0FBQUJPSkhyZ0N3GhIKCXRleHQvaHRtbBIFQWRkZWQiEwoKdGV4dC9wbGFpbhIFQWRkZWQqGyIVMTA1NjQ4NjU1MDEzNTQ2MDU3ODk2KAA4ADCRzs2GgTI4kc7NhoEyWgxuNDlrcjM4Z3AwemVyAiAAeACIAQKaAQYIABAAGACqAQcSBUFkZGVksAEAuAEBckcKDEp1bGlhbmEgUmlvcxo3CjUvL3NzbC5nc3RhdGljLmNvbS9kb2NzL2NvbW1vbi9ibHVlX3NpbGhvdWV0dGU5Ni0wLnBuZ3gAiAEBmgEGCAAQABgAqgH0ARLxAVBsZWFzZSBhZGQgYSBicmllZiBkZXNjcmlwdGlvbiAodXNpbmcgc3VidGl0bGVzKSBvZiBlYWNoIG9uZSBvZiB0aGUgQmlvbWFzIGFuZCB0aGVpciBjaGFyYWN0ZXJpc3RpY3MsIGFzIHdlbGwgYXMgYW55IGtub3duIHNwZWNpZmljIHRyZWF0cyB0aGF0IHRoZXkgZmFjZS4gSWYgYXZhaWxhYmxlLCBhZGQgYSBtYXAgdGhhdCBwb2ludHMgdG8gd2hlcmUgaW4gQnJhemlsIHRoZSBkaWZmZXJlbnQgYmlvbWFzIGFyZSBmb3VuZC6wAQC4AQEY4OLksPoxIJHOzYaBMjAAQghraXguY210MSK2EAoLQUFBQk4wLURXNXMShBAKC0FBQUJOMC1EVzVzEgtBQUFCTjAtRFc1cxqbBAoJdGV4dC9odG1sEo0ESXQgaXMgb3VyIHVuZGVyc3RhbmRpbmcgdGhhdCB3aGlsZSB0aGUgcHJvamVjdCB3aWxsIHdvcmsgd2l0aCBwcml2YXRlIHNlY3RvciBlbnRpdGllcyBzdWNoIGFzIG9mZnRha2VycywgZmFybXMsIGFuZCBzZWVkbGluZyBzdXBwbGllcnMsIGl0IHdpbGwgbm90IG1ha2UgZGlyZWN0IGludmVzdG1lbnRzIGJ1dCByYXRoZXIgc3RyZW5ndGhlbiB0aGVzZSB2YWx1ZSBjaGFpbnMgYW5kIGJ1aWxkIGNhcGFjaXR5Ljxicj48YnI+UmVzdGF1cmEgQmlvbWFzIHNlZWtzIHRvIGVzdGFibGlzaCBQRVMgYW5kIGNhcmJvbiBwcm9qZWN0cyBhcyB3ZWxsIGFzIGNyZWF0ZSBiaWxhdGVyYWwvbXVsdGlsYXRlcmFsIGNvbW1pdG1lbnRzIHRvIGZpbmFuY2UgcmVzdG9yYXRpb24gYW5kIGludmVzdG1lbnQgcG9ydGZvbGlvcy48YnI+PGJyPldSSSAtIHBsZWFzZSBjb25maXJtIHRoYXQgdGhlc2UgYWN0aXZpdGllcyB3aWxsIG5vdCByZXF1aXJlIGZ1bmRzIHRvIGJlIGNoYW5uZWxlZCB0aHJvdWdowqBGaW5hbmNpYWwgSW50ZXJtZWRpYXJpZXMuIpAECgp0ZXh0L3BsYWluEoEESXQgaXMgb3VyIHVuZGVyc3RhbmRpbmcgdGhhdCB3aGlsZSB0aGUgcHJvamVjdCB3aWxsIHdvcmsgd2l0aCBwcml2YXRlIHNlY3RvciBlbnRpdGllcyBzdWNoIGFzIG9mZnRha2VycywgZmFybXMsIGFuZCBzZWVkbGluZyBzdXBwbGllcnMsIGl0IHdpbGwgbm90IG1ha2UgZGlyZWN0IGludmVzdG1lbnRzIGJ1dCByYXRoZXIgc3RyZW5ndGhlbiB0aGVzZSB2YWx1ZSBjaGFpbnMgYW5kIGJ1aWxkIGNhcGFjaXR5LgoKUmVzdGF1cmEgQmlvbWFzIHNlZWtzIHRvIGVzdGFibGlzaCBQRVMgYW5kIGNhcmJvbiBwcm9qZWN0cyBhcyB3ZWxsIGFzIGNyZWF0ZSBiaWxhdGVyYWwvbXVsdGlsYXRlcmFsIGNvbW1pdG1lbnRzIHRvIGZpbmFuY2UgcmVzdG9yYXRpb24gYW5kIGludmVzdG1lbnQgcG9ydGZvbGlvcy4KCldSSSAtIHBsZWFzZSBjb25maXJtIHRoYXQgdGhlc2UgYWN0aXZpdGllcyB3aWxsIG5vdCByZXF1aXJlIGZ1bmRzIHRvIGJlIGNoYW5uZWxlZCB0aHJvdWdowqBGaW5hbmNpYWwgSW50ZXJtZWRpYXJpZXMuKhsiFTEwNTY0ODY1NTAxMzU0NjA1Nzg5NigAOAAw+OOL3fkxOJ6JqoSBMkLRAgoLQUFBQk9KSHJnQmsSC0FBQUJOMC1EVzVzGiwKCXRleHQvaHRtbBIfTHVjaWFuYSAoV1JJKTogWWVzLCB3ZSBjb25maXJtLiItCgp0ZXh0L3BsYWluEh9MdWNpYW5hIChXUkkpOiBZZXMsIHdlIGNvbmZpcm0uKkcKDkxhdXJhIExhbW9uaWNhGjUvL3NzbC5nc3RhdGljLmNvbS9kb2NzL2NvbW1vbi9ibHVlX3NpbGhvdWV0dGU5Ni0wLnBuZzCeiaqEgTI4nomqhIEyckkKDkxhdXJhIExhbW9uaWNhGjcKNS8vc3NsLmdzdGF0aWMuY29tL2RvY3MvY29tbW9uL2JsdWVfc2lsaG91ZXR0ZTk2LTAucG5neACIAQGaAQYIABAAGACqASESH0x1Y2lhbmEgKFdSSSk6IFllcywgd2UgY29uZmlybS6wAQC4AQFaDHg3c3p0Z2s1bWVoeHICIAB4AIgBApoBBggAEAAYAKoBkAQSjQRJdCBpcyBvdXIgdW5kZXJzdGFuZGluZyB0aGF0IHdoaWxlIHRoZSBwcm9qZWN0IHdpbGwgd29yayB3aXRoIHByaXZhdGUgc2VjdG9yIGVudGl0aWVzIHN1Y2ggYXMgb2ZmdGFrZXJzLCBmYXJtcywgYW5kIHNlZWRsaW5nIHN1cHBsaWVycywgaXQgd2lsbCBub3QgbWFrZSBkaXJlY3QgaW52ZXN0bWVudHMgYnV0IHJhdGhlciBzdHJlbmd0aGVuIHRoZXNlIHZhbHVlIGNoYWlucyBhbmQgYnVpbGQgY2FwYWNpdHkuPGJyPjxicj5SZXN0YXVyYSBCaW9tYXMgc2Vla3MgdG8gZXN0YWJsaXNoIFBFUyBhbmQgY2FyYm9uIHByb2plY3RzIGFzIHdlbGwgYXMgY3JlYXRlIGJpbGF0ZXJhbC9tdWx0aWxhdGVyYWwgY29tbWl0bWVudHMgdG8gZmluYW5jZSByZXN0b3JhdGlvbiBhbmQgaW52ZXN0bWVudCBwb3J0Zm9saW9zLjxicj48YnI+V1JJIC0gcGxlYXNlIGNvbmZpcm0gdGhhdCB0aGVzZSBhY3Rpdml0aWVzIHdpbGwgbm90IHJlcXVpcmUgZnVuZHMgdG8gYmUgY2hhbm5lbGVkIHRocm91Z2jCoEZpbmFuY2lhbCBJbnRlcm1lZGlhcmllcy6wAQC4AQEY+OOL3fkxIJ6JqoSBMjAAQhBraXgua3BmM3JleXY0bDRzIqoECgtBQUFCT0pIcmdKNBL5AwoLQUFBQk9KSHJnSjQSC0FBQUJPSkhyZ0o0GoUBCgl0ZXh0L2h0bWwSeEp1bGlhbmEsIHRoZXNlIGFkZGl0aW9ucyBhcmUgZnJvbSBXUkktQnJhc2lsIGluIHJlc3BvbnNlIHRvIHRoZSBsaXN0IGFib3ZlLiBQbGVhc2UgbGV0IHVzIGtub3cgaWYgbW9yZSBkZXRhaWwgaXMgbmVlZGVkLiKGAQoKdGV4dC9wbGFpbhJ4SnVsaWFuYSwgdGhlc2UgYWRkaXRpb25zIGFyZSBmcm9tIFdSSS1CcmFzaWwgaW4gcmVzcG9uc2UgdG8gdGhlIGxpc3QgYWJvdmUuIFBsZWFzZSBsZXQgdXMga25vdyBpZiBtb3JlIGRldGFpbCBpcyBuZWVkZWQuKhsiFTEwNTY0ODY1NTAxMzU0NjA1Nzg5NigAOAAwmvvrh4EyOJr764eBMloMYzFkY29vN3lvYTZscgIgAHgAiAECmgEGCAAQABgAqgF6EnhKdWxpYW5hLCB0aGVzZSBhZGRpdGlvbnMgYXJlIGZyb20gV1JJLUJyYXNpbCBpbiByZXNwb25zZSB0byB0aGUgbGlzdCBhYm92ZS4gUGxlYXNlIGxldCB1cyBrbm93IGlmIG1vcmUgZGV0YWlsIGlzIG5lZWRlZC6wAQC4AQEYmvvrh4EyIJr764eBMjAAQg9raXguYTh3MzQyZGJuczki7AQKC0FBQUJPSkhyZ0NREsIECgtBQUFCT0pIcmdDURILQUFBQk9KSHJnQ1EaSAoJdGV4dC9odG1sEjtQbGVhc2UgYWRkIHRoZSBuYW1lcyBvZiBPdXRjb21lcyBhbmQgT3V0cHV0cyB3aGVuIGZpbmFsaXplZCJJCgp0ZXh0L3BsYWluEjtQbGVhc2UgYWRkIHRoZSBuYW1lcyBvZiBPdXRjb21lcyBhbmQgT3V0cHV0cyB3aGVuIGZpbmFsaXplZCpFCgxKdWxpYW5hIFJpb3MaNS8vc3NsLmdzdGF0aWMuY29tL2RvY3MvY29tbW9uL2JsdWVfc2lsaG91ZXR0ZTk2LTAucG5nMKD+w7H6MTjGscmGgTJCngEKC0FBQUJPSkhyZ0djEgtBQUFCT0pIcmdDURoSCgl0ZXh0L2h0bWwSBUFkZGVkIhMKCnRleHQvcGxhaW4SBUFkZGVkKhsiFTEwNTY0ODY1NTAxMzU0NjA1Nzg5NigAOAAwxrHJhoEyOMaxyYaBMloMbWlqM2kzazlmc2o4cgIgAHgAiAECmgEGCAAQABgAqgEHEgVBZGRlZLABALgBAXJHCgxKdWxpYW5hIFJpb3MaNwo1Ly9zc2wuZ3N0YXRpYy5jb20vZG9jcy9jb21tb24vYmx1ZV9zaWxob3VldHRlOTYtMC5wbmd4AIgBAZoBBggAEAAYAKoBPRI7UGxlYXNlIGFkZCB0aGUgbmFtZXMgb2YgT3V0Y29tZXMgYW5kIE91dHB1dHMgd2hlbiBmaW5hbGl6ZWSwAQC4AQEYoP7DsfoxIMaxyYaBMjAAQghraXguY210MCLJAQoLQUFBQkxPdURjN3cSmAEKC0FBQUJMT3VEYzd3EgtBQUFCTE91RGM3dxoQCgl0ZXh0L2h0bWwSA04vQSIRCgp0ZXh0L3BsYWluEgNOL0EqGyIVMTA1NjQ4NjU1MDEzNTQ2MDU3ODk2KAA4ADCC/6jL8jE4gv+oy/IxWgxicGwwMnhmeXI0NmFyAiAAeACIAQKaAQYIABAAGACqAQUSA04vQbABALgBARiC/6jL8jEggv+oy/IxMABCD2tpeC5oOWhqMzl1emc5ciKAFQoLQUFBQk9KSHJnQjQS1hQKC0FBQUJPSkhyZ0I0EgtBQUFCT0pIcmdCNBqBAwoJdGV4dC9odG1sEvMCU29tZSByZXN0YXVyYXRpb24gbWV0aG9kcyB3aWxsIHJlcXVpcmUgdGVtcG9yYXJ5IHJlc3RyaWN0aW9ucyBvZiBsYW5kIHVzZSAoZm9yIGV4YW1wbGUsIGFzc2lzdGVkIE5hdHVyYWwgUmVnZW5lcmF0aW9uKS4gUGxlYXNlIGNvbmZpcm0gaWYgdGhlIHByb2plY3QgaGFzIGFscmVhZHkgaWRlbnRpZmllZCBhbnkgcHJlZmVycmVkIG1ldGhvZHMuIDxicj48YnI+QWxzbywgYmVjYXVzZSBvbiB0aGUgUHJlbGltaW5hcnkgU2NyZWVuaW5nIHJlc2V0dGxlbWVudCB3YXMgbm90IGRpc2NhcmRlZCwgcGxlYXNlIGNvbmZpcm0gdGhhdCB0aGUgcHJvamVjdCB3aWxsIG5vdCBzdXBwb3J0IGFueSBhY3Rpdml0aWVzIHRoYXQgbWF5IGNhdXNlIHJlc2V0dGxlbWVudC4i/AIKCnRleHQvcGxhaW4S7QJTb21lIHJlc3RhdXJhdGlvbiBtZXRob2RzIHdpbGwgcmVxdWlyZSB0ZW1wb3JhcnkgcmVzdHJpY3Rpb25zIG9mIGxhbmQgdXNlIChmb3IgZXhhbXBsZSwgYXNzaXN0ZWQgTmF0dXJhbCBSZWdlbmVyYXRpb24pLiBQbGVhc2UgY29uZmlybSBpZiB0aGUgcHJvamVjdCBoYXMgYWxyZWFkeSBpZGVudGlmaWVkIGFueSBwcmVmZXJyZWQgbWV0aG9kcy4gCgpBbHNvLCBiZWNhdXNlIG9uIHRoZSBQcmVsaW1pbmFyeSBTY3JlZW5pbmcgcmVzZXR0bGVtZW50IHdhcyBub3QgZGlzY2FyZGVkLCBwbGVhc2UgY29uZmlybSB0aGF0IHRoZSBwcm9qZWN0IHdpbGwgbm90IHN1cHBvcnQgYW55IGFjdGl2aXRpZXMgdGhhdCBtYXkgY2F1c2UgcmVzZXR0bGVtZW50LipFCgxKdWxpYW5hIFJpb3MaNS8vc3NsLmdzdGF0aWMuY29tL2RvY3MvY29tbW9uL2JsdWVfc2lsaG91ZXR0ZTk2LTAucG5nMMCK97D6MTi1+cuHgTJC7wUKC0FBQUJPSkhyZ0I4EgtBQUFCT0pIcmdCNBq1AQoJdGV4dC9odG1sEqcBRWxhaW5lIChNTUEpOiBObyBNTUEsIG8gZW50ZW5kaW1lbnRvIMOpIGRlIHF1ZSBhIHJlc3RyacOnw6NvIGRlIHVzbyBwYXJhIHJlc3RhdXJhw6fDo28gbsOjbyBzZSBlbnF1YWRyYSBubyB0b3BpY28gZGUgcmVhc3NlbnRhbWVudG8gZSBkZXNsb2NhbWVudG8gZmlzaWNvIG91IGVjb25vbWljby4itgEKCnRleHQvcGxhaW4SpwFFbGFpbmUgKE1NQSk6IE5vIE1NQSwgbyBlbnRlbmRpbWVudG8gw6kgZGUgcXVlIGEgcmVzdHJpw6fDo28gZGUgdXNvIHBhcmEgcmVzdGF1cmHDp8OjbyBuw6NvIHNlIGVucXVhZHJhIG5vIHRvcGljbyBkZSByZWFzc2VudGFtZW50byBlIGRlc2xvY2FtZW50byBmaXNpY28gb3UgZWNvbm9taWNvLipHCg5MYXVyYSBMYW1vbmljYRo1Ly9zc2wuZ3N0YXRpYy5jb20vZG9jcy9jb21tb24vYmx1ZV9zaWxob3VldHRlOTYtMC5wbmcw4Pn20/4xOOD59tP+MXJJCg5MYXVyYSBMYW1vbmljYRo3CjUvL3NzbC5nc3RhdGljLmNvbS9kb2NzL2NvbW1vbi9ibHVlX3NpbGhvdWV0dGU5Ni0wLnBuZ3gAiAEBmgEGCAAQABgAqgGqARKnAUVsYWluZSAoTU1BKTogTm8gTU1BLCBvIGVudGVuZGltZW50byDDqSBkZSBxdWUgYSByZXN0cmnDp8OjbyBkZSB1c28gcGFyYSByZXN0YXVyYcOnw6NvIG7Do28gc2UgZW5xdWFkcmEgbm8gdG9waWNvIGRlIHJlYXNzZW50YW1lbnRvIGUgZGVzbG9jYW1lbnRvIGZpc2ljbyBvdSBlY29ub21pY28usAEAuAEBQpgECgtBQUFCT0pIcmdKQRILQUFBQk9KSHJnQjQajwEKCXRleHQvaHRtbBKBAUNJQi9NTUEvV1JJIGhhdmUgY29uZmlybWVkIHRoYXQgdGhlcmUgd2lsbCBiZSBubyByZXNldHRsZW1lbnQgb3IgdGVtcG9yYXJ5IHJlc3RyaWN0aW9ucyBvdGhlciB0aGFuIHRob3NlIGFscmVhZHkgcmVxdWlyZWQgYnkgbGF3LiKQAQoKdGV4dC9wbGFpbhKBAUNJQi9NTUEvV1JJIGhhdmUgY29uZmlybWVkIHRoYXQgdGhlcmUgd2lsbCBiZSBubyByZXNldHRsZW1lbnQgb3IgdGVtcG9yYXJ5IHJlc3RyaWN0aW9ucyBvdGhlciB0aGFuIHRob3NlIGFscmVhZHkgcmVxdWlyZWQgYnkgbGF3LiobIhUxMDU2NDg2NTUwMTM1NDYwNTc4OTYoADgAMLX5y4eBMji1+cuHgTJaDHAzOWplMDc5M2F1bnICIAB4AIgBApoBBggAEAAYAKoBhAESgQFDSUIvTU1BL1dSSSBoYXZlIGNvbmZpcm1lZCB0aGF0IHRoZXJlIHdpbGwgYmUgbm8gcmVzZXR0bGVtZW50IG9yIHRlbXBvcmFyeSByZXN0cmljdGlvbnMgb3RoZXIgdGhhbiB0aG9zZSBhbHJlYWR5IHJlcXVpcmVkIGJ5IGxhdy6wAQC4AQFyRwoMSnVsaWFuYSBSaW9zGjcKNS8vc3NsLmdzdGF0aWMuY29tL2RvY3MvY29tbW9uL2JsdWVfc2lsaG91ZXR0ZTk2LTAucG5neACIAQGaAQYIABAAGACqAfYCEvMCU29tZSByZXN0YXVyYXRpb24gbWV0aG9kcyB3aWxsIHJlcXVpcmUgdGVtcG9yYXJ5IHJlc3RyaWN0aW9ucyBvZiBsYW5kIHVzZSAoZm9yIGV4YW1wbGUsIGFzc2lzdGVkIE5hdHVyYWwgUmVnZW5lcmF0aW9uKS4gUGxlYXNlIGNvbmZpcm0gaWYgdGhlIHByb2plY3QgaGFzIGFscmVhZHkgaWRlbnRpZmllZCBhbnkgcHJlZmVycmVkIG1ldGhvZHMuIDxicj48YnI+QWxzbywgYmVjYXVzZSBvbiB0aGUgUHJlbGltaW5hcnkgU2NyZWVuaW5nIHJlc2V0dGxlbWVudCB3YXMgbm90IGRpc2NhcmRlZCwgcGxlYXNlIGNvbmZpcm0gdGhhdCB0aGUgcHJvamVjdCB3aWxsIG5vdCBzdXBwb3J0IGFueSBhY3Rpdml0aWVzIHRoYXQgbWF5IGNhdXNlIHJlc2V0dGxlbWVudC6wAQC4AQEYwIr3sPoxILX5y4eBMjAAQghraXguY210NyL/BQoLQUFBQk9KSHJnQ1kS1QUKC0FBQUJPSkhyZ0NZEgtBQUFCT0pIcmdDWRpECgl0ZXh0L2h0bWwSN1BsZWFzZSBjaGVjayB0aGlzIHNlbnRlbmNlIGFzIEkgdGhpbmsgaXQgaXMgaW5jb21wbGV0ZS4iRQoKdGV4dC9wbGFpbhI3UGxlYXNlIGNoZWNrIHRoaXMgc2VudGVuY2UgYXMgSSB0aGluayBpdCBpcyBpbmNvbXBsZXRlLipFCgxKdWxpYW5hIFJpb3MaNS8vc3NsLmdzdGF0aWMuY29tL2RvY3MvY29tbW9uL2JsdWVfc2lsaG91ZXR0ZTk2LTAucG5nMOCIgrH6MTi9+cOHgTJCvQIKC0FBQUJPSkhyZ0lvEgtBQUFCT0pIcmdDWRpHCgl0ZXh0L2h0bWwSOlRoYW5rcyBmb3IgY2F0Y2hpbmcgdGhhdC4gV2UgYWRkZWQgbW9yZSBpbmZvcm1hdGlvbsKgaGVyZS4iSAoKdGV4dC9wbGFpbhI6VGhhbmtzIGZvciBjYXRjaGluZyB0aGF0LiBXZSBhZGRlZCBtb3JlIGluZm9ybWF0aW9uwqBoZXJlLiobIhUxMDU2NDg2NTUwMTM1NDYwNTc4OTYoADgAML35w4eBMji9+cOHgTJaDDU1N2I4OG5seGJvb3ICIAB4AIgBApoBBggAEAAYAKoBPBI6VGhhbmtzIGZvciBjYXRjaGluZyB0aGF0LiBXZSBhZGRlZCBtb3JlIGluZm9ybWF0aW9uwqBoZXJlLrABALgBAXJHCgxKdWxpYW5hIFJpb3MaNwo1Ly9zc2wuZ3N0YXRpYy5jb20vZG9jcy9jb21tb24vYmx1ZV9zaWxob3VldHRlOTYtMC5wbmd4AIgBAZoBBggAEAAYAKoBORI3UGxlYXNlIGNoZWNrIHRoaXMgc2VudGVuY2UgYXMgSSB0aGluayBpdCBpcyBpbmNvbXBsZXRlLrABALgBARjgiIKx+jEgvfnDh4EyMABCCGtpeC5jbXQzItUHCgtBQUFCT0pIcmdCdxKrBwoLQUFBQk9KSHJnQncSC0FBQUJPSkhyZ0J3GlEKCXRleHQvaHRtbBJESWYgdGhpcyBpcyBjb25maXJtZWQsIHBsZWFzZSBjaGFuZ2UgdGhpcyBmb3IgSW5kaWdlbm91cyBQZW9wbGVzIFBsYW4iUgoKdGV4dC9wbGFpbhJESWYgdGhpcyBpcyBjb25maXJtZWQsIHBsZWFzZSBjaGFuZ2UgdGhpcyBmb3IgSW5kaWdlbm91cyBQZW9wbGVzIFBsYW4qRQoMSnVsaWFuYSBSaW9zGjUvL3NzbC5nc3RhdGljLmNvbS9kb2NzL2NvbW1vbi9ibHVlX3NpbGhvdWV0dGU5Ni0wLnBuZzCgsomx+jE4ssXHh4EyQoACCgtBQUFCT0pIcmdCMBILQUFBQk9KSHJnQncaEQoJdGV4dC9odG1sEgRkb25lIhIKCnRleHQvcGxhaW4SBGRvbmUqRwoOTGF1cmEgTGFtb25pY2EaNS8vc3NsLmdzdGF0aWMuY29tL2RvY3MvY29tbW9uL2JsdWVfc2lsaG91ZXR0ZTk2LTAucG5nMICl89P+MTiApfPT/jFySQoOTGF1cmEgTGFtb25pY2EaNwo1Ly9zc2wuZ3N0YXRpYy5jb20vZG9jcy9jb21tb24vYmx1ZV9zaWxob3VldHRlOTYtMC5wbmd4AIgBAZoBBggAEAAYAKoBBhIEZG9uZbABALgBAULpAQoLQUFBQk9KSHJnSXcSC0FBQUJPSkhyZ0J3GisKCXRleHQvaHRtbBIeVGhpcyBpcyByZWZsZWN0ZWTCoGluIHRoZSBJUFAuIiwKCnRleHQvcGxhaW4SHlRoaXMgaXMgcmVmbGVjdGVkwqBpbiB0aGUgSVBQLiobIhUxMDU2NDg2NTUwMTM1NDYwNTc4OTYoADgAMLLFx4eBMjiyxceHgTJaDDJ0d3Vwb2Fud2h4N3ICIAB4AIgBApoBBggAEAAYAKoBIBIeVGhpcyBpcyByZWZsZWN0ZWTCoGluIHRoZSBJUFAusAEAuAEBckcKDEp1bGlhbmEgUmlvcxo3CjUvL3NzbC5nc3RhdGljLmNvbS9kb2NzL2NvbW1vbi9ibHVlX3NpbGhvdWV0dGU5Ni0wLnBuZ3gAiAEBmgEGCAAQABgAqgFGEkRJZiB0aGlzIGlzIGNvbmZpcm1lZCwgcGxlYXNlIGNoYW5nZSB0aGlzIGZvciBJbmRpZ2Vub3VzIFBlb3BsZXMgUGxhbrABALgBARigsomx+jEgssXHh4EyMABCCGtpeC5jbXQ1MglpZC5namRneHMyCmlkLjMwajB6bGwyCmlkLjFmb2I5dGUyCmlkLjN6bnlzaDcyEGtpeC4xbWFmdGdvbXd1bzYyCmlkLjJldDkycDA4AGonChRzdWdnZXN0Lms1NW5xd2ViYmJ6ehIPTGF1cmVuIFN0ZWVuc21hakcKNXN1Z2dlc3RJZEltcG9ydGMwNjFjMDRkLTUyMjEtNGUxNy1hNzU2LWEwODhmYTBkYzk1OF83Eg5MYXVyYSBMYW1vbmljYWonChRzdWdnZXN0LjYyeDh6NG10cnQxcxIPTGF1cmVuIFN0ZWVuc21haicKFHN1Z2dlc3Quczd0eTYwbmg5cWVpEg9MYXVyZW4gU3RlZW5zbWFqJwoUc3VnZ2VzdC53eWJsODd5eW52MmQSD0xhdXJlbiBTdGVlbnNtYWpHCjVzdWdnZXN0SWRJbXBvcnRjMDYxYzA0ZC01MjIxLTRlMTctYTc1Ni1hMDg4ZmEwZGM5NThfMhIOTGF1cmEgTGFtb25pY2FqJwoUc3VnZ2VzdC5udWtsYXRndTB0bnMSD0xhdXJlbiBTdGVlbnNtYWonChRzdWdnZXN0Lmt6czlxa292ZDdteRIPTGF1cmVuIFN0ZWVuc21haicKFHN1Z2dlc3Qua2J1bzBraWZkOWt0Eg9MYXVyZW4gU3RlZW5zbWFqJwoUc3VnZ2VzdC5wazBlOWN5bDExZGcSD0xhdXJlbiBTdGVlbnNtYWonChRzdWdnZXN0LmxzM2dhNDk0eXZzYxIPTGF1cmVuIFN0ZWVuc21haicKFHN1Z2dlc3QuOHFjc25ibmVwcnRiEg9MYXVyZW4gU3RlZW5zbWFqJwoUc3VnZ2VzdC5vdDA2ZW9xN3VlZW8SD0xhdXJlbiBTdGVlbnNtYWonChRzdWdnZXN0LjJlM2JyNG9ucGRoaRIPTGF1cmVuIFN0ZWVuc21haicKFHN1Z2dlc3QuajYxZnhuZ3FzbjJ2Eg9MYXVyZW4gU3RlZW5zbWFqJwoUc3VnZ2VzdC41NGhzaHh0N2tqajISD0xhdXJlbiBTdGVlbnNtYWonChRzdWdnZXN0LmdldDExZWpza3UzaRIPTGF1cmVuIFN0ZWVuc21haicKFHN1Z2dlc3QubWttc2FoODc2enJ1Eg9MYXVyZW4gU3RlZW5zbWFqJwoUc3VnZ2VzdC5pdmphMTQ5bTQ5bmISD0xhdXJlbiBTdGVlbnNtYWpHCjVzdWdnZXN0SWRJbXBvcnRjMDYxYzA0ZC01MjIxLTRlMTctYTc1Ni1hMDg4ZmEwZGM5NThfMxIOTGF1cmEgTGFtb25pY2FqJwoUc3VnZ2VzdC5uYTNja200d29vcW4SD0xhdXJlbiBTdGVlbnNtYWonChRzdWdnZXN0LmtibjFia3VrbGY0cRIPTGF1cmVuIFN0ZWVuc21haicKFHN1Z2dlc3QuemUzZWQ4anp6OHNoEg9MYXVyZW4gU3RlZW5zbWFqJwoUc3VnZ2VzdC5qMDF0dnVmazN5MnISD0xhdXJlbiBTdGVlbnNtYWonChRzdWdnZXN0LmtldnVqN2RvaXgxOBIPTGF1cmVuIFN0ZWVuc21haicKFHN1Z2dlc3QuOWVlOXV2dXZnbXloEg9MYXVyZW4gU3RlZW5zbWFqJwoUc3VnZ2VzdC5lcXQzbmNpeWFzcXoSD0xhdXJlbiBTdGVlbnNtYXIhMVFqNWZOUU9Zbzl5UklxZndWVjJsenhnQUdDVVExaGF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DocType xmlns="fd35fde0-7421-4a34-a774-f438bb92962e" xsi:nil="true"/>
    <SubmittedtotheProgram_x003f_Yes_x002f_No xmlns="6d32a6d6-1a42-4ee3-96ac-b6b2542cab14">true</SubmittedtotheProgram_x003f_Yes_x002f_No>
    <SharedWithUsers xmlns="fd35fde0-7421-4a34-a774-f438bb92962e">
      <UserInfo>
        <DisplayName/>
        <AccountId xsi:nil="true"/>
        <AccountType/>
      </UserInfo>
    </SharedWithUsers>
    <MediaLengthInSeconds xmlns="6d32a6d6-1a42-4ee3-96ac-b6b2542cab1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e21795ee418932e15c464de7656a7f73">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e77cbd7888ec5f13a516528e76be6014"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43F25F-E7B0-49E4-861F-C0CDC511C810}">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4DD3F41-93C8-41C7-B1CF-D28579E7422B}">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customXml/itemProps4.xml><?xml version="1.0" encoding="utf-8"?>
<ds:datastoreItem xmlns:ds="http://schemas.openxmlformats.org/officeDocument/2006/customXml" ds:itemID="{1B890177-8B2A-4D93-885B-2E3E81064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11268</Words>
  <Characters>61980</Characters>
  <Application>Microsoft Office Word</Application>
  <DocSecurity>0</DocSecurity>
  <Lines>516</Lines>
  <Paragraphs>146</Paragraphs>
  <ScaleCrop>false</ScaleCrop>
  <Company/>
  <LinksUpToDate>false</LinksUpToDate>
  <CharactersWithSpaces>73102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Orissa Samaroo</dc:creator>
  <cp:lastModifiedBy>Juliana Rios</cp:lastModifiedBy>
  <cp:revision>4</cp:revision>
  <dcterms:created xsi:type="dcterms:W3CDTF">2024-06-14T16:57:00Z</dcterms:created>
  <dcterms:modified xsi:type="dcterms:W3CDTF">2024-06-25T15:22:00Z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y fmtid="{D5CDD505-2E9C-101B-9397-08002B2CF9AE}" pid="4" name="Order">
    <vt:r8>108100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