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Employer facing: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Hey [Name],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Did you know that cars leased through a salary sacrifice scheme are considered company cars and contribute to your net zero goals?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[PARTNER] is excited to offer your team the 100% electric vehicle salary sacrifice scheme from Octopus EV, helping you save the planet and their wallets.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is the Octopus EV salary sacrifice scheme?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employees can save up to 40% on a brand-new EV whilst also getting a home charger and exclusive green energy tariff all bundled into one package.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does it work?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team pay for an EV through their gross salary, which means they save on National Insurance and Income Tax.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is this great for your business?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 your sustainability goals:</w:t>
      </w:r>
      <w:r w:rsidDel="00000000" w:rsidR="00000000" w:rsidRPr="00000000">
        <w:rPr>
          <w:rtl w:val="0"/>
        </w:rPr>
        <w:t xml:space="preserve"> Help your company meet its net-zero targets while reducing your carbon footprint. Each EV can save up to 2.7 tonnes of CO2 per year.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Lower Scope 3 Emissions</w:t>
      </w:r>
      <w:r w:rsidDel="00000000" w:rsidR="00000000" w:rsidRPr="00000000">
        <w:rPr>
          <w:rtl w:val="0"/>
        </w:rPr>
        <w:t xml:space="preserve"> EV salary sacrifice is a great way to reduce these emissions which can make up to 95% of your company's total.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Attract and retain talent:</w:t>
      </w:r>
      <w:r w:rsidDel="00000000" w:rsidR="00000000" w:rsidRPr="00000000">
        <w:rPr>
          <w:rtl w:val="0"/>
        </w:rPr>
        <w:t xml:space="preserve"> 75% of employees say they’re more likely to stay with a company that supports their commitment to a greener planet.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Green power discount on low carbon technology:</w:t>
      </w:r>
      <w:r w:rsidDel="00000000" w:rsidR="00000000" w:rsidRPr="00000000">
        <w:rPr>
          <w:rtl w:val="0"/>
        </w:rPr>
        <w:t xml:space="preserve"> £500 discount on low carbon technology such as heat pumps and solar panels for your whole workforce, helping your team reduce their energy consumption. No EV lease needed!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Exclusive EV tariff for Octopus EV drivers:</w:t>
      </w:r>
      <w:r w:rsidDel="00000000" w:rsidR="00000000" w:rsidRPr="00000000">
        <w:rPr>
          <w:rtl w:val="0"/>
        </w:rPr>
        <w:t xml:space="preserve"> Access green energy with Intelligent Octopus Go - EV Saver, exclusive to Octopus EV drivers. The discounted renewable energy tariff saving customers an extra 1p on off-peak rates.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Want to learn more about how this can benefit your team and the environment? Get in touch with [PARTNER] for more details.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