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768FE" w14:textId="77777777" w:rsidR="00113C48" w:rsidRPr="00113C48" w:rsidRDefault="00C06541"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CPPSPS3021 Perform post-service inspection and customer handover</w:t>
      </w:r>
      <w:bookmarkEnd w:id="0"/>
      <w:bookmarkEnd w:id="1"/>
    </w:p>
    <w:p w14:paraId="37439A5C" w14:textId="77777777" w:rsidR="00D44002" w:rsidRPr="00F31CE3" w:rsidRDefault="00C06541" w:rsidP="00F31CE3">
      <w:pPr>
        <w:pStyle w:val="ChapterTitle"/>
      </w:pPr>
      <w:bookmarkStart w:id="2" w:name="CPPSPS3021"/>
      <w:r w:rsidRPr="00F31CE3">
        <w:lastRenderedPageBreak/>
        <w:t>CPPSPS3021 Perform post-service inspection and customer handover</w:t>
      </w:r>
    </w:p>
    <w:bookmarkEnd w:id="2"/>
    <w:p w14:paraId="37859D34" w14:textId="77777777" w:rsidR="00D44002" w:rsidRPr="00F31CE3" w:rsidRDefault="00C06541"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6C6833" w14:paraId="5037B367" w14:textId="77777777">
        <w:tc>
          <w:tcPr>
            <w:tcW w:w="1600" w:type="dxa"/>
          </w:tcPr>
          <w:p w14:paraId="1BECAF4E" w14:textId="77777777" w:rsidR="00D44002" w:rsidRPr="00F31CE3" w:rsidRDefault="00C06541" w:rsidP="00F31CE3">
            <w:r w:rsidRPr="00F31CE3">
              <w:t>Release</w:t>
            </w:r>
          </w:p>
        </w:tc>
        <w:tc>
          <w:tcPr>
            <w:tcW w:w="7470" w:type="dxa"/>
          </w:tcPr>
          <w:p w14:paraId="620E0DE3" w14:textId="77777777" w:rsidR="00D44002" w:rsidRPr="00F31CE3" w:rsidRDefault="00C06541" w:rsidP="00F31CE3">
            <w:r w:rsidRPr="00F31CE3">
              <w:t>Comments</w:t>
            </w:r>
          </w:p>
        </w:tc>
      </w:tr>
      <w:tr w:rsidR="006C6833" w14:paraId="078B9C2A" w14:textId="77777777">
        <w:tc>
          <w:tcPr>
            <w:tcW w:w="1600" w:type="dxa"/>
          </w:tcPr>
          <w:p w14:paraId="03EA4C84" w14:textId="77777777" w:rsidR="00D44002" w:rsidRPr="00F31CE3" w:rsidRDefault="00C06541" w:rsidP="00F31CE3">
            <w:r w:rsidRPr="00F31CE3">
              <w:t>1</w:t>
            </w:r>
          </w:p>
        </w:tc>
        <w:tc>
          <w:tcPr>
            <w:tcW w:w="7470" w:type="dxa"/>
          </w:tcPr>
          <w:p w14:paraId="4E860C1D" w14:textId="77777777" w:rsidR="00D44002" w:rsidRPr="00F31CE3" w:rsidRDefault="00C06541" w:rsidP="00F31CE3">
            <w:r>
              <w:rPr>
                <w:rFonts w:eastAsia="Times New Roman"/>
                <w:kern w:val="0"/>
                <w14:ligatures w14:val="none"/>
              </w:rPr>
              <w:t>This unit of competency was first released in CPP Property Services Training Package Release 19.0.</w:t>
            </w:r>
          </w:p>
        </w:tc>
      </w:tr>
    </w:tbl>
    <w:p w14:paraId="11F2B2C1" w14:textId="77777777" w:rsidR="00D44002" w:rsidRPr="00F31CE3" w:rsidRDefault="00C06541" w:rsidP="00F31CE3">
      <w:pPr>
        <w:pStyle w:val="Heading1"/>
      </w:pPr>
      <w:r w:rsidRPr="00F31CE3">
        <w:t>Application</w:t>
      </w:r>
    </w:p>
    <w:p w14:paraId="26C05222" w14:textId="77777777" w:rsidR="00D44002" w:rsidRPr="00F31CE3" w:rsidRDefault="00C06541" w:rsidP="00F31CE3">
      <w:r w:rsidRPr="00F31CE3">
        <w:t>This unit specifies the skills and knowledge required to verify safe operation after service of swimming pool and spa systems and to conduct an effective customer handover.</w:t>
      </w:r>
    </w:p>
    <w:p w14:paraId="3B1BA8C9" w14:textId="77777777" w:rsidR="00D44002" w:rsidRPr="00F31CE3" w:rsidRDefault="00C06541" w:rsidP="00F31CE3">
      <w:r w:rsidRPr="00F31CE3">
        <w:t>It involves confirming system performance against specifications, briefing customers on safe use and basic care, documenting the handover and responding to customer questions in accordance with manufacturer requirements and worksite procedures.</w:t>
      </w:r>
    </w:p>
    <w:p w14:paraId="2F26F6F8" w14:textId="77777777" w:rsidR="00D44002" w:rsidRPr="00F31CE3" w:rsidRDefault="00C06541" w:rsidP="00F31CE3">
      <w:r w:rsidRPr="00F31CE3">
        <w:t>Individuals who achieve this unit are expected to complete assigned tasks under routine supervision, following established procedures and standards. They take responsibility for the quality of their own work outcomes, apply known solutions to predictable problems, and escalate issues outside their scope of authority.</w:t>
      </w:r>
    </w:p>
    <w:p w14:paraId="04DD5AAB" w14:textId="77777777" w:rsidR="00D44002" w:rsidRPr="00F31CE3" w:rsidRDefault="00C06541" w:rsidP="00F31CE3">
      <w:pPr>
        <w:pStyle w:val="Heading1"/>
      </w:pPr>
      <w:r w:rsidRPr="00F31CE3">
        <w:t>Licensing/Regulatory Information</w:t>
      </w:r>
    </w:p>
    <w:p w14:paraId="3AEC0C0B" w14:textId="77777777" w:rsidR="00D44002" w:rsidRPr="00F31CE3" w:rsidRDefault="00C06541" w:rsidP="00F31CE3">
      <w:r w:rsidRPr="00F31CE3">
        <w:t>Technicians perform tasks permitted under relevant state or territory legislation and are required to coordinate with or defer to licensed gas, electrical and plumbing trades for restricted work.</w:t>
      </w:r>
    </w:p>
    <w:p w14:paraId="0C96C523" w14:textId="77777777" w:rsidR="00D44002" w:rsidRPr="00F31CE3" w:rsidRDefault="00C06541" w:rsidP="00F31CE3">
      <w:pPr>
        <w:pStyle w:val="Heading1"/>
      </w:pPr>
      <w:r w:rsidRPr="00F31CE3">
        <w:t>Pre-requisite unit(s)</w:t>
      </w:r>
    </w:p>
    <w:p w14:paraId="0F15799A" w14:textId="77777777" w:rsidR="00D44002" w:rsidRPr="00F31CE3" w:rsidRDefault="00C06541" w:rsidP="00F31CE3">
      <w:r w:rsidRPr="00F31CE3">
        <w:t>No pre-requisite units</w:t>
      </w:r>
    </w:p>
    <w:p w14:paraId="45E6D107" w14:textId="77777777" w:rsidR="00D44002" w:rsidRPr="00F31CE3" w:rsidRDefault="00C06541" w:rsidP="00F31CE3">
      <w:pPr>
        <w:pStyle w:val="Heading1"/>
      </w:pPr>
      <w:r w:rsidRPr="00F31CE3">
        <w:t>Competency field(s)</w:t>
      </w:r>
    </w:p>
    <w:p w14:paraId="42EDC957" w14:textId="77777777" w:rsidR="00D44002" w:rsidRPr="00F31CE3" w:rsidRDefault="00C06541" w:rsidP="00F31CE3">
      <w:r w:rsidRPr="00F31CE3">
        <w:t>N/A</w:t>
      </w:r>
    </w:p>
    <w:p w14:paraId="3751F99B" w14:textId="77777777" w:rsidR="00D44002" w:rsidRPr="00F31CE3" w:rsidRDefault="00C06541" w:rsidP="00F31CE3">
      <w:pPr>
        <w:pStyle w:val="Heading1"/>
      </w:pPr>
      <w:r w:rsidRPr="00F31CE3">
        <w:t>Unit sector(s)</w:t>
      </w:r>
    </w:p>
    <w:p w14:paraId="5EE17178" w14:textId="77777777" w:rsidR="00D44002" w:rsidRPr="00F31CE3" w:rsidRDefault="00C06541" w:rsidP="00F31CE3">
      <w:r w:rsidRPr="00F31CE3">
        <w:t>N/A</w:t>
      </w:r>
    </w:p>
    <w:p w14:paraId="09CAF159" w14:textId="77777777" w:rsidR="00D44002" w:rsidRPr="00F31CE3" w:rsidRDefault="00C06541" w:rsidP="00F31CE3">
      <w:pPr>
        <w:pStyle w:val="Heading1"/>
      </w:pPr>
      <w:r w:rsidRPr="00F31CE3">
        <w:t>Elements and Performance Criteria</w:t>
      </w:r>
    </w:p>
    <w:tbl>
      <w:tblPr>
        <w:tblStyle w:val="TableGrid"/>
        <w:tblW w:w="5000" w:type="pct"/>
        <w:tblLook w:val="04A0" w:firstRow="1" w:lastRow="0" w:firstColumn="1" w:lastColumn="0" w:noHBand="0" w:noVBand="1"/>
      </w:tblPr>
      <w:tblGrid>
        <w:gridCol w:w="2146"/>
        <w:gridCol w:w="6914"/>
      </w:tblGrid>
      <w:tr w:rsidR="006C6833" w14:paraId="6DD9B81E" w14:textId="77777777">
        <w:tc>
          <w:tcPr>
            <w:tcW w:w="0" w:type="auto"/>
          </w:tcPr>
          <w:p w14:paraId="49999443" w14:textId="77777777" w:rsidR="00D44002" w:rsidRPr="00F31CE3" w:rsidRDefault="00C06541" w:rsidP="00F31CE3">
            <w:pPr>
              <w:rPr>
                <w:b/>
                <w:bCs/>
              </w:rPr>
            </w:pPr>
            <w:r w:rsidRPr="00F31CE3">
              <w:rPr>
                <w:rStyle w:val="Strong"/>
              </w:rPr>
              <w:t>Elements</w:t>
            </w:r>
          </w:p>
        </w:tc>
        <w:tc>
          <w:tcPr>
            <w:tcW w:w="0" w:type="auto"/>
          </w:tcPr>
          <w:p w14:paraId="23D99945" w14:textId="77777777" w:rsidR="00D44002" w:rsidRPr="00F31CE3" w:rsidRDefault="00C06541" w:rsidP="00F31CE3">
            <w:pPr>
              <w:rPr>
                <w:b/>
                <w:bCs/>
              </w:rPr>
            </w:pPr>
            <w:r w:rsidRPr="00F31CE3">
              <w:rPr>
                <w:rStyle w:val="Strong"/>
              </w:rPr>
              <w:t>    Performance Criteria</w:t>
            </w:r>
          </w:p>
        </w:tc>
      </w:tr>
      <w:tr w:rsidR="006C6833" w14:paraId="3D6F7390" w14:textId="77777777">
        <w:tc>
          <w:tcPr>
            <w:tcW w:w="0" w:type="auto"/>
          </w:tcPr>
          <w:p w14:paraId="54793EC0" w14:textId="77777777" w:rsidR="00D44002" w:rsidRPr="00F31CE3" w:rsidRDefault="00C06541" w:rsidP="00F31CE3">
            <w:r w:rsidRPr="00F31CE3">
              <w:lastRenderedPageBreak/>
              <w:t>Elements describe the essential outcomes.</w:t>
            </w:r>
          </w:p>
        </w:tc>
        <w:tc>
          <w:tcPr>
            <w:tcW w:w="0" w:type="auto"/>
          </w:tcPr>
          <w:p w14:paraId="4A691C4C" w14:textId="77777777" w:rsidR="00D44002" w:rsidRPr="00F31CE3" w:rsidRDefault="00C06541" w:rsidP="00F31CE3">
            <w:r w:rsidRPr="00F31CE3">
              <w:t>Performance criteria describe the performance needed to demonstrate achievement of the element. Required knowledge, skills and application should be considered and clearly articulated.</w:t>
            </w:r>
          </w:p>
        </w:tc>
      </w:tr>
      <w:tr w:rsidR="006C6833" w14:paraId="06121955" w14:textId="77777777">
        <w:tc>
          <w:tcPr>
            <w:tcW w:w="0" w:type="auto"/>
          </w:tcPr>
          <w:p w14:paraId="77B140FD" w14:textId="77777777" w:rsidR="00D44002" w:rsidRPr="00F31CE3" w:rsidRDefault="00C06541" w:rsidP="00F31CE3">
            <w:r w:rsidRPr="00F31CE3">
              <w:t>1. Verify safe operation after service</w:t>
            </w:r>
          </w:p>
        </w:tc>
        <w:tc>
          <w:tcPr>
            <w:tcW w:w="0" w:type="auto"/>
          </w:tcPr>
          <w:p w14:paraId="66171668" w14:textId="77777777" w:rsidR="00D44002" w:rsidRPr="00F31CE3" w:rsidRDefault="00C06541" w:rsidP="00F31CE3">
            <w:r w:rsidRPr="00F31CE3">
              <w:t>1.1   Restore systems to operational status and check for leaks, abnormal noise, alarms or faults in accordance with worksite and/or manufacturer instructions.</w:t>
            </w:r>
          </w:p>
          <w:p w14:paraId="1EC36E39" w14:textId="77777777" w:rsidR="00D44002" w:rsidRPr="00F31CE3" w:rsidRDefault="00C06541" w:rsidP="00F31CE3">
            <w:r w:rsidRPr="00F31CE3">
              <w:t>1.2   Confirm key operating parameters meet specified ranges in accordance worksite and/or manufacturer instructions.</w:t>
            </w:r>
          </w:p>
          <w:p w14:paraId="4A683D66" w14:textId="77777777" w:rsidR="00D44002" w:rsidRPr="00F31CE3" w:rsidRDefault="00C06541" w:rsidP="00F31CE3">
            <w:r w:rsidRPr="00F31CE3">
              <w:t>1.3   Rectify non-conformances within scope of role or escalate in accordance worksite and/or manufacturer instructions.</w:t>
            </w:r>
          </w:p>
          <w:p w14:paraId="1C0850D7" w14:textId="77777777" w:rsidR="00D44002" w:rsidRPr="00F31CE3" w:rsidRDefault="00C06541" w:rsidP="00F31CE3">
            <w:r w:rsidRPr="00F31CE3">
              <w:t>1.4   Capture evidence of post-service condition where required and verify job data is complete and accurate in accordance with worksite and/or manufacturer instructions.</w:t>
            </w:r>
          </w:p>
        </w:tc>
      </w:tr>
      <w:tr w:rsidR="006C6833" w14:paraId="37E7F39B" w14:textId="77777777">
        <w:tc>
          <w:tcPr>
            <w:tcW w:w="0" w:type="auto"/>
          </w:tcPr>
          <w:p w14:paraId="7F628174" w14:textId="77777777" w:rsidR="00D44002" w:rsidRPr="00F31CE3" w:rsidRDefault="00C06541" w:rsidP="00F31CE3">
            <w:r w:rsidRPr="00F31CE3">
              <w:t>2. Conduct client briefing</w:t>
            </w:r>
          </w:p>
        </w:tc>
        <w:tc>
          <w:tcPr>
            <w:tcW w:w="0" w:type="auto"/>
          </w:tcPr>
          <w:p w14:paraId="010D4C76" w14:textId="77777777" w:rsidR="00D44002" w:rsidRPr="00F31CE3" w:rsidRDefault="00C06541" w:rsidP="00F31CE3">
            <w:r w:rsidRPr="00F31CE3">
              <w:t>2.1   Present findings and confirm shared understanding of findings with customer in accordance with worksite instructions.</w:t>
            </w:r>
          </w:p>
          <w:p w14:paraId="763AEE28" w14:textId="77777777" w:rsidR="00D44002" w:rsidRPr="00F31CE3" w:rsidRDefault="00C06541" w:rsidP="00F31CE3">
            <w:r w:rsidRPr="00F31CE3">
              <w:t>2.2   Demonstrate settings or controller functions within authorised parameters, in accordance with worksite and/or manufacturer instructions.</w:t>
            </w:r>
          </w:p>
          <w:p w14:paraId="4DCF6393" w14:textId="77777777" w:rsidR="00D44002" w:rsidRPr="00F31CE3" w:rsidRDefault="00C06541" w:rsidP="00F31CE3">
            <w:r w:rsidRPr="00F31CE3">
              <w:t>2.3   Respond to customer questions within scope of role or tell the customer where best to direct their question in accordance with worksite and/or manufacturer instructions.</w:t>
            </w:r>
          </w:p>
          <w:p w14:paraId="282BEB20" w14:textId="77777777" w:rsidR="00D44002" w:rsidRPr="00F31CE3" w:rsidRDefault="00C06541" w:rsidP="00F31CE3">
            <w:r w:rsidRPr="00F31CE3">
              <w:t>2.4   Confirm customer understanding and agree on follow up or regular actions in accordance with worksite and/or manufacturer instructions.</w:t>
            </w:r>
          </w:p>
        </w:tc>
      </w:tr>
      <w:tr w:rsidR="006C6833" w14:paraId="5B124878" w14:textId="77777777">
        <w:tc>
          <w:tcPr>
            <w:tcW w:w="0" w:type="auto"/>
          </w:tcPr>
          <w:p w14:paraId="58795800" w14:textId="77777777" w:rsidR="00D44002" w:rsidRPr="00F31CE3" w:rsidRDefault="00C06541" w:rsidP="00F31CE3">
            <w:r w:rsidRPr="00F31CE3">
              <w:t>3. Document handover</w:t>
            </w:r>
          </w:p>
        </w:tc>
        <w:tc>
          <w:tcPr>
            <w:tcW w:w="0" w:type="auto"/>
          </w:tcPr>
          <w:p w14:paraId="4231D7E9" w14:textId="77777777" w:rsidR="00D44002" w:rsidRPr="00F31CE3" w:rsidRDefault="00C06541" w:rsidP="00F31CE3">
            <w:r w:rsidRPr="00F31CE3">
              <w:t>3.1   Record service results and recommendations in accordance with worksite and/or manufacturer instructions.</w:t>
            </w:r>
          </w:p>
          <w:p w14:paraId="0D34CC4E" w14:textId="77777777" w:rsidR="00D44002" w:rsidRPr="00F31CE3" w:rsidRDefault="00C06541" w:rsidP="00F31CE3">
            <w:r w:rsidRPr="00F31CE3">
              <w:t>3.2   Attach evidence to the job record in accordance with worksite instructions.</w:t>
            </w:r>
          </w:p>
          <w:p w14:paraId="3D8E8AD4" w14:textId="77777777" w:rsidR="00D44002" w:rsidRPr="00F31CE3" w:rsidRDefault="00C06541" w:rsidP="00F31CE3">
            <w:r w:rsidRPr="00F31CE3">
              <w:t>3.3   Obtain customer approval or sign-off in accordance with worksite instructions.</w:t>
            </w:r>
          </w:p>
          <w:p w14:paraId="2070AD3A" w14:textId="77777777" w:rsidR="00D44002" w:rsidRPr="00F31CE3" w:rsidRDefault="00C06541" w:rsidP="00F31CE3">
            <w:r w:rsidRPr="00F31CE3">
              <w:t>3.4   Schedule follow-up or regular actions and communicate timeframes to the customer in accordance with worksite and/or manufacturer instructions.</w:t>
            </w:r>
          </w:p>
          <w:p w14:paraId="1DB2451E" w14:textId="77777777" w:rsidR="00D44002" w:rsidRPr="00F31CE3" w:rsidRDefault="00C06541" w:rsidP="00F31CE3">
            <w:r w:rsidRPr="00F31CE3">
              <w:t>3.5   Close out the job and notify responsible person in accordance with worksite instructions.</w:t>
            </w:r>
          </w:p>
        </w:tc>
      </w:tr>
    </w:tbl>
    <w:p w14:paraId="677302C0" w14:textId="77777777" w:rsidR="00D44002" w:rsidRPr="00F31CE3" w:rsidRDefault="00C06541" w:rsidP="00F31CE3">
      <w:r w:rsidRPr="00F31CE3">
        <w:t> </w:t>
      </w:r>
    </w:p>
    <w:p w14:paraId="423D73D0" w14:textId="77777777" w:rsidR="00D44002" w:rsidRPr="00F31CE3" w:rsidRDefault="00C06541" w:rsidP="00F31CE3">
      <w:pPr>
        <w:pStyle w:val="Heading1"/>
      </w:pPr>
      <w:r w:rsidRPr="00F31CE3">
        <w:t>Range of conditions</w:t>
      </w:r>
    </w:p>
    <w:p w14:paraId="4A90DA43" w14:textId="77777777" w:rsidR="00D44002" w:rsidRPr="00F31CE3" w:rsidRDefault="00C06541" w:rsidP="00F31CE3">
      <w:r w:rsidRPr="00F31CE3">
        <w:t>N/A</w:t>
      </w:r>
    </w:p>
    <w:p w14:paraId="3212252A" w14:textId="77777777" w:rsidR="00D44002" w:rsidRPr="00F31CE3" w:rsidRDefault="00D44002" w:rsidP="00F31CE3">
      <w:pPr>
        <w:sectPr w:rsidR="00D44002" w:rsidRPr="00F31CE3" w:rsidSect="00F31508">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709" w:gutter="0"/>
          <w:cols w:space="708"/>
          <w:docGrid w:linePitch="360"/>
        </w:sectPr>
      </w:pPr>
    </w:p>
    <w:p w14:paraId="7D289A84" w14:textId="77777777" w:rsidR="00D44002" w:rsidRPr="00F31CE3" w:rsidRDefault="00C06541" w:rsidP="00F31CE3">
      <w:pPr>
        <w:pStyle w:val="ChapterTitle"/>
      </w:pPr>
      <w:bookmarkStart w:id="3" w:name="CPPSPS3021_AR"/>
      <w:r w:rsidRPr="00F31CE3">
        <w:lastRenderedPageBreak/>
        <w:t>Assessment Requirements for CPPSPS3021 Perform post-service inspection and customer handover</w:t>
      </w:r>
    </w:p>
    <w:bookmarkEnd w:id="3"/>
    <w:p w14:paraId="19BCA720" w14:textId="77777777" w:rsidR="00D44002" w:rsidRPr="00F31CE3" w:rsidRDefault="00C06541" w:rsidP="00F31CE3">
      <w:pPr>
        <w:pStyle w:val="Heading1"/>
      </w:pPr>
      <w:r w:rsidRPr="00F31CE3">
        <w:t>Performance Evidence</w:t>
      </w:r>
    </w:p>
    <w:p w14:paraId="75644320" w14:textId="77777777" w:rsidR="00D44002" w:rsidRPr="00F31CE3" w:rsidRDefault="00C06541" w:rsidP="00F31CE3">
      <w:r w:rsidRPr="00F31CE3">
        <w:t>To demonstrate competency, a candidate must meet the performance criteria for this unit by performing a post-service inspection and customer handover for at least two of the following:</w:t>
      </w:r>
    </w:p>
    <w:p w14:paraId="22700DED" w14:textId="77777777" w:rsidR="00D44002" w:rsidRPr="00F31CE3" w:rsidRDefault="00C06541" w:rsidP="00F31CE3">
      <w:pPr>
        <w:numPr>
          <w:ilvl w:val="0"/>
          <w:numId w:val="2"/>
        </w:numPr>
      </w:pPr>
      <w:r w:rsidRPr="00F31CE3">
        <w:t>swimming pools</w:t>
      </w:r>
    </w:p>
    <w:p w14:paraId="3FD2F4C5" w14:textId="77777777" w:rsidR="00D44002" w:rsidRPr="00F31CE3" w:rsidRDefault="00C06541" w:rsidP="00F31CE3">
      <w:pPr>
        <w:numPr>
          <w:ilvl w:val="0"/>
          <w:numId w:val="2"/>
        </w:numPr>
      </w:pPr>
      <w:r w:rsidRPr="00F31CE3">
        <w:t>spas</w:t>
      </w:r>
    </w:p>
    <w:p w14:paraId="1B0501D6" w14:textId="77777777" w:rsidR="00D44002" w:rsidRPr="00F31CE3" w:rsidRDefault="00C06541" w:rsidP="00F31CE3">
      <w:pPr>
        <w:numPr>
          <w:ilvl w:val="0"/>
          <w:numId w:val="2"/>
        </w:numPr>
      </w:pPr>
      <w:r w:rsidRPr="00F31CE3">
        <w:t>aquatic environments</w:t>
      </w:r>
    </w:p>
    <w:p w14:paraId="2A24212C" w14:textId="77777777" w:rsidR="00D44002" w:rsidRPr="00F31CE3" w:rsidRDefault="00C06541" w:rsidP="00F31CE3">
      <w:r w:rsidRPr="00F31CE3">
        <w:t>and verifying safe operation of swimming pool and spa systems after service on two occasions, including:</w:t>
      </w:r>
    </w:p>
    <w:p w14:paraId="471951D3" w14:textId="77777777" w:rsidR="00D44002" w:rsidRPr="00F31CE3" w:rsidRDefault="00C06541" w:rsidP="00F31CE3">
      <w:pPr>
        <w:numPr>
          <w:ilvl w:val="0"/>
          <w:numId w:val="3"/>
        </w:numPr>
      </w:pPr>
      <w:r w:rsidRPr="00F31CE3">
        <w:t>checking system performance against manufacturer specifications</w:t>
      </w:r>
    </w:p>
    <w:p w14:paraId="3164F860" w14:textId="77777777" w:rsidR="00D44002" w:rsidRPr="00F31CE3" w:rsidRDefault="00C06541" w:rsidP="00F31CE3">
      <w:pPr>
        <w:numPr>
          <w:ilvl w:val="0"/>
          <w:numId w:val="3"/>
        </w:numPr>
      </w:pPr>
      <w:r w:rsidRPr="00F31CE3">
        <w:t>identifying and rectifying non-conformances within scope of role</w:t>
      </w:r>
    </w:p>
    <w:p w14:paraId="099943DC" w14:textId="77777777" w:rsidR="00D44002" w:rsidRPr="00F31CE3" w:rsidRDefault="00C06541" w:rsidP="00F31CE3">
      <w:r w:rsidRPr="00F31CE3">
        <w:t>While completing the above work, the candidate must also:</w:t>
      </w:r>
    </w:p>
    <w:p w14:paraId="57CCFF40" w14:textId="77777777" w:rsidR="00D44002" w:rsidRPr="00F31CE3" w:rsidRDefault="00C06541" w:rsidP="00F31CE3">
      <w:pPr>
        <w:numPr>
          <w:ilvl w:val="0"/>
          <w:numId w:val="4"/>
        </w:numPr>
      </w:pPr>
      <w:r w:rsidRPr="00F31CE3">
        <w:t>brief customers on system operation, safety and basic care, including:</w:t>
      </w:r>
    </w:p>
    <w:p w14:paraId="6E691A28" w14:textId="77777777" w:rsidR="00D44002" w:rsidRPr="00F31CE3" w:rsidRDefault="00C06541" w:rsidP="00F31CE3">
      <w:pPr>
        <w:numPr>
          <w:ilvl w:val="1"/>
          <w:numId w:val="4"/>
        </w:numPr>
      </w:pPr>
      <w:r w:rsidRPr="00F31CE3">
        <w:t>explaining normal operating parameters and limits of use</w:t>
      </w:r>
    </w:p>
    <w:p w14:paraId="511D5D8D" w14:textId="77777777" w:rsidR="00D44002" w:rsidRPr="00F31CE3" w:rsidRDefault="00C06541" w:rsidP="00F31CE3">
      <w:pPr>
        <w:numPr>
          <w:ilvl w:val="1"/>
          <w:numId w:val="4"/>
        </w:numPr>
      </w:pPr>
      <w:r w:rsidRPr="00F31CE3">
        <w:t>demonstrating system functions or controller settings within authorised parameters</w:t>
      </w:r>
    </w:p>
    <w:p w14:paraId="6E9ACF26" w14:textId="77777777" w:rsidR="00D44002" w:rsidRPr="00F31CE3" w:rsidRDefault="00C06541" w:rsidP="00F31CE3">
      <w:pPr>
        <w:numPr>
          <w:ilvl w:val="1"/>
          <w:numId w:val="4"/>
        </w:numPr>
      </w:pPr>
      <w:r w:rsidRPr="00F31CE3">
        <w:t>confirming customer understanding and addressing questions</w:t>
      </w:r>
    </w:p>
    <w:p w14:paraId="4409D858" w14:textId="77777777" w:rsidR="00D44002" w:rsidRPr="00F31CE3" w:rsidRDefault="00C06541" w:rsidP="00F31CE3">
      <w:pPr>
        <w:numPr>
          <w:ilvl w:val="0"/>
          <w:numId w:val="4"/>
        </w:numPr>
      </w:pPr>
      <w:r w:rsidRPr="00F31CE3">
        <w:t>document the handover using worksite systems (digital or manual) to:</w:t>
      </w:r>
    </w:p>
    <w:p w14:paraId="48BD8567" w14:textId="77777777" w:rsidR="00D44002" w:rsidRPr="00F31CE3" w:rsidRDefault="00C06541" w:rsidP="00F31CE3">
      <w:pPr>
        <w:numPr>
          <w:ilvl w:val="1"/>
          <w:numId w:val="4"/>
        </w:numPr>
      </w:pPr>
      <w:r w:rsidRPr="00F31CE3">
        <w:t>record service results, test readings and next steps</w:t>
      </w:r>
    </w:p>
    <w:p w14:paraId="29B3ADAA" w14:textId="77777777" w:rsidR="00D44002" w:rsidRPr="00F31CE3" w:rsidRDefault="00C06541" w:rsidP="00F31CE3">
      <w:pPr>
        <w:numPr>
          <w:ilvl w:val="1"/>
          <w:numId w:val="4"/>
        </w:numPr>
      </w:pPr>
      <w:r w:rsidRPr="00F31CE3">
        <w:t>attach photographs and digital approvals or signatures</w:t>
      </w:r>
    </w:p>
    <w:p w14:paraId="6D1A2627" w14:textId="77777777" w:rsidR="00D44002" w:rsidRPr="00F31CE3" w:rsidRDefault="00C06541" w:rsidP="00F31CE3">
      <w:pPr>
        <w:numPr>
          <w:ilvl w:val="1"/>
          <w:numId w:val="4"/>
        </w:numPr>
      </w:pPr>
      <w:r w:rsidRPr="00F31CE3">
        <w:t>schedule follow-up visits or tasks</w:t>
      </w:r>
    </w:p>
    <w:p w14:paraId="1F368661" w14:textId="77777777" w:rsidR="00D44002" w:rsidRPr="00F31CE3" w:rsidRDefault="00C06541" w:rsidP="00F31CE3">
      <w:pPr>
        <w:numPr>
          <w:ilvl w:val="0"/>
          <w:numId w:val="4"/>
        </w:numPr>
      </w:pPr>
      <w:r w:rsidRPr="00F31CE3">
        <w:t>complete and close job records in line with site requirements</w:t>
      </w:r>
    </w:p>
    <w:p w14:paraId="09CDF369" w14:textId="77777777" w:rsidR="00D44002" w:rsidRPr="00F31CE3" w:rsidRDefault="00C06541" w:rsidP="00F31CE3">
      <w:pPr>
        <w:numPr>
          <w:ilvl w:val="0"/>
          <w:numId w:val="4"/>
        </w:numPr>
      </w:pPr>
      <w:r w:rsidRPr="00F31CE3">
        <w:t>report outstanding faults, safety issues or warranty concerns (if required) to authorised person/s</w:t>
      </w:r>
    </w:p>
    <w:p w14:paraId="3CFFB127" w14:textId="77777777" w:rsidR="00D44002" w:rsidRPr="00F31CE3" w:rsidRDefault="00C06541" w:rsidP="00F31CE3">
      <w:pPr>
        <w:pStyle w:val="Heading1"/>
      </w:pPr>
      <w:r w:rsidRPr="00F31CE3">
        <w:t>Knowledge Evidence</w:t>
      </w:r>
    </w:p>
    <w:p w14:paraId="383BECE0" w14:textId="77777777" w:rsidR="00D44002" w:rsidRPr="00F31CE3" w:rsidRDefault="00C06541" w:rsidP="00F31CE3">
      <w:r w:rsidRPr="00F31CE3">
        <w:t>To be competent in this unit, a candidate must demonstrate knowledge of:</w:t>
      </w:r>
    </w:p>
    <w:p w14:paraId="6DFB20B1" w14:textId="77777777" w:rsidR="00D44002" w:rsidRPr="00F31CE3" w:rsidRDefault="00C06541" w:rsidP="00F31CE3">
      <w:pPr>
        <w:numPr>
          <w:ilvl w:val="0"/>
          <w:numId w:val="5"/>
        </w:numPr>
      </w:pPr>
      <w:r w:rsidRPr="00F31CE3">
        <w:t>legislative requirements applicable to pool and spa servicing, including Work Health and Safety (WHS) and environmental obligations</w:t>
      </w:r>
    </w:p>
    <w:p w14:paraId="562225E7" w14:textId="77777777" w:rsidR="00D44002" w:rsidRPr="00F31CE3" w:rsidRDefault="00C06541" w:rsidP="00F31CE3">
      <w:pPr>
        <w:numPr>
          <w:ilvl w:val="0"/>
          <w:numId w:val="5"/>
        </w:numPr>
      </w:pPr>
      <w:r w:rsidRPr="00F31CE3">
        <w:t>manufacturer specifications for verifying performance and reinstating safe operation</w:t>
      </w:r>
    </w:p>
    <w:p w14:paraId="7714F5A4" w14:textId="77777777" w:rsidR="00D44002" w:rsidRPr="00F31CE3" w:rsidRDefault="00C06541" w:rsidP="00F31CE3">
      <w:pPr>
        <w:numPr>
          <w:ilvl w:val="0"/>
          <w:numId w:val="5"/>
        </w:numPr>
      </w:pPr>
      <w:r w:rsidRPr="00F31CE3">
        <w:t>standard pool and spa system parameters, including:</w:t>
      </w:r>
    </w:p>
    <w:p w14:paraId="7A2095E7" w14:textId="77777777" w:rsidR="00D44002" w:rsidRPr="00F31CE3" w:rsidRDefault="00C06541" w:rsidP="00F31CE3">
      <w:pPr>
        <w:numPr>
          <w:ilvl w:val="1"/>
          <w:numId w:val="5"/>
        </w:numPr>
      </w:pPr>
      <w:r w:rsidRPr="00F31CE3">
        <w:t>flow, pressure and temperature tolerances</w:t>
      </w:r>
    </w:p>
    <w:p w14:paraId="4F23AC8A" w14:textId="77777777" w:rsidR="00D44002" w:rsidRPr="00F31CE3" w:rsidRDefault="00C06541" w:rsidP="00F31CE3">
      <w:pPr>
        <w:numPr>
          <w:ilvl w:val="1"/>
          <w:numId w:val="5"/>
        </w:numPr>
      </w:pPr>
      <w:r w:rsidRPr="00F31CE3">
        <w:t>controller indicators and alert states</w:t>
      </w:r>
    </w:p>
    <w:p w14:paraId="269EFA15" w14:textId="77777777" w:rsidR="00D44002" w:rsidRPr="00F31CE3" w:rsidRDefault="00C06541" w:rsidP="00F31CE3">
      <w:pPr>
        <w:numPr>
          <w:ilvl w:val="1"/>
          <w:numId w:val="5"/>
        </w:numPr>
      </w:pPr>
      <w:r w:rsidRPr="00F31CE3">
        <w:lastRenderedPageBreak/>
        <w:t>water balance readings and corrective limits</w:t>
      </w:r>
    </w:p>
    <w:p w14:paraId="3BECCA33" w14:textId="77777777" w:rsidR="00D44002" w:rsidRPr="00F31CE3" w:rsidRDefault="00C06541" w:rsidP="00F31CE3">
      <w:pPr>
        <w:numPr>
          <w:ilvl w:val="0"/>
          <w:numId w:val="5"/>
        </w:numPr>
      </w:pPr>
      <w:r w:rsidRPr="00F31CE3">
        <w:t>customer handover protocols, including:</w:t>
      </w:r>
    </w:p>
    <w:p w14:paraId="0615E6D0" w14:textId="77777777" w:rsidR="00D44002" w:rsidRPr="00F31CE3" w:rsidRDefault="00C06541" w:rsidP="00F31CE3">
      <w:pPr>
        <w:numPr>
          <w:ilvl w:val="1"/>
          <w:numId w:val="5"/>
        </w:numPr>
      </w:pPr>
      <w:r w:rsidRPr="00F31CE3">
        <w:t>structure and content of a post-service briefing</w:t>
      </w:r>
    </w:p>
    <w:p w14:paraId="11447CB4" w14:textId="77777777" w:rsidR="00D44002" w:rsidRPr="00F31CE3" w:rsidRDefault="00C06541" w:rsidP="00F31CE3">
      <w:pPr>
        <w:numPr>
          <w:ilvl w:val="1"/>
          <w:numId w:val="5"/>
        </w:numPr>
      </w:pPr>
      <w:r w:rsidRPr="00F31CE3">
        <w:t>safety and user information required by manufacturer and/or worksite</w:t>
      </w:r>
    </w:p>
    <w:p w14:paraId="0B70AF47" w14:textId="77777777" w:rsidR="00D44002" w:rsidRPr="00F31CE3" w:rsidRDefault="00C06541" w:rsidP="00F31CE3">
      <w:pPr>
        <w:numPr>
          <w:ilvl w:val="1"/>
          <w:numId w:val="5"/>
        </w:numPr>
      </w:pPr>
      <w:r w:rsidRPr="00F31CE3">
        <w:t>when and where to refer questions</w:t>
      </w:r>
    </w:p>
    <w:p w14:paraId="7D00FEDF" w14:textId="77777777" w:rsidR="00D44002" w:rsidRPr="00F31CE3" w:rsidRDefault="00C06541" w:rsidP="00F31CE3">
      <w:pPr>
        <w:numPr>
          <w:ilvl w:val="0"/>
          <w:numId w:val="5"/>
        </w:numPr>
      </w:pPr>
      <w:r w:rsidRPr="00F31CE3">
        <w:t>communication and interpersonal techniques for explaining technical information clearly to customers</w:t>
      </w:r>
    </w:p>
    <w:p w14:paraId="2A3EA72D" w14:textId="77777777" w:rsidR="00D44002" w:rsidRPr="00F31CE3" w:rsidRDefault="00C06541" w:rsidP="00F31CE3">
      <w:pPr>
        <w:numPr>
          <w:ilvl w:val="0"/>
          <w:numId w:val="5"/>
        </w:numPr>
      </w:pPr>
      <w:r w:rsidRPr="00F31CE3">
        <w:t>worksite documentation requirements, including:</w:t>
      </w:r>
    </w:p>
    <w:p w14:paraId="40A02E0F" w14:textId="77777777" w:rsidR="00D44002" w:rsidRPr="00F31CE3" w:rsidRDefault="00C06541" w:rsidP="00F31CE3">
      <w:pPr>
        <w:numPr>
          <w:ilvl w:val="1"/>
          <w:numId w:val="5"/>
        </w:numPr>
      </w:pPr>
      <w:r w:rsidRPr="00F31CE3">
        <w:t>required data fields and digital record-keeping</w:t>
      </w:r>
    </w:p>
    <w:p w14:paraId="5C13BE94" w14:textId="77777777" w:rsidR="00D44002" w:rsidRPr="00F31CE3" w:rsidRDefault="00C06541" w:rsidP="00F31CE3">
      <w:pPr>
        <w:numPr>
          <w:ilvl w:val="1"/>
          <w:numId w:val="5"/>
        </w:numPr>
      </w:pPr>
      <w:r w:rsidRPr="00F31CE3">
        <w:t>evidence standards including clarity, labelling and storage</w:t>
      </w:r>
    </w:p>
    <w:p w14:paraId="7C831864" w14:textId="77777777" w:rsidR="00D44002" w:rsidRPr="00F31CE3" w:rsidRDefault="00C06541" w:rsidP="00F31CE3">
      <w:pPr>
        <w:numPr>
          <w:ilvl w:val="1"/>
          <w:numId w:val="5"/>
        </w:numPr>
      </w:pPr>
      <w:r w:rsidRPr="00F31CE3">
        <w:t>customer approval and sign-off procedures</w:t>
      </w:r>
    </w:p>
    <w:p w14:paraId="4C4BB25B" w14:textId="77777777" w:rsidR="00D44002" w:rsidRPr="00F31CE3" w:rsidRDefault="00C06541" w:rsidP="00F31CE3">
      <w:pPr>
        <w:pStyle w:val="Heading1"/>
      </w:pPr>
      <w:r w:rsidRPr="00F31CE3">
        <w:t>Assessment Conditions</w:t>
      </w:r>
    </w:p>
    <w:p w14:paraId="0F063AFB" w14:textId="77777777" w:rsidR="00D44002" w:rsidRPr="00F31CE3" w:rsidRDefault="00C06541" w:rsidP="00F31CE3">
      <w:r w:rsidRPr="00F31CE3">
        <w:t>Assessment must include access to:</w:t>
      </w:r>
    </w:p>
    <w:p w14:paraId="7D117490" w14:textId="77777777" w:rsidR="00D44002" w:rsidRPr="00F31CE3" w:rsidRDefault="00C06541" w:rsidP="00F31CE3">
      <w:pPr>
        <w:numPr>
          <w:ilvl w:val="0"/>
          <w:numId w:val="6"/>
        </w:numPr>
      </w:pPr>
      <w:r w:rsidRPr="00F31CE3">
        <w:t>tools, equipment and materials required for verification and handover activities</w:t>
      </w:r>
    </w:p>
    <w:p w14:paraId="21B1C029" w14:textId="77777777" w:rsidR="00D44002" w:rsidRPr="00F31CE3" w:rsidRDefault="00C06541" w:rsidP="00F31CE3">
      <w:pPr>
        <w:numPr>
          <w:ilvl w:val="0"/>
          <w:numId w:val="6"/>
        </w:numPr>
      </w:pPr>
      <w:r w:rsidRPr="00F31CE3">
        <w:t>manufacturer documentation, system specifications and workplace procedures</w:t>
      </w:r>
    </w:p>
    <w:p w14:paraId="3B25A482" w14:textId="77777777" w:rsidR="00D44002" w:rsidRPr="00F31CE3" w:rsidRDefault="00C06541" w:rsidP="00F31CE3">
      <w:pPr>
        <w:numPr>
          <w:ilvl w:val="0"/>
          <w:numId w:val="6"/>
        </w:numPr>
      </w:pPr>
      <w:r w:rsidRPr="00F31CE3">
        <w:t>PPE and relevant safety documentation</w:t>
      </w:r>
    </w:p>
    <w:p w14:paraId="2E24F13C" w14:textId="77777777" w:rsidR="00D44002" w:rsidRPr="00F31CE3" w:rsidRDefault="00C06541" w:rsidP="00F31CE3">
      <w:pPr>
        <w:numPr>
          <w:ilvl w:val="0"/>
          <w:numId w:val="6"/>
        </w:numPr>
      </w:pPr>
      <w:r w:rsidRPr="00F31CE3">
        <w:t>digital or manual field service documentation system and procedures</w:t>
      </w:r>
    </w:p>
    <w:p w14:paraId="5A4754C0" w14:textId="77777777" w:rsidR="00D44002" w:rsidRPr="00F31CE3" w:rsidRDefault="00C06541" w:rsidP="00F31CE3">
      <w:pPr>
        <w:numPr>
          <w:ilvl w:val="0"/>
          <w:numId w:val="6"/>
        </w:numPr>
      </w:pPr>
      <w:r w:rsidRPr="00F31CE3">
        <w:t>opportunities for customer or client interaction (real or simulated) that allow the candidate to demonstrate briefing, questioning and confirmation of understanding.</w:t>
      </w:r>
    </w:p>
    <w:p w14:paraId="7D8B2E4D" w14:textId="77777777" w:rsidR="00D44002" w:rsidRPr="00F31CE3" w:rsidRDefault="00C06541" w:rsidP="00F31CE3">
      <w:pPr>
        <w:pStyle w:val="Heading1"/>
      </w:pPr>
      <w:r w:rsidRPr="00F31CE3">
        <w:t>Mandatory Workplace Requirements</w:t>
      </w:r>
    </w:p>
    <w:p w14:paraId="5F7C3708" w14:textId="77777777" w:rsidR="00D44002" w:rsidRPr="00F31CE3" w:rsidRDefault="00C06541" w:rsidP="00F31CE3">
      <w:r w:rsidRPr="00F31CE3">
        <w:t>Assessment of performance evidence may be in a workplace setting or an environment that accurately represents a real workplace.</w:t>
      </w:r>
    </w:p>
    <w:p w14:paraId="3B581FDF" w14:textId="77777777" w:rsidR="00D44002" w:rsidRPr="00F31CE3" w:rsidRDefault="00C06541" w:rsidP="00F31CE3">
      <w:pPr>
        <w:pStyle w:val="Heading1"/>
      </w:pPr>
      <w:r w:rsidRPr="00F31CE3">
        <w:t>Unit Mapping Information</w:t>
      </w:r>
    </w:p>
    <w:tbl>
      <w:tblPr>
        <w:tblStyle w:val="TableGrid"/>
        <w:tblW w:w="5000" w:type="pct"/>
        <w:tblLook w:val="04A0" w:firstRow="1" w:lastRow="0" w:firstColumn="1" w:lastColumn="0" w:noHBand="0" w:noVBand="1"/>
      </w:tblPr>
      <w:tblGrid>
        <w:gridCol w:w="3020"/>
        <w:gridCol w:w="3020"/>
        <w:gridCol w:w="3020"/>
      </w:tblGrid>
      <w:tr w:rsidR="006C6833" w14:paraId="13FF5F73" w14:textId="77777777">
        <w:tc>
          <w:tcPr>
            <w:tcW w:w="3023" w:type="dxa"/>
          </w:tcPr>
          <w:p w14:paraId="3ECB926B" w14:textId="77777777" w:rsidR="00D44002" w:rsidRPr="00F31CE3" w:rsidRDefault="00C06541" w:rsidP="00F31CE3">
            <w:r w:rsidRPr="00F31CE3">
              <w:t>Previous Code and Title</w:t>
            </w:r>
          </w:p>
        </w:tc>
        <w:tc>
          <w:tcPr>
            <w:tcW w:w="3023" w:type="dxa"/>
          </w:tcPr>
          <w:p w14:paraId="22BCD5A2" w14:textId="77777777" w:rsidR="00D44002" w:rsidRPr="00F31CE3" w:rsidRDefault="00C06541" w:rsidP="00F31CE3">
            <w:r w:rsidRPr="00F31CE3">
              <w:t>Equivalence</w:t>
            </w:r>
          </w:p>
        </w:tc>
        <w:tc>
          <w:tcPr>
            <w:tcW w:w="3023" w:type="dxa"/>
          </w:tcPr>
          <w:p w14:paraId="415C7B9F" w14:textId="77777777" w:rsidR="00D44002" w:rsidRPr="00F31CE3" w:rsidRDefault="00C06541" w:rsidP="00F31CE3">
            <w:r w:rsidRPr="00F31CE3">
              <w:t>Comments</w:t>
            </w:r>
          </w:p>
        </w:tc>
      </w:tr>
      <w:tr w:rsidR="006C6833" w14:paraId="7E30D671" w14:textId="77777777">
        <w:tc>
          <w:tcPr>
            <w:tcW w:w="3023" w:type="dxa"/>
          </w:tcPr>
          <w:p w14:paraId="46FD8CB4" w14:textId="77777777" w:rsidR="00D44002" w:rsidRPr="00F31CE3" w:rsidRDefault="00C06541" w:rsidP="00F31CE3">
            <w:r w:rsidRPr="00F31CE3">
              <w:t xml:space="preserve"> </w:t>
            </w:r>
          </w:p>
        </w:tc>
        <w:tc>
          <w:tcPr>
            <w:tcW w:w="3023" w:type="dxa"/>
          </w:tcPr>
          <w:p w14:paraId="080BABA3" w14:textId="77777777" w:rsidR="00D44002" w:rsidRPr="00F31CE3" w:rsidRDefault="00C06541" w:rsidP="00F31CE3">
            <w:r w:rsidRPr="00F31CE3">
              <w:t>Newly created</w:t>
            </w:r>
          </w:p>
        </w:tc>
        <w:tc>
          <w:tcPr>
            <w:tcW w:w="3023" w:type="dxa"/>
          </w:tcPr>
          <w:p w14:paraId="42C44250" w14:textId="77777777" w:rsidR="00D44002" w:rsidRPr="00F31CE3" w:rsidRDefault="00C06541" w:rsidP="00F31CE3">
            <w:r>
              <w:rPr>
                <w:rFonts w:eastAsia="Times New Roman"/>
                <w:kern w:val="0"/>
                <w14:ligatures w14:val="none"/>
              </w:rPr>
              <w:t>This unit has been created to address a skill or task required by industry that is not covered by an existing unit of competency</w:t>
            </w:r>
          </w:p>
        </w:tc>
      </w:tr>
    </w:tbl>
    <w:p w14:paraId="329FB605" w14:textId="77777777" w:rsidR="00D44002" w:rsidRPr="00F31CE3" w:rsidRDefault="00C06541" w:rsidP="00F31CE3">
      <w:pPr>
        <w:pStyle w:val="Heading1"/>
      </w:pPr>
      <w:r w:rsidRPr="00F31CE3">
        <w:t>Links</w:t>
      </w:r>
    </w:p>
    <w:p w14:paraId="3416B928" w14:textId="77777777" w:rsidR="00D44002" w:rsidRPr="00F31CE3" w:rsidRDefault="00C06541" w:rsidP="00F31CE3">
      <w:r w:rsidRPr="00F31CE3">
        <w:t xml:space="preserve">Companion volumes, including implementation guides, are found on the national training register - </w:t>
      </w:r>
      <w:hyperlink r:id="rId18" w:history="1">
        <w:r w:rsidR="00D44002" w:rsidRPr="00F31CE3">
          <w:rPr>
            <w:rStyle w:val="Hyperlink"/>
          </w:rPr>
          <w:t>https://training.gov.au/training/details/CPP</w:t>
        </w:r>
      </w:hyperlink>
      <w:r w:rsidRPr="00F31CE3">
        <w:t>.</w:t>
      </w:r>
    </w:p>
    <w:p w14:paraId="66C9F71D" w14:textId="77777777" w:rsidR="00D44002" w:rsidRPr="00F31CE3" w:rsidRDefault="00C06541" w:rsidP="00F31CE3">
      <w:r w:rsidRPr="00F31CE3">
        <w:rPr>
          <w:rStyle w:val="Strong"/>
        </w:rPr>
        <w:lastRenderedPageBreak/>
        <w:t>CPP Property Services Training Package</w:t>
      </w:r>
      <w:r w:rsidRPr="00F31CE3">
        <w:t>:  </w:t>
      </w:r>
      <w:hyperlink r:id="rId19" w:history="1">
        <w:r w:rsidR="00D44002" w:rsidRPr="00F31CE3">
          <w:rPr>
            <w:rStyle w:val="Hyperlink"/>
          </w:rPr>
          <w:t>https://training.gov.au/training/details/CPP/summary</w:t>
        </w:r>
      </w:hyperlink>
    </w:p>
    <w:p w14:paraId="6D1A0D97" w14:textId="77777777" w:rsidR="00D44002" w:rsidRPr="00F31CE3" w:rsidRDefault="00D44002" w:rsidP="00F31CE3"/>
    <w:sectPr w:rsidR="00D44002" w:rsidRPr="00F31CE3" w:rsidSect="00F31508">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68C87" w14:textId="77777777" w:rsidR="00C06541" w:rsidRDefault="00C06541">
      <w:pPr>
        <w:spacing w:before="0" w:after="0"/>
      </w:pPr>
      <w:r>
        <w:separator/>
      </w:r>
    </w:p>
  </w:endnote>
  <w:endnote w:type="continuationSeparator" w:id="0">
    <w:p w14:paraId="6AECE7FE" w14:textId="77777777" w:rsidR="00C06541" w:rsidRDefault="00C065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01CB" w14:textId="77777777" w:rsidR="00FA4076" w:rsidRPr="00FA4076" w:rsidRDefault="00C06541"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AB29"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98AB" w14:textId="77777777" w:rsidR="00F27B0A" w:rsidRPr="003E4545" w:rsidRDefault="00C06541"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3</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18B6C658" w14:textId="77777777" w:rsidR="00F27B0A" w:rsidRDefault="00C06541"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593B62">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66E7" w14:textId="77777777" w:rsidR="00F27B0A" w:rsidRDefault="00F27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5C69" w14:textId="77777777" w:rsidR="00F27B0A" w:rsidRDefault="00F27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A13D" w14:textId="77777777" w:rsidR="00F27B0A" w:rsidRPr="003E4545" w:rsidRDefault="00C06541"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6</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08696C8B" w14:textId="77777777" w:rsidR="00F27B0A" w:rsidRDefault="00C06541"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593B62">
      <w:rPr>
        <w:noProof/>
        <w:sz w:val="16"/>
        <w:szCs w:val="16"/>
      </w:rPr>
      <w:t>2026</w:t>
    </w:r>
    <w:r>
      <w:rPr>
        <w:sz w:val="16"/>
        <w:szCs w:val="16"/>
      </w:rPr>
      <w:fldChar w:fldCharType="end"/>
    </w:r>
    <w:r w:rsidRPr="003E4545">
      <w:rPr>
        <w:sz w:val="16"/>
        <w:szCs w:val="16"/>
      </w:rPr>
      <w:tab/>
      <w:t>BuildSkills Australia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5B8E"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A1899" w14:textId="77777777" w:rsidR="00C06541" w:rsidRDefault="00C06541">
      <w:pPr>
        <w:spacing w:before="0" w:after="0"/>
      </w:pPr>
      <w:r>
        <w:separator/>
      </w:r>
    </w:p>
  </w:footnote>
  <w:footnote w:type="continuationSeparator" w:id="0">
    <w:p w14:paraId="195B95E3" w14:textId="77777777" w:rsidR="00C06541" w:rsidRDefault="00C0654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42D1" w14:textId="77777777" w:rsidR="006C6833" w:rsidRDefault="00C06541">
    <w:r>
      <w:rPr>
        <w:sz w:val="2"/>
      </w:rPr>
      <w:pict w14:anchorId="04073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077E" w14:textId="77777777" w:rsidR="00FA4076" w:rsidRDefault="00C06541" w:rsidP="00FA4076">
    <w:pPr>
      <w:pStyle w:val="Header"/>
      <w:jc w:val="center"/>
    </w:pPr>
    <w:r>
      <w:rPr>
        <w:noProof/>
      </w:rPr>
      <w:drawing>
        <wp:inline distT="0" distB="0" distL="0" distR="0" wp14:anchorId="23C0B7D0" wp14:editId="33587ED4">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650663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2C5F" w14:textId="77777777" w:rsidR="006C6833" w:rsidRDefault="00C06541">
    <w:r>
      <w:rPr>
        <w:sz w:val="2"/>
      </w:rPr>
      <w:pict w14:anchorId="412FB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8ECB" w14:textId="77777777" w:rsidR="00F27B0A" w:rsidRDefault="00C06541">
    <w:pPr>
      <w:pStyle w:val="Header"/>
    </w:pPr>
    <w:r>
      <w:rPr>
        <w:sz w:val="2"/>
      </w:rPr>
      <w:pict w14:anchorId="5EDAA1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1670" w14:textId="77777777" w:rsidR="008F3E52" w:rsidRPr="003E4545" w:rsidRDefault="00C06541" w:rsidP="0038530E">
    <w:pPr>
      <w:pStyle w:val="Header"/>
      <w:pBdr>
        <w:bottom w:val="single" w:sz="4" w:space="1" w:color="auto"/>
      </w:pBdr>
      <w:tabs>
        <w:tab w:val="clear" w:pos="4513"/>
      </w:tabs>
      <w:rPr>
        <w:sz w:val="16"/>
        <w:szCs w:val="16"/>
      </w:rPr>
    </w:pPr>
    <w:r w:rsidRPr="003E4545">
      <w:rPr>
        <w:sz w:val="16"/>
        <w:szCs w:val="16"/>
      </w:rPr>
      <w:t>CPPSPS3021 Perform post-service inspection and customer handover</w:t>
    </w:r>
    <w:r>
      <w:rPr>
        <w:sz w:val="16"/>
        <w:szCs w:val="16"/>
      </w:rPr>
      <w:tab/>
    </w:r>
    <w:r w:rsidRPr="003E4545">
      <w:rPr>
        <w:sz w:val="16"/>
        <w:szCs w:val="16"/>
      </w:rPr>
      <w:t xml:space="preserve">Date this document was generated: </w:t>
    </w:r>
    <w:r>
      <w:rPr>
        <w:sz w:val="16"/>
        <w:szCs w:val="16"/>
      </w:rPr>
      <w:t>22 July 2026</w:t>
    </w:r>
    <w:r>
      <w:rPr>
        <w:sz w:val="2"/>
      </w:rPr>
      <w:pict w14:anchorId="046CE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6748" w14:textId="77777777" w:rsidR="00F27B0A" w:rsidRDefault="00C06541">
    <w:pPr>
      <w:pStyle w:val="Header"/>
    </w:pPr>
    <w:r>
      <w:rPr>
        <w:sz w:val="2"/>
      </w:rPr>
      <w:pict w14:anchorId="6134FB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7348" w14:textId="77777777" w:rsidR="00F27B0A" w:rsidRDefault="00C06541">
    <w:pPr>
      <w:pStyle w:val="Header"/>
    </w:pPr>
    <w:r>
      <w:rPr>
        <w:sz w:val="2"/>
      </w:rPr>
      <w:pict w14:anchorId="489A7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0" o:spid="_x0000_s3079" type="#_x0000_t136" style="position:absolute;margin-left:0;margin-top:0;width:429.4pt;height:195.3pt;rotation:315;z-index:-25165209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6925" w14:textId="77777777" w:rsidR="008F3E52" w:rsidRPr="003E4545" w:rsidRDefault="00C06541" w:rsidP="0038530E">
    <w:pPr>
      <w:pStyle w:val="Header"/>
      <w:pBdr>
        <w:bottom w:val="single" w:sz="4" w:space="1" w:color="auto"/>
      </w:pBdr>
      <w:tabs>
        <w:tab w:val="clear" w:pos="4513"/>
      </w:tabs>
      <w:rPr>
        <w:sz w:val="16"/>
        <w:szCs w:val="16"/>
      </w:rPr>
    </w:pPr>
    <w:r w:rsidRPr="003E4545">
      <w:rPr>
        <w:sz w:val="16"/>
        <w:szCs w:val="16"/>
      </w:rPr>
      <w:t>Assessment Requirements for CPPSPS3021 Perform post-service inspection and customer handover</w:t>
    </w:r>
    <w:r>
      <w:rPr>
        <w:sz w:val="16"/>
        <w:szCs w:val="16"/>
      </w:rPr>
      <w:tab/>
    </w:r>
    <w:r w:rsidRPr="003E4545">
      <w:rPr>
        <w:sz w:val="16"/>
        <w:szCs w:val="16"/>
      </w:rPr>
      <w:t xml:space="preserve">Date this document was generated: </w:t>
    </w:r>
    <w:r>
      <w:rPr>
        <w:sz w:val="16"/>
        <w:szCs w:val="16"/>
      </w:rPr>
      <w:t>22 July 2026</w:t>
    </w:r>
    <w:r>
      <w:rPr>
        <w:sz w:val="2"/>
      </w:rPr>
      <w:pict w14:anchorId="6A094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1" o:spid="_x0000_s3080" type="#_x0000_t136" style="position:absolute;margin-left:0;margin-top:0;width:429.4pt;height:195.3pt;rotation:315;z-index:-25165107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4AF9" w14:textId="77777777" w:rsidR="00F27B0A" w:rsidRDefault="00C06541">
    <w:pPr>
      <w:pStyle w:val="Header"/>
    </w:pPr>
    <w:r>
      <w:rPr>
        <w:sz w:val="2"/>
      </w:rPr>
      <w:pict w14:anchorId="023A93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9" o:spid="_x0000_s3081" type="#_x0000_t136" style="position:absolute;margin-left:0;margin-top:0;width:429.4pt;height:195.3pt;rotation:315;z-index:-25165004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29DE843E">
      <w:start w:val="1"/>
      <w:numFmt w:val="bullet"/>
      <w:lvlText w:val=""/>
      <w:lvlJc w:val="left"/>
      <w:pPr>
        <w:ind w:left="720" w:hanging="360"/>
      </w:pPr>
      <w:rPr>
        <w:rFonts w:ascii="Symbol" w:hAnsi="Symbol"/>
      </w:rPr>
    </w:lvl>
    <w:lvl w:ilvl="1" w:tplc="C6483370">
      <w:start w:val="1"/>
      <w:numFmt w:val="bullet"/>
      <w:lvlText w:val="o"/>
      <w:lvlJc w:val="left"/>
      <w:pPr>
        <w:tabs>
          <w:tab w:val="num" w:pos="1440"/>
        </w:tabs>
        <w:ind w:left="1440" w:hanging="360"/>
      </w:pPr>
      <w:rPr>
        <w:rFonts w:ascii="Courier New" w:hAnsi="Courier New"/>
      </w:rPr>
    </w:lvl>
    <w:lvl w:ilvl="2" w:tplc="C55869BA">
      <w:start w:val="1"/>
      <w:numFmt w:val="bullet"/>
      <w:lvlText w:val=""/>
      <w:lvlJc w:val="left"/>
      <w:pPr>
        <w:tabs>
          <w:tab w:val="num" w:pos="2160"/>
        </w:tabs>
        <w:ind w:left="2160" w:hanging="360"/>
      </w:pPr>
      <w:rPr>
        <w:rFonts w:ascii="Wingdings" w:hAnsi="Wingdings"/>
      </w:rPr>
    </w:lvl>
    <w:lvl w:ilvl="3" w:tplc="6F5A29E4">
      <w:start w:val="1"/>
      <w:numFmt w:val="bullet"/>
      <w:lvlText w:val=""/>
      <w:lvlJc w:val="left"/>
      <w:pPr>
        <w:tabs>
          <w:tab w:val="num" w:pos="2880"/>
        </w:tabs>
        <w:ind w:left="2880" w:hanging="360"/>
      </w:pPr>
      <w:rPr>
        <w:rFonts w:ascii="Symbol" w:hAnsi="Symbol"/>
      </w:rPr>
    </w:lvl>
    <w:lvl w:ilvl="4" w:tplc="827E83E6">
      <w:start w:val="1"/>
      <w:numFmt w:val="bullet"/>
      <w:lvlText w:val="o"/>
      <w:lvlJc w:val="left"/>
      <w:pPr>
        <w:tabs>
          <w:tab w:val="num" w:pos="3600"/>
        </w:tabs>
        <w:ind w:left="3600" w:hanging="360"/>
      </w:pPr>
      <w:rPr>
        <w:rFonts w:ascii="Courier New" w:hAnsi="Courier New"/>
      </w:rPr>
    </w:lvl>
    <w:lvl w:ilvl="5" w:tplc="7A1C0F9C">
      <w:start w:val="1"/>
      <w:numFmt w:val="bullet"/>
      <w:lvlText w:val=""/>
      <w:lvlJc w:val="left"/>
      <w:pPr>
        <w:tabs>
          <w:tab w:val="num" w:pos="4320"/>
        </w:tabs>
        <w:ind w:left="4320" w:hanging="360"/>
      </w:pPr>
      <w:rPr>
        <w:rFonts w:ascii="Wingdings" w:hAnsi="Wingdings"/>
      </w:rPr>
    </w:lvl>
    <w:lvl w:ilvl="6" w:tplc="216A64F2">
      <w:start w:val="1"/>
      <w:numFmt w:val="bullet"/>
      <w:lvlText w:val=""/>
      <w:lvlJc w:val="left"/>
      <w:pPr>
        <w:tabs>
          <w:tab w:val="num" w:pos="5040"/>
        </w:tabs>
        <w:ind w:left="5040" w:hanging="360"/>
      </w:pPr>
      <w:rPr>
        <w:rFonts w:ascii="Symbol" w:hAnsi="Symbol"/>
      </w:rPr>
    </w:lvl>
    <w:lvl w:ilvl="7" w:tplc="FB5E09F4">
      <w:start w:val="1"/>
      <w:numFmt w:val="bullet"/>
      <w:lvlText w:val="o"/>
      <w:lvlJc w:val="left"/>
      <w:pPr>
        <w:tabs>
          <w:tab w:val="num" w:pos="5760"/>
        </w:tabs>
        <w:ind w:left="5760" w:hanging="360"/>
      </w:pPr>
      <w:rPr>
        <w:rFonts w:ascii="Courier New" w:hAnsi="Courier New"/>
      </w:rPr>
    </w:lvl>
    <w:lvl w:ilvl="8" w:tplc="28800E08">
      <w:start w:val="1"/>
      <w:numFmt w:val="bullet"/>
      <w:lvlText w:val=""/>
      <w:lvlJc w:val="left"/>
      <w:pPr>
        <w:tabs>
          <w:tab w:val="num" w:pos="6480"/>
        </w:tabs>
        <w:ind w:left="6480" w:hanging="360"/>
      </w:pPr>
      <w:rPr>
        <w:rFonts w:ascii="Wingdings" w:hAnsi="Wingdings"/>
      </w:rPr>
    </w:lvl>
  </w:abstractNum>
  <w:abstractNum w:abstractNumId="2" w15:restartNumberingAfterBreak="0">
    <w:nsid w:val="665D409B"/>
    <w:multiLevelType w:val="hybridMultilevel"/>
    <w:tmpl w:val="665D409B"/>
    <w:lvl w:ilvl="0" w:tplc="41446086">
      <w:start w:val="1"/>
      <w:numFmt w:val="bullet"/>
      <w:lvlText w:val=""/>
      <w:lvlJc w:val="left"/>
      <w:pPr>
        <w:ind w:left="720" w:hanging="360"/>
      </w:pPr>
      <w:rPr>
        <w:rFonts w:ascii="Symbol" w:hAnsi="Symbol"/>
      </w:rPr>
    </w:lvl>
    <w:lvl w:ilvl="1" w:tplc="8AAEC8C2">
      <w:start w:val="1"/>
      <w:numFmt w:val="bullet"/>
      <w:lvlText w:val="o"/>
      <w:lvlJc w:val="left"/>
      <w:pPr>
        <w:tabs>
          <w:tab w:val="num" w:pos="1440"/>
        </w:tabs>
        <w:ind w:left="1440" w:hanging="360"/>
      </w:pPr>
      <w:rPr>
        <w:rFonts w:ascii="Courier New" w:hAnsi="Courier New"/>
      </w:rPr>
    </w:lvl>
    <w:lvl w:ilvl="2" w:tplc="3704190E">
      <w:start w:val="1"/>
      <w:numFmt w:val="bullet"/>
      <w:lvlText w:val=""/>
      <w:lvlJc w:val="left"/>
      <w:pPr>
        <w:tabs>
          <w:tab w:val="num" w:pos="2160"/>
        </w:tabs>
        <w:ind w:left="2160" w:hanging="360"/>
      </w:pPr>
      <w:rPr>
        <w:rFonts w:ascii="Wingdings" w:hAnsi="Wingdings"/>
      </w:rPr>
    </w:lvl>
    <w:lvl w:ilvl="3" w:tplc="B2AC13A0">
      <w:start w:val="1"/>
      <w:numFmt w:val="bullet"/>
      <w:lvlText w:val=""/>
      <w:lvlJc w:val="left"/>
      <w:pPr>
        <w:tabs>
          <w:tab w:val="num" w:pos="2880"/>
        </w:tabs>
        <w:ind w:left="2880" w:hanging="360"/>
      </w:pPr>
      <w:rPr>
        <w:rFonts w:ascii="Symbol" w:hAnsi="Symbol"/>
      </w:rPr>
    </w:lvl>
    <w:lvl w:ilvl="4" w:tplc="2F16BA42">
      <w:start w:val="1"/>
      <w:numFmt w:val="bullet"/>
      <w:lvlText w:val="o"/>
      <w:lvlJc w:val="left"/>
      <w:pPr>
        <w:tabs>
          <w:tab w:val="num" w:pos="3600"/>
        </w:tabs>
        <w:ind w:left="3600" w:hanging="360"/>
      </w:pPr>
      <w:rPr>
        <w:rFonts w:ascii="Courier New" w:hAnsi="Courier New"/>
      </w:rPr>
    </w:lvl>
    <w:lvl w:ilvl="5" w:tplc="EC4A7ACC">
      <w:start w:val="1"/>
      <w:numFmt w:val="bullet"/>
      <w:lvlText w:val=""/>
      <w:lvlJc w:val="left"/>
      <w:pPr>
        <w:tabs>
          <w:tab w:val="num" w:pos="4320"/>
        </w:tabs>
        <w:ind w:left="4320" w:hanging="360"/>
      </w:pPr>
      <w:rPr>
        <w:rFonts w:ascii="Wingdings" w:hAnsi="Wingdings"/>
      </w:rPr>
    </w:lvl>
    <w:lvl w:ilvl="6" w:tplc="6E5E9274">
      <w:start w:val="1"/>
      <w:numFmt w:val="bullet"/>
      <w:lvlText w:val=""/>
      <w:lvlJc w:val="left"/>
      <w:pPr>
        <w:tabs>
          <w:tab w:val="num" w:pos="5040"/>
        </w:tabs>
        <w:ind w:left="5040" w:hanging="360"/>
      </w:pPr>
      <w:rPr>
        <w:rFonts w:ascii="Symbol" w:hAnsi="Symbol"/>
      </w:rPr>
    </w:lvl>
    <w:lvl w:ilvl="7" w:tplc="E64A3260">
      <w:start w:val="1"/>
      <w:numFmt w:val="bullet"/>
      <w:lvlText w:val="o"/>
      <w:lvlJc w:val="left"/>
      <w:pPr>
        <w:tabs>
          <w:tab w:val="num" w:pos="5760"/>
        </w:tabs>
        <w:ind w:left="5760" w:hanging="360"/>
      </w:pPr>
      <w:rPr>
        <w:rFonts w:ascii="Courier New" w:hAnsi="Courier New"/>
      </w:rPr>
    </w:lvl>
    <w:lvl w:ilvl="8" w:tplc="E79E4F60">
      <w:start w:val="1"/>
      <w:numFmt w:val="bullet"/>
      <w:lvlText w:val=""/>
      <w:lvlJc w:val="left"/>
      <w:pPr>
        <w:tabs>
          <w:tab w:val="num" w:pos="6480"/>
        </w:tabs>
        <w:ind w:left="6480" w:hanging="360"/>
      </w:pPr>
      <w:rPr>
        <w:rFonts w:ascii="Wingdings" w:hAnsi="Wingdings"/>
      </w:rPr>
    </w:lvl>
  </w:abstractNum>
  <w:abstractNum w:abstractNumId="3" w15:restartNumberingAfterBreak="0">
    <w:nsid w:val="665D409C"/>
    <w:multiLevelType w:val="hybridMultilevel"/>
    <w:tmpl w:val="665D409C"/>
    <w:lvl w:ilvl="0" w:tplc="A1A01930">
      <w:start w:val="1"/>
      <w:numFmt w:val="bullet"/>
      <w:lvlText w:val=""/>
      <w:lvlJc w:val="left"/>
      <w:pPr>
        <w:ind w:left="720" w:hanging="360"/>
      </w:pPr>
      <w:rPr>
        <w:rFonts w:ascii="Symbol" w:hAnsi="Symbol"/>
      </w:rPr>
    </w:lvl>
    <w:lvl w:ilvl="1" w:tplc="A6E04F7C">
      <w:start w:val="1"/>
      <w:numFmt w:val="bullet"/>
      <w:lvlText w:val="o"/>
      <w:lvlJc w:val="left"/>
      <w:pPr>
        <w:ind w:left="1440" w:hanging="360"/>
      </w:pPr>
      <w:rPr>
        <w:rFonts w:ascii="Courier New" w:hAnsi="Courier New"/>
      </w:rPr>
    </w:lvl>
    <w:lvl w:ilvl="2" w:tplc="C25E0E36">
      <w:start w:val="1"/>
      <w:numFmt w:val="bullet"/>
      <w:lvlText w:val=""/>
      <w:lvlJc w:val="left"/>
      <w:pPr>
        <w:tabs>
          <w:tab w:val="num" w:pos="2160"/>
        </w:tabs>
        <w:ind w:left="2160" w:hanging="360"/>
      </w:pPr>
      <w:rPr>
        <w:rFonts w:ascii="Wingdings" w:hAnsi="Wingdings"/>
      </w:rPr>
    </w:lvl>
    <w:lvl w:ilvl="3" w:tplc="6B9CE282">
      <w:start w:val="1"/>
      <w:numFmt w:val="bullet"/>
      <w:lvlText w:val=""/>
      <w:lvlJc w:val="left"/>
      <w:pPr>
        <w:tabs>
          <w:tab w:val="num" w:pos="2880"/>
        </w:tabs>
        <w:ind w:left="2880" w:hanging="360"/>
      </w:pPr>
      <w:rPr>
        <w:rFonts w:ascii="Symbol" w:hAnsi="Symbol"/>
      </w:rPr>
    </w:lvl>
    <w:lvl w:ilvl="4" w:tplc="246E18F6">
      <w:start w:val="1"/>
      <w:numFmt w:val="bullet"/>
      <w:lvlText w:val="o"/>
      <w:lvlJc w:val="left"/>
      <w:pPr>
        <w:tabs>
          <w:tab w:val="num" w:pos="3600"/>
        </w:tabs>
        <w:ind w:left="3600" w:hanging="360"/>
      </w:pPr>
      <w:rPr>
        <w:rFonts w:ascii="Courier New" w:hAnsi="Courier New"/>
      </w:rPr>
    </w:lvl>
    <w:lvl w:ilvl="5" w:tplc="06AC3D5C">
      <w:start w:val="1"/>
      <w:numFmt w:val="bullet"/>
      <w:lvlText w:val=""/>
      <w:lvlJc w:val="left"/>
      <w:pPr>
        <w:tabs>
          <w:tab w:val="num" w:pos="4320"/>
        </w:tabs>
        <w:ind w:left="4320" w:hanging="360"/>
      </w:pPr>
      <w:rPr>
        <w:rFonts w:ascii="Wingdings" w:hAnsi="Wingdings"/>
      </w:rPr>
    </w:lvl>
    <w:lvl w:ilvl="6" w:tplc="5FFCCD14">
      <w:start w:val="1"/>
      <w:numFmt w:val="bullet"/>
      <w:lvlText w:val=""/>
      <w:lvlJc w:val="left"/>
      <w:pPr>
        <w:tabs>
          <w:tab w:val="num" w:pos="5040"/>
        </w:tabs>
        <w:ind w:left="5040" w:hanging="360"/>
      </w:pPr>
      <w:rPr>
        <w:rFonts w:ascii="Symbol" w:hAnsi="Symbol"/>
      </w:rPr>
    </w:lvl>
    <w:lvl w:ilvl="7" w:tplc="EEA24326">
      <w:start w:val="1"/>
      <w:numFmt w:val="bullet"/>
      <w:lvlText w:val="o"/>
      <w:lvlJc w:val="left"/>
      <w:pPr>
        <w:tabs>
          <w:tab w:val="num" w:pos="5760"/>
        </w:tabs>
        <w:ind w:left="5760" w:hanging="360"/>
      </w:pPr>
      <w:rPr>
        <w:rFonts w:ascii="Courier New" w:hAnsi="Courier New"/>
      </w:rPr>
    </w:lvl>
    <w:lvl w:ilvl="8" w:tplc="5D4E1608">
      <w:start w:val="1"/>
      <w:numFmt w:val="bullet"/>
      <w:lvlText w:val=""/>
      <w:lvlJc w:val="left"/>
      <w:pPr>
        <w:tabs>
          <w:tab w:val="num" w:pos="6480"/>
        </w:tabs>
        <w:ind w:left="6480" w:hanging="360"/>
      </w:pPr>
      <w:rPr>
        <w:rFonts w:ascii="Wingdings" w:hAnsi="Wingdings"/>
      </w:rPr>
    </w:lvl>
  </w:abstractNum>
  <w:abstractNum w:abstractNumId="4" w15:restartNumberingAfterBreak="0">
    <w:nsid w:val="665D409D"/>
    <w:multiLevelType w:val="hybridMultilevel"/>
    <w:tmpl w:val="665D409D"/>
    <w:lvl w:ilvl="0" w:tplc="9244E0DC">
      <w:start w:val="1"/>
      <w:numFmt w:val="bullet"/>
      <w:lvlText w:val=""/>
      <w:lvlJc w:val="left"/>
      <w:pPr>
        <w:ind w:left="720" w:hanging="360"/>
      </w:pPr>
      <w:rPr>
        <w:rFonts w:ascii="Symbol" w:hAnsi="Symbol"/>
      </w:rPr>
    </w:lvl>
    <w:lvl w:ilvl="1" w:tplc="1826D40E">
      <w:start w:val="1"/>
      <w:numFmt w:val="bullet"/>
      <w:lvlText w:val="o"/>
      <w:lvlJc w:val="left"/>
      <w:pPr>
        <w:ind w:left="1440" w:hanging="360"/>
      </w:pPr>
      <w:rPr>
        <w:rFonts w:ascii="Courier New" w:hAnsi="Courier New"/>
      </w:rPr>
    </w:lvl>
    <w:lvl w:ilvl="2" w:tplc="A704EA6C">
      <w:start w:val="1"/>
      <w:numFmt w:val="bullet"/>
      <w:lvlText w:val=""/>
      <w:lvlJc w:val="left"/>
      <w:pPr>
        <w:tabs>
          <w:tab w:val="num" w:pos="2160"/>
        </w:tabs>
        <w:ind w:left="2160" w:hanging="360"/>
      </w:pPr>
      <w:rPr>
        <w:rFonts w:ascii="Wingdings" w:hAnsi="Wingdings"/>
      </w:rPr>
    </w:lvl>
    <w:lvl w:ilvl="3" w:tplc="DD988D54">
      <w:start w:val="1"/>
      <w:numFmt w:val="bullet"/>
      <w:lvlText w:val=""/>
      <w:lvlJc w:val="left"/>
      <w:pPr>
        <w:tabs>
          <w:tab w:val="num" w:pos="2880"/>
        </w:tabs>
        <w:ind w:left="2880" w:hanging="360"/>
      </w:pPr>
      <w:rPr>
        <w:rFonts w:ascii="Symbol" w:hAnsi="Symbol"/>
      </w:rPr>
    </w:lvl>
    <w:lvl w:ilvl="4" w:tplc="3F260440">
      <w:start w:val="1"/>
      <w:numFmt w:val="bullet"/>
      <w:lvlText w:val="o"/>
      <w:lvlJc w:val="left"/>
      <w:pPr>
        <w:tabs>
          <w:tab w:val="num" w:pos="3600"/>
        </w:tabs>
        <w:ind w:left="3600" w:hanging="360"/>
      </w:pPr>
      <w:rPr>
        <w:rFonts w:ascii="Courier New" w:hAnsi="Courier New"/>
      </w:rPr>
    </w:lvl>
    <w:lvl w:ilvl="5" w:tplc="6EDEB66C">
      <w:start w:val="1"/>
      <w:numFmt w:val="bullet"/>
      <w:lvlText w:val=""/>
      <w:lvlJc w:val="left"/>
      <w:pPr>
        <w:tabs>
          <w:tab w:val="num" w:pos="4320"/>
        </w:tabs>
        <w:ind w:left="4320" w:hanging="360"/>
      </w:pPr>
      <w:rPr>
        <w:rFonts w:ascii="Wingdings" w:hAnsi="Wingdings"/>
      </w:rPr>
    </w:lvl>
    <w:lvl w:ilvl="6" w:tplc="01AC7154">
      <w:start w:val="1"/>
      <w:numFmt w:val="bullet"/>
      <w:lvlText w:val=""/>
      <w:lvlJc w:val="left"/>
      <w:pPr>
        <w:tabs>
          <w:tab w:val="num" w:pos="5040"/>
        </w:tabs>
        <w:ind w:left="5040" w:hanging="360"/>
      </w:pPr>
      <w:rPr>
        <w:rFonts w:ascii="Symbol" w:hAnsi="Symbol"/>
      </w:rPr>
    </w:lvl>
    <w:lvl w:ilvl="7" w:tplc="0A363A20">
      <w:start w:val="1"/>
      <w:numFmt w:val="bullet"/>
      <w:lvlText w:val="o"/>
      <w:lvlJc w:val="left"/>
      <w:pPr>
        <w:tabs>
          <w:tab w:val="num" w:pos="5760"/>
        </w:tabs>
        <w:ind w:left="5760" w:hanging="360"/>
      </w:pPr>
      <w:rPr>
        <w:rFonts w:ascii="Courier New" w:hAnsi="Courier New"/>
      </w:rPr>
    </w:lvl>
    <w:lvl w:ilvl="8" w:tplc="46F8F126">
      <w:start w:val="1"/>
      <w:numFmt w:val="bullet"/>
      <w:lvlText w:val=""/>
      <w:lvlJc w:val="left"/>
      <w:pPr>
        <w:tabs>
          <w:tab w:val="num" w:pos="6480"/>
        </w:tabs>
        <w:ind w:left="6480" w:hanging="360"/>
      </w:pPr>
      <w:rPr>
        <w:rFonts w:ascii="Wingdings" w:hAnsi="Wingdings"/>
      </w:rPr>
    </w:lvl>
  </w:abstractNum>
  <w:abstractNum w:abstractNumId="5" w15:restartNumberingAfterBreak="0">
    <w:nsid w:val="665D409E"/>
    <w:multiLevelType w:val="hybridMultilevel"/>
    <w:tmpl w:val="665D409E"/>
    <w:lvl w:ilvl="0" w:tplc="3EFE00C8">
      <w:start w:val="1"/>
      <w:numFmt w:val="bullet"/>
      <w:lvlText w:val=""/>
      <w:lvlJc w:val="left"/>
      <w:pPr>
        <w:ind w:left="720" w:hanging="360"/>
      </w:pPr>
      <w:rPr>
        <w:rFonts w:ascii="Symbol" w:hAnsi="Symbol"/>
      </w:rPr>
    </w:lvl>
    <w:lvl w:ilvl="1" w:tplc="587C289C">
      <w:start w:val="1"/>
      <w:numFmt w:val="bullet"/>
      <w:lvlText w:val="o"/>
      <w:lvlJc w:val="left"/>
      <w:pPr>
        <w:tabs>
          <w:tab w:val="num" w:pos="1440"/>
        </w:tabs>
        <w:ind w:left="1440" w:hanging="360"/>
      </w:pPr>
      <w:rPr>
        <w:rFonts w:ascii="Courier New" w:hAnsi="Courier New"/>
      </w:rPr>
    </w:lvl>
    <w:lvl w:ilvl="2" w:tplc="48288B92">
      <w:start w:val="1"/>
      <w:numFmt w:val="bullet"/>
      <w:lvlText w:val=""/>
      <w:lvlJc w:val="left"/>
      <w:pPr>
        <w:tabs>
          <w:tab w:val="num" w:pos="2160"/>
        </w:tabs>
        <w:ind w:left="2160" w:hanging="360"/>
      </w:pPr>
      <w:rPr>
        <w:rFonts w:ascii="Wingdings" w:hAnsi="Wingdings"/>
      </w:rPr>
    </w:lvl>
    <w:lvl w:ilvl="3" w:tplc="06205164">
      <w:start w:val="1"/>
      <w:numFmt w:val="bullet"/>
      <w:lvlText w:val=""/>
      <w:lvlJc w:val="left"/>
      <w:pPr>
        <w:tabs>
          <w:tab w:val="num" w:pos="2880"/>
        </w:tabs>
        <w:ind w:left="2880" w:hanging="360"/>
      </w:pPr>
      <w:rPr>
        <w:rFonts w:ascii="Symbol" w:hAnsi="Symbol"/>
      </w:rPr>
    </w:lvl>
    <w:lvl w:ilvl="4" w:tplc="D44269B0">
      <w:start w:val="1"/>
      <w:numFmt w:val="bullet"/>
      <w:lvlText w:val="o"/>
      <w:lvlJc w:val="left"/>
      <w:pPr>
        <w:tabs>
          <w:tab w:val="num" w:pos="3600"/>
        </w:tabs>
        <w:ind w:left="3600" w:hanging="360"/>
      </w:pPr>
      <w:rPr>
        <w:rFonts w:ascii="Courier New" w:hAnsi="Courier New"/>
      </w:rPr>
    </w:lvl>
    <w:lvl w:ilvl="5" w:tplc="FA0E820A">
      <w:start w:val="1"/>
      <w:numFmt w:val="bullet"/>
      <w:lvlText w:val=""/>
      <w:lvlJc w:val="left"/>
      <w:pPr>
        <w:tabs>
          <w:tab w:val="num" w:pos="4320"/>
        </w:tabs>
        <w:ind w:left="4320" w:hanging="360"/>
      </w:pPr>
      <w:rPr>
        <w:rFonts w:ascii="Wingdings" w:hAnsi="Wingdings"/>
      </w:rPr>
    </w:lvl>
    <w:lvl w:ilvl="6" w:tplc="5D8078C6">
      <w:start w:val="1"/>
      <w:numFmt w:val="bullet"/>
      <w:lvlText w:val=""/>
      <w:lvlJc w:val="left"/>
      <w:pPr>
        <w:tabs>
          <w:tab w:val="num" w:pos="5040"/>
        </w:tabs>
        <w:ind w:left="5040" w:hanging="360"/>
      </w:pPr>
      <w:rPr>
        <w:rFonts w:ascii="Symbol" w:hAnsi="Symbol"/>
      </w:rPr>
    </w:lvl>
    <w:lvl w:ilvl="7" w:tplc="D522088E">
      <w:start w:val="1"/>
      <w:numFmt w:val="bullet"/>
      <w:lvlText w:val="o"/>
      <w:lvlJc w:val="left"/>
      <w:pPr>
        <w:tabs>
          <w:tab w:val="num" w:pos="5760"/>
        </w:tabs>
        <w:ind w:left="5760" w:hanging="360"/>
      </w:pPr>
      <w:rPr>
        <w:rFonts w:ascii="Courier New" w:hAnsi="Courier New"/>
      </w:rPr>
    </w:lvl>
    <w:lvl w:ilvl="8" w:tplc="B47A1B1A">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1234969481">
    <w:abstractNumId w:val="1"/>
  </w:num>
  <w:num w:numId="3" w16cid:durableId="319701436">
    <w:abstractNumId w:val="2"/>
  </w:num>
  <w:num w:numId="4" w16cid:durableId="1497108000">
    <w:abstractNumId w:val="3"/>
  </w:num>
  <w:num w:numId="5" w16cid:durableId="25907130">
    <w:abstractNumId w:val="4"/>
  </w:num>
  <w:num w:numId="6" w16cid:durableId="8006853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8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4789"/>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93B62"/>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C6833"/>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06541"/>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
    </o:shapelayout>
  </w:shapeDefaults>
  <w:decimalSymbol w:val="."/>
  <w:listSeparator w:val=","/>
  <w14:docId w14:val="7E307DDB"/>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training.gov.au/training/details/C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training.gov.au/training/details/CPP/summary"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BSA0-844878976-8023</_dlc_DocId>
    <_dlc_DocIdUrl xmlns="d5d0da67-d85c-4470-a8ba-81864a0ab3eb">
      <Url>https://buildskillsau.sharepoint.com/sites/TPP/_layouts/15/DocIdRedir.aspx?ID=BSA0-844878976-8023</Url>
      <Description>BSA0-844878976-8023</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7CF1AD18-7ED6-4D74-9D18-FC39CFF99273}"/>
</file>

<file path=customXml/itemProps3.xml><?xml version="1.0" encoding="utf-8"?>
<ds:datastoreItem xmlns:ds="http://schemas.openxmlformats.org/officeDocument/2006/customXml" ds:itemID="{B6179524-A621-4C35-9F7F-793710250FCF}"/>
</file>

<file path=customXml/itemProps4.xml><?xml version="1.0" encoding="utf-8"?>
<ds:datastoreItem xmlns:ds="http://schemas.openxmlformats.org/officeDocument/2006/customXml" ds:itemID="{AC3D390E-460F-4E9A-A4EA-87EB5A4BBFD2}"/>
</file>

<file path=customXml/itemProps5.xml><?xml version="1.0" encoding="utf-8"?>
<ds:datastoreItem xmlns:ds="http://schemas.openxmlformats.org/officeDocument/2006/customXml" ds:itemID="{B2189855-83C3-4416-974A-46062A508220}"/>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CPPSPS3021 Perform post-service inspection and customer handover</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2026-07-21T22:40:00Z</dcterms:created>
  <dcterms:modified xsi:type="dcterms:W3CDTF">2026-07-21T22:40:00Z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89415fad-d209-4df0-be5d-79c8acde66ec</vt:lpwstr>
  </property>
</Properties>
</file>