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2632"/>
        <w:gridCol w:w="7575"/>
      </w:tblGrid>
      <w:tr w:rsidR="005170BE" w:rsidRPr="002D75FC" w14:paraId="25F72A4B" w14:textId="77777777" w:rsidTr="3F8DDF51">
        <w:trPr>
          <w:trHeight w:val="2412"/>
        </w:trPr>
        <w:tc>
          <w:tcPr>
            <w:tcW w:w="10207" w:type="dxa"/>
            <w:gridSpan w:val="2"/>
            <w:shd w:val="clear" w:color="auto" w:fill="FFFFFF" w:themeFill="background1"/>
            <w:tcMar>
              <w:left w:w="0" w:type="dxa"/>
              <w:right w:w="284" w:type="dxa"/>
            </w:tcMar>
          </w:tcPr>
          <w:p w14:paraId="23E1BC07" w14:textId="3814CD3F" w:rsidR="007C4182" w:rsidRPr="002D75FC" w:rsidRDefault="006B5FCC" w:rsidP="00341237">
            <w:pPr>
              <w:spacing w:before="144" w:after="144"/>
              <w:ind w:left="567" w:right="4"/>
              <w:rPr>
                <w:rFonts w:cs="Calibri"/>
                <w:color w:val="0B184A" w:themeColor="text2"/>
                <w:sz w:val="70"/>
                <w:szCs w:val="70"/>
              </w:rPr>
            </w:pPr>
            <w:r w:rsidRPr="002D75FC">
              <w:rPr>
                <w:rFonts w:cs="Calibri"/>
                <w:color w:val="0B184A" w:themeColor="text2"/>
                <w:sz w:val="70"/>
                <w:szCs w:val="70"/>
              </w:rPr>
              <w:t>Project Overview</w:t>
            </w:r>
            <w:r w:rsidR="001A6F5D" w:rsidRPr="002D75FC">
              <w:rPr>
                <w:rFonts w:cs="Calibri"/>
                <w:color w:val="0B184A" w:themeColor="text2"/>
                <w:sz w:val="70"/>
                <w:szCs w:val="70"/>
              </w:rPr>
              <w:t xml:space="preserve"> </w:t>
            </w:r>
            <w:r w:rsidR="009F497C" w:rsidRPr="002D75FC">
              <w:rPr>
                <w:rFonts w:cs="Calibri"/>
                <w:color w:val="0B184A" w:themeColor="text2"/>
                <w:sz w:val="70"/>
                <w:szCs w:val="70"/>
              </w:rPr>
              <w:t>&amp;</w:t>
            </w:r>
            <w:r w:rsidR="001A6F5D" w:rsidRPr="002D75FC">
              <w:rPr>
                <w:rFonts w:cs="Calibri"/>
                <w:color w:val="0B184A" w:themeColor="text2"/>
                <w:sz w:val="70"/>
                <w:szCs w:val="70"/>
              </w:rPr>
              <w:t xml:space="preserve"> Consultation</w:t>
            </w:r>
            <w:r w:rsidR="009F497C" w:rsidRPr="002D75FC">
              <w:rPr>
                <w:rFonts w:cs="Calibri"/>
                <w:color w:val="0B184A" w:themeColor="text2"/>
                <w:sz w:val="70"/>
                <w:szCs w:val="70"/>
              </w:rPr>
              <w:t xml:space="preserve"> </w:t>
            </w:r>
            <w:r w:rsidR="001A6F5D" w:rsidRPr="002D75FC">
              <w:rPr>
                <w:rFonts w:cs="Calibri"/>
                <w:color w:val="0B184A" w:themeColor="text2"/>
                <w:sz w:val="70"/>
                <w:szCs w:val="70"/>
              </w:rPr>
              <w:t>Strategy</w:t>
            </w:r>
          </w:p>
        </w:tc>
      </w:tr>
      <w:tr w:rsidR="007C4247" w:rsidRPr="002D75FC" w14:paraId="2881C0EF" w14:textId="77777777" w:rsidTr="3F8DDF51">
        <w:trPr>
          <w:trHeight w:val="1230"/>
        </w:trPr>
        <w:tc>
          <w:tcPr>
            <w:tcW w:w="2632" w:type="dxa"/>
            <w:tcBorders>
              <w:right w:val="single" w:sz="8" w:space="0" w:color="002060"/>
            </w:tcBorders>
            <w:shd w:val="clear" w:color="auto" w:fill="FFFFFF" w:themeFill="background1"/>
            <w:tcMar>
              <w:left w:w="0" w:type="dxa"/>
              <w:bottom w:w="284" w:type="dxa"/>
              <w:right w:w="340" w:type="dxa"/>
            </w:tcMar>
          </w:tcPr>
          <w:p w14:paraId="6B0DED06" w14:textId="4B347ED5" w:rsidR="007C4247" w:rsidRPr="002D75FC" w:rsidRDefault="00D912FE" w:rsidP="00371A31">
            <w:pPr>
              <w:spacing w:before="144" w:after="144" w:line="192" w:lineRule="auto"/>
              <w:ind w:right="-120"/>
              <w:jc w:val="right"/>
              <w:rPr>
                <w:rFonts w:cs="Calibri"/>
                <w:color w:val="0B184A"/>
                <w:sz w:val="32"/>
                <w:szCs w:val="32"/>
              </w:rPr>
            </w:pPr>
            <w:r w:rsidRPr="002D75FC">
              <w:rPr>
                <w:rFonts w:cs="Calibri"/>
                <w:color w:val="0B184A"/>
                <w:sz w:val="32"/>
                <w:szCs w:val="32"/>
              </w:rPr>
              <w:t>Project</w:t>
            </w:r>
          </w:p>
        </w:tc>
        <w:tc>
          <w:tcPr>
            <w:tcW w:w="7575" w:type="dxa"/>
            <w:tcBorders>
              <w:left w:val="single" w:sz="8" w:space="0" w:color="002060"/>
            </w:tcBorders>
            <w:tcMar>
              <w:left w:w="340" w:type="dxa"/>
              <w:bottom w:w="284" w:type="dxa"/>
            </w:tcMar>
          </w:tcPr>
          <w:p w14:paraId="104B0169" w14:textId="457AC7DA" w:rsidR="007C4247" w:rsidRPr="009675B2" w:rsidRDefault="0019239A" w:rsidP="00EF6989">
            <w:pPr>
              <w:spacing w:after="200"/>
              <w:ind w:right="261"/>
              <w:rPr>
                <w:rFonts w:cs="Calibri"/>
                <w:color w:val="0F1010"/>
                <w:sz w:val="44"/>
                <w:szCs w:val="44"/>
              </w:rPr>
            </w:pPr>
            <w:r w:rsidRPr="009675B2">
              <w:rPr>
                <w:rFonts w:cs="Calibri"/>
                <w:b/>
                <w:bCs/>
                <w:color w:val="0B184A" w:themeColor="text2"/>
                <w:sz w:val="44"/>
                <w:szCs w:val="44"/>
              </w:rPr>
              <w:t>Training Product Development: Fencing and Gate Industry</w:t>
            </w:r>
          </w:p>
        </w:tc>
      </w:tr>
      <w:tr w:rsidR="00D912FE" w:rsidRPr="002D75FC" w14:paraId="4BF37FD0" w14:textId="77777777" w:rsidTr="00665C92">
        <w:trPr>
          <w:trHeight w:val="710"/>
        </w:trPr>
        <w:tc>
          <w:tcPr>
            <w:tcW w:w="2632" w:type="dxa"/>
            <w:tcBorders>
              <w:right w:val="single" w:sz="8" w:space="0" w:color="002060"/>
            </w:tcBorders>
            <w:shd w:val="clear" w:color="auto" w:fill="FFFFFF" w:themeFill="background1"/>
            <w:tcMar>
              <w:left w:w="0" w:type="dxa"/>
              <w:bottom w:w="284" w:type="dxa"/>
              <w:right w:w="340" w:type="dxa"/>
            </w:tcMar>
          </w:tcPr>
          <w:p w14:paraId="072092C4" w14:textId="18D3A80A" w:rsidR="00D912FE" w:rsidRPr="002D75FC" w:rsidRDefault="00D912FE" w:rsidP="00371A31">
            <w:pPr>
              <w:spacing w:before="144" w:after="144" w:line="192" w:lineRule="auto"/>
              <w:ind w:right="-120"/>
              <w:jc w:val="right"/>
              <w:rPr>
                <w:rFonts w:cs="Calibri"/>
                <w:color w:val="0B184A"/>
                <w:sz w:val="32"/>
                <w:szCs w:val="32"/>
              </w:rPr>
            </w:pPr>
            <w:r w:rsidRPr="002D75FC">
              <w:rPr>
                <w:rFonts w:cs="Calibri"/>
                <w:color w:val="0B184A"/>
                <w:sz w:val="32"/>
                <w:szCs w:val="32"/>
              </w:rPr>
              <w:t>JSC Remit</w:t>
            </w:r>
          </w:p>
        </w:tc>
        <w:tc>
          <w:tcPr>
            <w:tcW w:w="7575" w:type="dxa"/>
            <w:tcBorders>
              <w:left w:val="single" w:sz="8" w:space="0" w:color="002060"/>
            </w:tcBorders>
            <w:tcMar>
              <w:left w:w="340" w:type="dxa"/>
              <w:bottom w:w="284" w:type="dxa"/>
            </w:tcMar>
          </w:tcPr>
          <w:p w14:paraId="07AB2693" w14:textId="0260B96C" w:rsidR="00D912FE" w:rsidRPr="002D75FC" w:rsidRDefault="00665C92" w:rsidP="00EF6989">
            <w:pPr>
              <w:spacing w:before="144" w:after="144" w:line="360" w:lineRule="auto"/>
              <w:ind w:right="261"/>
              <w:rPr>
                <w:rFonts w:cs="Calibri"/>
                <w:color w:val="0F1010"/>
              </w:rPr>
            </w:pPr>
            <w:r>
              <w:rPr>
                <w:rFonts w:cs="Calibri"/>
                <w:color w:val="0F1010"/>
              </w:rPr>
              <w:t>BuildSkills Australia (BSA)</w:t>
            </w:r>
          </w:p>
        </w:tc>
      </w:tr>
      <w:tr w:rsidR="00704A30" w:rsidRPr="002D75FC" w14:paraId="0EA636EC" w14:textId="77777777" w:rsidTr="3F8DDF51">
        <w:trPr>
          <w:trHeight w:val="300"/>
        </w:trPr>
        <w:tc>
          <w:tcPr>
            <w:tcW w:w="2632" w:type="dxa"/>
            <w:tcBorders>
              <w:right w:val="single" w:sz="8" w:space="0" w:color="002060"/>
            </w:tcBorders>
            <w:shd w:val="clear" w:color="auto" w:fill="FFFFFF" w:themeFill="background1"/>
            <w:tcMar>
              <w:left w:w="0" w:type="dxa"/>
              <w:bottom w:w="284" w:type="dxa"/>
              <w:right w:w="340" w:type="dxa"/>
            </w:tcMar>
          </w:tcPr>
          <w:p w14:paraId="0BFD8BD6" w14:textId="78290FA3" w:rsidR="00704A30" w:rsidRPr="002D75FC" w:rsidRDefault="00704A30" w:rsidP="00371A31">
            <w:pPr>
              <w:spacing w:before="144" w:after="144" w:line="192" w:lineRule="auto"/>
              <w:ind w:right="-120"/>
              <w:jc w:val="right"/>
              <w:rPr>
                <w:rFonts w:cs="Calibri"/>
                <w:color w:val="0B184A"/>
                <w:sz w:val="32"/>
                <w:szCs w:val="32"/>
              </w:rPr>
            </w:pPr>
            <w:r w:rsidRPr="002D75FC">
              <w:rPr>
                <w:rFonts w:cs="Calibri"/>
                <w:color w:val="0B184A"/>
                <w:sz w:val="32"/>
                <w:szCs w:val="32"/>
              </w:rPr>
              <w:t xml:space="preserve">The Workforce </w:t>
            </w:r>
            <w:r w:rsidR="001F0275" w:rsidRPr="002D75FC">
              <w:rPr>
                <w:rFonts w:cs="Calibri"/>
                <w:color w:val="0B184A"/>
                <w:sz w:val="32"/>
                <w:szCs w:val="32"/>
              </w:rPr>
              <w:t>C</w:t>
            </w:r>
            <w:r w:rsidRPr="002D75FC">
              <w:rPr>
                <w:rFonts w:cs="Calibri"/>
                <w:color w:val="0B184A"/>
                <w:sz w:val="32"/>
                <w:szCs w:val="32"/>
              </w:rPr>
              <w:t>hallenge</w:t>
            </w:r>
          </w:p>
          <w:p w14:paraId="218766EE" w14:textId="77777777" w:rsidR="00704A30" w:rsidRPr="002D75FC" w:rsidRDefault="00704A30" w:rsidP="00371A31">
            <w:pPr>
              <w:spacing w:before="144" w:after="144" w:line="192" w:lineRule="auto"/>
              <w:ind w:right="-120"/>
              <w:jc w:val="right"/>
              <w:rPr>
                <w:rFonts w:cs="Calibri"/>
                <w:color w:val="0B184A"/>
                <w:sz w:val="32"/>
                <w:szCs w:val="32"/>
              </w:rPr>
            </w:pPr>
          </w:p>
        </w:tc>
        <w:tc>
          <w:tcPr>
            <w:tcW w:w="7575" w:type="dxa"/>
            <w:tcBorders>
              <w:left w:val="single" w:sz="8" w:space="0" w:color="002060"/>
            </w:tcBorders>
            <w:tcMar>
              <w:left w:w="340" w:type="dxa"/>
              <w:bottom w:w="284" w:type="dxa"/>
            </w:tcMar>
          </w:tcPr>
          <w:p w14:paraId="2F6D6BF8" w14:textId="0519266E" w:rsidR="00505BD1" w:rsidRPr="002D75FC" w:rsidRDefault="00505BD1" w:rsidP="00EF6989">
            <w:pPr>
              <w:spacing w:before="144" w:after="144" w:line="360" w:lineRule="auto"/>
              <w:ind w:right="261"/>
              <w:rPr>
                <w:rFonts w:cs="Calibri"/>
                <w:color w:val="0F1010"/>
              </w:rPr>
            </w:pPr>
            <w:r w:rsidRPr="002D75FC">
              <w:rPr>
                <w:rFonts w:cs="Calibri"/>
                <w:color w:val="0F1010"/>
              </w:rPr>
              <w:t xml:space="preserve">The fencing and gate industry in Australia is a critical element of the construction sector providing safety and security across various environments, including residential, commercial, rural, and industrial environments. The Fencing Industry Association </w:t>
            </w:r>
            <w:r w:rsidR="00AA43A6" w:rsidRPr="002D75FC">
              <w:rPr>
                <w:rFonts w:cs="Calibri"/>
                <w:color w:val="0F1010"/>
              </w:rPr>
              <w:t>(</w:t>
            </w:r>
            <w:r w:rsidRPr="002D75FC">
              <w:rPr>
                <w:rFonts w:cs="Calibri"/>
                <w:color w:val="0F1010"/>
              </w:rPr>
              <w:t>FIA, 2025</w:t>
            </w:r>
            <w:r w:rsidR="00AA43A6" w:rsidRPr="002D75FC">
              <w:rPr>
                <w:rFonts w:cs="Calibri"/>
                <w:color w:val="0F1010"/>
              </w:rPr>
              <w:t>)</w:t>
            </w:r>
            <w:r w:rsidRPr="002D75FC">
              <w:rPr>
                <w:rFonts w:cs="Calibri"/>
                <w:color w:val="0F1010"/>
              </w:rPr>
              <w:t xml:space="preserve"> reports Australia has over 5</w:t>
            </w:r>
            <w:r w:rsidR="009A57BE">
              <w:rPr>
                <w:rFonts w:cs="Calibri"/>
                <w:color w:val="0F1010"/>
              </w:rPr>
              <w:t>0</w:t>
            </w:r>
            <w:r w:rsidRPr="002D75FC">
              <w:rPr>
                <w:rFonts w:cs="Calibri"/>
                <w:color w:val="0F1010"/>
              </w:rPr>
              <w:t>,000 fencing</w:t>
            </w:r>
            <w:r w:rsidR="008A3471" w:rsidRPr="002D75FC">
              <w:rPr>
                <w:rFonts w:cs="Calibri"/>
                <w:color w:val="0F1010"/>
              </w:rPr>
              <w:t>-</w:t>
            </w:r>
            <w:r w:rsidRPr="002D75FC">
              <w:rPr>
                <w:rFonts w:cs="Calibri"/>
                <w:color w:val="0F1010"/>
              </w:rPr>
              <w:t xml:space="preserve"> and gate</w:t>
            </w:r>
            <w:r w:rsidR="008A3471" w:rsidRPr="002D75FC">
              <w:rPr>
                <w:rFonts w:cs="Calibri"/>
                <w:color w:val="0F1010"/>
              </w:rPr>
              <w:t>-</w:t>
            </w:r>
            <w:r w:rsidRPr="002D75FC">
              <w:rPr>
                <w:rFonts w:cs="Calibri"/>
                <w:color w:val="0F1010"/>
              </w:rPr>
              <w:t xml:space="preserve">related businesses, encompassing design, fabrication, installation, and maintenance service. </w:t>
            </w:r>
          </w:p>
          <w:p w14:paraId="71AB9BEC" w14:textId="76D80D3D" w:rsidR="0096294A" w:rsidRPr="002D75FC" w:rsidRDefault="00505BD1" w:rsidP="00EF6989">
            <w:pPr>
              <w:spacing w:before="144" w:after="144" w:line="360" w:lineRule="auto"/>
              <w:ind w:right="261"/>
              <w:rPr>
                <w:rFonts w:cs="Calibri"/>
                <w:color w:val="0F1010"/>
              </w:rPr>
            </w:pPr>
            <w:r w:rsidRPr="002D75FC">
              <w:rPr>
                <w:rFonts w:cs="Calibri"/>
                <w:color w:val="0F1010"/>
              </w:rPr>
              <w:t>Despite the industry</w:t>
            </w:r>
            <w:r w:rsidR="000F745B" w:rsidRPr="002D75FC">
              <w:rPr>
                <w:rFonts w:cs="Calibri"/>
                <w:color w:val="0F1010"/>
              </w:rPr>
              <w:t>’</w:t>
            </w:r>
            <w:r w:rsidRPr="002D75FC">
              <w:rPr>
                <w:rFonts w:cs="Calibri"/>
                <w:color w:val="0F1010"/>
              </w:rPr>
              <w:t>s important contribution to safety and infrastructure across Australia</w:t>
            </w:r>
            <w:r w:rsidR="00F22A64" w:rsidRPr="002D75FC">
              <w:rPr>
                <w:rFonts w:cs="Calibri"/>
                <w:color w:val="0F1010"/>
              </w:rPr>
              <w:t xml:space="preserve"> </w:t>
            </w:r>
            <w:r w:rsidRPr="002D75FC">
              <w:rPr>
                <w:rFonts w:cs="Calibri"/>
                <w:color w:val="0F1010"/>
              </w:rPr>
              <w:t xml:space="preserve">there are </w:t>
            </w:r>
            <w:r w:rsidR="00F22A64" w:rsidRPr="002D75FC">
              <w:rPr>
                <w:rFonts w:cs="Calibri"/>
                <w:color w:val="0F1010"/>
              </w:rPr>
              <w:t>broadly</w:t>
            </w:r>
            <w:r w:rsidRPr="002D75FC">
              <w:rPr>
                <w:rFonts w:cs="Calibri"/>
                <w:color w:val="0F1010"/>
              </w:rPr>
              <w:t xml:space="preserve"> no vocational pathways</w:t>
            </w:r>
            <w:r w:rsidR="00AE0FC9" w:rsidRPr="002D75FC">
              <w:rPr>
                <w:rStyle w:val="FootnoteReference"/>
                <w:rFonts w:cs="Calibri"/>
                <w:color w:val="0F1010"/>
              </w:rPr>
              <w:footnoteReference w:id="2"/>
            </w:r>
            <w:r w:rsidRPr="002D75FC">
              <w:rPr>
                <w:rFonts w:cs="Calibri"/>
                <w:color w:val="0F1010"/>
              </w:rPr>
              <w:t xml:space="preserve"> to support or skill the workforce. </w:t>
            </w:r>
          </w:p>
          <w:p w14:paraId="194ECB99" w14:textId="74E03ABB" w:rsidR="00505BD1" w:rsidRPr="002D75FC" w:rsidRDefault="00505BD1" w:rsidP="00EF6989">
            <w:pPr>
              <w:spacing w:before="144" w:after="144" w:line="360" w:lineRule="auto"/>
              <w:ind w:right="261"/>
              <w:rPr>
                <w:rFonts w:cs="Calibri"/>
                <w:color w:val="0F1010"/>
              </w:rPr>
            </w:pPr>
            <w:r w:rsidRPr="002D75FC">
              <w:rPr>
                <w:rFonts w:cs="Calibri"/>
                <w:color w:val="0F1010"/>
              </w:rPr>
              <w:t>BuildSkills has been informed by industry that they are experiencing a labour shortfall across their industry. The lack of vocational pathways is not allowing the industry to attract and employ new labour or school leavers. Further, those businesses that attempt to employ apprentices are unable to access a vocational pathway specific to fencing and gates. As such, they are employing people to learn under a carpentry apprenticeship, which they cannot complete due to the employer</w:t>
            </w:r>
            <w:r w:rsidR="000F745B" w:rsidRPr="002D75FC">
              <w:rPr>
                <w:rFonts w:cs="Calibri"/>
                <w:color w:val="0F1010"/>
              </w:rPr>
              <w:t>’</w:t>
            </w:r>
            <w:r w:rsidRPr="002D75FC">
              <w:rPr>
                <w:rFonts w:cs="Calibri"/>
                <w:color w:val="0F1010"/>
              </w:rPr>
              <w:t xml:space="preserve">s inability to provide the scope of work for a carpenter. </w:t>
            </w:r>
          </w:p>
          <w:p w14:paraId="628475C0" w14:textId="06B2613F" w:rsidR="003F5FEA" w:rsidRPr="00395D7F" w:rsidRDefault="00505BD1" w:rsidP="00EF6989">
            <w:pPr>
              <w:spacing w:before="144" w:after="144" w:line="360" w:lineRule="auto"/>
              <w:ind w:right="261"/>
              <w:rPr>
                <w:rFonts w:asciiTheme="minorHAnsi" w:hAnsiTheme="minorHAnsi"/>
                <w:color w:val="0000FF"/>
              </w:rPr>
            </w:pPr>
            <w:r w:rsidRPr="00395D7F">
              <w:rPr>
                <w:rFonts w:asciiTheme="minorHAnsi" w:hAnsiTheme="minorHAnsi"/>
                <w:color w:val="0F1010"/>
              </w:rPr>
              <w:t xml:space="preserve">Due to this shortfall, many business owners have expressed frustration about the limitations their businesses face in accessing jobs. Additionally, the lack of skilled workers has led to communities being exposed to poor workmanship </w:t>
            </w:r>
            <w:r w:rsidR="00FB2FB4" w:rsidRPr="00395D7F">
              <w:rPr>
                <w:rFonts w:asciiTheme="minorHAnsi" w:hAnsiTheme="minorHAnsi"/>
                <w:color w:val="0F1010"/>
              </w:rPr>
              <w:t xml:space="preserve">(see </w:t>
            </w:r>
            <w:r w:rsidR="005A15B6" w:rsidRPr="00395D7F">
              <w:rPr>
                <w:rFonts w:asciiTheme="minorHAnsi" w:hAnsiTheme="minorHAnsi"/>
                <w:color w:val="0F1010"/>
              </w:rPr>
              <w:t xml:space="preserve">FIA </w:t>
            </w:r>
            <w:r w:rsidR="00395D7F" w:rsidRPr="00395D7F">
              <w:rPr>
                <w:rFonts w:asciiTheme="minorHAnsi" w:hAnsiTheme="minorHAnsi"/>
                <w:color w:val="0F1010"/>
              </w:rPr>
              <w:t xml:space="preserve">reports </w:t>
            </w:r>
            <w:hyperlink r:id="rId11" w:history="1">
              <w:r w:rsidR="00395D7F" w:rsidRPr="00395D7F">
                <w:rPr>
                  <w:rStyle w:val="Hyperlink"/>
                  <w:rFonts w:asciiTheme="minorHAnsi" w:hAnsiTheme="minorHAnsi"/>
                </w:rPr>
                <w:t>here</w:t>
              </w:r>
            </w:hyperlink>
            <w:r w:rsidR="00395D7F" w:rsidRPr="00395D7F">
              <w:rPr>
                <w:rFonts w:asciiTheme="minorHAnsi" w:hAnsiTheme="minorHAnsi"/>
                <w:color w:val="0F1010"/>
              </w:rPr>
              <w:t>).</w:t>
            </w:r>
          </w:p>
        </w:tc>
      </w:tr>
      <w:tr w:rsidR="00881577" w:rsidRPr="002D75FC" w14:paraId="0CFCAD4D" w14:textId="77777777" w:rsidTr="3F8DDF51">
        <w:trPr>
          <w:trHeight w:val="300"/>
        </w:trPr>
        <w:tc>
          <w:tcPr>
            <w:tcW w:w="2632" w:type="dxa"/>
            <w:tcBorders>
              <w:right w:val="single" w:sz="8" w:space="0" w:color="002060"/>
            </w:tcBorders>
            <w:shd w:val="clear" w:color="auto" w:fill="FFFFFF" w:themeFill="background1"/>
            <w:tcMar>
              <w:left w:w="0" w:type="dxa"/>
              <w:bottom w:w="284" w:type="dxa"/>
              <w:right w:w="340" w:type="dxa"/>
            </w:tcMar>
          </w:tcPr>
          <w:p w14:paraId="0E8ABD3D" w14:textId="31A0558B" w:rsidR="00E60F86" w:rsidRPr="002D75FC" w:rsidRDefault="00E60F86" w:rsidP="00371A31">
            <w:pPr>
              <w:spacing w:before="144" w:after="144" w:line="192" w:lineRule="auto"/>
              <w:ind w:right="-120"/>
              <w:jc w:val="right"/>
              <w:rPr>
                <w:rFonts w:cs="Calibri"/>
                <w:color w:val="0B184A"/>
                <w:sz w:val="32"/>
                <w:szCs w:val="32"/>
              </w:rPr>
            </w:pPr>
            <w:r w:rsidRPr="002D75FC">
              <w:rPr>
                <w:rFonts w:cs="Calibri"/>
                <w:color w:val="0B184A" w:themeColor="text2"/>
                <w:sz w:val="32"/>
                <w:szCs w:val="32"/>
              </w:rPr>
              <w:lastRenderedPageBreak/>
              <w:t>Deliverables</w:t>
            </w:r>
          </w:p>
        </w:tc>
        <w:tc>
          <w:tcPr>
            <w:tcW w:w="7575" w:type="dxa"/>
            <w:tcBorders>
              <w:left w:val="single" w:sz="8" w:space="0" w:color="002060"/>
            </w:tcBorders>
            <w:tcMar>
              <w:left w:w="340" w:type="dxa"/>
              <w:bottom w:w="284" w:type="dxa"/>
            </w:tcMar>
          </w:tcPr>
          <w:p w14:paraId="62BC663B" w14:textId="19AB3BE7" w:rsidR="0006602C" w:rsidRPr="002D75FC" w:rsidRDefault="001925BD" w:rsidP="00EF6989">
            <w:pPr>
              <w:spacing w:before="144" w:after="144" w:line="360" w:lineRule="auto"/>
              <w:ind w:right="261"/>
              <w:rPr>
                <w:rFonts w:cs="Calibri"/>
                <w:color w:val="0F1010"/>
              </w:rPr>
            </w:pPr>
            <w:r w:rsidRPr="002D75FC">
              <w:rPr>
                <w:rFonts w:cs="Calibri"/>
                <w:color w:val="0F1010"/>
              </w:rPr>
              <w:t>The intention of this project is to develop training products to support fencing and gate workers across the key areas of operation, such as commercial, residential, and security fencing</w:t>
            </w:r>
            <w:r w:rsidR="007E56BA" w:rsidRPr="002D75FC">
              <w:rPr>
                <w:rFonts w:cs="Calibri"/>
                <w:color w:val="0F1010"/>
              </w:rPr>
              <w:t>, including</w:t>
            </w:r>
            <w:r w:rsidR="00390195" w:rsidRPr="002D75FC">
              <w:rPr>
                <w:rFonts w:cs="Calibri"/>
                <w:color w:val="0F1010"/>
              </w:rPr>
              <w:t xml:space="preserve"> consulting broadly with all required stakeholder groups to</w:t>
            </w:r>
            <w:r w:rsidR="007E56BA" w:rsidRPr="002D75FC">
              <w:rPr>
                <w:rFonts w:cs="Calibri"/>
                <w:color w:val="0F1010"/>
              </w:rPr>
              <w:t>:</w:t>
            </w:r>
          </w:p>
          <w:p w14:paraId="51255B54" w14:textId="088F717F" w:rsidR="007E56BA" w:rsidRPr="002D75FC" w:rsidRDefault="00AF7256" w:rsidP="00EF6989">
            <w:pPr>
              <w:pStyle w:val="ListParagraph"/>
              <w:numPr>
                <w:ilvl w:val="0"/>
                <w:numId w:val="48"/>
              </w:numPr>
              <w:spacing w:before="144" w:after="144" w:line="360" w:lineRule="auto"/>
              <w:ind w:right="261"/>
              <w:rPr>
                <w:rFonts w:cs="Calibri"/>
                <w:color w:val="0F1010"/>
              </w:rPr>
            </w:pPr>
            <w:r w:rsidRPr="002D75FC">
              <w:rPr>
                <w:rFonts w:cs="Calibri"/>
                <w:color w:val="0F1010"/>
              </w:rPr>
              <w:t xml:space="preserve">formulate a Skills and Knowledge Profile </w:t>
            </w:r>
            <w:r w:rsidR="006269CD">
              <w:rPr>
                <w:rFonts w:cs="Calibri"/>
                <w:color w:val="0F1010"/>
              </w:rPr>
              <w:t>for the fencing and gate installation workforce</w:t>
            </w:r>
          </w:p>
          <w:p w14:paraId="7B8A8AD3" w14:textId="0201B9EE" w:rsidR="00AF7256" w:rsidRPr="002D75FC" w:rsidRDefault="005B23F7" w:rsidP="00EF6989">
            <w:pPr>
              <w:pStyle w:val="ListParagraph"/>
              <w:numPr>
                <w:ilvl w:val="0"/>
                <w:numId w:val="48"/>
              </w:numPr>
              <w:spacing w:before="144" w:after="144" w:line="360" w:lineRule="auto"/>
              <w:ind w:right="261"/>
              <w:rPr>
                <w:rFonts w:cs="Calibri"/>
                <w:color w:val="0F1010"/>
              </w:rPr>
            </w:pPr>
            <w:r w:rsidRPr="002D75FC">
              <w:rPr>
                <w:rFonts w:cs="Calibri"/>
                <w:color w:val="0F1010"/>
              </w:rPr>
              <w:t>develop appropriate training package products to meet the needs of the Skills and Knowledge Profile in line with the Training Package Organising Framework (TPOF).</w:t>
            </w:r>
          </w:p>
        </w:tc>
      </w:tr>
      <w:tr w:rsidR="00E219E7" w:rsidRPr="002D75FC" w14:paraId="460826BD" w14:textId="77777777" w:rsidTr="3F8DDF51">
        <w:trPr>
          <w:trHeight w:val="1763"/>
        </w:trPr>
        <w:tc>
          <w:tcPr>
            <w:tcW w:w="2632" w:type="dxa"/>
            <w:tcBorders>
              <w:right w:val="single" w:sz="8" w:space="0" w:color="002060"/>
            </w:tcBorders>
            <w:shd w:val="clear" w:color="auto" w:fill="FFFFFF" w:themeFill="background1"/>
            <w:tcMar>
              <w:left w:w="0" w:type="dxa"/>
              <w:bottom w:w="284" w:type="dxa"/>
              <w:right w:w="340" w:type="dxa"/>
            </w:tcMar>
          </w:tcPr>
          <w:p w14:paraId="54912522" w14:textId="4B4CF9BF" w:rsidR="001B5DA4" w:rsidRPr="002D75FC" w:rsidRDefault="00F32A05" w:rsidP="00371A31">
            <w:pPr>
              <w:spacing w:before="144" w:after="144" w:line="192" w:lineRule="auto"/>
              <w:ind w:right="-120"/>
              <w:jc w:val="right"/>
              <w:rPr>
                <w:rFonts w:cs="Calibri"/>
                <w:color w:val="0B184A"/>
                <w:sz w:val="32"/>
                <w:szCs w:val="32"/>
              </w:rPr>
            </w:pPr>
            <w:r w:rsidRPr="002D75FC">
              <w:rPr>
                <w:rFonts w:cs="Calibri"/>
                <w:color w:val="0B184A"/>
                <w:sz w:val="32"/>
                <w:szCs w:val="32"/>
              </w:rPr>
              <w:t>Timeframes</w:t>
            </w:r>
          </w:p>
        </w:tc>
        <w:tc>
          <w:tcPr>
            <w:tcW w:w="7575" w:type="dxa"/>
            <w:tcBorders>
              <w:left w:val="single" w:sz="8" w:space="0" w:color="002060"/>
            </w:tcBorders>
            <w:shd w:val="clear" w:color="auto" w:fill="FFFFFF" w:themeFill="background1"/>
            <w:tcMar>
              <w:left w:w="340" w:type="dxa"/>
              <w:bottom w:w="284"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972"/>
            </w:tblGrid>
            <w:tr w:rsidR="008E5C0B" w:rsidRPr="002D75FC" w14:paraId="17D86533" w14:textId="77777777" w:rsidTr="00395D7F">
              <w:tc>
                <w:tcPr>
                  <w:tcW w:w="3263" w:type="dxa"/>
                </w:tcPr>
                <w:p w14:paraId="6056C493" w14:textId="747C651A" w:rsidR="008E5C0B" w:rsidRPr="002D75FC" w:rsidRDefault="008E5C0B" w:rsidP="00EF6989">
                  <w:pPr>
                    <w:spacing w:before="144" w:after="144"/>
                    <w:ind w:right="261"/>
                    <w:rPr>
                      <w:rFonts w:cs="Calibri"/>
                    </w:rPr>
                  </w:pPr>
                  <w:r w:rsidRPr="002D75FC">
                    <w:rPr>
                      <w:rFonts w:cs="Calibri"/>
                    </w:rPr>
                    <w:t xml:space="preserve">Project commencement date:  </w:t>
                  </w:r>
                </w:p>
              </w:tc>
              <w:tc>
                <w:tcPr>
                  <w:tcW w:w="3972" w:type="dxa"/>
                </w:tcPr>
                <w:p w14:paraId="7BC035AF" w14:textId="25C299EF" w:rsidR="008E5C0B" w:rsidRPr="002D75FC" w:rsidRDefault="7A4E2AD1" w:rsidP="00EF6989">
                  <w:pPr>
                    <w:spacing w:before="144" w:after="144"/>
                    <w:ind w:right="261"/>
                    <w:rPr>
                      <w:rFonts w:cs="Calibri"/>
                    </w:rPr>
                  </w:pPr>
                  <w:r w:rsidRPr="3F8DDF51">
                    <w:rPr>
                      <w:rFonts w:cs="Calibri"/>
                      <w:b/>
                      <w:bCs/>
                    </w:rPr>
                    <w:t>22 June</w:t>
                  </w:r>
                  <w:r w:rsidR="008E5C0B" w:rsidRPr="3F8DDF51">
                    <w:rPr>
                      <w:rFonts w:cs="Calibri"/>
                      <w:b/>
                      <w:bCs/>
                    </w:rPr>
                    <w:t xml:space="preserve"> 2026</w:t>
                  </w:r>
                  <w:r w:rsidR="008E5C0B" w:rsidRPr="3F8DDF51">
                    <w:rPr>
                      <w:rFonts w:cs="Calibri"/>
                    </w:rPr>
                    <w:t xml:space="preserve"> </w:t>
                  </w:r>
                </w:p>
              </w:tc>
            </w:tr>
            <w:tr w:rsidR="008E5C0B" w:rsidRPr="002D75FC" w14:paraId="2BC448FB" w14:textId="77777777" w:rsidTr="00395D7F">
              <w:tc>
                <w:tcPr>
                  <w:tcW w:w="3263" w:type="dxa"/>
                </w:tcPr>
                <w:p w14:paraId="63AF1B49" w14:textId="15E8FEAF" w:rsidR="008E5C0B" w:rsidRPr="002D75FC" w:rsidRDefault="008E5C0B" w:rsidP="00EF6989">
                  <w:pPr>
                    <w:spacing w:before="144" w:after="144"/>
                    <w:ind w:right="261"/>
                    <w:rPr>
                      <w:rFonts w:cs="Calibri"/>
                    </w:rPr>
                  </w:pPr>
                  <w:r w:rsidRPr="002D75FC">
                    <w:rPr>
                      <w:rFonts w:cs="Calibri"/>
                    </w:rPr>
                    <w:t xml:space="preserve">Proposed end date:       </w:t>
                  </w:r>
                </w:p>
              </w:tc>
              <w:tc>
                <w:tcPr>
                  <w:tcW w:w="3972" w:type="dxa"/>
                </w:tcPr>
                <w:p w14:paraId="4FB69D7B" w14:textId="4C23C9D0" w:rsidR="008E5C0B" w:rsidRPr="002D75FC" w:rsidRDefault="00097E30" w:rsidP="00EF6989">
                  <w:pPr>
                    <w:spacing w:before="144" w:after="144"/>
                    <w:ind w:right="261"/>
                    <w:rPr>
                      <w:rFonts w:cs="Calibri"/>
                    </w:rPr>
                  </w:pPr>
                  <w:r>
                    <w:rPr>
                      <w:rFonts w:cs="Calibri"/>
                      <w:b/>
                      <w:bCs/>
                    </w:rPr>
                    <w:t>25 February 2028</w:t>
                  </w:r>
                </w:p>
              </w:tc>
            </w:tr>
            <w:tr w:rsidR="008E5C0B" w:rsidRPr="002D75FC" w14:paraId="1229CC1B" w14:textId="77777777" w:rsidTr="00395D7F">
              <w:tc>
                <w:tcPr>
                  <w:tcW w:w="3263" w:type="dxa"/>
                </w:tcPr>
                <w:p w14:paraId="2430A219" w14:textId="5CD0DF7F" w:rsidR="008E5C0B" w:rsidRPr="002D75FC" w:rsidRDefault="008E5C0B" w:rsidP="00EF6989">
                  <w:pPr>
                    <w:spacing w:before="144" w:after="144"/>
                    <w:ind w:right="261"/>
                    <w:rPr>
                      <w:rFonts w:cs="Calibri"/>
                    </w:rPr>
                  </w:pPr>
                  <w:r w:rsidRPr="002D75FC">
                    <w:rPr>
                      <w:rFonts w:cs="Calibri"/>
                    </w:rPr>
                    <w:t xml:space="preserve">Training Product Priority:            </w:t>
                  </w:r>
                </w:p>
              </w:tc>
              <w:tc>
                <w:tcPr>
                  <w:tcW w:w="3972" w:type="dxa"/>
                </w:tcPr>
                <w:p w14:paraId="78C7558C" w14:textId="2A1F3A60" w:rsidR="008E5C0B" w:rsidRPr="002D75FC" w:rsidRDefault="008E5C0B" w:rsidP="00EF6989">
                  <w:pPr>
                    <w:spacing w:before="144" w:after="144"/>
                    <w:ind w:right="261"/>
                    <w:rPr>
                      <w:rFonts w:cs="Calibri"/>
                    </w:rPr>
                  </w:pPr>
                  <w:r w:rsidRPr="002D75FC">
                    <w:rPr>
                      <w:rFonts w:cs="Calibri"/>
                      <w:b/>
                      <w:bCs/>
                    </w:rPr>
                    <w:t>Complex</w:t>
                  </w:r>
                </w:p>
              </w:tc>
            </w:tr>
          </w:tbl>
          <w:p w14:paraId="5F4A721A" w14:textId="4F69D50D" w:rsidR="00BA4E06" w:rsidRPr="002D75FC" w:rsidRDefault="00BA4E06" w:rsidP="00EF6989">
            <w:pPr>
              <w:spacing w:before="144" w:after="144"/>
              <w:ind w:right="261"/>
              <w:rPr>
                <w:rFonts w:cs="Calibri"/>
              </w:rPr>
            </w:pPr>
          </w:p>
        </w:tc>
      </w:tr>
      <w:tr w:rsidR="00E5765D" w:rsidRPr="002D75FC" w14:paraId="179F6B22" w14:textId="77777777" w:rsidTr="3F8DDF51">
        <w:trPr>
          <w:trHeight w:val="3268"/>
        </w:trPr>
        <w:tc>
          <w:tcPr>
            <w:tcW w:w="2632" w:type="dxa"/>
            <w:vMerge w:val="restart"/>
            <w:tcBorders>
              <w:right w:val="single" w:sz="8" w:space="0" w:color="002060"/>
            </w:tcBorders>
            <w:shd w:val="clear" w:color="auto" w:fill="FFFFFF" w:themeFill="background1"/>
            <w:tcMar>
              <w:left w:w="0" w:type="dxa"/>
              <w:bottom w:w="284" w:type="dxa"/>
              <w:right w:w="340" w:type="dxa"/>
            </w:tcMar>
          </w:tcPr>
          <w:p w14:paraId="451C8B8A" w14:textId="36DD9D03" w:rsidR="00E5765D" w:rsidRPr="002D75FC" w:rsidRDefault="00E5765D" w:rsidP="00371A31">
            <w:pPr>
              <w:spacing w:before="120" w:after="120"/>
              <w:ind w:right="-120"/>
              <w:jc w:val="right"/>
              <w:rPr>
                <w:rFonts w:cs="Calibri"/>
                <w:color w:val="0B184A"/>
                <w:sz w:val="32"/>
                <w:szCs w:val="32"/>
              </w:rPr>
            </w:pPr>
            <w:r w:rsidRPr="002D75FC">
              <w:rPr>
                <w:rFonts w:cs="Calibri"/>
                <w:color w:val="0B184A"/>
                <w:sz w:val="32"/>
                <w:szCs w:val="32"/>
              </w:rPr>
              <w:t xml:space="preserve"> Consultation</w:t>
            </w:r>
          </w:p>
          <w:p w14:paraId="523D4696" w14:textId="77777777" w:rsidR="00E5765D" w:rsidRPr="002D75FC" w:rsidRDefault="00E5765D" w:rsidP="00371A31">
            <w:pPr>
              <w:spacing w:before="120" w:after="120"/>
              <w:ind w:right="-120"/>
              <w:jc w:val="right"/>
              <w:rPr>
                <w:rFonts w:cs="Calibri"/>
                <w:color w:val="0B184A"/>
                <w:sz w:val="32"/>
                <w:szCs w:val="32"/>
              </w:rPr>
            </w:pPr>
            <w:r w:rsidRPr="002D75FC">
              <w:rPr>
                <w:rFonts w:cs="Calibri"/>
                <w:color w:val="0B184A"/>
                <w:sz w:val="32"/>
                <w:szCs w:val="32"/>
              </w:rPr>
              <w:t>Strategy</w:t>
            </w:r>
          </w:p>
          <w:p w14:paraId="40674F13" w14:textId="77777777" w:rsidR="00E5765D" w:rsidRPr="002D75FC" w:rsidRDefault="00E5765D" w:rsidP="00371A31">
            <w:pPr>
              <w:spacing w:before="120" w:after="120"/>
              <w:ind w:right="-120"/>
              <w:jc w:val="right"/>
              <w:rPr>
                <w:rFonts w:cs="Calibri"/>
                <w:color w:val="0B184A"/>
                <w:sz w:val="32"/>
                <w:szCs w:val="32"/>
              </w:rPr>
            </w:pPr>
          </w:p>
          <w:p w14:paraId="0AB92735" w14:textId="77777777" w:rsidR="00E5765D" w:rsidRPr="002D75FC" w:rsidRDefault="00E5765D" w:rsidP="00371A31">
            <w:pPr>
              <w:spacing w:before="120" w:after="120"/>
              <w:ind w:right="-120"/>
              <w:jc w:val="right"/>
              <w:rPr>
                <w:rFonts w:cs="Calibri"/>
                <w:color w:val="0B184A"/>
                <w:sz w:val="32"/>
                <w:szCs w:val="32"/>
              </w:rPr>
            </w:pPr>
          </w:p>
          <w:p w14:paraId="3B52C644" w14:textId="77777777" w:rsidR="00E5765D" w:rsidRPr="002D75FC" w:rsidRDefault="00E5765D" w:rsidP="00371A31">
            <w:pPr>
              <w:spacing w:before="120" w:after="120"/>
              <w:ind w:right="-120"/>
              <w:jc w:val="right"/>
              <w:rPr>
                <w:rFonts w:cs="Calibri"/>
                <w:color w:val="0B184A"/>
                <w:sz w:val="32"/>
                <w:szCs w:val="32"/>
              </w:rPr>
            </w:pPr>
          </w:p>
          <w:p w14:paraId="47084B1A" w14:textId="77777777" w:rsidR="00E5765D" w:rsidRPr="002D75FC" w:rsidRDefault="00E5765D" w:rsidP="00371A31">
            <w:pPr>
              <w:spacing w:before="120" w:after="120"/>
              <w:ind w:right="-120"/>
              <w:jc w:val="right"/>
              <w:rPr>
                <w:rFonts w:cs="Calibri"/>
                <w:color w:val="0B184A"/>
                <w:sz w:val="32"/>
                <w:szCs w:val="32"/>
              </w:rPr>
            </w:pPr>
          </w:p>
          <w:p w14:paraId="44E219C8" w14:textId="77777777" w:rsidR="00E5765D" w:rsidRPr="002D75FC" w:rsidRDefault="00E5765D" w:rsidP="00371A31">
            <w:pPr>
              <w:spacing w:before="120" w:after="120"/>
              <w:ind w:right="-120"/>
              <w:jc w:val="right"/>
              <w:rPr>
                <w:rFonts w:cs="Calibri"/>
                <w:color w:val="0B184A"/>
                <w:sz w:val="32"/>
                <w:szCs w:val="32"/>
              </w:rPr>
            </w:pPr>
          </w:p>
          <w:p w14:paraId="7B849F72" w14:textId="77777777" w:rsidR="00E5765D" w:rsidRPr="002D75FC" w:rsidRDefault="00E5765D" w:rsidP="00371A31">
            <w:pPr>
              <w:spacing w:before="120" w:after="120"/>
              <w:ind w:right="-120"/>
              <w:jc w:val="right"/>
              <w:rPr>
                <w:rFonts w:cs="Calibri"/>
                <w:color w:val="0B184A"/>
                <w:sz w:val="32"/>
                <w:szCs w:val="32"/>
              </w:rPr>
            </w:pPr>
          </w:p>
          <w:p w14:paraId="72606F62" w14:textId="77777777" w:rsidR="00E5765D" w:rsidRPr="002D75FC" w:rsidRDefault="00E5765D" w:rsidP="00371A31">
            <w:pPr>
              <w:spacing w:before="120" w:after="120"/>
              <w:ind w:right="-120"/>
              <w:jc w:val="right"/>
              <w:rPr>
                <w:rFonts w:cs="Calibri"/>
                <w:color w:val="0B184A"/>
                <w:sz w:val="32"/>
                <w:szCs w:val="32"/>
              </w:rPr>
            </w:pPr>
          </w:p>
          <w:p w14:paraId="5F491CE4" w14:textId="77777777" w:rsidR="00E5765D" w:rsidRPr="002D75FC" w:rsidRDefault="00E5765D" w:rsidP="00371A31">
            <w:pPr>
              <w:spacing w:before="120" w:after="120"/>
              <w:ind w:right="-120"/>
              <w:jc w:val="right"/>
              <w:rPr>
                <w:rFonts w:cs="Calibri"/>
                <w:color w:val="0B184A"/>
                <w:sz w:val="32"/>
                <w:szCs w:val="32"/>
              </w:rPr>
            </w:pPr>
          </w:p>
          <w:p w14:paraId="26C5C0B0" w14:textId="77777777" w:rsidR="00E5765D" w:rsidRPr="002D75FC" w:rsidRDefault="00E5765D" w:rsidP="00371A31">
            <w:pPr>
              <w:spacing w:before="120" w:after="120"/>
              <w:ind w:right="-120"/>
              <w:jc w:val="right"/>
              <w:rPr>
                <w:rFonts w:cs="Calibri"/>
                <w:color w:val="0B184A"/>
                <w:sz w:val="32"/>
                <w:szCs w:val="32"/>
              </w:rPr>
            </w:pPr>
          </w:p>
          <w:p w14:paraId="77F2FAD8" w14:textId="77777777" w:rsidR="00E5765D" w:rsidRPr="002D75FC" w:rsidRDefault="00E5765D" w:rsidP="00371A31">
            <w:pPr>
              <w:spacing w:before="120" w:after="120"/>
              <w:ind w:right="-120"/>
              <w:jc w:val="right"/>
              <w:rPr>
                <w:rFonts w:cs="Calibri"/>
                <w:color w:val="0B184A"/>
                <w:sz w:val="32"/>
                <w:szCs w:val="32"/>
              </w:rPr>
            </w:pPr>
          </w:p>
          <w:p w14:paraId="4DB17F70" w14:textId="77777777" w:rsidR="00E5765D" w:rsidRPr="002D75FC" w:rsidRDefault="00E5765D" w:rsidP="00371A31">
            <w:pPr>
              <w:spacing w:before="120" w:after="120"/>
              <w:ind w:right="-120"/>
              <w:jc w:val="right"/>
              <w:rPr>
                <w:rFonts w:cs="Calibri"/>
                <w:color w:val="0B184A"/>
                <w:sz w:val="32"/>
                <w:szCs w:val="32"/>
              </w:rPr>
            </w:pPr>
          </w:p>
          <w:p w14:paraId="264A46A4" w14:textId="77777777" w:rsidR="00E5765D" w:rsidRPr="002D75FC" w:rsidRDefault="00E5765D" w:rsidP="00371A31">
            <w:pPr>
              <w:spacing w:before="120" w:after="120"/>
              <w:ind w:right="-120"/>
              <w:jc w:val="right"/>
              <w:rPr>
                <w:rFonts w:cs="Calibri"/>
                <w:color w:val="0B184A"/>
                <w:sz w:val="32"/>
                <w:szCs w:val="32"/>
              </w:rPr>
            </w:pPr>
          </w:p>
          <w:p w14:paraId="226FF140" w14:textId="77777777" w:rsidR="00E5765D" w:rsidRPr="002D75FC" w:rsidRDefault="00E5765D" w:rsidP="00371A31">
            <w:pPr>
              <w:spacing w:before="120" w:after="120"/>
              <w:ind w:right="-120"/>
              <w:jc w:val="right"/>
              <w:rPr>
                <w:rFonts w:cs="Calibri"/>
                <w:color w:val="0B184A"/>
                <w:sz w:val="32"/>
                <w:szCs w:val="32"/>
              </w:rPr>
            </w:pPr>
          </w:p>
          <w:p w14:paraId="3EDDEE71" w14:textId="77777777" w:rsidR="00E5765D" w:rsidRPr="002D75FC" w:rsidRDefault="00E5765D" w:rsidP="00371A31">
            <w:pPr>
              <w:spacing w:before="120" w:after="120"/>
              <w:ind w:right="-120"/>
              <w:jc w:val="right"/>
              <w:rPr>
                <w:rFonts w:cs="Calibri"/>
                <w:color w:val="0B184A"/>
                <w:sz w:val="32"/>
                <w:szCs w:val="32"/>
              </w:rPr>
            </w:pPr>
          </w:p>
          <w:p w14:paraId="26956ECA" w14:textId="77777777" w:rsidR="00E5765D" w:rsidRPr="002D75FC" w:rsidRDefault="00E5765D" w:rsidP="00371A31">
            <w:pPr>
              <w:spacing w:before="120" w:after="120"/>
              <w:ind w:right="-120"/>
              <w:jc w:val="right"/>
              <w:rPr>
                <w:rFonts w:cs="Calibri"/>
                <w:color w:val="0B184A"/>
                <w:sz w:val="32"/>
                <w:szCs w:val="32"/>
              </w:rPr>
            </w:pPr>
          </w:p>
          <w:p w14:paraId="0B3FD2CB" w14:textId="77777777" w:rsidR="00E5765D" w:rsidRPr="002D75FC" w:rsidRDefault="00E5765D" w:rsidP="00371A31">
            <w:pPr>
              <w:spacing w:before="120" w:after="120"/>
              <w:ind w:right="-120"/>
              <w:jc w:val="right"/>
              <w:rPr>
                <w:rFonts w:cs="Calibri"/>
                <w:color w:val="0B184A"/>
                <w:sz w:val="32"/>
                <w:szCs w:val="32"/>
              </w:rPr>
            </w:pPr>
          </w:p>
          <w:p w14:paraId="0387C9FA" w14:textId="77777777" w:rsidR="00E5765D" w:rsidRPr="002D75FC" w:rsidRDefault="00E5765D" w:rsidP="00371A31">
            <w:pPr>
              <w:spacing w:before="120" w:after="120"/>
              <w:ind w:right="-120"/>
              <w:jc w:val="right"/>
              <w:rPr>
                <w:rFonts w:cs="Calibri"/>
                <w:color w:val="0B184A"/>
                <w:sz w:val="32"/>
                <w:szCs w:val="32"/>
              </w:rPr>
            </w:pPr>
          </w:p>
          <w:p w14:paraId="67F18669" w14:textId="77777777" w:rsidR="00E5765D" w:rsidRPr="002D75FC" w:rsidRDefault="00E5765D" w:rsidP="00371A31">
            <w:pPr>
              <w:spacing w:before="120" w:after="120"/>
              <w:ind w:right="-120"/>
              <w:jc w:val="right"/>
              <w:rPr>
                <w:rFonts w:cs="Calibri"/>
                <w:color w:val="0B184A"/>
                <w:sz w:val="32"/>
                <w:szCs w:val="32"/>
              </w:rPr>
            </w:pPr>
          </w:p>
          <w:p w14:paraId="1F1C88D8" w14:textId="77777777" w:rsidR="00E5765D" w:rsidRPr="002D75FC" w:rsidRDefault="00E5765D" w:rsidP="00371A31">
            <w:pPr>
              <w:spacing w:before="120" w:after="120"/>
              <w:ind w:right="-120"/>
              <w:jc w:val="right"/>
              <w:rPr>
                <w:rFonts w:cs="Calibri"/>
                <w:color w:val="0B184A"/>
                <w:sz w:val="32"/>
                <w:szCs w:val="32"/>
              </w:rPr>
            </w:pPr>
          </w:p>
          <w:p w14:paraId="2104A92A" w14:textId="77777777" w:rsidR="00E5765D" w:rsidRPr="002D75FC" w:rsidRDefault="00E5765D" w:rsidP="00371A31">
            <w:pPr>
              <w:spacing w:before="120" w:after="120"/>
              <w:ind w:right="-120"/>
              <w:jc w:val="right"/>
              <w:rPr>
                <w:rFonts w:cs="Calibri"/>
                <w:color w:val="0B184A"/>
                <w:sz w:val="32"/>
                <w:szCs w:val="32"/>
              </w:rPr>
            </w:pPr>
          </w:p>
          <w:p w14:paraId="3BD41F8F" w14:textId="77777777" w:rsidR="00E5765D" w:rsidRPr="002D75FC" w:rsidRDefault="00E5765D" w:rsidP="00371A31">
            <w:pPr>
              <w:spacing w:before="120" w:after="120"/>
              <w:ind w:right="-120"/>
              <w:jc w:val="right"/>
              <w:rPr>
                <w:rFonts w:cs="Calibri"/>
                <w:color w:val="0B184A"/>
                <w:sz w:val="32"/>
                <w:szCs w:val="32"/>
              </w:rPr>
            </w:pPr>
          </w:p>
          <w:p w14:paraId="406D7204" w14:textId="77777777" w:rsidR="00E5765D" w:rsidRPr="002D75FC" w:rsidRDefault="00E5765D" w:rsidP="00371A31">
            <w:pPr>
              <w:spacing w:before="120" w:after="120"/>
              <w:ind w:right="-120"/>
              <w:jc w:val="right"/>
              <w:rPr>
                <w:rFonts w:cs="Calibri"/>
                <w:color w:val="0B184A"/>
                <w:sz w:val="32"/>
                <w:szCs w:val="32"/>
              </w:rPr>
            </w:pPr>
          </w:p>
          <w:p w14:paraId="5D8A4A69" w14:textId="77777777" w:rsidR="00E5765D" w:rsidRPr="002D75FC" w:rsidRDefault="00E5765D" w:rsidP="00371A31">
            <w:pPr>
              <w:spacing w:before="120" w:after="120"/>
              <w:ind w:right="-120"/>
              <w:jc w:val="right"/>
              <w:rPr>
                <w:rFonts w:cs="Calibri"/>
                <w:color w:val="0B184A"/>
                <w:sz w:val="32"/>
                <w:szCs w:val="32"/>
              </w:rPr>
            </w:pPr>
          </w:p>
          <w:p w14:paraId="74EB5911" w14:textId="77777777" w:rsidR="00E5765D" w:rsidRPr="002D75FC" w:rsidRDefault="00E5765D" w:rsidP="00371A31">
            <w:pPr>
              <w:spacing w:before="120" w:after="120"/>
              <w:ind w:right="-120"/>
              <w:jc w:val="right"/>
              <w:rPr>
                <w:rFonts w:cs="Calibri"/>
                <w:color w:val="0B184A"/>
                <w:sz w:val="32"/>
                <w:szCs w:val="32"/>
              </w:rPr>
            </w:pPr>
          </w:p>
          <w:p w14:paraId="31A587D2" w14:textId="77777777" w:rsidR="00E5765D" w:rsidRPr="002D75FC" w:rsidRDefault="00E5765D" w:rsidP="00371A31">
            <w:pPr>
              <w:spacing w:before="120" w:after="120"/>
              <w:ind w:right="-120"/>
              <w:jc w:val="right"/>
              <w:rPr>
                <w:rFonts w:cs="Calibri"/>
                <w:color w:val="0B184A"/>
                <w:sz w:val="32"/>
                <w:szCs w:val="32"/>
              </w:rPr>
            </w:pPr>
          </w:p>
          <w:p w14:paraId="7261E18D" w14:textId="77777777" w:rsidR="00E5765D" w:rsidRPr="002D75FC" w:rsidRDefault="00E5765D" w:rsidP="00371A31">
            <w:pPr>
              <w:spacing w:before="120" w:after="120"/>
              <w:ind w:right="-120"/>
              <w:jc w:val="right"/>
              <w:rPr>
                <w:rFonts w:cs="Calibri"/>
                <w:color w:val="0B184A"/>
                <w:sz w:val="32"/>
                <w:szCs w:val="32"/>
              </w:rPr>
            </w:pPr>
          </w:p>
          <w:p w14:paraId="77EFB24F" w14:textId="77777777" w:rsidR="00E5765D" w:rsidRPr="002D75FC" w:rsidRDefault="00E5765D" w:rsidP="00371A31">
            <w:pPr>
              <w:spacing w:before="120" w:after="120"/>
              <w:ind w:right="-120"/>
              <w:jc w:val="right"/>
              <w:rPr>
                <w:rFonts w:cs="Calibri"/>
                <w:color w:val="0B184A"/>
                <w:sz w:val="32"/>
                <w:szCs w:val="32"/>
              </w:rPr>
            </w:pPr>
          </w:p>
          <w:p w14:paraId="139B83F9" w14:textId="77777777" w:rsidR="00E5765D" w:rsidRPr="002D75FC" w:rsidRDefault="00E5765D" w:rsidP="00371A31">
            <w:pPr>
              <w:spacing w:before="120" w:after="120"/>
              <w:ind w:right="-120"/>
              <w:jc w:val="right"/>
              <w:rPr>
                <w:rFonts w:cs="Calibri"/>
                <w:color w:val="0B184A"/>
                <w:sz w:val="32"/>
                <w:szCs w:val="32"/>
              </w:rPr>
            </w:pPr>
          </w:p>
          <w:p w14:paraId="5D87C74D" w14:textId="77619108" w:rsidR="00C4619E" w:rsidRPr="002D75FC" w:rsidRDefault="00C4619E" w:rsidP="3F8DDF51">
            <w:pPr>
              <w:spacing w:before="120" w:after="120"/>
              <w:ind w:right="-120"/>
              <w:jc w:val="right"/>
              <w:rPr>
                <w:rFonts w:cs="Calibri"/>
                <w:color w:val="0B184A" w:themeColor="text2"/>
                <w:sz w:val="32"/>
                <w:szCs w:val="32"/>
              </w:rPr>
            </w:pPr>
          </w:p>
          <w:p w14:paraId="25B9BDD3" w14:textId="2070AF97" w:rsidR="00C4619E" w:rsidRPr="002D75FC" w:rsidRDefault="1AB71FAC" w:rsidP="3F8DDF51">
            <w:pPr>
              <w:spacing w:before="120" w:after="120"/>
              <w:ind w:right="-120"/>
              <w:jc w:val="right"/>
              <w:rPr>
                <w:rFonts w:cs="Calibri"/>
                <w:color w:val="0B184A"/>
                <w:sz w:val="32"/>
                <w:szCs w:val="32"/>
              </w:rPr>
            </w:pPr>
            <w:r w:rsidRPr="3F8DDF51">
              <w:rPr>
                <w:rFonts w:cs="Calibri"/>
                <w:color w:val="0B184A" w:themeColor="text2"/>
                <w:sz w:val="32"/>
                <w:szCs w:val="32"/>
              </w:rPr>
              <w:t>Consultation</w:t>
            </w:r>
          </w:p>
          <w:p w14:paraId="61B40F95" w14:textId="54AE1CDD" w:rsidR="00C4619E" w:rsidRPr="002D75FC" w:rsidRDefault="00C4619E" w:rsidP="00371A31">
            <w:pPr>
              <w:spacing w:before="120" w:after="120"/>
              <w:ind w:right="-120"/>
              <w:jc w:val="right"/>
              <w:rPr>
                <w:rFonts w:cs="Calibri"/>
                <w:color w:val="0B184A"/>
                <w:sz w:val="32"/>
                <w:szCs w:val="32"/>
              </w:rPr>
            </w:pPr>
            <w:r w:rsidRPr="002D75FC">
              <w:rPr>
                <w:rFonts w:cs="Calibri"/>
                <w:color w:val="0B184A"/>
                <w:sz w:val="32"/>
                <w:szCs w:val="32"/>
              </w:rPr>
              <w:t>Process</w:t>
            </w:r>
          </w:p>
          <w:p w14:paraId="32B89ACF" w14:textId="77777777" w:rsidR="00531D81" w:rsidRPr="002D75FC" w:rsidRDefault="00531D81" w:rsidP="00371A31">
            <w:pPr>
              <w:spacing w:before="120" w:after="120" w:line="360" w:lineRule="auto"/>
              <w:ind w:right="-120"/>
              <w:rPr>
                <w:rFonts w:cs="Calibri"/>
                <w:color w:val="0000FF"/>
              </w:rPr>
            </w:pPr>
          </w:p>
          <w:p w14:paraId="7A7D97A9" w14:textId="58DAE33C" w:rsidR="00531D81" w:rsidRPr="002D75FC" w:rsidRDefault="00531D81" w:rsidP="00371A31">
            <w:pPr>
              <w:spacing w:before="120" w:after="120" w:line="360" w:lineRule="auto"/>
              <w:ind w:right="-120"/>
              <w:rPr>
                <w:rFonts w:cs="Calibri"/>
                <w:i/>
                <w:iCs/>
                <w:color w:val="0B184A"/>
                <w:sz w:val="32"/>
                <w:szCs w:val="32"/>
              </w:rPr>
            </w:pPr>
            <w:r w:rsidRPr="002D75FC">
              <w:rPr>
                <w:rFonts w:cs="Calibri"/>
                <w:i/>
                <w:iCs/>
                <w:color w:val="0000FF"/>
              </w:rPr>
              <w:t>Please be aware that any dates mentioned in the Consultation Process may change</w:t>
            </w:r>
            <w:r w:rsidR="00A464D4" w:rsidRPr="002D75FC">
              <w:rPr>
                <w:rFonts w:cs="Calibri"/>
                <w:i/>
                <w:iCs/>
                <w:color w:val="0000FF"/>
              </w:rPr>
              <w:t xml:space="preserve"> as the project </w:t>
            </w:r>
            <w:r w:rsidR="00A464D4" w:rsidRPr="002D75FC">
              <w:rPr>
                <w:rFonts w:cs="Calibri"/>
                <w:i/>
                <w:iCs/>
                <w:color w:val="0000FF"/>
              </w:rPr>
              <w:lastRenderedPageBreak/>
              <w:t>progresses</w:t>
            </w:r>
            <w:r w:rsidR="00E32DEB" w:rsidRPr="002D75FC">
              <w:rPr>
                <w:rFonts w:cs="Calibri"/>
                <w:i/>
                <w:iCs/>
                <w:color w:val="0000FF"/>
              </w:rPr>
              <w:t xml:space="preserve"> and this document may be updated on the website to reflect those changes.</w:t>
            </w:r>
          </w:p>
          <w:p w14:paraId="26B14A56" w14:textId="77777777" w:rsidR="00531D81" w:rsidRPr="002D75FC" w:rsidRDefault="00531D81" w:rsidP="00371A31">
            <w:pPr>
              <w:spacing w:before="120" w:after="120"/>
              <w:ind w:right="-120"/>
              <w:jc w:val="right"/>
              <w:rPr>
                <w:rFonts w:cs="Calibri"/>
                <w:color w:val="0B184A"/>
                <w:sz w:val="32"/>
                <w:szCs w:val="32"/>
              </w:rPr>
            </w:pPr>
          </w:p>
          <w:p w14:paraId="627601AA" w14:textId="77777777" w:rsidR="00E5765D" w:rsidRPr="002D75FC" w:rsidRDefault="00E5765D" w:rsidP="00371A31">
            <w:pPr>
              <w:spacing w:before="120" w:after="120"/>
              <w:ind w:right="-120"/>
              <w:jc w:val="right"/>
              <w:rPr>
                <w:rFonts w:cs="Calibri"/>
                <w:color w:val="0B184A"/>
                <w:sz w:val="32"/>
                <w:szCs w:val="32"/>
              </w:rPr>
            </w:pPr>
          </w:p>
          <w:p w14:paraId="5826E853" w14:textId="77777777" w:rsidR="00E5765D" w:rsidRPr="002D75FC" w:rsidRDefault="00E5765D" w:rsidP="00371A31">
            <w:pPr>
              <w:spacing w:before="120" w:after="120"/>
              <w:ind w:right="-120"/>
              <w:jc w:val="right"/>
              <w:rPr>
                <w:rFonts w:cs="Calibri"/>
                <w:color w:val="0B184A"/>
                <w:sz w:val="32"/>
                <w:szCs w:val="32"/>
              </w:rPr>
            </w:pPr>
          </w:p>
          <w:p w14:paraId="3FCF839F" w14:textId="77777777" w:rsidR="00E5765D" w:rsidRPr="002D75FC" w:rsidRDefault="00E5765D" w:rsidP="00371A31">
            <w:pPr>
              <w:spacing w:before="120" w:after="120"/>
              <w:ind w:right="-120"/>
              <w:jc w:val="right"/>
              <w:rPr>
                <w:rFonts w:cs="Calibri"/>
                <w:color w:val="0B184A"/>
                <w:sz w:val="32"/>
                <w:szCs w:val="32"/>
              </w:rPr>
            </w:pPr>
          </w:p>
          <w:p w14:paraId="73CC797C" w14:textId="77777777" w:rsidR="00E5765D" w:rsidRPr="002D75FC" w:rsidRDefault="00E5765D" w:rsidP="00371A31">
            <w:pPr>
              <w:spacing w:before="120" w:after="120"/>
              <w:ind w:right="-120"/>
              <w:jc w:val="right"/>
              <w:rPr>
                <w:rFonts w:cs="Calibri"/>
                <w:color w:val="0B184A"/>
                <w:sz w:val="32"/>
                <w:szCs w:val="32"/>
              </w:rPr>
            </w:pPr>
          </w:p>
          <w:p w14:paraId="4CDE32F6" w14:textId="77777777" w:rsidR="00E5765D" w:rsidRPr="002D75FC" w:rsidRDefault="00E5765D" w:rsidP="00371A31">
            <w:pPr>
              <w:spacing w:before="120" w:after="120"/>
              <w:ind w:right="-120"/>
              <w:jc w:val="right"/>
              <w:rPr>
                <w:rFonts w:cs="Calibri"/>
                <w:color w:val="0B184A"/>
                <w:sz w:val="32"/>
                <w:szCs w:val="32"/>
              </w:rPr>
            </w:pPr>
          </w:p>
          <w:p w14:paraId="1020A644" w14:textId="77777777" w:rsidR="00E5765D" w:rsidRPr="002D75FC" w:rsidRDefault="00E5765D" w:rsidP="00371A31">
            <w:pPr>
              <w:spacing w:before="120" w:after="120"/>
              <w:ind w:right="-120"/>
              <w:jc w:val="right"/>
              <w:rPr>
                <w:rFonts w:cs="Calibri"/>
                <w:color w:val="0B184A"/>
                <w:sz w:val="32"/>
                <w:szCs w:val="32"/>
              </w:rPr>
            </w:pPr>
          </w:p>
          <w:p w14:paraId="77DFAFB2" w14:textId="77777777" w:rsidR="00E5765D" w:rsidRPr="002D75FC" w:rsidRDefault="00E5765D" w:rsidP="00371A31">
            <w:pPr>
              <w:spacing w:before="120" w:after="120"/>
              <w:ind w:right="-120"/>
              <w:jc w:val="right"/>
              <w:rPr>
                <w:rFonts w:cs="Calibri"/>
                <w:color w:val="0B184A"/>
                <w:sz w:val="32"/>
                <w:szCs w:val="32"/>
              </w:rPr>
            </w:pPr>
          </w:p>
          <w:p w14:paraId="30B390CE" w14:textId="77777777" w:rsidR="00E5765D" w:rsidRPr="002D75FC" w:rsidRDefault="00E5765D" w:rsidP="00371A31">
            <w:pPr>
              <w:spacing w:before="120" w:after="120"/>
              <w:ind w:right="-120"/>
              <w:jc w:val="right"/>
              <w:rPr>
                <w:rFonts w:cs="Calibri"/>
                <w:color w:val="0B184A"/>
                <w:sz w:val="32"/>
                <w:szCs w:val="32"/>
              </w:rPr>
            </w:pPr>
          </w:p>
          <w:p w14:paraId="3687BC4E" w14:textId="77777777" w:rsidR="00E5765D" w:rsidRPr="002D75FC" w:rsidRDefault="00E5765D" w:rsidP="00371A31">
            <w:pPr>
              <w:spacing w:before="120" w:after="120"/>
              <w:ind w:right="-120"/>
              <w:jc w:val="right"/>
              <w:rPr>
                <w:rFonts w:cs="Calibri"/>
                <w:color w:val="0B184A"/>
                <w:sz w:val="32"/>
                <w:szCs w:val="32"/>
              </w:rPr>
            </w:pPr>
          </w:p>
          <w:p w14:paraId="5EFE2EDE" w14:textId="77777777" w:rsidR="00E5765D" w:rsidRPr="002D75FC" w:rsidRDefault="00E5765D" w:rsidP="00371A31">
            <w:pPr>
              <w:spacing w:before="120" w:after="120"/>
              <w:ind w:right="-120"/>
              <w:jc w:val="right"/>
              <w:rPr>
                <w:rFonts w:cs="Calibri"/>
                <w:color w:val="0B184A"/>
                <w:sz w:val="32"/>
                <w:szCs w:val="32"/>
              </w:rPr>
            </w:pPr>
          </w:p>
          <w:p w14:paraId="646EFEF9" w14:textId="77777777" w:rsidR="00E5765D" w:rsidRPr="002D75FC" w:rsidRDefault="00E5765D" w:rsidP="00371A31">
            <w:pPr>
              <w:spacing w:before="120" w:after="120"/>
              <w:ind w:right="-120"/>
              <w:jc w:val="right"/>
              <w:rPr>
                <w:rFonts w:cs="Calibri"/>
                <w:color w:val="0B184A"/>
                <w:sz w:val="32"/>
                <w:szCs w:val="32"/>
              </w:rPr>
            </w:pPr>
          </w:p>
          <w:p w14:paraId="42ADE66E" w14:textId="77777777" w:rsidR="00E5765D" w:rsidRPr="002D75FC" w:rsidRDefault="00E5765D" w:rsidP="00371A31">
            <w:pPr>
              <w:spacing w:before="120" w:after="120"/>
              <w:ind w:right="-120"/>
              <w:jc w:val="right"/>
              <w:rPr>
                <w:rFonts w:cs="Calibri"/>
                <w:color w:val="0B184A"/>
                <w:sz w:val="32"/>
                <w:szCs w:val="32"/>
              </w:rPr>
            </w:pPr>
          </w:p>
          <w:p w14:paraId="25870FA2" w14:textId="77777777" w:rsidR="00E5765D" w:rsidRPr="002D75FC" w:rsidRDefault="00E5765D" w:rsidP="00371A31">
            <w:pPr>
              <w:spacing w:before="120" w:after="120"/>
              <w:ind w:right="-120"/>
              <w:jc w:val="right"/>
              <w:rPr>
                <w:rFonts w:cs="Calibri"/>
                <w:color w:val="0B184A"/>
                <w:sz w:val="32"/>
                <w:szCs w:val="32"/>
              </w:rPr>
            </w:pPr>
          </w:p>
          <w:p w14:paraId="52DEBFE5" w14:textId="77777777" w:rsidR="00E5765D" w:rsidRPr="002D75FC" w:rsidRDefault="00E5765D" w:rsidP="00371A31">
            <w:pPr>
              <w:spacing w:before="120" w:after="120"/>
              <w:ind w:right="-120"/>
              <w:jc w:val="right"/>
              <w:rPr>
                <w:rFonts w:cs="Calibri"/>
                <w:color w:val="0B184A"/>
                <w:sz w:val="32"/>
                <w:szCs w:val="32"/>
              </w:rPr>
            </w:pPr>
          </w:p>
          <w:p w14:paraId="7FFB2044" w14:textId="77777777" w:rsidR="00E5765D" w:rsidRPr="002D75FC" w:rsidRDefault="00E5765D" w:rsidP="00371A31">
            <w:pPr>
              <w:spacing w:before="120" w:after="120"/>
              <w:ind w:right="-120"/>
              <w:jc w:val="right"/>
              <w:rPr>
                <w:rFonts w:cs="Calibri"/>
                <w:color w:val="0B184A"/>
                <w:sz w:val="32"/>
                <w:szCs w:val="32"/>
              </w:rPr>
            </w:pPr>
          </w:p>
          <w:p w14:paraId="24E478E9" w14:textId="77777777" w:rsidR="00E5765D" w:rsidRPr="002D75FC" w:rsidRDefault="00E5765D" w:rsidP="00371A31">
            <w:pPr>
              <w:spacing w:before="120" w:after="120"/>
              <w:ind w:right="-120"/>
              <w:jc w:val="right"/>
              <w:rPr>
                <w:rFonts w:cs="Calibri"/>
                <w:color w:val="0B184A"/>
                <w:sz w:val="32"/>
                <w:szCs w:val="32"/>
              </w:rPr>
            </w:pPr>
          </w:p>
          <w:p w14:paraId="3DB43C6B" w14:textId="77777777" w:rsidR="00E5765D" w:rsidRPr="002D75FC" w:rsidRDefault="00E5765D" w:rsidP="00371A31">
            <w:pPr>
              <w:spacing w:before="120" w:after="120"/>
              <w:ind w:right="-120"/>
              <w:jc w:val="right"/>
              <w:rPr>
                <w:rFonts w:cs="Calibri"/>
                <w:color w:val="0B184A"/>
                <w:sz w:val="32"/>
                <w:szCs w:val="32"/>
              </w:rPr>
            </w:pPr>
          </w:p>
          <w:p w14:paraId="05464AB0" w14:textId="77777777" w:rsidR="00E5765D" w:rsidRPr="002D75FC" w:rsidRDefault="00E5765D" w:rsidP="00371A31">
            <w:pPr>
              <w:spacing w:before="120" w:after="120"/>
              <w:ind w:right="-120"/>
              <w:jc w:val="right"/>
              <w:rPr>
                <w:rFonts w:cs="Calibri"/>
                <w:color w:val="0B184A"/>
                <w:sz w:val="32"/>
                <w:szCs w:val="32"/>
              </w:rPr>
            </w:pPr>
          </w:p>
          <w:p w14:paraId="064E5A06" w14:textId="77777777" w:rsidR="00E5765D" w:rsidRPr="002D75FC" w:rsidRDefault="00E5765D" w:rsidP="00371A31">
            <w:pPr>
              <w:spacing w:before="120" w:after="120"/>
              <w:ind w:right="-120"/>
              <w:jc w:val="right"/>
              <w:rPr>
                <w:rFonts w:cs="Calibri"/>
                <w:color w:val="0B184A"/>
                <w:sz w:val="32"/>
                <w:szCs w:val="32"/>
              </w:rPr>
            </w:pPr>
          </w:p>
          <w:p w14:paraId="683BA140" w14:textId="77777777" w:rsidR="00E5765D" w:rsidRPr="002D75FC" w:rsidRDefault="00E5765D" w:rsidP="00371A31">
            <w:pPr>
              <w:spacing w:before="120" w:after="120"/>
              <w:ind w:right="-120"/>
              <w:jc w:val="right"/>
              <w:rPr>
                <w:rFonts w:cs="Calibri"/>
                <w:color w:val="0B184A"/>
                <w:sz w:val="32"/>
                <w:szCs w:val="32"/>
              </w:rPr>
            </w:pPr>
          </w:p>
          <w:p w14:paraId="44B6E27D" w14:textId="77777777" w:rsidR="00E5765D" w:rsidRPr="002D75FC" w:rsidRDefault="00E5765D" w:rsidP="00371A31">
            <w:pPr>
              <w:spacing w:before="120" w:after="120"/>
              <w:ind w:right="-120"/>
              <w:jc w:val="right"/>
              <w:rPr>
                <w:rFonts w:cs="Calibri"/>
                <w:color w:val="0B184A"/>
                <w:sz w:val="32"/>
                <w:szCs w:val="32"/>
              </w:rPr>
            </w:pPr>
          </w:p>
          <w:p w14:paraId="3EA2DEF4" w14:textId="77777777" w:rsidR="00E5765D" w:rsidRPr="002D75FC" w:rsidRDefault="00E5765D" w:rsidP="00371A31">
            <w:pPr>
              <w:spacing w:before="120" w:after="120"/>
              <w:ind w:right="-120"/>
              <w:jc w:val="right"/>
              <w:rPr>
                <w:rFonts w:cs="Calibri"/>
                <w:color w:val="0B184A"/>
                <w:sz w:val="32"/>
                <w:szCs w:val="32"/>
              </w:rPr>
            </w:pPr>
          </w:p>
          <w:p w14:paraId="6CB38272" w14:textId="77777777" w:rsidR="00E5765D" w:rsidRPr="002D75FC" w:rsidRDefault="00E5765D" w:rsidP="00371A31">
            <w:pPr>
              <w:spacing w:before="120" w:after="120"/>
              <w:ind w:right="-120"/>
              <w:jc w:val="right"/>
              <w:rPr>
                <w:rFonts w:cs="Calibri"/>
                <w:color w:val="0B184A"/>
                <w:sz w:val="32"/>
                <w:szCs w:val="32"/>
              </w:rPr>
            </w:pPr>
          </w:p>
          <w:p w14:paraId="4815C96C" w14:textId="77777777" w:rsidR="00E5765D" w:rsidRPr="002D75FC" w:rsidRDefault="00E5765D" w:rsidP="00371A31">
            <w:pPr>
              <w:spacing w:before="120" w:after="120"/>
              <w:ind w:right="-120"/>
              <w:jc w:val="right"/>
              <w:rPr>
                <w:rFonts w:cs="Calibri"/>
                <w:color w:val="0B184A"/>
                <w:sz w:val="32"/>
                <w:szCs w:val="32"/>
              </w:rPr>
            </w:pPr>
          </w:p>
          <w:p w14:paraId="6C5A3F14" w14:textId="77777777" w:rsidR="00E5765D" w:rsidRPr="002D75FC" w:rsidRDefault="00E5765D" w:rsidP="00371A31">
            <w:pPr>
              <w:spacing w:before="120" w:after="120"/>
              <w:ind w:right="-120"/>
              <w:jc w:val="right"/>
              <w:rPr>
                <w:rFonts w:cs="Calibri"/>
                <w:color w:val="0B184A"/>
                <w:sz w:val="32"/>
                <w:szCs w:val="32"/>
              </w:rPr>
            </w:pPr>
          </w:p>
          <w:p w14:paraId="7F5B7E7C" w14:textId="77777777" w:rsidR="00E5765D" w:rsidRPr="002D75FC" w:rsidRDefault="00E5765D" w:rsidP="00371A31">
            <w:pPr>
              <w:spacing w:before="120" w:after="120"/>
              <w:ind w:right="-120"/>
              <w:jc w:val="right"/>
              <w:rPr>
                <w:rFonts w:cs="Calibri"/>
                <w:color w:val="0B184A"/>
                <w:sz w:val="32"/>
                <w:szCs w:val="32"/>
              </w:rPr>
            </w:pPr>
          </w:p>
          <w:p w14:paraId="31B7A184" w14:textId="77777777" w:rsidR="00E5765D" w:rsidRPr="002D75FC" w:rsidRDefault="00E5765D" w:rsidP="00371A31">
            <w:pPr>
              <w:spacing w:before="120" w:after="120"/>
              <w:ind w:right="-120"/>
              <w:jc w:val="right"/>
              <w:rPr>
                <w:rFonts w:cs="Calibri"/>
                <w:color w:val="0B184A"/>
                <w:sz w:val="32"/>
                <w:szCs w:val="32"/>
              </w:rPr>
            </w:pPr>
          </w:p>
          <w:p w14:paraId="0355D8B4" w14:textId="77777777" w:rsidR="00E5765D" w:rsidRPr="002D75FC" w:rsidRDefault="00E5765D" w:rsidP="00371A31">
            <w:pPr>
              <w:spacing w:before="120" w:after="120"/>
              <w:ind w:right="-120"/>
              <w:jc w:val="right"/>
              <w:rPr>
                <w:rFonts w:cs="Calibri"/>
                <w:color w:val="0B184A"/>
                <w:sz w:val="32"/>
                <w:szCs w:val="32"/>
              </w:rPr>
            </w:pPr>
          </w:p>
          <w:p w14:paraId="046E19C5" w14:textId="77777777" w:rsidR="00E5765D" w:rsidRPr="002D75FC" w:rsidRDefault="00E5765D" w:rsidP="00371A31">
            <w:pPr>
              <w:spacing w:before="120" w:after="120"/>
              <w:ind w:right="-120"/>
              <w:jc w:val="right"/>
              <w:rPr>
                <w:rFonts w:cs="Calibri"/>
                <w:color w:val="0B184A"/>
                <w:sz w:val="32"/>
                <w:szCs w:val="32"/>
              </w:rPr>
            </w:pPr>
          </w:p>
          <w:p w14:paraId="29207DE4" w14:textId="77777777" w:rsidR="00E5765D" w:rsidRPr="002D75FC" w:rsidRDefault="00E5765D" w:rsidP="00371A31">
            <w:pPr>
              <w:spacing w:before="120" w:after="120"/>
              <w:ind w:right="-120"/>
              <w:jc w:val="right"/>
              <w:rPr>
                <w:rFonts w:cs="Calibri"/>
                <w:color w:val="0B184A"/>
                <w:sz w:val="32"/>
                <w:szCs w:val="32"/>
              </w:rPr>
            </w:pPr>
          </w:p>
          <w:p w14:paraId="7EF1928D" w14:textId="77777777" w:rsidR="00E5765D" w:rsidRPr="002D75FC" w:rsidRDefault="00E5765D" w:rsidP="00371A31">
            <w:pPr>
              <w:spacing w:before="120" w:after="120"/>
              <w:ind w:right="-120"/>
              <w:jc w:val="right"/>
              <w:rPr>
                <w:rFonts w:cs="Calibri"/>
                <w:color w:val="0B184A"/>
                <w:sz w:val="32"/>
                <w:szCs w:val="32"/>
              </w:rPr>
            </w:pPr>
          </w:p>
          <w:p w14:paraId="1500DDC7" w14:textId="77777777" w:rsidR="00E5765D" w:rsidRPr="002D75FC" w:rsidRDefault="00E5765D" w:rsidP="00371A31">
            <w:pPr>
              <w:spacing w:before="120" w:after="120"/>
              <w:ind w:right="-120"/>
              <w:jc w:val="right"/>
              <w:rPr>
                <w:rFonts w:cs="Calibri"/>
                <w:color w:val="0B184A"/>
                <w:sz w:val="32"/>
                <w:szCs w:val="32"/>
              </w:rPr>
            </w:pPr>
          </w:p>
          <w:p w14:paraId="50A68568" w14:textId="77777777" w:rsidR="00E5765D" w:rsidRPr="002D75FC" w:rsidRDefault="00E5765D" w:rsidP="00371A31">
            <w:pPr>
              <w:spacing w:before="120" w:after="120"/>
              <w:ind w:right="-120"/>
              <w:jc w:val="right"/>
              <w:rPr>
                <w:rFonts w:cs="Calibri"/>
                <w:color w:val="0B184A"/>
                <w:sz w:val="32"/>
                <w:szCs w:val="32"/>
              </w:rPr>
            </w:pPr>
          </w:p>
          <w:p w14:paraId="2A52ABE7" w14:textId="77777777" w:rsidR="00E5765D" w:rsidRPr="002D75FC" w:rsidRDefault="00E5765D" w:rsidP="00371A31">
            <w:pPr>
              <w:spacing w:before="120" w:after="120"/>
              <w:ind w:right="-120"/>
              <w:jc w:val="right"/>
              <w:rPr>
                <w:rFonts w:cs="Calibri"/>
                <w:color w:val="0B184A"/>
                <w:sz w:val="32"/>
                <w:szCs w:val="32"/>
              </w:rPr>
            </w:pPr>
          </w:p>
          <w:p w14:paraId="5B8A8C91" w14:textId="77777777" w:rsidR="00E5765D" w:rsidRPr="002D75FC" w:rsidRDefault="00E5765D" w:rsidP="00371A31">
            <w:pPr>
              <w:spacing w:before="120" w:after="120"/>
              <w:ind w:right="-120"/>
              <w:jc w:val="right"/>
              <w:rPr>
                <w:rFonts w:cs="Calibri"/>
                <w:color w:val="0B184A"/>
                <w:sz w:val="32"/>
                <w:szCs w:val="32"/>
              </w:rPr>
            </w:pPr>
          </w:p>
          <w:p w14:paraId="3713FAE2" w14:textId="77777777" w:rsidR="00E5765D" w:rsidRPr="002D75FC" w:rsidRDefault="00E5765D" w:rsidP="00371A31">
            <w:pPr>
              <w:spacing w:before="120" w:after="120"/>
              <w:ind w:right="-120"/>
              <w:jc w:val="right"/>
              <w:rPr>
                <w:rFonts w:cs="Calibri"/>
                <w:color w:val="0B184A"/>
                <w:sz w:val="32"/>
                <w:szCs w:val="32"/>
              </w:rPr>
            </w:pPr>
          </w:p>
          <w:p w14:paraId="6D19454B" w14:textId="77777777" w:rsidR="00E5765D" w:rsidRPr="002D75FC" w:rsidRDefault="00E5765D" w:rsidP="00371A31">
            <w:pPr>
              <w:spacing w:before="120" w:after="120"/>
              <w:ind w:right="-120"/>
              <w:jc w:val="right"/>
              <w:rPr>
                <w:rFonts w:cs="Calibri"/>
                <w:color w:val="0B184A"/>
                <w:sz w:val="32"/>
                <w:szCs w:val="32"/>
              </w:rPr>
            </w:pPr>
          </w:p>
          <w:p w14:paraId="52F9DA9E" w14:textId="77777777" w:rsidR="00E5765D" w:rsidRPr="002D75FC" w:rsidRDefault="00E5765D" w:rsidP="00371A31">
            <w:pPr>
              <w:spacing w:before="120" w:after="120"/>
              <w:ind w:right="-120"/>
              <w:jc w:val="right"/>
              <w:rPr>
                <w:rFonts w:cs="Calibri"/>
                <w:color w:val="0B184A"/>
                <w:sz w:val="32"/>
                <w:szCs w:val="32"/>
              </w:rPr>
            </w:pPr>
          </w:p>
          <w:p w14:paraId="2E9158C7" w14:textId="77777777" w:rsidR="00E5765D" w:rsidRPr="002D75FC" w:rsidRDefault="00E5765D" w:rsidP="00371A31">
            <w:pPr>
              <w:spacing w:before="120" w:after="120"/>
              <w:ind w:right="-120"/>
              <w:jc w:val="right"/>
              <w:rPr>
                <w:rFonts w:cs="Calibri"/>
                <w:color w:val="0B184A"/>
                <w:sz w:val="32"/>
                <w:szCs w:val="32"/>
              </w:rPr>
            </w:pPr>
          </w:p>
          <w:p w14:paraId="4EC24CA3" w14:textId="77777777" w:rsidR="00E5765D" w:rsidRPr="002D75FC" w:rsidRDefault="00E5765D" w:rsidP="00371A31">
            <w:pPr>
              <w:spacing w:before="120" w:after="120"/>
              <w:ind w:right="-120"/>
              <w:jc w:val="right"/>
              <w:rPr>
                <w:rFonts w:cs="Calibri"/>
                <w:color w:val="0B184A"/>
                <w:sz w:val="32"/>
                <w:szCs w:val="32"/>
              </w:rPr>
            </w:pPr>
          </w:p>
          <w:p w14:paraId="423E2FF3" w14:textId="77777777" w:rsidR="00911D12" w:rsidRPr="002D75FC" w:rsidRDefault="00911D12" w:rsidP="00371A31">
            <w:pPr>
              <w:spacing w:before="120" w:after="120"/>
              <w:ind w:right="-120"/>
              <w:jc w:val="right"/>
              <w:rPr>
                <w:rFonts w:cs="Calibri"/>
                <w:color w:val="0B184A"/>
                <w:sz w:val="32"/>
                <w:szCs w:val="32"/>
              </w:rPr>
            </w:pPr>
          </w:p>
          <w:p w14:paraId="4E606A44" w14:textId="77777777" w:rsidR="00911D12" w:rsidRPr="002D75FC" w:rsidRDefault="00911D12" w:rsidP="00371A31">
            <w:pPr>
              <w:spacing w:before="120" w:after="120"/>
              <w:ind w:right="-120"/>
              <w:jc w:val="right"/>
              <w:rPr>
                <w:rFonts w:cs="Calibri"/>
                <w:color w:val="0B184A"/>
                <w:sz w:val="32"/>
                <w:szCs w:val="32"/>
              </w:rPr>
            </w:pPr>
          </w:p>
          <w:p w14:paraId="27083E9D" w14:textId="77777777" w:rsidR="002D75FC" w:rsidRDefault="002D75FC" w:rsidP="00371A31">
            <w:pPr>
              <w:spacing w:before="120" w:after="120"/>
              <w:ind w:right="-120"/>
              <w:jc w:val="right"/>
              <w:rPr>
                <w:rFonts w:cs="Calibri"/>
                <w:color w:val="0B184A"/>
                <w:sz w:val="32"/>
                <w:szCs w:val="32"/>
              </w:rPr>
            </w:pPr>
          </w:p>
          <w:p w14:paraId="5993A02D" w14:textId="77777777" w:rsidR="002D75FC" w:rsidRDefault="002D75FC" w:rsidP="00371A31">
            <w:pPr>
              <w:spacing w:before="120" w:after="120"/>
              <w:ind w:right="-120"/>
              <w:jc w:val="right"/>
              <w:rPr>
                <w:rFonts w:cs="Calibri"/>
                <w:color w:val="0B184A"/>
                <w:sz w:val="32"/>
                <w:szCs w:val="32"/>
              </w:rPr>
            </w:pPr>
          </w:p>
          <w:p w14:paraId="40B6526C" w14:textId="77777777" w:rsidR="00F72CC3" w:rsidRDefault="00F72CC3" w:rsidP="00371A31">
            <w:pPr>
              <w:spacing w:before="120" w:after="120"/>
              <w:ind w:right="-120"/>
              <w:jc w:val="right"/>
              <w:rPr>
                <w:rFonts w:cs="Calibri"/>
                <w:color w:val="0B184A"/>
                <w:sz w:val="32"/>
                <w:szCs w:val="32"/>
              </w:rPr>
            </w:pPr>
          </w:p>
          <w:p w14:paraId="41C2EB97" w14:textId="0E432385" w:rsidR="00E5765D" w:rsidRPr="002D75FC" w:rsidRDefault="005804D6" w:rsidP="00371A31">
            <w:pPr>
              <w:spacing w:before="120" w:after="120"/>
              <w:ind w:right="-120"/>
              <w:jc w:val="right"/>
              <w:rPr>
                <w:rFonts w:cs="Calibri"/>
                <w:color w:val="0B184A"/>
                <w:sz w:val="32"/>
                <w:szCs w:val="32"/>
              </w:rPr>
            </w:pPr>
            <w:r w:rsidRPr="002D75FC">
              <w:rPr>
                <w:rFonts w:cs="Calibri"/>
                <w:color w:val="0B184A"/>
                <w:sz w:val="32"/>
                <w:szCs w:val="32"/>
              </w:rPr>
              <w:t>Contact</w:t>
            </w:r>
            <w:r w:rsidR="00291A4D" w:rsidRPr="002D75FC">
              <w:rPr>
                <w:rFonts w:cs="Calibri"/>
                <w:color w:val="0B184A"/>
                <w:sz w:val="32"/>
                <w:szCs w:val="32"/>
              </w:rPr>
              <w:t>s</w:t>
            </w:r>
          </w:p>
        </w:tc>
        <w:tc>
          <w:tcPr>
            <w:tcW w:w="7575" w:type="dxa"/>
            <w:tcBorders>
              <w:left w:val="single" w:sz="8" w:space="0" w:color="002060"/>
            </w:tcBorders>
            <w:tcMar>
              <w:left w:w="340" w:type="dxa"/>
              <w:bottom w:w="284" w:type="dxa"/>
            </w:tcMar>
          </w:tcPr>
          <w:p w14:paraId="1A9F53FB" w14:textId="749E4BA9"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lastRenderedPageBreak/>
              <w:t>Stakeholders</w:t>
            </w:r>
          </w:p>
          <w:p w14:paraId="2615E6D7" w14:textId="6AF2144A" w:rsidR="00E5765D" w:rsidRPr="002D75FC" w:rsidRDefault="00E5765D" w:rsidP="00EF6989">
            <w:pPr>
              <w:spacing w:before="120" w:after="120" w:line="360" w:lineRule="auto"/>
              <w:ind w:right="261"/>
              <w:rPr>
                <w:rFonts w:cs="Calibri"/>
                <w:color w:val="0F1010"/>
              </w:rPr>
            </w:pPr>
            <w:r w:rsidRPr="002D75FC">
              <w:rPr>
                <w:rFonts w:cs="Calibri"/>
                <w:color w:val="0F1010"/>
              </w:rPr>
              <w:t>BuildSkills will engage the following stakeholders through the training product development process</w:t>
            </w:r>
            <w:r w:rsidR="0030288C" w:rsidRPr="002D75FC">
              <w:rPr>
                <w:rFonts w:cs="Calibri"/>
                <w:color w:val="0F1010"/>
              </w:rPr>
              <w:t>:</w:t>
            </w:r>
          </w:p>
          <w:tbl>
            <w:tblPr>
              <w:tblStyle w:val="TableGrid"/>
              <w:tblpPr w:leftFromText="181" w:rightFromText="181" w:vertAnchor="text" w:horzAnchor="margin" w:tblpY="1"/>
              <w:tblW w:w="7225" w:type="dxa"/>
              <w:tblLook w:val="04A0" w:firstRow="1" w:lastRow="0" w:firstColumn="1" w:lastColumn="0" w:noHBand="0" w:noVBand="1"/>
            </w:tblPr>
            <w:tblGrid>
              <w:gridCol w:w="3308"/>
              <w:gridCol w:w="2535"/>
              <w:gridCol w:w="1382"/>
            </w:tblGrid>
            <w:tr w:rsidR="00FE7EF1" w:rsidRPr="002D75FC" w14:paraId="1E49078E" w14:textId="77777777" w:rsidTr="00957A80">
              <w:trPr>
                <w:trHeight w:val="20"/>
              </w:trPr>
              <w:tc>
                <w:tcPr>
                  <w:tcW w:w="3339" w:type="dxa"/>
                  <w:tcBorders>
                    <w:bottom w:val="single" w:sz="4" w:space="0" w:color="auto"/>
                  </w:tcBorders>
                  <w:vAlign w:val="center"/>
                </w:tcPr>
                <w:p w14:paraId="72A3152E" w14:textId="77777777" w:rsidR="00FE7EF1" w:rsidRPr="005C6DFF" w:rsidRDefault="00FE7EF1" w:rsidP="00EF6989">
                  <w:pPr>
                    <w:ind w:right="261"/>
                    <w:rPr>
                      <w:rFonts w:cs="Calibri"/>
                      <w:b/>
                      <w:bCs/>
                    </w:rPr>
                  </w:pPr>
                  <w:r w:rsidRPr="005C6DFF">
                    <w:rPr>
                      <w:rFonts w:cs="Calibri"/>
                      <w:b/>
                      <w:bCs/>
                    </w:rPr>
                    <w:t>Organisation</w:t>
                  </w:r>
                </w:p>
              </w:tc>
              <w:tc>
                <w:tcPr>
                  <w:tcW w:w="2541" w:type="dxa"/>
                  <w:tcBorders>
                    <w:bottom w:val="single" w:sz="4" w:space="0" w:color="auto"/>
                  </w:tcBorders>
                  <w:vAlign w:val="center"/>
                </w:tcPr>
                <w:p w14:paraId="75706936" w14:textId="77777777" w:rsidR="00FE7EF1" w:rsidRPr="005C6DFF" w:rsidRDefault="00FE7EF1" w:rsidP="00EF6989">
                  <w:pPr>
                    <w:ind w:right="261"/>
                    <w:rPr>
                      <w:rFonts w:cs="Calibri"/>
                      <w:b/>
                      <w:bCs/>
                    </w:rPr>
                  </w:pPr>
                  <w:r w:rsidRPr="005C6DFF">
                    <w:rPr>
                      <w:rFonts w:cs="Calibri"/>
                      <w:b/>
                      <w:bCs/>
                    </w:rPr>
                    <w:t>Stakeholder type</w:t>
                  </w:r>
                </w:p>
              </w:tc>
              <w:tc>
                <w:tcPr>
                  <w:tcW w:w="1345" w:type="dxa"/>
                  <w:tcBorders>
                    <w:bottom w:val="single" w:sz="4" w:space="0" w:color="auto"/>
                  </w:tcBorders>
                  <w:vAlign w:val="center"/>
                </w:tcPr>
                <w:p w14:paraId="74814535" w14:textId="77777777" w:rsidR="00FE7EF1" w:rsidRPr="005C6DFF" w:rsidRDefault="00FE7EF1" w:rsidP="00EF6989">
                  <w:pPr>
                    <w:ind w:right="261"/>
                    <w:rPr>
                      <w:rFonts w:cs="Calibri"/>
                      <w:b/>
                      <w:bCs/>
                    </w:rPr>
                  </w:pPr>
                  <w:r w:rsidRPr="005C6DFF">
                    <w:rPr>
                      <w:rFonts w:cs="Calibri"/>
                      <w:b/>
                      <w:bCs/>
                    </w:rPr>
                    <w:t>Footprint</w:t>
                  </w:r>
                </w:p>
              </w:tc>
            </w:tr>
            <w:tr w:rsidR="00F14384" w:rsidRPr="002D75FC" w14:paraId="563B9B40" w14:textId="77777777">
              <w:trPr>
                <w:trHeight w:val="20"/>
              </w:trPr>
              <w:tc>
                <w:tcPr>
                  <w:tcW w:w="3339" w:type="dxa"/>
                  <w:tcBorders>
                    <w:top w:val="single" w:sz="4" w:space="0" w:color="auto"/>
                    <w:left w:val="single" w:sz="4" w:space="0" w:color="auto"/>
                    <w:bottom w:val="single" w:sz="4" w:space="0" w:color="auto"/>
                    <w:right w:val="single" w:sz="4" w:space="0" w:color="auto"/>
                  </w:tcBorders>
                  <w:vAlign w:val="center"/>
                </w:tcPr>
                <w:p w14:paraId="72400FB5" w14:textId="4909C8B6" w:rsidR="00F14384" w:rsidRPr="005C6DFF" w:rsidRDefault="00AC6A65" w:rsidP="00F14384">
                  <w:pPr>
                    <w:ind w:right="261"/>
                    <w:rPr>
                      <w:rFonts w:cs="Calibri"/>
                    </w:rPr>
                  </w:pPr>
                  <w:r w:rsidRPr="005C6DFF">
                    <w:rPr>
                      <w:rFonts w:cs="Calibri"/>
                    </w:rPr>
                    <w:t>Fencing Industry Australia (FIA)</w:t>
                  </w:r>
                </w:p>
              </w:tc>
              <w:tc>
                <w:tcPr>
                  <w:tcW w:w="2541" w:type="dxa"/>
                  <w:tcBorders>
                    <w:top w:val="single" w:sz="4" w:space="0" w:color="auto"/>
                    <w:left w:val="single" w:sz="4" w:space="0" w:color="auto"/>
                    <w:bottom w:val="single" w:sz="4" w:space="0" w:color="auto"/>
                    <w:right w:val="single" w:sz="4" w:space="0" w:color="auto"/>
                  </w:tcBorders>
                  <w:vAlign w:val="center"/>
                </w:tcPr>
                <w:p w14:paraId="1EA77822" w14:textId="2EE792D8" w:rsidR="00F14384" w:rsidRPr="005C6DFF" w:rsidRDefault="004D7307" w:rsidP="00F14384">
                  <w:pPr>
                    <w:ind w:right="261"/>
                    <w:rPr>
                      <w:rFonts w:cs="Calibri"/>
                    </w:rPr>
                  </w:pPr>
                  <w:r w:rsidRPr="005C6DFF">
                    <w:rPr>
                      <w:rFonts w:cs="Calibri"/>
                    </w:rPr>
                    <w:t>Peak Body/ Industry Association</w:t>
                  </w:r>
                </w:p>
              </w:tc>
              <w:tc>
                <w:tcPr>
                  <w:tcW w:w="1345" w:type="dxa"/>
                  <w:tcBorders>
                    <w:top w:val="single" w:sz="4" w:space="0" w:color="auto"/>
                    <w:left w:val="single" w:sz="4" w:space="0" w:color="auto"/>
                    <w:bottom w:val="single" w:sz="4" w:space="0" w:color="auto"/>
                    <w:right w:val="single" w:sz="4" w:space="0" w:color="auto"/>
                  </w:tcBorders>
                  <w:vAlign w:val="center"/>
                </w:tcPr>
                <w:p w14:paraId="19B8810D" w14:textId="4389B54A" w:rsidR="00F14384" w:rsidRPr="005C6DFF" w:rsidRDefault="004D7307" w:rsidP="00F14384">
                  <w:pPr>
                    <w:ind w:right="261"/>
                    <w:rPr>
                      <w:rFonts w:cs="Calibri"/>
                    </w:rPr>
                  </w:pPr>
                  <w:r w:rsidRPr="005C6DFF">
                    <w:rPr>
                      <w:rFonts w:cs="Calibri"/>
                    </w:rPr>
                    <w:t>National</w:t>
                  </w:r>
                </w:p>
              </w:tc>
            </w:tr>
            <w:tr w:rsidR="00F14384" w:rsidRPr="002D75FC" w14:paraId="47B9C24A" w14:textId="77777777" w:rsidTr="00957A80">
              <w:trPr>
                <w:trHeight w:val="20"/>
              </w:trPr>
              <w:tc>
                <w:tcPr>
                  <w:tcW w:w="3339" w:type="dxa"/>
                  <w:tcBorders>
                    <w:bottom w:val="single" w:sz="4" w:space="0" w:color="auto"/>
                  </w:tcBorders>
                  <w:vAlign w:val="center"/>
                </w:tcPr>
                <w:p w14:paraId="3A002FE9" w14:textId="44EA0051" w:rsidR="00F14384" w:rsidRPr="005C6DFF" w:rsidRDefault="0005350C" w:rsidP="00F14384">
                  <w:pPr>
                    <w:ind w:right="261"/>
                    <w:rPr>
                      <w:rFonts w:cs="Calibri"/>
                    </w:rPr>
                  </w:pPr>
                  <w:r>
                    <w:rPr>
                      <w:rFonts w:cs="Calibri"/>
                    </w:rPr>
                    <w:t xml:space="preserve">The </w:t>
                  </w:r>
                  <w:r w:rsidR="00F14384" w:rsidRPr="005C6DFF">
                    <w:rPr>
                      <w:rFonts w:cs="Calibri"/>
                    </w:rPr>
                    <w:t>Landscap</w:t>
                  </w:r>
                  <w:r>
                    <w:rPr>
                      <w:rFonts w:cs="Calibri"/>
                    </w:rPr>
                    <w:t>e</w:t>
                  </w:r>
                  <w:r w:rsidR="00F14384" w:rsidRPr="005C6DFF">
                    <w:rPr>
                      <w:rFonts w:cs="Calibri"/>
                    </w:rPr>
                    <w:t xml:space="preserve"> Association (</w:t>
                  </w:r>
                  <w:r>
                    <w:rPr>
                      <w:rFonts w:cs="Calibri"/>
                    </w:rPr>
                    <w:t>T</w:t>
                  </w:r>
                  <w:r w:rsidR="00F14384" w:rsidRPr="005C6DFF">
                    <w:rPr>
                      <w:rFonts w:cs="Calibri"/>
                    </w:rPr>
                    <w:t>LA)</w:t>
                  </w:r>
                </w:p>
              </w:tc>
              <w:tc>
                <w:tcPr>
                  <w:tcW w:w="2541" w:type="dxa"/>
                  <w:tcBorders>
                    <w:bottom w:val="single" w:sz="4" w:space="0" w:color="auto"/>
                  </w:tcBorders>
                  <w:vAlign w:val="center"/>
                </w:tcPr>
                <w:p w14:paraId="343ACBCC" w14:textId="7E4818AD" w:rsidR="00F14384" w:rsidRPr="005C6DFF" w:rsidRDefault="004D7307" w:rsidP="00F14384">
                  <w:pPr>
                    <w:ind w:right="261"/>
                    <w:rPr>
                      <w:rFonts w:cs="Calibri"/>
                    </w:rPr>
                  </w:pPr>
                  <w:r w:rsidRPr="005C6DFF">
                    <w:rPr>
                      <w:rFonts w:cs="Calibri"/>
                    </w:rPr>
                    <w:t>Peak Body/ Industry Association</w:t>
                  </w:r>
                </w:p>
              </w:tc>
              <w:tc>
                <w:tcPr>
                  <w:tcW w:w="1345" w:type="dxa"/>
                  <w:tcBorders>
                    <w:bottom w:val="single" w:sz="4" w:space="0" w:color="auto"/>
                  </w:tcBorders>
                  <w:vAlign w:val="center"/>
                </w:tcPr>
                <w:p w14:paraId="4EA915E5" w14:textId="7EF28D3C" w:rsidR="00F14384" w:rsidRPr="005C6DFF" w:rsidRDefault="00F14384" w:rsidP="00F14384">
                  <w:pPr>
                    <w:ind w:right="261"/>
                    <w:rPr>
                      <w:rFonts w:cs="Calibri"/>
                    </w:rPr>
                  </w:pPr>
                  <w:r w:rsidRPr="005C6DFF">
                    <w:rPr>
                      <w:rFonts w:cs="Calibri"/>
                    </w:rPr>
                    <w:t>National</w:t>
                  </w:r>
                </w:p>
              </w:tc>
            </w:tr>
            <w:tr w:rsidR="000A71D5" w:rsidRPr="002D75FC" w14:paraId="34F5CB0E" w14:textId="77777777" w:rsidTr="00957A80">
              <w:trPr>
                <w:trHeight w:val="20"/>
              </w:trPr>
              <w:tc>
                <w:tcPr>
                  <w:tcW w:w="3339" w:type="dxa"/>
                  <w:tcBorders>
                    <w:bottom w:val="single" w:sz="4" w:space="0" w:color="auto"/>
                  </w:tcBorders>
                  <w:vAlign w:val="center"/>
                </w:tcPr>
                <w:p w14:paraId="2E31ECAE" w14:textId="5457E330" w:rsidR="000A71D5" w:rsidRPr="005C6DFF" w:rsidRDefault="000A71D5" w:rsidP="009D2891">
                  <w:pPr>
                    <w:ind w:right="261"/>
                    <w:rPr>
                      <w:rFonts w:cs="Calibri"/>
                    </w:rPr>
                  </w:pPr>
                  <w:r>
                    <w:rPr>
                      <w:rFonts w:cs="Calibri"/>
                    </w:rPr>
                    <w:t xml:space="preserve">Other Jobs and Skills Councils </w:t>
                  </w:r>
                </w:p>
              </w:tc>
              <w:tc>
                <w:tcPr>
                  <w:tcW w:w="2541" w:type="dxa"/>
                  <w:tcBorders>
                    <w:bottom w:val="single" w:sz="4" w:space="0" w:color="auto"/>
                  </w:tcBorders>
                  <w:vAlign w:val="center"/>
                </w:tcPr>
                <w:p w14:paraId="4C519066" w14:textId="32935CDF" w:rsidR="000A71D5" w:rsidRPr="005C6DFF" w:rsidRDefault="000A71D5" w:rsidP="009D2891">
                  <w:pPr>
                    <w:ind w:right="261"/>
                    <w:rPr>
                      <w:rFonts w:cs="Calibri"/>
                    </w:rPr>
                  </w:pPr>
                  <w:r w:rsidRPr="000A71D5">
                    <w:rPr>
                      <w:rFonts w:cs="Calibri"/>
                    </w:rPr>
                    <w:t>Jobs and Skills Councils</w:t>
                  </w:r>
                </w:p>
              </w:tc>
              <w:tc>
                <w:tcPr>
                  <w:tcW w:w="1345" w:type="dxa"/>
                  <w:tcBorders>
                    <w:bottom w:val="single" w:sz="4" w:space="0" w:color="auto"/>
                  </w:tcBorders>
                  <w:vAlign w:val="center"/>
                </w:tcPr>
                <w:p w14:paraId="701D73F1" w14:textId="5FB26BAF" w:rsidR="000A71D5" w:rsidRPr="005C6DFF" w:rsidRDefault="000A71D5" w:rsidP="009D2891">
                  <w:pPr>
                    <w:ind w:right="261"/>
                    <w:rPr>
                      <w:rFonts w:cs="Calibri"/>
                    </w:rPr>
                  </w:pPr>
                  <w:r>
                    <w:rPr>
                      <w:rFonts w:cs="Calibri"/>
                    </w:rPr>
                    <w:t xml:space="preserve">National </w:t>
                  </w:r>
                </w:p>
              </w:tc>
            </w:tr>
            <w:tr w:rsidR="009D2891" w:rsidRPr="002D75FC" w14:paraId="10102516" w14:textId="77777777" w:rsidTr="00957A80">
              <w:trPr>
                <w:trHeight w:val="20"/>
              </w:trPr>
              <w:tc>
                <w:tcPr>
                  <w:tcW w:w="3339" w:type="dxa"/>
                  <w:tcBorders>
                    <w:bottom w:val="single" w:sz="4" w:space="0" w:color="auto"/>
                  </w:tcBorders>
                  <w:vAlign w:val="center"/>
                </w:tcPr>
                <w:p w14:paraId="225AC487" w14:textId="06C01A8A" w:rsidR="009D2891" w:rsidRPr="005C6DFF" w:rsidRDefault="009D2891" w:rsidP="009D2891">
                  <w:pPr>
                    <w:ind w:right="261"/>
                    <w:rPr>
                      <w:rFonts w:cs="Calibri"/>
                    </w:rPr>
                  </w:pPr>
                  <w:r w:rsidRPr="005C6DFF">
                    <w:rPr>
                      <w:rFonts w:cs="Calibri"/>
                    </w:rPr>
                    <w:t>Skills Insight</w:t>
                  </w:r>
                </w:p>
              </w:tc>
              <w:tc>
                <w:tcPr>
                  <w:tcW w:w="2541" w:type="dxa"/>
                  <w:tcBorders>
                    <w:bottom w:val="single" w:sz="4" w:space="0" w:color="auto"/>
                  </w:tcBorders>
                  <w:vAlign w:val="center"/>
                </w:tcPr>
                <w:p w14:paraId="0F322778" w14:textId="28D9FBB5" w:rsidR="009D2891" w:rsidRPr="005C6DFF" w:rsidRDefault="000A71D5" w:rsidP="009D2891">
                  <w:pPr>
                    <w:ind w:right="261"/>
                    <w:rPr>
                      <w:rFonts w:cs="Calibri"/>
                    </w:rPr>
                  </w:pPr>
                  <w:r w:rsidRPr="000A71D5">
                    <w:rPr>
                      <w:rFonts w:cs="Calibri"/>
                    </w:rPr>
                    <w:t>Jobs and Skills Councils</w:t>
                  </w:r>
                </w:p>
              </w:tc>
              <w:tc>
                <w:tcPr>
                  <w:tcW w:w="1345" w:type="dxa"/>
                  <w:tcBorders>
                    <w:bottom w:val="single" w:sz="4" w:space="0" w:color="auto"/>
                  </w:tcBorders>
                  <w:vAlign w:val="center"/>
                </w:tcPr>
                <w:p w14:paraId="1220D175" w14:textId="71886FA4" w:rsidR="009D2891" w:rsidRPr="005C6DFF" w:rsidRDefault="009D2891" w:rsidP="009D2891">
                  <w:pPr>
                    <w:ind w:right="261"/>
                    <w:rPr>
                      <w:rFonts w:cs="Calibri"/>
                    </w:rPr>
                  </w:pPr>
                  <w:r w:rsidRPr="005C6DFF">
                    <w:rPr>
                      <w:rFonts w:cs="Calibri"/>
                    </w:rPr>
                    <w:t>National</w:t>
                  </w:r>
                </w:p>
              </w:tc>
            </w:tr>
            <w:tr w:rsidR="006E011D" w:rsidRPr="002D75FC" w14:paraId="505DB0BE" w14:textId="77777777" w:rsidTr="00957A80">
              <w:trPr>
                <w:trHeight w:val="20"/>
              </w:trPr>
              <w:tc>
                <w:tcPr>
                  <w:tcW w:w="3339" w:type="dxa"/>
                  <w:tcBorders>
                    <w:bottom w:val="single" w:sz="4" w:space="0" w:color="auto"/>
                  </w:tcBorders>
                  <w:vAlign w:val="center"/>
                </w:tcPr>
                <w:p w14:paraId="0F164966" w14:textId="2B854100" w:rsidR="006E011D" w:rsidRPr="005C6DFF" w:rsidRDefault="006E011D" w:rsidP="009D2891">
                  <w:pPr>
                    <w:ind w:right="261"/>
                    <w:rPr>
                      <w:rFonts w:cs="Calibri"/>
                    </w:rPr>
                  </w:pPr>
                  <w:r>
                    <w:rPr>
                      <w:rFonts w:cs="Calibri"/>
                    </w:rPr>
                    <w:t>Powering Skills Organisation</w:t>
                  </w:r>
                </w:p>
              </w:tc>
              <w:tc>
                <w:tcPr>
                  <w:tcW w:w="2541" w:type="dxa"/>
                  <w:tcBorders>
                    <w:bottom w:val="single" w:sz="4" w:space="0" w:color="auto"/>
                  </w:tcBorders>
                  <w:vAlign w:val="center"/>
                </w:tcPr>
                <w:p w14:paraId="650A9349" w14:textId="6B0ED966" w:rsidR="006E011D" w:rsidRPr="005C6DFF" w:rsidRDefault="000A71D5" w:rsidP="009D2891">
                  <w:pPr>
                    <w:ind w:right="261"/>
                    <w:rPr>
                      <w:rFonts w:cs="Calibri"/>
                    </w:rPr>
                  </w:pPr>
                  <w:r w:rsidRPr="000A71D5">
                    <w:rPr>
                      <w:rFonts w:cs="Calibri"/>
                    </w:rPr>
                    <w:t>Jobs and Skills Councils</w:t>
                  </w:r>
                </w:p>
              </w:tc>
              <w:tc>
                <w:tcPr>
                  <w:tcW w:w="1345" w:type="dxa"/>
                  <w:tcBorders>
                    <w:bottom w:val="single" w:sz="4" w:space="0" w:color="auto"/>
                  </w:tcBorders>
                  <w:vAlign w:val="center"/>
                </w:tcPr>
                <w:p w14:paraId="61C1516D" w14:textId="191EC88F" w:rsidR="006E011D" w:rsidRPr="005C6DFF" w:rsidRDefault="006E011D" w:rsidP="009D2891">
                  <w:pPr>
                    <w:ind w:right="261"/>
                    <w:rPr>
                      <w:rFonts w:cs="Calibri"/>
                    </w:rPr>
                  </w:pPr>
                  <w:r>
                    <w:rPr>
                      <w:rFonts w:cs="Calibri"/>
                    </w:rPr>
                    <w:t>National</w:t>
                  </w:r>
                </w:p>
              </w:tc>
            </w:tr>
            <w:tr w:rsidR="009D2891" w:rsidRPr="002D75FC" w14:paraId="467088D6" w14:textId="77777777" w:rsidTr="00957A80">
              <w:trPr>
                <w:trHeight w:val="20"/>
              </w:trPr>
              <w:tc>
                <w:tcPr>
                  <w:tcW w:w="3339" w:type="dxa"/>
                  <w:tcBorders>
                    <w:bottom w:val="single" w:sz="4" w:space="0" w:color="auto"/>
                  </w:tcBorders>
                  <w:vAlign w:val="center"/>
                </w:tcPr>
                <w:p w14:paraId="297DB8CE" w14:textId="5BDB6B2F" w:rsidR="009D2891" w:rsidRPr="005C6DFF" w:rsidRDefault="009D2891" w:rsidP="009D2891">
                  <w:pPr>
                    <w:ind w:right="261"/>
                    <w:rPr>
                      <w:rFonts w:cs="Calibri"/>
                    </w:rPr>
                  </w:pPr>
                  <w:r w:rsidRPr="005C6DFF">
                    <w:rPr>
                      <w:rFonts w:cs="Calibri"/>
                    </w:rPr>
                    <w:t>Construction Forestry Maritime Mining Energy Union (CFMEU)</w:t>
                  </w:r>
                </w:p>
              </w:tc>
              <w:tc>
                <w:tcPr>
                  <w:tcW w:w="2541" w:type="dxa"/>
                  <w:tcBorders>
                    <w:bottom w:val="single" w:sz="4" w:space="0" w:color="auto"/>
                  </w:tcBorders>
                  <w:vAlign w:val="center"/>
                </w:tcPr>
                <w:p w14:paraId="572779F8" w14:textId="0BABC9FC" w:rsidR="009D2891" w:rsidRPr="005C6DFF" w:rsidRDefault="009D2891" w:rsidP="009D2891">
                  <w:pPr>
                    <w:ind w:right="261"/>
                    <w:rPr>
                      <w:rFonts w:cs="Calibri"/>
                    </w:rPr>
                  </w:pPr>
                  <w:r w:rsidRPr="005C6DFF">
                    <w:rPr>
                      <w:rFonts w:cs="Calibri"/>
                    </w:rPr>
                    <w:t>Union/Employees</w:t>
                  </w:r>
                </w:p>
              </w:tc>
              <w:tc>
                <w:tcPr>
                  <w:tcW w:w="1345" w:type="dxa"/>
                  <w:tcBorders>
                    <w:bottom w:val="single" w:sz="4" w:space="0" w:color="auto"/>
                  </w:tcBorders>
                  <w:vAlign w:val="center"/>
                </w:tcPr>
                <w:p w14:paraId="207F15B5" w14:textId="58708F34" w:rsidR="009D2891" w:rsidRPr="005C6DFF" w:rsidRDefault="009D2891" w:rsidP="009D2891">
                  <w:pPr>
                    <w:ind w:right="261"/>
                    <w:rPr>
                      <w:rFonts w:cs="Calibri"/>
                    </w:rPr>
                  </w:pPr>
                  <w:r w:rsidRPr="005C6DFF">
                    <w:rPr>
                      <w:rFonts w:cs="Calibri"/>
                    </w:rPr>
                    <w:t>National</w:t>
                  </w:r>
                </w:p>
              </w:tc>
            </w:tr>
            <w:tr w:rsidR="00615A2B" w:rsidRPr="002D75FC" w14:paraId="6B413496" w14:textId="77777777" w:rsidTr="00957A80">
              <w:trPr>
                <w:trHeight w:val="20"/>
              </w:trPr>
              <w:tc>
                <w:tcPr>
                  <w:tcW w:w="3339" w:type="dxa"/>
                  <w:tcBorders>
                    <w:bottom w:val="single" w:sz="4" w:space="0" w:color="auto"/>
                  </w:tcBorders>
                  <w:vAlign w:val="center"/>
                </w:tcPr>
                <w:p w14:paraId="3548CB43" w14:textId="6A10BC4D" w:rsidR="00615A2B" w:rsidRPr="005C6DFF" w:rsidRDefault="00615A2B" w:rsidP="00615A2B">
                  <w:pPr>
                    <w:ind w:right="261"/>
                    <w:rPr>
                      <w:rFonts w:cs="Calibri"/>
                    </w:rPr>
                  </w:pPr>
                  <w:r w:rsidRPr="005C6DFF">
                    <w:rPr>
                      <w:rFonts w:cs="Calibri"/>
                    </w:rPr>
                    <w:t>Construction Industry Training Council (CITC)</w:t>
                  </w:r>
                </w:p>
              </w:tc>
              <w:tc>
                <w:tcPr>
                  <w:tcW w:w="2541" w:type="dxa"/>
                  <w:tcBorders>
                    <w:bottom w:val="single" w:sz="4" w:space="0" w:color="auto"/>
                  </w:tcBorders>
                  <w:vAlign w:val="center"/>
                </w:tcPr>
                <w:p w14:paraId="44AAA99F" w14:textId="1F14D893" w:rsidR="00615A2B" w:rsidRPr="005C6DFF" w:rsidRDefault="00615A2B" w:rsidP="00615A2B">
                  <w:pPr>
                    <w:ind w:right="261"/>
                    <w:rPr>
                      <w:rFonts w:cs="Calibri"/>
                    </w:rPr>
                  </w:pPr>
                  <w:r w:rsidRPr="005C6DFF">
                    <w:rPr>
                      <w:rFonts w:cs="Calibri"/>
                    </w:rPr>
                    <w:t>Peak Body/ Industry Association</w:t>
                  </w:r>
                </w:p>
              </w:tc>
              <w:tc>
                <w:tcPr>
                  <w:tcW w:w="1345" w:type="dxa"/>
                  <w:tcBorders>
                    <w:bottom w:val="single" w:sz="4" w:space="0" w:color="auto"/>
                  </w:tcBorders>
                  <w:vAlign w:val="center"/>
                </w:tcPr>
                <w:p w14:paraId="623A2242" w14:textId="7DC549E1" w:rsidR="00615A2B" w:rsidRPr="005C6DFF" w:rsidRDefault="00615A2B" w:rsidP="00615A2B">
                  <w:pPr>
                    <w:ind w:right="261"/>
                    <w:rPr>
                      <w:rFonts w:cs="Calibri"/>
                    </w:rPr>
                  </w:pPr>
                  <w:r w:rsidRPr="005C6DFF">
                    <w:rPr>
                      <w:rFonts w:cs="Calibri"/>
                    </w:rPr>
                    <w:t>ACT</w:t>
                  </w:r>
                </w:p>
              </w:tc>
            </w:tr>
            <w:tr w:rsidR="008527DF" w:rsidRPr="002D75FC" w14:paraId="049B23F8" w14:textId="77777777" w:rsidTr="00957A80">
              <w:trPr>
                <w:trHeight w:val="20"/>
              </w:trPr>
              <w:tc>
                <w:tcPr>
                  <w:tcW w:w="3339" w:type="dxa"/>
                  <w:tcBorders>
                    <w:bottom w:val="single" w:sz="4" w:space="0" w:color="auto"/>
                  </w:tcBorders>
                  <w:vAlign w:val="center"/>
                </w:tcPr>
                <w:p w14:paraId="1721501E" w14:textId="6A79719C" w:rsidR="008527DF" w:rsidRPr="005C6DFF" w:rsidRDefault="008527DF" w:rsidP="008527DF">
                  <w:pPr>
                    <w:ind w:right="261"/>
                    <w:rPr>
                      <w:rFonts w:cs="Calibri"/>
                    </w:rPr>
                  </w:pPr>
                  <w:r w:rsidRPr="005C6DFF">
                    <w:rPr>
                      <w:rFonts w:cs="Calibri"/>
                    </w:rPr>
                    <w:t>Building, Construction, Resources &amp; Infrastructure Industry Training Advisory Body (BCRI ITAB)</w:t>
                  </w:r>
                </w:p>
              </w:tc>
              <w:tc>
                <w:tcPr>
                  <w:tcW w:w="2541" w:type="dxa"/>
                  <w:tcBorders>
                    <w:bottom w:val="single" w:sz="4" w:space="0" w:color="auto"/>
                  </w:tcBorders>
                  <w:vAlign w:val="center"/>
                </w:tcPr>
                <w:p w14:paraId="740B4C43" w14:textId="50086003" w:rsidR="008527DF" w:rsidRPr="005C6DFF" w:rsidRDefault="008527DF" w:rsidP="008527DF">
                  <w:pPr>
                    <w:ind w:right="261"/>
                    <w:rPr>
                      <w:rFonts w:cs="Calibri"/>
                    </w:rPr>
                  </w:pPr>
                  <w:r w:rsidRPr="005C6DFF">
                    <w:rPr>
                      <w:rFonts w:cs="Calibri"/>
                    </w:rPr>
                    <w:t>Peak Body/ Industry Association</w:t>
                  </w:r>
                </w:p>
              </w:tc>
              <w:tc>
                <w:tcPr>
                  <w:tcW w:w="1345" w:type="dxa"/>
                  <w:tcBorders>
                    <w:bottom w:val="single" w:sz="4" w:space="0" w:color="auto"/>
                  </w:tcBorders>
                  <w:vAlign w:val="center"/>
                </w:tcPr>
                <w:p w14:paraId="70799D79" w14:textId="6C5833F8" w:rsidR="008527DF" w:rsidRPr="005C6DFF" w:rsidRDefault="008527DF" w:rsidP="008527DF">
                  <w:pPr>
                    <w:ind w:right="261"/>
                    <w:rPr>
                      <w:rFonts w:cs="Calibri"/>
                    </w:rPr>
                  </w:pPr>
                  <w:r w:rsidRPr="005C6DFF">
                    <w:rPr>
                      <w:rFonts w:cs="Calibri"/>
                    </w:rPr>
                    <w:t>NSW</w:t>
                  </w:r>
                </w:p>
              </w:tc>
            </w:tr>
            <w:tr w:rsidR="008527DF" w:rsidRPr="002D75FC" w14:paraId="750084D9" w14:textId="77777777" w:rsidTr="00957A80">
              <w:trPr>
                <w:trHeight w:val="20"/>
              </w:trPr>
              <w:tc>
                <w:tcPr>
                  <w:tcW w:w="3339" w:type="dxa"/>
                  <w:tcBorders>
                    <w:bottom w:val="single" w:sz="4" w:space="0" w:color="auto"/>
                  </w:tcBorders>
                  <w:vAlign w:val="center"/>
                </w:tcPr>
                <w:p w14:paraId="222678B0" w14:textId="00B18BFF" w:rsidR="008527DF" w:rsidRPr="005C6DFF" w:rsidRDefault="008527DF" w:rsidP="008527DF">
                  <w:pPr>
                    <w:ind w:right="261"/>
                    <w:rPr>
                      <w:rFonts w:cs="Calibri"/>
                    </w:rPr>
                  </w:pPr>
                  <w:r w:rsidRPr="005C6DFF">
                    <w:rPr>
                      <w:rFonts w:cs="Calibri"/>
                    </w:rPr>
                    <w:t>Construction Training Fund (CTF)</w:t>
                  </w:r>
                </w:p>
              </w:tc>
              <w:tc>
                <w:tcPr>
                  <w:tcW w:w="2541" w:type="dxa"/>
                  <w:tcBorders>
                    <w:bottom w:val="single" w:sz="4" w:space="0" w:color="auto"/>
                  </w:tcBorders>
                  <w:vAlign w:val="center"/>
                </w:tcPr>
                <w:p w14:paraId="38F0CCAF" w14:textId="365460F2" w:rsidR="008527DF" w:rsidRPr="005C6DFF" w:rsidRDefault="008527DF" w:rsidP="008527DF">
                  <w:pPr>
                    <w:ind w:right="261"/>
                    <w:rPr>
                      <w:rFonts w:cs="Calibri"/>
                    </w:rPr>
                  </w:pPr>
                  <w:r w:rsidRPr="005C6DFF">
                    <w:rPr>
                      <w:rFonts w:cs="Calibri"/>
                    </w:rPr>
                    <w:t>The Commonwealth, State and Territory Governments</w:t>
                  </w:r>
                </w:p>
              </w:tc>
              <w:tc>
                <w:tcPr>
                  <w:tcW w:w="1345" w:type="dxa"/>
                  <w:tcBorders>
                    <w:bottom w:val="single" w:sz="4" w:space="0" w:color="auto"/>
                  </w:tcBorders>
                  <w:vAlign w:val="center"/>
                </w:tcPr>
                <w:p w14:paraId="08E930C4" w14:textId="5E17FD4E" w:rsidR="008527DF" w:rsidRPr="005C6DFF" w:rsidRDefault="008527DF" w:rsidP="008527DF">
                  <w:pPr>
                    <w:ind w:right="261"/>
                    <w:rPr>
                      <w:rFonts w:cs="Calibri"/>
                    </w:rPr>
                  </w:pPr>
                  <w:r w:rsidRPr="005C6DFF">
                    <w:rPr>
                      <w:rFonts w:cs="Calibri"/>
                    </w:rPr>
                    <w:t>WA</w:t>
                  </w:r>
                </w:p>
              </w:tc>
            </w:tr>
            <w:tr w:rsidR="008527DF" w:rsidRPr="002D75FC" w14:paraId="22E07EE9" w14:textId="77777777" w:rsidTr="00957A80">
              <w:trPr>
                <w:trHeight w:val="20"/>
              </w:trPr>
              <w:tc>
                <w:tcPr>
                  <w:tcW w:w="3339" w:type="dxa"/>
                  <w:tcBorders>
                    <w:bottom w:val="single" w:sz="4" w:space="0" w:color="auto"/>
                  </w:tcBorders>
                  <w:vAlign w:val="center"/>
                </w:tcPr>
                <w:p w14:paraId="5DF09EBA" w14:textId="5E1EBE8D" w:rsidR="008527DF" w:rsidRPr="005C6DFF" w:rsidRDefault="008527DF" w:rsidP="008527DF">
                  <w:pPr>
                    <w:ind w:right="261"/>
                    <w:rPr>
                      <w:rFonts w:cs="Calibri"/>
                    </w:rPr>
                  </w:pPr>
                  <w:r w:rsidRPr="005C6DFF">
                    <w:rPr>
                      <w:rFonts w:cs="Calibri"/>
                    </w:rPr>
                    <w:t>Training Fund Authority ACT</w:t>
                  </w:r>
                </w:p>
              </w:tc>
              <w:tc>
                <w:tcPr>
                  <w:tcW w:w="2541" w:type="dxa"/>
                  <w:tcBorders>
                    <w:bottom w:val="single" w:sz="4" w:space="0" w:color="auto"/>
                  </w:tcBorders>
                  <w:vAlign w:val="center"/>
                </w:tcPr>
                <w:p w14:paraId="73062D7E" w14:textId="5C811E82" w:rsidR="008527DF" w:rsidRPr="005C6DFF" w:rsidRDefault="008527DF" w:rsidP="008527DF">
                  <w:pPr>
                    <w:ind w:right="261"/>
                    <w:rPr>
                      <w:rFonts w:cs="Calibri"/>
                    </w:rPr>
                  </w:pPr>
                  <w:r w:rsidRPr="005C6DFF">
                    <w:rPr>
                      <w:rFonts w:cs="Calibri"/>
                    </w:rPr>
                    <w:t>The Commonwealth, State and Territory Governments</w:t>
                  </w:r>
                </w:p>
              </w:tc>
              <w:tc>
                <w:tcPr>
                  <w:tcW w:w="1345" w:type="dxa"/>
                  <w:tcBorders>
                    <w:bottom w:val="single" w:sz="4" w:space="0" w:color="auto"/>
                  </w:tcBorders>
                  <w:vAlign w:val="center"/>
                </w:tcPr>
                <w:p w14:paraId="4F0C3881" w14:textId="5DDD45C3" w:rsidR="008527DF" w:rsidRPr="005C6DFF" w:rsidRDefault="00B63CF9" w:rsidP="008527DF">
                  <w:pPr>
                    <w:ind w:right="261"/>
                    <w:rPr>
                      <w:rFonts w:cs="Calibri"/>
                    </w:rPr>
                  </w:pPr>
                  <w:r>
                    <w:rPr>
                      <w:rFonts w:cs="Calibri"/>
                    </w:rPr>
                    <w:t>ACT</w:t>
                  </w:r>
                </w:p>
              </w:tc>
            </w:tr>
            <w:tr w:rsidR="00803BFF" w:rsidRPr="002D75FC" w14:paraId="0117A855" w14:textId="77777777" w:rsidTr="00957A80">
              <w:trPr>
                <w:trHeight w:val="20"/>
              </w:trPr>
              <w:tc>
                <w:tcPr>
                  <w:tcW w:w="3339" w:type="dxa"/>
                  <w:tcBorders>
                    <w:top w:val="single" w:sz="4" w:space="0" w:color="auto"/>
                    <w:left w:val="single" w:sz="4" w:space="0" w:color="auto"/>
                    <w:bottom w:val="single" w:sz="4" w:space="0" w:color="auto"/>
                    <w:right w:val="single" w:sz="4" w:space="0" w:color="auto"/>
                  </w:tcBorders>
                  <w:vAlign w:val="center"/>
                </w:tcPr>
                <w:p w14:paraId="72B38B74" w14:textId="5517D4F9" w:rsidR="00803BFF" w:rsidRPr="005C6DFF" w:rsidRDefault="00803BFF" w:rsidP="00803BFF">
                  <w:pPr>
                    <w:ind w:right="261"/>
                    <w:rPr>
                      <w:rFonts w:cs="Calibri"/>
                    </w:rPr>
                  </w:pPr>
                  <w:r w:rsidRPr="005C6DFF">
                    <w:rPr>
                      <w:rFonts w:cs="Calibri"/>
                    </w:rPr>
                    <w:lastRenderedPageBreak/>
                    <w:t>State Training Authorities (STAs)</w:t>
                  </w:r>
                </w:p>
              </w:tc>
              <w:tc>
                <w:tcPr>
                  <w:tcW w:w="2541" w:type="dxa"/>
                  <w:tcBorders>
                    <w:top w:val="single" w:sz="4" w:space="0" w:color="auto"/>
                    <w:left w:val="single" w:sz="4" w:space="0" w:color="auto"/>
                    <w:bottom w:val="single" w:sz="4" w:space="0" w:color="auto"/>
                    <w:right w:val="single" w:sz="4" w:space="0" w:color="auto"/>
                  </w:tcBorders>
                  <w:vAlign w:val="center"/>
                </w:tcPr>
                <w:p w14:paraId="6CF9DC2C" w14:textId="0E5228E8" w:rsidR="00803BFF" w:rsidRPr="005C6DFF" w:rsidRDefault="00803BFF" w:rsidP="00803BFF">
                  <w:pPr>
                    <w:ind w:right="261"/>
                    <w:rPr>
                      <w:rFonts w:cs="Calibri"/>
                    </w:rPr>
                  </w:pPr>
                  <w:r w:rsidRPr="005C6DFF">
                    <w:rPr>
                      <w:rFonts w:cs="Calibri"/>
                    </w:rPr>
                    <w:t>The Commonwealth, State and Territory Governments</w:t>
                  </w:r>
                </w:p>
              </w:tc>
              <w:tc>
                <w:tcPr>
                  <w:tcW w:w="1345" w:type="dxa"/>
                  <w:tcBorders>
                    <w:top w:val="single" w:sz="4" w:space="0" w:color="auto"/>
                    <w:left w:val="single" w:sz="4" w:space="0" w:color="auto"/>
                    <w:bottom w:val="single" w:sz="4" w:space="0" w:color="auto"/>
                    <w:right w:val="single" w:sz="4" w:space="0" w:color="auto"/>
                  </w:tcBorders>
                  <w:vAlign w:val="center"/>
                </w:tcPr>
                <w:p w14:paraId="488067B7" w14:textId="06B43662" w:rsidR="00803BFF" w:rsidRPr="005C6DFF" w:rsidRDefault="005E79B1" w:rsidP="00803BFF">
                  <w:pPr>
                    <w:ind w:right="261"/>
                    <w:rPr>
                      <w:rFonts w:cs="Calibri"/>
                    </w:rPr>
                  </w:pPr>
                  <w:r w:rsidRPr="005E79B1">
                    <w:rPr>
                      <w:rFonts w:cs="Calibri"/>
                    </w:rPr>
                    <w:t>As per each jurisdiction</w:t>
                  </w:r>
                </w:p>
              </w:tc>
            </w:tr>
            <w:tr w:rsidR="00803BFF" w:rsidRPr="002D75FC" w14:paraId="76982A8A" w14:textId="77777777" w:rsidTr="00957A80">
              <w:trPr>
                <w:trHeight w:val="20"/>
              </w:trPr>
              <w:tc>
                <w:tcPr>
                  <w:tcW w:w="3339" w:type="dxa"/>
                  <w:tcBorders>
                    <w:top w:val="single" w:sz="4" w:space="0" w:color="auto"/>
                    <w:left w:val="single" w:sz="4" w:space="0" w:color="auto"/>
                    <w:bottom w:val="single" w:sz="4" w:space="0" w:color="auto"/>
                    <w:right w:val="single" w:sz="4" w:space="0" w:color="auto"/>
                  </w:tcBorders>
                  <w:vAlign w:val="center"/>
                </w:tcPr>
                <w:p w14:paraId="03A177FC" w14:textId="18252ACF" w:rsidR="00803BFF" w:rsidRPr="005C6DFF" w:rsidRDefault="00803BFF" w:rsidP="00803BFF">
                  <w:pPr>
                    <w:ind w:right="261"/>
                    <w:rPr>
                      <w:rFonts w:cs="Calibri"/>
                    </w:rPr>
                  </w:pPr>
                  <w:r w:rsidRPr="005C6DFF">
                    <w:rPr>
                      <w:rFonts w:cs="Calibri"/>
                    </w:rPr>
                    <w:t>Small, medium and large enterprises</w:t>
                  </w:r>
                  <w:r w:rsidR="009C78C0">
                    <w:rPr>
                      <w:rFonts w:cs="Calibri"/>
                    </w:rPr>
                    <w:t xml:space="preserve"> providing </w:t>
                  </w:r>
                  <w:r w:rsidR="00264D6A">
                    <w:rPr>
                      <w:rFonts w:cs="Calibri"/>
                    </w:rPr>
                    <w:t>fencing and/or gate industry services</w:t>
                  </w:r>
                </w:p>
              </w:tc>
              <w:tc>
                <w:tcPr>
                  <w:tcW w:w="2541" w:type="dxa"/>
                  <w:tcBorders>
                    <w:top w:val="single" w:sz="4" w:space="0" w:color="auto"/>
                    <w:left w:val="single" w:sz="4" w:space="0" w:color="auto"/>
                    <w:bottom w:val="single" w:sz="4" w:space="0" w:color="auto"/>
                    <w:right w:val="single" w:sz="4" w:space="0" w:color="auto"/>
                  </w:tcBorders>
                  <w:vAlign w:val="center"/>
                </w:tcPr>
                <w:p w14:paraId="6484AD60" w14:textId="3AFC10FC" w:rsidR="00803BFF" w:rsidRPr="005C6DFF" w:rsidRDefault="00481ECE" w:rsidP="00803BFF">
                  <w:pPr>
                    <w:ind w:right="261"/>
                    <w:rPr>
                      <w:rFonts w:cs="Calibri"/>
                    </w:rPr>
                  </w:pPr>
                  <w:r w:rsidRPr="00481ECE">
                    <w:rPr>
                      <w:rFonts w:cs="Calibri"/>
                    </w:rPr>
                    <w:t>Employers and their representatives / Peak bodies</w:t>
                  </w:r>
                </w:p>
              </w:tc>
              <w:tc>
                <w:tcPr>
                  <w:tcW w:w="1345" w:type="dxa"/>
                  <w:tcBorders>
                    <w:top w:val="single" w:sz="4" w:space="0" w:color="auto"/>
                    <w:left w:val="single" w:sz="4" w:space="0" w:color="auto"/>
                    <w:bottom w:val="single" w:sz="4" w:space="0" w:color="auto"/>
                    <w:right w:val="single" w:sz="4" w:space="0" w:color="auto"/>
                  </w:tcBorders>
                  <w:vAlign w:val="center"/>
                </w:tcPr>
                <w:p w14:paraId="50FC355E" w14:textId="698D285B" w:rsidR="00803BFF" w:rsidRPr="005C6DFF" w:rsidRDefault="005E79B1" w:rsidP="00803BFF">
                  <w:pPr>
                    <w:ind w:right="261"/>
                    <w:rPr>
                      <w:rFonts w:cs="Calibri"/>
                    </w:rPr>
                  </w:pPr>
                  <w:r w:rsidRPr="005E79B1">
                    <w:rPr>
                      <w:rFonts w:cs="Calibri"/>
                    </w:rPr>
                    <w:t>As per each jurisdiction</w:t>
                  </w:r>
                </w:p>
              </w:tc>
            </w:tr>
            <w:tr w:rsidR="00803BFF" w:rsidRPr="002D75FC" w14:paraId="185077D2" w14:textId="77777777" w:rsidTr="00957A80">
              <w:trPr>
                <w:trHeight w:val="20"/>
              </w:trPr>
              <w:tc>
                <w:tcPr>
                  <w:tcW w:w="3339" w:type="dxa"/>
                  <w:tcBorders>
                    <w:top w:val="single" w:sz="4" w:space="0" w:color="auto"/>
                    <w:left w:val="single" w:sz="4" w:space="0" w:color="auto"/>
                    <w:bottom w:val="single" w:sz="4" w:space="0" w:color="auto"/>
                    <w:right w:val="single" w:sz="4" w:space="0" w:color="auto"/>
                  </w:tcBorders>
                  <w:vAlign w:val="center"/>
                </w:tcPr>
                <w:p w14:paraId="66A14A5E" w14:textId="20C112DA" w:rsidR="00803BFF" w:rsidRPr="005C6DFF" w:rsidRDefault="00F755DD" w:rsidP="00803BFF">
                  <w:pPr>
                    <w:ind w:right="261"/>
                    <w:rPr>
                      <w:rFonts w:cs="Calibri"/>
                    </w:rPr>
                  </w:pPr>
                  <w:r>
                    <w:rPr>
                      <w:rFonts w:cs="Calibri"/>
                    </w:rPr>
                    <w:t xml:space="preserve">Relevant </w:t>
                  </w:r>
                  <w:r w:rsidR="00803BFF" w:rsidRPr="005C6DFF">
                    <w:rPr>
                      <w:rFonts w:cs="Calibri"/>
                    </w:rPr>
                    <w:t>Registered Training Organisations (RTO)</w:t>
                  </w:r>
                  <w:r w:rsidR="009C78C0">
                    <w:rPr>
                      <w:rFonts w:cs="Calibri"/>
                    </w:rPr>
                    <w:t xml:space="preserve"> and TAFE</w:t>
                  </w:r>
                  <w:r w:rsidR="00803BFF" w:rsidRPr="005C6DFF">
                    <w:rPr>
                      <w:rFonts w:cs="Calibri"/>
                    </w:rPr>
                    <w:t xml:space="preserve"> </w:t>
                  </w:r>
                </w:p>
              </w:tc>
              <w:tc>
                <w:tcPr>
                  <w:tcW w:w="2541" w:type="dxa"/>
                  <w:tcBorders>
                    <w:top w:val="single" w:sz="4" w:space="0" w:color="auto"/>
                    <w:left w:val="single" w:sz="4" w:space="0" w:color="auto"/>
                    <w:bottom w:val="single" w:sz="4" w:space="0" w:color="auto"/>
                    <w:right w:val="single" w:sz="4" w:space="0" w:color="auto"/>
                  </w:tcBorders>
                  <w:vAlign w:val="center"/>
                </w:tcPr>
                <w:p w14:paraId="54AEDA01" w14:textId="46B5E02A" w:rsidR="00803BFF" w:rsidRPr="005C6DFF" w:rsidRDefault="00803BFF" w:rsidP="00803BFF">
                  <w:pPr>
                    <w:ind w:right="261"/>
                    <w:rPr>
                      <w:rFonts w:cs="Calibri"/>
                    </w:rPr>
                  </w:pPr>
                  <w:r w:rsidRPr="005C6DFF">
                    <w:rPr>
                      <w:rFonts w:cs="Calibri"/>
                    </w:rPr>
                    <w:t>Registered Training Organisation</w:t>
                  </w:r>
                </w:p>
              </w:tc>
              <w:tc>
                <w:tcPr>
                  <w:tcW w:w="1345" w:type="dxa"/>
                  <w:tcBorders>
                    <w:top w:val="single" w:sz="4" w:space="0" w:color="auto"/>
                    <w:left w:val="single" w:sz="4" w:space="0" w:color="auto"/>
                    <w:bottom w:val="single" w:sz="4" w:space="0" w:color="auto"/>
                    <w:right w:val="single" w:sz="4" w:space="0" w:color="auto"/>
                  </w:tcBorders>
                  <w:vAlign w:val="center"/>
                </w:tcPr>
                <w:p w14:paraId="52EE3ABE" w14:textId="7E61F27F" w:rsidR="00803BFF" w:rsidRPr="005C6DFF" w:rsidRDefault="00B8163A" w:rsidP="00803BFF">
                  <w:pPr>
                    <w:ind w:right="261"/>
                    <w:rPr>
                      <w:rFonts w:cs="Calibri"/>
                    </w:rPr>
                  </w:pPr>
                  <w:r>
                    <w:rPr>
                      <w:rFonts w:cs="Calibri"/>
                    </w:rPr>
                    <w:t xml:space="preserve">National </w:t>
                  </w:r>
                </w:p>
              </w:tc>
            </w:tr>
            <w:tr w:rsidR="006C56B0" w:rsidRPr="002D75FC" w14:paraId="597FD1BF" w14:textId="77777777" w:rsidTr="00957A80">
              <w:trPr>
                <w:trHeight w:val="20"/>
              </w:trPr>
              <w:tc>
                <w:tcPr>
                  <w:tcW w:w="3339" w:type="dxa"/>
                  <w:tcBorders>
                    <w:top w:val="single" w:sz="4" w:space="0" w:color="auto"/>
                    <w:left w:val="single" w:sz="4" w:space="0" w:color="auto"/>
                    <w:bottom w:val="single" w:sz="4" w:space="0" w:color="auto"/>
                    <w:right w:val="single" w:sz="4" w:space="0" w:color="auto"/>
                  </w:tcBorders>
                  <w:vAlign w:val="center"/>
                </w:tcPr>
                <w:p w14:paraId="154CC754" w14:textId="66B63375" w:rsidR="006C56B0" w:rsidRPr="005C6DFF" w:rsidRDefault="006C56B0" w:rsidP="006C56B0">
                  <w:pPr>
                    <w:ind w:right="261"/>
                    <w:rPr>
                      <w:rFonts w:cs="Calibri"/>
                    </w:rPr>
                  </w:pPr>
                  <w:r w:rsidRPr="005C6DFF">
                    <w:rPr>
                      <w:rFonts w:cs="Calibri"/>
                    </w:rPr>
                    <w:t>Work Health and Safety (WHS) authorities</w:t>
                  </w:r>
                </w:p>
              </w:tc>
              <w:tc>
                <w:tcPr>
                  <w:tcW w:w="2541" w:type="dxa"/>
                  <w:tcBorders>
                    <w:top w:val="single" w:sz="4" w:space="0" w:color="auto"/>
                    <w:left w:val="single" w:sz="4" w:space="0" w:color="auto"/>
                    <w:bottom w:val="single" w:sz="4" w:space="0" w:color="auto"/>
                    <w:right w:val="single" w:sz="4" w:space="0" w:color="auto"/>
                  </w:tcBorders>
                  <w:vAlign w:val="center"/>
                </w:tcPr>
                <w:p w14:paraId="3D87A314" w14:textId="76E0EF7C" w:rsidR="006C56B0" w:rsidRPr="005C6DFF" w:rsidRDefault="006C56B0" w:rsidP="006C56B0">
                  <w:pPr>
                    <w:ind w:right="261"/>
                    <w:rPr>
                      <w:rFonts w:cs="Calibri"/>
                    </w:rPr>
                  </w:pPr>
                  <w:r w:rsidRPr="005C6DFF">
                    <w:rPr>
                      <w:rFonts w:cs="Calibri"/>
                      <w:color w:val="000000"/>
                    </w:rPr>
                    <w:t>Licencing/Regulatory Body</w:t>
                  </w:r>
                </w:p>
              </w:tc>
              <w:tc>
                <w:tcPr>
                  <w:tcW w:w="1345" w:type="dxa"/>
                  <w:tcBorders>
                    <w:top w:val="single" w:sz="4" w:space="0" w:color="auto"/>
                    <w:left w:val="single" w:sz="4" w:space="0" w:color="auto"/>
                    <w:bottom w:val="single" w:sz="4" w:space="0" w:color="auto"/>
                    <w:right w:val="single" w:sz="4" w:space="0" w:color="auto"/>
                  </w:tcBorders>
                  <w:vAlign w:val="center"/>
                </w:tcPr>
                <w:p w14:paraId="17880DA3" w14:textId="59C6666A" w:rsidR="006C56B0" w:rsidRPr="005C6DFF" w:rsidRDefault="008B1532" w:rsidP="006C56B0">
                  <w:pPr>
                    <w:ind w:right="261"/>
                    <w:rPr>
                      <w:rFonts w:cs="Calibri"/>
                    </w:rPr>
                  </w:pPr>
                  <w:r w:rsidRPr="008B1532">
                    <w:rPr>
                      <w:rFonts w:cs="Calibri"/>
                    </w:rPr>
                    <w:t>As per each jurisdiction</w:t>
                  </w:r>
                </w:p>
              </w:tc>
            </w:tr>
            <w:tr w:rsidR="006C56B0" w:rsidRPr="002D75FC" w14:paraId="1E31DE53" w14:textId="77777777" w:rsidTr="00957A80">
              <w:trPr>
                <w:trHeight w:val="20"/>
              </w:trPr>
              <w:tc>
                <w:tcPr>
                  <w:tcW w:w="3339" w:type="dxa"/>
                  <w:tcBorders>
                    <w:top w:val="single" w:sz="4" w:space="0" w:color="auto"/>
                    <w:left w:val="single" w:sz="4" w:space="0" w:color="auto"/>
                    <w:bottom w:val="single" w:sz="4" w:space="0" w:color="auto"/>
                    <w:right w:val="single" w:sz="4" w:space="0" w:color="auto"/>
                  </w:tcBorders>
                  <w:vAlign w:val="center"/>
                </w:tcPr>
                <w:p w14:paraId="098CC5CA" w14:textId="6A56EDAE" w:rsidR="006C56B0" w:rsidRPr="005C6DFF" w:rsidRDefault="007B230B" w:rsidP="006C56B0">
                  <w:pPr>
                    <w:ind w:right="261"/>
                    <w:rPr>
                      <w:rFonts w:cs="Calibri"/>
                    </w:rPr>
                  </w:pPr>
                  <w:r w:rsidRPr="005C6DFF">
                    <w:rPr>
                      <w:rFonts w:cs="Calibri"/>
                    </w:rPr>
                    <w:t>Building regulators</w:t>
                  </w:r>
                </w:p>
              </w:tc>
              <w:tc>
                <w:tcPr>
                  <w:tcW w:w="2541" w:type="dxa"/>
                  <w:tcBorders>
                    <w:top w:val="single" w:sz="4" w:space="0" w:color="auto"/>
                    <w:left w:val="single" w:sz="4" w:space="0" w:color="auto"/>
                    <w:bottom w:val="single" w:sz="4" w:space="0" w:color="auto"/>
                    <w:right w:val="single" w:sz="4" w:space="0" w:color="auto"/>
                  </w:tcBorders>
                  <w:vAlign w:val="center"/>
                </w:tcPr>
                <w:p w14:paraId="788C8A28" w14:textId="4BB7C31F" w:rsidR="006C56B0" w:rsidRPr="005C6DFF" w:rsidRDefault="007B230B" w:rsidP="006C56B0">
                  <w:pPr>
                    <w:ind w:right="261"/>
                    <w:rPr>
                      <w:rFonts w:cs="Calibri"/>
                    </w:rPr>
                  </w:pPr>
                  <w:r w:rsidRPr="005C6DFF">
                    <w:rPr>
                      <w:rFonts w:cs="Calibri"/>
                      <w:color w:val="000000"/>
                    </w:rPr>
                    <w:t>Licencing/Regulatory Body</w:t>
                  </w:r>
                </w:p>
              </w:tc>
              <w:tc>
                <w:tcPr>
                  <w:tcW w:w="1345" w:type="dxa"/>
                  <w:tcBorders>
                    <w:top w:val="single" w:sz="4" w:space="0" w:color="auto"/>
                    <w:left w:val="single" w:sz="4" w:space="0" w:color="auto"/>
                    <w:bottom w:val="single" w:sz="4" w:space="0" w:color="auto"/>
                    <w:right w:val="single" w:sz="4" w:space="0" w:color="auto"/>
                  </w:tcBorders>
                  <w:vAlign w:val="center"/>
                </w:tcPr>
                <w:p w14:paraId="429D0E14" w14:textId="53285A06" w:rsidR="006C56B0" w:rsidRPr="005C6DFF" w:rsidRDefault="008B1532" w:rsidP="006C56B0">
                  <w:pPr>
                    <w:ind w:right="261"/>
                    <w:rPr>
                      <w:rFonts w:cs="Calibri"/>
                    </w:rPr>
                  </w:pPr>
                  <w:r w:rsidRPr="008B1532">
                    <w:rPr>
                      <w:rFonts w:cs="Calibri"/>
                    </w:rPr>
                    <w:t>As per each jurisdiction</w:t>
                  </w:r>
                </w:p>
              </w:tc>
            </w:tr>
          </w:tbl>
          <w:p w14:paraId="699F2D72" w14:textId="77777777" w:rsidR="00E5765D" w:rsidRPr="002D75FC" w:rsidRDefault="00E5765D" w:rsidP="00EF6989">
            <w:pPr>
              <w:spacing w:before="120" w:after="120" w:line="360" w:lineRule="auto"/>
              <w:ind w:right="261"/>
              <w:rPr>
                <w:rFonts w:eastAsia="GT America Regular" w:cs="Calibri"/>
                <w:b/>
                <w:bCs/>
                <w:color w:val="0F1010"/>
              </w:rPr>
            </w:pPr>
          </w:p>
          <w:p w14:paraId="445846B0" w14:textId="77777777" w:rsidR="00002275" w:rsidRPr="002D75FC" w:rsidRDefault="00002275"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Consultation Approach</w:t>
            </w:r>
          </w:p>
          <w:p w14:paraId="099C97BF" w14:textId="77777777" w:rsidR="00002275" w:rsidRPr="002D75FC" w:rsidRDefault="00002275" w:rsidP="00EF6989">
            <w:pPr>
              <w:spacing w:before="120" w:after="120" w:line="360" w:lineRule="auto"/>
              <w:ind w:right="261"/>
              <w:rPr>
                <w:rFonts w:eastAsia="GT America Regular" w:cs="Calibri"/>
                <w:color w:val="0F1010"/>
              </w:rPr>
            </w:pPr>
            <w:r w:rsidRPr="002D75FC">
              <w:rPr>
                <w:rFonts w:eastAsia="GT America Regular" w:cs="Calibri"/>
                <w:color w:val="0F1010"/>
              </w:rPr>
              <w:t>BuildSkills will conduct consultations which are:  </w:t>
            </w:r>
          </w:p>
          <w:p w14:paraId="57762AA4"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Purposeful</w:t>
            </w:r>
            <w:r w:rsidRPr="002D75FC">
              <w:rPr>
                <w:rFonts w:eastAsia="GT America Regular" w:cs="Calibri"/>
                <w:color w:val="0F1010"/>
              </w:rPr>
              <w:t>: Set a clear understanding of what is to be achieved</w:t>
            </w:r>
          </w:p>
          <w:p w14:paraId="6B4EAE84"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Inclusive</w:t>
            </w:r>
            <w:r w:rsidRPr="002D75FC">
              <w:rPr>
                <w:rFonts w:eastAsia="GT America Regular" w:cs="Calibri"/>
                <w:color w:val="0F1010"/>
              </w:rPr>
              <w:t>: Identify relevant stakeholders and make it easy for them to engage</w:t>
            </w:r>
          </w:p>
          <w:p w14:paraId="4489EF18"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Timely</w:t>
            </w:r>
            <w:r w:rsidRPr="002D75FC">
              <w:rPr>
                <w:rFonts w:eastAsia="GT America Regular" w:cs="Calibri"/>
                <w:color w:val="0F1010"/>
              </w:rPr>
              <w:t>: Involve stakeholders early in the process and agree on when and how to engage</w:t>
            </w:r>
          </w:p>
          <w:p w14:paraId="7AA65058"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Transparent</w:t>
            </w:r>
            <w:r w:rsidRPr="002D75FC">
              <w:rPr>
                <w:rFonts w:eastAsia="GT America Regular" w:cs="Calibri"/>
                <w:color w:val="0F1010"/>
              </w:rPr>
              <w:t>: Be open, honest and set clear expectations</w:t>
            </w:r>
          </w:p>
          <w:p w14:paraId="59653DFF"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Respectful</w:t>
            </w:r>
            <w:r w:rsidRPr="002D75FC">
              <w:rPr>
                <w:rFonts w:eastAsia="GT America Regular" w:cs="Calibri"/>
                <w:color w:val="0F1010"/>
              </w:rPr>
              <w:t>: Acknowledge the expertise, perspectives and needs of stakeholders.</w:t>
            </w:r>
          </w:p>
          <w:p w14:paraId="14C8C3B0" w14:textId="77777777" w:rsidR="008969E6" w:rsidRPr="002D75FC" w:rsidRDefault="008969E6" w:rsidP="00EF6989">
            <w:pPr>
              <w:spacing w:before="120" w:after="120" w:line="360" w:lineRule="auto"/>
              <w:ind w:right="261"/>
              <w:rPr>
                <w:rFonts w:eastAsia="GT America Regular" w:cs="Calibri"/>
                <w:b/>
                <w:bCs/>
                <w:color w:val="0F1010"/>
              </w:rPr>
            </w:pPr>
            <w:r w:rsidRPr="002D75FC">
              <w:rPr>
                <w:rFonts w:eastAsia="GT America Regular" w:cs="Calibri"/>
                <w:color w:val="0F1010"/>
              </w:rPr>
              <w:t xml:space="preserve">If one or more stakeholders disagree about a proposed solution, including the structure and/or content of any proposed training products, BuildSkills will work to resolve these disputes before submission to the Assurance Body. </w:t>
            </w:r>
          </w:p>
          <w:p w14:paraId="0A8C67AC" w14:textId="77777777" w:rsidR="000364CB" w:rsidRPr="002D75FC" w:rsidRDefault="000364CB" w:rsidP="00EF6989">
            <w:pPr>
              <w:spacing w:before="120" w:after="120" w:line="360" w:lineRule="auto"/>
              <w:ind w:right="261"/>
              <w:rPr>
                <w:rFonts w:eastAsia="GT America Regular" w:cs="Calibri"/>
                <w:b/>
                <w:bCs/>
                <w:color w:val="0F1010"/>
              </w:rPr>
            </w:pPr>
          </w:p>
          <w:p w14:paraId="1E5E951C" w14:textId="05A79F06"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1 – Initial development</w:t>
            </w:r>
          </w:p>
          <w:p w14:paraId="72BCDF44" w14:textId="23896931" w:rsidR="00E5765D" w:rsidRPr="002D75FC" w:rsidRDefault="006622F9" w:rsidP="00EF6989">
            <w:pPr>
              <w:spacing w:before="120" w:after="120" w:line="360" w:lineRule="auto"/>
              <w:ind w:right="261"/>
              <w:rPr>
                <w:rFonts w:cs="Calibri"/>
                <w:color w:val="0F1010"/>
              </w:rPr>
            </w:pPr>
            <w:r w:rsidRPr="002D75FC">
              <w:rPr>
                <w:rFonts w:cs="Calibri"/>
                <w:i/>
                <w:iCs/>
                <w:color w:val="0F1010"/>
              </w:rPr>
              <w:t xml:space="preserve">Commencement notification – </w:t>
            </w:r>
            <w:r w:rsidR="00E5765D" w:rsidRPr="002D75FC">
              <w:rPr>
                <w:rFonts w:cs="Calibri"/>
                <w:color w:val="0F1010"/>
              </w:rPr>
              <w:t xml:space="preserve">A notice will </w:t>
            </w:r>
            <w:r w:rsidR="00E5765D" w:rsidRPr="002D75FC">
              <w:rPr>
                <w:rFonts w:eastAsia="GT America Regular" w:cs="Calibri"/>
                <w:color w:val="0F1010"/>
              </w:rPr>
              <w:t>be</w:t>
            </w:r>
            <w:r w:rsidR="00E5765D" w:rsidRPr="002D75FC">
              <w:rPr>
                <w:rFonts w:cs="Calibri"/>
                <w:color w:val="0F1010"/>
              </w:rPr>
              <w:t xml:space="preserve"> issued on the BuildSkills website to alert stakeholders that training product development work is commencing.</w:t>
            </w:r>
          </w:p>
          <w:p w14:paraId="0CB33135" w14:textId="384311DF" w:rsidR="00E5765D" w:rsidRPr="002D75FC" w:rsidRDefault="006622F9" w:rsidP="00EF6989">
            <w:pPr>
              <w:spacing w:before="120" w:after="120" w:line="360" w:lineRule="auto"/>
              <w:ind w:right="261"/>
              <w:rPr>
                <w:rFonts w:cs="Calibri"/>
                <w:color w:val="0F1010"/>
              </w:rPr>
            </w:pPr>
            <w:r w:rsidRPr="002D75FC">
              <w:rPr>
                <w:rFonts w:cs="Calibri"/>
                <w:i/>
                <w:iCs/>
                <w:color w:val="0F1010"/>
              </w:rPr>
              <w:t xml:space="preserve">Meetings – </w:t>
            </w:r>
            <w:r w:rsidR="00E5765D" w:rsidRPr="002D75FC">
              <w:rPr>
                <w:rFonts w:cs="Calibri"/>
                <w:color w:val="0F1010"/>
              </w:rPr>
              <w:t xml:space="preserve">BuildSkills will </w:t>
            </w:r>
            <w:r w:rsidR="00AD7917" w:rsidRPr="002D75FC">
              <w:rPr>
                <w:rFonts w:cs="Calibri"/>
                <w:color w:val="0F1010"/>
              </w:rPr>
              <w:t xml:space="preserve">undertake </w:t>
            </w:r>
            <w:r w:rsidR="00243A77" w:rsidRPr="002D75FC">
              <w:rPr>
                <w:rFonts w:cs="Calibri"/>
                <w:color w:val="0F1010"/>
              </w:rPr>
              <w:t xml:space="preserve">virtual, face-to-face and email consultations with a broad network of stakeholders. </w:t>
            </w:r>
          </w:p>
          <w:p w14:paraId="348BE8B1" w14:textId="4E11EC81" w:rsidR="00581BC2" w:rsidRPr="002D75FC" w:rsidRDefault="00FD4AFE" w:rsidP="00EF6989">
            <w:pPr>
              <w:spacing w:before="120" w:after="120" w:line="360" w:lineRule="auto"/>
              <w:ind w:right="261"/>
              <w:rPr>
                <w:rFonts w:cs="Calibri"/>
                <w:color w:val="0F1010"/>
              </w:rPr>
            </w:pPr>
            <w:r w:rsidRPr="002D75FC">
              <w:rPr>
                <w:rFonts w:cs="Calibri"/>
                <w:i/>
                <w:iCs/>
                <w:color w:val="0F1010"/>
              </w:rPr>
              <w:t>Working Group</w:t>
            </w:r>
            <w:r w:rsidR="009C06F9" w:rsidRPr="002D75FC">
              <w:rPr>
                <w:rFonts w:cs="Calibri"/>
                <w:i/>
                <w:iCs/>
                <w:color w:val="0F1010"/>
              </w:rPr>
              <w:t>s</w:t>
            </w:r>
            <w:r w:rsidR="00581BC2" w:rsidRPr="002D75FC">
              <w:rPr>
                <w:rFonts w:cs="Calibri"/>
                <w:i/>
                <w:iCs/>
                <w:color w:val="0F1010"/>
              </w:rPr>
              <w:t xml:space="preserve"> </w:t>
            </w:r>
            <w:r w:rsidR="00832B4D" w:rsidRPr="002D75FC">
              <w:rPr>
                <w:rFonts w:cs="Calibri"/>
                <w:i/>
                <w:iCs/>
                <w:color w:val="0F1010"/>
              </w:rPr>
              <w:t>–</w:t>
            </w:r>
            <w:r w:rsidR="00C30EB6" w:rsidRPr="002D75FC">
              <w:rPr>
                <w:rFonts w:cs="Calibri"/>
                <w:color w:val="0F1010"/>
              </w:rPr>
              <w:t xml:space="preserve">Should </w:t>
            </w:r>
            <w:r w:rsidR="00242AF2" w:rsidRPr="002D75FC">
              <w:rPr>
                <w:rFonts w:cs="Calibri"/>
                <w:color w:val="0F1010"/>
              </w:rPr>
              <w:t>deliverables require targeted consultation</w:t>
            </w:r>
            <w:r w:rsidR="00C30EB6" w:rsidRPr="002D75FC">
              <w:rPr>
                <w:rFonts w:cs="Calibri"/>
                <w:color w:val="0F1010"/>
              </w:rPr>
              <w:t xml:space="preserve">, BuildSkills will </w:t>
            </w:r>
            <w:r w:rsidR="00DE4045" w:rsidRPr="002D75FC">
              <w:rPr>
                <w:rFonts w:cs="Calibri"/>
                <w:color w:val="0F1010"/>
              </w:rPr>
              <w:t>arrange a working group with appropriate Subject Matter Experts (SMEs).</w:t>
            </w:r>
          </w:p>
          <w:p w14:paraId="42413A62" w14:textId="1101720E" w:rsidR="00E5765D" w:rsidRPr="002D75FC" w:rsidRDefault="00E5765D" w:rsidP="00EF6989">
            <w:pPr>
              <w:spacing w:before="120" w:after="120" w:line="360" w:lineRule="auto"/>
              <w:ind w:right="261"/>
              <w:rPr>
                <w:rFonts w:cs="Calibri"/>
                <w:color w:val="0F1010"/>
              </w:rPr>
            </w:pPr>
            <w:r w:rsidRPr="002D75FC">
              <w:rPr>
                <w:rFonts w:cs="Calibri"/>
                <w:i/>
                <w:iCs/>
                <w:color w:val="0F1010"/>
              </w:rPr>
              <w:lastRenderedPageBreak/>
              <w:t>Technical Committee meetings</w:t>
            </w:r>
            <w:r w:rsidR="00FF0B6D" w:rsidRPr="002D75FC">
              <w:rPr>
                <w:rFonts w:cs="Calibri"/>
                <w:i/>
                <w:iCs/>
                <w:color w:val="0F1010"/>
              </w:rPr>
              <w:t xml:space="preserve"> – </w:t>
            </w:r>
            <w:r w:rsidRPr="002D75FC">
              <w:rPr>
                <w:rFonts w:cs="Calibri"/>
                <w:color w:val="0F1010"/>
              </w:rPr>
              <w:t>A Technical Committee will be established</w:t>
            </w:r>
            <w:r w:rsidR="00AB67C5" w:rsidRPr="002D75FC">
              <w:rPr>
                <w:rFonts w:cs="Calibri"/>
                <w:color w:val="0F1010"/>
              </w:rPr>
              <w:t xml:space="preserve"> to</w:t>
            </w:r>
            <w:r w:rsidR="009651FE" w:rsidRPr="002D75FC">
              <w:rPr>
                <w:rFonts w:cs="Calibri"/>
                <w:color w:val="0F1010"/>
              </w:rPr>
              <w:t xml:space="preserve"> </w:t>
            </w:r>
            <w:r w:rsidRPr="002D75FC">
              <w:rPr>
                <w:rFonts w:cs="Calibri"/>
                <w:color w:val="0F1010"/>
              </w:rPr>
              <w:t xml:space="preserve">provide technical advice </w:t>
            </w:r>
            <w:r w:rsidR="009619E9" w:rsidRPr="002D75FC">
              <w:rPr>
                <w:rFonts w:cs="Calibri"/>
                <w:color w:val="0F1010"/>
              </w:rPr>
              <w:t xml:space="preserve">and </w:t>
            </w:r>
            <w:r w:rsidR="00AA7830" w:rsidRPr="002D75FC">
              <w:rPr>
                <w:rFonts w:cs="Calibri"/>
                <w:color w:val="0F1010"/>
              </w:rPr>
              <w:t xml:space="preserve">provide </w:t>
            </w:r>
            <w:r w:rsidR="009619E9" w:rsidRPr="002D75FC">
              <w:rPr>
                <w:rFonts w:cs="Calibri"/>
                <w:color w:val="0F1010"/>
              </w:rPr>
              <w:t>training product validation</w:t>
            </w:r>
            <w:r w:rsidRPr="002D75FC">
              <w:rPr>
                <w:rFonts w:cs="Calibri"/>
                <w:color w:val="0F1010"/>
              </w:rPr>
              <w:t xml:space="preserve">. The first meeting </w:t>
            </w:r>
            <w:r w:rsidR="00232C23" w:rsidRPr="002D75FC">
              <w:rPr>
                <w:rFonts w:cs="Calibri"/>
                <w:color w:val="0F1010"/>
              </w:rPr>
              <w:t>is anticipated to take place</w:t>
            </w:r>
            <w:r w:rsidRPr="002D75FC">
              <w:rPr>
                <w:rFonts w:cs="Calibri"/>
                <w:color w:val="0F1010"/>
              </w:rPr>
              <w:t xml:space="preserve"> in </w:t>
            </w:r>
            <w:r w:rsidR="00097E30">
              <w:rPr>
                <w:rFonts w:cs="Calibri"/>
                <w:color w:val="0F1010"/>
              </w:rPr>
              <w:t>August</w:t>
            </w:r>
            <w:r w:rsidR="006E011D">
              <w:rPr>
                <w:rFonts w:cs="Calibri"/>
                <w:color w:val="0F1010"/>
              </w:rPr>
              <w:t>-September</w:t>
            </w:r>
            <w:r w:rsidR="00EE78D3" w:rsidRPr="002D75FC">
              <w:rPr>
                <w:rFonts w:cs="Calibri"/>
                <w:color w:val="0F1010"/>
              </w:rPr>
              <w:t xml:space="preserve"> 2026</w:t>
            </w:r>
            <w:r w:rsidRPr="002D75FC">
              <w:rPr>
                <w:rFonts w:cs="Calibri"/>
                <w:color w:val="0F1010"/>
              </w:rPr>
              <w:t>.</w:t>
            </w:r>
          </w:p>
          <w:p w14:paraId="4CBA5D11" w14:textId="57B9195F" w:rsidR="008C1D7E" w:rsidRPr="002D75FC" w:rsidRDefault="00A160CE" w:rsidP="00EF6989">
            <w:pPr>
              <w:spacing w:before="120" w:after="120" w:line="360" w:lineRule="auto"/>
              <w:ind w:right="261"/>
              <w:rPr>
                <w:rFonts w:cs="Calibri"/>
                <w:color w:val="0F1010"/>
              </w:rPr>
            </w:pPr>
            <w:r w:rsidRPr="002D75FC">
              <w:rPr>
                <w:rFonts w:cs="Calibri"/>
                <w:i/>
                <w:iCs/>
                <w:color w:val="0F1010"/>
              </w:rPr>
              <w:t>State-based Roundtables</w:t>
            </w:r>
            <w:r w:rsidR="008C1D7E" w:rsidRPr="002D75FC">
              <w:rPr>
                <w:rFonts w:cs="Calibri"/>
                <w:color w:val="0F1010"/>
              </w:rPr>
              <w:t xml:space="preserve"> – BuildSkills will gather key stakeholders across each state and territory to communicate project progress and consultation outcomes and seek targeted feedback to </w:t>
            </w:r>
            <w:r w:rsidR="00232C23" w:rsidRPr="002D75FC">
              <w:rPr>
                <w:rFonts w:cs="Calibri"/>
                <w:color w:val="0F1010"/>
              </w:rPr>
              <w:t>draft revised training package products</w:t>
            </w:r>
            <w:r w:rsidR="008C1D7E" w:rsidRPr="002D75FC">
              <w:rPr>
                <w:rFonts w:cs="Calibri"/>
                <w:color w:val="0F1010"/>
              </w:rPr>
              <w:t>.</w:t>
            </w:r>
          </w:p>
          <w:p w14:paraId="6F4EEF46" w14:textId="77777777" w:rsidR="005C6DFF" w:rsidRDefault="005C6DFF" w:rsidP="00EF6989">
            <w:pPr>
              <w:spacing w:before="120" w:after="120" w:line="360" w:lineRule="auto"/>
              <w:ind w:right="261"/>
              <w:rPr>
                <w:rFonts w:eastAsia="GT America Regular" w:cs="Calibri"/>
                <w:b/>
                <w:bCs/>
                <w:color w:val="0F1010"/>
              </w:rPr>
            </w:pPr>
          </w:p>
          <w:p w14:paraId="5F28B742" w14:textId="24912541"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2 – Public and government consultation</w:t>
            </w:r>
          </w:p>
          <w:p w14:paraId="4E34EC7E" w14:textId="19418F77" w:rsidR="00E5765D" w:rsidRPr="002D75FC" w:rsidRDefault="00C4723A" w:rsidP="00EF6989">
            <w:pPr>
              <w:spacing w:before="120" w:after="120" w:line="360" w:lineRule="auto"/>
              <w:ind w:right="261"/>
              <w:rPr>
                <w:rFonts w:cs="Calibri"/>
                <w:color w:val="0F1010"/>
              </w:rPr>
            </w:pPr>
            <w:r w:rsidRPr="002D75FC">
              <w:rPr>
                <w:rFonts w:cs="Calibri"/>
                <w:i/>
                <w:iCs/>
                <w:color w:val="0F1010"/>
              </w:rPr>
              <w:t xml:space="preserve">Draft products – </w:t>
            </w:r>
            <w:r w:rsidRPr="002D75FC">
              <w:rPr>
                <w:rFonts w:cs="Calibri"/>
                <w:color w:val="0F1010"/>
              </w:rPr>
              <w:t xml:space="preserve">BuildSkills will upload </w:t>
            </w:r>
            <w:r w:rsidR="00E5765D" w:rsidRPr="002D75FC">
              <w:rPr>
                <w:rFonts w:cs="Calibri"/>
                <w:color w:val="0F1010"/>
              </w:rPr>
              <w:t xml:space="preserve">draft </w:t>
            </w:r>
            <w:r w:rsidR="003771F2" w:rsidRPr="002D75FC">
              <w:rPr>
                <w:rFonts w:cs="Calibri"/>
                <w:color w:val="0F1010"/>
              </w:rPr>
              <w:t xml:space="preserve">revised </w:t>
            </w:r>
            <w:r w:rsidR="00E5765D" w:rsidRPr="002D75FC">
              <w:rPr>
                <w:rFonts w:cs="Calibri"/>
                <w:color w:val="0F1010"/>
              </w:rPr>
              <w:t xml:space="preserve">training </w:t>
            </w:r>
            <w:r w:rsidR="003771F2" w:rsidRPr="002D75FC">
              <w:rPr>
                <w:rFonts w:cs="Calibri"/>
                <w:color w:val="0F1010"/>
              </w:rPr>
              <w:t xml:space="preserve">package </w:t>
            </w:r>
            <w:r w:rsidR="00E5765D" w:rsidRPr="002D75FC">
              <w:rPr>
                <w:rFonts w:cs="Calibri"/>
                <w:color w:val="0F1010"/>
              </w:rPr>
              <w:t xml:space="preserve">products to the website for public and government consultation between </w:t>
            </w:r>
            <w:r w:rsidR="004C5ECB">
              <w:rPr>
                <w:rFonts w:cs="Calibri"/>
                <w:color w:val="0F1010"/>
              </w:rPr>
              <w:t>May-June</w:t>
            </w:r>
            <w:r w:rsidR="00FA76DE" w:rsidRPr="002D75FC">
              <w:rPr>
                <w:rFonts w:cs="Calibri"/>
                <w:color w:val="0F1010"/>
              </w:rPr>
              <w:t xml:space="preserve"> 2027.</w:t>
            </w:r>
            <w:r w:rsidR="00FC5B99" w:rsidRPr="002D75FC">
              <w:rPr>
                <w:rFonts w:cs="Calibri"/>
                <w:color w:val="0F1010"/>
              </w:rPr>
              <w:t xml:space="preserve">  </w:t>
            </w:r>
          </w:p>
          <w:p w14:paraId="09C88A68" w14:textId="7FA839CA" w:rsidR="00FE7DF8" w:rsidRPr="002D75FC" w:rsidRDefault="00FE7DF8" w:rsidP="00EF6989">
            <w:pPr>
              <w:spacing w:before="120" w:after="120" w:line="360" w:lineRule="auto"/>
              <w:ind w:right="261"/>
              <w:rPr>
                <w:rFonts w:cs="Calibri"/>
                <w:color w:val="0F1010"/>
              </w:rPr>
            </w:pPr>
            <w:r w:rsidRPr="002D75FC">
              <w:rPr>
                <w:rFonts w:cs="Calibri"/>
                <w:i/>
                <w:iCs/>
                <w:color w:val="0F1010"/>
              </w:rPr>
              <w:t>Supporting documents</w:t>
            </w:r>
            <w:r w:rsidRPr="002D75FC">
              <w:rPr>
                <w:rFonts w:cs="Calibri"/>
                <w:color w:val="0F1010"/>
              </w:rPr>
              <w:t xml:space="preserve"> – BuildSkills will </w:t>
            </w:r>
            <w:r w:rsidR="00FE23C0" w:rsidRPr="002D75FC">
              <w:rPr>
                <w:rFonts w:cs="Calibri"/>
                <w:color w:val="0F1010"/>
              </w:rPr>
              <w:t xml:space="preserve">provide </w:t>
            </w:r>
            <w:r w:rsidRPr="002D75FC">
              <w:rPr>
                <w:rFonts w:cs="Calibri"/>
                <w:color w:val="0F1010"/>
              </w:rPr>
              <w:t xml:space="preserve">a detailed </w:t>
            </w:r>
            <w:r w:rsidR="00FE23C0" w:rsidRPr="002D75FC">
              <w:rPr>
                <w:rFonts w:cs="Calibri"/>
                <w:color w:val="0F1010"/>
              </w:rPr>
              <w:t xml:space="preserve">Summary of Changes document, </w:t>
            </w:r>
            <w:r w:rsidR="000E6E54" w:rsidRPr="002D75FC">
              <w:rPr>
                <w:rFonts w:cs="Calibri"/>
                <w:color w:val="0F1010"/>
              </w:rPr>
              <w:t>and a supporting draft Companion Volume Implementation Guide (CVIG)</w:t>
            </w:r>
            <w:r w:rsidR="002A09A5" w:rsidRPr="002D75FC">
              <w:rPr>
                <w:rFonts w:cs="Calibri"/>
                <w:color w:val="0F1010"/>
              </w:rPr>
              <w:t xml:space="preserve"> to support the </w:t>
            </w:r>
            <w:r w:rsidR="003771F2" w:rsidRPr="002D75FC">
              <w:rPr>
                <w:rFonts w:cs="Calibri"/>
                <w:color w:val="0F1010"/>
              </w:rPr>
              <w:t>draft revised training package products</w:t>
            </w:r>
            <w:r w:rsidR="002A09A5" w:rsidRPr="002D75FC">
              <w:rPr>
                <w:rFonts w:cs="Calibri"/>
                <w:color w:val="0F1010"/>
              </w:rPr>
              <w:t>.</w:t>
            </w:r>
            <w:r w:rsidRPr="002D75FC">
              <w:rPr>
                <w:rFonts w:cs="Calibri"/>
                <w:color w:val="0F1010"/>
              </w:rPr>
              <w:tab/>
            </w:r>
          </w:p>
          <w:p w14:paraId="510699AE" w14:textId="3E985185" w:rsidR="00053C36" w:rsidRPr="002D75FC" w:rsidRDefault="00053C36" w:rsidP="00EF6989">
            <w:pPr>
              <w:spacing w:before="120" w:after="120" w:line="360" w:lineRule="auto"/>
              <w:ind w:right="261"/>
              <w:rPr>
                <w:rFonts w:cs="Calibri"/>
                <w:color w:val="0F1010"/>
              </w:rPr>
            </w:pPr>
            <w:r w:rsidRPr="002D75FC">
              <w:rPr>
                <w:rFonts w:cs="Calibri"/>
                <w:i/>
                <w:iCs/>
                <w:color w:val="0F1010"/>
              </w:rPr>
              <w:t xml:space="preserve">Webinar – </w:t>
            </w:r>
            <w:r w:rsidRPr="002D75FC">
              <w:rPr>
                <w:rFonts w:cs="Calibri"/>
                <w:color w:val="0F1010"/>
              </w:rPr>
              <w:t xml:space="preserve">BuildSkills will conduct an informative webinar for all stakeholders </w:t>
            </w:r>
            <w:r w:rsidR="001851C6" w:rsidRPr="002D75FC">
              <w:rPr>
                <w:rFonts w:cs="Calibri"/>
                <w:color w:val="0F1010"/>
              </w:rPr>
              <w:t xml:space="preserve">to </w:t>
            </w:r>
            <w:r w:rsidR="008F48FF" w:rsidRPr="002D75FC">
              <w:rPr>
                <w:rFonts w:cs="Calibri"/>
                <w:color w:val="0F1010"/>
              </w:rPr>
              <w:t>explain the intention of the project and provide direction for the public and government consultation period</w:t>
            </w:r>
            <w:r w:rsidR="003A7AAD" w:rsidRPr="002D75FC">
              <w:rPr>
                <w:rFonts w:cs="Calibri"/>
                <w:color w:val="0F1010"/>
              </w:rPr>
              <w:t>.</w:t>
            </w:r>
          </w:p>
          <w:p w14:paraId="6BB07CF0" w14:textId="156FE0D7" w:rsidR="00E5765D" w:rsidRPr="002D75FC" w:rsidRDefault="00BA13B5" w:rsidP="00EF6989">
            <w:pPr>
              <w:spacing w:before="120" w:after="120" w:line="360" w:lineRule="auto"/>
              <w:ind w:right="261"/>
              <w:rPr>
                <w:rFonts w:cs="Calibri"/>
                <w:color w:val="0F1010"/>
              </w:rPr>
            </w:pPr>
            <w:r w:rsidRPr="002D75FC">
              <w:rPr>
                <w:rFonts w:cs="Calibri"/>
                <w:i/>
                <w:iCs/>
                <w:color w:val="0F1010"/>
              </w:rPr>
              <w:t>Feedback –</w:t>
            </w:r>
            <w:r w:rsidRPr="002D75FC">
              <w:rPr>
                <w:rFonts w:cs="Calibri"/>
                <w:color w:val="0F1010"/>
              </w:rPr>
              <w:t xml:space="preserve"> </w:t>
            </w:r>
            <w:r w:rsidR="007019C9" w:rsidRPr="002D75FC">
              <w:rPr>
                <w:rFonts w:cs="Calibri"/>
                <w:color w:val="0F1010"/>
              </w:rPr>
              <w:t xml:space="preserve">BuildSkills will provide a webform </w:t>
            </w:r>
            <w:r w:rsidR="00A31887" w:rsidRPr="002D75FC">
              <w:rPr>
                <w:rFonts w:cs="Calibri"/>
                <w:color w:val="0F1010"/>
              </w:rPr>
              <w:t xml:space="preserve">for </w:t>
            </w:r>
            <w:r w:rsidR="00E5765D" w:rsidRPr="002D75FC">
              <w:rPr>
                <w:rFonts w:cs="Calibri"/>
                <w:color w:val="0F1010"/>
              </w:rPr>
              <w:t xml:space="preserve">stakeholders </w:t>
            </w:r>
            <w:r w:rsidR="00A31887" w:rsidRPr="002D75FC">
              <w:rPr>
                <w:rFonts w:cs="Calibri"/>
                <w:color w:val="0F1010"/>
              </w:rPr>
              <w:t xml:space="preserve">to record feedback about the </w:t>
            </w:r>
            <w:r w:rsidR="00664D76" w:rsidRPr="002D75FC">
              <w:rPr>
                <w:rFonts w:cs="Calibri"/>
                <w:color w:val="0F1010"/>
              </w:rPr>
              <w:t xml:space="preserve">draft revised training package products </w:t>
            </w:r>
            <w:r w:rsidR="002929FA" w:rsidRPr="002D75FC">
              <w:rPr>
                <w:rFonts w:cs="Calibri"/>
                <w:color w:val="0F1010"/>
              </w:rPr>
              <w:t>and supporting documents</w:t>
            </w:r>
            <w:r w:rsidR="00E5765D" w:rsidRPr="002D75FC">
              <w:rPr>
                <w:rFonts w:cs="Calibri"/>
                <w:color w:val="0F1010"/>
              </w:rPr>
              <w:t xml:space="preserve">. </w:t>
            </w:r>
          </w:p>
          <w:p w14:paraId="6F5BDA54" w14:textId="77777777" w:rsidR="002929FA" w:rsidRPr="002D75FC" w:rsidRDefault="002929FA" w:rsidP="00EF6989">
            <w:pPr>
              <w:spacing w:before="120" w:after="120" w:line="360" w:lineRule="auto"/>
              <w:ind w:right="261"/>
              <w:rPr>
                <w:rFonts w:eastAsia="GT America Regular" w:cs="Calibri"/>
                <w:b/>
                <w:bCs/>
                <w:color w:val="0F1010"/>
              </w:rPr>
            </w:pPr>
          </w:p>
          <w:p w14:paraId="64612933" w14:textId="2EAAF3E8"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3 – Incorporating feedback</w:t>
            </w:r>
          </w:p>
          <w:p w14:paraId="13E9780C" w14:textId="4ED5CF61" w:rsidR="000B02B7" w:rsidRPr="002D75FC" w:rsidRDefault="007B5ECD" w:rsidP="00EF6989">
            <w:pPr>
              <w:spacing w:before="120" w:after="120" w:line="360" w:lineRule="auto"/>
              <w:ind w:right="261"/>
              <w:rPr>
                <w:rFonts w:cs="Calibri"/>
                <w:color w:val="0F1010"/>
              </w:rPr>
            </w:pPr>
            <w:r w:rsidRPr="002D75FC">
              <w:rPr>
                <w:rFonts w:cs="Calibri"/>
                <w:i/>
                <w:iCs/>
                <w:color w:val="0F1010"/>
              </w:rPr>
              <w:t xml:space="preserve">Final draft products – </w:t>
            </w:r>
            <w:r w:rsidR="00E5765D" w:rsidRPr="002D75FC">
              <w:rPr>
                <w:rFonts w:cs="Calibri"/>
                <w:color w:val="0F1010"/>
              </w:rPr>
              <w:t xml:space="preserve">After consultations have ended, feedback will be collated, analysed and incorporated (as required) into </w:t>
            </w:r>
            <w:r w:rsidR="000B594C" w:rsidRPr="002D75FC">
              <w:rPr>
                <w:rFonts w:cs="Calibri"/>
                <w:color w:val="0F1010"/>
              </w:rPr>
              <w:t>a final version of any</w:t>
            </w:r>
            <w:r w:rsidR="00E5765D" w:rsidRPr="002D75FC">
              <w:rPr>
                <w:rFonts w:cs="Calibri"/>
                <w:color w:val="0F1010"/>
              </w:rPr>
              <w:t xml:space="preserve"> </w:t>
            </w:r>
            <w:r w:rsidR="00664D76" w:rsidRPr="002D75FC">
              <w:rPr>
                <w:rFonts w:cs="Calibri"/>
                <w:color w:val="0F1010"/>
              </w:rPr>
              <w:t>draft revised training package products</w:t>
            </w:r>
            <w:r w:rsidR="00E5765D" w:rsidRPr="002D75FC">
              <w:rPr>
                <w:rFonts w:cs="Calibri"/>
                <w:color w:val="0F1010"/>
              </w:rPr>
              <w:t xml:space="preserve">. </w:t>
            </w:r>
            <w:r w:rsidR="00A151E0" w:rsidRPr="002D75FC">
              <w:rPr>
                <w:rFonts w:cs="Calibri"/>
                <w:color w:val="0F1010"/>
              </w:rPr>
              <w:t xml:space="preserve">This process is planned to </w:t>
            </w:r>
            <w:r w:rsidR="00012874" w:rsidRPr="002D75FC">
              <w:rPr>
                <w:rFonts w:cs="Calibri"/>
                <w:color w:val="0F1010"/>
              </w:rPr>
              <w:t xml:space="preserve">take place </w:t>
            </w:r>
            <w:r w:rsidR="00B04BE6" w:rsidRPr="002D75FC">
              <w:rPr>
                <w:rFonts w:cs="Calibri"/>
                <w:color w:val="0F1010"/>
              </w:rPr>
              <w:t xml:space="preserve">in </w:t>
            </w:r>
            <w:r w:rsidR="006A08D3">
              <w:rPr>
                <w:rFonts w:cs="Calibri"/>
                <w:color w:val="0F1010"/>
              </w:rPr>
              <w:t>July-August</w:t>
            </w:r>
            <w:r w:rsidR="00B04BE6" w:rsidRPr="002D75FC">
              <w:rPr>
                <w:rFonts w:cs="Calibri"/>
                <w:color w:val="0F1010"/>
              </w:rPr>
              <w:t xml:space="preserve"> 2027.</w:t>
            </w:r>
            <w:r w:rsidR="00012874" w:rsidRPr="002D75FC">
              <w:rPr>
                <w:rFonts w:cs="Calibri"/>
                <w:color w:val="0F1010"/>
              </w:rPr>
              <w:t xml:space="preserve"> </w:t>
            </w:r>
          </w:p>
          <w:p w14:paraId="13A948B7" w14:textId="63A972BA" w:rsidR="00E5765D" w:rsidRPr="002D75FC" w:rsidRDefault="000B02B7" w:rsidP="00EF6989">
            <w:pPr>
              <w:spacing w:before="120" w:after="120" w:line="360" w:lineRule="auto"/>
              <w:ind w:right="261"/>
              <w:rPr>
                <w:rFonts w:cs="Calibri"/>
                <w:color w:val="0F1010"/>
              </w:rPr>
            </w:pPr>
            <w:r w:rsidRPr="002D75FC">
              <w:rPr>
                <w:rFonts w:cs="Calibri"/>
                <w:i/>
                <w:iCs/>
                <w:color w:val="0F1010"/>
              </w:rPr>
              <w:t xml:space="preserve">Additional consultation – </w:t>
            </w:r>
            <w:r w:rsidRPr="002D75FC">
              <w:rPr>
                <w:rFonts w:cs="Calibri"/>
                <w:color w:val="0F1010"/>
              </w:rPr>
              <w:t xml:space="preserve">BuildSkills will determine whether further </w:t>
            </w:r>
            <w:r w:rsidR="00E5765D" w:rsidRPr="002D75FC">
              <w:rPr>
                <w:rFonts w:cs="Calibri"/>
                <w:color w:val="0F1010"/>
              </w:rPr>
              <w:t>consultation</w:t>
            </w:r>
            <w:r w:rsidRPr="002D75FC">
              <w:rPr>
                <w:rFonts w:cs="Calibri"/>
                <w:color w:val="0F1010"/>
              </w:rPr>
              <w:t xml:space="preserve"> is</w:t>
            </w:r>
            <w:r w:rsidR="00E5765D" w:rsidRPr="002D75FC">
              <w:rPr>
                <w:rFonts w:cs="Calibri"/>
                <w:color w:val="0F1010"/>
              </w:rPr>
              <w:t xml:space="preserve"> required based on the feedback received. </w:t>
            </w:r>
          </w:p>
          <w:p w14:paraId="78FBF24C" w14:textId="77777777" w:rsidR="00033A67" w:rsidRPr="002D75FC" w:rsidRDefault="00033A67" w:rsidP="00EF6989">
            <w:pPr>
              <w:spacing w:before="120" w:after="120" w:line="360" w:lineRule="auto"/>
              <w:ind w:right="261"/>
              <w:rPr>
                <w:rFonts w:cs="Calibri"/>
                <w:color w:val="0F1010"/>
              </w:rPr>
            </w:pPr>
          </w:p>
          <w:p w14:paraId="7E8C838B" w14:textId="52DFDA2A"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 xml:space="preserve">Step 4 – Senior Officials’ </w:t>
            </w:r>
            <w:r w:rsidR="00033A67" w:rsidRPr="002D75FC">
              <w:rPr>
                <w:rFonts w:eastAsia="GT America Regular" w:cs="Calibri"/>
                <w:b/>
                <w:bCs/>
                <w:color w:val="0F1010"/>
              </w:rPr>
              <w:t>c</w:t>
            </w:r>
            <w:r w:rsidRPr="002D75FC">
              <w:rPr>
                <w:rFonts w:eastAsia="GT America Regular" w:cs="Calibri"/>
                <w:b/>
                <w:bCs/>
                <w:color w:val="0F1010"/>
              </w:rPr>
              <w:t xml:space="preserve">heck </w:t>
            </w:r>
          </w:p>
          <w:p w14:paraId="19DCBF15" w14:textId="4D98C268" w:rsidR="00E5765D" w:rsidRPr="002D75FC" w:rsidRDefault="00DF688B" w:rsidP="00EF6989">
            <w:pPr>
              <w:spacing w:before="120" w:after="120" w:line="360" w:lineRule="auto"/>
              <w:ind w:right="261"/>
              <w:rPr>
                <w:rFonts w:cs="Calibri"/>
                <w:color w:val="0F1010"/>
              </w:rPr>
            </w:pPr>
            <w:r w:rsidRPr="002D75FC">
              <w:rPr>
                <w:rFonts w:cs="Calibri"/>
                <w:i/>
                <w:iCs/>
                <w:color w:val="0F1010"/>
              </w:rPr>
              <w:t>Initial</w:t>
            </w:r>
            <w:r w:rsidR="00A83176" w:rsidRPr="002D75FC">
              <w:rPr>
                <w:rFonts w:cs="Calibri"/>
                <w:i/>
                <w:iCs/>
                <w:color w:val="0F1010"/>
              </w:rPr>
              <w:t xml:space="preserve"> review – </w:t>
            </w:r>
            <w:r w:rsidR="008E4A78" w:rsidRPr="002D75FC">
              <w:rPr>
                <w:rFonts w:cs="Calibri"/>
                <w:color w:val="0F1010"/>
              </w:rPr>
              <w:t xml:space="preserve">BuildSkills will submit any </w:t>
            </w:r>
            <w:r w:rsidR="00735564" w:rsidRPr="002D75FC">
              <w:rPr>
                <w:rFonts w:cs="Calibri"/>
                <w:color w:val="0F1010"/>
              </w:rPr>
              <w:t xml:space="preserve">draft revised training package products </w:t>
            </w:r>
            <w:r w:rsidR="00DB1108" w:rsidRPr="002D75FC">
              <w:rPr>
                <w:rFonts w:cs="Calibri"/>
                <w:color w:val="0F1010"/>
              </w:rPr>
              <w:t>and required supporting documents</w:t>
            </w:r>
            <w:r w:rsidR="008E4A78" w:rsidRPr="002D75FC">
              <w:rPr>
                <w:rFonts w:cs="Calibri"/>
                <w:color w:val="0F1010"/>
              </w:rPr>
              <w:t xml:space="preserve"> to the</w:t>
            </w:r>
            <w:r w:rsidR="00E5765D" w:rsidRPr="002D75FC">
              <w:rPr>
                <w:rFonts w:cs="Calibri"/>
                <w:color w:val="0F1010"/>
              </w:rPr>
              <w:t xml:space="preserve"> Commonwealth and </w:t>
            </w:r>
            <w:r w:rsidRPr="002D75FC">
              <w:rPr>
                <w:rFonts w:cs="Calibri"/>
                <w:color w:val="0F1010"/>
              </w:rPr>
              <w:t>S</w:t>
            </w:r>
            <w:r w:rsidR="00E5765D" w:rsidRPr="002D75FC">
              <w:rPr>
                <w:rFonts w:cs="Calibri"/>
                <w:color w:val="0F1010"/>
              </w:rPr>
              <w:t>tate/</w:t>
            </w:r>
            <w:r w:rsidRPr="002D75FC">
              <w:rPr>
                <w:rFonts w:cs="Calibri"/>
                <w:color w:val="0F1010"/>
              </w:rPr>
              <w:t>T</w:t>
            </w:r>
            <w:r w:rsidR="00E5765D" w:rsidRPr="002D75FC">
              <w:rPr>
                <w:rFonts w:cs="Calibri"/>
                <w:color w:val="0F1010"/>
              </w:rPr>
              <w:t>erritory Senior Responsible Officers</w:t>
            </w:r>
            <w:r w:rsidRPr="002D75FC">
              <w:rPr>
                <w:rFonts w:cs="Calibri"/>
                <w:color w:val="0F1010"/>
              </w:rPr>
              <w:t xml:space="preserve"> (SROs)</w:t>
            </w:r>
            <w:r w:rsidR="00E5765D" w:rsidRPr="002D75FC">
              <w:rPr>
                <w:rFonts w:cs="Calibri"/>
                <w:color w:val="0F1010"/>
              </w:rPr>
              <w:t xml:space="preserve">.  This is planned to occur in </w:t>
            </w:r>
            <w:r w:rsidR="006A08D3">
              <w:rPr>
                <w:rFonts w:cs="Calibri"/>
                <w:color w:val="0F1010"/>
              </w:rPr>
              <w:t>September</w:t>
            </w:r>
            <w:r w:rsidR="00D74C40" w:rsidRPr="002D75FC">
              <w:rPr>
                <w:rFonts w:cs="Calibri"/>
                <w:color w:val="0F1010"/>
              </w:rPr>
              <w:t xml:space="preserve"> 2027</w:t>
            </w:r>
            <w:r w:rsidR="00E5765D" w:rsidRPr="002D75FC">
              <w:rPr>
                <w:rFonts w:cs="Calibri"/>
                <w:color w:val="0F1010"/>
              </w:rPr>
              <w:t>.</w:t>
            </w:r>
          </w:p>
          <w:p w14:paraId="26963D73" w14:textId="77777777" w:rsidR="00DF688B" w:rsidRPr="002D75FC" w:rsidRDefault="00DF688B" w:rsidP="00EF6989">
            <w:pPr>
              <w:spacing w:before="120" w:after="120" w:line="360" w:lineRule="auto"/>
              <w:ind w:right="261"/>
              <w:rPr>
                <w:rFonts w:cs="Calibri"/>
                <w:color w:val="0F1010"/>
              </w:rPr>
            </w:pPr>
          </w:p>
          <w:p w14:paraId="3052CCF0" w14:textId="77777777" w:rsidR="0093095A" w:rsidRDefault="0093095A" w:rsidP="00EF6989">
            <w:pPr>
              <w:spacing w:before="120" w:after="120" w:line="360" w:lineRule="auto"/>
              <w:ind w:right="261"/>
              <w:rPr>
                <w:rFonts w:eastAsia="GT America Regular" w:cs="Calibri"/>
                <w:b/>
                <w:bCs/>
                <w:color w:val="0F1010"/>
              </w:rPr>
            </w:pPr>
          </w:p>
          <w:p w14:paraId="5457A38B" w14:textId="59B65A37"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 xml:space="preserve">Step 5 – Finalisation and </w:t>
            </w:r>
            <w:r w:rsidR="00033A67" w:rsidRPr="002D75FC">
              <w:rPr>
                <w:rFonts w:eastAsia="GT America Regular" w:cs="Calibri"/>
                <w:b/>
                <w:bCs/>
                <w:color w:val="0F1010"/>
              </w:rPr>
              <w:t>s</w:t>
            </w:r>
            <w:r w:rsidRPr="002D75FC">
              <w:rPr>
                <w:rFonts w:eastAsia="GT America Regular" w:cs="Calibri"/>
                <w:b/>
                <w:bCs/>
                <w:color w:val="0F1010"/>
              </w:rPr>
              <w:t>ubmission to Assurance Body</w:t>
            </w:r>
          </w:p>
          <w:p w14:paraId="0D772378" w14:textId="52F561A7" w:rsidR="00A743E4" w:rsidRPr="002D75FC" w:rsidRDefault="00E6725A" w:rsidP="00EF6989">
            <w:pPr>
              <w:spacing w:before="120" w:after="120" w:line="360" w:lineRule="auto"/>
              <w:ind w:right="261"/>
              <w:rPr>
                <w:rFonts w:cs="Calibri"/>
                <w:color w:val="0F1010"/>
              </w:rPr>
            </w:pPr>
            <w:r w:rsidRPr="002D75FC">
              <w:rPr>
                <w:rFonts w:cs="Calibri"/>
                <w:i/>
                <w:iCs/>
                <w:color w:val="0F1010"/>
              </w:rPr>
              <w:t>Formal review –</w:t>
            </w:r>
            <w:r w:rsidR="00E5765D" w:rsidRPr="002D75FC">
              <w:rPr>
                <w:rFonts w:cs="Calibri"/>
                <w:color w:val="0F1010"/>
              </w:rPr>
              <w:t xml:space="preserve">BuildSkills will submit </w:t>
            </w:r>
            <w:r w:rsidR="00E94418" w:rsidRPr="002D75FC">
              <w:rPr>
                <w:rFonts w:cs="Calibri"/>
                <w:color w:val="0F1010"/>
              </w:rPr>
              <w:t xml:space="preserve">the final </w:t>
            </w:r>
            <w:r w:rsidR="00735564" w:rsidRPr="002D75FC">
              <w:rPr>
                <w:rFonts w:cs="Calibri"/>
                <w:color w:val="0F1010"/>
              </w:rPr>
              <w:t xml:space="preserve">draft revised training package products </w:t>
            </w:r>
            <w:r w:rsidR="00E94418" w:rsidRPr="002D75FC">
              <w:rPr>
                <w:rFonts w:cs="Calibri"/>
                <w:color w:val="0F1010"/>
              </w:rPr>
              <w:t xml:space="preserve">and the required supporting documentation </w:t>
            </w:r>
            <w:r w:rsidR="00E5765D" w:rsidRPr="002D75FC">
              <w:rPr>
                <w:rFonts w:cs="Calibri"/>
                <w:color w:val="0F1010"/>
              </w:rPr>
              <w:t>to the Assurance Body</w:t>
            </w:r>
            <w:r w:rsidR="00A743E4" w:rsidRPr="002D75FC">
              <w:rPr>
                <w:rFonts w:cs="Calibri"/>
                <w:color w:val="0F1010"/>
              </w:rPr>
              <w:t>.</w:t>
            </w:r>
            <w:r w:rsidR="00A81DAE" w:rsidRPr="002D75FC">
              <w:rPr>
                <w:rFonts w:cs="Calibri"/>
                <w:color w:val="0F1010"/>
              </w:rPr>
              <w:t xml:space="preserve"> </w:t>
            </w:r>
          </w:p>
          <w:p w14:paraId="5AE19E30" w14:textId="77777777" w:rsidR="005E0F3D" w:rsidRPr="002D75FC" w:rsidRDefault="00A743E4" w:rsidP="00EF6989">
            <w:pPr>
              <w:spacing w:before="120" w:after="120" w:line="360" w:lineRule="auto"/>
              <w:ind w:right="261"/>
              <w:rPr>
                <w:rFonts w:cs="Calibri"/>
                <w:color w:val="0F1010"/>
              </w:rPr>
            </w:pPr>
            <w:r w:rsidRPr="002D75FC">
              <w:rPr>
                <w:rFonts w:cs="Calibri"/>
                <w:i/>
                <w:iCs/>
                <w:color w:val="0F1010"/>
              </w:rPr>
              <w:t xml:space="preserve">Submission publication </w:t>
            </w:r>
            <w:r w:rsidR="00747CCA" w:rsidRPr="002D75FC">
              <w:rPr>
                <w:rFonts w:cs="Calibri"/>
                <w:i/>
                <w:iCs/>
                <w:color w:val="0F1010"/>
              </w:rPr>
              <w:t xml:space="preserve">– </w:t>
            </w:r>
            <w:r w:rsidR="00747CCA" w:rsidRPr="002D75FC">
              <w:rPr>
                <w:rFonts w:cs="Calibri"/>
                <w:color w:val="0F1010"/>
              </w:rPr>
              <w:t>BuildSkills</w:t>
            </w:r>
            <w:r w:rsidRPr="002D75FC">
              <w:rPr>
                <w:rFonts w:cs="Calibri"/>
                <w:color w:val="0F1010"/>
              </w:rPr>
              <w:t xml:space="preserve"> will </w:t>
            </w:r>
            <w:r w:rsidR="00E5765D" w:rsidRPr="002D75FC">
              <w:rPr>
                <w:rFonts w:cs="Calibri"/>
                <w:color w:val="0F1010"/>
              </w:rPr>
              <w:t xml:space="preserve">publish the </w:t>
            </w:r>
            <w:r w:rsidRPr="002D75FC">
              <w:rPr>
                <w:rFonts w:cs="Calibri"/>
                <w:color w:val="0F1010"/>
              </w:rPr>
              <w:t xml:space="preserve">final </w:t>
            </w:r>
            <w:r w:rsidR="00E5765D" w:rsidRPr="002D75FC">
              <w:rPr>
                <w:rFonts w:cs="Calibri"/>
                <w:color w:val="0F1010"/>
              </w:rPr>
              <w:t>submission</w:t>
            </w:r>
            <w:r w:rsidR="00E03B95" w:rsidRPr="002D75FC">
              <w:rPr>
                <w:rFonts w:cs="Calibri"/>
                <w:color w:val="0F1010"/>
              </w:rPr>
              <w:t xml:space="preserve"> and a Consultation </w:t>
            </w:r>
            <w:proofErr w:type="gramStart"/>
            <w:r w:rsidR="00E03B95" w:rsidRPr="002D75FC">
              <w:rPr>
                <w:rFonts w:cs="Calibri"/>
                <w:color w:val="0F1010"/>
              </w:rPr>
              <w:t>Log</w:t>
            </w:r>
            <w:proofErr w:type="gramEnd"/>
            <w:r w:rsidR="00E03B95" w:rsidRPr="002D75FC">
              <w:rPr>
                <w:rFonts w:cs="Calibri"/>
                <w:color w:val="0F1010"/>
              </w:rPr>
              <w:t xml:space="preserve"> and any other </w:t>
            </w:r>
            <w:r w:rsidR="00725491" w:rsidRPr="002D75FC">
              <w:rPr>
                <w:rFonts w:cs="Calibri"/>
                <w:color w:val="0F1010"/>
              </w:rPr>
              <w:t>documents required by the Training Package Organising Framework (TPOF)</w:t>
            </w:r>
            <w:r w:rsidR="00E5765D" w:rsidRPr="002D75FC">
              <w:rPr>
                <w:rFonts w:cs="Calibri"/>
                <w:color w:val="0F1010"/>
              </w:rPr>
              <w:t xml:space="preserve"> on its website.  </w:t>
            </w:r>
          </w:p>
          <w:p w14:paraId="0091D76F" w14:textId="12772075" w:rsidR="00E5765D" w:rsidRPr="002D75FC" w:rsidRDefault="005E0F3D" w:rsidP="00EF6989">
            <w:pPr>
              <w:spacing w:before="120" w:after="120" w:line="360" w:lineRule="auto"/>
              <w:ind w:right="261"/>
              <w:rPr>
                <w:rFonts w:cs="Calibri"/>
                <w:color w:val="0F1010"/>
              </w:rPr>
            </w:pPr>
            <w:r w:rsidRPr="002D75FC">
              <w:rPr>
                <w:rFonts w:cs="Calibri"/>
                <w:color w:val="0F1010"/>
              </w:rPr>
              <w:t xml:space="preserve">This process is </w:t>
            </w:r>
            <w:r w:rsidR="0051381D" w:rsidRPr="002D75FC">
              <w:rPr>
                <w:rFonts w:cs="Calibri"/>
                <w:color w:val="0F1010"/>
              </w:rPr>
              <w:t xml:space="preserve">tentatively </w:t>
            </w:r>
            <w:r w:rsidRPr="002D75FC">
              <w:rPr>
                <w:rFonts w:cs="Calibri"/>
                <w:color w:val="0F1010"/>
              </w:rPr>
              <w:t xml:space="preserve">proposed </w:t>
            </w:r>
            <w:r w:rsidR="0051381D" w:rsidRPr="002D75FC">
              <w:rPr>
                <w:rFonts w:cs="Calibri"/>
                <w:color w:val="0F1010"/>
              </w:rPr>
              <w:t>for</w:t>
            </w:r>
            <w:r w:rsidRPr="002D75FC">
              <w:rPr>
                <w:rFonts w:cs="Calibri"/>
                <w:color w:val="0F1010"/>
              </w:rPr>
              <w:t xml:space="preserve"> </w:t>
            </w:r>
            <w:r w:rsidR="00013589">
              <w:rPr>
                <w:rFonts w:cs="Calibri"/>
                <w:color w:val="0F1010"/>
              </w:rPr>
              <w:t>22 October</w:t>
            </w:r>
            <w:r w:rsidRPr="002D75FC">
              <w:rPr>
                <w:rFonts w:cs="Calibri"/>
                <w:color w:val="0F1010"/>
              </w:rPr>
              <w:t xml:space="preserve"> 2027.</w:t>
            </w:r>
          </w:p>
          <w:p w14:paraId="54531979" w14:textId="77777777" w:rsidR="00F72CC3" w:rsidRDefault="00F72CC3" w:rsidP="00EF6989">
            <w:pPr>
              <w:spacing w:before="120" w:after="120" w:line="360" w:lineRule="auto"/>
              <w:ind w:right="261"/>
              <w:rPr>
                <w:rFonts w:eastAsia="GT America Regular" w:cs="Calibri"/>
                <w:b/>
                <w:bCs/>
                <w:color w:val="0F1010"/>
              </w:rPr>
            </w:pPr>
          </w:p>
          <w:p w14:paraId="566EFCFD" w14:textId="4DB282DC"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Step</w:t>
            </w:r>
            <w:r w:rsidR="008553F2" w:rsidRPr="002D75FC">
              <w:rPr>
                <w:rFonts w:eastAsia="GT America Regular" w:cs="Calibri"/>
                <w:b/>
                <w:bCs/>
                <w:color w:val="0F1010"/>
              </w:rPr>
              <w:t>s</w:t>
            </w:r>
            <w:r w:rsidRPr="002D75FC">
              <w:rPr>
                <w:rFonts w:eastAsia="GT America Regular" w:cs="Calibri"/>
                <w:b/>
                <w:bCs/>
                <w:color w:val="0F1010"/>
              </w:rPr>
              <w:t xml:space="preserve"> 6 </w:t>
            </w:r>
            <w:r w:rsidR="008553F2" w:rsidRPr="002D75FC">
              <w:rPr>
                <w:rFonts w:eastAsia="GT America Regular" w:cs="Calibri"/>
                <w:b/>
                <w:bCs/>
                <w:color w:val="0F1010"/>
              </w:rPr>
              <w:t xml:space="preserve">&amp; 7 </w:t>
            </w:r>
            <w:r w:rsidRPr="002D75FC">
              <w:rPr>
                <w:rFonts w:eastAsia="GT America Regular" w:cs="Calibri"/>
                <w:b/>
                <w:bCs/>
                <w:color w:val="0F1010"/>
              </w:rPr>
              <w:t xml:space="preserve">- Assurance Body Consideration </w:t>
            </w:r>
            <w:r w:rsidR="008553F2" w:rsidRPr="002D75FC">
              <w:rPr>
                <w:rFonts w:eastAsia="GT America Regular" w:cs="Calibri"/>
                <w:b/>
                <w:bCs/>
                <w:color w:val="0F1010"/>
              </w:rPr>
              <w:t>and</w:t>
            </w:r>
            <w:r w:rsidRPr="002D75FC">
              <w:rPr>
                <w:rFonts w:eastAsia="GT America Regular" w:cs="Calibri"/>
                <w:b/>
                <w:bCs/>
                <w:color w:val="0F1010"/>
              </w:rPr>
              <w:t xml:space="preserve"> Skills Ministers’ Endorsement</w:t>
            </w:r>
          </w:p>
          <w:p w14:paraId="5A7C5F3A" w14:textId="0AB4A08B" w:rsidR="00E5765D" w:rsidRPr="002D75FC" w:rsidRDefault="637E0C13" w:rsidP="00EF6989">
            <w:pPr>
              <w:spacing w:before="120" w:after="120" w:line="360" w:lineRule="auto"/>
              <w:ind w:right="261"/>
              <w:rPr>
                <w:rFonts w:cs="Calibri"/>
                <w:color w:val="0F1010"/>
              </w:rPr>
            </w:pPr>
            <w:r w:rsidRPr="3F8DDF51">
              <w:rPr>
                <w:rFonts w:cs="Calibri"/>
                <w:i/>
                <w:iCs/>
                <w:color w:val="0F1010" w:themeColor="text1"/>
              </w:rPr>
              <w:t xml:space="preserve">Evaluation </w:t>
            </w:r>
            <w:r w:rsidR="5326FAC5" w:rsidRPr="3F8DDF51">
              <w:rPr>
                <w:rFonts w:cs="Calibri"/>
                <w:i/>
                <w:iCs/>
                <w:color w:val="0F1010" w:themeColor="text1"/>
              </w:rPr>
              <w:t>&amp; Endorsement</w:t>
            </w:r>
            <w:r w:rsidR="5326FAC5" w:rsidRPr="3F8DDF51">
              <w:rPr>
                <w:rFonts w:cs="Calibri"/>
                <w:color w:val="0F1010" w:themeColor="text1"/>
              </w:rPr>
              <w:t xml:space="preserve"> –</w:t>
            </w:r>
            <w:r w:rsidR="2814A6E0" w:rsidRPr="3F8DDF51">
              <w:rPr>
                <w:rFonts w:cs="Calibri"/>
                <w:color w:val="0F1010" w:themeColor="text1"/>
              </w:rPr>
              <w:t xml:space="preserve"> </w:t>
            </w:r>
            <w:r w:rsidR="78CB8C60" w:rsidRPr="3F8DDF51">
              <w:rPr>
                <w:rFonts w:cs="Calibri"/>
                <w:color w:val="0F1010" w:themeColor="text1"/>
              </w:rPr>
              <w:t xml:space="preserve">After the Assurance Body reviews the </w:t>
            </w:r>
            <w:r w:rsidR="508A0C15" w:rsidRPr="3F8DDF51">
              <w:rPr>
                <w:rFonts w:cs="Calibri"/>
                <w:color w:val="0F1010" w:themeColor="text1"/>
              </w:rPr>
              <w:t xml:space="preserve">draft training package products and supporting documents they are </w:t>
            </w:r>
            <w:r w:rsidR="78CB8C60" w:rsidRPr="3F8DDF51">
              <w:rPr>
                <w:rFonts w:cs="Calibri"/>
                <w:color w:val="0F1010" w:themeColor="text1"/>
              </w:rPr>
              <w:t xml:space="preserve">supplied to the Skills Ministers’ members for endorsement. This process is planned to commence in </w:t>
            </w:r>
            <w:r w:rsidR="32CA5848" w:rsidRPr="3F8DDF51">
              <w:rPr>
                <w:rFonts w:cs="Calibri"/>
                <w:color w:val="0F1010" w:themeColor="text1"/>
              </w:rPr>
              <w:t>October 2027 with a tentative</w:t>
            </w:r>
            <w:r w:rsidR="4195CAA9" w:rsidRPr="3F8DDF51">
              <w:rPr>
                <w:rFonts w:cs="Calibri"/>
                <w:color w:val="0F1010" w:themeColor="text1"/>
              </w:rPr>
              <w:t xml:space="preserve"> endorsement date of </w:t>
            </w:r>
            <w:r w:rsidR="009C3BCC">
              <w:rPr>
                <w:rFonts w:cs="Calibri"/>
                <w:color w:val="0F1010" w:themeColor="text1"/>
              </w:rPr>
              <w:t>25 February 2028</w:t>
            </w:r>
            <w:r w:rsidR="4195CAA9" w:rsidRPr="3F8DDF51">
              <w:rPr>
                <w:rFonts w:cs="Calibri"/>
                <w:color w:val="0F1010" w:themeColor="text1"/>
              </w:rPr>
              <w:t>.</w:t>
            </w:r>
          </w:p>
          <w:p w14:paraId="448A71F8" w14:textId="77777777" w:rsidR="00F72CC3" w:rsidRDefault="00F72CC3" w:rsidP="00EF6989">
            <w:pPr>
              <w:spacing w:before="120" w:after="120" w:line="360" w:lineRule="auto"/>
              <w:ind w:right="261"/>
              <w:rPr>
                <w:rFonts w:cs="Calibri"/>
                <w:b/>
                <w:bCs/>
                <w:color w:val="0F1010"/>
              </w:rPr>
            </w:pPr>
          </w:p>
          <w:p w14:paraId="2C2F616F" w14:textId="130511D9" w:rsidR="00E5765D" w:rsidRPr="002D75FC" w:rsidRDefault="00E5765D" w:rsidP="00EF6989">
            <w:pPr>
              <w:spacing w:before="120" w:after="120" w:line="360" w:lineRule="auto"/>
              <w:ind w:right="261"/>
              <w:rPr>
                <w:rFonts w:cs="Calibri"/>
                <w:b/>
                <w:bCs/>
                <w:color w:val="0F1010"/>
              </w:rPr>
            </w:pPr>
            <w:r w:rsidRPr="002D75FC">
              <w:rPr>
                <w:rFonts w:cs="Calibri"/>
                <w:b/>
                <w:bCs/>
                <w:color w:val="0F1010"/>
              </w:rPr>
              <w:t>Implementation</w:t>
            </w:r>
          </w:p>
          <w:p w14:paraId="0D63711B" w14:textId="4DDD12FC" w:rsidR="00A31A0D" w:rsidRPr="002D75FC" w:rsidRDefault="0017159E" w:rsidP="00EF6989">
            <w:pPr>
              <w:spacing w:before="120" w:after="120" w:line="360" w:lineRule="auto"/>
              <w:ind w:right="261"/>
              <w:rPr>
                <w:rFonts w:cs="Calibri"/>
                <w:color w:val="0F1010"/>
              </w:rPr>
            </w:pPr>
            <w:r w:rsidRPr="002D75FC">
              <w:rPr>
                <w:rFonts w:cs="Calibri"/>
                <w:i/>
                <w:iCs/>
                <w:color w:val="0F1010"/>
              </w:rPr>
              <w:t>Technical Committee</w:t>
            </w:r>
            <w:r w:rsidR="00A31A0D" w:rsidRPr="002D75FC">
              <w:rPr>
                <w:rFonts w:cs="Calibri"/>
                <w:i/>
                <w:iCs/>
                <w:color w:val="0F1010"/>
              </w:rPr>
              <w:t xml:space="preserve"> notification – </w:t>
            </w:r>
            <w:r w:rsidR="00A31A0D" w:rsidRPr="002D75FC">
              <w:rPr>
                <w:rFonts w:cs="Calibri"/>
                <w:color w:val="0F1010"/>
              </w:rPr>
              <w:t xml:space="preserve">BuildSkills will notify the Technical Committee of the Skills Ministers decision. </w:t>
            </w:r>
          </w:p>
          <w:p w14:paraId="37B93801" w14:textId="2F00F962" w:rsidR="00AB535A" w:rsidRPr="002D75FC" w:rsidRDefault="0017159E" w:rsidP="00EF6989">
            <w:pPr>
              <w:spacing w:before="120" w:after="120" w:line="360" w:lineRule="auto"/>
              <w:ind w:right="261"/>
              <w:rPr>
                <w:rFonts w:cs="Calibri"/>
                <w:color w:val="0F1010"/>
              </w:rPr>
            </w:pPr>
            <w:r w:rsidRPr="002D75FC">
              <w:rPr>
                <w:rFonts w:cs="Calibri"/>
                <w:i/>
                <w:iCs/>
                <w:color w:val="0F1010"/>
              </w:rPr>
              <w:t>Public</w:t>
            </w:r>
            <w:r w:rsidR="00CA4ADB" w:rsidRPr="002D75FC">
              <w:rPr>
                <w:rFonts w:cs="Calibri"/>
                <w:i/>
                <w:iCs/>
                <w:color w:val="0F1010"/>
              </w:rPr>
              <w:t xml:space="preserve"> notification</w:t>
            </w:r>
            <w:r w:rsidR="00CA4ADB" w:rsidRPr="002D75FC">
              <w:rPr>
                <w:rFonts w:cs="Calibri"/>
                <w:color w:val="0F1010"/>
              </w:rPr>
              <w:t xml:space="preserve"> – A notice will </w:t>
            </w:r>
            <w:r w:rsidR="00CA4ADB" w:rsidRPr="002D75FC">
              <w:rPr>
                <w:rFonts w:eastAsia="GT America Regular" w:cs="Calibri"/>
                <w:color w:val="0F1010"/>
              </w:rPr>
              <w:t>be</w:t>
            </w:r>
            <w:r w:rsidR="00CA4ADB" w:rsidRPr="002D75FC">
              <w:rPr>
                <w:rFonts w:cs="Calibri"/>
                <w:color w:val="0F1010"/>
              </w:rPr>
              <w:t xml:space="preserve"> issued on the BuildSkills website to alert stakeholders of the Skills Ministers decision.</w:t>
            </w:r>
          </w:p>
          <w:p w14:paraId="63E96E13" w14:textId="30A76F4E" w:rsidR="00E5765D" w:rsidRPr="002D75FC" w:rsidRDefault="00C650F9" w:rsidP="00EF6989">
            <w:pPr>
              <w:spacing w:before="120" w:after="120" w:line="360" w:lineRule="auto"/>
              <w:ind w:right="261"/>
              <w:rPr>
                <w:rFonts w:cs="Calibri"/>
                <w:color w:val="0F1010"/>
              </w:rPr>
            </w:pPr>
            <w:r w:rsidRPr="002D75FC">
              <w:rPr>
                <w:rFonts w:cs="Calibri"/>
                <w:i/>
                <w:iCs/>
                <w:color w:val="0F1010"/>
              </w:rPr>
              <w:t>Product publishing –</w:t>
            </w:r>
            <w:r w:rsidRPr="002D75FC">
              <w:rPr>
                <w:rFonts w:cs="Calibri"/>
                <w:color w:val="0F1010"/>
              </w:rPr>
              <w:t xml:space="preserve"> </w:t>
            </w:r>
            <w:r w:rsidR="00E5765D" w:rsidRPr="002D75FC">
              <w:rPr>
                <w:rFonts w:cs="Calibri"/>
                <w:color w:val="0F1010"/>
              </w:rPr>
              <w:t xml:space="preserve">If </w:t>
            </w:r>
            <w:r w:rsidR="00CA4ADB" w:rsidRPr="002D75FC">
              <w:rPr>
                <w:rFonts w:cs="Calibri"/>
                <w:color w:val="0F1010"/>
              </w:rPr>
              <w:t xml:space="preserve">the </w:t>
            </w:r>
            <w:r w:rsidR="00E5765D" w:rsidRPr="002D75FC">
              <w:rPr>
                <w:rFonts w:cs="Calibri"/>
                <w:color w:val="0F1010"/>
              </w:rPr>
              <w:t>training products are endorsed</w:t>
            </w:r>
            <w:r w:rsidR="00110815" w:rsidRPr="002D75FC">
              <w:rPr>
                <w:rFonts w:cs="Calibri"/>
                <w:color w:val="0F1010"/>
              </w:rPr>
              <w:t xml:space="preserve"> by the Commonwealth</w:t>
            </w:r>
            <w:r w:rsidR="00E5765D" w:rsidRPr="002D75FC">
              <w:rPr>
                <w:rFonts w:cs="Calibri"/>
                <w:color w:val="0F1010"/>
              </w:rPr>
              <w:t xml:space="preserve">, BuildSkills will upload the </w:t>
            </w:r>
            <w:r w:rsidR="0008262B" w:rsidRPr="002D75FC">
              <w:rPr>
                <w:rFonts w:cs="Calibri"/>
                <w:color w:val="0F1010"/>
              </w:rPr>
              <w:t>endorsed versions</w:t>
            </w:r>
            <w:r w:rsidR="00E5765D" w:rsidRPr="002D75FC">
              <w:rPr>
                <w:rFonts w:cs="Calibri"/>
                <w:color w:val="0F1010"/>
              </w:rPr>
              <w:t xml:space="preserve"> and the Companion Volume Implementation Guide (CVIG) on the National Register </w:t>
            </w:r>
            <w:r w:rsidR="00527F52" w:rsidRPr="002D75FC">
              <w:rPr>
                <w:rFonts w:cs="Calibri"/>
                <w:color w:val="0F1010"/>
              </w:rPr>
              <w:t>(training.gov.au)</w:t>
            </w:r>
            <w:r w:rsidR="00E5765D" w:rsidRPr="002D75FC">
              <w:rPr>
                <w:rFonts w:cs="Calibri"/>
                <w:color w:val="0F1010"/>
              </w:rPr>
              <w:t xml:space="preserve"> within 10 business days of endorsement.</w:t>
            </w:r>
          </w:p>
          <w:p w14:paraId="6DD4CBE8" w14:textId="19702C5C" w:rsidR="00E5765D" w:rsidRPr="002D75FC" w:rsidRDefault="007B658C" w:rsidP="00EF6989">
            <w:pPr>
              <w:spacing w:before="120" w:after="120" w:line="360" w:lineRule="auto"/>
              <w:ind w:right="261"/>
              <w:rPr>
                <w:rFonts w:eastAsia="GT America Regular" w:cs="Calibri"/>
                <w:color w:val="0F1010"/>
              </w:rPr>
            </w:pPr>
            <w:r w:rsidRPr="002D75FC">
              <w:rPr>
                <w:rFonts w:cs="Calibri"/>
                <w:i/>
                <w:iCs/>
                <w:color w:val="0F1010"/>
              </w:rPr>
              <w:t xml:space="preserve">Webinar – </w:t>
            </w:r>
            <w:r w:rsidRPr="002D75FC">
              <w:rPr>
                <w:rFonts w:cs="Calibri"/>
                <w:color w:val="0F1010"/>
              </w:rPr>
              <w:t xml:space="preserve">BuildSkills will deliver an </w:t>
            </w:r>
            <w:r w:rsidR="002639EB" w:rsidRPr="002D75FC">
              <w:rPr>
                <w:rFonts w:cs="Calibri"/>
                <w:color w:val="0F1010"/>
              </w:rPr>
              <w:t xml:space="preserve">Informative webinar for all stakeholders on </w:t>
            </w:r>
            <w:r w:rsidR="00527F52" w:rsidRPr="002D75FC">
              <w:rPr>
                <w:rFonts w:cs="Calibri"/>
                <w:color w:val="0F1010"/>
              </w:rPr>
              <w:t>the implementation plan of the endorsed training products</w:t>
            </w:r>
            <w:r w:rsidR="002639EB" w:rsidRPr="002D75FC">
              <w:rPr>
                <w:rFonts w:cs="Calibri"/>
                <w:color w:val="0F1010"/>
              </w:rPr>
              <w:t>. This process is</w:t>
            </w:r>
            <w:r w:rsidR="00371A31" w:rsidRPr="002D75FC">
              <w:rPr>
                <w:rFonts w:cs="Calibri"/>
                <w:color w:val="0F1010"/>
              </w:rPr>
              <w:t xml:space="preserve"> tentatively anticipated</w:t>
            </w:r>
            <w:r w:rsidR="002639EB" w:rsidRPr="002D75FC">
              <w:rPr>
                <w:rFonts w:cs="Calibri"/>
                <w:color w:val="0F1010"/>
              </w:rPr>
              <w:t xml:space="preserve"> to take place </w:t>
            </w:r>
            <w:r w:rsidR="00277222" w:rsidRPr="002D75FC">
              <w:rPr>
                <w:rFonts w:cs="Calibri"/>
                <w:color w:val="0F1010"/>
              </w:rPr>
              <w:t xml:space="preserve">in </w:t>
            </w:r>
            <w:r w:rsidR="009C3BCC">
              <w:rPr>
                <w:rFonts w:cs="Calibri"/>
                <w:color w:val="0F1010"/>
              </w:rPr>
              <w:t>March</w:t>
            </w:r>
            <w:r w:rsidR="00371A31" w:rsidRPr="002D75FC">
              <w:rPr>
                <w:rFonts w:cs="Calibri"/>
                <w:color w:val="0F1010"/>
              </w:rPr>
              <w:t xml:space="preserve"> 2028</w:t>
            </w:r>
            <w:r w:rsidR="00277222" w:rsidRPr="002D75FC">
              <w:rPr>
                <w:rFonts w:cs="Calibri"/>
                <w:color w:val="0F1010"/>
              </w:rPr>
              <w:t>.</w:t>
            </w:r>
          </w:p>
        </w:tc>
      </w:tr>
      <w:tr w:rsidR="006E011D" w:rsidRPr="002D75FC" w14:paraId="6E35190E" w14:textId="77777777" w:rsidTr="3F8DDF51">
        <w:trPr>
          <w:trHeight w:val="3268"/>
        </w:trPr>
        <w:tc>
          <w:tcPr>
            <w:tcW w:w="2632" w:type="dxa"/>
            <w:vMerge/>
            <w:tcBorders>
              <w:right w:val="single" w:sz="8" w:space="0" w:color="002060"/>
            </w:tcBorders>
            <w:shd w:val="clear" w:color="auto" w:fill="FFFFFF" w:themeFill="background1"/>
            <w:tcMar>
              <w:left w:w="0" w:type="dxa"/>
              <w:bottom w:w="284" w:type="dxa"/>
              <w:right w:w="340" w:type="dxa"/>
            </w:tcMar>
          </w:tcPr>
          <w:p w14:paraId="50B29284" w14:textId="77777777" w:rsidR="006E011D" w:rsidRPr="002D75FC" w:rsidRDefault="006E011D" w:rsidP="00371A31">
            <w:pPr>
              <w:spacing w:before="120" w:after="120"/>
              <w:ind w:right="-120"/>
              <w:jc w:val="right"/>
              <w:rPr>
                <w:rFonts w:cs="Calibri"/>
                <w:color w:val="0B184A"/>
                <w:sz w:val="32"/>
                <w:szCs w:val="32"/>
              </w:rPr>
            </w:pPr>
          </w:p>
        </w:tc>
        <w:tc>
          <w:tcPr>
            <w:tcW w:w="7575" w:type="dxa"/>
            <w:tcBorders>
              <w:left w:val="single" w:sz="8" w:space="0" w:color="002060"/>
            </w:tcBorders>
            <w:tcMar>
              <w:left w:w="340" w:type="dxa"/>
              <w:bottom w:w="284"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04"/>
              <w:gridCol w:w="4521"/>
            </w:tblGrid>
            <w:tr w:rsidR="00767C9B" w:rsidRPr="002D75FC" w14:paraId="0A81E323" w14:textId="77777777">
              <w:tc>
                <w:tcPr>
                  <w:tcW w:w="2704" w:type="dxa"/>
                </w:tcPr>
                <w:p w14:paraId="18ED2F41" w14:textId="77777777" w:rsidR="00767C9B" w:rsidRPr="002D75FC" w:rsidRDefault="00767C9B" w:rsidP="00767C9B">
                  <w:pPr>
                    <w:spacing w:before="100" w:beforeAutospacing="1" w:after="100" w:afterAutospacing="1"/>
                    <w:ind w:right="261"/>
                    <w:rPr>
                      <w:rFonts w:cs="Calibri"/>
                    </w:rPr>
                  </w:pPr>
                  <w:r w:rsidRPr="002D75FC">
                    <w:rPr>
                      <w:rFonts w:eastAsia="GT America Regular" w:cs="Calibri"/>
                      <w:b/>
                      <w:bCs/>
                      <w:color w:val="0F1010"/>
                    </w:rPr>
                    <w:t>Project Manager</w:t>
                  </w:r>
                </w:p>
              </w:tc>
              <w:tc>
                <w:tcPr>
                  <w:tcW w:w="4521" w:type="dxa"/>
                </w:tcPr>
                <w:p w14:paraId="5E3AA2BC" w14:textId="77777777" w:rsidR="00767C9B" w:rsidRPr="002D75FC" w:rsidRDefault="00767C9B" w:rsidP="00767C9B">
                  <w:pPr>
                    <w:spacing w:before="100" w:beforeAutospacing="1" w:after="100" w:afterAutospacing="1"/>
                    <w:ind w:right="261"/>
                    <w:rPr>
                      <w:rFonts w:eastAsia="GT America Regular" w:cs="Calibri"/>
                      <w:color w:val="0F1010"/>
                    </w:rPr>
                  </w:pPr>
                  <w:r w:rsidRPr="002D75FC">
                    <w:rPr>
                      <w:rFonts w:eastAsia="GT America Regular" w:cs="Calibri"/>
                      <w:color w:val="0F1010"/>
                    </w:rPr>
                    <w:t>Amber Mastrangeli</w:t>
                  </w:r>
                </w:p>
              </w:tc>
            </w:tr>
            <w:tr w:rsidR="00767C9B" w:rsidRPr="002D75FC" w14:paraId="66977C64" w14:textId="77777777">
              <w:tc>
                <w:tcPr>
                  <w:tcW w:w="2704" w:type="dxa"/>
                </w:tcPr>
                <w:p w14:paraId="33F36B37" w14:textId="77777777" w:rsidR="00767C9B" w:rsidRPr="002D75FC" w:rsidRDefault="00767C9B" w:rsidP="00767C9B">
                  <w:pPr>
                    <w:spacing w:before="100" w:beforeAutospacing="1" w:after="100" w:afterAutospacing="1"/>
                    <w:ind w:right="261"/>
                    <w:rPr>
                      <w:rFonts w:cs="Calibri"/>
                    </w:rPr>
                  </w:pPr>
                  <w:r w:rsidRPr="002D75FC">
                    <w:rPr>
                      <w:rFonts w:eastAsia="GT America Regular" w:cs="Calibri"/>
                      <w:b/>
                      <w:bCs/>
                      <w:color w:val="0F1010"/>
                    </w:rPr>
                    <w:t>Phone</w:t>
                  </w:r>
                </w:p>
              </w:tc>
              <w:tc>
                <w:tcPr>
                  <w:tcW w:w="4521" w:type="dxa"/>
                </w:tcPr>
                <w:p w14:paraId="1C64EAFC" w14:textId="77777777" w:rsidR="00767C9B" w:rsidRPr="002D75FC" w:rsidRDefault="00767C9B" w:rsidP="00767C9B">
                  <w:pPr>
                    <w:spacing w:before="100" w:beforeAutospacing="1" w:after="100" w:afterAutospacing="1"/>
                    <w:ind w:right="261"/>
                    <w:rPr>
                      <w:rFonts w:cs="Calibri"/>
                    </w:rPr>
                  </w:pPr>
                  <w:r w:rsidRPr="002D75FC">
                    <w:rPr>
                      <w:rFonts w:eastAsia="GT America Regular" w:cs="Calibri"/>
                      <w:color w:val="0F1010"/>
                    </w:rPr>
                    <w:t>(02) 8286 2155</w:t>
                  </w:r>
                </w:p>
              </w:tc>
            </w:tr>
            <w:tr w:rsidR="00767C9B" w:rsidRPr="002D75FC" w14:paraId="4A0B61D7" w14:textId="77777777">
              <w:trPr>
                <w:trHeight w:val="561"/>
              </w:trPr>
              <w:tc>
                <w:tcPr>
                  <w:tcW w:w="2704" w:type="dxa"/>
                </w:tcPr>
                <w:p w14:paraId="5C8C0708" w14:textId="77777777" w:rsidR="00767C9B" w:rsidRPr="002D75FC" w:rsidRDefault="00767C9B" w:rsidP="00767C9B">
                  <w:pPr>
                    <w:spacing w:before="100" w:beforeAutospacing="1" w:after="100" w:afterAutospacing="1"/>
                    <w:ind w:right="261"/>
                    <w:rPr>
                      <w:rFonts w:cs="Calibri"/>
                    </w:rPr>
                  </w:pPr>
                  <w:r w:rsidRPr="002D75FC">
                    <w:rPr>
                      <w:rFonts w:eastAsia="GT America Regular" w:cs="Calibri"/>
                      <w:b/>
                      <w:bCs/>
                      <w:color w:val="0F1010"/>
                    </w:rPr>
                    <w:t>Email</w:t>
                  </w:r>
                </w:p>
              </w:tc>
              <w:tc>
                <w:tcPr>
                  <w:tcW w:w="4521" w:type="dxa"/>
                </w:tcPr>
                <w:p w14:paraId="02F69DAB" w14:textId="77777777" w:rsidR="00767C9B" w:rsidRPr="002D75FC" w:rsidRDefault="00767C9B" w:rsidP="00767C9B">
                  <w:pPr>
                    <w:spacing w:before="100" w:beforeAutospacing="1" w:after="100" w:afterAutospacing="1"/>
                    <w:ind w:right="261"/>
                    <w:rPr>
                      <w:rFonts w:cs="Calibri"/>
                    </w:rPr>
                  </w:pPr>
                  <w:hyperlink r:id="rId12" w:history="1">
                    <w:r w:rsidRPr="002D75FC">
                      <w:rPr>
                        <w:rStyle w:val="Hyperlink"/>
                        <w:rFonts w:eastAsia="GT America Regular" w:cs="Calibri"/>
                        <w:color w:val="0000FF"/>
                      </w:rPr>
                      <w:t>AmberM@buildskills.com.au</w:t>
                    </w:r>
                  </w:hyperlink>
                </w:p>
              </w:tc>
            </w:tr>
            <w:tr w:rsidR="00767C9B" w:rsidRPr="002D75FC" w14:paraId="1128F915" w14:textId="77777777">
              <w:tc>
                <w:tcPr>
                  <w:tcW w:w="2704" w:type="dxa"/>
                </w:tcPr>
                <w:p w14:paraId="31B56234" w14:textId="77777777" w:rsidR="00767C9B" w:rsidRPr="002D75FC" w:rsidRDefault="00767C9B" w:rsidP="00767C9B">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Industry Engagement Lead</w:t>
                  </w:r>
                </w:p>
              </w:tc>
              <w:tc>
                <w:tcPr>
                  <w:tcW w:w="4521" w:type="dxa"/>
                </w:tcPr>
                <w:p w14:paraId="1685415B" w14:textId="77777777" w:rsidR="00767C9B" w:rsidRPr="002D75FC" w:rsidRDefault="00767C9B" w:rsidP="00767C9B">
                  <w:pPr>
                    <w:spacing w:before="100" w:beforeAutospacing="1" w:after="100" w:afterAutospacing="1"/>
                    <w:ind w:right="261"/>
                    <w:rPr>
                      <w:rFonts w:eastAsia="GT America Regular" w:cs="Calibri"/>
                      <w:color w:val="0F1010"/>
                    </w:rPr>
                  </w:pPr>
                  <w:r w:rsidRPr="002D75FC">
                    <w:rPr>
                      <w:rFonts w:eastAsia="GT America Regular" w:cs="Calibri"/>
                      <w:color w:val="0F1010"/>
                    </w:rPr>
                    <w:t>Adam Pringle</w:t>
                  </w:r>
                </w:p>
              </w:tc>
            </w:tr>
            <w:tr w:rsidR="00767C9B" w:rsidRPr="002D75FC" w14:paraId="4437345B" w14:textId="77777777">
              <w:tc>
                <w:tcPr>
                  <w:tcW w:w="2704" w:type="dxa"/>
                </w:tcPr>
                <w:p w14:paraId="6BE856DE" w14:textId="77777777" w:rsidR="00767C9B" w:rsidRPr="002D75FC" w:rsidRDefault="00767C9B" w:rsidP="00767C9B">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Phone</w:t>
                  </w:r>
                </w:p>
              </w:tc>
              <w:tc>
                <w:tcPr>
                  <w:tcW w:w="4521" w:type="dxa"/>
                </w:tcPr>
                <w:p w14:paraId="4B598459" w14:textId="77777777" w:rsidR="00767C9B" w:rsidRPr="002D75FC" w:rsidRDefault="00767C9B" w:rsidP="00767C9B">
                  <w:pPr>
                    <w:spacing w:before="100" w:beforeAutospacing="1" w:after="100" w:afterAutospacing="1"/>
                    <w:ind w:right="261"/>
                    <w:rPr>
                      <w:rFonts w:eastAsia="GT America Regular" w:cs="Calibri"/>
                      <w:color w:val="0F1010"/>
                    </w:rPr>
                  </w:pPr>
                  <w:r w:rsidRPr="002D75FC">
                    <w:rPr>
                      <w:rFonts w:eastAsia="GT America Regular" w:cs="Calibri"/>
                      <w:color w:val="0F1010"/>
                    </w:rPr>
                    <w:t>0407 229 713</w:t>
                  </w:r>
                </w:p>
              </w:tc>
            </w:tr>
            <w:tr w:rsidR="00767C9B" w:rsidRPr="002D75FC" w14:paraId="682AFC41" w14:textId="77777777">
              <w:tc>
                <w:tcPr>
                  <w:tcW w:w="2704" w:type="dxa"/>
                </w:tcPr>
                <w:p w14:paraId="14E061BA" w14:textId="77777777" w:rsidR="00767C9B" w:rsidRPr="002D75FC" w:rsidRDefault="00767C9B" w:rsidP="00767C9B">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Email</w:t>
                  </w:r>
                </w:p>
              </w:tc>
              <w:tc>
                <w:tcPr>
                  <w:tcW w:w="4521" w:type="dxa"/>
                </w:tcPr>
                <w:p w14:paraId="7F11C7CD" w14:textId="77777777" w:rsidR="00767C9B" w:rsidRPr="002D75FC" w:rsidRDefault="00767C9B" w:rsidP="00767C9B">
                  <w:pPr>
                    <w:spacing w:before="100" w:beforeAutospacing="1" w:after="100" w:afterAutospacing="1"/>
                    <w:ind w:right="261"/>
                    <w:rPr>
                      <w:rFonts w:eastAsia="GT America Regular" w:cs="Calibri"/>
                      <w:color w:val="0F1010"/>
                    </w:rPr>
                  </w:pPr>
                  <w:hyperlink r:id="rId13" w:history="1">
                    <w:r w:rsidRPr="002D75FC">
                      <w:rPr>
                        <w:rStyle w:val="Hyperlink"/>
                        <w:rFonts w:eastAsia="GT America Regular" w:cs="Calibri"/>
                        <w:color w:val="0000FF"/>
                      </w:rPr>
                      <w:t>AdamP@buildskills.com.au</w:t>
                    </w:r>
                  </w:hyperlink>
                  <w:r w:rsidRPr="002D75FC">
                    <w:rPr>
                      <w:rFonts w:eastAsia="GT America Regular" w:cs="Calibri"/>
                      <w:color w:val="0000FF"/>
                    </w:rPr>
                    <w:t xml:space="preserve"> </w:t>
                  </w:r>
                </w:p>
              </w:tc>
            </w:tr>
          </w:tbl>
          <w:p w14:paraId="6DABADBD" w14:textId="541C4252" w:rsidR="006E011D" w:rsidRPr="002D75FC" w:rsidRDefault="00767C9B" w:rsidP="00EF6989">
            <w:pPr>
              <w:spacing w:before="120" w:after="120" w:line="360" w:lineRule="auto"/>
              <w:ind w:right="261"/>
              <w:rPr>
                <w:rFonts w:eastAsia="GT America Regular" w:cs="Calibri"/>
                <w:b/>
                <w:bCs/>
                <w:color w:val="0F1010"/>
              </w:rPr>
            </w:pPr>
            <w:r w:rsidRPr="002D75FC">
              <w:rPr>
                <w:rFonts w:eastAsia="GT America Regular" w:cs="Calibri"/>
                <w:color w:val="0F1010"/>
              </w:rPr>
              <w:t xml:space="preserve">                  </w:t>
            </w:r>
          </w:p>
        </w:tc>
      </w:tr>
      <w:tr w:rsidR="008767EA" w:rsidRPr="002D75FC" w14:paraId="22D14F9C" w14:textId="77777777" w:rsidTr="3F8DDF51">
        <w:trPr>
          <w:trHeight w:val="2086"/>
        </w:trPr>
        <w:tc>
          <w:tcPr>
            <w:tcW w:w="2632" w:type="dxa"/>
            <w:vMerge/>
            <w:tcMar>
              <w:left w:w="0" w:type="dxa"/>
              <w:bottom w:w="284" w:type="dxa"/>
              <w:right w:w="340" w:type="dxa"/>
            </w:tcMar>
          </w:tcPr>
          <w:p w14:paraId="33CE2B68" w14:textId="77777777" w:rsidR="008767EA" w:rsidRPr="002D75FC" w:rsidRDefault="008767EA" w:rsidP="00EF6989">
            <w:pPr>
              <w:spacing w:before="120" w:after="120"/>
              <w:ind w:right="261"/>
              <w:jc w:val="right"/>
              <w:rPr>
                <w:rFonts w:cs="Calibri"/>
                <w:color w:val="0B184A"/>
                <w:sz w:val="32"/>
                <w:szCs w:val="32"/>
              </w:rPr>
            </w:pPr>
          </w:p>
        </w:tc>
        <w:tc>
          <w:tcPr>
            <w:tcW w:w="7575" w:type="dxa"/>
            <w:tcBorders>
              <w:left w:val="single" w:sz="8" w:space="0" w:color="002060"/>
            </w:tcBorders>
            <w:tcMar>
              <w:left w:w="340" w:type="dxa"/>
              <w:bottom w:w="284" w:type="dxa"/>
            </w:tcMar>
          </w:tcPr>
          <w:p w14:paraId="076402EF" w14:textId="5B293587" w:rsidR="008767EA" w:rsidRPr="002D75FC" w:rsidRDefault="008767EA" w:rsidP="00EF6989">
            <w:pPr>
              <w:spacing w:before="120" w:after="120" w:line="360" w:lineRule="auto"/>
              <w:ind w:right="261"/>
              <w:rPr>
                <w:rFonts w:eastAsia="GT America Regular" w:cs="Calibri"/>
                <w:color w:val="0F1010"/>
              </w:rPr>
            </w:pPr>
          </w:p>
        </w:tc>
      </w:tr>
    </w:tbl>
    <w:p w14:paraId="5EA30EE1" w14:textId="66F4320B" w:rsidR="005B08A8" w:rsidRPr="002D75FC" w:rsidRDefault="005B08A8" w:rsidP="00EF6989">
      <w:pPr>
        <w:ind w:right="261"/>
        <w:rPr>
          <w:rFonts w:cs="Calibri"/>
          <w:color w:val="0B184A"/>
          <w:sz w:val="32"/>
          <w:szCs w:val="32"/>
        </w:rPr>
      </w:pPr>
    </w:p>
    <w:sectPr w:rsidR="005B08A8" w:rsidRPr="002D75FC" w:rsidSect="00173C8D">
      <w:headerReference w:type="default" r:id="rId14"/>
      <w:footerReference w:type="default" r:id="rId15"/>
      <w:headerReference w:type="first" r:id="rId16"/>
      <w:footerReference w:type="first" r:id="rId17"/>
      <w:pgSz w:w="11906" w:h="16838"/>
      <w:pgMar w:top="1843" w:right="707" w:bottom="1418" w:left="1440" w:header="850"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58F4" w14:textId="77777777" w:rsidR="00956A1B" w:rsidRDefault="00956A1B" w:rsidP="00FE79D9">
      <w:pPr>
        <w:spacing w:before="144" w:after="144" w:line="240" w:lineRule="auto"/>
      </w:pPr>
      <w:r>
        <w:separator/>
      </w:r>
    </w:p>
  </w:endnote>
  <w:endnote w:type="continuationSeparator" w:id="0">
    <w:p w14:paraId="3E4FA8C5" w14:textId="77777777" w:rsidR="00956A1B" w:rsidRDefault="00956A1B" w:rsidP="00FE79D9">
      <w:pPr>
        <w:spacing w:before="144" w:after="144" w:line="240" w:lineRule="auto"/>
      </w:pPr>
      <w:r>
        <w:continuationSeparator/>
      </w:r>
    </w:p>
  </w:endnote>
  <w:endnote w:type="continuationNotice" w:id="1">
    <w:p w14:paraId="56B7F7C1" w14:textId="77777777" w:rsidR="00956A1B" w:rsidRDefault="00956A1B">
      <w:pPr>
        <w:spacing w:before="144" w:after="144"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Regular">
    <w:altName w:val="Cambria"/>
    <w:charset w:val="00"/>
    <w:family w:val="auto"/>
    <w:pitch w:val="variable"/>
    <w:sig w:usb0="A10000FF" w:usb1="4200A4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GT America Trial Lt">
    <w:panose1 w:val="00000000000000000000"/>
    <w:charset w:val="00"/>
    <w:family w:val="modern"/>
    <w:notTrueType/>
    <w:pitch w:val="variable"/>
    <w:sig w:usb0="2000020F"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298456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sdt>
            <w:sdtPr>
              <w:rPr>
                <w:sz w:val="16"/>
                <w:szCs w:val="16"/>
              </w:rPr>
              <w:id w:val="1037399667"/>
              <w:docPartObj>
                <w:docPartGallery w:val="Page Numbers (Top of Page)"/>
                <w:docPartUnique/>
              </w:docPartObj>
            </w:sdtPr>
            <w:sdtEndPr/>
            <w:sdtContent>
              <w:p w14:paraId="53220337" w14:textId="38CC9DC8" w:rsidR="00A11528" w:rsidRPr="00245F65" w:rsidRDefault="00A11528" w:rsidP="00A11528">
                <w:pPr>
                  <w:pStyle w:val="Footer"/>
                  <w:tabs>
                    <w:tab w:val="clear" w:pos="9026"/>
                    <w:tab w:val="right" w:pos="6663"/>
                  </w:tabs>
                  <w:spacing w:before="144" w:after="144"/>
                  <w:ind w:left="426"/>
                  <w:rPr>
                    <w:rFonts w:ascii="GT America Trial Lt" w:hAnsi="GT America Trial Lt"/>
                    <w:sz w:val="16"/>
                    <w:szCs w:val="16"/>
                  </w:rPr>
                </w:pPr>
                <w:r w:rsidRPr="00A92FAE">
                  <w:rPr>
                    <w:rFonts w:ascii="GT America Trial Lt" w:hAnsi="GT America Trial Lt"/>
                    <w:sz w:val="16"/>
                    <w:szCs w:val="16"/>
                  </w:rPr>
                  <w:t>Training Product Development: Fencing and Gate Industry</w:t>
                </w:r>
                <w:r w:rsidRPr="00245F65">
                  <w:rPr>
                    <w:rFonts w:ascii="GT America Trial Lt" w:hAnsi="GT America Trial Lt"/>
                    <w:sz w:val="16"/>
                    <w:szCs w:val="16"/>
                  </w:rPr>
                  <w:tab/>
                </w:r>
                <w:r>
                  <w:rPr>
                    <w:rFonts w:ascii="GT America Trial Lt" w:hAnsi="GT America Trial Lt"/>
                    <w:sz w:val="16"/>
                    <w:szCs w:val="16"/>
                  </w:rPr>
                  <w:tab/>
                </w:r>
                <w:r>
                  <w:rPr>
                    <w:rFonts w:ascii="GT America Trial Lt" w:hAnsi="GT America Trial Lt"/>
                    <w:sz w:val="16"/>
                    <w:szCs w:val="16"/>
                  </w:rPr>
                  <w:tab/>
                </w:r>
                <w:r w:rsidR="00EE0375">
                  <w:rPr>
                    <w:rFonts w:ascii="GT America Trial Lt" w:hAnsi="GT America Trial Lt"/>
                    <w:sz w:val="16"/>
                    <w:szCs w:val="16"/>
                  </w:rPr>
                  <w:tab/>
                </w:r>
                <w:r w:rsidRPr="00245F65">
                  <w:rPr>
                    <w:rFonts w:ascii="GT America Trial Lt" w:hAnsi="GT America Trial Lt"/>
                    <w:sz w:val="16"/>
                    <w:szCs w:val="16"/>
                  </w:rPr>
                  <w:t xml:space="preserve">p. </w:t>
                </w:r>
                <w:r w:rsidRPr="00245F65">
                  <w:rPr>
                    <w:rFonts w:ascii="GT America Trial Lt" w:hAnsi="GT America Trial Lt"/>
                    <w:sz w:val="16"/>
                    <w:szCs w:val="16"/>
                  </w:rPr>
                  <w:fldChar w:fldCharType="begin"/>
                </w:r>
                <w:r w:rsidRPr="00245F65">
                  <w:rPr>
                    <w:rFonts w:ascii="GT America Trial Lt" w:hAnsi="GT America Trial Lt"/>
                    <w:sz w:val="16"/>
                    <w:szCs w:val="16"/>
                  </w:rPr>
                  <w:instrText xml:space="preserve"> PAGE </w:instrText>
                </w:r>
                <w:r w:rsidRPr="00245F65">
                  <w:rPr>
                    <w:rFonts w:ascii="GT America Trial Lt" w:hAnsi="GT America Trial Lt"/>
                    <w:sz w:val="16"/>
                    <w:szCs w:val="16"/>
                  </w:rPr>
                  <w:fldChar w:fldCharType="separate"/>
                </w:r>
                <w:r>
                  <w:rPr>
                    <w:rFonts w:ascii="GT America Trial Lt" w:hAnsi="GT America Trial Lt"/>
                    <w:sz w:val="16"/>
                    <w:szCs w:val="16"/>
                  </w:rPr>
                  <w:t>1</w:t>
                </w:r>
                <w:r w:rsidRPr="00245F65">
                  <w:rPr>
                    <w:rFonts w:ascii="GT America Trial Lt" w:hAnsi="GT America Trial Lt"/>
                    <w:sz w:val="16"/>
                    <w:szCs w:val="16"/>
                  </w:rPr>
                  <w:fldChar w:fldCharType="end"/>
                </w:r>
                <w:r w:rsidRPr="00245F65">
                  <w:rPr>
                    <w:rFonts w:ascii="GT America Trial Lt" w:hAnsi="GT America Trial Lt"/>
                    <w:sz w:val="16"/>
                    <w:szCs w:val="16"/>
                  </w:rPr>
                  <w:t xml:space="preserve"> of </w:t>
                </w:r>
                <w:r w:rsidRPr="00245F65">
                  <w:rPr>
                    <w:rFonts w:ascii="GT America Trial Lt" w:hAnsi="GT America Trial Lt"/>
                    <w:sz w:val="16"/>
                    <w:szCs w:val="16"/>
                  </w:rPr>
                  <w:fldChar w:fldCharType="begin"/>
                </w:r>
                <w:r w:rsidRPr="00245F65">
                  <w:rPr>
                    <w:rFonts w:ascii="GT America Trial Lt" w:hAnsi="GT America Trial Lt"/>
                    <w:sz w:val="16"/>
                    <w:szCs w:val="16"/>
                  </w:rPr>
                  <w:instrText xml:space="preserve"> NUMPAGES  </w:instrText>
                </w:r>
                <w:r w:rsidRPr="00245F65">
                  <w:rPr>
                    <w:rFonts w:ascii="GT America Trial Lt" w:hAnsi="GT America Trial Lt"/>
                    <w:sz w:val="16"/>
                    <w:szCs w:val="16"/>
                  </w:rPr>
                  <w:fldChar w:fldCharType="separate"/>
                </w:r>
                <w:r>
                  <w:rPr>
                    <w:rFonts w:ascii="GT America Trial Lt" w:hAnsi="GT America Trial Lt"/>
                    <w:sz w:val="16"/>
                    <w:szCs w:val="16"/>
                  </w:rPr>
                  <w:t>9</w:t>
                </w:r>
                <w:r w:rsidRPr="00245F65">
                  <w:rPr>
                    <w:rFonts w:ascii="GT America Trial Lt" w:hAnsi="GT America Trial Lt"/>
                    <w:sz w:val="16"/>
                    <w:szCs w:val="16"/>
                  </w:rPr>
                  <w:fldChar w:fldCharType="end"/>
                </w:r>
              </w:p>
              <w:p w14:paraId="0A6C91E2" w14:textId="48B23EBB" w:rsidR="000C7DA1" w:rsidRPr="00C37A0E" w:rsidRDefault="00C37A0E" w:rsidP="00A11528">
                <w:pPr>
                  <w:pStyle w:val="Footer"/>
                  <w:tabs>
                    <w:tab w:val="clear" w:pos="9026"/>
                    <w:tab w:val="right" w:pos="6663"/>
                  </w:tabs>
                  <w:spacing w:before="144" w:after="144"/>
                  <w:ind w:left="-709" w:firstLine="720"/>
                  <w:jc w:val="center"/>
                  <w:rPr>
                    <w:sz w:val="16"/>
                    <w:szCs w:val="16"/>
                  </w:rPr>
                </w:pPr>
                <w:hyperlink r:id="rId1" w:history="1">
                  <w:r w:rsidRPr="00C37A0E">
                    <w:rPr>
                      <w:rStyle w:val="Hyperlink"/>
                      <w:b/>
                      <w:bCs/>
                      <w:sz w:val="16"/>
                      <w:szCs w:val="16"/>
                    </w:rPr>
                    <w:t>www.buildskills.com.au</w:t>
                  </w:r>
                </w:hyperlink>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89409734"/>
      <w:docPartObj>
        <w:docPartGallery w:val="Page Numbers (Top of Page)"/>
        <w:docPartUnique/>
      </w:docPartObj>
    </w:sdtPr>
    <w:sdtEndPr/>
    <w:sdtContent>
      <w:p w14:paraId="064CA8E7" w14:textId="5A49D487" w:rsidR="006D7160" w:rsidRPr="00245F65" w:rsidRDefault="00A92FAE" w:rsidP="0080395B">
        <w:pPr>
          <w:pStyle w:val="Footer"/>
          <w:tabs>
            <w:tab w:val="clear" w:pos="9026"/>
            <w:tab w:val="right" w:pos="6663"/>
          </w:tabs>
          <w:spacing w:before="144" w:after="144"/>
          <w:rPr>
            <w:rFonts w:ascii="GT America Trial Lt" w:hAnsi="GT America Trial Lt"/>
            <w:sz w:val="16"/>
            <w:szCs w:val="16"/>
          </w:rPr>
        </w:pPr>
        <w:r w:rsidRPr="00A92FAE">
          <w:rPr>
            <w:rFonts w:ascii="GT America Trial Lt" w:hAnsi="GT America Trial Lt"/>
            <w:sz w:val="16"/>
            <w:szCs w:val="16"/>
          </w:rPr>
          <w:t>Training Product Development: Fencing and Gate Industry</w:t>
        </w:r>
        <w:r w:rsidR="006D7160" w:rsidRPr="00245F65">
          <w:rPr>
            <w:rFonts w:ascii="GT America Trial Lt" w:hAnsi="GT America Trial Lt"/>
            <w:sz w:val="16"/>
            <w:szCs w:val="16"/>
          </w:rPr>
          <w:tab/>
        </w:r>
        <w:r w:rsidR="0080395B">
          <w:rPr>
            <w:rFonts w:ascii="GT America Trial Lt" w:hAnsi="GT America Trial Lt"/>
            <w:sz w:val="16"/>
            <w:szCs w:val="16"/>
          </w:rPr>
          <w:tab/>
        </w:r>
        <w:r w:rsidR="0080395B">
          <w:rPr>
            <w:rFonts w:ascii="GT America Trial Lt" w:hAnsi="GT America Trial Lt"/>
            <w:sz w:val="16"/>
            <w:szCs w:val="16"/>
          </w:rPr>
          <w:tab/>
        </w:r>
        <w:r>
          <w:rPr>
            <w:rFonts w:ascii="GT America Trial Lt" w:hAnsi="GT America Trial Lt"/>
            <w:sz w:val="16"/>
            <w:szCs w:val="16"/>
          </w:rPr>
          <w:tab/>
        </w:r>
        <w:r>
          <w:rPr>
            <w:rFonts w:ascii="GT America Trial Lt" w:hAnsi="GT America Trial Lt"/>
            <w:sz w:val="16"/>
            <w:szCs w:val="16"/>
          </w:rPr>
          <w:tab/>
        </w:r>
        <w:r w:rsidR="006D7160" w:rsidRPr="00245F65">
          <w:rPr>
            <w:rFonts w:ascii="GT America Trial Lt" w:hAnsi="GT America Trial Lt"/>
            <w:sz w:val="16"/>
            <w:szCs w:val="16"/>
          </w:rPr>
          <w:t xml:space="preserve">p. </w:t>
        </w:r>
        <w:r w:rsidR="006D7160" w:rsidRPr="00245F65">
          <w:rPr>
            <w:rFonts w:ascii="GT America Trial Lt" w:hAnsi="GT America Trial Lt"/>
            <w:sz w:val="16"/>
            <w:szCs w:val="16"/>
          </w:rPr>
          <w:fldChar w:fldCharType="begin"/>
        </w:r>
        <w:r w:rsidR="006D7160" w:rsidRPr="00245F65">
          <w:rPr>
            <w:rFonts w:ascii="GT America Trial Lt" w:hAnsi="GT America Trial Lt"/>
            <w:sz w:val="16"/>
            <w:szCs w:val="16"/>
          </w:rPr>
          <w:instrText xml:space="preserve"> PAGE </w:instrText>
        </w:r>
        <w:r w:rsidR="006D7160" w:rsidRPr="00245F65">
          <w:rPr>
            <w:rFonts w:ascii="GT America Trial Lt" w:hAnsi="GT America Trial Lt"/>
            <w:sz w:val="16"/>
            <w:szCs w:val="16"/>
          </w:rPr>
          <w:fldChar w:fldCharType="separate"/>
        </w:r>
        <w:r w:rsidR="006D7160" w:rsidRPr="00245F65">
          <w:rPr>
            <w:rFonts w:ascii="GT America Trial Lt" w:hAnsi="GT America Trial Lt"/>
            <w:sz w:val="16"/>
            <w:szCs w:val="16"/>
          </w:rPr>
          <w:t>3</w:t>
        </w:r>
        <w:r w:rsidR="006D7160" w:rsidRPr="00245F65">
          <w:rPr>
            <w:rFonts w:ascii="GT America Trial Lt" w:hAnsi="GT America Trial Lt"/>
            <w:sz w:val="16"/>
            <w:szCs w:val="16"/>
          </w:rPr>
          <w:fldChar w:fldCharType="end"/>
        </w:r>
        <w:r w:rsidR="006D7160" w:rsidRPr="00245F65">
          <w:rPr>
            <w:rFonts w:ascii="GT America Trial Lt" w:hAnsi="GT America Trial Lt"/>
            <w:sz w:val="16"/>
            <w:szCs w:val="16"/>
          </w:rPr>
          <w:t xml:space="preserve"> of </w:t>
        </w:r>
        <w:r w:rsidR="006D7160" w:rsidRPr="00245F65">
          <w:rPr>
            <w:rFonts w:ascii="GT America Trial Lt" w:hAnsi="GT America Trial Lt"/>
            <w:sz w:val="16"/>
            <w:szCs w:val="16"/>
          </w:rPr>
          <w:fldChar w:fldCharType="begin"/>
        </w:r>
        <w:r w:rsidR="006D7160" w:rsidRPr="00245F65">
          <w:rPr>
            <w:rFonts w:ascii="GT America Trial Lt" w:hAnsi="GT America Trial Lt"/>
            <w:sz w:val="16"/>
            <w:szCs w:val="16"/>
          </w:rPr>
          <w:instrText xml:space="preserve"> NUMPAGES  </w:instrText>
        </w:r>
        <w:r w:rsidR="006D7160" w:rsidRPr="00245F65">
          <w:rPr>
            <w:rFonts w:ascii="GT America Trial Lt" w:hAnsi="GT America Trial Lt"/>
            <w:sz w:val="16"/>
            <w:szCs w:val="16"/>
          </w:rPr>
          <w:fldChar w:fldCharType="separate"/>
        </w:r>
        <w:r w:rsidR="006D7160" w:rsidRPr="00245F65">
          <w:rPr>
            <w:rFonts w:ascii="GT America Trial Lt" w:hAnsi="GT America Trial Lt"/>
            <w:sz w:val="16"/>
            <w:szCs w:val="16"/>
          </w:rPr>
          <w:t>10</w:t>
        </w:r>
        <w:r w:rsidR="006D7160" w:rsidRPr="00245F65">
          <w:rPr>
            <w:rFonts w:ascii="GT America Trial Lt" w:hAnsi="GT America Trial Lt"/>
            <w:sz w:val="16"/>
            <w:szCs w:val="16"/>
          </w:rPr>
          <w:fldChar w:fldCharType="end"/>
        </w:r>
      </w:p>
      <w:p w14:paraId="602AAA5E" w14:textId="32692956" w:rsidR="00F86441" w:rsidRPr="00C37A0E" w:rsidRDefault="006D7160" w:rsidP="006D7160">
        <w:pPr>
          <w:pStyle w:val="Footer"/>
          <w:spacing w:before="144" w:after="144"/>
          <w:jc w:val="center"/>
          <w:rPr>
            <w:sz w:val="16"/>
            <w:szCs w:val="16"/>
          </w:rPr>
        </w:pPr>
        <w:hyperlink r:id="rId1" w:history="1">
          <w:r w:rsidRPr="00245F65">
            <w:rPr>
              <w:rStyle w:val="Hyperlink"/>
              <w:rFonts w:ascii="GT America Trial Lt" w:hAnsi="GT America Trial Lt"/>
              <w:b/>
              <w:bCs/>
              <w:sz w:val="16"/>
              <w:szCs w:val="16"/>
              <w:u w:val="none"/>
            </w:rPr>
            <w:t>www.buildskills.com.au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1145" w14:textId="77777777" w:rsidR="00956A1B" w:rsidRDefault="00956A1B" w:rsidP="00FE79D9">
      <w:pPr>
        <w:spacing w:before="144" w:after="144" w:line="240" w:lineRule="auto"/>
      </w:pPr>
      <w:r>
        <w:separator/>
      </w:r>
    </w:p>
  </w:footnote>
  <w:footnote w:type="continuationSeparator" w:id="0">
    <w:p w14:paraId="21233584" w14:textId="77777777" w:rsidR="00956A1B" w:rsidRDefault="00956A1B" w:rsidP="00FE79D9">
      <w:pPr>
        <w:spacing w:before="144" w:after="144" w:line="240" w:lineRule="auto"/>
      </w:pPr>
      <w:r>
        <w:continuationSeparator/>
      </w:r>
    </w:p>
  </w:footnote>
  <w:footnote w:type="continuationNotice" w:id="1">
    <w:p w14:paraId="56C92FEF" w14:textId="77777777" w:rsidR="00956A1B" w:rsidRDefault="00956A1B">
      <w:pPr>
        <w:spacing w:before="144" w:after="144" w:line="240" w:lineRule="auto"/>
      </w:pPr>
    </w:p>
  </w:footnote>
  <w:footnote w:id="2">
    <w:p w14:paraId="5980CEFA" w14:textId="32128E44" w:rsidR="00AE0FC9" w:rsidRDefault="00AE0FC9">
      <w:pPr>
        <w:pStyle w:val="FootnoteText"/>
      </w:pPr>
      <w:r>
        <w:rPr>
          <w:rStyle w:val="FootnoteReference"/>
        </w:rPr>
        <w:footnoteRef/>
      </w:r>
      <w:r>
        <w:t xml:space="preserve"> </w:t>
      </w:r>
      <w:r w:rsidR="00C95E0D" w:rsidRPr="00D56053">
        <w:rPr>
          <w:rFonts w:ascii="GT America Trial Lt" w:hAnsi="GT America Trial Lt"/>
          <w:i/>
          <w:iCs/>
          <w:sz w:val="16"/>
          <w:szCs w:val="16"/>
        </w:rPr>
        <w:t xml:space="preserve">The exception is the </w:t>
      </w:r>
      <w:r w:rsidRPr="00D56053">
        <w:rPr>
          <w:rFonts w:ascii="GT America Trial Lt" w:hAnsi="GT America Trial Lt"/>
          <w:i/>
          <w:iCs/>
          <w:sz w:val="16"/>
          <w:szCs w:val="16"/>
        </w:rPr>
        <w:t>AHCSS00191 Agriculture and Rural Fencing Skill Set</w:t>
      </w:r>
      <w:r w:rsidR="00367333" w:rsidRPr="00D56053">
        <w:rPr>
          <w:rFonts w:ascii="GT America Trial Lt" w:hAnsi="GT America Trial Lt"/>
          <w:i/>
          <w:iCs/>
          <w:sz w:val="16"/>
          <w:szCs w:val="16"/>
        </w:rPr>
        <w:t xml:space="preserve"> which </w:t>
      </w:r>
      <w:r w:rsidR="0062554B">
        <w:rPr>
          <w:rFonts w:ascii="GT America Trial Lt" w:hAnsi="GT America Trial Lt"/>
          <w:i/>
          <w:iCs/>
          <w:sz w:val="16"/>
          <w:szCs w:val="16"/>
        </w:rPr>
        <w:t xml:space="preserve">is currently used to </w:t>
      </w:r>
      <w:r w:rsidR="00367333" w:rsidRPr="00D56053">
        <w:rPr>
          <w:rFonts w:ascii="GT America Trial Lt" w:hAnsi="GT America Trial Lt"/>
          <w:i/>
          <w:iCs/>
          <w:sz w:val="16"/>
          <w:szCs w:val="16"/>
        </w:rPr>
        <w:t xml:space="preserve">support </w:t>
      </w:r>
      <w:r w:rsidR="006A1130" w:rsidRPr="00D56053">
        <w:rPr>
          <w:rFonts w:ascii="GT America Trial Lt" w:hAnsi="GT America Trial Lt"/>
          <w:i/>
          <w:iCs/>
          <w:sz w:val="16"/>
          <w:szCs w:val="16"/>
        </w:rPr>
        <w:t xml:space="preserve">agricultural </w:t>
      </w:r>
      <w:r w:rsidR="00367333" w:rsidRPr="00D56053">
        <w:rPr>
          <w:rFonts w:ascii="GT America Trial Lt" w:hAnsi="GT America Trial Lt"/>
          <w:i/>
          <w:iCs/>
          <w:sz w:val="16"/>
          <w:szCs w:val="16"/>
        </w:rPr>
        <w:t>fencing</w:t>
      </w:r>
      <w:r w:rsidR="006A1130" w:rsidRPr="00D56053">
        <w:rPr>
          <w:rFonts w:ascii="GT America Trial Lt" w:hAnsi="GT America Trial Lt"/>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B62B" w14:textId="44BD65CE" w:rsidR="00FE79D9" w:rsidRDefault="00957299">
    <w:pPr>
      <w:pStyle w:val="Header"/>
      <w:spacing w:before="144" w:after="144"/>
    </w:pPr>
    <w:r>
      <w:rPr>
        <w:noProof/>
        <w:w w:val="98"/>
      </w:rPr>
      <w:drawing>
        <wp:inline distT="0" distB="0" distL="0" distR="0" wp14:anchorId="3CA5E18A" wp14:editId="30F7658E">
          <wp:extent cx="609600" cy="184150"/>
          <wp:effectExtent l="0" t="0" r="0" b="6350"/>
          <wp:docPr id="1892762635" name="Picture 189276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184150"/>
                  </a:xfrm>
                  <a:prstGeom prst="rect">
                    <a:avLst/>
                  </a:prstGeom>
                  <a:noFill/>
                  <a:ln>
                    <a:noFill/>
                  </a:ln>
                </pic:spPr>
              </pic:pic>
            </a:graphicData>
          </a:graphic>
        </wp:inline>
      </w:drawing>
    </w:r>
    <w:r w:rsidR="00876048" w:rsidRPr="00876048">
      <w:rPr>
        <w:noProof/>
        <w:w w:val="9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8FE0BA7" w:rsidR="000E2667" w:rsidRDefault="00F86441">
    <w:pPr>
      <w:pStyle w:val="Header"/>
      <w:spacing w:before="144" w:after="144"/>
    </w:pPr>
    <w:r>
      <w:rPr>
        <w:noProof/>
        <w:w w:val="98"/>
      </w:rPr>
      <mc:AlternateContent>
        <mc:Choice Requires="wps">
          <w:drawing>
            <wp:anchor distT="0" distB="0" distL="114300" distR="114300" simplePos="0" relativeHeight="251658240" behindDoc="0" locked="0" layoutInCell="1" allowOverlap="1" wp14:anchorId="790D7EB7" wp14:editId="1167FAD4">
              <wp:simplePos x="0" y="0"/>
              <wp:positionH relativeFrom="column">
                <wp:posOffset>-965200</wp:posOffset>
              </wp:positionH>
              <wp:positionV relativeFrom="paragraph">
                <wp:posOffset>-533400</wp:posOffset>
              </wp:positionV>
              <wp:extent cx="7721600" cy="1073150"/>
              <wp:effectExtent l="0" t="0" r="12700" b="12700"/>
              <wp:wrapNone/>
              <wp:docPr id="507721573" name="Rectangle 1"/>
              <wp:cNvGraphicFramePr/>
              <a:graphic xmlns:a="http://schemas.openxmlformats.org/drawingml/2006/main">
                <a:graphicData uri="http://schemas.microsoft.com/office/word/2010/wordprocessingShape">
                  <wps:wsp>
                    <wps:cNvSpPr/>
                    <wps:spPr>
                      <a:xfrm>
                        <a:off x="0" y="0"/>
                        <a:ext cx="772160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1BE75" id="Rectangle 1" o:spid="_x0000_s1026" style="position:absolute;margin-left:-76pt;margin-top:-42pt;width:608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" fillcolor="#002060" strokecolor="#0b184a" strokeweight="1pt"/>
          </w:pict>
        </mc:Fallback>
      </mc:AlternateContent>
    </w:r>
    <w:r w:rsidR="00DD5349">
      <w:rPr>
        <w:b/>
        <w:bCs/>
        <w:noProof/>
      </w:rPr>
      <w:drawing>
        <wp:anchor distT="0" distB="0" distL="114300" distR="114300" simplePos="0" relativeHeight="251658241" behindDoc="0" locked="0" layoutInCell="1" allowOverlap="1" wp14:anchorId="7D67EAB6" wp14:editId="3535D0AD">
          <wp:simplePos x="0" y="0"/>
          <wp:positionH relativeFrom="column">
            <wp:posOffset>5251450</wp:posOffset>
          </wp:positionH>
          <wp:positionV relativeFrom="paragraph">
            <wp:posOffset>-361315</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992188038" name="Picture 992188038"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3FE"/>
    <w:multiLevelType w:val="multilevel"/>
    <w:tmpl w:val="F74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12956"/>
    <w:multiLevelType w:val="hybridMultilevel"/>
    <w:tmpl w:val="02224C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B5C30"/>
    <w:multiLevelType w:val="hybridMultilevel"/>
    <w:tmpl w:val="EFAE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974E4"/>
    <w:multiLevelType w:val="hybridMultilevel"/>
    <w:tmpl w:val="540CD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5"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2D2AB8"/>
    <w:multiLevelType w:val="hybridMultilevel"/>
    <w:tmpl w:val="6CA46FD0"/>
    <w:lvl w:ilvl="0" w:tplc="FFFFFFFF">
      <w:start w:val="1"/>
      <w:numFmt w:val="decimal"/>
      <w:pStyle w:val="ListParagraph"/>
      <w:lvlText w:val="%1."/>
      <w:lvlJc w:val="left"/>
      <w:pPr>
        <w:ind w:left="720" w:hanging="360"/>
      </w:pPr>
      <w:rPr>
        <w:rFonts w:ascii="GT America Regular" w:hAnsi="GT America Regular"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D410FF"/>
    <w:multiLevelType w:val="hybridMultilevel"/>
    <w:tmpl w:val="84D08978"/>
    <w:lvl w:ilvl="0" w:tplc="4566AE4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AE2C40"/>
    <w:multiLevelType w:val="hybridMultilevel"/>
    <w:tmpl w:val="98568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94774"/>
    <w:multiLevelType w:val="hybridMultilevel"/>
    <w:tmpl w:val="E194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2D2F2A"/>
    <w:multiLevelType w:val="hybridMultilevel"/>
    <w:tmpl w:val="3B325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C00532"/>
    <w:multiLevelType w:val="hybridMultilevel"/>
    <w:tmpl w:val="73620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060F8C"/>
    <w:multiLevelType w:val="hybridMultilevel"/>
    <w:tmpl w:val="666E1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1C304F"/>
    <w:multiLevelType w:val="hybridMultilevel"/>
    <w:tmpl w:val="23BAD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71C13"/>
    <w:multiLevelType w:val="hybridMultilevel"/>
    <w:tmpl w:val="7826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E718A3"/>
    <w:multiLevelType w:val="hybridMultilevel"/>
    <w:tmpl w:val="A940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4E12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C153E1"/>
    <w:multiLevelType w:val="hybridMultilevel"/>
    <w:tmpl w:val="5A18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024158"/>
    <w:multiLevelType w:val="hybridMultilevel"/>
    <w:tmpl w:val="0B041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4E171E"/>
    <w:multiLevelType w:val="hybridMultilevel"/>
    <w:tmpl w:val="364E9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95EC7"/>
    <w:multiLevelType w:val="hybridMultilevel"/>
    <w:tmpl w:val="EFAE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705805"/>
    <w:multiLevelType w:val="hybridMultilevel"/>
    <w:tmpl w:val="0FC8A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FC76CB"/>
    <w:multiLevelType w:val="hybridMultilevel"/>
    <w:tmpl w:val="44E2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3A3715"/>
    <w:multiLevelType w:val="hybridMultilevel"/>
    <w:tmpl w:val="84D0897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3E765C"/>
    <w:multiLevelType w:val="hybridMultilevel"/>
    <w:tmpl w:val="EFAE7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3614836">
    <w:abstractNumId w:val="25"/>
  </w:num>
  <w:num w:numId="2" w16cid:durableId="574164626">
    <w:abstractNumId w:val="6"/>
  </w:num>
  <w:num w:numId="3" w16cid:durableId="1165318709">
    <w:abstractNumId w:val="4"/>
  </w:num>
  <w:num w:numId="4" w16cid:durableId="832988294">
    <w:abstractNumId w:val="5"/>
  </w:num>
  <w:num w:numId="5" w16cid:durableId="903029508">
    <w:abstractNumId w:val="9"/>
  </w:num>
  <w:num w:numId="6" w16cid:durableId="264194795">
    <w:abstractNumId w:val="22"/>
  </w:num>
  <w:num w:numId="7" w16cid:durableId="699472969">
    <w:abstractNumId w:val="19"/>
  </w:num>
  <w:num w:numId="8" w16cid:durableId="541291298">
    <w:abstractNumId w:val="11"/>
  </w:num>
  <w:num w:numId="9" w16cid:durableId="168951815">
    <w:abstractNumId w:val="14"/>
  </w:num>
  <w:num w:numId="10" w16cid:durableId="1168208077">
    <w:abstractNumId w:val="15"/>
  </w:num>
  <w:num w:numId="11" w16cid:durableId="288778708">
    <w:abstractNumId w:val="16"/>
  </w:num>
  <w:num w:numId="12" w16cid:durableId="98258993">
    <w:abstractNumId w:val="17"/>
  </w:num>
  <w:num w:numId="13" w16cid:durableId="1808015145">
    <w:abstractNumId w:val="13"/>
  </w:num>
  <w:num w:numId="14" w16cid:durableId="23795690">
    <w:abstractNumId w:val="10"/>
  </w:num>
  <w:num w:numId="15" w16cid:durableId="1915312050">
    <w:abstractNumId w:val="1"/>
  </w:num>
  <w:num w:numId="16" w16cid:durableId="590505967">
    <w:abstractNumId w:val="6"/>
  </w:num>
  <w:num w:numId="17" w16cid:durableId="1153251218">
    <w:abstractNumId w:val="6"/>
  </w:num>
  <w:num w:numId="18" w16cid:durableId="195892701">
    <w:abstractNumId w:val="6"/>
  </w:num>
  <w:num w:numId="19" w16cid:durableId="1115323705">
    <w:abstractNumId w:val="18"/>
  </w:num>
  <w:num w:numId="20" w16cid:durableId="1738891464">
    <w:abstractNumId w:val="12"/>
  </w:num>
  <w:num w:numId="21" w16cid:durableId="609095080">
    <w:abstractNumId w:val="7"/>
  </w:num>
  <w:num w:numId="22" w16cid:durableId="449518633">
    <w:abstractNumId w:val="6"/>
  </w:num>
  <w:num w:numId="23" w16cid:durableId="842934943">
    <w:abstractNumId w:val="6"/>
  </w:num>
  <w:num w:numId="24" w16cid:durableId="1381827686">
    <w:abstractNumId w:val="6"/>
  </w:num>
  <w:num w:numId="25" w16cid:durableId="1473596676">
    <w:abstractNumId w:val="6"/>
  </w:num>
  <w:num w:numId="26" w16cid:durableId="2039504206">
    <w:abstractNumId w:val="6"/>
  </w:num>
  <w:num w:numId="27" w16cid:durableId="150490258">
    <w:abstractNumId w:val="6"/>
  </w:num>
  <w:num w:numId="28" w16cid:durableId="219365897">
    <w:abstractNumId w:val="6"/>
  </w:num>
  <w:num w:numId="29" w16cid:durableId="870649015">
    <w:abstractNumId w:val="6"/>
  </w:num>
  <w:num w:numId="30" w16cid:durableId="761418915">
    <w:abstractNumId w:val="3"/>
  </w:num>
  <w:num w:numId="31" w16cid:durableId="1652446625">
    <w:abstractNumId w:val="6"/>
  </w:num>
  <w:num w:numId="32" w16cid:durableId="535511996">
    <w:abstractNumId w:val="6"/>
  </w:num>
  <w:num w:numId="33" w16cid:durableId="550263182">
    <w:abstractNumId w:val="6"/>
  </w:num>
  <w:num w:numId="34" w16cid:durableId="85931205">
    <w:abstractNumId w:val="6"/>
  </w:num>
  <w:num w:numId="35" w16cid:durableId="694186511">
    <w:abstractNumId w:val="6"/>
  </w:num>
  <w:num w:numId="36" w16cid:durableId="761070011">
    <w:abstractNumId w:val="6"/>
  </w:num>
  <w:num w:numId="37" w16cid:durableId="1123500629">
    <w:abstractNumId w:val="24"/>
  </w:num>
  <w:num w:numId="38" w16cid:durableId="1358500834">
    <w:abstractNumId w:val="20"/>
  </w:num>
  <w:num w:numId="39" w16cid:durableId="1903053692">
    <w:abstractNumId w:val="23"/>
  </w:num>
  <w:num w:numId="40" w16cid:durableId="1803230634">
    <w:abstractNumId w:val="6"/>
  </w:num>
  <w:num w:numId="41" w16cid:durableId="1906064488">
    <w:abstractNumId w:val="6"/>
  </w:num>
  <w:num w:numId="42" w16cid:durableId="899052934">
    <w:abstractNumId w:val="6"/>
  </w:num>
  <w:num w:numId="43" w16cid:durableId="1874030358">
    <w:abstractNumId w:val="6"/>
  </w:num>
  <w:num w:numId="44" w16cid:durableId="632100856">
    <w:abstractNumId w:val="6"/>
  </w:num>
  <w:num w:numId="45" w16cid:durableId="1796945715">
    <w:abstractNumId w:val="2"/>
  </w:num>
  <w:num w:numId="46" w16cid:durableId="1211261687">
    <w:abstractNumId w:val="21"/>
  </w:num>
  <w:num w:numId="47" w16cid:durableId="1985237690">
    <w:abstractNumId w:val="0"/>
  </w:num>
  <w:num w:numId="48" w16cid:durableId="157457989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2275"/>
    <w:rsid w:val="00002592"/>
    <w:rsid w:val="00003331"/>
    <w:rsid w:val="00003DA6"/>
    <w:rsid w:val="00003E99"/>
    <w:rsid w:val="00005002"/>
    <w:rsid w:val="000117D1"/>
    <w:rsid w:val="00012874"/>
    <w:rsid w:val="00012FA9"/>
    <w:rsid w:val="00013589"/>
    <w:rsid w:val="00013E9A"/>
    <w:rsid w:val="00014744"/>
    <w:rsid w:val="000160C6"/>
    <w:rsid w:val="000168B0"/>
    <w:rsid w:val="00020049"/>
    <w:rsid w:val="00021926"/>
    <w:rsid w:val="00021F3B"/>
    <w:rsid w:val="00023812"/>
    <w:rsid w:val="00026B2B"/>
    <w:rsid w:val="000278E3"/>
    <w:rsid w:val="000279AC"/>
    <w:rsid w:val="000305E4"/>
    <w:rsid w:val="00031546"/>
    <w:rsid w:val="00031818"/>
    <w:rsid w:val="00032C1D"/>
    <w:rsid w:val="00033A67"/>
    <w:rsid w:val="00034B51"/>
    <w:rsid w:val="00034CAC"/>
    <w:rsid w:val="000364CB"/>
    <w:rsid w:val="00036B03"/>
    <w:rsid w:val="000438ED"/>
    <w:rsid w:val="00043D28"/>
    <w:rsid w:val="00047954"/>
    <w:rsid w:val="00050D4F"/>
    <w:rsid w:val="0005141A"/>
    <w:rsid w:val="0005350C"/>
    <w:rsid w:val="00053C36"/>
    <w:rsid w:val="00056155"/>
    <w:rsid w:val="000607D0"/>
    <w:rsid w:val="00061FEE"/>
    <w:rsid w:val="000626EC"/>
    <w:rsid w:val="000627D8"/>
    <w:rsid w:val="00062A29"/>
    <w:rsid w:val="000636D0"/>
    <w:rsid w:val="000644BE"/>
    <w:rsid w:val="00065E2D"/>
    <w:rsid w:val="0006602C"/>
    <w:rsid w:val="000662B7"/>
    <w:rsid w:val="00067CD9"/>
    <w:rsid w:val="00070016"/>
    <w:rsid w:val="000736C9"/>
    <w:rsid w:val="00075C02"/>
    <w:rsid w:val="000773A6"/>
    <w:rsid w:val="00077DE3"/>
    <w:rsid w:val="0008262B"/>
    <w:rsid w:val="00083E0D"/>
    <w:rsid w:val="00084252"/>
    <w:rsid w:val="0008651F"/>
    <w:rsid w:val="000877B0"/>
    <w:rsid w:val="00090DF0"/>
    <w:rsid w:val="00094B13"/>
    <w:rsid w:val="00097E30"/>
    <w:rsid w:val="000A1DBF"/>
    <w:rsid w:val="000A3CB0"/>
    <w:rsid w:val="000A3CF6"/>
    <w:rsid w:val="000A5DDD"/>
    <w:rsid w:val="000A5EE4"/>
    <w:rsid w:val="000A6E0E"/>
    <w:rsid w:val="000A71D5"/>
    <w:rsid w:val="000B02B7"/>
    <w:rsid w:val="000B034E"/>
    <w:rsid w:val="000B1600"/>
    <w:rsid w:val="000B554C"/>
    <w:rsid w:val="000B594C"/>
    <w:rsid w:val="000C0A9C"/>
    <w:rsid w:val="000C5CF3"/>
    <w:rsid w:val="000C7DA1"/>
    <w:rsid w:val="000D0D77"/>
    <w:rsid w:val="000D26B4"/>
    <w:rsid w:val="000E2667"/>
    <w:rsid w:val="000E3BB7"/>
    <w:rsid w:val="000E672B"/>
    <w:rsid w:val="000E6E54"/>
    <w:rsid w:val="000E6E8C"/>
    <w:rsid w:val="000F177C"/>
    <w:rsid w:val="000F3586"/>
    <w:rsid w:val="000F69CF"/>
    <w:rsid w:val="000F745B"/>
    <w:rsid w:val="000F7D64"/>
    <w:rsid w:val="001054C8"/>
    <w:rsid w:val="001066F7"/>
    <w:rsid w:val="00106D0D"/>
    <w:rsid w:val="00106F9D"/>
    <w:rsid w:val="00107E7D"/>
    <w:rsid w:val="00110815"/>
    <w:rsid w:val="0011140A"/>
    <w:rsid w:val="001166D5"/>
    <w:rsid w:val="001254E3"/>
    <w:rsid w:val="00126816"/>
    <w:rsid w:val="00126A45"/>
    <w:rsid w:val="00131013"/>
    <w:rsid w:val="001336CF"/>
    <w:rsid w:val="00136058"/>
    <w:rsid w:val="00136C67"/>
    <w:rsid w:val="00142E8D"/>
    <w:rsid w:val="0014629E"/>
    <w:rsid w:val="0015135A"/>
    <w:rsid w:val="0015290B"/>
    <w:rsid w:val="0015346C"/>
    <w:rsid w:val="00154E3F"/>
    <w:rsid w:val="00155E4F"/>
    <w:rsid w:val="00155F5E"/>
    <w:rsid w:val="00156D28"/>
    <w:rsid w:val="00157A27"/>
    <w:rsid w:val="0016065E"/>
    <w:rsid w:val="00161F72"/>
    <w:rsid w:val="00162A64"/>
    <w:rsid w:val="00162C3A"/>
    <w:rsid w:val="00170EDB"/>
    <w:rsid w:val="0017159E"/>
    <w:rsid w:val="00173C8D"/>
    <w:rsid w:val="00177C59"/>
    <w:rsid w:val="0018066E"/>
    <w:rsid w:val="001812B6"/>
    <w:rsid w:val="001851C6"/>
    <w:rsid w:val="0018586E"/>
    <w:rsid w:val="00187E49"/>
    <w:rsid w:val="0019239A"/>
    <w:rsid w:val="001925BD"/>
    <w:rsid w:val="00193F91"/>
    <w:rsid w:val="00195CD7"/>
    <w:rsid w:val="0019679A"/>
    <w:rsid w:val="00197D58"/>
    <w:rsid w:val="001A6F0E"/>
    <w:rsid w:val="001A6F5D"/>
    <w:rsid w:val="001A724D"/>
    <w:rsid w:val="001B1820"/>
    <w:rsid w:val="001B2C12"/>
    <w:rsid w:val="001B5DA4"/>
    <w:rsid w:val="001C09A1"/>
    <w:rsid w:val="001C174B"/>
    <w:rsid w:val="001C3DE3"/>
    <w:rsid w:val="001C6003"/>
    <w:rsid w:val="001C62C3"/>
    <w:rsid w:val="001D4830"/>
    <w:rsid w:val="001E076F"/>
    <w:rsid w:val="001E276B"/>
    <w:rsid w:val="001E38F3"/>
    <w:rsid w:val="001E3C9E"/>
    <w:rsid w:val="001E40E4"/>
    <w:rsid w:val="001E4D26"/>
    <w:rsid w:val="001F0275"/>
    <w:rsid w:val="001F2424"/>
    <w:rsid w:val="001F2C2C"/>
    <w:rsid w:val="001F2EA7"/>
    <w:rsid w:val="001F6429"/>
    <w:rsid w:val="001F6DF5"/>
    <w:rsid w:val="0020260B"/>
    <w:rsid w:val="002049F2"/>
    <w:rsid w:val="00205772"/>
    <w:rsid w:val="00205869"/>
    <w:rsid w:val="00207555"/>
    <w:rsid w:val="002120EE"/>
    <w:rsid w:val="00215A3F"/>
    <w:rsid w:val="0022127D"/>
    <w:rsid w:val="00222969"/>
    <w:rsid w:val="00222CEC"/>
    <w:rsid w:val="00223AD6"/>
    <w:rsid w:val="002274E5"/>
    <w:rsid w:val="0023084C"/>
    <w:rsid w:val="00232C23"/>
    <w:rsid w:val="002342C7"/>
    <w:rsid w:val="00240167"/>
    <w:rsid w:val="002409E8"/>
    <w:rsid w:val="00240E94"/>
    <w:rsid w:val="00241A42"/>
    <w:rsid w:val="00241C20"/>
    <w:rsid w:val="00242AF2"/>
    <w:rsid w:val="00243A77"/>
    <w:rsid w:val="00244AD7"/>
    <w:rsid w:val="00245F65"/>
    <w:rsid w:val="002474EF"/>
    <w:rsid w:val="00247E14"/>
    <w:rsid w:val="002557BE"/>
    <w:rsid w:val="00255B9D"/>
    <w:rsid w:val="002605A8"/>
    <w:rsid w:val="002639EB"/>
    <w:rsid w:val="00264D6A"/>
    <w:rsid w:val="0026565A"/>
    <w:rsid w:val="002673F0"/>
    <w:rsid w:val="0027374F"/>
    <w:rsid w:val="0027513A"/>
    <w:rsid w:val="002752DC"/>
    <w:rsid w:val="0027603C"/>
    <w:rsid w:val="00277033"/>
    <w:rsid w:val="00277222"/>
    <w:rsid w:val="00282431"/>
    <w:rsid w:val="0028254A"/>
    <w:rsid w:val="002850FC"/>
    <w:rsid w:val="00291315"/>
    <w:rsid w:val="00291A4D"/>
    <w:rsid w:val="002929FA"/>
    <w:rsid w:val="002A09A5"/>
    <w:rsid w:val="002A2F0D"/>
    <w:rsid w:val="002A4888"/>
    <w:rsid w:val="002A527C"/>
    <w:rsid w:val="002B08FF"/>
    <w:rsid w:val="002B167C"/>
    <w:rsid w:val="002B26CC"/>
    <w:rsid w:val="002B296E"/>
    <w:rsid w:val="002C0983"/>
    <w:rsid w:val="002C12AB"/>
    <w:rsid w:val="002C2614"/>
    <w:rsid w:val="002C3346"/>
    <w:rsid w:val="002C50E7"/>
    <w:rsid w:val="002C57AD"/>
    <w:rsid w:val="002C709B"/>
    <w:rsid w:val="002D0266"/>
    <w:rsid w:val="002D11F2"/>
    <w:rsid w:val="002D4ADD"/>
    <w:rsid w:val="002D5127"/>
    <w:rsid w:val="002D75FC"/>
    <w:rsid w:val="002E7387"/>
    <w:rsid w:val="002F221F"/>
    <w:rsid w:val="002F2C1F"/>
    <w:rsid w:val="002F439A"/>
    <w:rsid w:val="002F66C1"/>
    <w:rsid w:val="00301E44"/>
    <w:rsid w:val="0030288C"/>
    <w:rsid w:val="003068D0"/>
    <w:rsid w:val="003111E2"/>
    <w:rsid w:val="00313B4C"/>
    <w:rsid w:val="00321D0A"/>
    <w:rsid w:val="00330024"/>
    <w:rsid w:val="00331B3C"/>
    <w:rsid w:val="00331BBA"/>
    <w:rsid w:val="00332BDB"/>
    <w:rsid w:val="00332FC0"/>
    <w:rsid w:val="00334E4A"/>
    <w:rsid w:val="003358CD"/>
    <w:rsid w:val="0033669E"/>
    <w:rsid w:val="00341237"/>
    <w:rsid w:val="00342171"/>
    <w:rsid w:val="003455B0"/>
    <w:rsid w:val="00355EE0"/>
    <w:rsid w:val="00357412"/>
    <w:rsid w:val="00360D3A"/>
    <w:rsid w:val="003620C1"/>
    <w:rsid w:val="00362EAF"/>
    <w:rsid w:val="0036615F"/>
    <w:rsid w:val="00367333"/>
    <w:rsid w:val="00367F63"/>
    <w:rsid w:val="003705CE"/>
    <w:rsid w:val="00370B85"/>
    <w:rsid w:val="00370C4F"/>
    <w:rsid w:val="00371A31"/>
    <w:rsid w:val="00373899"/>
    <w:rsid w:val="00373AD1"/>
    <w:rsid w:val="003771F2"/>
    <w:rsid w:val="00380728"/>
    <w:rsid w:val="00380AB4"/>
    <w:rsid w:val="00380FF3"/>
    <w:rsid w:val="0038764B"/>
    <w:rsid w:val="00387CBF"/>
    <w:rsid w:val="00390195"/>
    <w:rsid w:val="00390F8E"/>
    <w:rsid w:val="00393E84"/>
    <w:rsid w:val="00394CE4"/>
    <w:rsid w:val="00395D7F"/>
    <w:rsid w:val="00397D79"/>
    <w:rsid w:val="003A2FA8"/>
    <w:rsid w:val="003A73A7"/>
    <w:rsid w:val="003A778C"/>
    <w:rsid w:val="003A7AAD"/>
    <w:rsid w:val="003B184D"/>
    <w:rsid w:val="003B57E5"/>
    <w:rsid w:val="003B7F75"/>
    <w:rsid w:val="003C16F6"/>
    <w:rsid w:val="003C1BBA"/>
    <w:rsid w:val="003C200E"/>
    <w:rsid w:val="003C2C07"/>
    <w:rsid w:val="003C509B"/>
    <w:rsid w:val="003C701C"/>
    <w:rsid w:val="003C786A"/>
    <w:rsid w:val="003D17F9"/>
    <w:rsid w:val="003D47FA"/>
    <w:rsid w:val="003D4E4F"/>
    <w:rsid w:val="003D7FB9"/>
    <w:rsid w:val="003E3ADD"/>
    <w:rsid w:val="003E40BE"/>
    <w:rsid w:val="003E59FC"/>
    <w:rsid w:val="003F0ED3"/>
    <w:rsid w:val="003F5FEA"/>
    <w:rsid w:val="00401337"/>
    <w:rsid w:val="004041C6"/>
    <w:rsid w:val="00404F10"/>
    <w:rsid w:val="00405711"/>
    <w:rsid w:val="00412FF0"/>
    <w:rsid w:val="00413358"/>
    <w:rsid w:val="00416E53"/>
    <w:rsid w:val="00420A08"/>
    <w:rsid w:val="00425084"/>
    <w:rsid w:val="00425706"/>
    <w:rsid w:val="00427030"/>
    <w:rsid w:val="00431491"/>
    <w:rsid w:val="00431DDF"/>
    <w:rsid w:val="004371E5"/>
    <w:rsid w:val="00441A16"/>
    <w:rsid w:val="004538EE"/>
    <w:rsid w:val="00453D42"/>
    <w:rsid w:val="00454C26"/>
    <w:rsid w:val="00457C15"/>
    <w:rsid w:val="00461AD4"/>
    <w:rsid w:val="00462595"/>
    <w:rsid w:val="004652FF"/>
    <w:rsid w:val="00466189"/>
    <w:rsid w:val="00466855"/>
    <w:rsid w:val="0046685F"/>
    <w:rsid w:val="004669A0"/>
    <w:rsid w:val="004679DA"/>
    <w:rsid w:val="004704CA"/>
    <w:rsid w:val="00470A7B"/>
    <w:rsid w:val="0047270C"/>
    <w:rsid w:val="00472C29"/>
    <w:rsid w:val="004754B3"/>
    <w:rsid w:val="00481ECE"/>
    <w:rsid w:val="004865B0"/>
    <w:rsid w:val="00490BD0"/>
    <w:rsid w:val="00491CE9"/>
    <w:rsid w:val="00492B17"/>
    <w:rsid w:val="00492C76"/>
    <w:rsid w:val="004931AE"/>
    <w:rsid w:val="00495351"/>
    <w:rsid w:val="00496404"/>
    <w:rsid w:val="004974A5"/>
    <w:rsid w:val="004A0B1D"/>
    <w:rsid w:val="004A15C0"/>
    <w:rsid w:val="004A1711"/>
    <w:rsid w:val="004A216B"/>
    <w:rsid w:val="004A2615"/>
    <w:rsid w:val="004A4324"/>
    <w:rsid w:val="004A4B1B"/>
    <w:rsid w:val="004A4FB3"/>
    <w:rsid w:val="004A6265"/>
    <w:rsid w:val="004C0F70"/>
    <w:rsid w:val="004C2BDA"/>
    <w:rsid w:val="004C3DFE"/>
    <w:rsid w:val="004C5ECB"/>
    <w:rsid w:val="004C66A2"/>
    <w:rsid w:val="004C731C"/>
    <w:rsid w:val="004D215F"/>
    <w:rsid w:val="004D4454"/>
    <w:rsid w:val="004D6690"/>
    <w:rsid w:val="004D7307"/>
    <w:rsid w:val="004E0922"/>
    <w:rsid w:val="004E39D3"/>
    <w:rsid w:val="004E3F3D"/>
    <w:rsid w:val="004E4EF6"/>
    <w:rsid w:val="004E584D"/>
    <w:rsid w:val="004E5FA5"/>
    <w:rsid w:val="004E7D45"/>
    <w:rsid w:val="004F2E86"/>
    <w:rsid w:val="004F3F34"/>
    <w:rsid w:val="004F460A"/>
    <w:rsid w:val="004F4B7C"/>
    <w:rsid w:val="004F6F59"/>
    <w:rsid w:val="00500A17"/>
    <w:rsid w:val="00502F0A"/>
    <w:rsid w:val="0050433F"/>
    <w:rsid w:val="00505BD1"/>
    <w:rsid w:val="00507613"/>
    <w:rsid w:val="005079F3"/>
    <w:rsid w:val="0051381D"/>
    <w:rsid w:val="005141F4"/>
    <w:rsid w:val="00515476"/>
    <w:rsid w:val="00515ED6"/>
    <w:rsid w:val="005170BE"/>
    <w:rsid w:val="00523CFA"/>
    <w:rsid w:val="00525898"/>
    <w:rsid w:val="00527F52"/>
    <w:rsid w:val="0053045E"/>
    <w:rsid w:val="00531D81"/>
    <w:rsid w:val="00531E1E"/>
    <w:rsid w:val="00532246"/>
    <w:rsid w:val="0053421E"/>
    <w:rsid w:val="00535066"/>
    <w:rsid w:val="00536E40"/>
    <w:rsid w:val="00540019"/>
    <w:rsid w:val="00543ECA"/>
    <w:rsid w:val="00544531"/>
    <w:rsid w:val="005465EE"/>
    <w:rsid w:val="00546C26"/>
    <w:rsid w:val="0055540A"/>
    <w:rsid w:val="0055578A"/>
    <w:rsid w:val="005558BA"/>
    <w:rsid w:val="00557E10"/>
    <w:rsid w:val="00560DD9"/>
    <w:rsid w:val="00570403"/>
    <w:rsid w:val="00572B1C"/>
    <w:rsid w:val="005750CA"/>
    <w:rsid w:val="005773C9"/>
    <w:rsid w:val="0057781C"/>
    <w:rsid w:val="005804D6"/>
    <w:rsid w:val="00580D77"/>
    <w:rsid w:val="0058106F"/>
    <w:rsid w:val="005811F3"/>
    <w:rsid w:val="005817E0"/>
    <w:rsid w:val="00581BC2"/>
    <w:rsid w:val="00582095"/>
    <w:rsid w:val="0058339F"/>
    <w:rsid w:val="00584ED3"/>
    <w:rsid w:val="00584FE9"/>
    <w:rsid w:val="0058796C"/>
    <w:rsid w:val="00587A10"/>
    <w:rsid w:val="005916DE"/>
    <w:rsid w:val="00597575"/>
    <w:rsid w:val="005A0F63"/>
    <w:rsid w:val="005A1146"/>
    <w:rsid w:val="005A15B6"/>
    <w:rsid w:val="005A2276"/>
    <w:rsid w:val="005A4D6C"/>
    <w:rsid w:val="005A676D"/>
    <w:rsid w:val="005A7BB1"/>
    <w:rsid w:val="005B08A8"/>
    <w:rsid w:val="005B23F7"/>
    <w:rsid w:val="005B593B"/>
    <w:rsid w:val="005C0941"/>
    <w:rsid w:val="005C577C"/>
    <w:rsid w:val="005C6DFF"/>
    <w:rsid w:val="005C75AD"/>
    <w:rsid w:val="005D0563"/>
    <w:rsid w:val="005D0860"/>
    <w:rsid w:val="005D3BDB"/>
    <w:rsid w:val="005D3C07"/>
    <w:rsid w:val="005D41BA"/>
    <w:rsid w:val="005D7411"/>
    <w:rsid w:val="005E0757"/>
    <w:rsid w:val="005E0F3D"/>
    <w:rsid w:val="005E3723"/>
    <w:rsid w:val="005E4353"/>
    <w:rsid w:val="005E763A"/>
    <w:rsid w:val="005E79B1"/>
    <w:rsid w:val="005F363F"/>
    <w:rsid w:val="005F4ED8"/>
    <w:rsid w:val="005F5092"/>
    <w:rsid w:val="005F5EDF"/>
    <w:rsid w:val="005F67C7"/>
    <w:rsid w:val="0060095B"/>
    <w:rsid w:val="006050C9"/>
    <w:rsid w:val="006052AB"/>
    <w:rsid w:val="00606D08"/>
    <w:rsid w:val="00607E3A"/>
    <w:rsid w:val="006107FE"/>
    <w:rsid w:val="00613713"/>
    <w:rsid w:val="00613BC9"/>
    <w:rsid w:val="00615A2B"/>
    <w:rsid w:val="00616E19"/>
    <w:rsid w:val="00620E4F"/>
    <w:rsid w:val="00624417"/>
    <w:rsid w:val="00624D0C"/>
    <w:rsid w:val="0062554B"/>
    <w:rsid w:val="00625FEE"/>
    <w:rsid w:val="006269CD"/>
    <w:rsid w:val="00627AF5"/>
    <w:rsid w:val="00632877"/>
    <w:rsid w:val="00636C28"/>
    <w:rsid w:val="00637332"/>
    <w:rsid w:val="00642F41"/>
    <w:rsid w:val="00645698"/>
    <w:rsid w:val="00645D90"/>
    <w:rsid w:val="00650FE6"/>
    <w:rsid w:val="006605D9"/>
    <w:rsid w:val="006622F9"/>
    <w:rsid w:val="0066356B"/>
    <w:rsid w:val="00664494"/>
    <w:rsid w:val="00664D76"/>
    <w:rsid w:val="00665C92"/>
    <w:rsid w:val="00670B4E"/>
    <w:rsid w:val="0067261A"/>
    <w:rsid w:val="00673316"/>
    <w:rsid w:val="006735A7"/>
    <w:rsid w:val="006776DF"/>
    <w:rsid w:val="00677F2C"/>
    <w:rsid w:val="00683A15"/>
    <w:rsid w:val="00684F52"/>
    <w:rsid w:val="00685767"/>
    <w:rsid w:val="00690AD3"/>
    <w:rsid w:val="006917AA"/>
    <w:rsid w:val="00694563"/>
    <w:rsid w:val="0069616D"/>
    <w:rsid w:val="00697332"/>
    <w:rsid w:val="006A0043"/>
    <w:rsid w:val="006A08D3"/>
    <w:rsid w:val="006A1130"/>
    <w:rsid w:val="006A3762"/>
    <w:rsid w:val="006A4BE9"/>
    <w:rsid w:val="006A5A19"/>
    <w:rsid w:val="006A749F"/>
    <w:rsid w:val="006A794E"/>
    <w:rsid w:val="006B1B7E"/>
    <w:rsid w:val="006B2236"/>
    <w:rsid w:val="006B3B3F"/>
    <w:rsid w:val="006B41CA"/>
    <w:rsid w:val="006B548C"/>
    <w:rsid w:val="006B5FCC"/>
    <w:rsid w:val="006C225A"/>
    <w:rsid w:val="006C2C24"/>
    <w:rsid w:val="006C4144"/>
    <w:rsid w:val="006C4337"/>
    <w:rsid w:val="006C56B0"/>
    <w:rsid w:val="006D08CA"/>
    <w:rsid w:val="006D2F48"/>
    <w:rsid w:val="006D46BD"/>
    <w:rsid w:val="006D499C"/>
    <w:rsid w:val="006D518B"/>
    <w:rsid w:val="006D6FDA"/>
    <w:rsid w:val="006D7160"/>
    <w:rsid w:val="006D79C1"/>
    <w:rsid w:val="006E011D"/>
    <w:rsid w:val="006E0C65"/>
    <w:rsid w:val="006E1B93"/>
    <w:rsid w:val="006E3B38"/>
    <w:rsid w:val="006E4870"/>
    <w:rsid w:val="006E6CC2"/>
    <w:rsid w:val="006F33AC"/>
    <w:rsid w:val="006F3544"/>
    <w:rsid w:val="006F4E19"/>
    <w:rsid w:val="006F7C1F"/>
    <w:rsid w:val="006F7DF3"/>
    <w:rsid w:val="007019C9"/>
    <w:rsid w:val="00703390"/>
    <w:rsid w:val="00704A30"/>
    <w:rsid w:val="00710390"/>
    <w:rsid w:val="00710751"/>
    <w:rsid w:val="00710AB9"/>
    <w:rsid w:val="0071221A"/>
    <w:rsid w:val="00714062"/>
    <w:rsid w:val="00714F54"/>
    <w:rsid w:val="0071554C"/>
    <w:rsid w:val="00721D16"/>
    <w:rsid w:val="007240AA"/>
    <w:rsid w:val="00725491"/>
    <w:rsid w:val="00726420"/>
    <w:rsid w:val="00726C77"/>
    <w:rsid w:val="00732FC6"/>
    <w:rsid w:val="00734DF8"/>
    <w:rsid w:val="00735564"/>
    <w:rsid w:val="00736FEA"/>
    <w:rsid w:val="00742C7C"/>
    <w:rsid w:val="007439FC"/>
    <w:rsid w:val="00744D45"/>
    <w:rsid w:val="00747A77"/>
    <w:rsid w:val="00747CCA"/>
    <w:rsid w:val="0075018B"/>
    <w:rsid w:val="0075119D"/>
    <w:rsid w:val="007517EB"/>
    <w:rsid w:val="00751D04"/>
    <w:rsid w:val="00761087"/>
    <w:rsid w:val="00761BFB"/>
    <w:rsid w:val="00761FE6"/>
    <w:rsid w:val="00765903"/>
    <w:rsid w:val="0076658C"/>
    <w:rsid w:val="00767C9B"/>
    <w:rsid w:val="0077147B"/>
    <w:rsid w:val="007715F4"/>
    <w:rsid w:val="00773D79"/>
    <w:rsid w:val="00780DB5"/>
    <w:rsid w:val="00781E4C"/>
    <w:rsid w:val="007832A0"/>
    <w:rsid w:val="00790FB4"/>
    <w:rsid w:val="00791D16"/>
    <w:rsid w:val="00791EBB"/>
    <w:rsid w:val="007953BD"/>
    <w:rsid w:val="007958B9"/>
    <w:rsid w:val="00795E7A"/>
    <w:rsid w:val="007A4483"/>
    <w:rsid w:val="007A5A57"/>
    <w:rsid w:val="007A71FF"/>
    <w:rsid w:val="007A7BDC"/>
    <w:rsid w:val="007B0686"/>
    <w:rsid w:val="007B06A4"/>
    <w:rsid w:val="007B230B"/>
    <w:rsid w:val="007B27FD"/>
    <w:rsid w:val="007B3518"/>
    <w:rsid w:val="007B5ECD"/>
    <w:rsid w:val="007B658C"/>
    <w:rsid w:val="007C2DE8"/>
    <w:rsid w:val="007C361A"/>
    <w:rsid w:val="007C38CE"/>
    <w:rsid w:val="007C4182"/>
    <w:rsid w:val="007C4247"/>
    <w:rsid w:val="007C5E7A"/>
    <w:rsid w:val="007D14E0"/>
    <w:rsid w:val="007D4459"/>
    <w:rsid w:val="007D5F5B"/>
    <w:rsid w:val="007D605C"/>
    <w:rsid w:val="007D667B"/>
    <w:rsid w:val="007E52DC"/>
    <w:rsid w:val="007E56BA"/>
    <w:rsid w:val="007E651D"/>
    <w:rsid w:val="007F011F"/>
    <w:rsid w:val="007F05A1"/>
    <w:rsid w:val="007F072C"/>
    <w:rsid w:val="007F6FC9"/>
    <w:rsid w:val="008000BB"/>
    <w:rsid w:val="0080395B"/>
    <w:rsid w:val="00803BFF"/>
    <w:rsid w:val="00804957"/>
    <w:rsid w:val="00805E5C"/>
    <w:rsid w:val="00807101"/>
    <w:rsid w:val="00810D3B"/>
    <w:rsid w:val="008112CD"/>
    <w:rsid w:val="00820AE7"/>
    <w:rsid w:val="00821D4E"/>
    <w:rsid w:val="00822E3C"/>
    <w:rsid w:val="00823A23"/>
    <w:rsid w:val="00827AFD"/>
    <w:rsid w:val="00827C26"/>
    <w:rsid w:val="00830A8B"/>
    <w:rsid w:val="008314D0"/>
    <w:rsid w:val="00831D4E"/>
    <w:rsid w:val="00832B4D"/>
    <w:rsid w:val="00833311"/>
    <w:rsid w:val="0083522B"/>
    <w:rsid w:val="00837F4B"/>
    <w:rsid w:val="00843D50"/>
    <w:rsid w:val="00844A5F"/>
    <w:rsid w:val="008527DF"/>
    <w:rsid w:val="0085501C"/>
    <w:rsid w:val="008553F2"/>
    <w:rsid w:val="0085555F"/>
    <w:rsid w:val="00855CE5"/>
    <w:rsid w:val="00856615"/>
    <w:rsid w:val="00860688"/>
    <w:rsid w:val="008622BC"/>
    <w:rsid w:val="00864A3F"/>
    <w:rsid w:val="00865BA5"/>
    <w:rsid w:val="008673FB"/>
    <w:rsid w:val="00867475"/>
    <w:rsid w:val="00870AB4"/>
    <w:rsid w:val="00870BAF"/>
    <w:rsid w:val="0087250C"/>
    <w:rsid w:val="00872DB2"/>
    <w:rsid w:val="00874097"/>
    <w:rsid w:val="00876048"/>
    <w:rsid w:val="008767EA"/>
    <w:rsid w:val="008768B1"/>
    <w:rsid w:val="00881577"/>
    <w:rsid w:val="00884687"/>
    <w:rsid w:val="00892B7E"/>
    <w:rsid w:val="00893AFD"/>
    <w:rsid w:val="00894485"/>
    <w:rsid w:val="00894673"/>
    <w:rsid w:val="008969E6"/>
    <w:rsid w:val="008A30A9"/>
    <w:rsid w:val="008A3471"/>
    <w:rsid w:val="008A528D"/>
    <w:rsid w:val="008A5D16"/>
    <w:rsid w:val="008A6125"/>
    <w:rsid w:val="008A7DD2"/>
    <w:rsid w:val="008B02CD"/>
    <w:rsid w:val="008B1532"/>
    <w:rsid w:val="008B3AAA"/>
    <w:rsid w:val="008B4585"/>
    <w:rsid w:val="008B64E8"/>
    <w:rsid w:val="008B7AE5"/>
    <w:rsid w:val="008C000C"/>
    <w:rsid w:val="008C07D6"/>
    <w:rsid w:val="008C1223"/>
    <w:rsid w:val="008C1D7E"/>
    <w:rsid w:val="008C413B"/>
    <w:rsid w:val="008D0311"/>
    <w:rsid w:val="008D23B3"/>
    <w:rsid w:val="008D4093"/>
    <w:rsid w:val="008D44C5"/>
    <w:rsid w:val="008D4C36"/>
    <w:rsid w:val="008E4463"/>
    <w:rsid w:val="008E4A78"/>
    <w:rsid w:val="008E5C0B"/>
    <w:rsid w:val="008F06D1"/>
    <w:rsid w:val="008F1E26"/>
    <w:rsid w:val="008F2750"/>
    <w:rsid w:val="008F2C93"/>
    <w:rsid w:val="008F48FF"/>
    <w:rsid w:val="008F519F"/>
    <w:rsid w:val="00902622"/>
    <w:rsid w:val="009028C3"/>
    <w:rsid w:val="00902900"/>
    <w:rsid w:val="00902F59"/>
    <w:rsid w:val="00903ED5"/>
    <w:rsid w:val="00903F62"/>
    <w:rsid w:val="00910448"/>
    <w:rsid w:val="00911353"/>
    <w:rsid w:val="00911D12"/>
    <w:rsid w:val="0091233D"/>
    <w:rsid w:val="009202F1"/>
    <w:rsid w:val="00921E7A"/>
    <w:rsid w:val="009233E6"/>
    <w:rsid w:val="00924392"/>
    <w:rsid w:val="009261F9"/>
    <w:rsid w:val="00927E1A"/>
    <w:rsid w:val="0093095A"/>
    <w:rsid w:val="0093278F"/>
    <w:rsid w:val="00934BD7"/>
    <w:rsid w:val="00935FCD"/>
    <w:rsid w:val="00936687"/>
    <w:rsid w:val="009407AD"/>
    <w:rsid w:val="00942706"/>
    <w:rsid w:val="0094425E"/>
    <w:rsid w:val="00944890"/>
    <w:rsid w:val="00945735"/>
    <w:rsid w:val="00946818"/>
    <w:rsid w:val="009504B0"/>
    <w:rsid w:val="00950E68"/>
    <w:rsid w:val="00954305"/>
    <w:rsid w:val="00954ED1"/>
    <w:rsid w:val="00956A1B"/>
    <w:rsid w:val="00956EC5"/>
    <w:rsid w:val="00957299"/>
    <w:rsid w:val="00957A80"/>
    <w:rsid w:val="0096089B"/>
    <w:rsid w:val="009619E9"/>
    <w:rsid w:val="00961DA9"/>
    <w:rsid w:val="0096294A"/>
    <w:rsid w:val="0096353D"/>
    <w:rsid w:val="009651FE"/>
    <w:rsid w:val="00965B5D"/>
    <w:rsid w:val="009675B2"/>
    <w:rsid w:val="0097048E"/>
    <w:rsid w:val="00970934"/>
    <w:rsid w:val="0097122E"/>
    <w:rsid w:val="00973437"/>
    <w:rsid w:val="00973F72"/>
    <w:rsid w:val="0097445E"/>
    <w:rsid w:val="00980042"/>
    <w:rsid w:val="00980146"/>
    <w:rsid w:val="0098223A"/>
    <w:rsid w:val="00982761"/>
    <w:rsid w:val="009908E2"/>
    <w:rsid w:val="00990DEE"/>
    <w:rsid w:val="009916B2"/>
    <w:rsid w:val="00993973"/>
    <w:rsid w:val="00993A4D"/>
    <w:rsid w:val="0099645D"/>
    <w:rsid w:val="009A2B8D"/>
    <w:rsid w:val="009A4169"/>
    <w:rsid w:val="009A57BE"/>
    <w:rsid w:val="009A65D1"/>
    <w:rsid w:val="009B0F74"/>
    <w:rsid w:val="009B2493"/>
    <w:rsid w:val="009B3746"/>
    <w:rsid w:val="009B45BC"/>
    <w:rsid w:val="009B4732"/>
    <w:rsid w:val="009B7374"/>
    <w:rsid w:val="009C06F9"/>
    <w:rsid w:val="009C10AE"/>
    <w:rsid w:val="009C39F7"/>
    <w:rsid w:val="009C3BCC"/>
    <w:rsid w:val="009C5E7F"/>
    <w:rsid w:val="009C6507"/>
    <w:rsid w:val="009C78C0"/>
    <w:rsid w:val="009D071D"/>
    <w:rsid w:val="009D2891"/>
    <w:rsid w:val="009D3C71"/>
    <w:rsid w:val="009D50B7"/>
    <w:rsid w:val="009D6032"/>
    <w:rsid w:val="009D7DB5"/>
    <w:rsid w:val="009E0F34"/>
    <w:rsid w:val="009E37E0"/>
    <w:rsid w:val="009E5232"/>
    <w:rsid w:val="009E78F4"/>
    <w:rsid w:val="009F497C"/>
    <w:rsid w:val="009F6453"/>
    <w:rsid w:val="009F7820"/>
    <w:rsid w:val="00A05EAE"/>
    <w:rsid w:val="00A05EF8"/>
    <w:rsid w:val="00A1112C"/>
    <w:rsid w:val="00A1136D"/>
    <w:rsid w:val="00A11528"/>
    <w:rsid w:val="00A151E0"/>
    <w:rsid w:val="00A160CE"/>
    <w:rsid w:val="00A1697D"/>
    <w:rsid w:val="00A2394E"/>
    <w:rsid w:val="00A23FDD"/>
    <w:rsid w:val="00A30D49"/>
    <w:rsid w:val="00A31887"/>
    <w:rsid w:val="00A31A0D"/>
    <w:rsid w:val="00A339CC"/>
    <w:rsid w:val="00A34063"/>
    <w:rsid w:val="00A377EB"/>
    <w:rsid w:val="00A37EA1"/>
    <w:rsid w:val="00A401F0"/>
    <w:rsid w:val="00A40FD9"/>
    <w:rsid w:val="00A43E2F"/>
    <w:rsid w:val="00A44FFF"/>
    <w:rsid w:val="00A464D4"/>
    <w:rsid w:val="00A52A76"/>
    <w:rsid w:val="00A52E6E"/>
    <w:rsid w:val="00A5631B"/>
    <w:rsid w:val="00A604A4"/>
    <w:rsid w:val="00A6123A"/>
    <w:rsid w:val="00A633E9"/>
    <w:rsid w:val="00A63E2F"/>
    <w:rsid w:val="00A66125"/>
    <w:rsid w:val="00A67B23"/>
    <w:rsid w:val="00A70345"/>
    <w:rsid w:val="00A7350D"/>
    <w:rsid w:val="00A73792"/>
    <w:rsid w:val="00A743E4"/>
    <w:rsid w:val="00A74455"/>
    <w:rsid w:val="00A74A55"/>
    <w:rsid w:val="00A81DAE"/>
    <w:rsid w:val="00A81FF6"/>
    <w:rsid w:val="00A83176"/>
    <w:rsid w:val="00A867E8"/>
    <w:rsid w:val="00A903D6"/>
    <w:rsid w:val="00A90587"/>
    <w:rsid w:val="00A90858"/>
    <w:rsid w:val="00A90A98"/>
    <w:rsid w:val="00A9293F"/>
    <w:rsid w:val="00A92B28"/>
    <w:rsid w:val="00A92FAE"/>
    <w:rsid w:val="00A9486B"/>
    <w:rsid w:val="00AA43A6"/>
    <w:rsid w:val="00AA4A0D"/>
    <w:rsid w:val="00AA59AF"/>
    <w:rsid w:val="00AA7830"/>
    <w:rsid w:val="00AA7DCD"/>
    <w:rsid w:val="00AB23FF"/>
    <w:rsid w:val="00AB3651"/>
    <w:rsid w:val="00AB535A"/>
    <w:rsid w:val="00AB67C5"/>
    <w:rsid w:val="00AC33F9"/>
    <w:rsid w:val="00AC4663"/>
    <w:rsid w:val="00AC51FD"/>
    <w:rsid w:val="00AC596B"/>
    <w:rsid w:val="00AC6A65"/>
    <w:rsid w:val="00AC7B82"/>
    <w:rsid w:val="00AC7C77"/>
    <w:rsid w:val="00AC7DCE"/>
    <w:rsid w:val="00AD062A"/>
    <w:rsid w:val="00AD6BA5"/>
    <w:rsid w:val="00AD7917"/>
    <w:rsid w:val="00ADA066"/>
    <w:rsid w:val="00AE0FC9"/>
    <w:rsid w:val="00AE120F"/>
    <w:rsid w:val="00AE2D22"/>
    <w:rsid w:val="00AF165D"/>
    <w:rsid w:val="00AF3DB6"/>
    <w:rsid w:val="00AF7087"/>
    <w:rsid w:val="00AF7256"/>
    <w:rsid w:val="00B01E8B"/>
    <w:rsid w:val="00B036B6"/>
    <w:rsid w:val="00B04BDA"/>
    <w:rsid w:val="00B04BE6"/>
    <w:rsid w:val="00B04BFE"/>
    <w:rsid w:val="00B130D8"/>
    <w:rsid w:val="00B130EF"/>
    <w:rsid w:val="00B1356F"/>
    <w:rsid w:val="00B138FA"/>
    <w:rsid w:val="00B14A43"/>
    <w:rsid w:val="00B2209D"/>
    <w:rsid w:val="00B2235A"/>
    <w:rsid w:val="00B22C25"/>
    <w:rsid w:val="00B25296"/>
    <w:rsid w:val="00B303DA"/>
    <w:rsid w:val="00B338E1"/>
    <w:rsid w:val="00B33B8F"/>
    <w:rsid w:val="00B340C3"/>
    <w:rsid w:val="00B345BF"/>
    <w:rsid w:val="00B376EA"/>
    <w:rsid w:val="00B417A2"/>
    <w:rsid w:val="00B42D59"/>
    <w:rsid w:val="00B43EA7"/>
    <w:rsid w:val="00B5369D"/>
    <w:rsid w:val="00B5464C"/>
    <w:rsid w:val="00B57317"/>
    <w:rsid w:val="00B57560"/>
    <w:rsid w:val="00B6372C"/>
    <w:rsid w:val="00B63CF9"/>
    <w:rsid w:val="00B669AD"/>
    <w:rsid w:val="00B71692"/>
    <w:rsid w:val="00B7169A"/>
    <w:rsid w:val="00B72707"/>
    <w:rsid w:val="00B773E2"/>
    <w:rsid w:val="00B77584"/>
    <w:rsid w:val="00B80191"/>
    <w:rsid w:val="00B8163A"/>
    <w:rsid w:val="00B83039"/>
    <w:rsid w:val="00B84FF8"/>
    <w:rsid w:val="00B8798F"/>
    <w:rsid w:val="00B90747"/>
    <w:rsid w:val="00B90CA6"/>
    <w:rsid w:val="00B92364"/>
    <w:rsid w:val="00B94339"/>
    <w:rsid w:val="00B958AA"/>
    <w:rsid w:val="00B96C26"/>
    <w:rsid w:val="00B97760"/>
    <w:rsid w:val="00BA058B"/>
    <w:rsid w:val="00BA0D4C"/>
    <w:rsid w:val="00BA13B5"/>
    <w:rsid w:val="00BA31A0"/>
    <w:rsid w:val="00BA4E06"/>
    <w:rsid w:val="00BA6855"/>
    <w:rsid w:val="00BB00BE"/>
    <w:rsid w:val="00BB41A0"/>
    <w:rsid w:val="00BB42DF"/>
    <w:rsid w:val="00BB7632"/>
    <w:rsid w:val="00BC1C6C"/>
    <w:rsid w:val="00BC472C"/>
    <w:rsid w:val="00BC5445"/>
    <w:rsid w:val="00BC5D74"/>
    <w:rsid w:val="00BD02A3"/>
    <w:rsid w:val="00BD02BD"/>
    <w:rsid w:val="00BD2E64"/>
    <w:rsid w:val="00BD43FB"/>
    <w:rsid w:val="00BD577B"/>
    <w:rsid w:val="00BD65D2"/>
    <w:rsid w:val="00BE01E4"/>
    <w:rsid w:val="00BE0D09"/>
    <w:rsid w:val="00BE1124"/>
    <w:rsid w:val="00BE1D22"/>
    <w:rsid w:val="00BE28E7"/>
    <w:rsid w:val="00BE3F11"/>
    <w:rsid w:val="00BE6A4F"/>
    <w:rsid w:val="00BE7D34"/>
    <w:rsid w:val="00BF06A7"/>
    <w:rsid w:val="00BF098C"/>
    <w:rsid w:val="00BF1052"/>
    <w:rsid w:val="00BF331A"/>
    <w:rsid w:val="00BF34D1"/>
    <w:rsid w:val="00BF5573"/>
    <w:rsid w:val="00BF685E"/>
    <w:rsid w:val="00C028A4"/>
    <w:rsid w:val="00C07F98"/>
    <w:rsid w:val="00C1029F"/>
    <w:rsid w:val="00C13B1B"/>
    <w:rsid w:val="00C166D2"/>
    <w:rsid w:val="00C2032E"/>
    <w:rsid w:val="00C23AC8"/>
    <w:rsid w:val="00C24667"/>
    <w:rsid w:val="00C30EB6"/>
    <w:rsid w:val="00C3131A"/>
    <w:rsid w:val="00C323ED"/>
    <w:rsid w:val="00C32BB6"/>
    <w:rsid w:val="00C335AF"/>
    <w:rsid w:val="00C3538F"/>
    <w:rsid w:val="00C36635"/>
    <w:rsid w:val="00C36ACF"/>
    <w:rsid w:val="00C37301"/>
    <w:rsid w:val="00C37A0E"/>
    <w:rsid w:val="00C40522"/>
    <w:rsid w:val="00C40FBB"/>
    <w:rsid w:val="00C41C67"/>
    <w:rsid w:val="00C42303"/>
    <w:rsid w:val="00C42861"/>
    <w:rsid w:val="00C43647"/>
    <w:rsid w:val="00C452A7"/>
    <w:rsid w:val="00C4619E"/>
    <w:rsid w:val="00C4723A"/>
    <w:rsid w:val="00C51043"/>
    <w:rsid w:val="00C53FFD"/>
    <w:rsid w:val="00C54A71"/>
    <w:rsid w:val="00C54F14"/>
    <w:rsid w:val="00C550B1"/>
    <w:rsid w:val="00C55A5E"/>
    <w:rsid w:val="00C55F92"/>
    <w:rsid w:val="00C60C08"/>
    <w:rsid w:val="00C60E71"/>
    <w:rsid w:val="00C614A1"/>
    <w:rsid w:val="00C61CC8"/>
    <w:rsid w:val="00C63471"/>
    <w:rsid w:val="00C650F9"/>
    <w:rsid w:val="00C71A93"/>
    <w:rsid w:val="00C71DAF"/>
    <w:rsid w:val="00C73ED4"/>
    <w:rsid w:val="00C73FFD"/>
    <w:rsid w:val="00C75047"/>
    <w:rsid w:val="00C7525E"/>
    <w:rsid w:val="00C765B9"/>
    <w:rsid w:val="00C80D5D"/>
    <w:rsid w:val="00C811BF"/>
    <w:rsid w:val="00C818DD"/>
    <w:rsid w:val="00C859DD"/>
    <w:rsid w:val="00C8725C"/>
    <w:rsid w:val="00C8763B"/>
    <w:rsid w:val="00C877B8"/>
    <w:rsid w:val="00C91223"/>
    <w:rsid w:val="00C935AB"/>
    <w:rsid w:val="00C950D2"/>
    <w:rsid w:val="00C95321"/>
    <w:rsid w:val="00C95E0D"/>
    <w:rsid w:val="00C96550"/>
    <w:rsid w:val="00CA1DD1"/>
    <w:rsid w:val="00CA4ADB"/>
    <w:rsid w:val="00CB068B"/>
    <w:rsid w:val="00CB078A"/>
    <w:rsid w:val="00CB0D3C"/>
    <w:rsid w:val="00CB2138"/>
    <w:rsid w:val="00CB3D10"/>
    <w:rsid w:val="00CB5AB3"/>
    <w:rsid w:val="00CC1681"/>
    <w:rsid w:val="00CC7056"/>
    <w:rsid w:val="00CC77AF"/>
    <w:rsid w:val="00CD2B7C"/>
    <w:rsid w:val="00CD3715"/>
    <w:rsid w:val="00CD3833"/>
    <w:rsid w:val="00CD5945"/>
    <w:rsid w:val="00CD59D1"/>
    <w:rsid w:val="00CD6F55"/>
    <w:rsid w:val="00CE1B87"/>
    <w:rsid w:val="00CE3012"/>
    <w:rsid w:val="00CE6141"/>
    <w:rsid w:val="00CF2817"/>
    <w:rsid w:val="00CF4234"/>
    <w:rsid w:val="00CF42E5"/>
    <w:rsid w:val="00CF587E"/>
    <w:rsid w:val="00CF6503"/>
    <w:rsid w:val="00CF77EF"/>
    <w:rsid w:val="00D01AA0"/>
    <w:rsid w:val="00D01BF8"/>
    <w:rsid w:val="00D051CF"/>
    <w:rsid w:val="00D0774E"/>
    <w:rsid w:val="00D11F1C"/>
    <w:rsid w:val="00D13C3C"/>
    <w:rsid w:val="00D15404"/>
    <w:rsid w:val="00D21C70"/>
    <w:rsid w:val="00D23359"/>
    <w:rsid w:val="00D24900"/>
    <w:rsid w:val="00D24F90"/>
    <w:rsid w:val="00D3015D"/>
    <w:rsid w:val="00D30C8C"/>
    <w:rsid w:val="00D31D7E"/>
    <w:rsid w:val="00D33499"/>
    <w:rsid w:val="00D412EA"/>
    <w:rsid w:val="00D41751"/>
    <w:rsid w:val="00D42185"/>
    <w:rsid w:val="00D44F0F"/>
    <w:rsid w:val="00D50CBD"/>
    <w:rsid w:val="00D51CCD"/>
    <w:rsid w:val="00D5302C"/>
    <w:rsid w:val="00D54168"/>
    <w:rsid w:val="00D54289"/>
    <w:rsid w:val="00D54BAC"/>
    <w:rsid w:val="00D56053"/>
    <w:rsid w:val="00D5642B"/>
    <w:rsid w:val="00D60310"/>
    <w:rsid w:val="00D61411"/>
    <w:rsid w:val="00D63560"/>
    <w:rsid w:val="00D639FC"/>
    <w:rsid w:val="00D65AE4"/>
    <w:rsid w:val="00D66275"/>
    <w:rsid w:val="00D677B2"/>
    <w:rsid w:val="00D67911"/>
    <w:rsid w:val="00D717E2"/>
    <w:rsid w:val="00D71C79"/>
    <w:rsid w:val="00D74116"/>
    <w:rsid w:val="00D74C40"/>
    <w:rsid w:val="00D74F5C"/>
    <w:rsid w:val="00D75B8C"/>
    <w:rsid w:val="00D809ED"/>
    <w:rsid w:val="00D86086"/>
    <w:rsid w:val="00D86700"/>
    <w:rsid w:val="00D87E44"/>
    <w:rsid w:val="00D912FE"/>
    <w:rsid w:val="00D91CF3"/>
    <w:rsid w:val="00D94EA4"/>
    <w:rsid w:val="00D959FF"/>
    <w:rsid w:val="00D95D6F"/>
    <w:rsid w:val="00D976CA"/>
    <w:rsid w:val="00D97999"/>
    <w:rsid w:val="00DA20CE"/>
    <w:rsid w:val="00DA2D8B"/>
    <w:rsid w:val="00DA4203"/>
    <w:rsid w:val="00DA4DA5"/>
    <w:rsid w:val="00DA4EAE"/>
    <w:rsid w:val="00DA5037"/>
    <w:rsid w:val="00DA5F3F"/>
    <w:rsid w:val="00DB06E5"/>
    <w:rsid w:val="00DB0B4A"/>
    <w:rsid w:val="00DB1108"/>
    <w:rsid w:val="00DB2828"/>
    <w:rsid w:val="00DB2AC8"/>
    <w:rsid w:val="00DB40EB"/>
    <w:rsid w:val="00DB5246"/>
    <w:rsid w:val="00DC033B"/>
    <w:rsid w:val="00DC0522"/>
    <w:rsid w:val="00DC05BE"/>
    <w:rsid w:val="00DC1C63"/>
    <w:rsid w:val="00DD5349"/>
    <w:rsid w:val="00DD5F34"/>
    <w:rsid w:val="00DD6219"/>
    <w:rsid w:val="00DD75EC"/>
    <w:rsid w:val="00DD7601"/>
    <w:rsid w:val="00DE1466"/>
    <w:rsid w:val="00DE3B7A"/>
    <w:rsid w:val="00DE4045"/>
    <w:rsid w:val="00DE452F"/>
    <w:rsid w:val="00DE5D0D"/>
    <w:rsid w:val="00DE5FEE"/>
    <w:rsid w:val="00DE79D0"/>
    <w:rsid w:val="00DE7F6E"/>
    <w:rsid w:val="00DF6872"/>
    <w:rsid w:val="00DF688B"/>
    <w:rsid w:val="00E03B95"/>
    <w:rsid w:val="00E0559B"/>
    <w:rsid w:val="00E06358"/>
    <w:rsid w:val="00E06F28"/>
    <w:rsid w:val="00E1783A"/>
    <w:rsid w:val="00E2042F"/>
    <w:rsid w:val="00E20BF1"/>
    <w:rsid w:val="00E214DE"/>
    <w:rsid w:val="00E219E7"/>
    <w:rsid w:val="00E2295F"/>
    <w:rsid w:val="00E22B79"/>
    <w:rsid w:val="00E25ED9"/>
    <w:rsid w:val="00E265B4"/>
    <w:rsid w:val="00E30C5F"/>
    <w:rsid w:val="00E317FC"/>
    <w:rsid w:val="00E32A1A"/>
    <w:rsid w:val="00E32DEB"/>
    <w:rsid w:val="00E33199"/>
    <w:rsid w:val="00E34F83"/>
    <w:rsid w:val="00E358D2"/>
    <w:rsid w:val="00E36D36"/>
    <w:rsid w:val="00E36FAD"/>
    <w:rsid w:val="00E40CA5"/>
    <w:rsid w:val="00E43844"/>
    <w:rsid w:val="00E52CB6"/>
    <w:rsid w:val="00E5533D"/>
    <w:rsid w:val="00E563CD"/>
    <w:rsid w:val="00E568E7"/>
    <w:rsid w:val="00E5765D"/>
    <w:rsid w:val="00E60F86"/>
    <w:rsid w:val="00E66B37"/>
    <w:rsid w:val="00E6725A"/>
    <w:rsid w:val="00E67CE6"/>
    <w:rsid w:val="00E70EA9"/>
    <w:rsid w:val="00E7619C"/>
    <w:rsid w:val="00E85A46"/>
    <w:rsid w:val="00E85CB3"/>
    <w:rsid w:val="00E86B92"/>
    <w:rsid w:val="00E87EEA"/>
    <w:rsid w:val="00E90C1D"/>
    <w:rsid w:val="00E90ECE"/>
    <w:rsid w:val="00E94418"/>
    <w:rsid w:val="00E95C2A"/>
    <w:rsid w:val="00E96256"/>
    <w:rsid w:val="00E9679B"/>
    <w:rsid w:val="00EA194B"/>
    <w:rsid w:val="00EA1B25"/>
    <w:rsid w:val="00EA2680"/>
    <w:rsid w:val="00EA30F1"/>
    <w:rsid w:val="00EA45E1"/>
    <w:rsid w:val="00EB05CA"/>
    <w:rsid w:val="00EB05F6"/>
    <w:rsid w:val="00EB1DC7"/>
    <w:rsid w:val="00EB22C2"/>
    <w:rsid w:val="00EB38B9"/>
    <w:rsid w:val="00EC054D"/>
    <w:rsid w:val="00EC1EB3"/>
    <w:rsid w:val="00EC63F1"/>
    <w:rsid w:val="00ED3345"/>
    <w:rsid w:val="00ED57E0"/>
    <w:rsid w:val="00ED6F42"/>
    <w:rsid w:val="00EE0375"/>
    <w:rsid w:val="00EE45E5"/>
    <w:rsid w:val="00EE78D3"/>
    <w:rsid w:val="00EF1D65"/>
    <w:rsid w:val="00EF4995"/>
    <w:rsid w:val="00EF6989"/>
    <w:rsid w:val="00F0068F"/>
    <w:rsid w:val="00F06577"/>
    <w:rsid w:val="00F1191A"/>
    <w:rsid w:val="00F1199A"/>
    <w:rsid w:val="00F13779"/>
    <w:rsid w:val="00F14003"/>
    <w:rsid w:val="00F14384"/>
    <w:rsid w:val="00F155A1"/>
    <w:rsid w:val="00F16CAA"/>
    <w:rsid w:val="00F216E2"/>
    <w:rsid w:val="00F2256D"/>
    <w:rsid w:val="00F22A64"/>
    <w:rsid w:val="00F23E2C"/>
    <w:rsid w:val="00F24CA8"/>
    <w:rsid w:val="00F25A5C"/>
    <w:rsid w:val="00F264AB"/>
    <w:rsid w:val="00F3037C"/>
    <w:rsid w:val="00F32A05"/>
    <w:rsid w:val="00F33A9C"/>
    <w:rsid w:val="00F37C34"/>
    <w:rsid w:val="00F42C9B"/>
    <w:rsid w:val="00F42CCE"/>
    <w:rsid w:val="00F44E58"/>
    <w:rsid w:val="00F45068"/>
    <w:rsid w:val="00F509D8"/>
    <w:rsid w:val="00F535C4"/>
    <w:rsid w:val="00F541AD"/>
    <w:rsid w:val="00F56810"/>
    <w:rsid w:val="00F56CA1"/>
    <w:rsid w:val="00F61902"/>
    <w:rsid w:val="00F646D9"/>
    <w:rsid w:val="00F667CC"/>
    <w:rsid w:val="00F71170"/>
    <w:rsid w:val="00F71849"/>
    <w:rsid w:val="00F727CA"/>
    <w:rsid w:val="00F72836"/>
    <w:rsid w:val="00F72CC3"/>
    <w:rsid w:val="00F7353B"/>
    <w:rsid w:val="00F755DD"/>
    <w:rsid w:val="00F75FCD"/>
    <w:rsid w:val="00F80606"/>
    <w:rsid w:val="00F814F6"/>
    <w:rsid w:val="00F8270B"/>
    <w:rsid w:val="00F83343"/>
    <w:rsid w:val="00F841A4"/>
    <w:rsid w:val="00F84586"/>
    <w:rsid w:val="00F86441"/>
    <w:rsid w:val="00F9091C"/>
    <w:rsid w:val="00F90999"/>
    <w:rsid w:val="00F92244"/>
    <w:rsid w:val="00F93416"/>
    <w:rsid w:val="00F93A37"/>
    <w:rsid w:val="00F97C2E"/>
    <w:rsid w:val="00FA021E"/>
    <w:rsid w:val="00FA4931"/>
    <w:rsid w:val="00FA5ABE"/>
    <w:rsid w:val="00FA643B"/>
    <w:rsid w:val="00FA76DE"/>
    <w:rsid w:val="00FB170F"/>
    <w:rsid w:val="00FB251C"/>
    <w:rsid w:val="00FB2FB4"/>
    <w:rsid w:val="00FB4036"/>
    <w:rsid w:val="00FB5E36"/>
    <w:rsid w:val="00FB69B1"/>
    <w:rsid w:val="00FB6BEC"/>
    <w:rsid w:val="00FB730B"/>
    <w:rsid w:val="00FC0A8F"/>
    <w:rsid w:val="00FC0CD3"/>
    <w:rsid w:val="00FC3DBC"/>
    <w:rsid w:val="00FC5B99"/>
    <w:rsid w:val="00FC6856"/>
    <w:rsid w:val="00FD0F67"/>
    <w:rsid w:val="00FD157B"/>
    <w:rsid w:val="00FD3826"/>
    <w:rsid w:val="00FD3AFE"/>
    <w:rsid w:val="00FD4AFE"/>
    <w:rsid w:val="00FD5961"/>
    <w:rsid w:val="00FE23C0"/>
    <w:rsid w:val="00FE2936"/>
    <w:rsid w:val="00FE2B96"/>
    <w:rsid w:val="00FE3E35"/>
    <w:rsid w:val="00FE5A8F"/>
    <w:rsid w:val="00FE79D9"/>
    <w:rsid w:val="00FE7DF8"/>
    <w:rsid w:val="00FE7EE8"/>
    <w:rsid w:val="00FE7EF1"/>
    <w:rsid w:val="00FF0B6D"/>
    <w:rsid w:val="00FF3CAA"/>
    <w:rsid w:val="00FF5785"/>
    <w:rsid w:val="00FF5A1E"/>
    <w:rsid w:val="00FF5A88"/>
    <w:rsid w:val="00FF7646"/>
    <w:rsid w:val="01D0184E"/>
    <w:rsid w:val="02CF1955"/>
    <w:rsid w:val="045A0D2E"/>
    <w:rsid w:val="04943F02"/>
    <w:rsid w:val="051CD047"/>
    <w:rsid w:val="0599D444"/>
    <w:rsid w:val="05B72A86"/>
    <w:rsid w:val="07125D8C"/>
    <w:rsid w:val="07561E48"/>
    <w:rsid w:val="078AF2D2"/>
    <w:rsid w:val="09816FFA"/>
    <w:rsid w:val="0A1E6456"/>
    <w:rsid w:val="0A929CAE"/>
    <w:rsid w:val="0ACD0F44"/>
    <w:rsid w:val="0CF83C3E"/>
    <w:rsid w:val="0D09C3F8"/>
    <w:rsid w:val="0FDEAC55"/>
    <w:rsid w:val="107487EC"/>
    <w:rsid w:val="10E0501F"/>
    <w:rsid w:val="113B54CB"/>
    <w:rsid w:val="12DC2237"/>
    <w:rsid w:val="13045D7A"/>
    <w:rsid w:val="147B8BC7"/>
    <w:rsid w:val="14B93449"/>
    <w:rsid w:val="155C84EC"/>
    <w:rsid w:val="15B5905D"/>
    <w:rsid w:val="16AE21A9"/>
    <w:rsid w:val="195E52DD"/>
    <w:rsid w:val="195F60EA"/>
    <w:rsid w:val="1A6A4AD9"/>
    <w:rsid w:val="1AB71FAC"/>
    <w:rsid w:val="1B4DCC41"/>
    <w:rsid w:val="1B63B228"/>
    <w:rsid w:val="1C0A4D92"/>
    <w:rsid w:val="1C1C94C2"/>
    <w:rsid w:val="1C71B6FB"/>
    <w:rsid w:val="1C7E2056"/>
    <w:rsid w:val="1CB88DA3"/>
    <w:rsid w:val="1FD84F85"/>
    <w:rsid w:val="2184E3FE"/>
    <w:rsid w:val="21E8126D"/>
    <w:rsid w:val="23928DFA"/>
    <w:rsid w:val="241910A0"/>
    <w:rsid w:val="245102BF"/>
    <w:rsid w:val="247BAF5D"/>
    <w:rsid w:val="2491997F"/>
    <w:rsid w:val="25CBA75D"/>
    <w:rsid w:val="2619C79A"/>
    <w:rsid w:val="26D942F4"/>
    <w:rsid w:val="27471D2A"/>
    <w:rsid w:val="2779F9B0"/>
    <w:rsid w:val="2814A6E0"/>
    <w:rsid w:val="2927D4C6"/>
    <w:rsid w:val="29A07C19"/>
    <w:rsid w:val="2ABB24B6"/>
    <w:rsid w:val="2BE36F02"/>
    <w:rsid w:val="2BFD9AF4"/>
    <w:rsid w:val="304D3103"/>
    <w:rsid w:val="31F104FC"/>
    <w:rsid w:val="329F4668"/>
    <w:rsid w:val="32CA5848"/>
    <w:rsid w:val="3478AACA"/>
    <w:rsid w:val="34821106"/>
    <w:rsid w:val="3593E751"/>
    <w:rsid w:val="359516E1"/>
    <w:rsid w:val="35D91A51"/>
    <w:rsid w:val="38D991E1"/>
    <w:rsid w:val="38FE4F6F"/>
    <w:rsid w:val="3957471D"/>
    <w:rsid w:val="3BCF6AB5"/>
    <w:rsid w:val="3C221B0C"/>
    <w:rsid w:val="3C79F4A1"/>
    <w:rsid w:val="3CE605B4"/>
    <w:rsid w:val="3CE88E95"/>
    <w:rsid w:val="3ED4E9A1"/>
    <w:rsid w:val="3F2E1F06"/>
    <w:rsid w:val="3F8DDF51"/>
    <w:rsid w:val="3FD4DEF9"/>
    <w:rsid w:val="4011DDAF"/>
    <w:rsid w:val="41518AA7"/>
    <w:rsid w:val="4195CAA9"/>
    <w:rsid w:val="4380EF08"/>
    <w:rsid w:val="43A0E133"/>
    <w:rsid w:val="4461E18B"/>
    <w:rsid w:val="466628DD"/>
    <w:rsid w:val="46DB145A"/>
    <w:rsid w:val="4CE595FE"/>
    <w:rsid w:val="4CE6EEB4"/>
    <w:rsid w:val="4DB09E61"/>
    <w:rsid w:val="508A0C15"/>
    <w:rsid w:val="51F94A12"/>
    <w:rsid w:val="52D61A1C"/>
    <w:rsid w:val="5319D301"/>
    <w:rsid w:val="5326FAC5"/>
    <w:rsid w:val="53ECE8C9"/>
    <w:rsid w:val="5445EB09"/>
    <w:rsid w:val="54820613"/>
    <w:rsid w:val="54A4F469"/>
    <w:rsid w:val="5544978D"/>
    <w:rsid w:val="55E1BB6A"/>
    <w:rsid w:val="560CADEA"/>
    <w:rsid w:val="5705FE21"/>
    <w:rsid w:val="57478373"/>
    <w:rsid w:val="577FA797"/>
    <w:rsid w:val="58D6B791"/>
    <w:rsid w:val="5A19BC53"/>
    <w:rsid w:val="5A90EBD8"/>
    <w:rsid w:val="5B157C94"/>
    <w:rsid w:val="5B2FECDC"/>
    <w:rsid w:val="5BA21901"/>
    <w:rsid w:val="5C2A5860"/>
    <w:rsid w:val="5C9C4F30"/>
    <w:rsid w:val="5D5ADED0"/>
    <w:rsid w:val="5DD8F82A"/>
    <w:rsid w:val="61539346"/>
    <w:rsid w:val="6313F552"/>
    <w:rsid w:val="631E24E5"/>
    <w:rsid w:val="633FBE83"/>
    <w:rsid w:val="6355F7D4"/>
    <w:rsid w:val="637E0C13"/>
    <w:rsid w:val="6428A168"/>
    <w:rsid w:val="64E31BDE"/>
    <w:rsid w:val="658475E7"/>
    <w:rsid w:val="662C6D43"/>
    <w:rsid w:val="66A1A95D"/>
    <w:rsid w:val="6725148D"/>
    <w:rsid w:val="68C1B554"/>
    <w:rsid w:val="69DB9A11"/>
    <w:rsid w:val="6AFFDE66"/>
    <w:rsid w:val="6B35ECE9"/>
    <w:rsid w:val="6B3E96CD"/>
    <w:rsid w:val="6C5F9822"/>
    <w:rsid w:val="6C875A7B"/>
    <w:rsid w:val="70131154"/>
    <w:rsid w:val="704399FE"/>
    <w:rsid w:val="70517237"/>
    <w:rsid w:val="70795C10"/>
    <w:rsid w:val="70CB5313"/>
    <w:rsid w:val="71E9C049"/>
    <w:rsid w:val="72A82810"/>
    <w:rsid w:val="72EDA989"/>
    <w:rsid w:val="748F32F4"/>
    <w:rsid w:val="755DCDFE"/>
    <w:rsid w:val="76059DB6"/>
    <w:rsid w:val="77DE3D64"/>
    <w:rsid w:val="782A2AC7"/>
    <w:rsid w:val="78CB8C60"/>
    <w:rsid w:val="799B37E8"/>
    <w:rsid w:val="7A4E2AD1"/>
    <w:rsid w:val="7A71E38D"/>
    <w:rsid w:val="7A954F0C"/>
    <w:rsid w:val="7AF5BCD3"/>
    <w:rsid w:val="7D8C6D27"/>
    <w:rsid w:val="7DAB27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B72F4272-DA72-4349-B28F-9F63BF2A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75"/>
    <w:rPr>
      <w:rFonts w:ascii="Calibri" w:hAnsi="Calibri"/>
      <w:w w:val="100"/>
      <w:sz w:val="20"/>
      <w:szCs w:val="20"/>
    </w:rPr>
  </w:style>
  <w:style w:type="paragraph" w:styleId="Heading1">
    <w:name w:val="heading 1"/>
    <w:basedOn w:val="Normal"/>
    <w:next w:val="Normal"/>
    <w:link w:val="Heading1Char"/>
    <w:uiPriority w:val="9"/>
    <w:qFormat/>
    <w:rsid w:val="00342171"/>
    <w:pPr>
      <w:keepNext/>
      <w:keepLines/>
      <w:numPr>
        <w:numId w:val="4"/>
      </w:numPr>
      <w:spacing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3"/>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4"/>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3"/>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basedOn w:val="Normal"/>
    <w:link w:val="ListParagraphChar"/>
    <w:uiPriority w:val="34"/>
    <w:qFormat/>
    <w:rsid w:val="007F05A1"/>
    <w:pPr>
      <w:numPr>
        <w:numId w:val="2"/>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1"/>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basedOn w:val="DefaultParagraphFont"/>
    <w:link w:val="ListParagraph"/>
    <w:uiPriority w:val="34"/>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qFormat/>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756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57560"/>
  </w:style>
  <w:style w:type="character" w:customStyle="1" w:styleId="eop">
    <w:name w:val="eop"/>
    <w:basedOn w:val="DefaultParagraphFont"/>
    <w:rsid w:val="00B57560"/>
  </w:style>
  <w:style w:type="table" w:customStyle="1" w:styleId="TableGrid1">
    <w:name w:val="Table Grid1"/>
    <w:basedOn w:val="TableNormal"/>
    <w:next w:val="TableGrid"/>
    <w:uiPriority w:val="39"/>
    <w:rsid w:val="005C577C"/>
    <w:pPr>
      <w:spacing w:line="240" w:lineRule="auto"/>
    </w:pPr>
    <w:rPr>
      <w:rFonts w:asciiTheme="minorHAnsi" w:hAnsiTheme="minorHAnsi" w:cstheme="minorBidi"/>
      <w:w w:val="1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219"/>
    <w:pPr>
      <w:spacing w:line="240" w:lineRule="auto"/>
    </w:pPr>
    <w:rPr>
      <w:w w:val="100"/>
      <w:sz w:val="20"/>
      <w:szCs w:val="2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w w:val="1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57B"/>
    <w:rPr>
      <w:b/>
      <w:bCs/>
    </w:rPr>
  </w:style>
  <w:style w:type="character" w:customStyle="1" w:styleId="CommentSubjectChar">
    <w:name w:val="Comment Subject Char"/>
    <w:basedOn w:val="CommentTextChar"/>
    <w:link w:val="CommentSubject"/>
    <w:uiPriority w:val="99"/>
    <w:semiHidden/>
    <w:rsid w:val="00FD157B"/>
    <w:rPr>
      <w:b/>
      <w:bCs/>
      <w:w w:val="100"/>
      <w:sz w:val="20"/>
      <w:szCs w:val="20"/>
    </w:rPr>
  </w:style>
  <w:style w:type="paragraph" w:styleId="FootnoteText">
    <w:name w:val="footnote text"/>
    <w:basedOn w:val="Normal"/>
    <w:link w:val="FootnoteTextChar"/>
    <w:uiPriority w:val="99"/>
    <w:semiHidden/>
    <w:unhideWhenUsed/>
    <w:rsid w:val="00993973"/>
    <w:pPr>
      <w:spacing w:line="240" w:lineRule="auto"/>
    </w:pPr>
  </w:style>
  <w:style w:type="character" w:customStyle="1" w:styleId="FootnoteTextChar">
    <w:name w:val="Footnote Text Char"/>
    <w:basedOn w:val="DefaultParagraphFont"/>
    <w:link w:val="FootnoteText"/>
    <w:uiPriority w:val="99"/>
    <w:semiHidden/>
    <w:rsid w:val="00993973"/>
    <w:rPr>
      <w:w w:val="100"/>
      <w:sz w:val="20"/>
      <w:szCs w:val="20"/>
    </w:rPr>
  </w:style>
  <w:style w:type="character" w:styleId="FootnoteReference">
    <w:name w:val="footnote reference"/>
    <w:basedOn w:val="DefaultParagraphFont"/>
    <w:uiPriority w:val="99"/>
    <w:semiHidden/>
    <w:unhideWhenUsed/>
    <w:rsid w:val="00993973"/>
    <w:rPr>
      <w:vertAlign w:val="superscript"/>
    </w:rPr>
  </w:style>
  <w:style w:type="character" w:styleId="FollowedHyperlink">
    <w:name w:val="FollowedHyperlink"/>
    <w:basedOn w:val="DefaultParagraphFont"/>
    <w:uiPriority w:val="99"/>
    <w:semiHidden/>
    <w:unhideWhenUsed/>
    <w:rsid w:val="00FB2FB4"/>
    <w:rPr>
      <w:color w:val="00F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04">
      <w:bodyDiv w:val="1"/>
      <w:marLeft w:val="0"/>
      <w:marRight w:val="0"/>
      <w:marTop w:val="0"/>
      <w:marBottom w:val="0"/>
      <w:divBdr>
        <w:top w:val="none" w:sz="0" w:space="0" w:color="auto"/>
        <w:left w:val="none" w:sz="0" w:space="0" w:color="auto"/>
        <w:bottom w:val="none" w:sz="0" w:space="0" w:color="auto"/>
        <w:right w:val="none" w:sz="0" w:space="0" w:color="auto"/>
      </w:divBdr>
    </w:div>
    <w:div w:id="158694413">
      <w:bodyDiv w:val="1"/>
      <w:marLeft w:val="0"/>
      <w:marRight w:val="0"/>
      <w:marTop w:val="0"/>
      <w:marBottom w:val="0"/>
      <w:divBdr>
        <w:top w:val="none" w:sz="0" w:space="0" w:color="auto"/>
        <w:left w:val="none" w:sz="0" w:space="0" w:color="auto"/>
        <w:bottom w:val="none" w:sz="0" w:space="0" w:color="auto"/>
        <w:right w:val="none" w:sz="0" w:space="0" w:color="auto"/>
      </w:divBdr>
      <w:divsChild>
        <w:div w:id="439254032">
          <w:marLeft w:val="0"/>
          <w:marRight w:val="0"/>
          <w:marTop w:val="0"/>
          <w:marBottom w:val="0"/>
          <w:divBdr>
            <w:top w:val="none" w:sz="0" w:space="0" w:color="auto"/>
            <w:left w:val="none" w:sz="0" w:space="0" w:color="auto"/>
            <w:bottom w:val="none" w:sz="0" w:space="0" w:color="auto"/>
            <w:right w:val="none" w:sz="0" w:space="0" w:color="auto"/>
          </w:divBdr>
        </w:div>
        <w:div w:id="645938761">
          <w:marLeft w:val="0"/>
          <w:marRight w:val="0"/>
          <w:marTop w:val="0"/>
          <w:marBottom w:val="0"/>
          <w:divBdr>
            <w:top w:val="none" w:sz="0" w:space="0" w:color="auto"/>
            <w:left w:val="none" w:sz="0" w:space="0" w:color="auto"/>
            <w:bottom w:val="none" w:sz="0" w:space="0" w:color="auto"/>
            <w:right w:val="none" w:sz="0" w:space="0" w:color="auto"/>
          </w:divBdr>
        </w:div>
      </w:divsChild>
    </w:div>
    <w:div w:id="306125861">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567768111">
      <w:bodyDiv w:val="1"/>
      <w:marLeft w:val="0"/>
      <w:marRight w:val="0"/>
      <w:marTop w:val="0"/>
      <w:marBottom w:val="0"/>
      <w:divBdr>
        <w:top w:val="none" w:sz="0" w:space="0" w:color="auto"/>
        <w:left w:val="none" w:sz="0" w:space="0" w:color="auto"/>
        <w:bottom w:val="none" w:sz="0" w:space="0" w:color="auto"/>
        <w:right w:val="none" w:sz="0" w:space="0" w:color="auto"/>
      </w:divBdr>
    </w:div>
    <w:div w:id="822820141">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1159539768">
      <w:bodyDiv w:val="1"/>
      <w:marLeft w:val="0"/>
      <w:marRight w:val="0"/>
      <w:marTop w:val="0"/>
      <w:marBottom w:val="0"/>
      <w:divBdr>
        <w:top w:val="none" w:sz="0" w:space="0" w:color="auto"/>
        <w:left w:val="none" w:sz="0" w:space="0" w:color="auto"/>
        <w:bottom w:val="none" w:sz="0" w:space="0" w:color="auto"/>
        <w:right w:val="none" w:sz="0" w:space="0" w:color="auto"/>
      </w:divBdr>
    </w:div>
    <w:div w:id="1319068513">
      <w:bodyDiv w:val="1"/>
      <w:marLeft w:val="0"/>
      <w:marRight w:val="0"/>
      <w:marTop w:val="0"/>
      <w:marBottom w:val="0"/>
      <w:divBdr>
        <w:top w:val="none" w:sz="0" w:space="0" w:color="auto"/>
        <w:left w:val="none" w:sz="0" w:space="0" w:color="auto"/>
        <w:bottom w:val="none" w:sz="0" w:space="0" w:color="auto"/>
        <w:right w:val="none" w:sz="0" w:space="0" w:color="auto"/>
      </w:divBdr>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amP@buildskill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berM@buildskills.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ingindustryaustralia.com.au/category/fence-gate-incid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ID xmlns="2b38b38e-ee62-4a1e-8db8-41cacd24a849" xsi:nil="true"/>
    <TaxCatchAll xmlns="6496c792-4660-4553-852b-1ac8f0f95651" xsi:nil="true"/>
    <lcf76f155ced4ddcb4097134ff3c332f xmlns="2b38b38e-ee62-4a1e-8db8-41cacd24a8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8ABF6-F5BD-4840-BA05-26B7128B90E9}">
  <ds:schemaRefs>
    <ds:schemaRef ds:uri="http://schemas.microsoft.com/sharepoint/v3/contenttype/forms"/>
  </ds:schemaRefs>
</ds:datastoreItem>
</file>

<file path=customXml/itemProps2.xml><?xml version="1.0" encoding="utf-8"?>
<ds:datastoreItem xmlns:ds="http://schemas.openxmlformats.org/officeDocument/2006/customXml" ds:itemID="{0E8375B5-9163-4B0D-B703-EC490E49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3785F-5132-4C30-8484-103A81324B80}">
  <ds:schemaRefs>
    <ds:schemaRef ds:uri="http://schemas.openxmlformats.org/officeDocument/2006/bibliography"/>
  </ds:schemaRefs>
</ds:datastoreItem>
</file>

<file path=customXml/itemProps4.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 ds:uri="6496c792-4660-4553-852b-1ac8f0f95651"/>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7791</Characters>
  <Application>Microsoft Office Word</Application>
  <DocSecurity>0</DocSecurity>
  <Lines>324</Lines>
  <Paragraphs>150</Paragraphs>
  <ScaleCrop>false</ScaleCrop>
  <Company/>
  <LinksUpToDate>false</LinksUpToDate>
  <CharactersWithSpaces>8873</CharactersWithSpaces>
  <SharedDoc>false</SharedDoc>
  <HLinks>
    <vt:vector size="30" baseType="variant">
      <vt:variant>
        <vt:i4>6684675</vt:i4>
      </vt:variant>
      <vt:variant>
        <vt:i4>6</vt:i4>
      </vt:variant>
      <vt:variant>
        <vt:i4>0</vt:i4>
      </vt:variant>
      <vt:variant>
        <vt:i4>5</vt:i4>
      </vt:variant>
      <vt:variant>
        <vt:lpwstr>mailto:AdamP@buildskills.com.au</vt:lpwstr>
      </vt:variant>
      <vt:variant>
        <vt:lpwstr/>
      </vt:variant>
      <vt:variant>
        <vt:i4>2490459</vt:i4>
      </vt:variant>
      <vt:variant>
        <vt:i4>3</vt:i4>
      </vt:variant>
      <vt:variant>
        <vt:i4>0</vt:i4>
      </vt:variant>
      <vt:variant>
        <vt:i4>5</vt:i4>
      </vt:variant>
      <vt:variant>
        <vt:lpwstr>mailto:AmberM@buildskills.com.au</vt:lpwstr>
      </vt:variant>
      <vt:variant>
        <vt:lpwstr/>
      </vt:variant>
      <vt:variant>
        <vt:i4>2097202</vt:i4>
      </vt:variant>
      <vt:variant>
        <vt:i4>0</vt:i4>
      </vt:variant>
      <vt:variant>
        <vt:i4>0</vt:i4>
      </vt:variant>
      <vt:variant>
        <vt:i4>5</vt:i4>
      </vt:variant>
      <vt:variant>
        <vt:lpwstr>https://fencingindustryaustralia.com.au/category/fence-gate-incidents/</vt:lpwstr>
      </vt:variant>
      <vt:variant>
        <vt:lpwstr/>
      </vt:variant>
      <vt:variant>
        <vt:i4>7340069</vt:i4>
      </vt:variant>
      <vt:variant>
        <vt:i4>15</vt:i4>
      </vt:variant>
      <vt:variant>
        <vt:i4>0</vt:i4>
      </vt:variant>
      <vt:variant>
        <vt:i4>5</vt:i4>
      </vt:variant>
      <vt:variant>
        <vt:lpwstr>http://www.buildskills.com.au/</vt:lpwstr>
      </vt:variant>
      <vt:variant>
        <vt:lpwstr/>
      </vt:variant>
      <vt:variant>
        <vt:i4>7340069</vt:i4>
      </vt:variant>
      <vt:variant>
        <vt:i4>6</vt:i4>
      </vt:variant>
      <vt:variant>
        <vt:i4>0</vt:i4>
      </vt:variant>
      <vt:variant>
        <vt:i4>5</vt:i4>
      </vt:variant>
      <vt:variant>
        <vt:lpwstr>http://www.buildskills.com.au/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Sarah Martin</cp:lastModifiedBy>
  <cp:revision>2</cp:revision>
  <cp:lastPrinted>2026-06-17T19:19:00Z</cp:lastPrinted>
  <dcterms:created xsi:type="dcterms:W3CDTF">2026-06-18T00:37:00Z</dcterms:created>
  <dcterms:modified xsi:type="dcterms:W3CDTF">2026-06-18T00:37:00Z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0x0101006E15BE428C668847AC783A473BB001E5</vt:lpwstr>
  </property>
  <property fmtid="{D5CDD505-2E9C-101B-9397-08002B2CF9AE}" pid="10" name="SharedWithUsers">
    <vt:lpwstr>37;#Sherree Price;#30;#Karen Noble;#15;#Adrian Shackleton;#33;#Sarah Cox</vt:lpwstr>
  </property>
  <property fmtid="{D5CDD505-2E9C-101B-9397-08002B2CF9AE}" pid="11" name="MediaServiceImageTags">
    <vt:lpwstr/>
  </property>
  <property fmtid="{D5CDD505-2E9C-101B-9397-08002B2CF9AE}" pid="12" name="_dlc_DocIdItemGuid">
    <vt:lpwstr>5533aa52-bf9e-4c47-9094-b6df4f0d0dc5</vt:lpwstr>
  </property>
  <property fmtid="{D5CDD505-2E9C-101B-9397-08002B2CF9AE}" pid="13" name="xd_ProgID">
    <vt:lpwstr/>
  </property>
  <property fmtid="{D5CDD505-2E9C-101B-9397-08002B2CF9AE}" pid="14" name="_dlc_DocId">
    <vt:lpwstr>BSA0-844878976-3394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_dlc_DocIdUrl">
    <vt:lpwstr>https://buildskillsau.sharepoint.com/sites/TPP/_layouts/15/DocIdRedir.aspx?ID=BSA0-844878976-3394, BSA0-844878976-3394</vt:lpwstr>
  </property>
  <property fmtid="{D5CDD505-2E9C-101B-9397-08002B2CF9AE}" pid="20" name="xd_Signature">
    <vt:bool>false</vt:bool>
  </property>
</Properties>
</file>