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0" w:type="dxa"/>
        </w:tblCellMar>
        <w:tblLook w:val="04A0" w:firstRow="1" w:lastRow="0" w:firstColumn="1" w:lastColumn="0" w:noHBand="0" w:noVBand="1"/>
      </w:tblPr>
      <w:tblGrid>
        <w:gridCol w:w="2632"/>
        <w:gridCol w:w="7575"/>
      </w:tblGrid>
      <w:tr w:rsidR="005170BE" w:rsidRPr="002D75FC" w14:paraId="25F72A4B" w14:textId="77777777" w:rsidTr="0D852C20">
        <w:trPr>
          <w:trHeight w:val="2412"/>
        </w:trPr>
        <w:tc>
          <w:tcPr>
            <w:tcW w:w="10207" w:type="dxa"/>
            <w:gridSpan w:val="2"/>
            <w:shd w:val="clear" w:color="auto" w:fill="FFFFFF" w:themeFill="background1"/>
            <w:tcMar>
              <w:left w:w="0" w:type="dxa"/>
              <w:right w:w="284" w:type="dxa"/>
            </w:tcMar>
          </w:tcPr>
          <w:p w14:paraId="23E1BC07" w14:textId="3814CD3F" w:rsidR="007C4182" w:rsidRPr="002D75FC" w:rsidRDefault="006B5FCC" w:rsidP="00341237">
            <w:pPr>
              <w:spacing w:before="144" w:after="144"/>
              <w:ind w:left="567" w:right="4"/>
              <w:rPr>
                <w:rFonts w:cs="Calibri"/>
                <w:color w:val="0B184A" w:themeColor="text2"/>
                <w:sz w:val="70"/>
                <w:szCs w:val="70"/>
              </w:rPr>
            </w:pPr>
            <w:r w:rsidRPr="002D75FC">
              <w:rPr>
                <w:rFonts w:cs="Calibri"/>
                <w:color w:val="0B184A" w:themeColor="text2"/>
                <w:sz w:val="70"/>
                <w:szCs w:val="70"/>
              </w:rPr>
              <w:t>Project Overview</w:t>
            </w:r>
            <w:r w:rsidR="001A6F5D" w:rsidRPr="002D75FC">
              <w:rPr>
                <w:rFonts w:cs="Calibri"/>
                <w:color w:val="0B184A" w:themeColor="text2"/>
                <w:sz w:val="70"/>
                <w:szCs w:val="70"/>
              </w:rPr>
              <w:t xml:space="preserve"> </w:t>
            </w:r>
            <w:r w:rsidR="009F497C" w:rsidRPr="002D75FC">
              <w:rPr>
                <w:rFonts w:cs="Calibri"/>
                <w:color w:val="0B184A" w:themeColor="text2"/>
                <w:sz w:val="70"/>
                <w:szCs w:val="70"/>
              </w:rPr>
              <w:t>&amp;</w:t>
            </w:r>
            <w:r w:rsidR="001A6F5D" w:rsidRPr="002D75FC">
              <w:rPr>
                <w:rFonts w:cs="Calibri"/>
                <w:color w:val="0B184A" w:themeColor="text2"/>
                <w:sz w:val="70"/>
                <w:szCs w:val="70"/>
              </w:rPr>
              <w:t xml:space="preserve"> Consultation</w:t>
            </w:r>
            <w:r w:rsidR="009F497C" w:rsidRPr="002D75FC">
              <w:rPr>
                <w:rFonts w:cs="Calibri"/>
                <w:color w:val="0B184A" w:themeColor="text2"/>
                <w:sz w:val="70"/>
                <w:szCs w:val="70"/>
              </w:rPr>
              <w:t xml:space="preserve"> </w:t>
            </w:r>
            <w:r w:rsidR="001A6F5D" w:rsidRPr="002D75FC">
              <w:rPr>
                <w:rFonts w:cs="Calibri"/>
                <w:color w:val="0B184A" w:themeColor="text2"/>
                <w:sz w:val="70"/>
                <w:szCs w:val="70"/>
              </w:rPr>
              <w:t>Strategy</w:t>
            </w:r>
          </w:p>
        </w:tc>
      </w:tr>
      <w:tr w:rsidR="007C4247" w:rsidRPr="002D75FC" w14:paraId="2881C0EF" w14:textId="77777777" w:rsidTr="0D852C20">
        <w:trPr>
          <w:trHeight w:val="1230"/>
        </w:trPr>
        <w:tc>
          <w:tcPr>
            <w:tcW w:w="2632" w:type="dxa"/>
            <w:tcBorders>
              <w:right w:val="single" w:sz="8" w:space="0" w:color="002060"/>
            </w:tcBorders>
            <w:shd w:val="clear" w:color="auto" w:fill="FFFFFF" w:themeFill="background1"/>
            <w:tcMar>
              <w:left w:w="0" w:type="dxa"/>
              <w:bottom w:w="284" w:type="dxa"/>
              <w:right w:w="340" w:type="dxa"/>
            </w:tcMar>
          </w:tcPr>
          <w:p w14:paraId="6B0DED06" w14:textId="4B347ED5" w:rsidR="007C4247" w:rsidRPr="002D75FC" w:rsidRDefault="00D912FE" w:rsidP="00371A31">
            <w:pPr>
              <w:spacing w:before="144" w:after="144" w:line="192" w:lineRule="auto"/>
              <w:ind w:right="-120"/>
              <w:jc w:val="right"/>
              <w:rPr>
                <w:rFonts w:cs="Calibri"/>
                <w:color w:val="0B184A"/>
                <w:sz w:val="32"/>
                <w:szCs w:val="32"/>
              </w:rPr>
            </w:pPr>
            <w:r w:rsidRPr="002D75FC">
              <w:rPr>
                <w:rFonts w:cs="Calibri"/>
                <w:color w:val="0B184A"/>
                <w:sz w:val="32"/>
                <w:szCs w:val="32"/>
              </w:rPr>
              <w:t>Project</w:t>
            </w:r>
          </w:p>
        </w:tc>
        <w:tc>
          <w:tcPr>
            <w:tcW w:w="7575" w:type="dxa"/>
            <w:tcBorders>
              <w:left w:val="single" w:sz="8" w:space="0" w:color="002060"/>
            </w:tcBorders>
            <w:tcMar>
              <w:left w:w="340" w:type="dxa"/>
              <w:bottom w:w="284" w:type="dxa"/>
            </w:tcMar>
          </w:tcPr>
          <w:p w14:paraId="104B0169" w14:textId="78003D48" w:rsidR="007C4247" w:rsidRPr="009675B2" w:rsidRDefault="0019239A" w:rsidP="00EF6989">
            <w:pPr>
              <w:spacing w:after="200"/>
              <w:ind w:right="261"/>
              <w:rPr>
                <w:rFonts w:cs="Calibri"/>
                <w:color w:val="0F1010"/>
                <w:sz w:val="44"/>
                <w:szCs w:val="44"/>
              </w:rPr>
            </w:pPr>
            <w:r w:rsidRPr="1F6B1923">
              <w:rPr>
                <w:rFonts w:cs="Calibri"/>
                <w:b/>
                <w:bCs/>
                <w:color w:val="0B184A" w:themeColor="text2"/>
                <w:sz w:val="44"/>
                <w:szCs w:val="44"/>
              </w:rPr>
              <w:t>Train</w:t>
            </w:r>
            <w:r w:rsidR="00C2522A" w:rsidRPr="1F6B1923">
              <w:rPr>
                <w:rFonts w:cs="Calibri"/>
                <w:b/>
                <w:bCs/>
                <w:color w:val="0B184A" w:themeColor="text2"/>
                <w:sz w:val="44"/>
                <w:szCs w:val="44"/>
              </w:rPr>
              <w:t xml:space="preserve">ing Product Review – Home Energy </w:t>
            </w:r>
            <w:r w:rsidR="5F319AC9" w:rsidRPr="1F6B1923">
              <w:rPr>
                <w:rFonts w:cs="Calibri"/>
                <w:b/>
                <w:bCs/>
                <w:color w:val="0B184A" w:themeColor="text2"/>
                <w:sz w:val="44"/>
                <w:szCs w:val="44"/>
              </w:rPr>
              <w:t xml:space="preserve">Efficiency </w:t>
            </w:r>
            <w:r w:rsidR="00C2522A" w:rsidRPr="1F6B1923">
              <w:rPr>
                <w:rFonts w:cs="Calibri"/>
                <w:b/>
                <w:bCs/>
                <w:color w:val="0B184A" w:themeColor="text2"/>
                <w:sz w:val="44"/>
                <w:szCs w:val="44"/>
              </w:rPr>
              <w:t>and Sustainability</w:t>
            </w:r>
          </w:p>
        </w:tc>
      </w:tr>
      <w:tr w:rsidR="00D912FE" w:rsidRPr="002D75FC" w14:paraId="4BF37FD0" w14:textId="77777777" w:rsidTr="0D852C20">
        <w:trPr>
          <w:trHeight w:val="710"/>
        </w:trPr>
        <w:tc>
          <w:tcPr>
            <w:tcW w:w="2632" w:type="dxa"/>
            <w:tcBorders>
              <w:right w:val="single" w:sz="8" w:space="0" w:color="002060"/>
            </w:tcBorders>
            <w:shd w:val="clear" w:color="auto" w:fill="FFFFFF" w:themeFill="background1"/>
            <w:tcMar>
              <w:left w:w="0" w:type="dxa"/>
              <w:bottom w:w="284" w:type="dxa"/>
              <w:right w:w="340" w:type="dxa"/>
            </w:tcMar>
          </w:tcPr>
          <w:p w14:paraId="072092C4" w14:textId="18D3A80A" w:rsidR="00D912FE" w:rsidRPr="002D75FC" w:rsidRDefault="00D912FE" w:rsidP="00371A31">
            <w:pPr>
              <w:spacing w:before="144" w:after="144" w:line="192" w:lineRule="auto"/>
              <w:ind w:right="-120"/>
              <w:jc w:val="right"/>
              <w:rPr>
                <w:rFonts w:cs="Calibri"/>
                <w:color w:val="0B184A"/>
                <w:sz w:val="32"/>
                <w:szCs w:val="32"/>
              </w:rPr>
            </w:pPr>
            <w:r w:rsidRPr="002D75FC">
              <w:rPr>
                <w:rFonts w:cs="Calibri"/>
                <w:color w:val="0B184A"/>
                <w:sz w:val="32"/>
                <w:szCs w:val="32"/>
              </w:rPr>
              <w:t>JSC Remit</w:t>
            </w:r>
          </w:p>
        </w:tc>
        <w:tc>
          <w:tcPr>
            <w:tcW w:w="7575" w:type="dxa"/>
            <w:tcBorders>
              <w:left w:val="single" w:sz="8" w:space="0" w:color="002060"/>
            </w:tcBorders>
            <w:tcMar>
              <w:left w:w="340" w:type="dxa"/>
              <w:bottom w:w="284" w:type="dxa"/>
            </w:tcMar>
          </w:tcPr>
          <w:p w14:paraId="07AB2693" w14:textId="21B2CEF9" w:rsidR="00D912FE" w:rsidRPr="002D75FC" w:rsidRDefault="00665C92" w:rsidP="00EF6989">
            <w:pPr>
              <w:spacing w:before="144" w:after="144" w:line="360" w:lineRule="auto"/>
              <w:ind w:right="261"/>
              <w:rPr>
                <w:rFonts w:cs="Calibri"/>
                <w:color w:val="0F1010"/>
              </w:rPr>
            </w:pPr>
            <w:r w:rsidRPr="1F6B1923">
              <w:rPr>
                <w:rFonts w:cs="Calibri"/>
                <w:color w:val="0F1010" w:themeColor="text1"/>
              </w:rPr>
              <w:t>BuildSkills Australia (BSA)</w:t>
            </w:r>
            <w:r w:rsidR="573BB0D2" w:rsidRPr="1F6B1923">
              <w:rPr>
                <w:rFonts w:cs="Calibri"/>
                <w:color w:val="0F1010" w:themeColor="text1"/>
              </w:rPr>
              <w:t xml:space="preserve"> </w:t>
            </w:r>
          </w:p>
        </w:tc>
      </w:tr>
      <w:tr w:rsidR="00704A30" w:rsidRPr="002D75FC" w14:paraId="0EA636EC" w14:textId="77777777" w:rsidTr="0D852C20">
        <w:trPr>
          <w:trHeight w:val="300"/>
        </w:trPr>
        <w:tc>
          <w:tcPr>
            <w:tcW w:w="2632" w:type="dxa"/>
            <w:tcBorders>
              <w:right w:val="single" w:sz="8" w:space="0" w:color="002060"/>
            </w:tcBorders>
            <w:shd w:val="clear" w:color="auto" w:fill="FFFFFF" w:themeFill="background1"/>
            <w:tcMar>
              <w:left w:w="0" w:type="dxa"/>
              <w:bottom w:w="284" w:type="dxa"/>
              <w:right w:w="340" w:type="dxa"/>
            </w:tcMar>
          </w:tcPr>
          <w:p w14:paraId="0BFD8BD6" w14:textId="78290FA3" w:rsidR="00704A30" w:rsidRPr="002D75FC" w:rsidRDefault="00704A30" w:rsidP="00371A31">
            <w:pPr>
              <w:spacing w:before="144" w:after="144" w:line="192" w:lineRule="auto"/>
              <w:ind w:right="-120"/>
              <w:jc w:val="right"/>
              <w:rPr>
                <w:rFonts w:cs="Calibri"/>
                <w:color w:val="0B184A"/>
                <w:sz w:val="32"/>
                <w:szCs w:val="32"/>
              </w:rPr>
            </w:pPr>
            <w:r w:rsidRPr="002D75FC">
              <w:rPr>
                <w:rFonts w:cs="Calibri"/>
                <w:color w:val="0B184A"/>
                <w:sz w:val="32"/>
                <w:szCs w:val="32"/>
              </w:rPr>
              <w:t xml:space="preserve">The Workforce </w:t>
            </w:r>
            <w:r w:rsidR="001F0275" w:rsidRPr="002D75FC">
              <w:rPr>
                <w:rFonts w:cs="Calibri"/>
                <w:color w:val="0B184A"/>
                <w:sz w:val="32"/>
                <w:szCs w:val="32"/>
              </w:rPr>
              <w:t>C</w:t>
            </w:r>
            <w:r w:rsidRPr="002D75FC">
              <w:rPr>
                <w:rFonts w:cs="Calibri"/>
                <w:color w:val="0B184A"/>
                <w:sz w:val="32"/>
                <w:szCs w:val="32"/>
              </w:rPr>
              <w:t>hallenge</w:t>
            </w:r>
          </w:p>
          <w:p w14:paraId="218766EE" w14:textId="77777777" w:rsidR="00704A30" w:rsidRPr="002D75FC" w:rsidRDefault="00704A30" w:rsidP="00371A31">
            <w:pPr>
              <w:spacing w:before="144" w:after="144" w:line="192" w:lineRule="auto"/>
              <w:ind w:right="-120"/>
              <w:jc w:val="right"/>
              <w:rPr>
                <w:rFonts w:cs="Calibri"/>
                <w:color w:val="0B184A"/>
                <w:sz w:val="32"/>
                <w:szCs w:val="32"/>
              </w:rPr>
            </w:pPr>
          </w:p>
        </w:tc>
        <w:tc>
          <w:tcPr>
            <w:tcW w:w="7575" w:type="dxa"/>
            <w:tcBorders>
              <w:left w:val="single" w:sz="8" w:space="0" w:color="002060"/>
            </w:tcBorders>
            <w:tcMar>
              <w:left w:w="340" w:type="dxa"/>
              <w:bottom w:w="284" w:type="dxa"/>
            </w:tcMar>
          </w:tcPr>
          <w:p w14:paraId="07B5C2EB" w14:textId="29C584B8" w:rsidR="00091FC0" w:rsidRPr="00091FC0" w:rsidRDefault="00091FC0" w:rsidP="00091FC0">
            <w:pPr>
              <w:spacing w:before="144" w:after="144" w:line="360" w:lineRule="auto"/>
              <w:ind w:right="261"/>
              <w:rPr>
                <w:rFonts w:cs="Calibri"/>
                <w:color w:val="0F1010"/>
              </w:rPr>
            </w:pPr>
            <w:r w:rsidRPr="005D1909">
              <w:rPr>
                <w:color w:val="0F1010"/>
              </w:rPr>
              <w:t>BuildSkills has consulted with key stakeholders who have confirmed that the current qualification no longer reflects emerging policy settings, the shift toward existing-home assessments, and the skills required of contemporary assessors. Their feedback has directly informed the scope of this review.</w:t>
            </w:r>
          </w:p>
          <w:p w14:paraId="172EE8C1" w14:textId="34AAEE32" w:rsidR="00091FC0" w:rsidRPr="00E877E6" w:rsidRDefault="00091FC0" w:rsidP="00091FC0">
            <w:pPr>
              <w:spacing w:line="360" w:lineRule="auto"/>
              <w:rPr>
                <w:color w:val="0F1010"/>
              </w:rPr>
            </w:pPr>
            <w:r w:rsidRPr="00E877E6">
              <w:rPr>
                <w:color w:val="0F1010"/>
              </w:rPr>
              <w:t xml:space="preserve">This project will review CPP41119 Certificate IV in Home Energy Efficiency and Sustainability, to ensure the qualification is informed by industry needs and describes industry-relevant and future-oriented knowledge and skills that are adaptable to structural change. </w:t>
            </w:r>
          </w:p>
          <w:p w14:paraId="13B080C3" w14:textId="77777777" w:rsidR="00091FC0" w:rsidRPr="00E877E6" w:rsidRDefault="00091FC0" w:rsidP="00091FC0">
            <w:pPr>
              <w:spacing w:line="360" w:lineRule="auto"/>
              <w:rPr>
                <w:color w:val="0F1010"/>
              </w:rPr>
            </w:pPr>
            <w:r w:rsidRPr="00E877E6">
              <w:rPr>
                <w:color w:val="0F1010"/>
              </w:rPr>
              <w:t xml:space="preserve">This qualification is primarily used to support the occupational outcome of Home Energy Assessor. BuildSkills Australia has been informed that there is an established workforce of over 800 energy assessors delivering home energy ratings for Australian homes. These (ratings) assessments are being conducted under government schemes such as the national Residential Efficiency Scorecard (Scorecard), the Australian Capital Territory (ACT) Energy Efficiency Rating (EER) Disclosure Scheme, and the Nationwide House Energy Rating Scheme (NatHERS). </w:t>
            </w:r>
          </w:p>
          <w:p w14:paraId="544383A4" w14:textId="505D422A" w:rsidR="00091FC0" w:rsidRPr="00E877E6" w:rsidRDefault="00091FC0" w:rsidP="00091FC0">
            <w:pPr>
              <w:spacing w:line="360" w:lineRule="auto"/>
              <w:rPr>
                <w:color w:val="0F1010"/>
              </w:rPr>
            </w:pPr>
            <w:r w:rsidRPr="00E877E6">
              <w:rPr>
                <w:color w:val="0F1010"/>
              </w:rPr>
              <w:t xml:space="preserve">Historically, the majority of home energy assessments have been provided through NatHERS. NatHERS is the preferred pathway to demonstrate compliance with the energy efficiency requirements of the national construction code, used for over 90% of new home approvals across Australia. The Australian Government is now expanding NatHERS to include assessments for existing homes. NatHERS has been endorsed by Australian governments as the assessment process for single dwellings and apartments for the </w:t>
            </w:r>
            <w:r w:rsidRPr="00E877E6">
              <w:rPr>
                <w:color w:val="0F1010"/>
              </w:rPr>
              <w:lastRenderedPageBreak/>
              <w:t>disclosure of home energy ratings at the point of sale and/or lease under the Home Energy Ratings Disclosure Framework Version 2, published in 2024 by the Energy and Climate Change Ministerial Council. Home energy ratings are not yet mandatory nationwide, only the Australian Capital Territory currently requires disclosure. This framework sets policy parameters for jurisdictions to implement home energy rating disclosure schemes. If implemented nationally, mandatory disclosure at the point of sale and lease could result in up to 700,000 NatHERS assessments of existing homes each year, further increasing workforce need and placing pressure on the training system to deliver consistent assessor capability.</w:t>
            </w:r>
          </w:p>
          <w:p w14:paraId="628475C0" w14:textId="73597A46" w:rsidR="003F5FEA" w:rsidRPr="00DF5AF2" w:rsidRDefault="00091FC0" w:rsidP="00DF5AF2">
            <w:pPr>
              <w:spacing w:line="360" w:lineRule="auto"/>
              <w:rPr>
                <w:color w:val="0F1010"/>
              </w:rPr>
            </w:pPr>
            <w:r w:rsidRPr="00E877E6">
              <w:rPr>
                <w:color w:val="0F1010"/>
              </w:rPr>
              <w:t>Industry feedback indicates that CPP41119 Certificate IV requires a review to ensure it meets the needs of the changing assessor role and accurately reflects the necessary skills and knowledge. The outcome of this project will support training as the demand for assessors rises due to the adoption of mandatory home energy rating disclosure schemes by states and territories.</w:t>
            </w:r>
          </w:p>
        </w:tc>
      </w:tr>
      <w:tr w:rsidR="00881577" w:rsidRPr="002D75FC" w14:paraId="0CFCAD4D" w14:textId="77777777" w:rsidTr="0D852C20">
        <w:trPr>
          <w:trHeight w:val="300"/>
        </w:trPr>
        <w:tc>
          <w:tcPr>
            <w:tcW w:w="2632" w:type="dxa"/>
            <w:tcBorders>
              <w:right w:val="single" w:sz="8" w:space="0" w:color="002060"/>
            </w:tcBorders>
            <w:shd w:val="clear" w:color="auto" w:fill="FFFFFF" w:themeFill="background1"/>
            <w:tcMar>
              <w:left w:w="0" w:type="dxa"/>
              <w:bottom w:w="284" w:type="dxa"/>
              <w:right w:w="340" w:type="dxa"/>
            </w:tcMar>
          </w:tcPr>
          <w:p w14:paraId="0E8ABD3D" w14:textId="31A0558B" w:rsidR="00E60F86" w:rsidRPr="002D75FC" w:rsidRDefault="00E60F86" w:rsidP="00371A31">
            <w:pPr>
              <w:spacing w:before="144" w:after="144" w:line="192" w:lineRule="auto"/>
              <w:ind w:right="-120"/>
              <w:jc w:val="right"/>
              <w:rPr>
                <w:rFonts w:cs="Calibri"/>
                <w:color w:val="0B184A"/>
                <w:sz w:val="32"/>
                <w:szCs w:val="32"/>
              </w:rPr>
            </w:pPr>
            <w:r w:rsidRPr="002D75FC">
              <w:rPr>
                <w:rFonts w:cs="Calibri"/>
                <w:color w:val="0B184A" w:themeColor="text2"/>
                <w:sz w:val="32"/>
                <w:szCs w:val="32"/>
              </w:rPr>
              <w:lastRenderedPageBreak/>
              <w:t>Deliverables</w:t>
            </w:r>
          </w:p>
        </w:tc>
        <w:tc>
          <w:tcPr>
            <w:tcW w:w="7575" w:type="dxa"/>
            <w:tcBorders>
              <w:left w:val="single" w:sz="8" w:space="0" w:color="002060"/>
            </w:tcBorders>
            <w:tcMar>
              <w:left w:w="340" w:type="dxa"/>
              <w:bottom w:w="284" w:type="dxa"/>
            </w:tcMar>
          </w:tcPr>
          <w:p w14:paraId="62BC663B" w14:textId="2CDE390A" w:rsidR="0006602C" w:rsidRPr="002D75FC" w:rsidRDefault="00791F0A" w:rsidP="00EF6989">
            <w:pPr>
              <w:spacing w:before="144" w:after="144" w:line="360" w:lineRule="auto"/>
              <w:ind w:right="261"/>
              <w:rPr>
                <w:rFonts w:cs="Calibri"/>
                <w:color w:val="0F1010"/>
              </w:rPr>
            </w:pPr>
            <w:r w:rsidRPr="00B92A4C">
              <w:rPr>
                <w:rFonts w:ascii="Aptos" w:hAnsi="Aptos"/>
              </w:rPr>
              <w:t xml:space="preserve">The intention of the project is to </w:t>
            </w:r>
            <w:r>
              <w:rPr>
                <w:rFonts w:ascii="Aptos" w:hAnsi="Aptos"/>
              </w:rPr>
              <w:t>review</w:t>
            </w:r>
            <w:r w:rsidRPr="00B92A4C">
              <w:rPr>
                <w:rFonts w:ascii="Aptos" w:hAnsi="Aptos"/>
              </w:rPr>
              <w:t xml:space="preserve"> CPP41119</w:t>
            </w:r>
            <w:r>
              <w:rPr>
                <w:rFonts w:ascii="Aptos" w:hAnsi="Aptos"/>
              </w:rPr>
              <w:t xml:space="preserve"> Certificate IV in </w:t>
            </w:r>
            <w:r w:rsidRPr="00DD6D32">
              <w:rPr>
                <w:rFonts w:ascii="Aptos" w:hAnsi="Aptos"/>
              </w:rPr>
              <w:t>Home Energy Efficiency and Sustainability</w:t>
            </w:r>
            <w:r>
              <w:rPr>
                <w:rFonts w:ascii="Aptos" w:hAnsi="Aptos"/>
              </w:rPr>
              <w:t>, to ensure it is fi</w:t>
            </w:r>
            <w:r w:rsidRPr="00B92A4C">
              <w:rPr>
                <w:rFonts w:ascii="Aptos" w:hAnsi="Aptos"/>
              </w:rPr>
              <w:t xml:space="preserve">t for purpose and reflects the skills and knowledge requirements of the </w:t>
            </w:r>
            <w:r>
              <w:rPr>
                <w:rFonts w:ascii="Aptos" w:hAnsi="Aptos"/>
              </w:rPr>
              <w:t>Energy A</w:t>
            </w:r>
            <w:r w:rsidRPr="00B92A4C">
              <w:rPr>
                <w:rFonts w:ascii="Aptos" w:hAnsi="Aptos"/>
              </w:rPr>
              <w:t>ssessor occupation</w:t>
            </w:r>
            <w:r>
              <w:rPr>
                <w:rFonts w:ascii="Aptos" w:hAnsi="Aptos"/>
              </w:rPr>
              <w:t xml:space="preserve">. The updated training products </w:t>
            </w:r>
            <w:r w:rsidRPr="00B92A4C">
              <w:rPr>
                <w:rFonts w:ascii="Aptos" w:hAnsi="Aptos"/>
              </w:rPr>
              <w:t>will help support training as demand for assessors increases in line with the state and territory adoption of the Home Energy Rating Disclosure Framework.</w:t>
            </w:r>
          </w:p>
          <w:p w14:paraId="1BF84749" w14:textId="77777777" w:rsidR="00CB315E" w:rsidRPr="00E967F8" w:rsidRDefault="00CB315E" w:rsidP="00CB315E">
            <w:pPr>
              <w:spacing w:after="200" w:line="360" w:lineRule="auto"/>
              <w:rPr>
                <w:color w:val="0F1010"/>
              </w:rPr>
            </w:pPr>
            <w:r w:rsidRPr="00E967F8">
              <w:rPr>
                <w:color w:val="0F1010"/>
              </w:rPr>
              <w:t>The project will:</w:t>
            </w:r>
          </w:p>
          <w:p w14:paraId="1ED37405" w14:textId="77777777" w:rsidR="00CB315E" w:rsidRPr="00E967F8" w:rsidRDefault="00CB315E" w:rsidP="00CB315E">
            <w:pPr>
              <w:pStyle w:val="ListParagraph"/>
              <w:numPr>
                <w:ilvl w:val="0"/>
                <w:numId w:val="48"/>
              </w:numPr>
              <w:spacing w:after="200" w:line="360" w:lineRule="auto"/>
              <w:rPr>
                <w:color w:val="0F1010"/>
              </w:rPr>
            </w:pPr>
            <w:r w:rsidRPr="00E967F8">
              <w:rPr>
                <w:color w:val="0F1010"/>
              </w:rPr>
              <w:t>Work broadly with the</w:t>
            </w:r>
            <w:r>
              <w:rPr>
                <w:color w:val="0F1010"/>
              </w:rPr>
              <w:t xml:space="preserve"> Home Energy Efficiency</w:t>
            </w:r>
            <w:r w:rsidRPr="00E967F8">
              <w:rPr>
                <w:color w:val="0F1010"/>
              </w:rPr>
              <w:t xml:space="preserve"> </w:t>
            </w:r>
            <w:r>
              <w:rPr>
                <w:color w:val="0F1010"/>
              </w:rPr>
              <w:t xml:space="preserve">and Sustainability </w:t>
            </w:r>
            <w:r w:rsidRPr="00E967F8">
              <w:rPr>
                <w:color w:val="0F1010"/>
              </w:rPr>
              <w:t>stakeholder network to establish a</w:t>
            </w:r>
            <w:r>
              <w:rPr>
                <w:color w:val="0F1010"/>
              </w:rPr>
              <w:t xml:space="preserve"> fit for purpose Energy Assessors</w:t>
            </w:r>
            <w:r w:rsidRPr="00E967F8">
              <w:rPr>
                <w:color w:val="0F1010"/>
              </w:rPr>
              <w:t xml:space="preserve"> Skills and Knowledge Profile (SK Profile) against which </w:t>
            </w:r>
            <w:r>
              <w:rPr>
                <w:color w:val="0F1010"/>
              </w:rPr>
              <w:t xml:space="preserve">the </w:t>
            </w:r>
            <w:r w:rsidRPr="00E967F8">
              <w:rPr>
                <w:color w:val="0F1010"/>
              </w:rPr>
              <w:t>Deliverable</w:t>
            </w:r>
            <w:r>
              <w:rPr>
                <w:color w:val="0F1010"/>
              </w:rPr>
              <w:t>s</w:t>
            </w:r>
            <w:r w:rsidRPr="00E967F8">
              <w:rPr>
                <w:color w:val="0F1010"/>
              </w:rPr>
              <w:t xml:space="preserve"> can be assessed</w:t>
            </w:r>
            <w:r>
              <w:rPr>
                <w:color w:val="0F1010"/>
              </w:rPr>
              <w:t xml:space="preserve">. </w:t>
            </w:r>
          </w:p>
          <w:p w14:paraId="311695A5" w14:textId="77777777" w:rsidR="00CB315E" w:rsidRDefault="00CB315E" w:rsidP="00CB315E">
            <w:pPr>
              <w:pStyle w:val="ListParagraph"/>
              <w:numPr>
                <w:ilvl w:val="0"/>
                <w:numId w:val="48"/>
              </w:numPr>
              <w:spacing w:after="200" w:line="360" w:lineRule="auto"/>
              <w:rPr>
                <w:color w:val="0F1010"/>
              </w:rPr>
            </w:pPr>
            <w:r w:rsidRPr="00857A97">
              <w:rPr>
                <w:color w:val="0F1010"/>
              </w:rPr>
              <w:t>Conduct an analysis of the existing CPP</w:t>
            </w:r>
            <w:r>
              <w:rPr>
                <w:color w:val="0F1010"/>
              </w:rPr>
              <w:t>41119</w:t>
            </w:r>
            <w:r w:rsidRPr="00857A97">
              <w:rPr>
                <w:color w:val="0F1010"/>
              </w:rPr>
              <w:t xml:space="preserve"> Certificate I</w:t>
            </w:r>
            <w:r>
              <w:rPr>
                <w:color w:val="0F1010"/>
              </w:rPr>
              <w:t>V</w:t>
            </w:r>
            <w:r w:rsidRPr="00857A97">
              <w:rPr>
                <w:color w:val="0F1010"/>
              </w:rPr>
              <w:t xml:space="preserve"> in </w:t>
            </w:r>
            <w:r>
              <w:rPr>
                <w:color w:val="0F1010"/>
              </w:rPr>
              <w:t>Home Energy Efficiency and Sustainability</w:t>
            </w:r>
            <w:r w:rsidRPr="00857A97">
              <w:rPr>
                <w:color w:val="0F1010"/>
              </w:rPr>
              <w:t xml:space="preserve"> and the SK Profile</w:t>
            </w:r>
          </w:p>
          <w:p w14:paraId="733993CC" w14:textId="77777777" w:rsidR="00AF7256" w:rsidRDefault="00CB315E" w:rsidP="00286DC9">
            <w:pPr>
              <w:pStyle w:val="ListParagraph"/>
              <w:numPr>
                <w:ilvl w:val="0"/>
                <w:numId w:val="48"/>
              </w:numPr>
              <w:spacing w:after="200" w:line="360" w:lineRule="auto"/>
              <w:rPr>
                <w:color w:val="0F1010"/>
              </w:rPr>
            </w:pPr>
            <w:r w:rsidRPr="00E967F8">
              <w:rPr>
                <w:color w:val="0F1010"/>
              </w:rPr>
              <w:t xml:space="preserve">Identify whether suitable training products are required to meet the </w:t>
            </w:r>
            <w:r>
              <w:rPr>
                <w:color w:val="0F1010"/>
              </w:rPr>
              <w:t>requirements</w:t>
            </w:r>
            <w:r w:rsidRPr="00E967F8">
              <w:rPr>
                <w:color w:val="0F1010"/>
              </w:rPr>
              <w:t xml:space="preserve"> of the</w:t>
            </w:r>
            <w:r>
              <w:rPr>
                <w:color w:val="0F1010"/>
              </w:rPr>
              <w:t xml:space="preserve"> SK </w:t>
            </w:r>
            <w:r w:rsidRPr="00E967F8">
              <w:rPr>
                <w:color w:val="0F1010"/>
              </w:rPr>
              <w:t>Profile, and</w:t>
            </w:r>
            <w:r>
              <w:rPr>
                <w:color w:val="0F1010"/>
              </w:rPr>
              <w:t xml:space="preserve"> Home Energy Efficiency</w:t>
            </w:r>
            <w:r w:rsidRPr="00E967F8">
              <w:rPr>
                <w:color w:val="0F1010"/>
              </w:rPr>
              <w:t xml:space="preserve"> </w:t>
            </w:r>
            <w:r>
              <w:rPr>
                <w:color w:val="0F1010"/>
              </w:rPr>
              <w:t xml:space="preserve">and Sustainability </w:t>
            </w:r>
            <w:r w:rsidRPr="00E967F8">
              <w:rPr>
                <w:color w:val="0F1010"/>
              </w:rPr>
              <w:t>stakeholder</w:t>
            </w:r>
            <w:r>
              <w:rPr>
                <w:color w:val="0F1010"/>
              </w:rPr>
              <w:t xml:space="preserve"> network</w:t>
            </w:r>
          </w:p>
          <w:p w14:paraId="7B8A8AD3" w14:textId="7EDD9658" w:rsidR="00BA6D25" w:rsidRPr="00286DC9" w:rsidRDefault="00195BEB" w:rsidP="00286DC9">
            <w:pPr>
              <w:pStyle w:val="ListParagraph"/>
              <w:numPr>
                <w:ilvl w:val="0"/>
                <w:numId w:val="48"/>
              </w:numPr>
              <w:spacing w:after="200" w:line="360" w:lineRule="auto"/>
              <w:rPr>
                <w:color w:val="0F1010"/>
              </w:rPr>
            </w:pPr>
            <w:r w:rsidRPr="00E967F8">
              <w:rPr>
                <w:color w:val="0F1010"/>
              </w:rPr>
              <w:t>Develop suitable training products against the SK Profile.</w:t>
            </w:r>
          </w:p>
        </w:tc>
      </w:tr>
      <w:tr w:rsidR="00E219E7" w:rsidRPr="002D75FC" w14:paraId="460826BD" w14:textId="77777777" w:rsidTr="0D852C20">
        <w:trPr>
          <w:trHeight w:val="1763"/>
        </w:trPr>
        <w:tc>
          <w:tcPr>
            <w:tcW w:w="2632" w:type="dxa"/>
            <w:tcBorders>
              <w:right w:val="single" w:sz="8" w:space="0" w:color="002060"/>
            </w:tcBorders>
            <w:shd w:val="clear" w:color="auto" w:fill="FFFFFF" w:themeFill="background1"/>
            <w:tcMar>
              <w:left w:w="0" w:type="dxa"/>
              <w:bottom w:w="284" w:type="dxa"/>
              <w:right w:w="340" w:type="dxa"/>
            </w:tcMar>
          </w:tcPr>
          <w:p w14:paraId="54912522" w14:textId="4B4CF9BF" w:rsidR="001B5DA4" w:rsidRPr="002D75FC" w:rsidRDefault="00F32A05" w:rsidP="00371A31">
            <w:pPr>
              <w:spacing w:before="144" w:after="144" w:line="192" w:lineRule="auto"/>
              <w:ind w:right="-120"/>
              <w:jc w:val="right"/>
              <w:rPr>
                <w:rFonts w:cs="Calibri"/>
                <w:color w:val="0B184A"/>
                <w:sz w:val="32"/>
                <w:szCs w:val="32"/>
              </w:rPr>
            </w:pPr>
            <w:r w:rsidRPr="002D75FC">
              <w:rPr>
                <w:rFonts w:cs="Calibri"/>
                <w:color w:val="0B184A"/>
                <w:sz w:val="32"/>
                <w:szCs w:val="32"/>
              </w:rPr>
              <w:lastRenderedPageBreak/>
              <w:t>Timeframes</w:t>
            </w:r>
          </w:p>
        </w:tc>
        <w:tc>
          <w:tcPr>
            <w:tcW w:w="7575" w:type="dxa"/>
            <w:tcBorders>
              <w:left w:val="single" w:sz="8" w:space="0" w:color="002060"/>
            </w:tcBorders>
            <w:shd w:val="clear" w:color="auto" w:fill="FFFFFF" w:themeFill="background1"/>
            <w:tcMar>
              <w:left w:w="340" w:type="dxa"/>
              <w:bottom w:w="284"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3972"/>
            </w:tblGrid>
            <w:tr w:rsidR="008E5C0B" w:rsidRPr="002D75FC" w14:paraId="17D86533" w14:textId="77777777" w:rsidTr="00395D7F">
              <w:tc>
                <w:tcPr>
                  <w:tcW w:w="3263" w:type="dxa"/>
                </w:tcPr>
                <w:p w14:paraId="6056C493" w14:textId="747C651A" w:rsidR="008E5C0B" w:rsidRPr="002D75FC" w:rsidRDefault="008E5C0B" w:rsidP="00EF6989">
                  <w:pPr>
                    <w:spacing w:before="144" w:after="144"/>
                    <w:ind w:right="261"/>
                    <w:rPr>
                      <w:rFonts w:cs="Calibri"/>
                    </w:rPr>
                  </w:pPr>
                  <w:r w:rsidRPr="002D75FC">
                    <w:rPr>
                      <w:rFonts w:cs="Calibri"/>
                    </w:rPr>
                    <w:t xml:space="preserve">Project commencement date:  </w:t>
                  </w:r>
                </w:p>
              </w:tc>
              <w:tc>
                <w:tcPr>
                  <w:tcW w:w="3972" w:type="dxa"/>
                </w:tcPr>
                <w:p w14:paraId="7BC035AF" w14:textId="25C299EF" w:rsidR="008E5C0B" w:rsidRPr="002D75FC" w:rsidRDefault="7A4E2AD1" w:rsidP="00EF6989">
                  <w:pPr>
                    <w:spacing w:before="144" w:after="144"/>
                    <w:ind w:right="261"/>
                    <w:rPr>
                      <w:rFonts w:cs="Calibri"/>
                    </w:rPr>
                  </w:pPr>
                  <w:r w:rsidRPr="3F8DDF51">
                    <w:rPr>
                      <w:rFonts w:cs="Calibri"/>
                      <w:b/>
                      <w:bCs/>
                    </w:rPr>
                    <w:t>22 June</w:t>
                  </w:r>
                  <w:r w:rsidR="008E5C0B" w:rsidRPr="3F8DDF51">
                    <w:rPr>
                      <w:rFonts w:cs="Calibri"/>
                      <w:b/>
                      <w:bCs/>
                    </w:rPr>
                    <w:t xml:space="preserve"> 2026</w:t>
                  </w:r>
                  <w:r w:rsidR="008E5C0B" w:rsidRPr="3F8DDF51">
                    <w:rPr>
                      <w:rFonts w:cs="Calibri"/>
                    </w:rPr>
                    <w:t xml:space="preserve"> </w:t>
                  </w:r>
                </w:p>
              </w:tc>
            </w:tr>
            <w:tr w:rsidR="008E5C0B" w:rsidRPr="002D75FC" w14:paraId="2BC448FB" w14:textId="77777777" w:rsidTr="00395D7F">
              <w:tc>
                <w:tcPr>
                  <w:tcW w:w="3263" w:type="dxa"/>
                </w:tcPr>
                <w:p w14:paraId="63AF1B49" w14:textId="15E8FEAF" w:rsidR="008E5C0B" w:rsidRPr="002D75FC" w:rsidRDefault="008E5C0B" w:rsidP="00EF6989">
                  <w:pPr>
                    <w:spacing w:before="144" w:after="144"/>
                    <w:ind w:right="261"/>
                    <w:rPr>
                      <w:rFonts w:cs="Calibri"/>
                    </w:rPr>
                  </w:pPr>
                  <w:r w:rsidRPr="002D75FC">
                    <w:rPr>
                      <w:rFonts w:cs="Calibri"/>
                    </w:rPr>
                    <w:t xml:space="preserve">Proposed end date:       </w:t>
                  </w:r>
                </w:p>
              </w:tc>
              <w:tc>
                <w:tcPr>
                  <w:tcW w:w="3972" w:type="dxa"/>
                </w:tcPr>
                <w:p w14:paraId="4FB69D7B" w14:textId="74706F98" w:rsidR="008E5C0B" w:rsidRPr="002D75FC" w:rsidRDefault="00097E30" w:rsidP="00EF6989">
                  <w:pPr>
                    <w:spacing w:before="144" w:after="144"/>
                    <w:ind w:right="261"/>
                    <w:rPr>
                      <w:rFonts w:cs="Calibri"/>
                    </w:rPr>
                  </w:pPr>
                  <w:r>
                    <w:rPr>
                      <w:rFonts w:cs="Calibri"/>
                      <w:b/>
                      <w:bCs/>
                    </w:rPr>
                    <w:t>2</w:t>
                  </w:r>
                  <w:r w:rsidR="0057525D">
                    <w:rPr>
                      <w:rFonts w:cs="Calibri"/>
                      <w:b/>
                      <w:bCs/>
                    </w:rPr>
                    <w:t>9</w:t>
                  </w:r>
                  <w:r>
                    <w:rPr>
                      <w:rFonts w:cs="Calibri"/>
                      <w:b/>
                      <w:bCs/>
                    </w:rPr>
                    <w:t xml:space="preserve"> </w:t>
                  </w:r>
                  <w:r w:rsidR="002E7F9A">
                    <w:rPr>
                      <w:rFonts w:cs="Calibri"/>
                      <w:b/>
                      <w:bCs/>
                    </w:rPr>
                    <w:t>October</w:t>
                  </w:r>
                  <w:r>
                    <w:rPr>
                      <w:rFonts w:cs="Calibri"/>
                      <w:b/>
                      <w:bCs/>
                    </w:rPr>
                    <w:t xml:space="preserve"> 202</w:t>
                  </w:r>
                  <w:r w:rsidR="002E7F9A">
                    <w:rPr>
                      <w:rFonts w:cs="Calibri"/>
                      <w:b/>
                      <w:bCs/>
                    </w:rPr>
                    <w:t>7</w:t>
                  </w:r>
                </w:p>
              </w:tc>
            </w:tr>
            <w:tr w:rsidR="008E5C0B" w:rsidRPr="002D75FC" w14:paraId="1229CC1B" w14:textId="77777777" w:rsidTr="00395D7F">
              <w:tc>
                <w:tcPr>
                  <w:tcW w:w="3263" w:type="dxa"/>
                </w:tcPr>
                <w:p w14:paraId="2430A219" w14:textId="5CD0DF7F" w:rsidR="008E5C0B" w:rsidRPr="002D75FC" w:rsidRDefault="008E5C0B" w:rsidP="00EF6989">
                  <w:pPr>
                    <w:spacing w:before="144" w:after="144"/>
                    <w:ind w:right="261"/>
                    <w:rPr>
                      <w:rFonts w:cs="Calibri"/>
                    </w:rPr>
                  </w:pPr>
                  <w:r w:rsidRPr="002D75FC">
                    <w:rPr>
                      <w:rFonts w:cs="Calibri"/>
                    </w:rPr>
                    <w:t xml:space="preserve">Training Product Priority:            </w:t>
                  </w:r>
                </w:p>
              </w:tc>
              <w:tc>
                <w:tcPr>
                  <w:tcW w:w="3972" w:type="dxa"/>
                </w:tcPr>
                <w:p w14:paraId="78C7558C" w14:textId="2A1F3A60" w:rsidR="008E5C0B" w:rsidRPr="002D75FC" w:rsidRDefault="008E5C0B" w:rsidP="00EF6989">
                  <w:pPr>
                    <w:spacing w:before="144" w:after="144"/>
                    <w:ind w:right="261"/>
                    <w:rPr>
                      <w:rFonts w:cs="Calibri"/>
                    </w:rPr>
                  </w:pPr>
                  <w:r w:rsidRPr="002D75FC">
                    <w:rPr>
                      <w:rFonts w:cs="Calibri"/>
                      <w:b/>
                      <w:bCs/>
                    </w:rPr>
                    <w:t>Complex</w:t>
                  </w:r>
                </w:p>
              </w:tc>
            </w:tr>
          </w:tbl>
          <w:p w14:paraId="5F4A721A" w14:textId="4F69D50D" w:rsidR="00BA4E06" w:rsidRPr="002D75FC" w:rsidRDefault="00BA4E06" w:rsidP="00EF6989">
            <w:pPr>
              <w:spacing w:before="144" w:after="144"/>
              <w:ind w:right="261"/>
              <w:rPr>
                <w:rFonts w:cs="Calibri"/>
              </w:rPr>
            </w:pPr>
          </w:p>
        </w:tc>
      </w:tr>
      <w:tr w:rsidR="00E5765D" w:rsidRPr="002D75FC" w14:paraId="179F6B22" w14:textId="77777777" w:rsidTr="0D852C20">
        <w:trPr>
          <w:trHeight w:val="3268"/>
        </w:trPr>
        <w:tc>
          <w:tcPr>
            <w:tcW w:w="2632" w:type="dxa"/>
            <w:vMerge w:val="restart"/>
            <w:tcBorders>
              <w:right w:val="single" w:sz="8" w:space="0" w:color="002060"/>
            </w:tcBorders>
            <w:shd w:val="clear" w:color="auto" w:fill="FFFFFF" w:themeFill="background1"/>
            <w:tcMar>
              <w:left w:w="0" w:type="dxa"/>
              <w:bottom w:w="284" w:type="dxa"/>
              <w:right w:w="340" w:type="dxa"/>
            </w:tcMar>
          </w:tcPr>
          <w:p w14:paraId="451C8B8A" w14:textId="36DD9D03" w:rsidR="00E5765D" w:rsidRPr="002D75FC" w:rsidRDefault="00E5765D" w:rsidP="00371A31">
            <w:pPr>
              <w:spacing w:before="120" w:after="120"/>
              <w:ind w:right="-120"/>
              <w:jc w:val="right"/>
              <w:rPr>
                <w:rFonts w:cs="Calibri"/>
                <w:color w:val="0B184A"/>
                <w:sz w:val="32"/>
                <w:szCs w:val="32"/>
              </w:rPr>
            </w:pPr>
            <w:r w:rsidRPr="002D75FC">
              <w:rPr>
                <w:rFonts w:cs="Calibri"/>
                <w:color w:val="0B184A"/>
                <w:sz w:val="32"/>
                <w:szCs w:val="32"/>
              </w:rPr>
              <w:t xml:space="preserve"> Consultation</w:t>
            </w:r>
          </w:p>
          <w:p w14:paraId="523D4696" w14:textId="77777777" w:rsidR="00E5765D" w:rsidRPr="002D75FC" w:rsidRDefault="00E5765D" w:rsidP="00371A31">
            <w:pPr>
              <w:spacing w:before="120" w:after="120"/>
              <w:ind w:right="-120"/>
              <w:jc w:val="right"/>
              <w:rPr>
                <w:rFonts w:cs="Calibri"/>
                <w:color w:val="0B184A"/>
                <w:sz w:val="32"/>
                <w:szCs w:val="32"/>
              </w:rPr>
            </w:pPr>
            <w:r w:rsidRPr="002D75FC">
              <w:rPr>
                <w:rFonts w:cs="Calibri"/>
                <w:color w:val="0B184A"/>
                <w:sz w:val="32"/>
                <w:szCs w:val="32"/>
              </w:rPr>
              <w:t>Strategy</w:t>
            </w:r>
          </w:p>
          <w:p w14:paraId="40674F13" w14:textId="77777777" w:rsidR="00E5765D" w:rsidRPr="002D75FC" w:rsidRDefault="00E5765D" w:rsidP="00371A31">
            <w:pPr>
              <w:spacing w:before="120" w:after="120"/>
              <w:ind w:right="-120"/>
              <w:jc w:val="right"/>
              <w:rPr>
                <w:rFonts w:cs="Calibri"/>
                <w:color w:val="0B184A"/>
                <w:sz w:val="32"/>
                <w:szCs w:val="32"/>
              </w:rPr>
            </w:pPr>
          </w:p>
          <w:p w14:paraId="0AB92735" w14:textId="77777777" w:rsidR="00E5765D" w:rsidRPr="002D75FC" w:rsidRDefault="00E5765D" w:rsidP="00371A31">
            <w:pPr>
              <w:spacing w:before="120" w:after="120"/>
              <w:ind w:right="-120"/>
              <w:jc w:val="right"/>
              <w:rPr>
                <w:rFonts w:cs="Calibri"/>
                <w:color w:val="0B184A"/>
                <w:sz w:val="32"/>
                <w:szCs w:val="32"/>
              </w:rPr>
            </w:pPr>
          </w:p>
          <w:p w14:paraId="3B52C644" w14:textId="77777777" w:rsidR="00E5765D" w:rsidRPr="002D75FC" w:rsidRDefault="00E5765D" w:rsidP="00371A31">
            <w:pPr>
              <w:spacing w:before="120" w:after="120"/>
              <w:ind w:right="-120"/>
              <w:jc w:val="right"/>
              <w:rPr>
                <w:rFonts w:cs="Calibri"/>
                <w:color w:val="0B184A"/>
                <w:sz w:val="32"/>
                <w:szCs w:val="32"/>
              </w:rPr>
            </w:pPr>
          </w:p>
          <w:p w14:paraId="47084B1A" w14:textId="77777777" w:rsidR="00E5765D" w:rsidRPr="002D75FC" w:rsidRDefault="00E5765D" w:rsidP="00371A31">
            <w:pPr>
              <w:spacing w:before="120" w:after="120"/>
              <w:ind w:right="-120"/>
              <w:jc w:val="right"/>
              <w:rPr>
                <w:rFonts w:cs="Calibri"/>
                <w:color w:val="0B184A"/>
                <w:sz w:val="32"/>
                <w:szCs w:val="32"/>
              </w:rPr>
            </w:pPr>
          </w:p>
          <w:p w14:paraId="44E219C8" w14:textId="77777777" w:rsidR="00E5765D" w:rsidRPr="002D75FC" w:rsidRDefault="00E5765D" w:rsidP="00371A31">
            <w:pPr>
              <w:spacing w:before="120" w:after="120"/>
              <w:ind w:right="-120"/>
              <w:jc w:val="right"/>
              <w:rPr>
                <w:rFonts w:cs="Calibri"/>
                <w:color w:val="0B184A"/>
                <w:sz w:val="32"/>
                <w:szCs w:val="32"/>
              </w:rPr>
            </w:pPr>
          </w:p>
          <w:p w14:paraId="7B849F72" w14:textId="77777777" w:rsidR="00E5765D" w:rsidRPr="002D75FC" w:rsidRDefault="00E5765D" w:rsidP="00371A31">
            <w:pPr>
              <w:spacing w:before="120" w:after="120"/>
              <w:ind w:right="-120"/>
              <w:jc w:val="right"/>
              <w:rPr>
                <w:rFonts w:cs="Calibri"/>
                <w:color w:val="0B184A"/>
                <w:sz w:val="32"/>
                <w:szCs w:val="32"/>
              </w:rPr>
            </w:pPr>
          </w:p>
          <w:p w14:paraId="72606F62" w14:textId="77777777" w:rsidR="00E5765D" w:rsidRPr="002D75FC" w:rsidRDefault="00E5765D" w:rsidP="00371A31">
            <w:pPr>
              <w:spacing w:before="120" w:after="120"/>
              <w:ind w:right="-120"/>
              <w:jc w:val="right"/>
              <w:rPr>
                <w:rFonts w:cs="Calibri"/>
                <w:color w:val="0B184A"/>
                <w:sz w:val="32"/>
                <w:szCs w:val="32"/>
              </w:rPr>
            </w:pPr>
          </w:p>
          <w:p w14:paraId="5F491CE4" w14:textId="77777777" w:rsidR="00E5765D" w:rsidRPr="002D75FC" w:rsidRDefault="00E5765D" w:rsidP="00371A31">
            <w:pPr>
              <w:spacing w:before="120" w:after="120"/>
              <w:ind w:right="-120"/>
              <w:jc w:val="right"/>
              <w:rPr>
                <w:rFonts w:cs="Calibri"/>
                <w:color w:val="0B184A"/>
                <w:sz w:val="32"/>
                <w:szCs w:val="32"/>
              </w:rPr>
            </w:pPr>
          </w:p>
          <w:p w14:paraId="26C5C0B0" w14:textId="77777777" w:rsidR="00E5765D" w:rsidRPr="002D75FC" w:rsidRDefault="00E5765D" w:rsidP="00371A31">
            <w:pPr>
              <w:spacing w:before="120" w:after="120"/>
              <w:ind w:right="-120"/>
              <w:jc w:val="right"/>
              <w:rPr>
                <w:rFonts w:cs="Calibri"/>
                <w:color w:val="0B184A"/>
                <w:sz w:val="32"/>
                <w:szCs w:val="32"/>
              </w:rPr>
            </w:pPr>
          </w:p>
          <w:p w14:paraId="77F2FAD8" w14:textId="77777777" w:rsidR="00E5765D" w:rsidRPr="002D75FC" w:rsidRDefault="00E5765D" w:rsidP="00371A31">
            <w:pPr>
              <w:spacing w:before="120" w:after="120"/>
              <w:ind w:right="-120"/>
              <w:jc w:val="right"/>
              <w:rPr>
                <w:rFonts w:cs="Calibri"/>
                <w:color w:val="0B184A"/>
                <w:sz w:val="32"/>
                <w:szCs w:val="32"/>
              </w:rPr>
            </w:pPr>
          </w:p>
          <w:p w14:paraId="4DB17F70" w14:textId="77777777" w:rsidR="00E5765D" w:rsidRPr="002D75FC" w:rsidRDefault="00E5765D" w:rsidP="00371A31">
            <w:pPr>
              <w:spacing w:before="120" w:after="120"/>
              <w:ind w:right="-120"/>
              <w:jc w:val="right"/>
              <w:rPr>
                <w:rFonts w:cs="Calibri"/>
                <w:color w:val="0B184A"/>
                <w:sz w:val="32"/>
                <w:szCs w:val="32"/>
              </w:rPr>
            </w:pPr>
          </w:p>
          <w:p w14:paraId="264A46A4" w14:textId="77777777" w:rsidR="00E5765D" w:rsidRPr="002D75FC" w:rsidRDefault="00E5765D" w:rsidP="00371A31">
            <w:pPr>
              <w:spacing w:before="120" w:after="120"/>
              <w:ind w:right="-120"/>
              <w:jc w:val="right"/>
              <w:rPr>
                <w:rFonts w:cs="Calibri"/>
                <w:color w:val="0B184A"/>
                <w:sz w:val="32"/>
                <w:szCs w:val="32"/>
              </w:rPr>
            </w:pPr>
          </w:p>
          <w:p w14:paraId="226FF140" w14:textId="77777777" w:rsidR="00E5765D" w:rsidRPr="002D75FC" w:rsidRDefault="00E5765D" w:rsidP="00371A31">
            <w:pPr>
              <w:spacing w:before="120" w:after="120"/>
              <w:ind w:right="-120"/>
              <w:jc w:val="right"/>
              <w:rPr>
                <w:rFonts w:cs="Calibri"/>
                <w:color w:val="0B184A"/>
                <w:sz w:val="32"/>
                <w:szCs w:val="32"/>
              </w:rPr>
            </w:pPr>
          </w:p>
          <w:p w14:paraId="3EDDEE71" w14:textId="77777777" w:rsidR="00E5765D" w:rsidRPr="002D75FC" w:rsidRDefault="00E5765D" w:rsidP="00371A31">
            <w:pPr>
              <w:spacing w:before="120" w:after="120"/>
              <w:ind w:right="-120"/>
              <w:jc w:val="right"/>
              <w:rPr>
                <w:rFonts w:cs="Calibri"/>
                <w:color w:val="0B184A"/>
                <w:sz w:val="32"/>
                <w:szCs w:val="32"/>
              </w:rPr>
            </w:pPr>
          </w:p>
          <w:p w14:paraId="26956ECA" w14:textId="77777777" w:rsidR="00E5765D" w:rsidRPr="002D75FC" w:rsidRDefault="00E5765D" w:rsidP="00371A31">
            <w:pPr>
              <w:spacing w:before="120" w:after="120"/>
              <w:ind w:right="-120"/>
              <w:jc w:val="right"/>
              <w:rPr>
                <w:rFonts w:cs="Calibri"/>
                <w:color w:val="0B184A"/>
                <w:sz w:val="32"/>
                <w:szCs w:val="32"/>
              </w:rPr>
            </w:pPr>
          </w:p>
          <w:p w14:paraId="0B3FD2CB" w14:textId="77777777" w:rsidR="00E5765D" w:rsidRPr="002D75FC" w:rsidRDefault="00E5765D" w:rsidP="00371A31">
            <w:pPr>
              <w:spacing w:before="120" w:after="120"/>
              <w:ind w:right="-120"/>
              <w:jc w:val="right"/>
              <w:rPr>
                <w:rFonts w:cs="Calibri"/>
                <w:color w:val="0B184A"/>
                <w:sz w:val="32"/>
                <w:szCs w:val="32"/>
              </w:rPr>
            </w:pPr>
          </w:p>
          <w:p w14:paraId="0387C9FA" w14:textId="77777777" w:rsidR="00E5765D" w:rsidRPr="002D75FC" w:rsidRDefault="00E5765D" w:rsidP="00371A31">
            <w:pPr>
              <w:spacing w:before="120" w:after="120"/>
              <w:ind w:right="-120"/>
              <w:jc w:val="right"/>
              <w:rPr>
                <w:rFonts w:cs="Calibri"/>
                <w:color w:val="0B184A"/>
                <w:sz w:val="32"/>
                <w:szCs w:val="32"/>
              </w:rPr>
            </w:pPr>
          </w:p>
          <w:p w14:paraId="67F18669" w14:textId="77777777" w:rsidR="00E5765D" w:rsidRPr="002D75FC" w:rsidRDefault="00E5765D" w:rsidP="00371A31">
            <w:pPr>
              <w:spacing w:before="120" w:after="120"/>
              <w:ind w:right="-120"/>
              <w:jc w:val="right"/>
              <w:rPr>
                <w:rFonts w:cs="Calibri"/>
                <w:color w:val="0B184A"/>
                <w:sz w:val="32"/>
                <w:szCs w:val="32"/>
              </w:rPr>
            </w:pPr>
          </w:p>
          <w:p w14:paraId="1F1C88D8" w14:textId="77777777" w:rsidR="00E5765D" w:rsidRPr="002D75FC" w:rsidRDefault="00E5765D" w:rsidP="00371A31">
            <w:pPr>
              <w:spacing w:before="120" w:after="120"/>
              <w:ind w:right="-120"/>
              <w:jc w:val="right"/>
              <w:rPr>
                <w:rFonts w:cs="Calibri"/>
                <w:color w:val="0B184A"/>
                <w:sz w:val="32"/>
                <w:szCs w:val="32"/>
              </w:rPr>
            </w:pPr>
          </w:p>
          <w:p w14:paraId="2104A92A" w14:textId="77777777" w:rsidR="00E5765D" w:rsidRPr="002D75FC" w:rsidRDefault="00E5765D" w:rsidP="00371A31">
            <w:pPr>
              <w:spacing w:before="120" w:after="120"/>
              <w:ind w:right="-120"/>
              <w:jc w:val="right"/>
              <w:rPr>
                <w:rFonts w:cs="Calibri"/>
                <w:color w:val="0B184A"/>
                <w:sz w:val="32"/>
                <w:szCs w:val="32"/>
              </w:rPr>
            </w:pPr>
          </w:p>
          <w:p w14:paraId="3BD41F8F" w14:textId="77777777" w:rsidR="00E5765D" w:rsidRPr="002D75FC" w:rsidRDefault="00E5765D" w:rsidP="00371A31">
            <w:pPr>
              <w:spacing w:before="120" w:after="120"/>
              <w:ind w:right="-120"/>
              <w:jc w:val="right"/>
              <w:rPr>
                <w:rFonts w:cs="Calibri"/>
                <w:color w:val="0B184A"/>
                <w:sz w:val="32"/>
                <w:szCs w:val="32"/>
              </w:rPr>
            </w:pPr>
          </w:p>
          <w:p w14:paraId="406D7204" w14:textId="77777777" w:rsidR="00E5765D" w:rsidRPr="002D75FC" w:rsidRDefault="00E5765D" w:rsidP="00371A31">
            <w:pPr>
              <w:spacing w:before="120" w:after="120"/>
              <w:ind w:right="-120"/>
              <w:jc w:val="right"/>
              <w:rPr>
                <w:rFonts w:cs="Calibri"/>
                <w:color w:val="0B184A"/>
                <w:sz w:val="32"/>
                <w:szCs w:val="32"/>
              </w:rPr>
            </w:pPr>
          </w:p>
          <w:p w14:paraId="5D8A4A69" w14:textId="77777777" w:rsidR="00E5765D" w:rsidRPr="002D75FC" w:rsidRDefault="00E5765D" w:rsidP="00371A31">
            <w:pPr>
              <w:spacing w:before="120" w:after="120"/>
              <w:ind w:right="-120"/>
              <w:jc w:val="right"/>
              <w:rPr>
                <w:rFonts w:cs="Calibri"/>
                <w:color w:val="0B184A"/>
                <w:sz w:val="32"/>
                <w:szCs w:val="32"/>
              </w:rPr>
            </w:pPr>
          </w:p>
          <w:p w14:paraId="74EB5911" w14:textId="77777777" w:rsidR="00E5765D" w:rsidRPr="002D75FC" w:rsidRDefault="00E5765D" w:rsidP="00371A31">
            <w:pPr>
              <w:spacing w:before="120" w:after="120"/>
              <w:ind w:right="-120"/>
              <w:jc w:val="right"/>
              <w:rPr>
                <w:rFonts w:cs="Calibri"/>
                <w:color w:val="0B184A"/>
                <w:sz w:val="32"/>
                <w:szCs w:val="32"/>
              </w:rPr>
            </w:pPr>
          </w:p>
          <w:p w14:paraId="31A587D2" w14:textId="77777777" w:rsidR="00E5765D" w:rsidRPr="002D75FC" w:rsidRDefault="00E5765D" w:rsidP="00371A31">
            <w:pPr>
              <w:spacing w:before="120" w:after="120"/>
              <w:ind w:right="-120"/>
              <w:jc w:val="right"/>
              <w:rPr>
                <w:rFonts w:cs="Calibri"/>
                <w:color w:val="0B184A"/>
                <w:sz w:val="32"/>
                <w:szCs w:val="32"/>
              </w:rPr>
            </w:pPr>
          </w:p>
          <w:p w14:paraId="7261E18D" w14:textId="77777777" w:rsidR="00E5765D" w:rsidRPr="002D75FC" w:rsidRDefault="00E5765D" w:rsidP="00371A31">
            <w:pPr>
              <w:spacing w:before="120" w:after="120"/>
              <w:ind w:right="-120"/>
              <w:jc w:val="right"/>
              <w:rPr>
                <w:rFonts w:cs="Calibri"/>
                <w:color w:val="0B184A"/>
                <w:sz w:val="32"/>
                <w:szCs w:val="32"/>
              </w:rPr>
            </w:pPr>
          </w:p>
          <w:p w14:paraId="77EFB24F" w14:textId="77777777" w:rsidR="00E5765D" w:rsidRPr="002D75FC" w:rsidRDefault="00E5765D" w:rsidP="00371A31">
            <w:pPr>
              <w:spacing w:before="120" w:after="120"/>
              <w:ind w:right="-120"/>
              <w:jc w:val="right"/>
              <w:rPr>
                <w:rFonts w:cs="Calibri"/>
                <w:color w:val="0B184A"/>
                <w:sz w:val="32"/>
                <w:szCs w:val="32"/>
              </w:rPr>
            </w:pPr>
          </w:p>
          <w:p w14:paraId="139B83F9" w14:textId="77777777" w:rsidR="00E5765D" w:rsidRPr="002D75FC" w:rsidRDefault="00E5765D" w:rsidP="00371A31">
            <w:pPr>
              <w:spacing w:before="120" w:after="120"/>
              <w:ind w:right="-120"/>
              <w:jc w:val="right"/>
              <w:rPr>
                <w:rFonts w:cs="Calibri"/>
                <w:color w:val="0B184A"/>
                <w:sz w:val="32"/>
                <w:szCs w:val="32"/>
              </w:rPr>
            </w:pPr>
          </w:p>
          <w:p w14:paraId="5D87C74D" w14:textId="77619108" w:rsidR="00C4619E" w:rsidRPr="002D75FC" w:rsidRDefault="00C4619E" w:rsidP="3F8DDF51">
            <w:pPr>
              <w:spacing w:before="120" w:after="120"/>
              <w:ind w:right="-120"/>
              <w:jc w:val="right"/>
              <w:rPr>
                <w:rFonts w:cs="Calibri"/>
                <w:color w:val="0B184A" w:themeColor="text2"/>
                <w:sz w:val="32"/>
                <w:szCs w:val="32"/>
              </w:rPr>
            </w:pPr>
          </w:p>
          <w:p w14:paraId="25B9BDD3" w14:textId="2070AF97" w:rsidR="00C4619E" w:rsidRPr="002D75FC" w:rsidRDefault="1AB71FAC" w:rsidP="3F8DDF51">
            <w:pPr>
              <w:spacing w:before="120" w:after="120"/>
              <w:ind w:right="-120"/>
              <w:jc w:val="right"/>
              <w:rPr>
                <w:rFonts w:cs="Calibri"/>
                <w:color w:val="0B184A"/>
                <w:sz w:val="32"/>
                <w:szCs w:val="32"/>
              </w:rPr>
            </w:pPr>
            <w:r w:rsidRPr="3F8DDF51">
              <w:rPr>
                <w:rFonts w:cs="Calibri"/>
                <w:color w:val="0B184A" w:themeColor="text2"/>
                <w:sz w:val="32"/>
                <w:szCs w:val="32"/>
              </w:rPr>
              <w:t>Consultation</w:t>
            </w:r>
          </w:p>
          <w:p w14:paraId="61B40F95" w14:textId="54AE1CDD" w:rsidR="00C4619E" w:rsidRPr="002D75FC" w:rsidRDefault="00C4619E" w:rsidP="00371A31">
            <w:pPr>
              <w:spacing w:before="120" w:after="120"/>
              <w:ind w:right="-120"/>
              <w:jc w:val="right"/>
              <w:rPr>
                <w:rFonts w:cs="Calibri"/>
                <w:color w:val="0B184A"/>
                <w:sz w:val="32"/>
                <w:szCs w:val="32"/>
              </w:rPr>
            </w:pPr>
            <w:r w:rsidRPr="002D75FC">
              <w:rPr>
                <w:rFonts w:cs="Calibri"/>
                <w:color w:val="0B184A"/>
                <w:sz w:val="32"/>
                <w:szCs w:val="32"/>
              </w:rPr>
              <w:t>Process</w:t>
            </w:r>
          </w:p>
          <w:p w14:paraId="32B89ACF" w14:textId="77777777" w:rsidR="00531D81" w:rsidRPr="002D75FC" w:rsidRDefault="00531D81" w:rsidP="00371A31">
            <w:pPr>
              <w:spacing w:before="120" w:after="120" w:line="360" w:lineRule="auto"/>
              <w:ind w:right="-120"/>
              <w:rPr>
                <w:rFonts w:cs="Calibri"/>
                <w:color w:val="0000FF"/>
              </w:rPr>
            </w:pPr>
          </w:p>
          <w:p w14:paraId="7A7D97A9" w14:textId="58DAE33C" w:rsidR="00531D81" w:rsidRPr="002D75FC" w:rsidRDefault="00531D81" w:rsidP="00371A31">
            <w:pPr>
              <w:spacing w:before="120" w:after="120" w:line="360" w:lineRule="auto"/>
              <w:ind w:right="-120"/>
              <w:rPr>
                <w:rFonts w:cs="Calibri"/>
                <w:i/>
                <w:iCs/>
                <w:color w:val="0B184A"/>
                <w:sz w:val="32"/>
                <w:szCs w:val="32"/>
              </w:rPr>
            </w:pPr>
            <w:r w:rsidRPr="002D75FC">
              <w:rPr>
                <w:rFonts w:cs="Calibri"/>
                <w:i/>
                <w:iCs/>
                <w:color w:val="0000FF"/>
              </w:rPr>
              <w:t>Please be aware that any dates mentioned in the Consultation Process may change</w:t>
            </w:r>
            <w:r w:rsidR="00A464D4" w:rsidRPr="002D75FC">
              <w:rPr>
                <w:rFonts w:cs="Calibri"/>
                <w:i/>
                <w:iCs/>
                <w:color w:val="0000FF"/>
              </w:rPr>
              <w:t xml:space="preserve"> as the project progresses</w:t>
            </w:r>
            <w:r w:rsidR="00E32DEB" w:rsidRPr="002D75FC">
              <w:rPr>
                <w:rFonts w:cs="Calibri"/>
                <w:i/>
                <w:iCs/>
                <w:color w:val="0000FF"/>
              </w:rPr>
              <w:t xml:space="preserve"> and this document may be updated on the website to reflect those changes.</w:t>
            </w:r>
          </w:p>
          <w:p w14:paraId="26B14A56" w14:textId="77777777" w:rsidR="00531D81" w:rsidRPr="002D75FC" w:rsidRDefault="00531D81" w:rsidP="00371A31">
            <w:pPr>
              <w:spacing w:before="120" w:after="120"/>
              <w:ind w:right="-120"/>
              <w:jc w:val="right"/>
              <w:rPr>
                <w:rFonts w:cs="Calibri"/>
                <w:color w:val="0B184A"/>
                <w:sz w:val="32"/>
                <w:szCs w:val="32"/>
              </w:rPr>
            </w:pPr>
          </w:p>
          <w:p w14:paraId="627601AA" w14:textId="77777777" w:rsidR="00E5765D" w:rsidRPr="002D75FC" w:rsidRDefault="00E5765D" w:rsidP="00371A31">
            <w:pPr>
              <w:spacing w:before="120" w:after="120"/>
              <w:ind w:right="-120"/>
              <w:jc w:val="right"/>
              <w:rPr>
                <w:rFonts w:cs="Calibri"/>
                <w:color w:val="0B184A"/>
                <w:sz w:val="32"/>
                <w:szCs w:val="32"/>
              </w:rPr>
            </w:pPr>
          </w:p>
          <w:p w14:paraId="5826E853" w14:textId="77777777" w:rsidR="00E5765D" w:rsidRPr="002D75FC" w:rsidRDefault="00E5765D" w:rsidP="00371A31">
            <w:pPr>
              <w:spacing w:before="120" w:after="120"/>
              <w:ind w:right="-120"/>
              <w:jc w:val="right"/>
              <w:rPr>
                <w:rFonts w:cs="Calibri"/>
                <w:color w:val="0B184A"/>
                <w:sz w:val="32"/>
                <w:szCs w:val="32"/>
              </w:rPr>
            </w:pPr>
          </w:p>
          <w:p w14:paraId="3FCF839F" w14:textId="77777777" w:rsidR="00E5765D" w:rsidRPr="002D75FC" w:rsidRDefault="00E5765D" w:rsidP="00371A31">
            <w:pPr>
              <w:spacing w:before="120" w:after="120"/>
              <w:ind w:right="-120"/>
              <w:jc w:val="right"/>
              <w:rPr>
                <w:rFonts w:cs="Calibri"/>
                <w:color w:val="0B184A"/>
                <w:sz w:val="32"/>
                <w:szCs w:val="32"/>
              </w:rPr>
            </w:pPr>
          </w:p>
          <w:p w14:paraId="73CC797C" w14:textId="77777777" w:rsidR="00E5765D" w:rsidRPr="002D75FC" w:rsidRDefault="00E5765D" w:rsidP="00371A31">
            <w:pPr>
              <w:spacing w:before="120" w:after="120"/>
              <w:ind w:right="-120"/>
              <w:jc w:val="right"/>
              <w:rPr>
                <w:rFonts w:cs="Calibri"/>
                <w:color w:val="0B184A"/>
                <w:sz w:val="32"/>
                <w:szCs w:val="32"/>
              </w:rPr>
            </w:pPr>
          </w:p>
          <w:p w14:paraId="4CDE32F6" w14:textId="77777777" w:rsidR="00E5765D" w:rsidRPr="002D75FC" w:rsidRDefault="00E5765D" w:rsidP="00371A31">
            <w:pPr>
              <w:spacing w:before="120" w:after="120"/>
              <w:ind w:right="-120"/>
              <w:jc w:val="right"/>
              <w:rPr>
                <w:rFonts w:cs="Calibri"/>
                <w:color w:val="0B184A"/>
                <w:sz w:val="32"/>
                <w:szCs w:val="32"/>
              </w:rPr>
            </w:pPr>
          </w:p>
          <w:p w14:paraId="1020A644" w14:textId="77777777" w:rsidR="00E5765D" w:rsidRPr="002D75FC" w:rsidRDefault="00E5765D" w:rsidP="00371A31">
            <w:pPr>
              <w:spacing w:before="120" w:after="120"/>
              <w:ind w:right="-120"/>
              <w:jc w:val="right"/>
              <w:rPr>
                <w:rFonts w:cs="Calibri"/>
                <w:color w:val="0B184A"/>
                <w:sz w:val="32"/>
                <w:szCs w:val="32"/>
              </w:rPr>
            </w:pPr>
          </w:p>
          <w:p w14:paraId="77DFAFB2" w14:textId="77777777" w:rsidR="00E5765D" w:rsidRPr="002D75FC" w:rsidRDefault="00E5765D" w:rsidP="00371A31">
            <w:pPr>
              <w:spacing w:before="120" w:after="120"/>
              <w:ind w:right="-120"/>
              <w:jc w:val="right"/>
              <w:rPr>
                <w:rFonts w:cs="Calibri"/>
                <w:color w:val="0B184A"/>
                <w:sz w:val="32"/>
                <w:szCs w:val="32"/>
              </w:rPr>
            </w:pPr>
          </w:p>
          <w:p w14:paraId="30B390CE" w14:textId="77777777" w:rsidR="00E5765D" w:rsidRPr="002D75FC" w:rsidRDefault="00E5765D" w:rsidP="00371A31">
            <w:pPr>
              <w:spacing w:before="120" w:after="120"/>
              <w:ind w:right="-120"/>
              <w:jc w:val="right"/>
              <w:rPr>
                <w:rFonts w:cs="Calibri"/>
                <w:color w:val="0B184A"/>
                <w:sz w:val="32"/>
                <w:szCs w:val="32"/>
              </w:rPr>
            </w:pPr>
          </w:p>
          <w:p w14:paraId="3687BC4E" w14:textId="77777777" w:rsidR="00E5765D" w:rsidRPr="002D75FC" w:rsidRDefault="00E5765D" w:rsidP="00371A31">
            <w:pPr>
              <w:spacing w:before="120" w:after="120"/>
              <w:ind w:right="-120"/>
              <w:jc w:val="right"/>
              <w:rPr>
                <w:rFonts w:cs="Calibri"/>
                <w:color w:val="0B184A"/>
                <w:sz w:val="32"/>
                <w:szCs w:val="32"/>
              </w:rPr>
            </w:pPr>
          </w:p>
          <w:p w14:paraId="5EFE2EDE" w14:textId="77777777" w:rsidR="00E5765D" w:rsidRPr="002D75FC" w:rsidRDefault="00E5765D" w:rsidP="00371A31">
            <w:pPr>
              <w:spacing w:before="120" w:after="120"/>
              <w:ind w:right="-120"/>
              <w:jc w:val="right"/>
              <w:rPr>
                <w:rFonts w:cs="Calibri"/>
                <w:color w:val="0B184A"/>
                <w:sz w:val="32"/>
                <w:szCs w:val="32"/>
              </w:rPr>
            </w:pPr>
          </w:p>
          <w:p w14:paraId="646EFEF9" w14:textId="77777777" w:rsidR="00E5765D" w:rsidRPr="002D75FC" w:rsidRDefault="00E5765D" w:rsidP="00371A31">
            <w:pPr>
              <w:spacing w:before="120" w:after="120"/>
              <w:ind w:right="-120"/>
              <w:jc w:val="right"/>
              <w:rPr>
                <w:rFonts w:cs="Calibri"/>
                <w:color w:val="0B184A"/>
                <w:sz w:val="32"/>
                <w:szCs w:val="32"/>
              </w:rPr>
            </w:pPr>
          </w:p>
          <w:p w14:paraId="42ADE66E" w14:textId="77777777" w:rsidR="00E5765D" w:rsidRPr="002D75FC" w:rsidRDefault="00E5765D" w:rsidP="00371A31">
            <w:pPr>
              <w:spacing w:before="120" w:after="120"/>
              <w:ind w:right="-120"/>
              <w:jc w:val="right"/>
              <w:rPr>
                <w:rFonts w:cs="Calibri"/>
                <w:color w:val="0B184A"/>
                <w:sz w:val="32"/>
                <w:szCs w:val="32"/>
              </w:rPr>
            </w:pPr>
          </w:p>
          <w:p w14:paraId="25870FA2" w14:textId="77777777" w:rsidR="00E5765D" w:rsidRPr="002D75FC" w:rsidRDefault="00E5765D" w:rsidP="00371A31">
            <w:pPr>
              <w:spacing w:before="120" w:after="120"/>
              <w:ind w:right="-120"/>
              <w:jc w:val="right"/>
              <w:rPr>
                <w:rFonts w:cs="Calibri"/>
                <w:color w:val="0B184A"/>
                <w:sz w:val="32"/>
                <w:szCs w:val="32"/>
              </w:rPr>
            </w:pPr>
          </w:p>
          <w:p w14:paraId="52DEBFE5" w14:textId="77777777" w:rsidR="00E5765D" w:rsidRPr="002D75FC" w:rsidRDefault="00E5765D" w:rsidP="00371A31">
            <w:pPr>
              <w:spacing w:before="120" w:after="120"/>
              <w:ind w:right="-120"/>
              <w:jc w:val="right"/>
              <w:rPr>
                <w:rFonts w:cs="Calibri"/>
                <w:color w:val="0B184A"/>
                <w:sz w:val="32"/>
                <w:szCs w:val="32"/>
              </w:rPr>
            </w:pPr>
          </w:p>
          <w:p w14:paraId="7FFB2044" w14:textId="77777777" w:rsidR="00E5765D" w:rsidRPr="002D75FC" w:rsidRDefault="00E5765D" w:rsidP="00371A31">
            <w:pPr>
              <w:spacing w:before="120" w:after="120"/>
              <w:ind w:right="-120"/>
              <w:jc w:val="right"/>
              <w:rPr>
                <w:rFonts w:cs="Calibri"/>
                <w:color w:val="0B184A"/>
                <w:sz w:val="32"/>
                <w:szCs w:val="32"/>
              </w:rPr>
            </w:pPr>
          </w:p>
          <w:p w14:paraId="24E478E9" w14:textId="77777777" w:rsidR="00E5765D" w:rsidRPr="002D75FC" w:rsidRDefault="00E5765D" w:rsidP="00371A31">
            <w:pPr>
              <w:spacing w:before="120" w:after="120"/>
              <w:ind w:right="-120"/>
              <w:jc w:val="right"/>
              <w:rPr>
                <w:rFonts w:cs="Calibri"/>
                <w:color w:val="0B184A"/>
                <w:sz w:val="32"/>
                <w:szCs w:val="32"/>
              </w:rPr>
            </w:pPr>
          </w:p>
          <w:p w14:paraId="3DB43C6B" w14:textId="77777777" w:rsidR="00E5765D" w:rsidRPr="002D75FC" w:rsidRDefault="00E5765D" w:rsidP="00371A31">
            <w:pPr>
              <w:spacing w:before="120" w:after="120"/>
              <w:ind w:right="-120"/>
              <w:jc w:val="right"/>
              <w:rPr>
                <w:rFonts w:cs="Calibri"/>
                <w:color w:val="0B184A"/>
                <w:sz w:val="32"/>
                <w:szCs w:val="32"/>
              </w:rPr>
            </w:pPr>
          </w:p>
          <w:p w14:paraId="05464AB0" w14:textId="77777777" w:rsidR="00E5765D" w:rsidRPr="002D75FC" w:rsidRDefault="00E5765D" w:rsidP="00371A31">
            <w:pPr>
              <w:spacing w:before="120" w:after="120"/>
              <w:ind w:right="-120"/>
              <w:jc w:val="right"/>
              <w:rPr>
                <w:rFonts w:cs="Calibri"/>
                <w:color w:val="0B184A"/>
                <w:sz w:val="32"/>
                <w:szCs w:val="32"/>
              </w:rPr>
            </w:pPr>
          </w:p>
          <w:p w14:paraId="064E5A06" w14:textId="77777777" w:rsidR="00E5765D" w:rsidRPr="002D75FC" w:rsidRDefault="00E5765D" w:rsidP="00371A31">
            <w:pPr>
              <w:spacing w:before="120" w:after="120"/>
              <w:ind w:right="-120"/>
              <w:jc w:val="right"/>
              <w:rPr>
                <w:rFonts w:cs="Calibri"/>
                <w:color w:val="0B184A"/>
                <w:sz w:val="32"/>
                <w:szCs w:val="32"/>
              </w:rPr>
            </w:pPr>
          </w:p>
          <w:p w14:paraId="683BA140" w14:textId="77777777" w:rsidR="00E5765D" w:rsidRPr="002D75FC" w:rsidRDefault="00E5765D" w:rsidP="00371A31">
            <w:pPr>
              <w:spacing w:before="120" w:after="120"/>
              <w:ind w:right="-120"/>
              <w:jc w:val="right"/>
              <w:rPr>
                <w:rFonts w:cs="Calibri"/>
                <w:color w:val="0B184A"/>
                <w:sz w:val="32"/>
                <w:szCs w:val="32"/>
              </w:rPr>
            </w:pPr>
          </w:p>
          <w:p w14:paraId="44B6E27D" w14:textId="77777777" w:rsidR="00E5765D" w:rsidRPr="002D75FC" w:rsidRDefault="00E5765D" w:rsidP="00371A31">
            <w:pPr>
              <w:spacing w:before="120" w:after="120"/>
              <w:ind w:right="-120"/>
              <w:jc w:val="right"/>
              <w:rPr>
                <w:rFonts w:cs="Calibri"/>
                <w:color w:val="0B184A"/>
                <w:sz w:val="32"/>
                <w:szCs w:val="32"/>
              </w:rPr>
            </w:pPr>
          </w:p>
          <w:p w14:paraId="3EA2DEF4" w14:textId="77777777" w:rsidR="00E5765D" w:rsidRPr="002D75FC" w:rsidRDefault="00E5765D" w:rsidP="00371A31">
            <w:pPr>
              <w:spacing w:before="120" w:after="120"/>
              <w:ind w:right="-120"/>
              <w:jc w:val="right"/>
              <w:rPr>
                <w:rFonts w:cs="Calibri"/>
                <w:color w:val="0B184A"/>
                <w:sz w:val="32"/>
                <w:szCs w:val="32"/>
              </w:rPr>
            </w:pPr>
          </w:p>
          <w:p w14:paraId="6CB38272" w14:textId="77777777" w:rsidR="00E5765D" w:rsidRPr="002D75FC" w:rsidRDefault="00E5765D" w:rsidP="00371A31">
            <w:pPr>
              <w:spacing w:before="120" w:after="120"/>
              <w:ind w:right="-120"/>
              <w:jc w:val="right"/>
              <w:rPr>
                <w:rFonts w:cs="Calibri"/>
                <w:color w:val="0B184A"/>
                <w:sz w:val="32"/>
                <w:szCs w:val="32"/>
              </w:rPr>
            </w:pPr>
          </w:p>
          <w:p w14:paraId="4815C96C" w14:textId="77777777" w:rsidR="00E5765D" w:rsidRPr="002D75FC" w:rsidRDefault="00E5765D" w:rsidP="00371A31">
            <w:pPr>
              <w:spacing w:before="120" w:after="120"/>
              <w:ind w:right="-120"/>
              <w:jc w:val="right"/>
              <w:rPr>
                <w:rFonts w:cs="Calibri"/>
                <w:color w:val="0B184A"/>
                <w:sz w:val="32"/>
                <w:szCs w:val="32"/>
              </w:rPr>
            </w:pPr>
          </w:p>
          <w:p w14:paraId="6C5A3F14" w14:textId="77777777" w:rsidR="00E5765D" w:rsidRPr="002D75FC" w:rsidRDefault="00E5765D" w:rsidP="00371A31">
            <w:pPr>
              <w:spacing w:before="120" w:after="120"/>
              <w:ind w:right="-120"/>
              <w:jc w:val="right"/>
              <w:rPr>
                <w:rFonts w:cs="Calibri"/>
                <w:color w:val="0B184A"/>
                <w:sz w:val="32"/>
                <w:szCs w:val="32"/>
              </w:rPr>
            </w:pPr>
          </w:p>
          <w:p w14:paraId="7F5B7E7C" w14:textId="77777777" w:rsidR="00E5765D" w:rsidRPr="002D75FC" w:rsidRDefault="00E5765D" w:rsidP="00371A31">
            <w:pPr>
              <w:spacing w:before="120" w:after="120"/>
              <w:ind w:right="-120"/>
              <w:jc w:val="right"/>
              <w:rPr>
                <w:rFonts w:cs="Calibri"/>
                <w:color w:val="0B184A"/>
                <w:sz w:val="32"/>
                <w:szCs w:val="32"/>
              </w:rPr>
            </w:pPr>
          </w:p>
          <w:p w14:paraId="31B7A184" w14:textId="77777777" w:rsidR="00E5765D" w:rsidRPr="002D75FC" w:rsidRDefault="00E5765D" w:rsidP="00371A31">
            <w:pPr>
              <w:spacing w:before="120" w:after="120"/>
              <w:ind w:right="-120"/>
              <w:jc w:val="right"/>
              <w:rPr>
                <w:rFonts w:cs="Calibri"/>
                <w:color w:val="0B184A"/>
                <w:sz w:val="32"/>
                <w:szCs w:val="32"/>
              </w:rPr>
            </w:pPr>
          </w:p>
          <w:p w14:paraId="0355D8B4" w14:textId="77777777" w:rsidR="00E5765D" w:rsidRPr="002D75FC" w:rsidRDefault="00E5765D" w:rsidP="00371A31">
            <w:pPr>
              <w:spacing w:before="120" w:after="120"/>
              <w:ind w:right="-120"/>
              <w:jc w:val="right"/>
              <w:rPr>
                <w:rFonts w:cs="Calibri"/>
                <w:color w:val="0B184A"/>
                <w:sz w:val="32"/>
                <w:szCs w:val="32"/>
              </w:rPr>
            </w:pPr>
          </w:p>
          <w:p w14:paraId="046E19C5" w14:textId="77777777" w:rsidR="00E5765D" w:rsidRPr="002D75FC" w:rsidRDefault="00E5765D" w:rsidP="00371A31">
            <w:pPr>
              <w:spacing w:before="120" w:after="120"/>
              <w:ind w:right="-120"/>
              <w:jc w:val="right"/>
              <w:rPr>
                <w:rFonts w:cs="Calibri"/>
                <w:color w:val="0B184A"/>
                <w:sz w:val="32"/>
                <w:szCs w:val="32"/>
              </w:rPr>
            </w:pPr>
          </w:p>
          <w:p w14:paraId="29207DE4" w14:textId="77777777" w:rsidR="00E5765D" w:rsidRPr="002D75FC" w:rsidRDefault="00E5765D" w:rsidP="00371A31">
            <w:pPr>
              <w:spacing w:before="120" w:after="120"/>
              <w:ind w:right="-120"/>
              <w:jc w:val="right"/>
              <w:rPr>
                <w:rFonts w:cs="Calibri"/>
                <w:color w:val="0B184A"/>
                <w:sz w:val="32"/>
                <w:szCs w:val="32"/>
              </w:rPr>
            </w:pPr>
          </w:p>
          <w:p w14:paraId="7EF1928D" w14:textId="77777777" w:rsidR="00E5765D" w:rsidRPr="002D75FC" w:rsidRDefault="00E5765D" w:rsidP="00371A31">
            <w:pPr>
              <w:spacing w:before="120" w:after="120"/>
              <w:ind w:right="-120"/>
              <w:jc w:val="right"/>
              <w:rPr>
                <w:rFonts w:cs="Calibri"/>
                <w:color w:val="0B184A"/>
                <w:sz w:val="32"/>
                <w:szCs w:val="32"/>
              </w:rPr>
            </w:pPr>
          </w:p>
          <w:p w14:paraId="1500DDC7" w14:textId="77777777" w:rsidR="00E5765D" w:rsidRPr="002D75FC" w:rsidRDefault="00E5765D" w:rsidP="00371A31">
            <w:pPr>
              <w:spacing w:before="120" w:after="120"/>
              <w:ind w:right="-120"/>
              <w:jc w:val="right"/>
              <w:rPr>
                <w:rFonts w:cs="Calibri"/>
                <w:color w:val="0B184A"/>
                <w:sz w:val="32"/>
                <w:szCs w:val="32"/>
              </w:rPr>
            </w:pPr>
          </w:p>
          <w:p w14:paraId="50A68568" w14:textId="77777777" w:rsidR="00E5765D" w:rsidRPr="002D75FC" w:rsidRDefault="00E5765D" w:rsidP="00371A31">
            <w:pPr>
              <w:spacing w:before="120" w:after="120"/>
              <w:ind w:right="-120"/>
              <w:jc w:val="right"/>
              <w:rPr>
                <w:rFonts w:cs="Calibri"/>
                <w:color w:val="0B184A"/>
                <w:sz w:val="32"/>
                <w:szCs w:val="32"/>
              </w:rPr>
            </w:pPr>
          </w:p>
          <w:p w14:paraId="2A52ABE7" w14:textId="77777777" w:rsidR="00E5765D" w:rsidRPr="002D75FC" w:rsidRDefault="00E5765D" w:rsidP="00371A31">
            <w:pPr>
              <w:spacing w:before="120" w:after="120"/>
              <w:ind w:right="-120"/>
              <w:jc w:val="right"/>
              <w:rPr>
                <w:rFonts w:cs="Calibri"/>
                <w:color w:val="0B184A"/>
                <w:sz w:val="32"/>
                <w:szCs w:val="32"/>
              </w:rPr>
            </w:pPr>
          </w:p>
          <w:p w14:paraId="5B8A8C91" w14:textId="77777777" w:rsidR="00E5765D" w:rsidRPr="002D75FC" w:rsidRDefault="00E5765D" w:rsidP="00371A31">
            <w:pPr>
              <w:spacing w:before="120" w:after="120"/>
              <w:ind w:right="-120"/>
              <w:jc w:val="right"/>
              <w:rPr>
                <w:rFonts w:cs="Calibri"/>
                <w:color w:val="0B184A"/>
                <w:sz w:val="32"/>
                <w:szCs w:val="32"/>
              </w:rPr>
            </w:pPr>
          </w:p>
          <w:p w14:paraId="3713FAE2" w14:textId="77777777" w:rsidR="00E5765D" w:rsidRPr="002D75FC" w:rsidRDefault="00E5765D" w:rsidP="00371A31">
            <w:pPr>
              <w:spacing w:before="120" w:after="120"/>
              <w:ind w:right="-120"/>
              <w:jc w:val="right"/>
              <w:rPr>
                <w:rFonts w:cs="Calibri"/>
                <w:color w:val="0B184A"/>
                <w:sz w:val="32"/>
                <w:szCs w:val="32"/>
              </w:rPr>
            </w:pPr>
          </w:p>
          <w:p w14:paraId="6D19454B" w14:textId="77777777" w:rsidR="00E5765D" w:rsidRPr="002D75FC" w:rsidRDefault="00E5765D" w:rsidP="00371A31">
            <w:pPr>
              <w:spacing w:before="120" w:after="120"/>
              <w:ind w:right="-120"/>
              <w:jc w:val="right"/>
              <w:rPr>
                <w:rFonts w:cs="Calibri"/>
                <w:color w:val="0B184A"/>
                <w:sz w:val="32"/>
                <w:szCs w:val="32"/>
              </w:rPr>
            </w:pPr>
          </w:p>
          <w:p w14:paraId="52F9DA9E" w14:textId="77777777" w:rsidR="00E5765D" w:rsidRPr="002D75FC" w:rsidRDefault="00E5765D" w:rsidP="00371A31">
            <w:pPr>
              <w:spacing w:before="120" w:after="120"/>
              <w:ind w:right="-120"/>
              <w:jc w:val="right"/>
              <w:rPr>
                <w:rFonts w:cs="Calibri"/>
                <w:color w:val="0B184A"/>
                <w:sz w:val="32"/>
                <w:szCs w:val="32"/>
              </w:rPr>
            </w:pPr>
          </w:p>
          <w:p w14:paraId="2E9158C7" w14:textId="77777777" w:rsidR="00E5765D" w:rsidRPr="002D75FC" w:rsidRDefault="00E5765D" w:rsidP="00371A31">
            <w:pPr>
              <w:spacing w:before="120" w:after="120"/>
              <w:ind w:right="-120"/>
              <w:jc w:val="right"/>
              <w:rPr>
                <w:rFonts w:cs="Calibri"/>
                <w:color w:val="0B184A"/>
                <w:sz w:val="32"/>
                <w:szCs w:val="32"/>
              </w:rPr>
            </w:pPr>
          </w:p>
          <w:p w14:paraId="4EC24CA3" w14:textId="77777777" w:rsidR="00E5765D" w:rsidRPr="002D75FC" w:rsidRDefault="00E5765D" w:rsidP="00371A31">
            <w:pPr>
              <w:spacing w:before="120" w:after="120"/>
              <w:ind w:right="-120"/>
              <w:jc w:val="right"/>
              <w:rPr>
                <w:rFonts w:cs="Calibri"/>
                <w:color w:val="0B184A"/>
                <w:sz w:val="32"/>
                <w:szCs w:val="32"/>
              </w:rPr>
            </w:pPr>
          </w:p>
          <w:p w14:paraId="423E2FF3" w14:textId="77777777" w:rsidR="00911D12" w:rsidRPr="002D75FC" w:rsidRDefault="00911D12" w:rsidP="00371A31">
            <w:pPr>
              <w:spacing w:before="120" w:after="120"/>
              <w:ind w:right="-120"/>
              <w:jc w:val="right"/>
              <w:rPr>
                <w:rFonts w:cs="Calibri"/>
                <w:color w:val="0B184A"/>
                <w:sz w:val="32"/>
                <w:szCs w:val="32"/>
              </w:rPr>
            </w:pPr>
          </w:p>
          <w:p w14:paraId="4E606A44" w14:textId="77777777" w:rsidR="00911D12" w:rsidRPr="002D75FC" w:rsidRDefault="00911D12" w:rsidP="00371A31">
            <w:pPr>
              <w:spacing w:before="120" w:after="120"/>
              <w:ind w:right="-120"/>
              <w:jc w:val="right"/>
              <w:rPr>
                <w:rFonts w:cs="Calibri"/>
                <w:color w:val="0B184A"/>
                <w:sz w:val="32"/>
                <w:szCs w:val="32"/>
              </w:rPr>
            </w:pPr>
          </w:p>
          <w:p w14:paraId="27083E9D" w14:textId="77777777" w:rsidR="002D75FC" w:rsidRDefault="002D75FC" w:rsidP="00371A31">
            <w:pPr>
              <w:spacing w:before="120" w:after="120"/>
              <w:ind w:right="-120"/>
              <w:jc w:val="right"/>
              <w:rPr>
                <w:rFonts w:cs="Calibri"/>
                <w:color w:val="0B184A"/>
                <w:sz w:val="32"/>
                <w:szCs w:val="32"/>
              </w:rPr>
            </w:pPr>
          </w:p>
          <w:p w14:paraId="5993A02D" w14:textId="77777777" w:rsidR="002D75FC" w:rsidRDefault="002D75FC" w:rsidP="00371A31">
            <w:pPr>
              <w:spacing w:before="120" w:after="120"/>
              <w:ind w:right="-120"/>
              <w:jc w:val="right"/>
              <w:rPr>
                <w:rFonts w:cs="Calibri"/>
                <w:color w:val="0B184A"/>
                <w:sz w:val="32"/>
                <w:szCs w:val="32"/>
              </w:rPr>
            </w:pPr>
          </w:p>
          <w:p w14:paraId="40B6526C" w14:textId="77777777" w:rsidR="00F72CC3" w:rsidRDefault="00F72CC3" w:rsidP="00371A31">
            <w:pPr>
              <w:spacing w:before="120" w:after="120"/>
              <w:ind w:right="-120"/>
              <w:jc w:val="right"/>
              <w:rPr>
                <w:rFonts w:cs="Calibri"/>
                <w:color w:val="0B184A"/>
                <w:sz w:val="32"/>
                <w:szCs w:val="32"/>
              </w:rPr>
            </w:pPr>
          </w:p>
          <w:p w14:paraId="6062AD1D" w14:textId="77777777" w:rsidR="00DF0511" w:rsidRDefault="00DF0511" w:rsidP="00371A31">
            <w:pPr>
              <w:spacing w:before="120" w:after="120"/>
              <w:ind w:right="-120"/>
              <w:jc w:val="right"/>
              <w:rPr>
                <w:rFonts w:cs="Calibri"/>
                <w:color w:val="0B184A"/>
                <w:sz w:val="32"/>
                <w:szCs w:val="32"/>
              </w:rPr>
            </w:pPr>
          </w:p>
          <w:p w14:paraId="1CB91CD8" w14:textId="77777777" w:rsidR="00DF0511" w:rsidRDefault="00DF0511" w:rsidP="00371A31">
            <w:pPr>
              <w:spacing w:before="120" w:after="120"/>
              <w:ind w:right="-120"/>
              <w:jc w:val="right"/>
              <w:rPr>
                <w:rFonts w:cs="Calibri"/>
                <w:color w:val="0B184A"/>
                <w:sz w:val="32"/>
                <w:szCs w:val="32"/>
              </w:rPr>
            </w:pPr>
          </w:p>
          <w:p w14:paraId="4940FA3F" w14:textId="77777777" w:rsidR="00DF0511" w:rsidRDefault="00DF0511" w:rsidP="00371A31">
            <w:pPr>
              <w:spacing w:before="120" w:after="120"/>
              <w:ind w:right="-120"/>
              <w:jc w:val="right"/>
              <w:rPr>
                <w:rFonts w:cs="Calibri"/>
                <w:color w:val="0B184A"/>
                <w:sz w:val="32"/>
                <w:szCs w:val="32"/>
              </w:rPr>
            </w:pPr>
          </w:p>
          <w:p w14:paraId="42B18A4E" w14:textId="77777777" w:rsidR="00DF0511" w:rsidRDefault="00DF0511" w:rsidP="00371A31">
            <w:pPr>
              <w:spacing w:before="120" w:after="120"/>
              <w:ind w:right="-120"/>
              <w:jc w:val="right"/>
              <w:rPr>
                <w:rFonts w:cs="Calibri"/>
                <w:color w:val="0B184A"/>
                <w:sz w:val="32"/>
                <w:szCs w:val="32"/>
              </w:rPr>
            </w:pPr>
          </w:p>
          <w:p w14:paraId="72368F9C" w14:textId="77777777" w:rsidR="0057610D" w:rsidRDefault="0057610D" w:rsidP="00371A31">
            <w:pPr>
              <w:spacing w:before="120" w:after="120"/>
              <w:ind w:right="-120"/>
              <w:jc w:val="right"/>
              <w:rPr>
                <w:rFonts w:cs="Calibri"/>
                <w:color w:val="0B184A"/>
                <w:sz w:val="32"/>
                <w:szCs w:val="32"/>
              </w:rPr>
            </w:pPr>
          </w:p>
          <w:p w14:paraId="7F657447" w14:textId="77777777" w:rsidR="0057610D" w:rsidRDefault="0057610D" w:rsidP="00371A31">
            <w:pPr>
              <w:spacing w:before="120" w:after="120"/>
              <w:ind w:right="-120"/>
              <w:jc w:val="right"/>
              <w:rPr>
                <w:rFonts w:cs="Calibri"/>
                <w:color w:val="0B184A"/>
                <w:sz w:val="32"/>
                <w:szCs w:val="32"/>
              </w:rPr>
            </w:pPr>
          </w:p>
          <w:p w14:paraId="41C2EB97" w14:textId="32303B73" w:rsidR="00E5765D" w:rsidRPr="002D75FC" w:rsidRDefault="005804D6" w:rsidP="00371A31">
            <w:pPr>
              <w:spacing w:before="120" w:after="120"/>
              <w:ind w:right="-120"/>
              <w:jc w:val="right"/>
              <w:rPr>
                <w:rFonts w:cs="Calibri"/>
                <w:color w:val="0B184A"/>
                <w:sz w:val="32"/>
                <w:szCs w:val="32"/>
              </w:rPr>
            </w:pPr>
            <w:r w:rsidRPr="002D75FC">
              <w:rPr>
                <w:rFonts w:cs="Calibri"/>
                <w:color w:val="0B184A"/>
                <w:sz w:val="32"/>
                <w:szCs w:val="32"/>
              </w:rPr>
              <w:t>Contact</w:t>
            </w:r>
            <w:r w:rsidR="00291A4D" w:rsidRPr="002D75FC">
              <w:rPr>
                <w:rFonts w:cs="Calibri"/>
                <w:color w:val="0B184A"/>
                <w:sz w:val="32"/>
                <w:szCs w:val="32"/>
              </w:rPr>
              <w:t>s</w:t>
            </w:r>
          </w:p>
        </w:tc>
        <w:tc>
          <w:tcPr>
            <w:tcW w:w="7575" w:type="dxa"/>
            <w:tcBorders>
              <w:left w:val="single" w:sz="8" w:space="0" w:color="002060"/>
            </w:tcBorders>
            <w:tcMar>
              <w:left w:w="340" w:type="dxa"/>
              <w:bottom w:w="284" w:type="dxa"/>
            </w:tcMar>
          </w:tcPr>
          <w:p w14:paraId="1A9F53FB" w14:textId="749E4BA9" w:rsidR="00E5765D" w:rsidRPr="002D75FC" w:rsidRDefault="00E5765D" w:rsidP="00EF6989">
            <w:pPr>
              <w:spacing w:before="120" w:after="120" w:line="360" w:lineRule="auto"/>
              <w:ind w:right="261"/>
              <w:rPr>
                <w:rFonts w:eastAsia="GT America Regular" w:cs="Calibri"/>
                <w:b/>
                <w:bCs/>
                <w:color w:val="0F1010"/>
              </w:rPr>
            </w:pPr>
            <w:r w:rsidRPr="002D75FC">
              <w:rPr>
                <w:rFonts w:eastAsia="GT America Regular" w:cs="Calibri"/>
                <w:b/>
                <w:bCs/>
                <w:color w:val="0F1010"/>
              </w:rPr>
              <w:lastRenderedPageBreak/>
              <w:t>Stakeholders</w:t>
            </w:r>
          </w:p>
          <w:p w14:paraId="2615E6D7" w14:textId="6AF2144A" w:rsidR="00E5765D" w:rsidRPr="002D75FC" w:rsidRDefault="00E5765D" w:rsidP="00EF6989">
            <w:pPr>
              <w:spacing w:before="120" w:after="120" w:line="360" w:lineRule="auto"/>
              <w:ind w:right="261"/>
              <w:rPr>
                <w:rFonts w:cs="Calibri"/>
                <w:color w:val="0F1010"/>
              </w:rPr>
            </w:pPr>
            <w:r w:rsidRPr="002D75FC">
              <w:rPr>
                <w:rFonts w:cs="Calibri"/>
                <w:color w:val="0F1010"/>
              </w:rPr>
              <w:t>BuildSkills will engage the following stakeholders through the training product development process</w:t>
            </w:r>
            <w:r w:rsidR="0030288C" w:rsidRPr="002D75FC">
              <w:rPr>
                <w:rFonts w:cs="Calibri"/>
                <w:color w:val="0F1010"/>
              </w:rPr>
              <w:t>:</w:t>
            </w:r>
          </w:p>
          <w:tbl>
            <w:tblPr>
              <w:tblStyle w:val="TableGrid"/>
              <w:tblpPr w:leftFromText="181" w:rightFromText="181" w:vertAnchor="text" w:horzAnchor="margin" w:tblpY="1"/>
              <w:tblW w:w="7225" w:type="dxa"/>
              <w:tblLook w:val="04A0" w:firstRow="1" w:lastRow="0" w:firstColumn="1" w:lastColumn="0" w:noHBand="0" w:noVBand="1"/>
            </w:tblPr>
            <w:tblGrid>
              <w:gridCol w:w="2122"/>
              <w:gridCol w:w="3652"/>
              <w:gridCol w:w="1451"/>
            </w:tblGrid>
            <w:tr w:rsidR="00FE7EF1" w:rsidRPr="002D75FC" w14:paraId="1E49078E" w14:textId="77777777" w:rsidTr="00C86AEC">
              <w:trPr>
                <w:trHeight w:val="20"/>
              </w:trPr>
              <w:tc>
                <w:tcPr>
                  <w:tcW w:w="2122" w:type="dxa"/>
                  <w:tcBorders>
                    <w:bottom w:val="single" w:sz="4" w:space="0" w:color="auto"/>
                  </w:tcBorders>
                  <w:vAlign w:val="center"/>
                </w:tcPr>
                <w:p w14:paraId="72A3152E" w14:textId="77777777" w:rsidR="00FE7EF1" w:rsidRPr="005C6DFF" w:rsidRDefault="00FE7EF1" w:rsidP="00EF6989">
                  <w:pPr>
                    <w:ind w:right="261"/>
                    <w:rPr>
                      <w:rFonts w:cs="Calibri"/>
                      <w:b/>
                      <w:bCs/>
                    </w:rPr>
                  </w:pPr>
                  <w:r w:rsidRPr="005C6DFF">
                    <w:rPr>
                      <w:rFonts w:cs="Calibri"/>
                      <w:b/>
                      <w:bCs/>
                    </w:rPr>
                    <w:t>Organisation</w:t>
                  </w:r>
                </w:p>
              </w:tc>
              <w:tc>
                <w:tcPr>
                  <w:tcW w:w="3652" w:type="dxa"/>
                  <w:tcBorders>
                    <w:bottom w:val="single" w:sz="4" w:space="0" w:color="auto"/>
                  </w:tcBorders>
                  <w:vAlign w:val="center"/>
                </w:tcPr>
                <w:p w14:paraId="75706936" w14:textId="77777777" w:rsidR="00FE7EF1" w:rsidRPr="005C6DFF" w:rsidRDefault="00FE7EF1" w:rsidP="00EF6989">
                  <w:pPr>
                    <w:ind w:right="261"/>
                    <w:rPr>
                      <w:rFonts w:cs="Calibri"/>
                      <w:b/>
                      <w:bCs/>
                    </w:rPr>
                  </w:pPr>
                  <w:r w:rsidRPr="005C6DFF">
                    <w:rPr>
                      <w:rFonts w:cs="Calibri"/>
                      <w:b/>
                      <w:bCs/>
                    </w:rPr>
                    <w:t>Stakeholder type</w:t>
                  </w:r>
                </w:p>
              </w:tc>
              <w:tc>
                <w:tcPr>
                  <w:tcW w:w="1451" w:type="dxa"/>
                  <w:tcBorders>
                    <w:bottom w:val="single" w:sz="4" w:space="0" w:color="auto"/>
                  </w:tcBorders>
                  <w:vAlign w:val="center"/>
                </w:tcPr>
                <w:p w14:paraId="74814535" w14:textId="77777777" w:rsidR="00FE7EF1" w:rsidRPr="005C6DFF" w:rsidRDefault="00FE7EF1" w:rsidP="00EF6989">
                  <w:pPr>
                    <w:ind w:right="261"/>
                    <w:rPr>
                      <w:rFonts w:cs="Calibri"/>
                      <w:b/>
                      <w:bCs/>
                    </w:rPr>
                  </w:pPr>
                  <w:r w:rsidRPr="005C6DFF">
                    <w:rPr>
                      <w:rFonts w:cs="Calibri"/>
                      <w:b/>
                      <w:bCs/>
                    </w:rPr>
                    <w:t>Footprint</w:t>
                  </w:r>
                </w:p>
              </w:tc>
            </w:tr>
            <w:tr w:rsidR="004D4401" w:rsidRPr="002D75FC" w14:paraId="563B9B40" w14:textId="77777777" w:rsidTr="02A15192">
              <w:trPr>
                <w:trHeight w:val="20"/>
              </w:trPr>
              <w:tc>
                <w:tcPr>
                  <w:tcW w:w="2122" w:type="dxa"/>
                  <w:tcBorders>
                    <w:top w:val="single" w:sz="4" w:space="0" w:color="auto"/>
                    <w:left w:val="single" w:sz="4" w:space="0" w:color="auto"/>
                    <w:bottom w:val="single" w:sz="4" w:space="0" w:color="auto"/>
                    <w:right w:val="single" w:sz="4" w:space="0" w:color="auto"/>
                  </w:tcBorders>
                  <w:vAlign w:val="center"/>
                </w:tcPr>
                <w:p w14:paraId="7EE31B8D" w14:textId="16000127" w:rsidR="02A15192" w:rsidRDefault="02A15192" w:rsidP="02A15192">
                  <w:pPr>
                    <w:ind w:right="261"/>
                  </w:pPr>
                  <w:r w:rsidRPr="02A15192">
                    <w:rPr>
                      <w:rFonts w:eastAsia="Calibri" w:cs="Calibri"/>
                    </w:rPr>
                    <w:t>Department of Climate Change, Energy the Environment and Water</w:t>
                  </w:r>
                </w:p>
              </w:tc>
              <w:tc>
                <w:tcPr>
                  <w:tcW w:w="3652" w:type="dxa"/>
                  <w:tcBorders>
                    <w:top w:val="single" w:sz="4" w:space="0" w:color="auto"/>
                    <w:left w:val="single" w:sz="4" w:space="0" w:color="auto"/>
                    <w:bottom w:val="single" w:sz="4" w:space="0" w:color="auto"/>
                    <w:right w:val="single" w:sz="4" w:space="0" w:color="auto"/>
                  </w:tcBorders>
                  <w:vAlign w:val="center"/>
                </w:tcPr>
                <w:p w14:paraId="1EA77822" w14:textId="33085FA0" w:rsidR="004D4401" w:rsidRPr="005C6DFF" w:rsidRDefault="00D4349F" w:rsidP="004D4401">
                  <w:pPr>
                    <w:ind w:right="261"/>
                    <w:rPr>
                      <w:rFonts w:cs="Calibri"/>
                    </w:rPr>
                  </w:pPr>
                  <w:r>
                    <w:rPr>
                      <w:rFonts w:cs="Calibri"/>
                    </w:rPr>
                    <w:t>T</w:t>
                  </w:r>
                  <w:r w:rsidRPr="00D4349F">
                    <w:rPr>
                      <w:rFonts w:cs="Calibri"/>
                    </w:rPr>
                    <w:t>he Commonwealth, state and territory governments (including licensing and regulatory bodies)</w:t>
                  </w:r>
                </w:p>
              </w:tc>
              <w:tc>
                <w:tcPr>
                  <w:tcW w:w="1451" w:type="dxa"/>
                  <w:tcBorders>
                    <w:top w:val="single" w:sz="4" w:space="0" w:color="auto"/>
                    <w:left w:val="single" w:sz="4" w:space="0" w:color="auto"/>
                    <w:bottom w:val="single" w:sz="4" w:space="0" w:color="auto"/>
                    <w:right w:val="single" w:sz="4" w:space="0" w:color="auto"/>
                  </w:tcBorders>
                  <w:vAlign w:val="center"/>
                </w:tcPr>
                <w:p w14:paraId="19B8810D" w14:textId="1E1E1BBD" w:rsidR="004D4401" w:rsidRPr="005C6DFF" w:rsidRDefault="004D4401" w:rsidP="004D4401">
                  <w:pPr>
                    <w:ind w:right="261"/>
                    <w:rPr>
                      <w:rFonts w:cs="Calibri"/>
                    </w:rPr>
                  </w:pPr>
                  <w:r w:rsidRPr="005C6DFF">
                    <w:rPr>
                      <w:rFonts w:cs="Calibri"/>
                    </w:rPr>
                    <w:t>National</w:t>
                  </w:r>
                </w:p>
              </w:tc>
            </w:tr>
            <w:tr w:rsidR="00F14384" w:rsidRPr="002D75FC" w14:paraId="47B9C24A" w14:textId="77777777" w:rsidTr="02A15192">
              <w:trPr>
                <w:trHeight w:val="20"/>
              </w:trPr>
              <w:tc>
                <w:tcPr>
                  <w:tcW w:w="2122" w:type="dxa"/>
                  <w:tcBorders>
                    <w:bottom w:val="single" w:sz="4" w:space="0" w:color="auto"/>
                  </w:tcBorders>
                  <w:vAlign w:val="center"/>
                </w:tcPr>
                <w:p w14:paraId="4D877507" w14:textId="2FA476CA" w:rsidR="02A15192" w:rsidRDefault="02A15192" w:rsidP="02A15192">
                  <w:pPr>
                    <w:ind w:right="261"/>
                  </w:pPr>
                  <w:r w:rsidRPr="02A15192">
                    <w:rPr>
                      <w:rFonts w:eastAsia="Calibri" w:cs="Calibri"/>
                    </w:rPr>
                    <w:t>Energy Assessors</w:t>
                  </w:r>
                </w:p>
              </w:tc>
              <w:tc>
                <w:tcPr>
                  <w:tcW w:w="3652" w:type="dxa"/>
                  <w:tcBorders>
                    <w:bottom w:val="single" w:sz="4" w:space="0" w:color="auto"/>
                  </w:tcBorders>
                  <w:vAlign w:val="center"/>
                </w:tcPr>
                <w:p w14:paraId="343ACBCC" w14:textId="60ADD93F" w:rsidR="00F14384" w:rsidRPr="005C6DFF" w:rsidRDefault="00C62DAA" w:rsidP="00F14384">
                  <w:pPr>
                    <w:ind w:right="261"/>
                    <w:rPr>
                      <w:rFonts w:cs="Calibri"/>
                    </w:rPr>
                  </w:pPr>
                  <w:r>
                    <w:rPr>
                      <w:rFonts w:cs="Calibri"/>
                    </w:rPr>
                    <w:t>L</w:t>
                  </w:r>
                  <w:r w:rsidRPr="00C62DAA">
                    <w:rPr>
                      <w:rFonts w:cs="Calibri"/>
                    </w:rPr>
                    <w:t>earners and other interested stakeholders as appropriate</w:t>
                  </w:r>
                </w:p>
              </w:tc>
              <w:tc>
                <w:tcPr>
                  <w:tcW w:w="1451" w:type="dxa"/>
                  <w:tcBorders>
                    <w:bottom w:val="single" w:sz="4" w:space="0" w:color="auto"/>
                  </w:tcBorders>
                  <w:vAlign w:val="center"/>
                </w:tcPr>
                <w:p w14:paraId="4EA915E5" w14:textId="5594716E" w:rsidR="00F14384" w:rsidRPr="005C6DFF" w:rsidRDefault="09028B05" w:rsidP="00F14384">
                  <w:pPr>
                    <w:ind w:right="261"/>
                    <w:rPr>
                      <w:rFonts w:cs="Calibri"/>
                    </w:rPr>
                  </w:pPr>
                  <w:r w:rsidRPr="10352698">
                    <w:rPr>
                      <w:rFonts w:cs="Calibri"/>
                    </w:rPr>
                    <w:t>National</w:t>
                  </w:r>
                </w:p>
              </w:tc>
            </w:tr>
            <w:tr w:rsidR="009D2891" w:rsidRPr="002D75FC" w14:paraId="467088D6" w14:textId="77777777" w:rsidTr="02A15192">
              <w:trPr>
                <w:trHeight w:val="20"/>
              </w:trPr>
              <w:tc>
                <w:tcPr>
                  <w:tcW w:w="2122" w:type="dxa"/>
                  <w:tcBorders>
                    <w:bottom w:val="single" w:sz="4" w:space="0" w:color="auto"/>
                  </w:tcBorders>
                  <w:vAlign w:val="center"/>
                </w:tcPr>
                <w:p w14:paraId="6FD9E98C" w14:textId="72695ECE" w:rsidR="02A15192" w:rsidRDefault="02A15192" w:rsidP="02A15192">
                  <w:pPr>
                    <w:ind w:right="261"/>
                  </w:pPr>
                  <w:r w:rsidRPr="02A15192">
                    <w:rPr>
                      <w:rFonts w:eastAsia="Calibri" w:cs="Calibri"/>
                    </w:rPr>
                    <w:t>Real Estate Institute of Australia</w:t>
                  </w:r>
                </w:p>
              </w:tc>
              <w:tc>
                <w:tcPr>
                  <w:tcW w:w="3652" w:type="dxa"/>
                  <w:tcBorders>
                    <w:bottom w:val="single" w:sz="4" w:space="0" w:color="auto"/>
                  </w:tcBorders>
                  <w:vAlign w:val="center"/>
                </w:tcPr>
                <w:p w14:paraId="572779F8" w14:textId="2F5BB2E6" w:rsidR="009D2891" w:rsidRPr="005C6DFF" w:rsidRDefault="009C126F" w:rsidP="009D2891">
                  <w:pPr>
                    <w:ind w:right="261"/>
                    <w:rPr>
                      <w:rFonts w:cs="Calibri"/>
                    </w:rPr>
                  </w:pPr>
                  <w:r>
                    <w:rPr>
                      <w:rFonts w:cs="Calibri"/>
                    </w:rPr>
                    <w:t>E</w:t>
                  </w:r>
                  <w:r w:rsidRPr="009C126F">
                    <w:rPr>
                      <w:rFonts w:cs="Calibri"/>
                    </w:rPr>
                    <w:t>mployers and their representatives/peak bodies</w:t>
                  </w:r>
                </w:p>
              </w:tc>
              <w:tc>
                <w:tcPr>
                  <w:tcW w:w="1451" w:type="dxa"/>
                  <w:tcBorders>
                    <w:bottom w:val="single" w:sz="4" w:space="0" w:color="auto"/>
                  </w:tcBorders>
                  <w:vAlign w:val="center"/>
                </w:tcPr>
                <w:p w14:paraId="207F15B5" w14:textId="0F438EC9" w:rsidR="009D2891" w:rsidRPr="005C6DFF" w:rsidRDefault="1C3325AC" w:rsidP="009D2891">
                  <w:pPr>
                    <w:ind w:right="261"/>
                    <w:rPr>
                      <w:rFonts w:cs="Calibri"/>
                    </w:rPr>
                  </w:pPr>
                  <w:r w:rsidRPr="309DA497">
                    <w:rPr>
                      <w:rFonts w:cs="Calibri"/>
                    </w:rPr>
                    <w:t>National</w:t>
                  </w:r>
                </w:p>
              </w:tc>
            </w:tr>
            <w:tr w:rsidR="009C126F" w:rsidRPr="002D75FC" w14:paraId="6B413496" w14:textId="77777777" w:rsidTr="02A15192">
              <w:trPr>
                <w:trHeight w:val="20"/>
              </w:trPr>
              <w:tc>
                <w:tcPr>
                  <w:tcW w:w="2122" w:type="dxa"/>
                  <w:tcBorders>
                    <w:bottom w:val="single" w:sz="4" w:space="0" w:color="auto"/>
                  </w:tcBorders>
                  <w:vAlign w:val="center"/>
                </w:tcPr>
                <w:p w14:paraId="6855D408" w14:textId="69F34F13" w:rsidR="02A15192" w:rsidRDefault="02A15192" w:rsidP="02A15192">
                  <w:pPr>
                    <w:ind w:right="261"/>
                  </w:pPr>
                  <w:r w:rsidRPr="02A15192">
                    <w:rPr>
                      <w:rFonts w:eastAsia="Calibri" w:cs="Calibri"/>
                    </w:rPr>
                    <w:t>Building Designers Association of Australia</w:t>
                  </w:r>
                </w:p>
              </w:tc>
              <w:tc>
                <w:tcPr>
                  <w:tcW w:w="3652" w:type="dxa"/>
                  <w:tcBorders>
                    <w:bottom w:val="single" w:sz="4" w:space="0" w:color="auto"/>
                  </w:tcBorders>
                </w:tcPr>
                <w:p w14:paraId="44AAA99F" w14:textId="0D41594F" w:rsidR="009C126F" w:rsidRPr="005C6DFF" w:rsidRDefault="009C126F" w:rsidP="009C126F">
                  <w:pPr>
                    <w:ind w:right="261"/>
                    <w:rPr>
                      <w:rFonts w:cs="Calibri"/>
                    </w:rPr>
                  </w:pPr>
                  <w:r w:rsidRPr="0009027E">
                    <w:t>Employers and their representatives/peak bodies</w:t>
                  </w:r>
                </w:p>
              </w:tc>
              <w:tc>
                <w:tcPr>
                  <w:tcW w:w="1451" w:type="dxa"/>
                  <w:tcBorders>
                    <w:bottom w:val="single" w:sz="4" w:space="0" w:color="auto"/>
                  </w:tcBorders>
                  <w:vAlign w:val="center"/>
                </w:tcPr>
                <w:p w14:paraId="623A2242" w14:textId="3640EE7A" w:rsidR="009C126F" w:rsidRPr="005C6DFF" w:rsidRDefault="009C126F" w:rsidP="009C126F">
                  <w:pPr>
                    <w:ind w:right="261"/>
                    <w:rPr>
                      <w:rFonts w:cs="Calibri"/>
                    </w:rPr>
                  </w:pPr>
                  <w:r w:rsidRPr="309DA497">
                    <w:rPr>
                      <w:rFonts w:cs="Calibri"/>
                    </w:rPr>
                    <w:t>National</w:t>
                  </w:r>
                </w:p>
              </w:tc>
            </w:tr>
            <w:tr w:rsidR="009C126F" w:rsidRPr="002D75FC" w14:paraId="049B23F8" w14:textId="77777777" w:rsidTr="02A15192">
              <w:trPr>
                <w:trHeight w:val="20"/>
              </w:trPr>
              <w:tc>
                <w:tcPr>
                  <w:tcW w:w="2122" w:type="dxa"/>
                  <w:tcBorders>
                    <w:bottom w:val="single" w:sz="4" w:space="0" w:color="auto"/>
                  </w:tcBorders>
                  <w:vAlign w:val="center"/>
                </w:tcPr>
                <w:p w14:paraId="26FD396B" w14:textId="2AC3F4BD" w:rsidR="02A15192" w:rsidRDefault="02A15192" w:rsidP="02A15192">
                  <w:pPr>
                    <w:ind w:right="261"/>
                  </w:pPr>
                  <w:r w:rsidRPr="02A15192">
                    <w:rPr>
                      <w:rFonts w:eastAsia="Calibri" w:cs="Calibri"/>
                    </w:rPr>
                    <w:t>Design Matters</w:t>
                  </w:r>
                </w:p>
              </w:tc>
              <w:tc>
                <w:tcPr>
                  <w:tcW w:w="3652" w:type="dxa"/>
                  <w:tcBorders>
                    <w:bottom w:val="single" w:sz="4" w:space="0" w:color="auto"/>
                  </w:tcBorders>
                </w:tcPr>
                <w:p w14:paraId="740B4C43" w14:textId="26AE4550" w:rsidR="009C126F" w:rsidRPr="005C6DFF" w:rsidRDefault="009C126F" w:rsidP="009C126F">
                  <w:pPr>
                    <w:ind w:right="261"/>
                    <w:rPr>
                      <w:rFonts w:cs="Calibri"/>
                    </w:rPr>
                  </w:pPr>
                  <w:r w:rsidRPr="0009027E">
                    <w:t>Employers and their representatives/peak bodies</w:t>
                  </w:r>
                </w:p>
              </w:tc>
              <w:tc>
                <w:tcPr>
                  <w:tcW w:w="1451" w:type="dxa"/>
                  <w:tcBorders>
                    <w:bottom w:val="single" w:sz="4" w:space="0" w:color="auto"/>
                  </w:tcBorders>
                  <w:vAlign w:val="center"/>
                </w:tcPr>
                <w:p w14:paraId="70799D79" w14:textId="62E4576F" w:rsidR="009C126F" w:rsidRPr="005C6DFF" w:rsidRDefault="009C126F" w:rsidP="009C126F">
                  <w:pPr>
                    <w:ind w:right="261"/>
                    <w:rPr>
                      <w:rFonts w:cs="Calibri"/>
                    </w:rPr>
                  </w:pPr>
                  <w:r w:rsidRPr="309DA497">
                    <w:rPr>
                      <w:rFonts w:cs="Calibri"/>
                    </w:rPr>
                    <w:t xml:space="preserve">National </w:t>
                  </w:r>
                </w:p>
              </w:tc>
            </w:tr>
            <w:tr w:rsidR="009C126F" w:rsidRPr="002D75FC" w14:paraId="750084D9" w14:textId="77777777" w:rsidTr="02A15192">
              <w:trPr>
                <w:trHeight w:val="20"/>
              </w:trPr>
              <w:tc>
                <w:tcPr>
                  <w:tcW w:w="2122" w:type="dxa"/>
                  <w:tcBorders>
                    <w:bottom w:val="single" w:sz="4" w:space="0" w:color="auto"/>
                  </w:tcBorders>
                  <w:vAlign w:val="center"/>
                </w:tcPr>
                <w:p w14:paraId="6A48D98B" w14:textId="0363D45F" w:rsidR="02A15192" w:rsidRDefault="02A15192" w:rsidP="02A15192">
                  <w:pPr>
                    <w:ind w:right="261"/>
                  </w:pPr>
                  <w:r w:rsidRPr="02A15192">
                    <w:rPr>
                      <w:rFonts w:eastAsia="Calibri" w:cs="Calibri"/>
                    </w:rPr>
                    <w:t>Housing Energy Raters Association</w:t>
                  </w:r>
                </w:p>
              </w:tc>
              <w:tc>
                <w:tcPr>
                  <w:tcW w:w="3652" w:type="dxa"/>
                  <w:tcBorders>
                    <w:bottom w:val="single" w:sz="4" w:space="0" w:color="auto"/>
                  </w:tcBorders>
                </w:tcPr>
                <w:p w14:paraId="38F0CCAF" w14:textId="2373F4F9" w:rsidR="009C126F" w:rsidRPr="005C6DFF" w:rsidRDefault="009C126F" w:rsidP="009C126F">
                  <w:pPr>
                    <w:ind w:right="261"/>
                    <w:rPr>
                      <w:rFonts w:cs="Calibri"/>
                    </w:rPr>
                  </w:pPr>
                  <w:r w:rsidRPr="0009027E">
                    <w:t>Employers and their representatives/peak bodies</w:t>
                  </w:r>
                </w:p>
              </w:tc>
              <w:tc>
                <w:tcPr>
                  <w:tcW w:w="1451" w:type="dxa"/>
                  <w:tcBorders>
                    <w:bottom w:val="single" w:sz="4" w:space="0" w:color="auto"/>
                  </w:tcBorders>
                  <w:vAlign w:val="center"/>
                </w:tcPr>
                <w:p w14:paraId="08E930C4" w14:textId="5EEF2E71" w:rsidR="009C126F" w:rsidRPr="005C6DFF" w:rsidRDefault="009C126F" w:rsidP="009C126F">
                  <w:pPr>
                    <w:ind w:right="261"/>
                    <w:rPr>
                      <w:rFonts w:cs="Calibri"/>
                    </w:rPr>
                  </w:pPr>
                  <w:r w:rsidRPr="309DA497">
                    <w:rPr>
                      <w:rFonts w:cs="Calibri"/>
                    </w:rPr>
                    <w:t>National</w:t>
                  </w:r>
                </w:p>
              </w:tc>
            </w:tr>
            <w:tr w:rsidR="009C126F" w14:paraId="30732E4D" w14:textId="77777777" w:rsidTr="02A15192">
              <w:trPr>
                <w:trHeight w:val="20"/>
              </w:trPr>
              <w:tc>
                <w:tcPr>
                  <w:tcW w:w="2122" w:type="dxa"/>
                  <w:tcBorders>
                    <w:bottom w:val="single" w:sz="4" w:space="0" w:color="auto"/>
                  </w:tcBorders>
                  <w:vAlign w:val="center"/>
                </w:tcPr>
                <w:p w14:paraId="4AE67AEB" w14:textId="0084F91B" w:rsidR="02A15192" w:rsidRDefault="02A15192" w:rsidP="02A15192">
                  <w:r w:rsidRPr="02A15192">
                    <w:rPr>
                      <w:rFonts w:eastAsia="Calibri" w:cs="Calibri"/>
                    </w:rPr>
                    <w:t>Australian Property Institute</w:t>
                  </w:r>
                </w:p>
              </w:tc>
              <w:tc>
                <w:tcPr>
                  <w:tcW w:w="3652" w:type="dxa"/>
                  <w:tcBorders>
                    <w:bottom w:val="single" w:sz="4" w:space="0" w:color="auto"/>
                  </w:tcBorders>
                </w:tcPr>
                <w:p w14:paraId="74EE28FF" w14:textId="6B2C51BF" w:rsidR="009C126F" w:rsidRDefault="009C126F" w:rsidP="009C126F">
                  <w:pPr>
                    <w:rPr>
                      <w:rFonts w:cs="Calibri"/>
                    </w:rPr>
                  </w:pPr>
                  <w:r w:rsidRPr="0009027E">
                    <w:t>Employers and their representatives/peak bodies</w:t>
                  </w:r>
                </w:p>
              </w:tc>
              <w:tc>
                <w:tcPr>
                  <w:tcW w:w="1451" w:type="dxa"/>
                  <w:tcBorders>
                    <w:bottom w:val="single" w:sz="4" w:space="0" w:color="auto"/>
                  </w:tcBorders>
                  <w:vAlign w:val="center"/>
                </w:tcPr>
                <w:p w14:paraId="104AD923" w14:textId="1475FF12" w:rsidR="009C126F" w:rsidRDefault="009C126F" w:rsidP="009C126F">
                  <w:pPr>
                    <w:rPr>
                      <w:rFonts w:cs="Calibri"/>
                    </w:rPr>
                  </w:pPr>
                  <w:r w:rsidRPr="309DA497">
                    <w:rPr>
                      <w:rFonts w:cs="Calibri"/>
                    </w:rPr>
                    <w:t>National</w:t>
                  </w:r>
                </w:p>
              </w:tc>
            </w:tr>
            <w:tr w:rsidR="009C126F" w14:paraId="6E372023" w14:textId="77777777" w:rsidTr="02A15192">
              <w:trPr>
                <w:trHeight w:val="20"/>
              </w:trPr>
              <w:tc>
                <w:tcPr>
                  <w:tcW w:w="2122" w:type="dxa"/>
                  <w:tcBorders>
                    <w:bottom w:val="single" w:sz="4" w:space="0" w:color="auto"/>
                  </w:tcBorders>
                  <w:vAlign w:val="center"/>
                </w:tcPr>
                <w:p w14:paraId="43A9CA9F" w14:textId="16704F38" w:rsidR="02A15192" w:rsidRDefault="02A15192" w:rsidP="02A15192">
                  <w:r w:rsidRPr="02A15192">
                    <w:rPr>
                      <w:rFonts w:eastAsia="Calibri" w:cs="Calibri"/>
                    </w:rPr>
                    <w:t>Australian Sustainable Built Environment Council</w:t>
                  </w:r>
                </w:p>
              </w:tc>
              <w:tc>
                <w:tcPr>
                  <w:tcW w:w="3652" w:type="dxa"/>
                  <w:tcBorders>
                    <w:bottom w:val="single" w:sz="4" w:space="0" w:color="auto"/>
                  </w:tcBorders>
                </w:tcPr>
                <w:p w14:paraId="4B4EAEA2" w14:textId="6FC5F905" w:rsidR="009C126F" w:rsidRDefault="009C126F" w:rsidP="009C126F">
                  <w:pPr>
                    <w:rPr>
                      <w:rFonts w:cs="Calibri"/>
                    </w:rPr>
                  </w:pPr>
                  <w:r w:rsidRPr="0009027E">
                    <w:t>Employers and their representatives/peak bodies</w:t>
                  </w:r>
                </w:p>
              </w:tc>
              <w:tc>
                <w:tcPr>
                  <w:tcW w:w="1451" w:type="dxa"/>
                  <w:tcBorders>
                    <w:bottom w:val="single" w:sz="4" w:space="0" w:color="auto"/>
                  </w:tcBorders>
                  <w:vAlign w:val="center"/>
                </w:tcPr>
                <w:p w14:paraId="5EDB14FA" w14:textId="5B40C58D" w:rsidR="009C126F" w:rsidRDefault="009C126F" w:rsidP="009C126F">
                  <w:pPr>
                    <w:rPr>
                      <w:rFonts w:cs="Calibri"/>
                    </w:rPr>
                  </w:pPr>
                  <w:r w:rsidRPr="309DA497">
                    <w:rPr>
                      <w:rFonts w:cs="Calibri"/>
                    </w:rPr>
                    <w:t>National</w:t>
                  </w:r>
                </w:p>
              </w:tc>
            </w:tr>
            <w:tr w:rsidR="309DA497" w14:paraId="67545527" w14:textId="77777777" w:rsidTr="00C86AEC">
              <w:trPr>
                <w:trHeight w:val="20"/>
              </w:trPr>
              <w:tc>
                <w:tcPr>
                  <w:tcW w:w="2122" w:type="dxa"/>
                  <w:tcBorders>
                    <w:bottom w:val="single" w:sz="4" w:space="0" w:color="auto"/>
                  </w:tcBorders>
                  <w:vAlign w:val="center"/>
                </w:tcPr>
                <w:p w14:paraId="46F0C553" w14:textId="241D9277" w:rsidR="79FDA97C" w:rsidRDefault="79FDA97C" w:rsidP="309DA497">
                  <w:pPr>
                    <w:rPr>
                      <w:rFonts w:cs="Calibri"/>
                    </w:rPr>
                  </w:pPr>
                  <w:r w:rsidRPr="309DA497">
                    <w:rPr>
                      <w:rFonts w:cs="Calibri"/>
                    </w:rPr>
                    <w:t>United Workers Union</w:t>
                  </w:r>
                </w:p>
              </w:tc>
              <w:tc>
                <w:tcPr>
                  <w:tcW w:w="3652" w:type="dxa"/>
                  <w:tcBorders>
                    <w:bottom w:val="single" w:sz="4" w:space="0" w:color="auto"/>
                  </w:tcBorders>
                  <w:vAlign w:val="center"/>
                </w:tcPr>
                <w:p w14:paraId="3993D64F" w14:textId="6036A166" w:rsidR="79FDA97C" w:rsidRDefault="00DA15AB" w:rsidP="309DA497">
                  <w:pPr>
                    <w:rPr>
                      <w:rFonts w:cs="Calibri"/>
                    </w:rPr>
                  </w:pPr>
                  <w:r>
                    <w:rPr>
                      <w:rFonts w:cs="Calibri"/>
                    </w:rPr>
                    <w:t>E</w:t>
                  </w:r>
                  <w:r w:rsidRPr="00DA15AB">
                    <w:rPr>
                      <w:rFonts w:cs="Calibri"/>
                    </w:rPr>
                    <w:t>mployees and their representatives/unions</w:t>
                  </w:r>
                </w:p>
              </w:tc>
              <w:tc>
                <w:tcPr>
                  <w:tcW w:w="1451" w:type="dxa"/>
                  <w:tcBorders>
                    <w:bottom w:val="single" w:sz="4" w:space="0" w:color="auto"/>
                  </w:tcBorders>
                  <w:vAlign w:val="center"/>
                </w:tcPr>
                <w:p w14:paraId="4EDAF58E" w14:textId="340D7236" w:rsidR="79FDA97C" w:rsidRDefault="79FDA97C" w:rsidP="309DA497">
                  <w:pPr>
                    <w:rPr>
                      <w:rFonts w:cs="Calibri"/>
                    </w:rPr>
                  </w:pPr>
                  <w:r w:rsidRPr="309DA497">
                    <w:rPr>
                      <w:rFonts w:cs="Calibri"/>
                    </w:rPr>
                    <w:t xml:space="preserve">National </w:t>
                  </w:r>
                </w:p>
              </w:tc>
            </w:tr>
            <w:tr w:rsidR="00803BFF" w:rsidRPr="002D75FC" w14:paraId="0117A855" w14:textId="77777777" w:rsidTr="00C86AEC">
              <w:trPr>
                <w:trHeight w:val="20"/>
              </w:trPr>
              <w:tc>
                <w:tcPr>
                  <w:tcW w:w="2122" w:type="dxa"/>
                  <w:tcBorders>
                    <w:top w:val="single" w:sz="4" w:space="0" w:color="auto"/>
                    <w:left w:val="single" w:sz="4" w:space="0" w:color="auto"/>
                    <w:bottom w:val="single" w:sz="4" w:space="0" w:color="auto"/>
                    <w:right w:val="single" w:sz="4" w:space="0" w:color="auto"/>
                  </w:tcBorders>
                  <w:vAlign w:val="center"/>
                </w:tcPr>
                <w:p w14:paraId="72B38B74" w14:textId="5517D4F9" w:rsidR="00803BFF" w:rsidRPr="005C6DFF" w:rsidRDefault="00803BFF" w:rsidP="00803BFF">
                  <w:pPr>
                    <w:ind w:right="261"/>
                    <w:rPr>
                      <w:rFonts w:cs="Calibri"/>
                    </w:rPr>
                  </w:pPr>
                  <w:r w:rsidRPr="005C6DFF">
                    <w:rPr>
                      <w:rFonts w:cs="Calibri"/>
                    </w:rPr>
                    <w:t>State Training Authorities (STAs)</w:t>
                  </w:r>
                </w:p>
              </w:tc>
              <w:tc>
                <w:tcPr>
                  <w:tcW w:w="3652" w:type="dxa"/>
                  <w:tcBorders>
                    <w:top w:val="single" w:sz="4" w:space="0" w:color="auto"/>
                    <w:left w:val="single" w:sz="4" w:space="0" w:color="auto"/>
                    <w:bottom w:val="single" w:sz="4" w:space="0" w:color="auto"/>
                    <w:right w:val="single" w:sz="4" w:space="0" w:color="auto"/>
                  </w:tcBorders>
                  <w:vAlign w:val="center"/>
                </w:tcPr>
                <w:p w14:paraId="6CF9DC2C" w14:textId="0E5228E8" w:rsidR="00803BFF" w:rsidRPr="005C6DFF" w:rsidRDefault="00803BFF" w:rsidP="00803BFF">
                  <w:pPr>
                    <w:ind w:right="261"/>
                    <w:rPr>
                      <w:rFonts w:cs="Calibri"/>
                    </w:rPr>
                  </w:pPr>
                  <w:r w:rsidRPr="005C6DFF">
                    <w:rPr>
                      <w:rFonts w:cs="Calibri"/>
                    </w:rPr>
                    <w:t>The Commonwealth, State and Territory Governments</w:t>
                  </w:r>
                </w:p>
              </w:tc>
              <w:tc>
                <w:tcPr>
                  <w:tcW w:w="1451" w:type="dxa"/>
                  <w:tcBorders>
                    <w:top w:val="single" w:sz="4" w:space="0" w:color="auto"/>
                    <w:left w:val="single" w:sz="4" w:space="0" w:color="auto"/>
                    <w:bottom w:val="single" w:sz="4" w:space="0" w:color="auto"/>
                    <w:right w:val="single" w:sz="4" w:space="0" w:color="auto"/>
                  </w:tcBorders>
                  <w:vAlign w:val="center"/>
                </w:tcPr>
                <w:p w14:paraId="488067B7" w14:textId="00F7F499" w:rsidR="00803BFF" w:rsidRPr="005C6DFF" w:rsidRDefault="00803BFF" w:rsidP="00803BFF">
                  <w:pPr>
                    <w:ind w:right="261"/>
                    <w:rPr>
                      <w:rFonts w:cs="Calibri"/>
                    </w:rPr>
                  </w:pPr>
                  <w:r w:rsidRPr="005C6DFF">
                    <w:rPr>
                      <w:rFonts w:cs="Calibri"/>
                    </w:rPr>
                    <w:t>Per state</w:t>
                  </w:r>
                </w:p>
              </w:tc>
            </w:tr>
            <w:tr w:rsidR="1F6B1923" w14:paraId="1A220CFE" w14:textId="77777777" w:rsidTr="00C86AEC">
              <w:trPr>
                <w:trHeight w:val="20"/>
              </w:trPr>
              <w:tc>
                <w:tcPr>
                  <w:tcW w:w="2122" w:type="dxa"/>
                  <w:tcBorders>
                    <w:top w:val="single" w:sz="4" w:space="0" w:color="auto"/>
                    <w:left w:val="single" w:sz="4" w:space="0" w:color="auto"/>
                    <w:bottom w:val="single" w:sz="4" w:space="0" w:color="auto"/>
                    <w:right w:val="single" w:sz="4" w:space="0" w:color="auto"/>
                  </w:tcBorders>
                  <w:vAlign w:val="center"/>
                </w:tcPr>
                <w:p w14:paraId="0DA5D278" w14:textId="2B81ABB9" w:rsidR="21201BE1" w:rsidRDefault="21201BE1" w:rsidP="1F6B1923">
                  <w:pPr>
                    <w:rPr>
                      <w:rFonts w:cs="Calibri"/>
                    </w:rPr>
                  </w:pPr>
                  <w:r w:rsidRPr="1F6B1923">
                    <w:rPr>
                      <w:rFonts w:cs="Calibri"/>
                    </w:rPr>
                    <w:t>Skills Insight</w:t>
                  </w:r>
                </w:p>
              </w:tc>
              <w:tc>
                <w:tcPr>
                  <w:tcW w:w="3652" w:type="dxa"/>
                  <w:tcBorders>
                    <w:top w:val="single" w:sz="4" w:space="0" w:color="auto"/>
                    <w:left w:val="single" w:sz="4" w:space="0" w:color="auto"/>
                    <w:bottom w:val="single" w:sz="4" w:space="0" w:color="auto"/>
                    <w:right w:val="single" w:sz="4" w:space="0" w:color="auto"/>
                  </w:tcBorders>
                  <w:vAlign w:val="center"/>
                </w:tcPr>
                <w:p w14:paraId="15CEEA23" w14:textId="6E6A9771" w:rsidR="21201BE1" w:rsidRDefault="00C86AEC" w:rsidP="1F6B1923">
                  <w:pPr>
                    <w:rPr>
                      <w:rFonts w:cs="Calibri"/>
                    </w:rPr>
                  </w:pPr>
                  <w:r>
                    <w:rPr>
                      <w:rFonts w:cs="Calibri"/>
                    </w:rPr>
                    <w:t>O</w:t>
                  </w:r>
                  <w:r w:rsidRPr="00C86AEC">
                    <w:rPr>
                      <w:rFonts w:cs="Calibri"/>
                    </w:rPr>
                    <w:t>ther Jobs and Skills Councils</w:t>
                  </w:r>
                </w:p>
              </w:tc>
              <w:tc>
                <w:tcPr>
                  <w:tcW w:w="1451" w:type="dxa"/>
                  <w:tcBorders>
                    <w:top w:val="single" w:sz="4" w:space="0" w:color="auto"/>
                    <w:left w:val="single" w:sz="4" w:space="0" w:color="auto"/>
                    <w:bottom w:val="single" w:sz="4" w:space="0" w:color="auto"/>
                    <w:right w:val="single" w:sz="4" w:space="0" w:color="auto"/>
                  </w:tcBorders>
                  <w:vAlign w:val="center"/>
                </w:tcPr>
                <w:p w14:paraId="3C2BE49E" w14:textId="2E97B71D" w:rsidR="21201BE1" w:rsidRDefault="21201BE1" w:rsidP="1F6B1923">
                  <w:pPr>
                    <w:rPr>
                      <w:rFonts w:cs="Calibri"/>
                    </w:rPr>
                  </w:pPr>
                  <w:r w:rsidRPr="1F6B1923">
                    <w:rPr>
                      <w:rFonts w:cs="Calibri"/>
                    </w:rPr>
                    <w:t>National</w:t>
                  </w:r>
                </w:p>
              </w:tc>
            </w:tr>
            <w:tr w:rsidR="0D852C20" w14:paraId="453B9382" w14:textId="77777777" w:rsidTr="1F90946B">
              <w:trPr>
                <w:trHeight w:val="20"/>
              </w:trPr>
              <w:tc>
                <w:tcPr>
                  <w:tcW w:w="2122" w:type="dxa"/>
                  <w:tcBorders>
                    <w:top w:val="single" w:sz="4" w:space="0" w:color="auto"/>
                    <w:left w:val="single" w:sz="4" w:space="0" w:color="auto"/>
                    <w:bottom w:val="single" w:sz="4" w:space="0" w:color="auto"/>
                    <w:right w:val="single" w:sz="4" w:space="0" w:color="auto"/>
                  </w:tcBorders>
                  <w:vAlign w:val="center"/>
                </w:tcPr>
                <w:p w14:paraId="4BFB48C5" w14:textId="380BA024" w:rsidR="1F90946B" w:rsidRDefault="1F90946B" w:rsidP="1F90946B">
                  <w:pPr>
                    <w:ind w:right="261"/>
                  </w:pPr>
                  <w:r w:rsidRPr="1F90946B">
                    <w:rPr>
                      <w:rFonts w:eastAsia="Calibri" w:cs="Calibri"/>
                    </w:rPr>
                    <w:t>Northern Victoria Institute of TAFE</w:t>
                  </w:r>
                </w:p>
                <w:p w14:paraId="76E920D3" w14:textId="490082D4" w:rsidR="1F90946B" w:rsidRDefault="1F90946B" w:rsidP="1F90946B">
                  <w:pPr>
                    <w:ind w:right="261"/>
                  </w:pPr>
                  <w:r w:rsidRPr="1F90946B">
                    <w:rPr>
                      <w:rFonts w:eastAsia="Calibri" w:cs="Calibri"/>
                    </w:rPr>
                    <w:t>(3097)</w:t>
                  </w:r>
                </w:p>
              </w:tc>
              <w:tc>
                <w:tcPr>
                  <w:tcW w:w="3652" w:type="dxa"/>
                  <w:tcBorders>
                    <w:top w:val="single" w:sz="4" w:space="0" w:color="auto"/>
                    <w:left w:val="single" w:sz="4" w:space="0" w:color="auto"/>
                    <w:bottom w:val="single" w:sz="4" w:space="0" w:color="auto"/>
                    <w:right w:val="single" w:sz="4" w:space="0" w:color="auto"/>
                  </w:tcBorders>
                  <w:vAlign w:val="center"/>
                </w:tcPr>
                <w:p w14:paraId="3ACB65F8" w14:textId="76B7DC51" w:rsidR="273AC4B6" w:rsidRDefault="273AC4B6" w:rsidP="0D852C20">
                  <w:pPr>
                    <w:ind w:right="261"/>
                    <w:rPr>
                      <w:rFonts w:cs="Calibri"/>
                    </w:rPr>
                  </w:pPr>
                  <w:r w:rsidRPr="0D852C20">
                    <w:rPr>
                      <w:rFonts w:cs="Calibri"/>
                    </w:rPr>
                    <w:t>Registered Training Organisation</w:t>
                  </w:r>
                </w:p>
              </w:tc>
              <w:tc>
                <w:tcPr>
                  <w:tcW w:w="1451" w:type="dxa"/>
                  <w:tcBorders>
                    <w:top w:val="single" w:sz="4" w:space="0" w:color="auto"/>
                    <w:left w:val="single" w:sz="4" w:space="0" w:color="auto"/>
                    <w:bottom w:val="single" w:sz="4" w:space="0" w:color="auto"/>
                    <w:right w:val="single" w:sz="4" w:space="0" w:color="auto"/>
                  </w:tcBorders>
                  <w:vAlign w:val="center"/>
                </w:tcPr>
                <w:p w14:paraId="61DEB519" w14:textId="1DC92E9B" w:rsidR="0D852C20" w:rsidRDefault="0D852C20" w:rsidP="0D852C20">
                  <w:pPr>
                    <w:ind w:right="261"/>
                    <w:rPr>
                      <w:rFonts w:cs="Calibri"/>
                    </w:rPr>
                  </w:pPr>
                  <w:r w:rsidRPr="0D852C20">
                    <w:rPr>
                      <w:rFonts w:cs="Calibri"/>
                    </w:rPr>
                    <w:t>Victoria</w:t>
                  </w:r>
                </w:p>
              </w:tc>
            </w:tr>
            <w:tr w:rsidR="0D852C20" w14:paraId="037AE9B5" w14:textId="77777777" w:rsidTr="1F90946B">
              <w:trPr>
                <w:trHeight w:val="20"/>
              </w:trPr>
              <w:tc>
                <w:tcPr>
                  <w:tcW w:w="2122" w:type="dxa"/>
                  <w:tcBorders>
                    <w:top w:val="single" w:sz="4" w:space="0" w:color="auto"/>
                    <w:left w:val="single" w:sz="4" w:space="0" w:color="auto"/>
                    <w:bottom w:val="single" w:sz="4" w:space="0" w:color="auto"/>
                    <w:right w:val="single" w:sz="4" w:space="0" w:color="auto"/>
                  </w:tcBorders>
                  <w:vAlign w:val="center"/>
                </w:tcPr>
                <w:p w14:paraId="1CE8F696" w14:textId="07E5B7CC" w:rsidR="1F90946B" w:rsidRDefault="1F90946B" w:rsidP="1F90946B">
                  <w:pPr>
                    <w:ind w:right="261"/>
                  </w:pPr>
                  <w:r w:rsidRPr="1F90946B">
                    <w:rPr>
                      <w:rFonts w:eastAsia="Calibri" w:cs="Calibri"/>
                    </w:rPr>
                    <w:t>Education In Building Pty Ltd</w:t>
                  </w:r>
                </w:p>
                <w:p w14:paraId="760FF0D6" w14:textId="2DC7E579" w:rsidR="1F90946B" w:rsidRDefault="1F90946B" w:rsidP="1F90946B">
                  <w:pPr>
                    <w:ind w:right="261"/>
                  </w:pPr>
                  <w:r w:rsidRPr="1F90946B">
                    <w:rPr>
                      <w:rFonts w:eastAsia="Calibri" w:cs="Calibri"/>
                    </w:rPr>
                    <w:t>(32418)</w:t>
                  </w:r>
                </w:p>
              </w:tc>
              <w:tc>
                <w:tcPr>
                  <w:tcW w:w="3652" w:type="dxa"/>
                  <w:tcBorders>
                    <w:top w:val="single" w:sz="4" w:space="0" w:color="auto"/>
                    <w:left w:val="single" w:sz="4" w:space="0" w:color="auto"/>
                    <w:bottom w:val="single" w:sz="4" w:space="0" w:color="auto"/>
                    <w:right w:val="single" w:sz="4" w:space="0" w:color="auto"/>
                  </w:tcBorders>
                  <w:vAlign w:val="center"/>
                </w:tcPr>
                <w:p w14:paraId="2EFDCC42" w14:textId="09F6126F" w:rsidR="46F0EA1B" w:rsidRDefault="46F0EA1B" w:rsidP="0D852C20">
                  <w:pPr>
                    <w:ind w:right="261"/>
                    <w:rPr>
                      <w:rFonts w:cs="Calibri"/>
                    </w:rPr>
                  </w:pPr>
                  <w:r w:rsidRPr="0D852C20">
                    <w:rPr>
                      <w:rFonts w:cs="Calibri"/>
                    </w:rPr>
                    <w:t>Registered Training Organisation</w:t>
                  </w:r>
                </w:p>
              </w:tc>
              <w:tc>
                <w:tcPr>
                  <w:tcW w:w="1451" w:type="dxa"/>
                  <w:tcBorders>
                    <w:top w:val="single" w:sz="4" w:space="0" w:color="auto"/>
                    <w:left w:val="single" w:sz="4" w:space="0" w:color="auto"/>
                    <w:bottom w:val="single" w:sz="4" w:space="0" w:color="auto"/>
                    <w:right w:val="single" w:sz="4" w:space="0" w:color="auto"/>
                  </w:tcBorders>
                  <w:vAlign w:val="center"/>
                </w:tcPr>
                <w:p w14:paraId="0543F140" w14:textId="2A95A305" w:rsidR="0D852C20" w:rsidRDefault="0D852C20" w:rsidP="0D852C20">
                  <w:pPr>
                    <w:ind w:right="261"/>
                    <w:rPr>
                      <w:rFonts w:cs="Calibri"/>
                    </w:rPr>
                  </w:pPr>
                  <w:r w:rsidRPr="0D852C20">
                    <w:rPr>
                      <w:rFonts w:cs="Calibri"/>
                    </w:rPr>
                    <w:t>Queensland</w:t>
                  </w:r>
                </w:p>
              </w:tc>
            </w:tr>
            <w:tr w:rsidR="0D852C20" w14:paraId="64B487E3" w14:textId="77777777" w:rsidTr="1F90946B">
              <w:trPr>
                <w:trHeight w:val="20"/>
              </w:trPr>
              <w:tc>
                <w:tcPr>
                  <w:tcW w:w="2122" w:type="dxa"/>
                  <w:tcBorders>
                    <w:top w:val="single" w:sz="4" w:space="0" w:color="auto"/>
                    <w:left w:val="single" w:sz="4" w:space="0" w:color="auto"/>
                    <w:bottom w:val="single" w:sz="4" w:space="0" w:color="auto"/>
                    <w:right w:val="single" w:sz="4" w:space="0" w:color="auto"/>
                  </w:tcBorders>
                  <w:vAlign w:val="center"/>
                </w:tcPr>
                <w:p w14:paraId="1F48BF1D" w14:textId="58AC15CA" w:rsidR="1F90946B" w:rsidRDefault="1F90946B" w:rsidP="1F90946B">
                  <w:pPr>
                    <w:ind w:right="261"/>
                  </w:pPr>
                  <w:r w:rsidRPr="1F90946B">
                    <w:rPr>
                      <w:rFonts w:eastAsia="Calibri" w:cs="Calibri"/>
                    </w:rPr>
                    <w:t>Transformed Pty Ltd (88152)</w:t>
                  </w:r>
                </w:p>
              </w:tc>
              <w:tc>
                <w:tcPr>
                  <w:tcW w:w="3652" w:type="dxa"/>
                  <w:tcBorders>
                    <w:top w:val="single" w:sz="4" w:space="0" w:color="auto"/>
                    <w:left w:val="single" w:sz="4" w:space="0" w:color="auto"/>
                    <w:bottom w:val="single" w:sz="4" w:space="0" w:color="auto"/>
                    <w:right w:val="single" w:sz="4" w:space="0" w:color="auto"/>
                  </w:tcBorders>
                  <w:vAlign w:val="center"/>
                </w:tcPr>
                <w:p w14:paraId="383A6EFB" w14:textId="2B32B25E" w:rsidR="446DD5F9" w:rsidRDefault="446DD5F9" w:rsidP="0D852C20">
                  <w:pPr>
                    <w:ind w:right="261"/>
                    <w:rPr>
                      <w:rFonts w:cs="Calibri"/>
                    </w:rPr>
                  </w:pPr>
                  <w:r w:rsidRPr="0D852C20">
                    <w:rPr>
                      <w:rFonts w:cs="Calibri"/>
                    </w:rPr>
                    <w:t>Registered Training Organisation</w:t>
                  </w:r>
                </w:p>
              </w:tc>
              <w:tc>
                <w:tcPr>
                  <w:tcW w:w="1451" w:type="dxa"/>
                  <w:tcBorders>
                    <w:top w:val="single" w:sz="4" w:space="0" w:color="auto"/>
                    <w:left w:val="single" w:sz="4" w:space="0" w:color="auto"/>
                    <w:bottom w:val="single" w:sz="4" w:space="0" w:color="auto"/>
                    <w:right w:val="single" w:sz="4" w:space="0" w:color="auto"/>
                  </w:tcBorders>
                  <w:vAlign w:val="center"/>
                </w:tcPr>
                <w:p w14:paraId="661F0084" w14:textId="5FBA5E19" w:rsidR="0D852C20" w:rsidRDefault="0D852C20" w:rsidP="0D852C20">
                  <w:pPr>
                    <w:ind w:right="261"/>
                    <w:rPr>
                      <w:rFonts w:cs="Calibri"/>
                    </w:rPr>
                  </w:pPr>
                  <w:r w:rsidRPr="0D852C20">
                    <w:rPr>
                      <w:rFonts w:cs="Calibri"/>
                    </w:rPr>
                    <w:t>ACT / NSW</w:t>
                  </w:r>
                </w:p>
              </w:tc>
            </w:tr>
            <w:tr w:rsidR="0D852C20" w14:paraId="29F83BFA" w14:textId="77777777" w:rsidTr="1F90946B">
              <w:trPr>
                <w:trHeight w:val="20"/>
              </w:trPr>
              <w:tc>
                <w:tcPr>
                  <w:tcW w:w="2122" w:type="dxa"/>
                  <w:tcBorders>
                    <w:top w:val="single" w:sz="4" w:space="0" w:color="auto"/>
                    <w:left w:val="single" w:sz="4" w:space="0" w:color="auto"/>
                    <w:bottom w:val="single" w:sz="4" w:space="0" w:color="auto"/>
                    <w:right w:val="single" w:sz="4" w:space="0" w:color="auto"/>
                  </w:tcBorders>
                  <w:vAlign w:val="center"/>
                </w:tcPr>
                <w:p w14:paraId="22754968" w14:textId="76F7907D" w:rsidR="1F90946B" w:rsidRDefault="1F90946B" w:rsidP="1F90946B">
                  <w:pPr>
                    <w:ind w:right="261"/>
                  </w:pPr>
                  <w:r w:rsidRPr="1F90946B">
                    <w:rPr>
                      <w:rFonts w:eastAsia="Calibri" w:cs="Calibri"/>
                    </w:rPr>
                    <w:t>Chisholm Institute (0260)</w:t>
                  </w:r>
                </w:p>
              </w:tc>
              <w:tc>
                <w:tcPr>
                  <w:tcW w:w="3652" w:type="dxa"/>
                  <w:tcBorders>
                    <w:top w:val="single" w:sz="4" w:space="0" w:color="auto"/>
                    <w:left w:val="single" w:sz="4" w:space="0" w:color="auto"/>
                    <w:bottom w:val="single" w:sz="4" w:space="0" w:color="auto"/>
                    <w:right w:val="single" w:sz="4" w:space="0" w:color="auto"/>
                  </w:tcBorders>
                  <w:vAlign w:val="center"/>
                </w:tcPr>
                <w:p w14:paraId="41A00CDE" w14:textId="2AED37AD" w:rsidR="3A54B6A4" w:rsidRDefault="3A54B6A4" w:rsidP="0D852C20">
                  <w:pPr>
                    <w:ind w:right="261"/>
                    <w:rPr>
                      <w:rFonts w:cs="Calibri"/>
                    </w:rPr>
                  </w:pPr>
                  <w:r w:rsidRPr="0D852C20">
                    <w:rPr>
                      <w:rFonts w:cs="Calibri"/>
                    </w:rPr>
                    <w:t>Registered Training Organisation</w:t>
                  </w:r>
                </w:p>
              </w:tc>
              <w:tc>
                <w:tcPr>
                  <w:tcW w:w="1451" w:type="dxa"/>
                  <w:tcBorders>
                    <w:top w:val="single" w:sz="4" w:space="0" w:color="auto"/>
                    <w:left w:val="single" w:sz="4" w:space="0" w:color="auto"/>
                    <w:bottom w:val="single" w:sz="4" w:space="0" w:color="auto"/>
                    <w:right w:val="single" w:sz="4" w:space="0" w:color="auto"/>
                  </w:tcBorders>
                  <w:vAlign w:val="center"/>
                </w:tcPr>
                <w:p w14:paraId="78E27629" w14:textId="7FE397E9" w:rsidR="0D852C20" w:rsidRDefault="0D852C20" w:rsidP="0D852C20">
                  <w:pPr>
                    <w:ind w:right="261"/>
                    <w:rPr>
                      <w:rFonts w:cs="Calibri"/>
                    </w:rPr>
                  </w:pPr>
                  <w:r w:rsidRPr="0D852C20">
                    <w:rPr>
                      <w:rFonts w:cs="Calibri"/>
                    </w:rPr>
                    <w:t>Victoria</w:t>
                  </w:r>
                </w:p>
              </w:tc>
            </w:tr>
            <w:tr w:rsidR="05283B36" w14:paraId="6EF5EF55" w14:textId="77777777" w:rsidTr="05283B36">
              <w:trPr>
                <w:trHeight w:val="20"/>
              </w:trPr>
              <w:tc>
                <w:tcPr>
                  <w:tcW w:w="2122" w:type="dxa"/>
                  <w:tcBorders>
                    <w:top w:val="single" w:sz="4" w:space="0" w:color="auto"/>
                    <w:left w:val="single" w:sz="4" w:space="0" w:color="auto"/>
                    <w:bottom w:val="single" w:sz="4" w:space="0" w:color="auto"/>
                    <w:right w:val="single" w:sz="4" w:space="0" w:color="auto"/>
                  </w:tcBorders>
                  <w:vAlign w:val="center"/>
                </w:tcPr>
                <w:p w14:paraId="6C1530A4" w14:textId="7DDECBAD" w:rsidR="05283B36" w:rsidRDefault="632FD2EA" w:rsidP="05283B36">
                  <w:pPr>
                    <w:rPr>
                      <w:rFonts w:eastAsia="Calibri" w:cs="Calibri"/>
                    </w:rPr>
                  </w:pPr>
                  <w:r w:rsidRPr="0605112A">
                    <w:rPr>
                      <w:rFonts w:eastAsia="Calibri" w:cs="Calibri"/>
                    </w:rPr>
                    <w:t>Academia of</w:t>
                  </w:r>
                  <w:r w:rsidRPr="5E33C1D7">
                    <w:rPr>
                      <w:rFonts w:eastAsia="Calibri" w:cs="Calibri"/>
                    </w:rPr>
                    <w:t xml:space="preserve"> </w:t>
                  </w:r>
                  <w:r w:rsidRPr="739AD94F">
                    <w:rPr>
                      <w:rFonts w:eastAsia="Calibri" w:cs="Calibri"/>
                    </w:rPr>
                    <w:t>Trade</w:t>
                  </w:r>
                  <w:r w:rsidRPr="43293D2A">
                    <w:rPr>
                      <w:rFonts w:eastAsia="Calibri" w:cs="Calibri"/>
                    </w:rPr>
                    <w:t xml:space="preserve"> </w:t>
                  </w:r>
                  <w:r w:rsidRPr="21E2B7B9">
                    <w:rPr>
                      <w:rFonts w:eastAsia="Calibri" w:cs="Calibri"/>
                    </w:rPr>
                    <w:t>(</w:t>
                  </w:r>
                  <w:r w:rsidRPr="46265370">
                    <w:rPr>
                      <w:rFonts w:eastAsia="Calibri" w:cs="Calibri"/>
                    </w:rPr>
                    <w:t>45739)</w:t>
                  </w:r>
                </w:p>
              </w:tc>
              <w:tc>
                <w:tcPr>
                  <w:tcW w:w="3652" w:type="dxa"/>
                  <w:tcBorders>
                    <w:top w:val="single" w:sz="4" w:space="0" w:color="auto"/>
                    <w:left w:val="single" w:sz="4" w:space="0" w:color="auto"/>
                    <w:bottom w:val="single" w:sz="4" w:space="0" w:color="auto"/>
                    <w:right w:val="single" w:sz="4" w:space="0" w:color="auto"/>
                  </w:tcBorders>
                  <w:vAlign w:val="center"/>
                </w:tcPr>
                <w:p w14:paraId="5C147502" w14:textId="13898648" w:rsidR="05283B36" w:rsidRDefault="632FD2EA" w:rsidP="0BBB81C7">
                  <w:pPr>
                    <w:ind w:right="261"/>
                    <w:rPr>
                      <w:rFonts w:cs="Calibri"/>
                    </w:rPr>
                  </w:pPr>
                  <w:r w:rsidRPr="633D86E7">
                    <w:rPr>
                      <w:rFonts w:cs="Calibri"/>
                    </w:rPr>
                    <w:t>Registered Training Organisation</w:t>
                  </w:r>
                </w:p>
              </w:tc>
              <w:tc>
                <w:tcPr>
                  <w:tcW w:w="1451" w:type="dxa"/>
                  <w:tcBorders>
                    <w:top w:val="single" w:sz="4" w:space="0" w:color="auto"/>
                    <w:left w:val="single" w:sz="4" w:space="0" w:color="auto"/>
                    <w:bottom w:val="single" w:sz="4" w:space="0" w:color="auto"/>
                    <w:right w:val="single" w:sz="4" w:space="0" w:color="auto"/>
                  </w:tcBorders>
                  <w:vAlign w:val="center"/>
                </w:tcPr>
                <w:p w14:paraId="2245902F" w14:textId="4FF377FF" w:rsidR="05283B36" w:rsidRDefault="632FD2EA" w:rsidP="05283B36">
                  <w:pPr>
                    <w:rPr>
                      <w:rFonts w:cs="Calibri"/>
                    </w:rPr>
                  </w:pPr>
                  <w:r w:rsidRPr="26B3C656">
                    <w:rPr>
                      <w:rFonts w:cs="Calibri"/>
                    </w:rPr>
                    <w:t>National</w:t>
                  </w:r>
                </w:p>
              </w:tc>
            </w:tr>
          </w:tbl>
          <w:p w14:paraId="040D1513" w14:textId="2FB6B777" w:rsidR="5CF8FEE0" w:rsidRDefault="5CF8FEE0"/>
          <w:p w14:paraId="699F2D72" w14:textId="77777777" w:rsidR="00E5765D" w:rsidRPr="002D75FC" w:rsidRDefault="00E5765D" w:rsidP="00EF6989">
            <w:pPr>
              <w:spacing w:before="120" w:after="120" w:line="360" w:lineRule="auto"/>
              <w:ind w:right="261"/>
              <w:rPr>
                <w:rFonts w:eastAsia="GT America Regular" w:cs="Calibri"/>
                <w:b/>
                <w:bCs/>
                <w:color w:val="0F1010"/>
              </w:rPr>
            </w:pPr>
          </w:p>
          <w:p w14:paraId="445846B0" w14:textId="77777777" w:rsidR="00002275" w:rsidRPr="002D75FC" w:rsidRDefault="00002275" w:rsidP="00EF6989">
            <w:pPr>
              <w:spacing w:before="120" w:after="120" w:line="360" w:lineRule="auto"/>
              <w:ind w:right="261"/>
              <w:rPr>
                <w:rFonts w:eastAsia="GT America Regular" w:cs="Calibri"/>
                <w:b/>
                <w:bCs/>
                <w:color w:val="0F1010"/>
              </w:rPr>
            </w:pPr>
            <w:r w:rsidRPr="002D75FC">
              <w:rPr>
                <w:rFonts w:eastAsia="GT America Regular" w:cs="Calibri"/>
                <w:b/>
                <w:bCs/>
                <w:color w:val="0F1010"/>
              </w:rPr>
              <w:t>Consultation Approach</w:t>
            </w:r>
          </w:p>
          <w:p w14:paraId="099C97BF" w14:textId="77777777" w:rsidR="00002275" w:rsidRPr="002D75FC" w:rsidRDefault="00002275" w:rsidP="00EF6989">
            <w:pPr>
              <w:spacing w:before="120" w:after="120" w:line="360" w:lineRule="auto"/>
              <w:ind w:right="261"/>
              <w:rPr>
                <w:rFonts w:eastAsia="GT America Regular" w:cs="Calibri"/>
                <w:color w:val="0F1010"/>
              </w:rPr>
            </w:pPr>
            <w:r w:rsidRPr="002D75FC">
              <w:rPr>
                <w:rFonts w:eastAsia="GT America Regular" w:cs="Calibri"/>
                <w:color w:val="0F1010"/>
              </w:rPr>
              <w:t>BuildSkills will conduct consultations which are:  </w:t>
            </w:r>
          </w:p>
          <w:p w14:paraId="57762AA4" w14:textId="77777777" w:rsidR="00002275" w:rsidRPr="002D75FC" w:rsidRDefault="00002275" w:rsidP="00EF6989">
            <w:pPr>
              <w:numPr>
                <w:ilvl w:val="0"/>
                <w:numId w:val="5"/>
              </w:numPr>
              <w:spacing w:before="120" w:after="120" w:line="360" w:lineRule="auto"/>
              <w:ind w:right="261"/>
              <w:rPr>
                <w:rFonts w:eastAsia="GT America Regular" w:cs="Calibri"/>
                <w:color w:val="0F1010"/>
              </w:rPr>
            </w:pPr>
            <w:r w:rsidRPr="002D75FC">
              <w:rPr>
                <w:rFonts w:eastAsia="GT America Regular" w:cs="Calibri"/>
                <w:i/>
                <w:iCs/>
                <w:color w:val="0F1010"/>
              </w:rPr>
              <w:t>Purposeful</w:t>
            </w:r>
            <w:r w:rsidRPr="002D75FC">
              <w:rPr>
                <w:rFonts w:eastAsia="GT America Regular" w:cs="Calibri"/>
                <w:color w:val="0F1010"/>
              </w:rPr>
              <w:t>: Set a clear understanding of what is to be achieved</w:t>
            </w:r>
          </w:p>
          <w:p w14:paraId="6B4EAE84" w14:textId="77777777" w:rsidR="00002275" w:rsidRPr="002D75FC" w:rsidRDefault="00002275" w:rsidP="00EF6989">
            <w:pPr>
              <w:numPr>
                <w:ilvl w:val="0"/>
                <w:numId w:val="5"/>
              </w:numPr>
              <w:spacing w:before="120" w:after="120" w:line="360" w:lineRule="auto"/>
              <w:ind w:right="261"/>
              <w:rPr>
                <w:rFonts w:eastAsia="GT America Regular" w:cs="Calibri"/>
                <w:color w:val="0F1010"/>
              </w:rPr>
            </w:pPr>
            <w:r w:rsidRPr="002D75FC">
              <w:rPr>
                <w:rFonts w:eastAsia="GT America Regular" w:cs="Calibri"/>
                <w:i/>
                <w:iCs/>
                <w:color w:val="0F1010"/>
              </w:rPr>
              <w:t>Inclusive</w:t>
            </w:r>
            <w:r w:rsidRPr="002D75FC">
              <w:rPr>
                <w:rFonts w:eastAsia="GT America Regular" w:cs="Calibri"/>
                <w:color w:val="0F1010"/>
              </w:rPr>
              <w:t>: Identify relevant stakeholders and make it easy for them to engage</w:t>
            </w:r>
          </w:p>
          <w:p w14:paraId="4489EF18" w14:textId="77777777" w:rsidR="00002275" w:rsidRPr="002D75FC" w:rsidRDefault="00002275" w:rsidP="00EF6989">
            <w:pPr>
              <w:numPr>
                <w:ilvl w:val="0"/>
                <w:numId w:val="5"/>
              </w:numPr>
              <w:spacing w:before="120" w:after="120" w:line="360" w:lineRule="auto"/>
              <w:ind w:right="261"/>
              <w:rPr>
                <w:rFonts w:eastAsia="GT America Regular" w:cs="Calibri"/>
                <w:color w:val="0F1010"/>
              </w:rPr>
            </w:pPr>
            <w:r w:rsidRPr="002D75FC">
              <w:rPr>
                <w:rFonts w:eastAsia="GT America Regular" w:cs="Calibri"/>
                <w:i/>
                <w:iCs/>
                <w:color w:val="0F1010"/>
              </w:rPr>
              <w:t>Timely</w:t>
            </w:r>
            <w:r w:rsidRPr="002D75FC">
              <w:rPr>
                <w:rFonts w:eastAsia="GT America Regular" w:cs="Calibri"/>
                <w:color w:val="0F1010"/>
              </w:rPr>
              <w:t>: Involve stakeholders early in the process and agree on when and how to engage</w:t>
            </w:r>
          </w:p>
          <w:p w14:paraId="7AA65058" w14:textId="77777777" w:rsidR="00002275" w:rsidRPr="002D75FC" w:rsidRDefault="00002275" w:rsidP="00EF6989">
            <w:pPr>
              <w:numPr>
                <w:ilvl w:val="0"/>
                <w:numId w:val="5"/>
              </w:numPr>
              <w:spacing w:before="120" w:after="120" w:line="360" w:lineRule="auto"/>
              <w:ind w:right="261"/>
              <w:rPr>
                <w:rFonts w:eastAsia="GT America Regular" w:cs="Calibri"/>
                <w:color w:val="0F1010"/>
              </w:rPr>
            </w:pPr>
            <w:r w:rsidRPr="002D75FC">
              <w:rPr>
                <w:rFonts w:eastAsia="GT America Regular" w:cs="Calibri"/>
                <w:i/>
                <w:iCs/>
                <w:color w:val="0F1010"/>
              </w:rPr>
              <w:t>Transparent</w:t>
            </w:r>
            <w:r w:rsidRPr="002D75FC">
              <w:rPr>
                <w:rFonts w:eastAsia="GT America Regular" w:cs="Calibri"/>
                <w:color w:val="0F1010"/>
              </w:rPr>
              <w:t>: Be open, honest and set clear expectations</w:t>
            </w:r>
          </w:p>
          <w:p w14:paraId="59653DFF" w14:textId="77777777" w:rsidR="00002275" w:rsidRPr="002D75FC" w:rsidRDefault="00002275" w:rsidP="00EF6989">
            <w:pPr>
              <w:numPr>
                <w:ilvl w:val="0"/>
                <w:numId w:val="5"/>
              </w:numPr>
              <w:spacing w:before="120" w:after="120" w:line="360" w:lineRule="auto"/>
              <w:ind w:right="261"/>
              <w:rPr>
                <w:rFonts w:eastAsia="GT America Regular" w:cs="Calibri"/>
                <w:color w:val="0F1010"/>
              </w:rPr>
            </w:pPr>
            <w:r w:rsidRPr="002D75FC">
              <w:rPr>
                <w:rFonts w:eastAsia="GT America Regular" w:cs="Calibri"/>
                <w:i/>
                <w:iCs/>
                <w:color w:val="0F1010"/>
              </w:rPr>
              <w:t>Respectful</w:t>
            </w:r>
            <w:r w:rsidRPr="002D75FC">
              <w:rPr>
                <w:rFonts w:eastAsia="GT America Regular" w:cs="Calibri"/>
                <w:color w:val="0F1010"/>
              </w:rPr>
              <w:t>: Acknowledge the expertise, perspectives and needs of stakeholders.</w:t>
            </w:r>
          </w:p>
          <w:p w14:paraId="14C8C3B0" w14:textId="77777777" w:rsidR="008969E6" w:rsidRPr="002D75FC" w:rsidRDefault="008969E6" w:rsidP="00EF6989">
            <w:pPr>
              <w:spacing w:before="120" w:after="120" w:line="360" w:lineRule="auto"/>
              <w:ind w:right="261"/>
              <w:rPr>
                <w:rFonts w:eastAsia="GT America Regular" w:cs="Calibri"/>
                <w:b/>
                <w:bCs/>
                <w:color w:val="0F1010"/>
              </w:rPr>
            </w:pPr>
            <w:r w:rsidRPr="002D75FC">
              <w:rPr>
                <w:rFonts w:eastAsia="GT America Regular" w:cs="Calibri"/>
                <w:color w:val="0F1010"/>
              </w:rPr>
              <w:t xml:space="preserve">If one or more stakeholders disagree about a proposed solution, including the structure and/or content of any proposed training products, BuildSkills will work to resolve these disputes before submission to the Assurance Body. </w:t>
            </w:r>
          </w:p>
          <w:p w14:paraId="1E5E951C" w14:textId="05A79F06" w:rsidR="00E5765D" w:rsidRPr="002D75FC" w:rsidRDefault="00E5765D" w:rsidP="00EF6989">
            <w:pPr>
              <w:spacing w:before="120" w:after="120" w:line="360" w:lineRule="auto"/>
              <w:ind w:right="261"/>
              <w:rPr>
                <w:rFonts w:eastAsia="GT America Regular" w:cs="Calibri"/>
                <w:b/>
                <w:bCs/>
                <w:color w:val="0F1010"/>
              </w:rPr>
            </w:pPr>
            <w:r w:rsidRPr="002D75FC">
              <w:rPr>
                <w:rFonts w:eastAsia="GT America Regular" w:cs="Calibri"/>
                <w:b/>
                <w:bCs/>
                <w:color w:val="0F1010"/>
              </w:rPr>
              <w:t>Step 1 – Initial development</w:t>
            </w:r>
          </w:p>
          <w:p w14:paraId="72BCDF44" w14:textId="23896931" w:rsidR="00E5765D" w:rsidRPr="002D75FC" w:rsidRDefault="006622F9" w:rsidP="00EF6989">
            <w:pPr>
              <w:spacing w:before="120" w:after="120" w:line="360" w:lineRule="auto"/>
              <w:ind w:right="261"/>
              <w:rPr>
                <w:rFonts w:cs="Calibri"/>
                <w:color w:val="0F1010"/>
              </w:rPr>
            </w:pPr>
            <w:r w:rsidRPr="002D75FC">
              <w:rPr>
                <w:rFonts w:cs="Calibri"/>
                <w:i/>
                <w:iCs/>
                <w:color w:val="0F1010"/>
              </w:rPr>
              <w:t xml:space="preserve">Commencement notification – </w:t>
            </w:r>
            <w:r w:rsidR="00E5765D" w:rsidRPr="002D75FC">
              <w:rPr>
                <w:rFonts w:cs="Calibri"/>
                <w:color w:val="0F1010"/>
              </w:rPr>
              <w:t xml:space="preserve">A notice will </w:t>
            </w:r>
            <w:r w:rsidR="00E5765D" w:rsidRPr="002D75FC">
              <w:rPr>
                <w:rFonts w:eastAsia="GT America Regular" w:cs="Calibri"/>
                <w:color w:val="0F1010"/>
              </w:rPr>
              <w:t>be</w:t>
            </w:r>
            <w:r w:rsidR="00E5765D" w:rsidRPr="002D75FC">
              <w:rPr>
                <w:rFonts w:cs="Calibri"/>
                <w:color w:val="0F1010"/>
              </w:rPr>
              <w:t xml:space="preserve"> issued on the BuildSkills website to alert stakeholders that training product development work is commencing.</w:t>
            </w:r>
          </w:p>
          <w:p w14:paraId="0CB33135" w14:textId="384311DF" w:rsidR="00E5765D" w:rsidRPr="002D75FC" w:rsidRDefault="006622F9" w:rsidP="00EF6989">
            <w:pPr>
              <w:spacing w:before="120" w:after="120" w:line="360" w:lineRule="auto"/>
              <w:ind w:right="261"/>
              <w:rPr>
                <w:rFonts w:cs="Calibri"/>
                <w:color w:val="0F1010"/>
              </w:rPr>
            </w:pPr>
            <w:r w:rsidRPr="002D75FC">
              <w:rPr>
                <w:rFonts w:cs="Calibri"/>
                <w:i/>
                <w:iCs/>
                <w:color w:val="0F1010"/>
              </w:rPr>
              <w:t xml:space="preserve">Meetings – </w:t>
            </w:r>
            <w:r w:rsidR="00E5765D" w:rsidRPr="002D75FC">
              <w:rPr>
                <w:rFonts w:cs="Calibri"/>
                <w:color w:val="0F1010"/>
              </w:rPr>
              <w:t xml:space="preserve">BuildSkills will </w:t>
            </w:r>
            <w:r w:rsidR="00AD7917" w:rsidRPr="002D75FC">
              <w:rPr>
                <w:rFonts w:cs="Calibri"/>
                <w:color w:val="0F1010"/>
              </w:rPr>
              <w:t xml:space="preserve">undertake </w:t>
            </w:r>
            <w:r w:rsidR="00243A77" w:rsidRPr="002D75FC">
              <w:rPr>
                <w:rFonts w:cs="Calibri"/>
                <w:color w:val="0F1010"/>
              </w:rPr>
              <w:t xml:space="preserve">virtual, face-to-face and email consultations with a broad network of stakeholders. </w:t>
            </w:r>
          </w:p>
          <w:p w14:paraId="348BE8B1" w14:textId="4E11EC81" w:rsidR="00581BC2" w:rsidRPr="002D75FC" w:rsidRDefault="00FD4AFE" w:rsidP="00EF6989">
            <w:pPr>
              <w:spacing w:before="120" w:after="120" w:line="360" w:lineRule="auto"/>
              <w:ind w:right="261"/>
              <w:rPr>
                <w:rFonts w:cs="Calibri"/>
                <w:color w:val="0F1010"/>
              </w:rPr>
            </w:pPr>
            <w:r w:rsidRPr="002D75FC">
              <w:rPr>
                <w:rFonts w:cs="Calibri"/>
                <w:i/>
                <w:iCs/>
                <w:color w:val="0F1010"/>
              </w:rPr>
              <w:t>Working Group</w:t>
            </w:r>
            <w:r w:rsidR="009C06F9" w:rsidRPr="002D75FC">
              <w:rPr>
                <w:rFonts w:cs="Calibri"/>
                <w:i/>
                <w:iCs/>
                <w:color w:val="0F1010"/>
              </w:rPr>
              <w:t>s</w:t>
            </w:r>
            <w:r w:rsidR="00581BC2" w:rsidRPr="002D75FC">
              <w:rPr>
                <w:rFonts w:cs="Calibri"/>
                <w:i/>
                <w:iCs/>
                <w:color w:val="0F1010"/>
              </w:rPr>
              <w:t xml:space="preserve"> </w:t>
            </w:r>
            <w:r w:rsidR="00832B4D" w:rsidRPr="002D75FC">
              <w:rPr>
                <w:rFonts w:cs="Calibri"/>
                <w:i/>
                <w:iCs/>
                <w:color w:val="0F1010"/>
              </w:rPr>
              <w:t>–</w:t>
            </w:r>
            <w:r w:rsidR="00C30EB6" w:rsidRPr="002D75FC">
              <w:rPr>
                <w:rFonts w:cs="Calibri"/>
                <w:color w:val="0F1010"/>
              </w:rPr>
              <w:t xml:space="preserve">Should </w:t>
            </w:r>
            <w:r w:rsidR="00242AF2" w:rsidRPr="002D75FC">
              <w:rPr>
                <w:rFonts w:cs="Calibri"/>
                <w:color w:val="0F1010"/>
              </w:rPr>
              <w:t>deliverables require targeted consultation</w:t>
            </w:r>
            <w:r w:rsidR="00C30EB6" w:rsidRPr="002D75FC">
              <w:rPr>
                <w:rFonts w:cs="Calibri"/>
                <w:color w:val="0F1010"/>
              </w:rPr>
              <w:t xml:space="preserve">, BuildSkills will </w:t>
            </w:r>
            <w:r w:rsidR="00DE4045" w:rsidRPr="002D75FC">
              <w:rPr>
                <w:rFonts w:cs="Calibri"/>
                <w:color w:val="0F1010"/>
              </w:rPr>
              <w:t>arrange a working group with appropriate Subject Matter Experts (SMEs).</w:t>
            </w:r>
          </w:p>
          <w:p w14:paraId="42413A62" w14:textId="4B527423" w:rsidR="00E5765D" w:rsidRPr="002D75FC" w:rsidRDefault="00E5765D" w:rsidP="00EF6989">
            <w:pPr>
              <w:spacing w:before="120" w:after="120" w:line="360" w:lineRule="auto"/>
              <w:ind w:right="261"/>
              <w:rPr>
                <w:rFonts w:cs="Calibri"/>
                <w:color w:val="0F1010"/>
              </w:rPr>
            </w:pPr>
            <w:r w:rsidRPr="002D75FC">
              <w:rPr>
                <w:rFonts w:cs="Calibri"/>
                <w:i/>
                <w:iCs/>
                <w:color w:val="0F1010"/>
              </w:rPr>
              <w:t>Technical Committee meetings</w:t>
            </w:r>
            <w:r w:rsidR="00FF0B6D" w:rsidRPr="002D75FC">
              <w:rPr>
                <w:rFonts w:cs="Calibri"/>
                <w:i/>
                <w:iCs/>
                <w:color w:val="0F1010"/>
              </w:rPr>
              <w:t xml:space="preserve"> – </w:t>
            </w:r>
            <w:r w:rsidRPr="002D75FC">
              <w:rPr>
                <w:rFonts w:cs="Calibri"/>
                <w:color w:val="0F1010"/>
              </w:rPr>
              <w:t>A Technical Committee will be established</w:t>
            </w:r>
            <w:r w:rsidR="00AB67C5" w:rsidRPr="002D75FC">
              <w:rPr>
                <w:rFonts w:cs="Calibri"/>
                <w:color w:val="0F1010"/>
              </w:rPr>
              <w:t xml:space="preserve"> to</w:t>
            </w:r>
            <w:r w:rsidR="009651FE" w:rsidRPr="002D75FC">
              <w:rPr>
                <w:rFonts w:cs="Calibri"/>
                <w:color w:val="0F1010"/>
              </w:rPr>
              <w:t xml:space="preserve"> </w:t>
            </w:r>
            <w:r w:rsidRPr="002D75FC">
              <w:rPr>
                <w:rFonts w:cs="Calibri"/>
                <w:color w:val="0F1010"/>
              </w:rPr>
              <w:t xml:space="preserve">provide technical advice </w:t>
            </w:r>
            <w:r w:rsidR="009619E9" w:rsidRPr="002D75FC">
              <w:rPr>
                <w:rFonts w:cs="Calibri"/>
                <w:color w:val="0F1010"/>
              </w:rPr>
              <w:t xml:space="preserve">and </w:t>
            </w:r>
            <w:r w:rsidR="00AA7830" w:rsidRPr="002D75FC">
              <w:rPr>
                <w:rFonts w:cs="Calibri"/>
                <w:color w:val="0F1010"/>
              </w:rPr>
              <w:t xml:space="preserve">provide </w:t>
            </w:r>
            <w:r w:rsidR="009619E9" w:rsidRPr="002D75FC">
              <w:rPr>
                <w:rFonts w:cs="Calibri"/>
                <w:color w:val="0F1010"/>
              </w:rPr>
              <w:t>training product validation</w:t>
            </w:r>
            <w:r w:rsidRPr="002D75FC">
              <w:rPr>
                <w:rFonts w:cs="Calibri"/>
                <w:color w:val="0F1010"/>
              </w:rPr>
              <w:t xml:space="preserve">. The first meeting </w:t>
            </w:r>
            <w:r w:rsidR="00232C23" w:rsidRPr="002D75FC">
              <w:rPr>
                <w:rFonts w:cs="Calibri"/>
                <w:color w:val="0F1010"/>
              </w:rPr>
              <w:t>is anticipated to take place</w:t>
            </w:r>
            <w:r w:rsidRPr="002D75FC">
              <w:rPr>
                <w:rFonts w:cs="Calibri"/>
                <w:color w:val="0F1010"/>
              </w:rPr>
              <w:t xml:space="preserve"> in </w:t>
            </w:r>
            <w:r w:rsidR="00EE78D3" w:rsidRPr="002D75FC">
              <w:rPr>
                <w:rFonts w:cs="Calibri"/>
                <w:color w:val="0F1010"/>
              </w:rPr>
              <w:t>July</w:t>
            </w:r>
            <w:r w:rsidR="00097E30">
              <w:rPr>
                <w:rFonts w:cs="Calibri"/>
                <w:color w:val="0F1010"/>
              </w:rPr>
              <w:t>-August</w:t>
            </w:r>
            <w:r w:rsidR="00EE78D3" w:rsidRPr="002D75FC">
              <w:rPr>
                <w:rFonts w:cs="Calibri"/>
                <w:color w:val="0F1010"/>
              </w:rPr>
              <w:t xml:space="preserve"> 2026</w:t>
            </w:r>
            <w:r w:rsidRPr="002D75FC">
              <w:rPr>
                <w:rFonts w:cs="Calibri"/>
                <w:color w:val="0F1010"/>
              </w:rPr>
              <w:t>.</w:t>
            </w:r>
          </w:p>
          <w:p w14:paraId="4CBA5D11" w14:textId="57B9195F" w:rsidR="008C1D7E" w:rsidRPr="002D75FC" w:rsidRDefault="00A160CE" w:rsidP="00EF6989">
            <w:pPr>
              <w:spacing w:before="120" w:after="120" w:line="360" w:lineRule="auto"/>
              <w:ind w:right="261"/>
              <w:rPr>
                <w:rFonts w:cs="Calibri"/>
                <w:color w:val="0F1010"/>
              </w:rPr>
            </w:pPr>
            <w:r w:rsidRPr="002D75FC">
              <w:rPr>
                <w:rFonts w:cs="Calibri"/>
                <w:i/>
                <w:iCs/>
                <w:color w:val="0F1010"/>
              </w:rPr>
              <w:t>State-based Roundtables</w:t>
            </w:r>
            <w:r w:rsidR="008C1D7E" w:rsidRPr="002D75FC">
              <w:rPr>
                <w:rFonts w:cs="Calibri"/>
                <w:color w:val="0F1010"/>
              </w:rPr>
              <w:t xml:space="preserve"> – BuildSkills will gather key stakeholders across each state and territory to communicate project progress and consultation outcomes and seek targeted feedback to </w:t>
            </w:r>
            <w:r w:rsidR="00232C23" w:rsidRPr="002D75FC">
              <w:rPr>
                <w:rFonts w:cs="Calibri"/>
                <w:color w:val="0F1010"/>
              </w:rPr>
              <w:t>draft revised training package products</w:t>
            </w:r>
            <w:r w:rsidR="008C1D7E" w:rsidRPr="002D75FC">
              <w:rPr>
                <w:rFonts w:cs="Calibri"/>
                <w:color w:val="0F1010"/>
              </w:rPr>
              <w:t>.</w:t>
            </w:r>
          </w:p>
          <w:p w14:paraId="5F28B742" w14:textId="24912541" w:rsidR="00E5765D" w:rsidRPr="002D75FC" w:rsidRDefault="00E5765D" w:rsidP="00EF6989">
            <w:pPr>
              <w:spacing w:before="120" w:after="120" w:line="360" w:lineRule="auto"/>
              <w:ind w:right="261"/>
              <w:rPr>
                <w:rFonts w:eastAsia="GT America Regular" w:cs="Calibri"/>
                <w:b/>
                <w:bCs/>
                <w:color w:val="0F1010"/>
              </w:rPr>
            </w:pPr>
            <w:r w:rsidRPr="002D75FC">
              <w:rPr>
                <w:rFonts w:eastAsia="GT America Regular" w:cs="Calibri"/>
                <w:b/>
                <w:bCs/>
                <w:color w:val="0F1010"/>
              </w:rPr>
              <w:t>Step 2 – Public and government consultation</w:t>
            </w:r>
          </w:p>
          <w:p w14:paraId="4E34EC7E" w14:textId="1F010ACF" w:rsidR="00E5765D" w:rsidRPr="002D75FC" w:rsidRDefault="00C4723A" w:rsidP="00EF6989">
            <w:pPr>
              <w:spacing w:before="120" w:after="120" w:line="360" w:lineRule="auto"/>
              <w:ind w:right="261"/>
              <w:rPr>
                <w:rFonts w:cs="Calibri"/>
                <w:color w:val="0F1010"/>
              </w:rPr>
            </w:pPr>
            <w:r w:rsidRPr="002D75FC">
              <w:rPr>
                <w:rFonts w:cs="Calibri"/>
                <w:i/>
                <w:iCs/>
                <w:color w:val="0F1010"/>
              </w:rPr>
              <w:t xml:space="preserve">Draft products – </w:t>
            </w:r>
            <w:r w:rsidRPr="002D75FC">
              <w:rPr>
                <w:rFonts w:cs="Calibri"/>
                <w:color w:val="0F1010"/>
              </w:rPr>
              <w:t xml:space="preserve">BuildSkills will upload </w:t>
            </w:r>
            <w:r w:rsidR="00E5765D" w:rsidRPr="002D75FC">
              <w:rPr>
                <w:rFonts w:cs="Calibri"/>
                <w:color w:val="0F1010"/>
              </w:rPr>
              <w:t xml:space="preserve">draft </w:t>
            </w:r>
            <w:r w:rsidR="003771F2" w:rsidRPr="002D75FC">
              <w:rPr>
                <w:rFonts w:cs="Calibri"/>
                <w:color w:val="0F1010"/>
              </w:rPr>
              <w:t xml:space="preserve">revised </w:t>
            </w:r>
            <w:r w:rsidR="00E5765D" w:rsidRPr="002D75FC">
              <w:rPr>
                <w:rFonts w:cs="Calibri"/>
                <w:color w:val="0F1010"/>
              </w:rPr>
              <w:t xml:space="preserve">training </w:t>
            </w:r>
            <w:r w:rsidR="003771F2" w:rsidRPr="002D75FC">
              <w:rPr>
                <w:rFonts w:cs="Calibri"/>
                <w:color w:val="0F1010"/>
              </w:rPr>
              <w:t xml:space="preserve">package </w:t>
            </w:r>
            <w:r w:rsidR="00E5765D" w:rsidRPr="002D75FC">
              <w:rPr>
                <w:rFonts w:cs="Calibri"/>
                <w:color w:val="0F1010"/>
              </w:rPr>
              <w:t xml:space="preserve">products to the website for public and government consultation between </w:t>
            </w:r>
            <w:r w:rsidR="00D45F71">
              <w:rPr>
                <w:rFonts w:cs="Calibri"/>
                <w:color w:val="0F1010"/>
              </w:rPr>
              <w:t>Dec 202</w:t>
            </w:r>
            <w:r w:rsidR="007943F3">
              <w:rPr>
                <w:rFonts w:cs="Calibri"/>
                <w:color w:val="0F1010"/>
              </w:rPr>
              <w:t xml:space="preserve">6 </w:t>
            </w:r>
            <w:r w:rsidR="004C5ECB">
              <w:rPr>
                <w:rFonts w:cs="Calibri"/>
                <w:color w:val="0F1010"/>
              </w:rPr>
              <w:t>-</w:t>
            </w:r>
            <w:r w:rsidR="007943F3">
              <w:rPr>
                <w:rFonts w:cs="Calibri"/>
                <w:color w:val="0F1010"/>
              </w:rPr>
              <w:t xml:space="preserve"> Feb</w:t>
            </w:r>
            <w:r w:rsidR="00FA76DE" w:rsidRPr="002D75FC">
              <w:rPr>
                <w:rFonts w:cs="Calibri"/>
                <w:color w:val="0F1010"/>
              </w:rPr>
              <w:t xml:space="preserve"> 2027.</w:t>
            </w:r>
            <w:r w:rsidR="00FC5B99" w:rsidRPr="002D75FC">
              <w:rPr>
                <w:rFonts w:cs="Calibri"/>
                <w:color w:val="0F1010"/>
              </w:rPr>
              <w:t xml:space="preserve">  </w:t>
            </w:r>
          </w:p>
          <w:p w14:paraId="09C88A68" w14:textId="7FA839CA" w:rsidR="00FE7DF8" w:rsidRPr="002D75FC" w:rsidRDefault="00FE7DF8" w:rsidP="00EF6989">
            <w:pPr>
              <w:spacing w:before="120" w:after="120" w:line="360" w:lineRule="auto"/>
              <w:ind w:right="261"/>
              <w:rPr>
                <w:rFonts w:cs="Calibri"/>
                <w:color w:val="0F1010"/>
              </w:rPr>
            </w:pPr>
            <w:r w:rsidRPr="002D75FC">
              <w:rPr>
                <w:rFonts w:cs="Calibri"/>
                <w:i/>
                <w:iCs/>
                <w:color w:val="0F1010"/>
              </w:rPr>
              <w:lastRenderedPageBreak/>
              <w:t>Supporting documents</w:t>
            </w:r>
            <w:r w:rsidRPr="002D75FC">
              <w:rPr>
                <w:rFonts w:cs="Calibri"/>
                <w:color w:val="0F1010"/>
              </w:rPr>
              <w:t xml:space="preserve"> – BuildSkills will </w:t>
            </w:r>
            <w:r w:rsidR="00FE23C0" w:rsidRPr="002D75FC">
              <w:rPr>
                <w:rFonts w:cs="Calibri"/>
                <w:color w:val="0F1010"/>
              </w:rPr>
              <w:t xml:space="preserve">provide </w:t>
            </w:r>
            <w:r w:rsidRPr="002D75FC">
              <w:rPr>
                <w:rFonts w:cs="Calibri"/>
                <w:color w:val="0F1010"/>
              </w:rPr>
              <w:t xml:space="preserve">a detailed </w:t>
            </w:r>
            <w:r w:rsidR="00FE23C0" w:rsidRPr="002D75FC">
              <w:rPr>
                <w:rFonts w:cs="Calibri"/>
                <w:color w:val="0F1010"/>
              </w:rPr>
              <w:t xml:space="preserve">Summary of Changes document, </w:t>
            </w:r>
            <w:r w:rsidR="000E6E54" w:rsidRPr="002D75FC">
              <w:rPr>
                <w:rFonts w:cs="Calibri"/>
                <w:color w:val="0F1010"/>
              </w:rPr>
              <w:t>and a supporting draft Companion Volume Implementation Guide (CVIG)</w:t>
            </w:r>
            <w:r w:rsidR="002A09A5" w:rsidRPr="002D75FC">
              <w:rPr>
                <w:rFonts w:cs="Calibri"/>
                <w:color w:val="0F1010"/>
              </w:rPr>
              <w:t xml:space="preserve"> to support the </w:t>
            </w:r>
            <w:r w:rsidR="003771F2" w:rsidRPr="002D75FC">
              <w:rPr>
                <w:rFonts w:cs="Calibri"/>
                <w:color w:val="0F1010"/>
              </w:rPr>
              <w:t>draft revised training package products</w:t>
            </w:r>
            <w:r w:rsidR="002A09A5" w:rsidRPr="002D75FC">
              <w:rPr>
                <w:rFonts w:cs="Calibri"/>
                <w:color w:val="0F1010"/>
              </w:rPr>
              <w:t>.</w:t>
            </w:r>
            <w:r w:rsidRPr="002D75FC">
              <w:rPr>
                <w:rFonts w:cs="Calibri"/>
                <w:color w:val="0F1010"/>
              </w:rPr>
              <w:tab/>
            </w:r>
          </w:p>
          <w:p w14:paraId="510699AE" w14:textId="3E985185" w:rsidR="00053C36" w:rsidRPr="002D75FC" w:rsidRDefault="00053C36" w:rsidP="00EF6989">
            <w:pPr>
              <w:spacing w:before="120" w:after="120" w:line="360" w:lineRule="auto"/>
              <w:ind w:right="261"/>
              <w:rPr>
                <w:rFonts w:cs="Calibri"/>
                <w:color w:val="0F1010"/>
              </w:rPr>
            </w:pPr>
            <w:r w:rsidRPr="002D75FC">
              <w:rPr>
                <w:rFonts w:cs="Calibri"/>
                <w:i/>
                <w:iCs/>
                <w:color w:val="0F1010"/>
              </w:rPr>
              <w:t xml:space="preserve">Webinar – </w:t>
            </w:r>
            <w:r w:rsidRPr="002D75FC">
              <w:rPr>
                <w:rFonts w:cs="Calibri"/>
                <w:color w:val="0F1010"/>
              </w:rPr>
              <w:t xml:space="preserve">BuildSkills will conduct an informative webinar for all stakeholders </w:t>
            </w:r>
            <w:r w:rsidR="001851C6" w:rsidRPr="002D75FC">
              <w:rPr>
                <w:rFonts w:cs="Calibri"/>
                <w:color w:val="0F1010"/>
              </w:rPr>
              <w:t xml:space="preserve">to </w:t>
            </w:r>
            <w:r w:rsidR="008F48FF" w:rsidRPr="002D75FC">
              <w:rPr>
                <w:rFonts w:cs="Calibri"/>
                <w:color w:val="0F1010"/>
              </w:rPr>
              <w:t>explain the intention of the project and provide direction for the public and government consultation period</w:t>
            </w:r>
            <w:r w:rsidR="003A7AAD" w:rsidRPr="002D75FC">
              <w:rPr>
                <w:rFonts w:cs="Calibri"/>
                <w:color w:val="0F1010"/>
              </w:rPr>
              <w:t>.</w:t>
            </w:r>
          </w:p>
          <w:p w14:paraId="6BB07CF0" w14:textId="156FE0D7" w:rsidR="00E5765D" w:rsidRPr="002D75FC" w:rsidRDefault="00BA13B5" w:rsidP="00EF6989">
            <w:pPr>
              <w:spacing w:before="120" w:after="120" w:line="360" w:lineRule="auto"/>
              <w:ind w:right="261"/>
              <w:rPr>
                <w:rFonts w:cs="Calibri"/>
                <w:color w:val="0F1010"/>
              </w:rPr>
            </w:pPr>
            <w:r w:rsidRPr="002D75FC">
              <w:rPr>
                <w:rFonts w:cs="Calibri"/>
                <w:i/>
                <w:iCs/>
                <w:color w:val="0F1010"/>
              </w:rPr>
              <w:t>Feedback –</w:t>
            </w:r>
            <w:r w:rsidRPr="002D75FC">
              <w:rPr>
                <w:rFonts w:cs="Calibri"/>
                <w:color w:val="0F1010"/>
              </w:rPr>
              <w:t xml:space="preserve"> </w:t>
            </w:r>
            <w:r w:rsidR="007019C9" w:rsidRPr="002D75FC">
              <w:rPr>
                <w:rFonts w:cs="Calibri"/>
                <w:color w:val="0F1010"/>
              </w:rPr>
              <w:t xml:space="preserve">BuildSkills will provide a webform </w:t>
            </w:r>
            <w:r w:rsidR="00A31887" w:rsidRPr="002D75FC">
              <w:rPr>
                <w:rFonts w:cs="Calibri"/>
                <w:color w:val="0F1010"/>
              </w:rPr>
              <w:t xml:space="preserve">for </w:t>
            </w:r>
            <w:r w:rsidR="00E5765D" w:rsidRPr="002D75FC">
              <w:rPr>
                <w:rFonts w:cs="Calibri"/>
                <w:color w:val="0F1010"/>
              </w:rPr>
              <w:t xml:space="preserve">stakeholders </w:t>
            </w:r>
            <w:r w:rsidR="00A31887" w:rsidRPr="002D75FC">
              <w:rPr>
                <w:rFonts w:cs="Calibri"/>
                <w:color w:val="0F1010"/>
              </w:rPr>
              <w:t xml:space="preserve">to record feedback about the </w:t>
            </w:r>
            <w:r w:rsidR="00664D76" w:rsidRPr="002D75FC">
              <w:rPr>
                <w:rFonts w:cs="Calibri"/>
                <w:color w:val="0F1010"/>
              </w:rPr>
              <w:t xml:space="preserve">draft revised training package products </w:t>
            </w:r>
            <w:r w:rsidR="002929FA" w:rsidRPr="002D75FC">
              <w:rPr>
                <w:rFonts w:cs="Calibri"/>
                <w:color w:val="0F1010"/>
              </w:rPr>
              <w:t>and supporting documents</w:t>
            </w:r>
            <w:r w:rsidR="00E5765D" w:rsidRPr="002D75FC">
              <w:rPr>
                <w:rFonts w:cs="Calibri"/>
                <w:color w:val="0F1010"/>
              </w:rPr>
              <w:t xml:space="preserve">. </w:t>
            </w:r>
          </w:p>
          <w:p w14:paraId="64612933" w14:textId="2EAAF3E8" w:rsidR="00E5765D" w:rsidRPr="002D75FC" w:rsidRDefault="00E5765D" w:rsidP="00EF6989">
            <w:pPr>
              <w:spacing w:before="120" w:after="120" w:line="360" w:lineRule="auto"/>
              <w:ind w:right="261"/>
              <w:rPr>
                <w:rFonts w:eastAsia="GT America Regular" w:cs="Calibri"/>
                <w:b/>
                <w:bCs/>
                <w:color w:val="0F1010"/>
              </w:rPr>
            </w:pPr>
            <w:r w:rsidRPr="002D75FC">
              <w:rPr>
                <w:rFonts w:eastAsia="GT America Regular" w:cs="Calibri"/>
                <w:b/>
                <w:bCs/>
                <w:color w:val="0F1010"/>
              </w:rPr>
              <w:t>Step 3 – Incorporating feedback</w:t>
            </w:r>
          </w:p>
          <w:p w14:paraId="13E9780C" w14:textId="5570F2C4" w:rsidR="000B02B7" w:rsidRPr="002D75FC" w:rsidRDefault="007B5ECD" w:rsidP="00EF6989">
            <w:pPr>
              <w:spacing w:before="120" w:after="120" w:line="360" w:lineRule="auto"/>
              <w:ind w:right="261"/>
              <w:rPr>
                <w:rFonts w:cs="Calibri"/>
                <w:color w:val="0F1010"/>
              </w:rPr>
            </w:pPr>
            <w:r w:rsidRPr="002D75FC">
              <w:rPr>
                <w:rFonts w:cs="Calibri"/>
                <w:i/>
                <w:iCs/>
                <w:color w:val="0F1010"/>
              </w:rPr>
              <w:t xml:space="preserve">Final draft products – </w:t>
            </w:r>
            <w:r w:rsidR="00E5765D" w:rsidRPr="002D75FC">
              <w:rPr>
                <w:rFonts w:cs="Calibri"/>
                <w:color w:val="0F1010"/>
              </w:rPr>
              <w:t xml:space="preserve">After consultations have ended, feedback will be collated, analysed and incorporated (as required) into </w:t>
            </w:r>
            <w:r w:rsidR="000B594C" w:rsidRPr="002D75FC">
              <w:rPr>
                <w:rFonts w:cs="Calibri"/>
                <w:color w:val="0F1010"/>
              </w:rPr>
              <w:t>a final version of any</w:t>
            </w:r>
            <w:r w:rsidR="00E5765D" w:rsidRPr="002D75FC">
              <w:rPr>
                <w:rFonts w:cs="Calibri"/>
                <w:color w:val="0F1010"/>
              </w:rPr>
              <w:t xml:space="preserve"> </w:t>
            </w:r>
            <w:r w:rsidR="00664D76" w:rsidRPr="002D75FC">
              <w:rPr>
                <w:rFonts w:cs="Calibri"/>
                <w:color w:val="0F1010"/>
              </w:rPr>
              <w:t>draft revised training package products</w:t>
            </w:r>
            <w:r w:rsidR="00E5765D" w:rsidRPr="002D75FC">
              <w:rPr>
                <w:rFonts w:cs="Calibri"/>
                <w:color w:val="0F1010"/>
              </w:rPr>
              <w:t xml:space="preserve">. </w:t>
            </w:r>
            <w:r w:rsidR="00A151E0" w:rsidRPr="002D75FC">
              <w:rPr>
                <w:rFonts w:cs="Calibri"/>
                <w:color w:val="0F1010"/>
              </w:rPr>
              <w:t xml:space="preserve">This process is planned to </w:t>
            </w:r>
            <w:r w:rsidR="00012874" w:rsidRPr="002D75FC">
              <w:rPr>
                <w:rFonts w:cs="Calibri"/>
                <w:color w:val="0F1010"/>
              </w:rPr>
              <w:t xml:space="preserve">take place </w:t>
            </w:r>
            <w:r w:rsidR="00B04BE6" w:rsidRPr="002D75FC">
              <w:rPr>
                <w:rFonts w:cs="Calibri"/>
                <w:color w:val="0F1010"/>
              </w:rPr>
              <w:t xml:space="preserve">in </w:t>
            </w:r>
            <w:r w:rsidR="00B050D2">
              <w:rPr>
                <w:rFonts w:cs="Calibri"/>
                <w:color w:val="0F1010"/>
              </w:rPr>
              <w:t>Mar - May</w:t>
            </w:r>
            <w:r w:rsidR="00B04BE6" w:rsidRPr="002D75FC">
              <w:rPr>
                <w:rFonts w:cs="Calibri"/>
                <w:color w:val="0F1010"/>
              </w:rPr>
              <w:t xml:space="preserve"> 2027.</w:t>
            </w:r>
            <w:r w:rsidR="00012874" w:rsidRPr="002D75FC">
              <w:rPr>
                <w:rFonts w:cs="Calibri"/>
                <w:color w:val="0F1010"/>
              </w:rPr>
              <w:t xml:space="preserve"> </w:t>
            </w:r>
          </w:p>
          <w:p w14:paraId="13A948B7" w14:textId="63A972BA" w:rsidR="00E5765D" w:rsidRPr="002D75FC" w:rsidRDefault="000B02B7" w:rsidP="00EF6989">
            <w:pPr>
              <w:spacing w:before="120" w:after="120" w:line="360" w:lineRule="auto"/>
              <w:ind w:right="261"/>
              <w:rPr>
                <w:rFonts w:cs="Calibri"/>
                <w:color w:val="0F1010"/>
              </w:rPr>
            </w:pPr>
            <w:r w:rsidRPr="002D75FC">
              <w:rPr>
                <w:rFonts w:cs="Calibri"/>
                <w:i/>
                <w:iCs/>
                <w:color w:val="0F1010"/>
              </w:rPr>
              <w:t xml:space="preserve">Additional consultation – </w:t>
            </w:r>
            <w:r w:rsidRPr="002D75FC">
              <w:rPr>
                <w:rFonts w:cs="Calibri"/>
                <w:color w:val="0F1010"/>
              </w:rPr>
              <w:t xml:space="preserve">BuildSkills will determine whether further </w:t>
            </w:r>
            <w:r w:rsidR="00E5765D" w:rsidRPr="002D75FC">
              <w:rPr>
                <w:rFonts w:cs="Calibri"/>
                <w:color w:val="0F1010"/>
              </w:rPr>
              <w:t>consultation</w:t>
            </w:r>
            <w:r w:rsidRPr="002D75FC">
              <w:rPr>
                <w:rFonts w:cs="Calibri"/>
                <w:color w:val="0F1010"/>
              </w:rPr>
              <w:t xml:space="preserve"> is</w:t>
            </w:r>
            <w:r w:rsidR="00E5765D" w:rsidRPr="002D75FC">
              <w:rPr>
                <w:rFonts w:cs="Calibri"/>
                <w:color w:val="0F1010"/>
              </w:rPr>
              <w:t xml:space="preserve"> required based on the feedback received. </w:t>
            </w:r>
          </w:p>
          <w:p w14:paraId="7E8C838B" w14:textId="52DFDA2A" w:rsidR="00E5765D" w:rsidRPr="002D75FC" w:rsidRDefault="00E5765D" w:rsidP="00EF6989">
            <w:pPr>
              <w:spacing w:before="120" w:after="120" w:line="360" w:lineRule="auto"/>
              <w:ind w:right="261"/>
              <w:rPr>
                <w:rFonts w:eastAsia="GT America Regular" w:cs="Calibri"/>
                <w:color w:val="0F1010"/>
              </w:rPr>
            </w:pPr>
            <w:r w:rsidRPr="002D75FC">
              <w:rPr>
                <w:rFonts w:eastAsia="GT America Regular" w:cs="Calibri"/>
                <w:b/>
                <w:bCs/>
                <w:color w:val="0F1010"/>
              </w:rPr>
              <w:t xml:space="preserve">Step 4 – Senior Officials’ </w:t>
            </w:r>
            <w:r w:rsidR="00033A67" w:rsidRPr="002D75FC">
              <w:rPr>
                <w:rFonts w:eastAsia="GT America Regular" w:cs="Calibri"/>
                <w:b/>
                <w:bCs/>
                <w:color w:val="0F1010"/>
              </w:rPr>
              <w:t>c</w:t>
            </w:r>
            <w:r w:rsidRPr="002D75FC">
              <w:rPr>
                <w:rFonts w:eastAsia="GT America Regular" w:cs="Calibri"/>
                <w:b/>
                <w:bCs/>
                <w:color w:val="0F1010"/>
              </w:rPr>
              <w:t xml:space="preserve">heck </w:t>
            </w:r>
          </w:p>
          <w:p w14:paraId="19DCBF15" w14:textId="7F720E4A" w:rsidR="00E5765D" w:rsidRPr="002D75FC" w:rsidRDefault="00DF688B" w:rsidP="00EF6989">
            <w:pPr>
              <w:spacing w:before="120" w:after="120" w:line="360" w:lineRule="auto"/>
              <w:ind w:right="261"/>
              <w:rPr>
                <w:rFonts w:cs="Calibri"/>
                <w:color w:val="0F1010"/>
              </w:rPr>
            </w:pPr>
            <w:r w:rsidRPr="002D75FC">
              <w:rPr>
                <w:rFonts w:cs="Calibri"/>
                <w:i/>
                <w:iCs/>
                <w:color w:val="0F1010"/>
              </w:rPr>
              <w:t>Initial</w:t>
            </w:r>
            <w:r w:rsidR="00A83176" w:rsidRPr="002D75FC">
              <w:rPr>
                <w:rFonts w:cs="Calibri"/>
                <w:i/>
                <w:iCs/>
                <w:color w:val="0F1010"/>
              </w:rPr>
              <w:t xml:space="preserve"> review – </w:t>
            </w:r>
            <w:r w:rsidR="008E4A78" w:rsidRPr="002D75FC">
              <w:rPr>
                <w:rFonts w:cs="Calibri"/>
                <w:color w:val="0F1010"/>
              </w:rPr>
              <w:t xml:space="preserve">BuildSkills will submit any </w:t>
            </w:r>
            <w:r w:rsidR="00735564" w:rsidRPr="002D75FC">
              <w:rPr>
                <w:rFonts w:cs="Calibri"/>
                <w:color w:val="0F1010"/>
              </w:rPr>
              <w:t xml:space="preserve">draft revised training package products </w:t>
            </w:r>
            <w:r w:rsidR="00DB1108" w:rsidRPr="002D75FC">
              <w:rPr>
                <w:rFonts w:cs="Calibri"/>
                <w:color w:val="0F1010"/>
              </w:rPr>
              <w:t>and required supporting documents</w:t>
            </w:r>
            <w:r w:rsidR="008E4A78" w:rsidRPr="002D75FC">
              <w:rPr>
                <w:rFonts w:cs="Calibri"/>
                <w:color w:val="0F1010"/>
              </w:rPr>
              <w:t xml:space="preserve"> to the</w:t>
            </w:r>
            <w:r w:rsidR="00E5765D" w:rsidRPr="002D75FC">
              <w:rPr>
                <w:rFonts w:cs="Calibri"/>
                <w:color w:val="0F1010"/>
              </w:rPr>
              <w:t xml:space="preserve"> Commonwealth and </w:t>
            </w:r>
            <w:r w:rsidRPr="002D75FC">
              <w:rPr>
                <w:rFonts w:cs="Calibri"/>
                <w:color w:val="0F1010"/>
              </w:rPr>
              <w:t>S</w:t>
            </w:r>
            <w:r w:rsidR="00E5765D" w:rsidRPr="002D75FC">
              <w:rPr>
                <w:rFonts w:cs="Calibri"/>
                <w:color w:val="0F1010"/>
              </w:rPr>
              <w:t>tate/</w:t>
            </w:r>
            <w:r w:rsidRPr="002D75FC">
              <w:rPr>
                <w:rFonts w:cs="Calibri"/>
                <w:color w:val="0F1010"/>
              </w:rPr>
              <w:t>T</w:t>
            </w:r>
            <w:r w:rsidR="00E5765D" w:rsidRPr="002D75FC">
              <w:rPr>
                <w:rFonts w:cs="Calibri"/>
                <w:color w:val="0F1010"/>
              </w:rPr>
              <w:t>erritory Senior Responsible Officers</w:t>
            </w:r>
            <w:r w:rsidRPr="002D75FC">
              <w:rPr>
                <w:rFonts w:cs="Calibri"/>
                <w:color w:val="0F1010"/>
              </w:rPr>
              <w:t xml:space="preserve"> (SROs)</w:t>
            </w:r>
            <w:r w:rsidR="00E5765D" w:rsidRPr="002D75FC">
              <w:rPr>
                <w:rFonts w:cs="Calibri"/>
                <w:color w:val="0F1010"/>
              </w:rPr>
              <w:t xml:space="preserve">.  This is planned to occur in </w:t>
            </w:r>
            <w:r w:rsidR="000F263D">
              <w:rPr>
                <w:rFonts w:cs="Calibri"/>
                <w:color w:val="0F1010"/>
              </w:rPr>
              <w:t>June</w:t>
            </w:r>
            <w:r w:rsidR="00D74C40" w:rsidRPr="002D75FC">
              <w:rPr>
                <w:rFonts w:cs="Calibri"/>
                <w:color w:val="0F1010"/>
              </w:rPr>
              <w:t xml:space="preserve"> 2027</w:t>
            </w:r>
            <w:r w:rsidR="00E5765D" w:rsidRPr="002D75FC">
              <w:rPr>
                <w:rFonts w:cs="Calibri"/>
                <w:color w:val="0F1010"/>
              </w:rPr>
              <w:t>.</w:t>
            </w:r>
          </w:p>
          <w:p w14:paraId="5457A38B" w14:textId="59B65A37" w:rsidR="00E5765D" w:rsidRPr="002D75FC" w:rsidRDefault="00E5765D" w:rsidP="00EF6989">
            <w:pPr>
              <w:spacing w:before="120" w:after="120" w:line="360" w:lineRule="auto"/>
              <w:ind w:right="261"/>
              <w:rPr>
                <w:rFonts w:eastAsia="GT America Regular" w:cs="Calibri"/>
                <w:color w:val="0F1010"/>
              </w:rPr>
            </w:pPr>
            <w:r w:rsidRPr="002D75FC">
              <w:rPr>
                <w:rFonts w:eastAsia="GT America Regular" w:cs="Calibri"/>
                <w:b/>
                <w:bCs/>
                <w:color w:val="0F1010"/>
              </w:rPr>
              <w:t xml:space="preserve">Step 5 – Finalisation and </w:t>
            </w:r>
            <w:r w:rsidR="00033A67" w:rsidRPr="002D75FC">
              <w:rPr>
                <w:rFonts w:eastAsia="GT America Regular" w:cs="Calibri"/>
                <w:b/>
                <w:bCs/>
                <w:color w:val="0F1010"/>
              </w:rPr>
              <w:t>s</w:t>
            </w:r>
            <w:r w:rsidRPr="002D75FC">
              <w:rPr>
                <w:rFonts w:eastAsia="GT America Regular" w:cs="Calibri"/>
                <w:b/>
                <w:bCs/>
                <w:color w:val="0F1010"/>
              </w:rPr>
              <w:t>ubmission to Assurance Body</w:t>
            </w:r>
          </w:p>
          <w:p w14:paraId="0D772378" w14:textId="52F561A7" w:rsidR="00A743E4" w:rsidRPr="002D75FC" w:rsidRDefault="00E6725A" w:rsidP="00EF6989">
            <w:pPr>
              <w:spacing w:before="120" w:after="120" w:line="360" w:lineRule="auto"/>
              <w:ind w:right="261"/>
              <w:rPr>
                <w:rFonts w:cs="Calibri"/>
                <w:color w:val="0F1010"/>
              </w:rPr>
            </w:pPr>
            <w:r w:rsidRPr="002D75FC">
              <w:rPr>
                <w:rFonts w:cs="Calibri"/>
                <w:i/>
                <w:iCs/>
                <w:color w:val="0F1010"/>
              </w:rPr>
              <w:t>Formal review –</w:t>
            </w:r>
            <w:r w:rsidR="00E5765D" w:rsidRPr="002D75FC">
              <w:rPr>
                <w:rFonts w:cs="Calibri"/>
                <w:color w:val="0F1010"/>
              </w:rPr>
              <w:t xml:space="preserve">BuildSkills will submit </w:t>
            </w:r>
            <w:r w:rsidR="00E94418" w:rsidRPr="002D75FC">
              <w:rPr>
                <w:rFonts w:cs="Calibri"/>
                <w:color w:val="0F1010"/>
              </w:rPr>
              <w:t xml:space="preserve">the final </w:t>
            </w:r>
            <w:r w:rsidR="00735564" w:rsidRPr="002D75FC">
              <w:rPr>
                <w:rFonts w:cs="Calibri"/>
                <w:color w:val="0F1010"/>
              </w:rPr>
              <w:t xml:space="preserve">draft revised training package products </w:t>
            </w:r>
            <w:r w:rsidR="00E94418" w:rsidRPr="002D75FC">
              <w:rPr>
                <w:rFonts w:cs="Calibri"/>
                <w:color w:val="0F1010"/>
              </w:rPr>
              <w:t xml:space="preserve">and the required supporting documentation </w:t>
            </w:r>
            <w:r w:rsidR="00E5765D" w:rsidRPr="002D75FC">
              <w:rPr>
                <w:rFonts w:cs="Calibri"/>
                <w:color w:val="0F1010"/>
              </w:rPr>
              <w:t>to the Assurance Body</w:t>
            </w:r>
            <w:r w:rsidR="00A743E4" w:rsidRPr="002D75FC">
              <w:rPr>
                <w:rFonts w:cs="Calibri"/>
                <w:color w:val="0F1010"/>
              </w:rPr>
              <w:t>.</w:t>
            </w:r>
            <w:r w:rsidR="00A81DAE" w:rsidRPr="002D75FC">
              <w:rPr>
                <w:rFonts w:cs="Calibri"/>
                <w:color w:val="0F1010"/>
              </w:rPr>
              <w:t xml:space="preserve"> </w:t>
            </w:r>
          </w:p>
          <w:p w14:paraId="5AE19E30" w14:textId="77777777" w:rsidR="005E0F3D" w:rsidRPr="002D75FC" w:rsidRDefault="00A743E4" w:rsidP="00EF6989">
            <w:pPr>
              <w:spacing w:before="120" w:after="120" w:line="360" w:lineRule="auto"/>
              <w:ind w:right="261"/>
              <w:rPr>
                <w:rFonts w:cs="Calibri"/>
                <w:color w:val="0F1010"/>
              </w:rPr>
            </w:pPr>
            <w:r w:rsidRPr="002D75FC">
              <w:rPr>
                <w:rFonts w:cs="Calibri"/>
                <w:i/>
                <w:iCs/>
                <w:color w:val="0F1010"/>
              </w:rPr>
              <w:t xml:space="preserve">Submission publication </w:t>
            </w:r>
            <w:r w:rsidR="00747CCA" w:rsidRPr="002D75FC">
              <w:rPr>
                <w:rFonts w:cs="Calibri"/>
                <w:i/>
                <w:iCs/>
                <w:color w:val="0F1010"/>
              </w:rPr>
              <w:t xml:space="preserve">– </w:t>
            </w:r>
            <w:r w:rsidR="00747CCA" w:rsidRPr="002D75FC">
              <w:rPr>
                <w:rFonts w:cs="Calibri"/>
                <w:color w:val="0F1010"/>
              </w:rPr>
              <w:t>BuildSkills</w:t>
            </w:r>
            <w:r w:rsidRPr="002D75FC">
              <w:rPr>
                <w:rFonts w:cs="Calibri"/>
                <w:color w:val="0F1010"/>
              </w:rPr>
              <w:t xml:space="preserve"> will </w:t>
            </w:r>
            <w:r w:rsidR="00E5765D" w:rsidRPr="002D75FC">
              <w:rPr>
                <w:rFonts w:cs="Calibri"/>
                <w:color w:val="0F1010"/>
              </w:rPr>
              <w:t xml:space="preserve">publish the </w:t>
            </w:r>
            <w:r w:rsidRPr="002D75FC">
              <w:rPr>
                <w:rFonts w:cs="Calibri"/>
                <w:color w:val="0F1010"/>
              </w:rPr>
              <w:t xml:space="preserve">final </w:t>
            </w:r>
            <w:r w:rsidR="00E5765D" w:rsidRPr="002D75FC">
              <w:rPr>
                <w:rFonts w:cs="Calibri"/>
                <w:color w:val="0F1010"/>
              </w:rPr>
              <w:t>submission</w:t>
            </w:r>
            <w:r w:rsidR="00E03B95" w:rsidRPr="002D75FC">
              <w:rPr>
                <w:rFonts w:cs="Calibri"/>
                <w:color w:val="0F1010"/>
              </w:rPr>
              <w:t xml:space="preserve"> and a Consultation Log and any other </w:t>
            </w:r>
            <w:r w:rsidR="00725491" w:rsidRPr="002D75FC">
              <w:rPr>
                <w:rFonts w:cs="Calibri"/>
                <w:color w:val="0F1010"/>
              </w:rPr>
              <w:t>documents required by the Training Package Organising Framework (TPOF)</w:t>
            </w:r>
            <w:r w:rsidR="00E5765D" w:rsidRPr="002D75FC">
              <w:rPr>
                <w:rFonts w:cs="Calibri"/>
                <w:color w:val="0F1010"/>
              </w:rPr>
              <w:t xml:space="preserve"> on its website.  </w:t>
            </w:r>
          </w:p>
          <w:p w14:paraId="0091D76F" w14:textId="53516A8B" w:rsidR="00E5765D" w:rsidRPr="002D75FC" w:rsidRDefault="005E0F3D" w:rsidP="00EF6989">
            <w:pPr>
              <w:spacing w:before="120" w:after="120" w:line="360" w:lineRule="auto"/>
              <w:ind w:right="261"/>
              <w:rPr>
                <w:rFonts w:cs="Calibri"/>
                <w:color w:val="0F1010"/>
              </w:rPr>
            </w:pPr>
            <w:r w:rsidRPr="002D75FC">
              <w:rPr>
                <w:rFonts w:cs="Calibri"/>
                <w:color w:val="0F1010"/>
              </w:rPr>
              <w:t xml:space="preserve">This process is </w:t>
            </w:r>
            <w:r w:rsidR="0051381D" w:rsidRPr="002D75FC">
              <w:rPr>
                <w:rFonts w:cs="Calibri"/>
                <w:color w:val="0F1010"/>
              </w:rPr>
              <w:t xml:space="preserve">tentatively </w:t>
            </w:r>
            <w:r w:rsidRPr="002D75FC">
              <w:rPr>
                <w:rFonts w:cs="Calibri"/>
                <w:color w:val="0F1010"/>
              </w:rPr>
              <w:t xml:space="preserve">proposed </w:t>
            </w:r>
            <w:r w:rsidR="0051381D" w:rsidRPr="002D75FC">
              <w:rPr>
                <w:rFonts w:cs="Calibri"/>
                <w:color w:val="0F1010"/>
              </w:rPr>
              <w:t>for</w:t>
            </w:r>
            <w:r w:rsidR="000F263D">
              <w:rPr>
                <w:rFonts w:cs="Calibri"/>
                <w:color w:val="0F1010"/>
              </w:rPr>
              <w:t xml:space="preserve"> </w:t>
            </w:r>
            <w:r w:rsidR="006118A5">
              <w:rPr>
                <w:rFonts w:cs="Calibri"/>
                <w:color w:val="0F1010"/>
              </w:rPr>
              <w:t>30 July</w:t>
            </w:r>
            <w:r w:rsidRPr="002D75FC">
              <w:rPr>
                <w:rFonts w:cs="Calibri"/>
                <w:color w:val="0F1010"/>
              </w:rPr>
              <w:t xml:space="preserve"> 2027.</w:t>
            </w:r>
          </w:p>
          <w:p w14:paraId="566EFCFD" w14:textId="4DB282DC" w:rsidR="00E5765D" w:rsidRPr="002D75FC" w:rsidRDefault="00E5765D" w:rsidP="00EF6989">
            <w:pPr>
              <w:spacing w:before="120" w:after="120" w:line="360" w:lineRule="auto"/>
              <w:ind w:right="261"/>
              <w:rPr>
                <w:rFonts w:eastAsia="GT America Regular" w:cs="Calibri"/>
                <w:color w:val="0F1010"/>
              </w:rPr>
            </w:pPr>
            <w:r w:rsidRPr="002D75FC">
              <w:rPr>
                <w:rFonts w:eastAsia="GT America Regular" w:cs="Calibri"/>
                <w:b/>
                <w:bCs/>
                <w:color w:val="0F1010"/>
              </w:rPr>
              <w:t>Step</w:t>
            </w:r>
            <w:r w:rsidR="008553F2" w:rsidRPr="002D75FC">
              <w:rPr>
                <w:rFonts w:eastAsia="GT America Regular" w:cs="Calibri"/>
                <w:b/>
                <w:bCs/>
                <w:color w:val="0F1010"/>
              </w:rPr>
              <w:t>s</w:t>
            </w:r>
            <w:r w:rsidRPr="002D75FC">
              <w:rPr>
                <w:rFonts w:eastAsia="GT America Regular" w:cs="Calibri"/>
                <w:b/>
                <w:bCs/>
                <w:color w:val="0F1010"/>
              </w:rPr>
              <w:t xml:space="preserve"> 6 </w:t>
            </w:r>
            <w:r w:rsidR="008553F2" w:rsidRPr="002D75FC">
              <w:rPr>
                <w:rFonts w:eastAsia="GT America Regular" w:cs="Calibri"/>
                <w:b/>
                <w:bCs/>
                <w:color w:val="0F1010"/>
              </w:rPr>
              <w:t xml:space="preserve">&amp; 7 </w:t>
            </w:r>
            <w:r w:rsidRPr="002D75FC">
              <w:rPr>
                <w:rFonts w:eastAsia="GT America Regular" w:cs="Calibri"/>
                <w:b/>
                <w:bCs/>
                <w:color w:val="0F1010"/>
              </w:rPr>
              <w:t xml:space="preserve">- Assurance Body Consideration </w:t>
            </w:r>
            <w:r w:rsidR="008553F2" w:rsidRPr="002D75FC">
              <w:rPr>
                <w:rFonts w:eastAsia="GT America Regular" w:cs="Calibri"/>
                <w:b/>
                <w:bCs/>
                <w:color w:val="0F1010"/>
              </w:rPr>
              <w:t>and</w:t>
            </w:r>
            <w:r w:rsidRPr="002D75FC">
              <w:rPr>
                <w:rFonts w:eastAsia="GT America Regular" w:cs="Calibri"/>
                <w:b/>
                <w:bCs/>
                <w:color w:val="0F1010"/>
              </w:rPr>
              <w:t xml:space="preserve"> Skills Ministers’ Endorsement</w:t>
            </w:r>
          </w:p>
          <w:p w14:paraId="5A7C5F3A" w14:textId="402FFBB9" w:rsidR="00E5765D" w:rsidRPr="002D75FC" w:rsidRDefault="637E0C13" w:rsidP="00EF6989">
            <w:pPr>
              <w:spacing w:before="120" w:after="120" w:line="360" w:lineRule="auto"/>
              <w:ind w:right="261"/>
              <w:rPr>
                <w:rFonts w:cs="Calibri"/>
                <w:color w:val="0F1010"/>
              </w:rPr>
            </w:pPr>
            <w:r w:rsidRPr="3F8DDF51">
              <w:rPr>
                <w:rFonts w:cs="Calibri"/>
                <w:i/>
                <w:iCs/>
                <w:color w:val="0F1010" w:themeColor="text1"/>
              </w:rPr>
              <w:t xml:space="preserve">Evaluation </w:t>
            </w:r>
            <w:r w:rsidR="5326FAC5" w:rsidRPr="3F8DDF51">
              <w:rPr>
                <w:rFonts w:cs="Calibri"/>
                <w:i/>
                <w:iCs/>
                <w:color w:val="0F1010" w:themeColor="text1"/>
              </w:rPr>
              <w:t>&amp; Endorsement</w:t>
            </w:r>
            <w:r w:rsidR="5326FAC5" w:rsidRPr="3F8DDF51">
              <w:rPr>
                <w:rFonts w:cs="Calibri"/>
                <w:color w:val="0F1010" w:themeColor="text1"/>
              </w:rPr>
              <w:t xml:space="preserve"> –</w:t>
            </w:r>
            <w:r w:rsidR="2814A6E0" w:rsidRPr="3F8DDF51">
              <w:rPr>
                <w:rFonts w:cs="Calibri"/>
                <w:color w:val="0F1010" w:themeColor="text1"/>
              </w:rPr>
              <w:t xml:space="preserve"> </w:t>
            </w:r>
            <w:r w:rsidR="78CB8C60" w:rsidRPr="3F8DDF51">
              <w:rPr>
                <w:rFonts w:cs="Calibri"/>
                <w:color w:val="0F1010" w:themeColor="text1"/>
              </w:rPr>
              <w:t xml:space="preserve">After the Assurance Body reviews the </w:t>
            </w:r>
            <w:r w:rsidR="508A0C15" w:rsidRPr="3F8DDF51">
              <w:rPr>
                <w:rFonts w:cs="Calibri"/>
                <w:color w:val="0F1010" w:themeColor="text1"/>
              </w:rPr>
              <w:t xml:space="preserve">draft training package products and supporting documents they are </w:t>
            </w:r>
            <w:r w:rsidR="78CB8C60" w:rsidRPr="3F8DDF51">
              <w:rPr>
                <w:rFonts w:cs="Calibri"/>
                <w:color w:val="0F1010" w:themeColor="text1"/>
              </w:rPr>
              <w:t xml:space="preserve">supplied to the Skills Ministers’ members for endorsement. This process is planned to commence in </w:t>
            </w:r>
            <w:r w:rsidR="0098128C">
              <w:rPr>
                <w:rFonts w:cs="Calibri"/>
                <w:color w:val="0F1010" w:themeColor="text1"/>
              </w:rPr>
              <w:t>August</w:t>
            </w:r>
            <w:r w:rsidR="32CA5848" w:rsidRPr="3F8DDF51">
              <w:rPr>
                <w:rFonts w:cs="Calibri"/>
                <w:color w:val="0F1010" w:themeColor="text1"/>
              </w:rPr>
              <w:t xml:space="preserve"> 2027 with a tentative</w:t>
            </w:r>
            <w:r w:rsidR="4195CAA9" w:rsidRPr="3F8DDF51">
              <w:rPr>
                <w:rFonts w:cs="Calibri"/>
                <w:color w:val="0F1010" w:themeColor="text1"/>
              </w:rPr>
              <w:t xml:space="preserve"> endorsement date of </w:t>
            </w:r>
            <w:r w:rsidR="009C3BCC">
              <w:rPr>
                <w:rFonts w:cs="Calibri"/>
                <w:color w:val="0F1010" w:themeColor="text1"/>
              </w:rPr>
              <w:t>2</w:t>
            </w:r>
            <w:r w:rsidR="0098128C">
              <w:rPr>
                <w:rFonts w:cs="Calibri"/>
                <w:color w:val="0F1010" w:themeColor="text1"/>
              </w:rPr>
              <w:t>9 October</w:t>
            </w:r>
            <w:r w:rsidR="009C3BCC">
              <w:rPr>
                <w:rFonts w:cs="Calibri"/>
                <w:color w:val="0F1010" w:themeColor="text1"/>
              </w:rPr>
              <w:t xml:space="preserve"> 2028</w:t>
            </w:r>
            <w:r w:rsidR="4195CAA9" w:rsidRPr="3F8DDF51">
              <w:rPr>
                <w:rFonts w:cs="Calibri"/>
                <w:color w:val="0F1010" w:themeColor="text1"/>
              </w:rPr>
              <w:t>.</w:t>
            </w:r>
          </w:p>
          <w:p w14:paraId="2C2F616F" w14:textId="130511D9" w:rsidR="00E5765D" w:rsidRPr="002D75FC" w:rsidRDefault="00E5765D" w:rsidP="00EF6989">
            <w:pPr>
              <w:spacing w:before="120" w:after="120" w:line="360" w:lineRule="auto"/>
              <w:ind w:right="261"/>
              <w:rPr>
                <w:rFonts w:cs="Calibri"/>
                <w:b/>
                <w:bCs/>
                <w:color w:val="0F1010"/>
              </w:rPr>
            </w:pPr>
            <w:r w:rsidRPr="002D75FC">
              <w:rPr>
                <w:rFonts w:cs="Calibri"/>
                <w:b/>
                <w:bCs/>
                <w:color w:val="0F1010"/>
              </w:rPr>
              <w:t>Implementation</w:t>
            </w:r>
          </w:p>
          <w:p w14:paraId="0D63711B" w14:textId="4DDD12FC" w:rsidR="00A31A0D" w:rsidRPr="002D75FC" w:rsidRDefault="0017159E" w:rsidP="00EF6989">
            <w:pPr>
              <w:spacing w:before="120" w:after="120" w:line="360" w:lineRule="auto"/>
              <w:ind w:right="261"/>
              <w:rPr>
                <w:rFonts w:cs="Calibri"/>
                <w:color w:val="0F1010"/>
              </w:rPr>
            </w:pPr>
            <w:r w:rsidRPr="002D75FC">
              <w:rPr>
                <w:rFonts w:cs="Calibri"/>
                <w:i/>
                <w:iCs/>
                <w:color w:val="0F1010"/>
              </w:rPr>
              <w:lastRenderedPageBreak/>
              <w:t>Technical Committee</w:t>
            </w:r>
            <w:r w:rsidR="00A31A0D" w:rsidRPr="002D75FC">
              <w:rPr>
                <w:rFonts w:cs="Calibri"/>
                <w:i/>
                <w:iCs/>
                <w:color w:val="0F1010"/>
              </w:rPr>
              <w:t xml:space="preserve"> notification – </w:t>
            </w:r>
            <w:r w:rsidR="00A31A0D" w:rsidRPr="002D75FC">
              <w:rPr>
                <w:rFonts w:cs="Calibri"/>
                <w:color w:val="0F1010"/>
              </w:rPr>
              <w:t xml:space="preserve">BuildSkills will notify the Technical Committee of the Skills Ministers decision. </w:t>
            </w:r>
          </w:p>
          <w:p w14:paraId="37B93801" w14:textId="2F00F962" w:rsidR="00AB535A" w:rsidRPr="002D75FC" w:rsidRDefault="0017159E" w:rsidP="00EF6989">
            <w:pPr>
              <w:spacing w:before="120" w:after="120" w:line="360" w:lineRule="auto"/>
              <w:ind w:right="261"/>
              <w:rPr>
                <w:rFonts w:cs="Calibri"/>
                <w:color w:val="0F1010"/>
              </w:rPr>
            </w:pPr>
            <w:r w:rsidRPr="002D75FC">
              <w:rPr>
                <w:rFonts w:cs="Calibri"/>
                <w:i/>
                <w:iCs/>
                <w:color w:val="0F1010"/>
              </w:rPr>
              <w:t>Public</w:t>
            </w:r>
            <w:r w:rsidR="00CA4ADB" w:rsidRPr="002D75FC">
              <w:rPr>
                <w:rFonts w:cs="Calibri"/>
                <w:i/>
                <w:iCs/>
                <w:color w:val="0F1010"/>
              </w:rPr>
              <w:t xml:space="preserve"> notification</w:t>
            </w:r>
            <w:r w:rsidR="00CA4ADB" w:rsidRPr="002D75FC">
              <w:rPr>
                <w:rFonts w:cs="Calibri"/>
                <w:color w:val="0F1010"/>
              </w:rPr>
              <w:t xml:space="preserve"> – A notice will </w:t>
            </w:r>
            <w:r w:rsidR="00CA4ADB" w:rsidRPr="002D75FC">
              <w:rPr>
                <w:rFonts w:eastAsia="GT America Regular" w:cs="Calibri"/>
                <w:color w:val="0F1010"/>
              </w:rPr>
              <w:t>be</w:t>
            </w:r>
            <w:r w:rsidR="00CA4ADB" w:rsidRPr="002D75FC">
              <w:rPr>
                <w:rFonts w:cs="Calibri"/>
                <w:color w:val="0F1010"/>
              </w:rPr>
              <w:t xml:space="preserve"> issued on the BuildSkills website to alert stakeholders of the Skills Ministers decision.</w:t>
            </w:r>
          </w:p>
          <w:p w14:paraId="63E96E13" w14:textId="30A76F4E" w:rsidR="00E5765D" w:rsidRPr="002D75FC" w:rsidRDefault="00C650F9" w:rsidP="00EF6989">
            <w:pPr>
              <w:spacing w:before="120" w:after="120" w:line="360" w:lineRule="auto"/>
              <w:ind w:right="261"/>
              <w:rPr>
                <w:rFonts w:cs="Calibri"/>
                <w:color w:val="0F1010"/>
              </w:rPr>
            </w:pPr>
            <w:r w:rsidRPr="002D75FC">
              <w:rPr>
                <w:rFonts w:cs="Calibri"/>
                <w:i/>
                <w:iCs/>
                <w:color w:val="0F1010"/>
              </w:rPr>
              <w:t>Product publishing –</w:t>
            </w:r>
            <w:r w:rsidRPr="002D75FC">
              <w:rPr>
                <w:rFonts w:cs="Calibri"/>
                <w:color w:val="0F1010"/>
              </w:rPr>
              <w:t xml:space="preserve"> </w:t>
            </w:r>
            <w:r w:rsidR="00E5765D" w:rsidRPr="002D75FC">
              <w:rPr>
                <w:rFonts w:cs="Calibri"/>
                <w:color w:val="0F1010"/>
              </w:rPr>
              <w:t xml:space="preserve">If </w:t>
            </w:r>
            <w:r w:rsidR="00CA4ADB" w:rsidRPr="002D75FC">
              <w:rPr>
                <w:rFonts w:cs="Calibri"/>
                <w:color w:val="0F1010"/>
              </w:rPr>
              <w:t xml:space="preserve">the </w:t>
            </w:r>
            <w:r w:rsidR="00E5765D" w:rsidRPr="002D75FC">
              <w:rPr>
                <w:rFonts w:cs="Calibri"/>
                <w:color w:val="0F1010"/>
              </w:rPr>
              <w:t>training products are endorsed</w:t>
            </w:r>
            <w:r w:rsidR="00110815" w:rsidRPr="002D75FC">
              <w:rPr>
                <w:rFonts w:cs="Calibri"/>
                <w:color w:val="0F1010"/>
              </w:rPr>
              <w:t xml:space="preserve"> by the Commonwealth</w:t>
            </w:r>
            <w:r w:rsidR="00E5765D" w:rsidRPr="002D75FC">
              <w:rPr>
                <w:rFonts w:cs="Calibri"/>
                <w:color w:val="0F1010"/>
              </w:rPr>
              <w:t xml:space="preserve">, BuildSkills will upload the </w:t>
            </w:r>
            <w:r w:rsidR="0008262B" w:rsidRPr="002D75FC">
              <w:rPr>
                <w:rFonts w:cs="Calibri"/>
                <w:color w:val="0F1010"/>
              </w:rPr>
              <w:t>endorsed versions</w:t>
            </w:r>
            <w:r w:rsidR="00E5765D" w:rsidRPr="002D75FC">
              <w:rPr>
                <w:rFonts w:cs="Calibri"/>
                <w:color w:val="0F1010"/>
              </w:rPr>
              <w:t xml:space="preserve"> and the Companion Volume Implementation Guide (CVIG) on the National Register </w:t>
            </w:r>
            <w:r w:rsidR="00527F52" w:rsidRPr="002D75FC">
              <w:rPr>
                <w:rFonts w:cs="Calibri"/>
                <w:color w:val="0F1010"/>
              </w:rPr>
              <w:t>(training.gov.au)</w:t>
            </w:r>
            <w:r w:rsidR="00E5765D" w:rsidRPr="002D75FC">
              <w:rPr>
                <w:rFonts w:cs="Calibri"/>
                <w:color w:val="0F1010"/>
              </w:rPr>
              <w:t xml:space="preserve"> within 10 business days of endorsement.</w:t>
            </w:r>
          </w:p>
          <w:p w14:paraId="6DD4CBE8" w14:textId="54A0ECA6" w:rsidR="00E5765D" w:rsidRPr="002D75FC" w:rsidRDefault="007B658C" w:rsidP="00EF6989">
            <w:pPr>
              <w:spacing w:before="120" w:after="120" w:line="360" w:lineRule="auto"/>
              <w:ind w:right="261"/>
              <w:rPr>
                <w:rFonts w:eastAsia="GT America Regular" w:cs="Calibri"/>
                <w:color w:val="0F1010"/>
              </w:rPr>
            </w:pPr>
            <w:r w:rsidRPr="002D75FC">
              <w:rPr>
                <w:rFonts w:cs="Calibri"/>
                <w:i/>
                <w:iCs/>
                <w:color w:val="0F1010"/>
              </w:rPr>
              <w:t xml:space="preserve">Webinar – </w:t>
            </w:r>
            <w:r w:rsidRPr="002D75FC">
              <w:rPr>
                <w:rFonts w:cs="Calibri"/>
                <w:color w:val="0F1010"/>
              </w:rPr>
              <w:t xml:space="preserve">BuildSkills will deliver an </w:t>
            </w:r>
            <w:r w:rsidR="002639EB" w:rsidRPr="002D75FC">
              <w:rPr>
                <w:rFonts w:cs="Calibri"/>
                <w:color w:val="0F1010"/>
              </w:rPr>
              <w:t xml:space="preserve">Informative webinar for all stakeholders on </w:t>
            </w:r>
            <w:r w:rsidR="00527F52" w:rsidRPr="002D75FC">
              <w:rPr>
                <w:rFonts w:cs="Calibri"/>
                <w:color w:val="0F1010"/>
              </w:rPr>
              <w:t>the implementation plan of the endorsed training products</w:t>
            </w:r>
            <w:r w:rsidR="002639EB" w:rsidRPr="002D75FC">
              <w:rPr>
                <w:rFonts w:cs="Calibri"/>
                <w:color w:val="0F1010"/>
              </w:rPr>
              <w:t>. This process is</w:t>
            </w:r>
            <w:r w:rsidR="00371A31" w:rsidRPr="002D75FC">
              <w:rPr>
                <w:rFonts w:cs="Calibri"/>
                <w:color w:val="0F1010"/>
              </w:rPr>
              <w:t xml:space="preserve"> tentatively anticipated</w:t>
            </w:r>
            <w:r w:rsidR="002639EB" w:rsidRPr="002D75FC">
              <w:rPr>
                <w:rFonts w:cs="Calibri"/>
                <w:color w:val="0F1010"/>
              </w:rPr>
              <w:t xml:space="preserve"> to take place </w:t>
            </w:r>
            <w:r w:rsidR="00277222" w:rsidRPr="002D75FC">
              <w:rPr>
                <w:rFonts w:cs="Calibri"/>
                <w:color w:val="0F1010"/>
              </w:rPr>
              <w:t xml:space="preserve">in </w:t>
            </w:r>
            <w:r w:rsidR="005812F4">
              <w:rPr>
                <w:rFonts w:cs="Calibri"/>
                <w:color w:val="0F1010"/>
              </w:rPr>
              <w:t>Nov</w:t>
            </w:r>
            <w:r w:rsidR="00371A31" w:rsidRPr="002D75FC">
              <w:rPr>
                <w:rFonts w:cs="Calibri"/>
                <w:color w:val="0F1010"/>
              </w:rPr>
              <w:t xml:space="preserve"> 202</w:t>
            </w:r>
            <w:r w:rsidR="005812F4">
              <w:rPr>
                <w:rFonts w:cs="Calibri"/>
                <w:color w:val="0F1010"/>
              </w:rPr>
              <w:t>7</w:t>
            </w:r>
            <w:r w:rsidR="00277222" w:rsidRPr="002D75FC">
              <w:rPr>
                <w:rFonts w:cs="Calibri"/>
                <w:color w:val="0F1010"/>
              </w:rPr>
              <w:t>.</w:t>
            </w:r>
          </w:p>
        </w:tc>
      </w:tr>
      <w:tr w:rsidR="008767EA" w:rsidRPr="002D75FC" w14:paraId="22D14F9C" w14:textId="77777777" w:rsidTr="0D852C20">
        <w:trPr>
          <w:trHeight w:val="2086"/>
        </w:trPr>
        <w:tc>
          <w:tcPr>
            <w:tcW w:w="2632" w:type="dxa"/>
            <w:vMerge/>
            <w:tcMar>
              <w:left w:w="0" w:type="dxa"/>
              <w:bottom w:w="284" w:type="dxa"/>
              <w:right w:w="340" w:type="dxa"/>
            </w:tcMar>
          </w:tcPr>
          <w:p w14:paraId="33CE2B68" w14:textId="77777777" w:rsidR="008767EA" w:rsidRPr="002D75FC" w:rsidRDefault="008767EA" w:rsidP="00EF6989">
            <w:pPr>
              <w:spacing w:before="120" w:after="120"/>
              <w:ind w:right="261"/>
              <w:jc w:val="right"/>
              <w:rPr>
                <w:rFonts w:cs="Calibri"/>
                <w:color w:val="0B184A"/>
                <w:sz w:val="32"/>
                <w:szCs w:val="32"/>
              </w:rPr>
            </w:pPr>
          </w:p>
        </w:tc>
        <w:tc>
          <w:tcPr>
            <w:tcW w:w="7575" w:type="dxa"/>
            <w:tcBorders>
              <w:left w:val="single" w:sz="8" w:space="0" w:color="002060"/>
            </w:tcBorders>
            <w:tcMar>
              <w:left w:w="340" w:type="dxa"/>
              <w:bottom w:w="284" w:type="dxa"/>
            </w:tcMar>
          </w:tcPr>
          <w:tbl>
            <w:tblPr>
              <w:tblStyle w:val="TableGrid"/>
              <w:tblpPr w:leftFromText="180" w:rightFromText="180" w:vertAnchor="page"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704"/>
              <w:gridCol w:w="4521"/>
            </w:tblGrid>
            <w:tr w:rsidR="00291A4D" w:rsidRPr="002D75FC" w14:paraId="4CC8AA2F" w14:textId="77777777" w:rsidTr="00DF0511">
              <w:tc>
                <w:tcPr>
                  <w:tcW w:w="2704" w:type="dxa"/>
                </w:tcPr>
                <w:p w14:paraId="3D40AFCB" w14:textId="07DF8AC7" w:rsidR="00A11528" w:rsidRPr="002D75FC" w:rsidRDefault="00A11528" w:rsidP="00291A4D">
                  <w:pPr>
                    <w:spacing w:before="100" w:beforeAutospacing="1" w:after="100" w:afterAutospacing="1"/>
                    <w:ind w:right="261"/>
                    <w:rPr>
                      <w:rFonts w:cs="Calibri"/>
                    </w:rPr>
                  </w:pPr>
                  <w:r w:rsidRPr="002D75FC">
                    <w:rPr>
                      <w:rFonts w:eastAsia="GT America Regular" w:cs="Calibri"/>
                      <w:b/>
                      <w:bCs/>
                      <w:color w:val="0F1010"/>
                    </w:rPr>
                    <w:t>Project Manager</w:t>
                  </w:r>
                </w:p>
              </w:tc>
              <w:tc>
                <w:tcPr>
                  <w:tcW w:w="4521" w:type="dxa"/>
                </w:tcPr>
                <w:p w14:paraId="75A4C28E" w14:textId="6F632E19" w:rsidR="00A11528" w:rsidRPr="002D75FC" w:rsidRDefault="005812F4" w:rsidP="00291A4D">
                  <w:pPr>
                    <w:spacing w:before="100" w:beforeAutospacing="1" w:after="100" w:afterAutospacing="1"/>
                    <w:ind w:right="261"/>
                    <w:rPr>
                      <w:rFonts w:eastAsia="GT America Regular" w:cs="Calibri"/>
                      <w:color w:val="0F1010"/>
                    </w:rPr>
                  </w:pPr>
                  <w:r>
                    <w:rPr>
                      <w:rFonts w:eastAsia="GT America Regular" w:cs="Calibri"/>
                      <w:color w:val="0F1010"/>
                    </w:rPr>
                    <w:t>Clint Franzone</w:t>
                  </w:r>
                </w:p>
              </w:tc>
            </w:tr>
            <w:tr w:rsidR="00291A4D" w:rsidRPr="002D75FC" w14:paraId="501624AC" w14:textId="77777777" w:rsidTr="00DF0511">
              <w:tc>
                <w:tcPr>
                  <w:tcW w:w="2704" w:type="dxa"/>
                </w:tcPr>
                <w:p w14:paraId="4935BCCB" w14:textId="347C24EC" w:rsidR="00A11528" w:rsidRPr="002D75FC" w:rsidRDefault="00A11528" w:rsidP="00291A4D">
                  <w:pPr>
                    <w:spacing w:before="100" w:beforeAutospacing="1" w:after="100" w:afterAutospacing="1"/>
                    <w:ind w:right="261"/>
                    <w:rPr>
                      <w:rFonts w:cs="Calibri"/>
                    </w:rPr>
                  </w:pPr>
                  <w:r w:rsidRPr="002D75FC">
                    <w:rPr>
                      <w:rFonts w:eastAsia="GT America Regular" w:cs="Calibri"/>
                      <w:b/>
                      <w:bCs/>
                      <w:color w:val="0F1010"/>
                    </w:rPr>
                    <w:t>Phone</w:t>
                  </w:r>
                </w:p>
              </w:tc>
              <w:tc>
                <w:tcPr>
                  <w:tcW w:w="4521" w:type="dxa"/>
                </w:tcPr>
                <w:p w14:paraId="2D988AEB" w14:textId="31CB336C" w:rsidR="00A11528" w:rsidRPr="002D75FC" w:rsidRDefault="00A11528" w:rsidP="00291A4D">
                  <w:pPr>
                    <w:spacing w:before="100" w:beforeAutospacing="1" w:after="100" w:afterAutospacing="1"/>
                    <w:ind w:right="261"/>
                    <w:rPr>
                      <w:rFonts w:cs="Calibri"/>
                    </w:rPr>
                  </w:pPr>
                  <w:r w:rsidRPr="002D75FC">
                    <w:rPr>
                      <w:rFonts w:eastAsia="GT America Regular" w:cs="Calibri"/>
                      <w:color w:val="0F1010"/>
                    </w:rPr>
                    <w:t>(0</w:t>
                  </w:r>
                  <w:r w:rsidR="00226C19">
                    <w:rPr>
                      <w:rFonts w:eastAsia="GT America Regular" w:cs="Calibri"/>
                      <w:color w:val="0F1010"/>
                    </w:rPr>
                    <w:t>7</w:t>
                  </w:r>
                  <w:r w:rsidRPr="002D75FC">
                    <w:rPr>
                      <w:rFonts w:eastAsia="GT America Regular" w:cs="Calibri"/>
                      <w:color w:val="0F1010"/>
                    </w:rPr>
                    <w:t xml:space="preserve">) </w:t>
                  </w:r>
                  <w:r w:rsidR="00226C19">
                    <w:rPr>
                      <w:rFonts w:eastAsia="GT America Regular" w:cs="Calibri"/>
                      <w:color w:val="0F1010"/>
                    </w:rPr>
                    <w:t>3073 6168</w:t>
                  </w:r>
                </w:p>
              </w:tc>
            </w:tr>
            <w:tr w:rsidR="00291A4D" w:rsidRPr="002D75FC" w14:paraId="7C4BA464" w14:textId="77777777" w:rsidTr="00DF0511">
              <w:trPr>
                <w:trHeight w:val="561"/>
              </w:trPr>
              <w:tc>
                <w:tcPr>
                  <w:tcW w:w="2704" w:type="dxa"/>
                </w:tcPr>
                <w:p w14:paraId="7C89C960" w14:textId="0B5C1A01" w:rsidR="00A11528" w:rsidRPr="002D75FC" w:rsidRDefault="00A11528" w:rsidP="00291A4D">
                  <w:pPr>
                    <w:spacing w:before="100" w:beforeAutospacing="1" w:after="100" w:afterAutospacing="1"/>
                    <w:ind w:right="261"/>
                    <w:rPr>
                      <w:rFonts w:cs="Calibri"/>
                    </w:rPr>
                  </w:pPr>
                  <w:r w:rsidRPr="002D75FC">
                    <w:rPr>
                      <w:rFonts w:eastAsia="GT America Regular" w:cs="Calibri"/>
                      <w:b/>
                      <w:bCs/>
                      <w:color w:val="0F1010"/>
                    </w:rPr>
                    <w:t>Email</w:t>
                  </w:r>
                </w:p>
              </w:tc>
              <w:tc>
                <w:tcPr>
                  <w:tcW w:w="4521" w:type="dxa"/>
                </w:tcPr>
                <w:p w14:paraId="4CFF617C" w14:textId="18DA9514" w:rsidR="00A11528" w:rsidRPr="002D75FC" w:rsidRDefault="00DA1C99" w:rsidP="00291A4D">
                  <w:pPr>
                    <w:spacing w:before="100" w:beforeAutospacing="1" w:after="100" w:afterAutospacing="1"/>
                    <w:ind w:right="261"/>
                    <w:rPr>
                      <w:rFonts w:cs="Calibri"/>
                    </w:rPr>
                  </w:pPr>
                  <w:hyperlink r:id="rId11" w:history="1">
                    <w:r w:rsidRPr="00822E09">
                      <w:rPr>
                        <w:rStyle w:val="Hyperlink"/>
                      </w:rPr>
                      <w:t>clintf</w:t>
                    </w:r>
                    <w:r w:rsidRPr="00822E09">
                      <w:rPr>
                        <w:rStyle w:val="Hyperlink"/>
                        <w:rFonts w:eastAsia="GT America Regular" w:cs="Calibri"/>
                      </w:rPr>
                      <w:t>@buildskills.com.au</w:t>
                    </w:r>
                  </w:hyperlink>
                </w:p>
              </w:tc>
            </w:tr>
            <w:tr w:rsidR="00291A4D" w:rsidRPr="002D75FC" w14:paraId="1734A0D7" w14:textId="77777777" w:rsidTr="00DF0511">
              <w:tc>
                <w:tcPr>
                  <w:tcW w:w="2704" w:type="dxa"/>
                </w:tcPr>
                <w:p w14:paraId="591306EB" w14:textId="1BB47D76" w:rsidR="00291A4D" w:rsidRPr="002D75FC" w:rsidRDefault="00291A4D" w:rsidP="00291A4D">
                  <w:pPr>
                    <w:spacing w:before="100" w:beforeAutospacing="1" w:after="100" w:afterAutospacing="1"/>
                    <w:ind w:right="261"/>
                    <w:rPr>
                      <w:rFonts w:eastAsia="GT America Regular" w:cs="Calibri"/>
                      <w:b/>
                      <w:bCs/>
                      <w:color w:val="0F1010"/>
                    </w:rPr>
                  </w:pPr>
                  <w:r w:rsidRPr="002D75FC">
                    <w:rPr>
                      <w:rFonts w:eastAsia="GT America Regular" w:cs="Calibri"/>
                      <w:b/>
                      <w:bCs/>
                      <w:color w:val="0F1010"/>
                    </w:rPr>
                    <w:t>Industry Engagement Lead</w:t>
                  </w:r>
                </w:p>
              </w:tc>
              <w:tc>
                <w:tcPr>
                  <w:tcW w:w="4521" w:type="dxa"/>
                </w:tcPr>
                <w:p w14:paraId="49FD5863" w14:textId="2E6D60BD" w:rsidR="00291A4D" w:rsidRPr="002D75FC" w:rsidRDefault="00AB22BA" w:rsidP="00291A4D">
                  <w:pPr>
                    <w:spacing w:before="100" w:beforeAutospacing="1" w:after="100" w:afterAutospacing="1"/>
                    <w:ind w:right="261"/>
                    <w:rPr>
                      <w:rFonts w:eastAsia="GT America Regular" w:cs="Calibri"/>
                      <w:color w:val="0F1010"/>
                    </w:rPr>
                  </w:pPr>
                  <w:r>
                    <w:rPr>
                      <w:rFonts w:eastAsia="GT America Regular" w:cs="Calibri"/>
                      <w:color w:val="0F1010"/>
                    </w:rPr>
                    <w:t>Paul Muenchow</w:t>
                  </w:r>
                </w:p>
              </w:tc>
            </w:tr>
            <w:tr w:rsidR="00291A4D" w:rsidRPr="002D75FC" w14:paraId="40AA2347" w14:textId="77777777" w:rsidTr="00DF0511">
              <w:tc>
                <w:tcPr>
                  <w:tcW w:w="2704" w:type="dxa"/>
                </w:tcPr>
                <w:p w14:paraId="74E742CE" w14:textId="140E8E10" w:rsidR="00291A4D" w:rsidRPr="002D75FC" w:rsidRDefault="00291A4D" w:rsidP="00291A4D">
                  <w:pPr>
                    <w:spacing w:before="100" w:beforeAutospacing="1" w:after="100" w:afterAutospacing="1"/>
                    <w:ind w:right="261"/>
                    <w:rPr>
                      <w:rFonts w:eastAsia="GT America Regular" w:cs="Calibri"/>
                      <w:b/>
                      <w:bCs/>
                      <w:color w:val="0F1010"/>
                    </w:rPr>
                  </w:pPr>
                  <w:r w:rsidRPr="002D75FC">
                    <w:rPr>
                      <w:rFonts w:eastAsia="GT America Regular" w:cs="Calibri"/>
                      <w:b/>
                      <w:bCs/>
                      <w:color w:val="0F1010"/>
                    </w:rPr>
                    <w:t>Phone</w:t>
                  </w:r>
                </w:p>
              </w:tc>
              <w:tc>
                <w:tcPr>
                  <w:tcW w:w="4521" w:type="dxa"/>
                </w:tcPr>
                <w:p w14:paraId="66FADAD6" w14:textId="3F67D37F" w:rsidR="00291A4D" w:rsidRPr="002D75FC" w:rsidRDefault="00BF2AE6" w:rsidP="00291A4D">
                  <w:pPr>
                    <w:spacing w:before="100" w:beforeAutospacing="1" w:after="100" w:afterAutospacing="1"/>
                    <w:ind w:right="261"/>
                    <w:rPr>
                      <w:rFonts w:eastAsia="GT America Regular" w:cs="Calibri"/>
                      <w:color w:val="0F1010"/>
                    </w:rPr>
                  </w:pPr>
                  <w:r>
                    <w:rPr>
                      <w:rFonts w:eastAsia="GT America Regular" w:cs="Calibri"/>
                      <w:color w:val="0F1010"/>
                    </w:rPr>
                    <w:t>(</w:t>
                  </w:r>
                  <w:r w:rsidR="00AB22BA">
                    <w:rPr>
                      <w:rFonts w:eastAsia="GT America Regular" w:cs="Calibri"/>
                      <w:color w:val="0F1010"/>
                    </w:rPr>
                    <w:t>07) 3073 6159</w:t>
                  </w:r>
                </w:p>
              </w:tc>
            </w:tr>
            <w:tr w:rsidR="00291A4D" w:rsidRPr="002D75FC" w14:paraId="322494EE" w14:textId="77777777" w:rsidTr="00DF0511">
              <w:tc>
                <w:tcPr>
                  <w:tcW w:w="2704" w:type="dxa"/>
                </w:tcPr>
                <w:p w14:paraId="473AFA26" w14:textId="6E0E55FC" w:rsidR="00291A4D" w:rsidRPr="002D75FC" w:rsidRDefault="00291A4D" w:rsidP="00291A4D">
                  <w:pPr>
                    <w:spacing w:before="100" w:beforeAutospacing="1" w:after="100" w:afterAutospacing="1"/>
                    <w:ind w:right="261"/>
                    <w:rPr>
                      <w:rFonts w:eastAsia="GT America Regular" w:cs="Calibri"/>
                      <w:b/>
                      <w:bCs/>
                      <w:color w:val="0F1010"/>
                    </w:rPr>
                  </w:pPr>
                  <w:r w:rsidRPr="002D75FC">
                    <w:rPr>
                      <w:rFonts w:eastAsia="GT America Regular" w:cs="Calibri"/>
                      <w:b/>
                      <w:bCs/>
                      <w:color w:val="0F1010"/>
                    </w:rPr>
                    <w:t>Email</w:t>
                  </w:r>
                </w:p>
              </w:tc>
              <w:tc>
                <w:tcPr>
                  <w:tcW w:w="4521" w:type="dxa"/>
                </w:tcPr>
                <w:p w14:paraId="3C9B7000" w14:textId="0573D383" w:rsidR="00291A4D" w:rsidRPr="002D75FC" w:rsidRDefault="00DA1C99" w:rsidP="00291A4D">
                  <w:pPr>
                    <w:spacing w:before="100" w:beforeAutospacing="1" w:after="100" w:afterAutospacing="1"/>
                    <w:ind w:right="261"/>
                    <w:rPr>
                      <w:rFonts w:eastAsia="GT America Regular" w:cs="Calibri"/>
                      <w:color w:val="0F1010"/>
                    </w:rPr>
                  </w:pPr>
                  <w:hyperlink r:id="rId12" w:history="1">
                    <w:r w:rsidRPr="00822E09">
                      <w:rPr>
                        <w:rStyle w:val="Hyperlink"/>
                      </w:rPr>
                      <w:t>paulm</w:t>
                    </w:r>
                    <w:r w:rsidRPr="00822E09">
                      <w:rPr>
                        <w:rStyle w:val="Hyperlink"/>
                        <w:rFonts w:eastAsia="GT America Regular" w:cs="Calibri"/>
                      </w:rPr>
                      <w:t>@buildskills.com.au</w:t>
                    </w:r>
                  </w:hyperlink>
                  <w:r w:rsidR="00AC7DCE" w:rsidRPr="002D75FC">
                    <w:rPr>
                      <w:rFonts w:eastAsia="GT America Regular" w:cs="Calibri"/>
                      <w:color w:val="0000FF"/>
                    </w:rPr>
                    <w:t xml:space="preserve"> </w:t>
                  </w:r>
                </w:p>
              </w:tc>
            </w:tr>
          </w:tbl>
          <w:p w14:paraId="076402EF" w14:textId="70FE8AF4" w:rsidR="008767EA" w:rsidRPr="002D75FC" w:rsidRDefault="00CB068B" w:rsidP="00EF6989">
            <w:pPr>
              <w:spacing w:before="120" w:after="120" w:line="360" w:lineRule="auto"/>
              <w:ind w:right="261"/>
              <w:rPr>
                <w:rFonts w:eastAsia="GT America Regular" w:cs="Calibri"/>
                <w:color w:val="0F1010"/>
              </w:rPr>
            </w:pPr>
            <w:r w:rsidRPr="002D75FC">
              <w:rPr>
                <w:rFonts w:eastAsia="GT America Regular" w:cs="Calibri"/>
                <w:color w:val="0F1010"/>
              </w:rPr>
              <w:t xml:space="preserve">               </w:t>
            </w:r>
          </w:p>
        </w:tc>
      </w:tr>
    </w:tbl>
    <w:p w14:paraId="5EA30EE1" w14:textId="66F4320B" w:rsidR="005B08A8" w:rsidRPr="002D75FC" w:rsidRDefault="005B08A8" w:rsidP="00EF6989">
      <w:pPr>
        <w:ind w:right="261"/>
        <w:rPr>
          <w:rFonts w:cs="Calibri"/>
          <w:color w:val="0B184A"/>
          <w:sz w:val="32"/>
          <w:szCs w:val="32"/>
        </w:rPr>
      </w:pPr>
    </w:p>
    <w:sectPr w:rsidR="005B08A8" w:rsidRPr="002D75FC" w:rsidSect="00173C8D">
      <w:headerReference w:type="default" r:id="rId13"/>
      <w:footerReference w:type="default" r:id="rId14"/>
      <w:headerReference w:type="first" r:id="rId15"/>
      <w:footerReference w:type="first" r:id="rId16"/>
      <w:pgSz w:w="11906" w:h="16838"/>
      <w:pgMar w:top="1843" w:right="707" w:bottom="1418" w:left="1440" w:header="850" w:footer="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5D735" w14:textId="77777777" w:rsidR="000B0DCF" w:rsidRDefault="000B0DCF" w:rsidP="00FE79D9">
      <w:pPr>
        <w:spacing w:before="144" w:after="144" w:line="240" w:lineRule="auto"/>
      </w:pPr>
      <w:r>
        <w:separator/>
      </w:r>
    </w:p>
  </w:endnote>
  <w:endnote w:type="continuationSeparator" w:id="0">
    <w:p w14:paraId="2B7E39A1" w14:textId="77777777" w:rsidR="000B0DCF" w:rsidRDefault="000B0DCF" w:rsidP="00FE79D9">
      <w:pPr>
        <w:spacing w:before="144" w:after="144" w:line="240" w:lineRule="auto"/>
      </w:pPr>
      <w:r>
        <w:continuationSeparator/>
      </w:r>
    </w:p>
  </w:endnote>
  <w:endnote w:type="continuationNotice" w:id="1">
    <w:p w14:paraId="4F80F5F5" w14:textId="77777777" w:rsidR="000B0DCF" w:rsidRDefault="000B0DCF">
      <w:pPr>
        <w:spacing w:before="144" w:after="144"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T America Regular">
    <w:altName w:val="Cambria"/>
    <w:charset w:val="00"/>
    <w:family w:val="auto"/>
    <w:pitch w:val="variable"/>
    <w:sig w:usb0="A10000FF" w:usb1="4200A47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gnifier 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T America Trial Lt">
    <w:panose1 w:val="00000000000000000000"/>
    <w:charset w:val="00"/>
    <w:family w:val="modern"/>
    <w:notTrueType/>
    <w:pitch w:val="variable"/>
    <w:sig w:usb0="2000020F"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2984563"/>
      <w:docPartObj>
        <w:docPartGallery w:val="Page Numbers (Bottom of Page)"/>
        <w:docPartUnique/>
      </w:docPartObj>
    </w:sdtPr>
    <w:sdtContent>
      <w:sdt>
        <w:sdtPr>
          <w:rPr>
            <w:sz w:val="16"/>
            <w:szCs w:val="16"/>
          </w:rPr>
          <w:id w:val="-1769616900"/>
          <w:docPartObj>
            <w:docPartGallery w:val="Page Numbers (Top of Page)"/>
            <w:docPartUnique/>
          </w:docPartObj>
        </w:sdtPr>
        <w:sdtContent>
          <w:sdt>
            <w:sdtPr>
              <w:rPr>
                <w:sz w:val="16"/>
                <w:szCs w:val="16"/>
              </w:rPr>
              <w:id w:val="1037399667"/>
              <w:docPartObj>
                <w:docPartGallery w:val="Page Numbers (Top of Page)"/>
                <w:docPartUnique/>
              </w:docPartObj>
            </w:sdtPr>
            <w:sdtContent>
              <w:p w14:paraId="53220337" w14:textId="0993012C" w:rsidR="00A11528" w:rsidRPr="00245F65" w:rsidRDefault="00CC2409" w:rsidP="00A11528">
                <w:pPr>
                  <w:pStyle w:val="Footer"/>
                  <w:tabs>
                    <w:tab w:val="clear" w:pos="9026"/>
                    <w:tab w:val="right" w:pos="6663"/>
                  </w:tabs>
                  <w:spacing w:before="144" w:after="144"/>
                  <w:ind w:left="426"/>
                  <w:rPr>
                    <w:rFonts w:ascii="GT America Trial Lt" w:hAnsi="GT America Trial Lt"/>
                    <w:sz w:val="16"/>
                    <w:szCs w:val="16"/>
                  </w:rPr>
                </w:pPr>
                <w:r w:rsidRPr="00A92FAE">
                  <w:rPr>
                    <w:rFonts w:ascii="GT America Trial Lt" w:hAnsi="GT America Trial Lt"/>
                    <w:sz w:val="16"/>
                    <w:szCs w:val="16"/>
                  </w:rPr>
                  <w:t>Training Product</w:t>
                </w:r>
                <w:r>
                  <w:rPr>
                    <w:rFonts w:ascii="GT America Trial Lt" w:hAnsi="GT America Trial Lt"/>
                    <w:sz w:val="16"/>
                    <w:szCs w:val="16"/>
                  </w:rPr>
                  <w:t xml:space="preserve"> Review </w:t>
                </w:r>
                <w:r>
                  <w:rPr>
                    <w:rFonts w:ascii="Courier New" w:hAnsi="Courier New" w:cs="Courier New"/>
                    <w:sz w:val="16"/>
                    <w:szCs w:val="16"/>
                  </w:rPr>
                  <w:t>–</w:t>
                </w:r>
                <w:r>
                  <w:rPr>
                    <w:rFonts w:ascii="GT America Trial Lt" w:hAnsi="GT America Trial Lt"/>
                    <w:sz w:val="16"/>
                    <w:szCs w:val="16"/>
                  </w:rPr>
                  <w:t xml:space="preserve"> Home Energy and Sustainability </w:t>
                </w:r>
                <w:r w:rsidR="00A11528" w:rsidRPr="00245F65">
                  <w:rPr>
                    <w:rFonts w:ascii="GT America Trial Lt" w:hAnsi="GT America Trial Lt"/>
                    <w:sz w:val="16"/>
                    <w:szCs w:val="16"/>
                  </w:rPr>
                  <w:tab/>
                </w:r>
                <w:r w:rsidR="00A11528">
                  <w:rPr>
                    <w:rFonts w:ascii="GT America Trial Lt" w:hAnsi="GT America Trial Lt"/>
                    <w:sz w:val="16"/>
                    <w:szCs w:val="16"/>
                  </w:rPr>
                  <w:tab/>
                </w:r>
                <w:r w:rsidR="00A11528">
                  <w:rPr>
                    <w:rFonts w:ascii="GT America Trial Lt" w:hAnsi="GT America Trial Lt"/>
                    <w:sz w:val="16"/>
                    <w:szCs w:val="16"/>
                  </w:rPr>
                  <w:tab/>
                </w:r>
                <w:r w:rsidR="00EE0375">
                  <w:rPr>
                    <w:rFonts w:ascii="GT America Trial Lt" w:hAnsi="GT America Trial Lt"/>
                    <w:sz w:val="16"/>
                    <w:szCs w:val="16"/>
                  </w:rPr>
                  <w:tab/>
                </w:r>
                <w:r w:rsidR="00A11528" w:rsidRPr="00245F65">
                  <w:rPr>
                    <w:rFonts w:ascii="GT America Trial Lt" w:hAnsi="GT America Trial Lt"/>
                    <w:sz w:val="16"/>
                    <w:szCs w:val="16"/>
                  </w:rPr>
                  <w:t xml:space="preserve">p. </w:t>
                </w:r>
                <w:r w:rsidR="00A11528" w:rsidRPr="00245F65">
                  <w:rPr>
                    <w:rFonts w:ascii="GT America Trial Lt" w:hAnsi="GT America Trial Lt"/>
                    <w:sz w:val="16"/>
                    <w:szCs w:val="16"/>
                  </w:rPr>
                  <w:fldChar w:fldCharType="begin"/>
                </w:r>
                <w:r w:rsidR="00A11528" w:rsidRPr="00245F65">
                  <w:rPr>
                    <w:rFonts w:ascii="GT America Trial Lt" w:hAnsi="GT America Trial Lt"/>
                    <w:sz w:val="16"/>
                    <w:szCs w:val="16"/>
                  </w:rPr>
                  <w:instrText xml:space="preserve"> PAGE </w:instrText>
                </w:r>
                <w:r w:rsidR="00A11528" w:rsidRPr="00245F65">
                  <w:rPr>
                    <w:rFonts w:ascii="GT America Trial Lt" w:hAnsi="GT America Trial Lt"/>
                    <w:sz w:val="16"/>
                    <w:szCs w:val="16"/>
                  </w:rPr>
                  <w:fldChar w:fldCharType="separate"/>
                </w:r>
                <w:r w:rsidR="00A11528">
                  <w:rPr>
                    <w:rFonts w:ascii="GT America Trial Lt" w:hAnsi="GT America Trial Lt"/>
                    <w:sz w:val="16"/>
                    <w:szCs w:val="16"/>
                  </w:rPr>
                  <w:t>1</w:t>
                </w:r>
                <w:r w:rsidR="00A11528" w:rsidRPr="00245F65">
                  <w:rPr>
                    <w:rFonts w:ascii="GT America Trial Lt" w:hAnsi="GT America Trial Lt"/>
                    <w:sz w:val="16"/>
                    <w:szCs w:val="16"/>
                  </w:rPr>
                  <w:fldChar w:fldCharType="end"/>
                </w:r>
                <w:r w:rsidR="00A11528" w:rsidRPr="00245F65">
                  <w:rPr>
                    <w:rFonts w:ascii="GT America Trial Lt" w:hAnsi="GT America Trial Lt"/>
                    <w:sz w:val="16"/>
                    <w:szCs w:val="16"/>
                  </w:rPr>
                  <w:t xml:space="preserve"> of </w:t>
                </w:r>
                <w:r w:rsidR="00A11528" w:rsidRPr="00245F65">
                  <w:rPr>
                    <w:rFonts w:ascii="GT America Trial Lt" w:hAnsi="GT America Trial Lt"/>
                    <w:sz w:val="16"/>
                    <w:szCs w:val="16"/>
                  </w:rPr>
                  <w:fldChar w:fldCharType="begin"/>
                </w:r>
                <w:r w:rsidR="00A11528" w:rsidRPr="00245F65">
                  <w:rPr>
                    <w:rFonts w:ascii="GT America Trial Lt" w:hAnsi="GT America Trial Lt"/>
                    <w:sz w:val="16"/>
                    <w:szCs w:val="16"/>
                  </w:rPr>
                  <w:instrText xml:space="preserve"> NUMPAGES  </w:instrText>
                </w:r>
                <w:r w:rsidR="00A11528" w:rsidRPr="00245F65">
                  <w:rPr>
                    <w:rFonts w:ascii="GT America Trial Lt" w:hAnsi="GT America Trial Lt"/>
                    <w:sz w:val="16"/>
                    <w:szCs w:val="16"/>
                  </w:rPr>
                  <w:fldChar w:fldCharType="separate"/>
                </w:r>
                <w:r w:rsidR="00A11528">
                  <w:rPr>
                    <w:rFonts w:ascii="GT America Trial Lt" w:hAnsi="GT America Trial Lt"/>
                    <w:sz w:val="16"/>
                    <w:szCs w:val="16"/>
                  </w:rPr>
                  <w:t>9</w:t>
                </w:r>
                <w:r w:rsidR="00A11528" w:rsidRPr="00245F65">
                  <w:rPr>
                    <w:rFonts w:ascii="GT America Trial Lt" w:hAnsi="GT America Trial Lt"/>
                    <w:sz w:val="16"/>
                    <w:szCs w:val="16"/>
                  </w:rPr>
                  <w:fldChar w:fldCharType="end"/>
                </w:r>
              </w:p>
              <w:p w14:paraId="0A6C91E2" w14:textId="48B23EBB" w:rsidR="000C7DA1" w:rsidRPr="00C37A0E" w:rsidRDefault="00C37A0E" w:rsidP="00A11528">
                <w:pPr>
                  <w:pStyle w:val="Footer"/>
                  <w:tabs>
                    <w:tab w:val="clear" w:pos="9026"/>
                    <w:tab w:val="right" w:pos="6663"/>
                  </w:tabs>
                  <w:spacing w:before="144" w:after="144"/>
                  <w:ind w:left="-709" w:firstLine="720"/>
                  <w:jc w:val="center"/>
                  <w:rPr>
                    <w:sz w:val="16"/>
                    <w:szCs w:val="16"/>
                  </w:rPr>
                </w:pPr>
                <w:hyperlink r:id="rId1" w:history="1">
                  <w:r w:rsidRPr="00C37A0E">
                    <w:rPr>
                      <w:rStyle w:val="Hyperlink"/>
                      <w:b/>
                      <w:bCs/>
                      <w:sz w:val="16"/>
                      <w:szCs w:val="16"/>
                    </w:rPr>
                    <w:t>www.buildskills.com.au</w:t>
                  </w:r>
                </w:hyperlink>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89409734"/>
      <w:docPartObj>
        <w:docPartGallery w:val="Page Numbers (Top of Page)"/>
        <w:docPartUnique/>
      </w:docPartObj>
    </w:sdtPr>
    <w:sdtContent>
      <w:p w14:paraId="064CA8E7" w14:textId="69B3D2A1" w:rsidR="006D7160" w:rsidRPr="00245F65" w:rsidRDefault="00A92FAE" w:rsidP="0080395B">
        <w:pPr>
          <w:pStyle w:val="Footer"/>
          <w:tabs>
            <w:tab w:val="clear" w:pos="9026"/>
            <w:tab w:val="right" w:pos="6663"/>
          </w:tabs>
          <w:spacing w:before="144" w:after="144"/>
          <w:rPr>
            <w:rFonts w:ascii="GT America Trial Lt" w:hAnsi="GT America Trial Lt"/>
            <w:sz w:val="16"/>
            <w:szCs w:val="16"/>
          </w:rPr>
        </w:pPr>
        <w:r w:rsidRPr="00A92FAE">
          <w:rPr>
            <w:rFonts w:ascii="GT America Trial Lt" w:hAnsi="GT America Trial Lt"/>
            <w:sz w:val="16"/>
            <w:szCs w:val="16"/>
          </w:rPr>
          <w:t>Training Product</w:t>
        </w:r>
        <w:r w:rsidR="00B3612A">
          <w:rPr>
            <w:rFonts w:ascii="GT America Trial Lt" w:hAnsi="GT America Trial Lt"/>
            <w:sz w:val="16"/>
            <w:szCs w:val="16"/>
          </w:rPr>
          <w:t xml:space="preserve"> Review </w:t>
        </w:r>
        <w:r w:rsidR="00B3612A">
          <w:rPr>
            <w:rFonts w:ascii="Courier New" w:hAnsi="Courier New" w:cs="Courier New"/>
            <w:sz w:val="16"/>
            <w:szCs w:val="16"/>
          </w:rPr>
          <w:t>–</w:t>
        </w:r>
        <w:r w:rsidR="00B3612A">
          <w:rPr>
            <w:rFonts w:ascii="GT America Trial Lt" w:hAnsi="GT America Trial Lt"/>
            <w:sz w:val="16"/>
            <w:szCs w:val="16"/>
          </w:rPr>
          <w:t xml:space="preserve"> Home Energy </w:t>
        </w:r>
        <w:r w:rsidR="00F90A27">
          <w:rPr>
            <w:rFonts w:ascii="GT America Trial Lt" w:hAnsi="GT America Trial Lt"/>
            <w:sz w:val="16"/>
            <w:szCs w:val="16"/>
          </w:rPr>
          <w:t xml:space="preserve">and Sustainability </w:t>
        </w:r>
        <w:r w:rsidR="006D7160" w:rsidRPr="00245F65">
          <w:rPr>
            <w:rFonts w:ascii="GT America Trial Lt" w:hAnsi="GT America Trial Lt"/>
            <w:sz w:val="16"/>
            <w:szCs w:val="16"/>
          </w:rPr>
          <w:tab/>
        </w:r>
        <w:r w:rsidR="0080395B">
          <w:rPr>
            <w:rFonts w:ascii="GT America Trial Lt" w:hAnsi="GT America Trial Lt"/>
            <w:sz w:val="16"/>
            <w:szCs w:val="16"/>
          </w:rPr>
          <w:tab/>
        </w:r>
        <w:r w:rsidR="0080395B">
          <w:rPr>
            <w:rFonts w:ascii="GT America Trial Lt" w:hAnsi="GT America Trial Lt"/>
            <w:sz w:val="16"/>
            <w:szCs w:val="16"/>
          </w:rPr>
          <w:tab/>
        </w:r>
        <w:r>
          <w:rPr>
            <w:rFonts w:ascii="GT America Trial Lt" w:hAnsi="GT America Trial Lt"/>
            <w:sz w:val="16"/>
            <w:szCs w:val="16"/>
          </w:rPr>
          <w:tab/>
        </w:r>
        <w:r>
          <w:rPr>
            <w:rFonts w:ascii="GT America Trial Lt" w:hAnsi="GT America Trial Lt"/>
            <w:sz w:val="16"/>
            <w:szCs w:val="16"/>
          </w:rPr>
          <w:tab/>
        </w:r>
        <w:r w:rsidR="006D7160" w:rsidRPr="00245F65">
          <w:rPr>
            <w:rFonts w:ascii="GT America Trial Lt" w:hAnsi="GT America Trial Lt"/>
            <w:sz w:val="16"/>
            <w:szCs w:val="16"/>
          </w:rPr>
          <w:t xml:space="preserve">p. </w:t>
        </w:r>
        <w:r w:rsidR="006D7160" w:rsidRPr="00245F65">
          <w:rPr>
            <w:rFonts w:ascii="GT America Trial Lt" w:hAnsi="GT America Trial Lt"/>
            <w:sz w:val="16"/>
            <w:szCs w:val="16"/>
          </w:rPr>
          <w:fldChar w:fldCharType="begin"/>
        </w:r>
        <w:r w:rsidR="006D7160" w:rsidRPr="00245F65">
          <w:rPr>
            <w:rFonts w:ascii="GT America Trial Lt" w:hAnsi="GT America Trial Lt"/>
            <w:sz w:val="16"/>
            <w:szCs w:val="16"/>
          </w:rPr>
          <w:instrText xml:space="preserve"> PAGE </w:instrText>
        </w:r>
        <w:r w:rsidR="006D7160" w:rsidRPr="00245F65">
          <w:rPr>
            <w:rFonts w:ascii="GT America Trial Lt" w:hAnsi="GT America Trial Lt"/>
            <w:sz w:val="16"/>
            <w:szCs w:val="16"/>
          </w:rPr>
          <w:fldChar w:fldCharType="separate"/>
        </w:r>
        <w:r w:rsidR="006D7160" w:rsidRPr="00245F65">
          <w:rPr>
            <w:rFonts w:ascii="GT America Trial Lt" w:hAnsi="GT America Trial Lt"/>
            <w:sz w:val="16"/>
            <w:szCs w:val="16"/>
          </w:rPr>
          <w:t>3</w:t>
        </w:r>
        <w:r w:rsidR="006D7160" w:rsidRPr="00245F65">
          <w:rPr>
            <w:rFonts w:ascii="GT America Trial Lt" w:hAnsi="GT America Trial Lt"/>
            <w:sz w:val="16"/>
            <w:szCs w:val="16"/>
          </w:rPr>
          <w:fldChar w:fldCharType="end"/>
        </w:r>
        <w:r w:rsidR="006D7160" w:rsidRPr="00245F65">
          <w:rPr>
            <w:rFonts w:ascii="GT America Trial Lt" w:hAnsi="GT America Trial Lt"/>
            <w:sz w:val="16"/>
            <w:szCs w:val="16"/>
          </w:rPr>
          <w:t xml:space="preserve"> of </w:t>
        </w:r>
        <w:r w:rsidR="006D7160" w:rsidRPr="00245F65">
          <w:rPr>
            <w:rFonts w:ascii="GT America Trial Lt" w:hAnsi="GT America Trial Lt"/>
            <w:sz w:val="16"/>
            <w:szCs w:val="16"/>
          </w:rPr>
          <w:fldChar w:fldCharType="begin"/>
        </w:r>
        <w:r w:rsidR="006D7160" w:rsidRPr="00245F65">
          <w:rPr>
            <w:rFonts w:ascii="GT America Trial Lt" w:hAnsi="GT America Trial Lt"/>
            <w:sz w:val="16"/>
            <w:szCs w:val="16"/>
          </w:rPr>
          <w:instrText xml:space="preserve"> NUMPAGES  </w:instrText>
        </w:r>
        <w:r w:rsidR="006D7160" w:rsidRPr="00245F65">
          <w:rPr>
            <w:rFonts w:ascii="GT America Trial Lt" w:hAnsi="GT America Trial Lt"/>
            <w:sz w:val="16"/>
            <w:szCs w:val="16"/>
          </w:rPr>
          <w:fldChar w:fldCharType="separate"/>
        </w:r>
        <w:r w:rsidR="006D7160" w:rsidRPr="00245F65">
          <w:rPr>
            <w:rFonts w:ascii="GT America Trial Lt" w:hAnsi="GT America Trial Lt"/>
            <w:sz w:val="16"/>
            <w:szCs w:val="16"/>
          </w:rPr>
          <w:t>10</w:t>
        </w:r>
        <w:r w:rsidR="006D7160" w:rsidRPr="00245F65">
          <w:rPr>
            <w:rFonts w:ascii="GT America Trial Lt" w:hAnsi="GT America Trial Lt"/>
            <w:sz w:val="16"/>
            <w:szCs w:val="16"/>
          </w:rPr>
          <w:fldChar w:fldCharType="end"/>
        </w:r>
      </w:p>
      <w:p w14:paraId="602AAA5E" w14:textId="32692956" w:rsidR="00F86441" w:rsidRPr="00C37A0E" w:rsidRDefault="006D7160" w:rsidP="006D7160">
        <w:pPr>
          <w:pStyle w:val="Footer"/>
          <w:spacing w:before="144" w:after="144"/>
          <w:jc w:val="center"/>
          <w:rPr>
            <w:sz w:val="16"/>
            <w:szCs w:val="16"/>
          </w:rPr>
        </w:pPr>
        <w:hyperlink r:id="rId1" w:history="1">
          <w:r w:rsidRPr="00245F65">
            <w:rPr>
              <w:rStyle w:val="Hyperlink"/>
              <w:rFonts w:ascii="GT America Trial Lt" w:hAnsi="GT America Trial Lt"/>
              <w:b/>
              <w:bCs/>
              <w:sz w:val="16"/>
              <w:szCs w:val="16"/>
              <w:u w:val="none"/>
            </w:rPr>
            <w:t>www.buildskills.com.au</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84185" w14:textId="77777777" w:rsidR="000B0DCF" w:rsidRDefault="000B0DCF" w:rsidP="00FE79D9">
      <w:pPr>
        <w:spacing w:before="144" w:after="144" w:line="240" w:lineRule="auto"/>
      </w:pPr>
      <w:r>
        <w:separator/>
      </w:r>
    </w:p>
  </w:footnote>
  <w:footnote w:type="continuationSeparator" w:id="0">
    <w:p w14:paraId="14424E49" w14:textId="77777777" w:rsidR="000B0DCF" w:rsidRDefault="000B0DCF" w:rsidP="00FE79D9">
      <w:pPr>
        <w:spacing w:before="144" w:after="144" w:line="240" w:lineRule="auto"/>
      </w:pPr>
      <w:r>
        <w:continuationSeparator/>
      </w:r>
    </w:p>
  </w:footnote>
  <w:footnote w:type="continuationNotice" w:id="1">
    <w:p w14:paraId="02B77C47" w14:textId="77777777" w:rsidR="000B0DCF" w:rsidRDefault="000B0DCF">
      <w:pPr>
        <w:spacing w:before="144" w:after="144"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B62B" w14:textId="44BD65CE" w:rsidR="00FE79D9" w:rsidRDefault="00957299">
    <w:pPr>
      <w:pStyle w:val="Header"/>
      <w:spacing w:before="144" w:after="144"/>
    </w:pPr>
    <w:r>
      <w:rPr>
        <w:noProof/>
        <w:w w:val="98"/>
      </w:rPr>
      <w:drawing>
        <wp:inline distT="0" distB="0" distL="0" distR="0" wp14:anchorId="3CA5E18A" wp14:editId="30F7658E">
          <wp:extent cx="609600" cy="184150"/>
          <wp:effectExtent l="0" t="0" r="0" b="6350"/>
          <wp:docPr id="1892762635" name="Picture 1892762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184150"/>
                  </a:xfrm>
                  <a:prstGeom prst="rect">
                    <a:avLst/>
                  </a:prstGeom>
                  <a:noFill/>
                  <a:ln>
                    <a:noFill/>
                  </a:ln>
                </pic:spPr>
              </pic:pic>
            </a:graphicData>
          </a:graphic>
        </wp:inline>
      </w:drawing>
    </w:r>
    <w:r w:rsidR="00876048" w:rsidRPr="00876048">
      <w:rPr>
        <w:noProof/>
        <w:w w:val="9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0E4A" w14:textId="38FE0BA7" w:rsidR="000E2667" w:rsidRDefault="00F86441">
    <w:pPr>
      <w:pStyle w:val="Header"/>
      <w:spacing w:before="144" w:after="144"/>
    </w:pPr>
    <w:r>
      <w:rPr>
        <w:noProof/>
        <w:w w:val="98"/>
      </w:rPr>
      <mc:AlternateContent>
        <mc:Choice Requires="wps">
          <w:drawing>
            <wp:anchor distT="0" distB="0" distL="114300" distR="114300" simplePos="0" relativeHeight="251658240" behindDoc="0" locked="0" layoutInCell="1" allowOverlap="1" wp14:anchorId="790D7EB7" wp14:editId="1167FAD4">
              <wp:simplePos x="0" y="0"/>
              <wp:positionH relativeFrom="column">
                <wp:posOffset>-965200</wp:posOffset>
              </wp:positionH>
              <wp:positionV relativeFrom="paragraph">
                <wp:posOffset>-533400</wp:posOffset>
              </wp:positionV>
              <wp:extent cx="7721600" cy="1073150"/>
              <wp:effectExtent l="0" t="0" r="12700" b="12700"/>
              <wp:wrapNone/>
              <wp:docPr id="507721573" name="Rectangle 1"/>
              <wp:cNvGraphicFramePr/>
              <a:graphic xmlns:a="http://schemas.openxmlformats.org/drawingml/2006/main">
                <a:graphicData uri="http://schemas.microsoft.com/office/word/2010/wordprocessingShape">
                  <wps:wsp>
                    <wps:cNvSpPr/>
                    <wps:spPr>
                      <a:xfrm>
                        <a:off x="0" y="0"/>
                        <a:ext cx="7721600" cy="1073150"/>
                      </a:xfrm>
                      <a:prstGeom prst="rect">
                        <a:avLst/>
                      </a:prstGeom>
                      <a:solidFill>
                        <a:srgbClr val="002060"/>
                      </a:solidFill>
                      <a:ln>
                        <a:solidFill>
                          <a:srgbClr val="0B184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9762D" id="Rectangle 1" o:spid="_x0000_s1026" style="position:absolute;margin-left:-76pt;margin-top:-42pt;width:608pt;height: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" fillcolor="#002060" strokecolor="#0b184a" strokeweight="1pt"/>
          </w:pict>
        </mc:Fallback>
      </mc:AlternateContent>
    </w:r>
    <w:r w:rsidR="00DD5349">
      <w:rPr>
        <w:b/>
        <w:bCs/>
        <w:noProof/>
      </w:rPr>
      <w:drawing>
        <wp:anchor distT="0" distB="0" distL="114300" distR="114300" simplePos="0" relativeHeight="251658241" behindDoc="0" locked="0" layoutInCell="1" allowOverlap="1" wp14:anchorId="7D67EAB6" wp14:editId="3535D0AD">
          <wp:simplePos x="0" y="0"/>
          <wp:positionH relativeFrom="column">
            <wp:posOffset>5251450</wp:posOffset>
          </wp:positionH>
          <wp:positionV relativeFrom="paragraph">
            <wp:posOffset>-361315</wp:posOffset>
          </wp:positionV>
          <wp:extent cx="1073150" cy="856615"/>
          <wp:effectExtent l="0" t="0" r="0" b="0"/>
          <wp:wrapThrough wrapText="bothSides">
            <wp:wrapPolygon edited="0">
              <wp:start x="383" y="1921"/>
              <wp:lineTo x="383" y="7686"/>
              <wp:lineTo x="1534" y="10568"/>
              <wp:lineTo x="3067" y="10568"/>
              <wp:lineTo x="1534" y="12489"/>
              <wp:lineTo x="1917" y="15852"/>
              <wp:lineTo x="8436" y="16812"/>
              <wp:lineTo x="18788" y="16812"/>
              <wp:lineTo x="21089" y="10087"/>
              <wp:lineTo x="15721" y="7686"/>
              <wp:lineTo x="2301" y="1921"/>
              <wp:lineTo x="383" y="1921"/>
            </wp:wrapPolygon>
          </wp:wrapThrough>
          <wp:docPr id="992188038" name="Picture 992188038"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91736" name="Picture 7" descr="A logo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53FE"/>
    <w:multiLevelType w:val="multilevel"/>
    <w:tmpl w:val="F74A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12956"/>
    <w:multiLevelType w:val="hybridMultilevel"/>
    <w:tmpl w:val="02224CC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3B5C30"/>
    <w:multiLevelType w:val="hybridMultilevel"/>
    <w:tmpl w:val="EFAE7F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E974E4"/>
    <w:multiLevelType w:val="hybridMultilevel"/>
    <w:tmpl w:val="540CD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04433D"/>
    <w:multiLevelType w:val="multilevel"/>
    <w:tmpl w:val="CAAE13DA"/>
    <w:lvl w:ilvl="0">
      <w:start w:val="1"/>
      <w:numFmt w:val="decimal"/>
      <w:lvlText w:val="%1."/>
      <w:lvlJc w:val="left"/>
      <w:pPr>
        <w:ind w:left="360" w:hanging="360"/>
      </w:pPr>
      <w:rPr>
        <w:rFonts w:hint="default"/>
      </w:rPr>
    </w:lvl>
    <w:lvl w:ilvl="1">
      <w:start w:val="1"/>
      <w:numFmt w:val="decimal"/>
      <w:pStyle w:val="Heading2"/>
      <w:isLgl/>
      <w:lvlText w:val="%1.%2."/>
      <w:lvlJc w:val="left"/>
      <w:pPr>
        <w:ind w:left="1440" w:hanging="1080"/>
      </w:pPr>
      <w:rPr>
        <w:rFonts w:hint="default"/>
      </w:rPr>
    </w:lvl>
    <w:lvl w:ilvl="2">
      <w:start w:val="1"/>
      <w:numFmt w:val="decimal"/>
      <w:pStyle w:val="Heading5"/>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5" w15:restartNumberingAfterBreak="0">
    <w:nsid w:val="17FD73EA"/>
    <w:multiLevelType w:val="multilevel"/>
    <w:tmpl w:val="5C267FE8"/>
    <w:lvl w:ilvl="0">
      <w:start w:val="1"/>
      <w:numFmt w:val="decimal"/>
      <w:pStyle w:val="Heading1"/>
      <w:lvlText w:val="%1."/>
      <w:lvlJc w:val="left"/>
      <w:pPr>
        <w:tabs>
          <w:tab w:val="num" w:pos="720"/>
        </w:tabs>
        <w:ind w:left="720" w:hanging="720"/>
      </w:pPr>
    </w:lvl>
    <w:lvl w:ilvl="1">
      <w:start w:val="1"/>
      <w:numFmt w:val="decimal"/>
      <w:pStyle w:val="Heading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82D2AB8"/>
    <w:multiLevelType w:val="hybridMultilevel"/>
    <w:tmpl w:val="6CA46FD0"/>
    <w:lvl w:ilvl="0" w:tplc="FFFFFFFF">
      <w:start w:val="1"/>
      <w:numFmt w:val="decimal"/>
      <w:pStyle w:val="ListParagraph"/>
      <w:lvlText w:val="%1."/>
      <w:lvlJc w:val="left"/>
      <w:pPr>
        <w:ind w:left="720" w:hanging="360"/>
      </w:pPr>
      <w:rPr>
        <w:rFonts w:ascii="GT America Regular" w:hAnsi="GT America Regular"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D410FF"/>
    <w:multiLevelType w:val="hybridMultilevel"/>
    <w:tmpl w:val="84D08978"/>
    <w:lvl w:ilvl="0" w:tplc="4566AE42">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AE2C40"/>
    <w:multiLevelType w:val="hybridMultilevel"/>
    <w:tmpl w:val="98568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C94774"/>
    <w:multiLevelType w:val="hybridMultilevel"/>
    <w:tmpl w:val="E194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2D2F2A"/>
    <w:multiLevelType w:val="hybridMultilevel"/>
    <w:tmpl w:val="3B325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0C005A"/>
    <w:multiLevelType w:val="hybridMultilevel"/>
    <w:tmpl w:val="B30A14D4"/>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C00532"/>
    <w:multiLevelType w:val="hybridMultilevel"/>
    <w:tmpl w:val="73620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060F8C"/>
    <w:multiLevelType w:val="hybridMultilevel"/>
    <w:tmpl w:val="666E1F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1C304F"/>
    <w:multiLevelType w:val="hybridMultilevel"/>
    <w:tmpl w:val="23BAD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271C13"/>
    <w:multiLevelType w:val="hybridMultilevel"/>
    <w:tmpl w:val="7826E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E718A3"/>
    <w:multiLevelType w:val="hybridMultilevel"/>
    <w:tmpl w:val="A9408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4E12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C153E1"/>
    <w:multiLevelType w:val="hybridMultilevel"/>
    <w:tmpl w:val="5A189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024158"/>
    <w:multiLevelType w:val="hybridMultilevel"/>
    <w:tmpl w:val="0B041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4E171E"/>
    <w:multiLevelType w:val="hybridMultilevel"/>
    <w:tmpl w:val="364E9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395EC7"/>
    <w:multiLevelType w:val="hybridMultilevel"/>
    <w:tmpl w:val="EFAE7F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705805"/>
    <w:multiLevelType w:val="hybridMultilevel"/>
    <w:tmpl w:val="0FC8A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FC76CB"/>
    <w:multiLevelType w:val="hybridMultilevel"/>
    <w:tmpl w:val="44E2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3A3715"/>
    <w:multiLevelType w:val="hybridMultilevel"/>
    <w:tmpl w:val="84D0897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3E765C"/>
    <w:multiLevelType w:val="hybridMultilevel"/>
    <w:tmpl w:val="EFAE7F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BD60FBA"/>
    <w:multiLevelType w:val="multilevel"/>
    <w:tmpl w:val="DE224F1A"/>
    <w:styleLink w:val="Style1"/>
    <w:lvl w:ilvl="0">
      <w:start w:val="1"/>
      <w:numFmt w:val="decimal"/>
      <w:lvlText w:val="%1."/>
      <w:lvlJc w:val="left"/>
      <w:pPr>
        <w:ind w:left="360" w:hanging="360"/>
      </w:pPr>
      <w:rPr>
        <w:rFonts w:ascii="GT America Regular" w:hAnsi="GT America Regular" w:hint="default"/>
        <w:b w:val="0"/>
        <w:i w:val="0"/>
        <w:caps w:val="0"/>
        <w:smallCaps w:val="0"/>
        <w:strike w:val="0"/>
        <w:dstrike w:val="0"/>
        <w:vanish w:val="0"/>
        <w:color w:val="auto"/>
        <w:sz w:val="26"/>
        <w:u w:val="none"/>
        <w:vertAlign w:val="baseline"/>
      </w:rPr>
    </w:lvl>
    <w:lvl w:ilvl="1">
      <w:start w:val="1"/>
      <w:numFmt w:val="decimal"/>
      <w:lvlText w:val="%1.%2."/>
      <w:lvlJc w:val="left"/>
      <w:pPr>
        <w:ind w:left="720" w:hanging="360"/>
      </w:pPr>
      <w:rPr>
        <w:rFonts w:ascii="GT America Regular" w:hAnsi="GT America Regular" w:hint="default"/>
        <w:b w:val="0"/>
        <w:i w:val="0"/>
        <w:caps w:val="0"/>
        <w:strike w:val="0"/>
        <w:dstrike w:val="0"/>
        <w:vanish w:val="0"/>
        <w:color w:val="auto"/>
        <w:sz w:val="26"/>
        <w:u w:val="none"/>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3614836">
    <w:abstractNumId w:val="26"/>
  </w:num>
  <w:num w:numId="2" w16cid:durableId="574164626">
    <w:abstractNumId w:val="6"/>
  </w:num>
  <w:num w:numId="3" w16cid:durableId="1165318709">
    <w:abstractNumId w:val="4"/>
  </w:num>
  <w:num w:numId="4" w16cid:durableId="832988294">
    <w:abstractNumId w:val="5"/>
  </w:num>
  <w:num w:numId="5" w16cid:durableId="903029508">
    <w:abstractNumId w:val="9"/>
  </w:num>
  <w:num w:numId="6" w16cid:durableId="264194795">
    <w:abstractNumId w:val="23"/>
  </w:num>
  <w:num w:numId="7" w16cid:durableId="699472969">
    <w:abstractNumId w:val="20"/>
  </w:num>
  <w:num w:numId="8" w16cid:durableId="541291298">
    <w:abstractNumId w:val="12"/>
  </w:num>
  <w:num w:numId="9" w16cid:durableId="168951815">
    <w:abstractNumId w:val="15"/>
  </w:num>
  <w:num w:numId="10" w16cid:durableId="1168208077">
    <w:abstractNumId w:val="16"/>
  </w:num>
  <w:num w:numId="11" w16cid:durableId="288778708">
    <w:abstractNumId w:val="17"/>
  </w:num>
  <w:num w:numId="12" w16cid:durableId="98258993">
    <w:abstractNumId w:val="18"/>
  </w:num>
  <w:num w:numId="13" w16cid:durableId="1808015145">
    <w:abstractNumId w:val="14"/>
  </w:num>
  <w:num w:numId="14" w16cid:durableId="23795690">
    <w:abstractNumId w:val="10"/>
  </w:num>
  <w:num w:numId="15" w16cid:durableId="1915312050">
    <w:abstractNumId w:val="1"/>
  </w:num>
  <w:num w:numId="16" w16cid:durableId="590505967">
    <w:abstractNumId w:val="6"/>
  </w:num>
  <w:num w:numId="17" w16cid:durableId="1153251218">
    <w:abstractNumId w:val="6"/>
  </w:num>
  <w:num w:numId="18" w16cid:durableId="195892701">
    <w:abstractNumId w:val="6"/>
  </w:num>
  <w:num w:numId="19" w16cid:durableId="1115323705">
    <w:abstractNumId w:val="19"/>
  </w:num>
  <w:num w:numId="20" w16cid:durableId="1738891464">
    <w:abstractNumId w:val="13"/>
  </w:num>
  <w:num w:numId="21" w16cid:durableId="609095080">
    <w:abstractNumId w:val="7"/>
  </w:num>
  <w:num w:numId="22" w16cid:durableId="449518633">
    <w:abstractNumId w:val="6"/>
  </w:num>
  <w:num w:numId="23" w16cid:durableId="842934943">
    <w:abstractNumId w:val="6"/>
  </w:num>
  <w:num w:numId="24" w16cid:durableId="1381827686">
    <w:abstractNumId w:val="6"/>
  </w:num>
  <w:num w:numId="25" w16cid:durableId="1473596676">
    <w:abstractNumId w:val="6"/>
  </w:num>
  <w:num w:numId="26" w16cid:durableId="2039504206">
    <w:abstractNumId w:val="6"/>
  </w:num>
  <w:num w:numId="27" w16cid:durableId="150490258">
    <w:abstractNumId w:val="6"/>
  </w:num>
  <w:num w:numId="28" w16cid:durableId="219365897">
    <w:abstractNumId w:val="6"/>
  </w:num>
  <w:num w:numId="29" w16cid:durableId="870649015">
    <w:abstractNumId w:val="6"/>
  </w:num>
  <w:num w:numId="30" w16cid:durableId="761418915">
    <w:abstractNumId w:val="3"/>
  </w:num>
  <w:num w:numId="31" w16cid:durableId="1652446625">
    <w:abstractNumId w:val="6"/>
  </w:num>
  <w:num w:numId="32" w16cid:durableId="535511996">
    <w:abstractNumId w:val="6"/>
  </w:num>
  <w:num w:numId="33" w16cid:durableId="550263182">
    <w:abstractNumId w:val="6"/>
  </w:num>
  <w:num w:numId="34" w16cid:durableId="85931205">
    <w:abstractNumId w:val="6"/>
  </w:num>
  <w:num w:numId="35" w16cid:durableId="694186511">
    <w:abstractNumId w:val="6"/>
  </w:num>
  <w:num w:numId="36" w16cid:durableId="761070011">
    <w:abstractNumId w:val="6"/>
  </w:num>
  <w:num w:numId="37" w16cid:durableId="1123500629">
    <w:abstractNumId w:val="25"/>
  </w:num>
  <w:num w:numId="38" w16cid:durableId="1358500834">
    <w:abstractNumId w:val="21"/>
  </w:num>
  <w:num w:numId="39" w16cid:durableId="1903053692">
    <w:abstractNumId w:val="24"/>
  </w:num>
  <w:num w:numId="40" w16cid:durableId="1803230634">
    <w:abstractNumId w:val="6"/>
  </w:num>
  <w:num w:numId="41" w16cid:durableId="1906064488">
    <w:abstractNumId w:val="6"/>
  </w:num>
  <w:num w:numId="42" w16cid:durableId="899052934">
    <w:abstractNumId w:val="6"/>
  </w:num>
  <w:num w:numId="43" w16cid:durableId="1874030358">
    <w:abstractNumId w:val="6"/>
  </w:num>
  <w:num w:numId="44" w16cid:durableId="632100856">
    <w:abstractNumId w:val="6"/>
  </w:num>
  <w:num w:numId="45" w16cid:durableId="1796945715">
    <w:abstractNumId w:val="2"/>
  </w:num>
  <w:num w:numId="46" w16cid:durableId="1211261687">
    <w:abstractNumId w:val="22"/>
  </w:num>
  <w:num w:numId="47" w16cid:durableId="1985237690">
    <w:abstractNumId w:val="0"/>
  </w:num>
  <w:num w:numId="48" w16cid:durableId="1574579893">
    <w:abstractNumId w:val="8"/>
  </w:num>
  <w:num w:numId="49" w16cid:durableId="21114679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9B"/>
    <w:rsid w:val="00002275"/>
    <w:rsid w:val="00002592"/>
    <w:rsid w:val="00003331"/>
    <w:rsid w:val="00003DA6"/>
    <w:rsid w:val="00003E99"/>
    <w:rsid w:val="00005002"/>
    <w:rsid w:val="000117D1"/>
    <w:rsid w:val="00012874"/>
    <w:rsid w:val="00012FA9"/>
    <w:rsid w:val="00013589"/>
    <w:rsid w:val="00014744"/>
    <w:rsid w:val="000160C6"/>
    <w:rsid w:val="000168B0"/>
    <w:rsid w:val="00020049"/>
    <w:rsid w:val="00021926"/>
    <w:rsid w:val="00021F3B"/>
    <w:rsid w:val="00023812"/>
    <w:rsid w:val="00026B2B"/>
    <w:rsid w:val="000278E3"/>
    <w:rsid w:val="000279AC"/>
    <w:rsid w:val="000305E4"/>
    <w:rsid w:val="00031546"/>
    <w:rsid w:val="00031818"/>
    <w:rsid w:val="00032C1D"/>
    <w:rsid w:val="000330D7"/>
    <w:rsid w:val="00033A67"/>
    <w:rsid w:val="00034B51"/>
    <w:rsid w:val="00034CAC"/>
    <w:rsid w:val="000364CB"/>
    <w:rsid w:val="00036B03"/>
    <w:rsid w:val="000438ED"/>
    <w:rsid w:val="00043D28"/>
    <w:rsid w:val="00047954"/>
    <w:rsid w:val="00050D4F"/>
    <w:rsid w:val="0005141A"/>
    <w:rsid w:val="0005350C"/>
    <w:rsid w:val="00053C36"/>
    <w:rsid w:val="00056155"/>
    <w:rsid w:val="000607D0"/>
    <w:rsid w:val="00061FEE"/>
    <w:rsid w:val="000626EC"/>
    <w:rsid w:val="000627D8"/>
    <w:rsid w:val="00062A29"/>
    <w:rsid w:val="000636D0"/>
    <w:rsid w:val="000644BE"/>
    <w:rsid w:val="00065E2D"/>
    <w:rsid w:val="0006602C"/>
    <w:rsid w:val="000662B7"/>
    <w:rsid w:val="00067CD9"/>
    <w:rsid w:val="00070016"/>
    <w:rsid w:val="000736C9"/>
    <w:rsid w:val="00075C02"/>
    <w:rsid w:val="00076E4D"/>
    <w:rsid w:val="000773A6"/>
    <w:rsid w:val="0008262B"/>
    <w:rsid w:val="00083E0D"/>
    <w:rsid w:val="0008651F"/>
    <w:rsid w:val="000877B0"/>
    <w:rsid w:val="00090DF0"/>
    <w:rsid w:val="00091FC0"/>
    <w:rsid w:val="00094B13"/>
    <w:rsid w:val="00097E30"/>
    <w:rsid w:val="000A1DBF"/>
    <w:rsid w:val="000A29C6"/>
    <w:rsid w:val="000A3CB0"/>
    <w:rsid w:val="000A3CF6"/>
    <w:rsid w:val="000A5DDD"/>
    <w:rsid w:val="000A5EE4"/>
    <w:rsid w:val="000A6E0E"/>
    <w:rsid w:val="000B02B7"/>
    <w:rsid w:val="000B034E"/>
    <w:rsid w:val="000B0DCF"/>
    <w:rsid w:val="000B1600"/>
    <w:rsid w:val="000B339B"/>
    <w:rsid w:val="000B554C"/>
    <w:rsid w:val="000B594C"/>
    <w:rsid w:val="000C06A2"/>
    <w:rsid w:val="000C0A9C"/>
    <w:rsid w:val="000C5CF3"/>
    <w:rsid w:val="000C7DA1"/>
    <w:rsid w:val="000D0D77"/>
    <w:rsid w:val="000D26B4"/>
    <w:rsid w:val="000E2667"/>
    <w:rsid w:val="000E3BB7"/>
    <w:rsid w:val="000E672B"/>
    <w:rsid w:val="000E6E54"/>
    <w:rsid w:val="000E6E8C"/>
    <w:rsid w:val="000F177C"/>
    <w:rsid w:val="000F263D"/>
    <w:rsid w:val="000F3586"/>
    <w:rsid w:val="000F69CF"/>
    <w:rsid w:val="000F745B"/>
    <w:rsid w:val="000F7D64"/>
    <w:rsid w:val="001054C8"/>
    <w:rsid w:val="001066F7"/>
    <w:rsid w:val="00106D0D"/>
    <w:rsid w:val="00106F9D"/>
    <w:rsid w:val="00107E7D"/>
    <w:rsid w:val="00110815"/>
    <w:rsid w:val="0011140A"/>
    <w:rsid w:val="001166D5"/>
    <w:rsid w:val="001254E3"/>
    <w:rsid w:val="00126816"/>
    <w:rsid w:val="00126A45"/>
    <w:rsid w:val="00131013"/>
    <w:rsid w:val="001336CF"/>
    <w:rsid w:val="00136058"/>
    <w:rsid w:val="00136C67"/>
    <w:rsid w:val="00142E8D"/>
    <w:rsid w:val="0014629E"/>
    <w:rsid w:val="0015135A"/>
    <w:rsid w:val="0015290B"/>
    <w:rsid w:val="0015346C"/>
    <w:rsid w:val="00154E3F"/>
    <w:rsid w:val="00155E4F"/>
    <w:rsid w:val="00155F5E"/>
    <w:rsid w:val="00156D28"/>
    <w:rsid w:val="00157A27"/>
    <w:rsid w:val="0016065E"/>
    <w:rsid w:val="00161F72"/>
    <w:rsid w:val="00162A64"/>
    <w:rsid w:val="00162C3A"/>
    <w:rsid w:val="00170EDB"/>
    <w:rsid w:val="0017159E"/>
    <w:rsid w:val="00173C8D"/>
    <w:rsid w:val="00177C59"/>
    <w:rsid w:val="0018066E"/>
    <w:rsid w:val="001812B6"/>
    <w:rsid w:val="001851C6"/>
    <w:rsid w:val="0018586E"/>
    <w:rsid w:val="00187E49"/>
    <w:rsid w:val="0019239A"/>
    <w:rsid w:val="001925BD"/>
    <w:rsid w:val="00193F91"/>
    <w:rsid w:val="00195BEB"/>
    <w:rsid w:val="00195CD7"/>
    <w:rsid w:val="0019679A"/>
    <w:rsid w:val="0019692B"/>
    <w:rsid w:val="00197D28"/>
    <w:rsid w:val="00197D58"/>
    <w:rsid w:val="001A3768"/>
    <w:rsid w:val="001A6F0E"/>
    <w:rsid w:val="001A6F5D"/>
    <w:rsid w:val="001A724D"/>
    <w:rsid w:val="001B1820"/>
    <w:rsid w:val="001B2C12"/>
    <w:rsid w:val="001B3364"/>
    <w:rsid w:val="001B5DA4"/>
    <w:rsid w:val="001C09A1"/>
    <w:rsid w:val="001C174B"/>
    <w:rsid w:val="001C3DE3"/>
    <w:rsid w:val="001C6003"/>
    <w:rsid w:val="001C62C3"/>
    <w:rsid w:val="001D4830"/>
    <w:rsid w:val="001E076F"/>
    <w:rsid w:val="001E276B"/>
    <w:rsid w:val="001E38F3"/>
    <w:rsid w:val="001E3C9E"/>
    <w:rsid w:val="001E40E4"/>
    <w:rsid w:val="001E4D26"/>
    <w:rsid w:val="001F0275"/>
    <w:rsid w:val="001F2424"/>
    <w:rsid w:val="001F2C2C"/>
    <w:rsid w:val="001F2EA7"/>
    <w:rsid w:val="001F6429"/>
    <w:rsid w:val="001F6DF5"/>
    <w:rsid w:val="0020260B"/>
    <w:rsid w:val="002049F2"/>
    <w:rsid w:val="00205772"/>
    <w:rsid w:val="00205869"/>
    <w:rsid w:val="00207555"/>
    <w:rsid w:val="002120EE"/>
    <w:rsid w:val="00215A28"/>
    <w:rsid w:val="00215A3F"/>
    <w:rsid w:val="0022127D"/>
    <w:rsid w:val="00222969"/>
    <w:rsid w:val="00222CEC"/>
    <w:rsid w:val="00223AD6"/>
    <w:rsid w:val="00225FF5"/>
    <w:rsid w:val="00226C19"/>
    <w:rsid w:val="002274E5"/>
    <w:rsid w:val="0023084C"/>
    <w:rsid w:val="00232C23"/>
    <w:rsid w:val="002342C7"/>
    <w:rsid w:val="002359C5"/>
    <w:rsid w:val="00240167"/>
    <w:rsid w:val="002409E8"/>
    <w:rsid w:val="00240E94"/>
    <w:rsid w:val="00241A42"/>
    <w:rsid w:val="00241C20"/>
    <w:rsid w:val="00242AF2"/>
    <w:rsid w:val="00243A77"/>
    <w:rsid w:val="00244AD7"/>
    <w:rsid w:val="00245F65"/>
    <w:rsid w:val="002474EF"/>
    <w:rsid w:val="00247E14"/>
    <w:rsid w:val="00252AA7"/>
    <w:rsid w:val="002557BE"/>
    <w:rsid w:val="00255B9D"/>
    <w:rsid w:val="002605A8"/>
    <w:rsid w:val="002639EB"/>
    <w:rsid w:val="0026565A"/>
    <w:rsid w:val="002673F0"/>
    <w:rsid w:val="0027374F"/>
    <w:rsid w:val="0027513A"/>
    <w:rsid w:val="002752DC"/>
    <w:rsid w:val="0027603C"/>
    <w:rsid w:val="00277033"/>
    <w:rsid w:val="00277222"/>
    <w:rsid w:val="00282431"/>
    <w:rsid w:val="0028254A"/>
    <w:rsid w:val="002850FC"/>
    <w:rsid w:val="00286DC9"/>
    <w:rsid w:val="00291315"/>
    <w:rsid w:val="00291A4D"/>
    <w:rsid w:val="002929FA"/>
    <w:rsid w:val="00293600"/>
    <w:rsid w:val="002A09A5"/>
    <w:rsid w:val="002A2F0D"/>
    <w:rsid w:val="002A4888"/>
    <w:rsid w:val="002A527C"/>
    <w:rsid w:val="002B08FF"/>
    <w:rsid w:val="002B167C"/>
    <w:rsid w:val="002B26CC"/>
    <w:rsid w:val="002B296E"/>
    <w:rsid w:val="002C0983"/>
    <w:rsid w:val="002C12AB"/>
    <w:rsid w:val="002C2614"/>
    <w:rsid w:val="002C3346"/>
    <w:rsid w:val="002C50E7"/>
    <w:rsid w:val="002C57AD"/>
    <w:rsid w:val="002C709B"/>
    <w:rsid w:val="002D0266"/>
    <w:rsid w:val="002D4ADD"/>
    <w:rsid w:val="002D5127"/>
    <w:rsid w:val="002D75FC"/>
    <w:rsid w:val="002E3BFF"/>
    <w:rsid w:val="002E5C0D"/>
    <w:rsid w:val="002E7387"/>
    <w:rsid w:val="002E7F9A"/>
    <w:rsid w:val="002F221F"/>
    <w:rsid w:val="002F2C1F"/>
    <w:rsid w:val="002F439A"/>
    <w:rsid w:val="002F66C1"/>
    <w:rsid w:val="00301E44"/>
    <w:rsid w:val="0030288C"/>
    <w:rsid w:val="003068D0"/>
    <w:rsid w:val="003111E2"/>
    <w:rsid w:val="00313B4C"/>
    <w:rsid w:val="00321D0A"/>
    <w:rsid w:val="00330024"/>
    <w:rsid w:val="00331B3C"/>
    <w:rsid w:val="00331BBA"/>
    <w:rsid w:val="00332BDB"/>
    <w:rsid w:val="00332FC0"/>
    <w:rsid w:val="00334E4A"/>
    <w:rsid w:val="003358CD"/>
    <w:rsid w:val="0033669E"/>
    <w:rsid w:val="00341237"/>
    <w:rsid w:val="00342171"/>
    <w:rsid w:val="003455B0"/>
    <w:rsid w:val="00355EE0"/>
    <w:rsid w:val="00357412"/>
    <w:rsid w:val="00360D3A"/>
    <w:rsid w:val="003620C1"/>
    <w:rsid w:val="00362EAF"/>
    <w:rsid w:val="0036615F"/>
    <w:rsid w:val="00367333"/>
    <w:rsid w:val="00367F63"/>
    <w:rsid w:val="003705CE"/>
    <w:rsid w:val="00370B85"/>
    <w:rsid w:val="00370C4F"/>
    <w:rsid w:val="00371A31"/>
    <w:rsid w:val="00373899"/>
    <w:rsid w:val="00373AD1"/>
    <w:rsid w:val="003771F2"/>
    <w:rsid w:val="00380728"/>
    <w:rsid w:val="00380AB4"/>
    <w:rsid w:val="00380FF3"/>
    <w:rsid w:val="0038764B"/>
    <w:rsid w:val="00387CBF"/>
    <w:rsid w:val="00390195"/>
    <w:rsid w:val="00390F8E"/>
    <w:rsid w:val="003915BD"/>
    <w:rsid w:val="00393E84"/>
    <w:rsid w:val="00394CE4"/>
    <w:rsid w:val="00395D7F"/>
    <w:rsid w:val="00397D79"/>
    <w:rsid w:val="003A2FA8"/>
    <w:rsid w:val="003A73A7"/>
    <w:rsid w:val="003A778C"/>
    <w:rsid w:val="003A7AAD"/>
    <w:rsid w:val="003B184D"/>
    <w:rsid w:val="003B4CAD"/>
    <w:rsid w:val="003B57E5"/>
    <w:rsid w:val="003B5D31"/>
    <w:rsid w:val="003B6D72"/>
    <w:rsid w:val="003B7F75"/>
    <w:rsid w:val="003C16F6"/>
    <w:rsid w:val="003C1BBA"/>
    <w:rsid w:val="003C200E"/>
    <w:rsid w:val="003C2C07"/>
    <w:rsid w:val="003C509B"/>
    <w:rsid w:val="003C701C"/>
    <w:rsid w:val="003C786A"/>
    <w:rsid w:val="003D17F9"/>
    <w:rsid w:val="003D47FA"/>
    <w:rsid w:val="003D4E4F"/>
    <w:rsid w:val="003D7FB9"/>
    <w:rsid w:val="003E3ADD"/>
    <w:rsid w:val="003E40BE"/>
    <w:rsid w:val="003E59FC"/>
    <w:rsid w:val="003F0ED3"/>
    <w:rsid w:val="003F5FEA"/>
    <w:rsid w:val="00401183"/>
    <w:rsid w:val="00401337"/>
    <w:rsid w:val="004041C6"/>
    <w:rsid w:val="00404F10"/>
    <w:rsid w:val="00405711"/>
    <w:rsid w:val="00412FF0"/>
    <w:rsid w:val="00413358"/>
    <w:rsid w:val="00416E53"/>
    <w:rsid w:val="00420A08"/>
    <w:rsid w:val="00421F0B"/>
    <w:rsid w:val="00425084"/>
    <w:rsid w:val="00425706"/>
    <w:rsid w:val="0042630B"/>
    <w:rsid w:val="00427030"/>
    <w:rsid w:val="00431491"/>
    <w:rsid w:val="00431DDF"/>
    <w:rsid w:val="004371E5"/>
    <w:rsid w:val="00441A16"/>
    <w:rsid w:val="004538EE"/>
    <w:rsid w:val="00453D42"/>
    <w:rsid w:val="00454C26"/>
    <w:rsid w:val="00457C15"/>
    <w:rsid w:val="00461AD4"/>
    <w:rsid w:val="00462595"/>
    <w:rsid w:val="004652FF"/>
    <w:rsid w:val="00466189"/>
    <w:rsid w:val="00466855"/>
    <w:rsid w:val="0046685F"/>
    <w:rsid w:val="004669A0"/>
    <w:rsid w:val="004679DA"/>
    <w:rsid w:val="004704CA"/>
    <w:rsid w:val="00470A7B"/>
    <w:rsid w:val="0047270C"/>
    <w:rsid w:val="00472C29"/>
    <w:rsid w:val="004754B3"/>
    <w:rsid w:val="004865B0"/>
    <w:rsid w:val="004877F3"/>
    <w:rsid w:val="00490BD0"/>
    <w:rsid w:val="00491CE9"/>
    <w:rsid w:val="00492B17"/>
    <w:rsid w:val="00492C76"/>
    <w:rsid w:val="004931AE"/>
    <w:rsid w:val="00495351"/>
    <w:rsid w:val="00496404"/>
    <w:rsid w:val="004974A5"/>
    <w:rsid w:val="004A0B1D"/>
    <w:rsid w:val="004A15C0"/>
    <w:rsid w:val="004A1711"/>
    <w:rsid w:val="004A216B"/>
    <w:rsid w:val="004A2615"/>
    <w:rsid w:val="004A4324"/>
    <w:rsid w:val="004A4B1B"/>
    <w:rsid w:val="004A4FB3"/>
    <w:rsid w:val="004A5DE5"/>
    <w:rsid w:val="004A6265"/>
    <w:rsid w:val="004C0F70"/>
    <w:rsid w:val="004C2BDA"/>
    <w:rsid w:val="004C3DFE"/>
    <w:rsid w:val="004C5ECB"/>
    <w:rsid w:val="004C66A2"/>
    <w:rsid w:val="004C731C"/>
    <w:rsid w:val="004D215F"/>
    <w:rsid w:val="004D4401"/>
    <w:rsid w:val="004D6690"/>
    <w:rsid w:val="004D7307"/>
    <w:rsid w:val="004E0922"/>
    <w:rsid w:val="004E39D3"/>
    <w:rsid w:val="004E3F3D"/>
    <w:rsid w:val="004E4EF6"/>
    <w:rsid w:val="004E584D"/>
    <w:rsid w:val="004E5FA5"/>
    <w:rsid w:val="004E7D45"/>
    <w:rsid w:val="004F0056"/>
    <w:rsid w:val="004F2E86"/>
    <w:rsid w:val="004F3F34"/>
    <w:rsid w:val="004F460A"/>
    <w:rsid w:val="004F4B7C"/>
    <w:rsid w:val="004F6F59"/>
    <w:rsid w:val="00500A17"/>
    <w:rsid w:val="00502F0A"/>
    <w:rsid w:val="0050433F"/>
    <w:rsid w:val="00505BD1"/>
    <w:rsid w:val="00507613"/>
    <w:rsid w:val="005079F3"/>
    <w:rsid w:val="0051381D"/>
    <w:rsid w:val="005141F4"/>
    <w:rsid w:val="00515476"/>
    <w:rsid w:val="00515B45"/>
    <w:rsid w:val="00515ED6"/>
    <w:rsid w:val="005170BE"/>
    <w:rsid w:val="00523CFA"/>
    <w:rsid w:val="00525898"/>
    <w:rsid w:val="00527F52"/>
    <w:rsid w:val="0053045E"/>
    <w:rsid w:val="00531D81"/>
    <w:rsid w:val="00531E1E"/>
    <w:rsid w:val="00532246"/>
    <w:rsid w:val="0053421E"/>
    <w:rsid w:val="00535066"/>
    <w:rsid w:val="00536E40"/>
    <w:rsid w:val="00540019"/>
    <w:rsid w:val="00543ECA"/>
    <w:rsid w:val="00544531"/>
    <w:rsid w:val="005465EE"/>
    <w:rsid w:val="00546C26"/>
    <w:rsid w:val="00552307"/>
    <w:rsid w:val="0055540A"/>
    <w:rsid w:val="0055578A"/>
    <w:rsid w:val="005558BA"/>
    <w:rsid w:val="00557E10"/>
    <w:rsid w:val="00560DD9"/>
    <w:rsid w:val="00570403"/>
    <w:rsid w:val="005732DF"/>
    <w:rsid w:val="00574F3B"/>
    <w:rsid w:val="005750CA"/>
    <w:rsid w:val="0057525D"/>
    <w:rsid w:val="0057610D"/>
    <w:rsid w:val="005773C9"/>
    <w:rsid w:val="0057781C"/>
    <w:rsid w:val="005804D6"/>
    <w:rsid w:val="00580D77"/>
    <w:rsid w:val="0058106F"/>
    <w:rsid w:val="005811F3"/>
    <w:rsid w:val="005812F4"/>
    <w:rsid w:val="005817E0"/>
    <w:rsid w:val="00581BC2"/>
    <w:rsid w:val="00582095"/>
    <w:rsid w:val="0058339F"/>
    <w:rsid w:val="0058426D"/>
    <w:rsid w:val="00584ED3"/>
    <w:rsid w:val="00584FE9"/>
    <w:rsid w:val="0058796C"/>
    <w:rsid w:val="00587A10"/>
    <w:rsid w:val="005916DE"/>
    <w:rsid w:val="00597575"/>
    <w:rsid w:val="005A0F63"/>
    <w:rsid w:val="005A1146"/>
    <w:rsid w:val="005A15B6"/>
    <w:rsid w:val="005A2276"/>
    <w:rsid w:val="005A4D6C"/>
    <w:rsid w:val="005A676D"/>
    <w:rsid w:val="005A7BB1"/>
    <w:rsid w:val="005B08A8"/>
    <w:rsid w:val="005B23F7"/>
    <w:rsid w:val="005B593B"/>
    <w:rsid w:val="005C0941"/>
    <w:rsid w:val="005C577C"/>
    <w:rsid w:val="005C6DFF"/>
    <w:rsid w:val="005C75AD"/>
    <w:rsid w:val="005D0563"/>
    <w:rsid w:val="005D0860"/>
    <w:rsid w:val="005D3BDB"/>
    <w:rsid w:val="005D3C07"/>
    <w:rsid w:val="005D41BA"/>
    <w:rsid w:val="005E0757"/>
    <w:rsid w:val="005E0F3D"/>
    <w:rsid w:val="005E3723"/>
    <w:rsid w:val="005E4353"/>
    <w:rsid w:val="005E763A"/>
    <w:rsid w:val="005F363F"/>
    <w:rsid w:val="005F4ED8"/>
    <w:rsid w:val="005F5092"/>
    <w:rsid w:val="005F5EDF"/>
    <w:rsid w:val="005F67C7"/>
    <w:rsid w:val="0060095B"/>
    <w:rsid w:val="006050C9"/>
    <w:rsid w:val="006052AB"/>
    <w:rsid w:val="00606D08"/>
    <w:rsid w:val="00607E3A"/>
    <w:rsid w:val="006107FE"/>
    <w:rsid w:val="006118A5"/>
    <w:rsid w:val="00613713"/>
    <w:rsid w:val="00613BC9"/>
    <w:rsid w:val="00615A2B"/>
    <w:rsid w:val="00616E19"/>
    <w:rsid w:val="00620A50"/>
    <w:rsid w:val="00620E4F"/>
    <w:rsid w:val="00624417"/>
    <w:rsid w:val="00624D0C"/>
    <w:rsid w:val="0062554B"/>
    <w:rsid w:val="00625FEE"/>
    <w:rsid w:val="00627AF5"/>
    <w:rsid w:val="00632877"/>
    <w:rsid w:val="00636C28"/>
    <w:rsid w:val="00637332"/>
    <w:rsid w:val="00642F41"/>
    <w:rsid w:val="00645698"/>
    <w:rsid w:val="00645D90"/>
    <w:rsid w:val="00650FE6"/>
    <w:rsid w:val="006605D9"/>
    <w:rsid w:val="006622F9"/>
    <w:rsid w:val="0066356B"/>
    <w:rsid w:val="00664494"/>
    <w:rsid w:val="00664D76"/>
    <w:rsid w:val="00665C92"/>
    <w:rsid w:val="00670B4E"/>
    <w:rsid w:val="0067261A"/>
    <w:rsid w:val="00673316"/>
    <w:rsid w:val="006735A7"/>
    <w:rsid w:val="006776DF"/>
    <w:rsid w:val="00677F2C"/>
    <w:rsid w:val="00683A15"/>
    <w:rsid w:val="00684F52"/>
    <w:rsid w:val="00685767"/>
    <w:rsid w:val="00690AD3"/>
    <w:rsid w:val="006917AA"/>
    <w:rsid w:val="00694563"/>
    <w:rsid w:val="0069616D"/>
    <w:rsid w:val="00697332"/>
    <w:rsid w:val="006A0043"/>
    <w:rsid w:val="006A08D3"/>
    <w:rsid w:val="006A1130"/>
    <w:rsid w:val="006A3762"/>
    <w:rsid w:val="006A4BE9"/>
    <w:rsid w:val="006A5A19"/>
    <w:rsid w:val="006A749F"/>
    <w:rsid w:val="006A794E"/>
    <w:rsid w:val="006B1B7E"/>
    <w:rsid w:val="006B2236"/>
    <w:rsid w:val="006B3B3F"/>
    <w:rsid w:val="006B41CA"/>
    <w:rsid w:val="006B548C"/>
    <w:rsid w:val="006B5FCC"/>
    <w:rsid w:val="006C225A"/>
    <w:rsid w:val="006C2C24"/>
    <w:rsid w:val="006C4144"/>
    <w:rsid w:val="006C4337"/>
    <w:rsid w:val="006C56B0"/>
    <w:rsid w:val="006C6252"/>
    <w:rsid w:val="006D08CA"/>
    <w:rsid w:val="006D2F48"/>
    <w:rsid w:val="006D46BD"/>
    <w:rsid w:val="006D499C"/>
    <w:rsid w:val="006D518B"/>
    <w:rsid w:val="006D6FDA"/>
    <w:rsid w:val="006D7160"/>
    <w:rsid w:val="006E0C65"/>
    <w:rsid w:val="006E1B93"/>
    <w:rsid w:val="006E3B38"/>
    <w:rsid w:val="006E4870"/>
    <w:rsid w:val="006E6CC2"/>
    <w:rsid w:val="006E7343"/>
    <w:rsid w:val="006F33AC"/>
    <w:rsid w:val="006F3544"/>
    <w:rsid w:val="006F4E19"/>
    <w:rsid w:val="006F7C1F"/>
    <w:rsid w:val="006F7DF3"/>
    <w:rsid w:val="007013A4"/>
    <w:rsid w:val="007019C9"/>
    <w:rsid w:val="00703390"/>
    <w:rsid w:val="007035D4"/>
    <w:rsid w:val="00704A30"/>
    <w:rsid w:val="007074A2"/>
    <w:rsid w:val="00710390"/>
    <w:rsid w:val="00710751"/>
    <w:rsid w:val="00710843"/>
    <w:rsid w:val="00710AB9"/>
    <w:rsid w:val="0071221A"/>
    <w:rsid w:val="00713587"/>
    <w:rsid w:val="00714062"/>
    <w:rsid w:val="00714F54"/>
    <w:rsid w:val="0071554C"/>
    <w:rsid w:val="00720800"/>
    <w:rsid w:val="00721D16"/>
    <w:rsid w:val="007240AA"/>
    <w:rsid w:val="00725491"/>
    <w:rsid w:val="00726420"/>
    <w:rsid w:val="00726C77"/>
    <w:rsid w:val="00732FC6"/>
    <w:rsid w:val="00734DF8"/>
    <w:rsid w:val="00735564"/>
    <w:rsid w:val="00736FEA"/>
    <w:rsid w:val="00742C7C"/>
    <w:rsid w:val="007439FC"/>
    <w:rsid w:val="00744D45"/>
    <w:rsid w:val="00747A77"/>
    <w:rsid w:val="00747CCA"/>
    <w:rsid w:val="0075018B"/>
    <w:rsid w:val="0075119D"/>
    <w:rsid w:val="007517EB"/>
    <w:rsid w:val="00751887"/>
    <w:rsid w:val="00761087"/>
    <w:rsid w:val="00761BFB"/>
    <w:rsid w:val="00761FE6"/>
    <w:rsid w:val="00765903"/>
    <w:rsid w:val="0076658C"/>
    <w:rsid w:val="0077147B"/>
    <w:rsid w:val="007715F4"/>
    <w:rsid w:val="00773D79"/>
    <w:rsid w:val="00774F51"/>
    <w:rsid w:val="00780DB5"/>
    <w:rsid w:val="00781E4C"/>
    <w:rsid w:val="0078308E"/>
    <w:rsid w:val="007832A0"/>
    <w:rsid w:val="00790FB4"/>
    <w:rsid w:val="00791D16"/>
    <w:rsid w:val="00791EBB"/>
    <w:rsid w:val="00791F0A"/>
    <w:rsid w:val="007943F3"/>
    <w:rsid w:val="007953BD"/>
    <w:rsid w:val="007958B9"/>
    <w:rsid w:val="00795E7A"/>
    <w:rsid w:val="00797C2E"/>
    <w:rsid w:val="007A4483"/>
    <w:rsid w:val="007A5A57"/>
    <w:rsid w:val="007A5C0E"/>
    <w:rsid w:val="007A71FF"/>
    <w:rsid w:val="007A7BDC"/>
    <w:rsid w:val="007B0686"/>
    <w:rsid w:val="007B06A4"/>
    <w:rsid w:val="007B230B"/>
    <w:rsid w:val="007B27FD"/>
    <w:rsid w:val="007B3518"/>
    <w:rsid w:val="007B5ECD"/>
    <w:rsid w:val="007B658C"/>
    <w:rsid w:val="007C2DE8"/>
    <w:rsid w:val="007C361A"/>
    <w:rsid w:val="007C38CE"/>
    <w:rsid w:val="007C4182"/>
    <w:rsid w:val="007C4247"/>
    <w:rsid w:val="007C5E7A"/>
    <w:rsid w:val="007D14E0"/>
    <w:rsid w:val="007D4459"/>
    <w:rsid w:val="007D5F5B"/>
    <w:rsid w:val="007D605C"/>
    <w:rsid w:val="007D667B"/>
    <w:rsid w:val="007E52DC"/>
    <w:rsid w:val="007E56BA"/>
    <w:rsid w:val="007E651D"/>
    <w:rsid w:val="007F011F"/>
    <w:rsid w:val="007F05A1"/>
    <w:rsid w:val="007F072C"/>
    <w:rsid w:val="007F57C7"/>
    <w:rsid w:val="007F6FC9"/>
    <w:rsid w:val="008000BB"/>
    <w:rsid w:val="0080395B"/>
    <w:rsid w:val="00803BFF"/>
    <w:rsid w:val="00804957"/>
    <w:rsid w:val="00805E5C"/>
    <w:rsid w:val="00806E70"/>
    <w:rsid w:val="00807101"/>
    <w:rsid w:val="00807ADE"/>
    <w:rsid w:val="00810D3B"/>
    <w:rsid w:val="008112CD"/>
    <w:rsid w:val="00820AE7"/>
    <w:rsid w:val="00821D4E"/>
    <w:rsid w:val="00822E3C"/>
    <w:rsid w:val="00823A23"/>
    <w:rsid w:val="00827AFD"/>
    <w:rsid w:val="00827C26"/>
    <w:rsid w:val="00827E08"/>
    <w:rsid w:val="00830A8B"/>
    <w:rsid w:val="008314D0"/>
    <w:rsid w:val="00831D4E"/>
    <w:rsid w:val="00832B4D"/>
    <w:rsid w:val="00833311"/>
    <w:rsid w:val="0083411B"/>
    <w:rsid w:val="0083522B"/>
    <w:rsid w:val="00837F4B"/>
    <w:rsid w:val="00843D50"/>
    <w:rsid w:val="00844A5F"/>
    <w:rsid w:val="008524F6"/>
    <w:rsid w:val="008527DF"/>
    <w:rsid w:val="0085501C"/>
    <w:rsid w:val="008553F2"/>
    <w:rsid w:val="0085555F"/>
    <w:rsid w:val="00855CE5"/>
    <w:rsid w:val="00860688"/>
    <w:rsid w:val="008622BC"/>
    <w:rsid w:val="00863D17"/>
    <w:rsid w:val="00864A3F"/>
    <w:rsid w:val="00865BA5"/>
    <w:rsid w:val="008673FB"/>
    <w:rsid w:val="00867475"/>
    <w:rsid w:val="00870AB4"/>
    <w:rsid w:val="00870BAF"/>
    <w:rsid w:val="0087250C"/>
    <w:rsid w:val="00872DB2"/>
    <w:rsid w:val="00874097"/>
    <w:rsid w:val="00876048"/>
    <w:rsid w:val="008767EA"/>
    <w:rsid w:val="008768B1"/>
    <w:rsid w:val="00881577"/>
    <w:rsid w:val="00884687"/>
    <w:rsid w:val="00892B7E"/>
    <w:rsid w:val="00893AFD"/>
    <w:rsid w:val="00894485"/>
    <w:rsid w:val="00894673"/>
    <w:rsid w:val="008969E6"/>
    <w:rsid w:val="008A30A9"/>
    <w:rsid w:val="008A3471"/>
    <w:rsid w:val="008A528D"/>
    <w:rsid w:val="008A5D16"/>
    <w:rsid w:val="008A6125"/>
    <w:rsid w:val="008A7DD2"/>
    <w:rsid w:val="008B02CD"/>
    <w:rsid w:val="008B3AAA"/>
    <w:rsid w:val="008B4585"/>
    <w:rsid w:val="008B64E8"/>
    <w:rsid w:val="008B7AE5"/>
    <w:rsid w:val="008C000C"/>
    <w:rsid w:val="008C07D6"/>
    <w:rsid w:val="008C1223"/>
    <w:rsid w:val="008C1D7E"/>
    <w:rsid w:val="008C413B"/>
    <w:rsid w:val="008D0311"/>
    <w:rsid w:val="008D1A92"/>
    <w:rsid w:val="008D23B3"/>
    <w:rsid w:val="008D2E49"/>
    <w:rsid w:val="008D4093"/>
    <w:rsid w:val="008D44C5"/>
    <w:rsid w:val="008D4C36"/>
    <w:rsid w:val="008E4463"/>
    <w:rsid w:val="008E4A78"/>
    <w:rsid w:val="008E5C0B"/>
    <w:rsid w:val="008F06D1"/>
    <w:rsid w:val="008F1E26"/>
    <w:rsid w:val="008F2750"/>
    <w:rsid w:val="008F2C93"/>
    <w:rsid w:val="008F48FF"/>
    <w:rsid w:val="008F519F"/>
    <w:rsid w:val="00902622"/>
    <w:rsid w:val="009028C3"/>
    <w:rsid w:val="00902900"/>
    <w:rsid w:val="00902F59"/>
    <w:rsid w:val="00903ED5"/>
    <w:rsid w:val="00903F62"/>
    <w:rsid w:val="00910448"/>
    <w:rsid w:val="00911353"/>
    <w:rsid w:val="00911922"/>
    <w:rsid w:val="00911D12"/>
    <w:rsid w:val="0091233D"/>
    <w:rsid w:val="009202F1"/>
    <w:rsid w:val="00921E7A"/>
    <w:rsid w:val="009233E6"/>
    <w:rsid w:val="00924392"/>
    <w:rsid w:val="009261F9"/>
    <w:rsid w:val="00927E1A"/>
    <w:rsid w:val="0093278F"/>
    <w:rsid w:val="00934390"/>
    <w:rsid w:val="00934BD7"/>
    <w:rsid w:val="00935FCD"/>
    <w:rsid w:val="00936687"/>
    <w:rsid w:val="009407AD"/>
    <w:rsid w:val="00942706"/>
    <w:rsid w:val="0094425E"/>
    <w:rsid w:val="00944890"/>
    <w:rsid w:val="00945735"/>
    <w:rsid w:val="00946818"/>
    <w:rsid w:val="009504B0"/>
    <w:rsid w:val="00950E68"/>
    <w:rsid w:val="00954305"/>
    <w:rsid w:val="00954ED1"/>
    <w:rsid w:val="00956EC5"/>
    <w:rsid w:val="00957299"/>
    <w:rsid w:val="00957A80"/>
    <w:rsid w:val="0096089B"/>
    <w:rsid w:val="009619E9"/>
    <w:rsid w:val="00961DA9"/>
    <w:rsid w:val="00961ECD"/>
    <w:rsid w:val="0096294A"/>
    <w:rsid w:val="009651FE"/>
    <w:rsid w:val="00965B5D"/>
    <w:rsid w:val="009675B2"/>
    <w:rsid w:val="0097048E"/>
    <w:rsid w:val="00970934"/>
    <w:rsid w:val="0097122E"/>
    <w:rsid w:val="00973437"/>
    <w:rsid w:val="00973F72"/>
    <w:rsid w:val="0097445E"/>
    <w:rsid w:val="00980042"/>
    <w:rsid w:val="00980146"/>
    <w:rsid w:val="0098128C"/>
    <w:rsid w:val="0098223A"/>
    <w:rsid w:val="00982761"/>
    <w:rsid w:val="009908E2"/>
    <w:rsid w:val="00990DEE"/>
    <w:rsid w:val="009916B2"/>
    <w:rsid w:val="00993973"/>
    <w:rsid w:val="00993A4D"/>
    <w:rsid w:val="0099645D"/>
    <w:rsid w:val="00996A73"/>
    <w:rsid w:val="009A2B8D"/>
    <w:rsid w:val="009A4105"/>
    <w:rsid w:val="009A4169"/>
    <w:rsid w:val="009A65D1"/>
    <w:rsid w:val="009B0F74"/>
    <w:rsid w:val="009B2493"/>
    <w:rsid w:val="009B3746"/>
    <w:rsid w:val="009B45BC"/>
    <w:rsid w:val="009B4732"/>
    <w:rsid w:val="009B7374"/>
    <w:rsid w:val="009C06F9"/>
    <w:rsid w:val="009C10AE"/>
    <w:rsid w:val="009C126F"/>
    <w:rsid w:val="009C39F7"/>
    <w:rsid w:val="009C3BCC"/>
    <w:rsid w:val="009C5E7F"/>
    <w:rsid w:val="009C6507"/>
    <w:rsid w:val="009D071D"/>
    <w:rsid w:val="009D2891"/>
    <w:rsid w:val="009D3C71"/>
    <w:rsid w:val="009D50B7"/>
    <w:rsid w:val="009D6032"/>
    <w:rsid w:val="009D7DB5"/>
    <w:rsid w:val="009E0F34"/>
    <w:rsid w:val="009E37E0"/>
    <w:rsid w:val="009E5232"/>
    <w:rsid w:val="009E78F4"/>
    <w:rsid w:val="009F0373"/>
    <w:rsid w:val="009F15E7"/>
    <w:rsid w:val="009F497C"/>
    <w:rsid w:val="009F6453"/>
    <w:rsid w:val="009F7820"/>
    <w:rsid w:val="00A00DEC"/>
    <w:rsid w:val="00A05EAE"/>
    <w:rsid w:val="00A05EF8"/>
    <w:rsid w:val="00A1112C"/>
    <w:rsid w:val="00A1136D"/>
    <w:rsid w:val="00A11528"/>
    <w:rsid w:val="00A151E0"/>
    <w:rsid w:val="00A15D33"/>
    <w:rsid w:val="00A160CE"/>
    <w:rsid w:val="00A1697D"/>
    <w:rsid w:val="00A2394E"/>
    <w:rsid w:val="00A23FDD"/>
    <w:rsid w:val="00A30D49"/>
    <w:rsid w:val="00A31887"/>
    <w:rsid w:val="00A31A0D"/>
    <w:rsid w:val="00A339CC"/>
    <w:rsid w:val="00A34063"/>
    <w:rsid w:val="00A377EB"/>
    <w:rsid w:val="00A37EA1"/>
    <w:rsid w:val="00A401F0"/>
    <w:rsid w:val="00A40FD9"/>
    <w:rsid w:val="00A44FFF"/>
    <w:rsid w:val="00A45D72"/>
    <w:rsid w:val="00A464D4"/>
    <w:rsid w:val="00A50235"/>
    <w:rsid w:val="00A52A76"/>
    <w:rsid w:val="00A52E6E"/>
    <w:rsid w:val="00A5631B"/>
    <w:rsid w:val="00A604A4"/>
    <w:rsid w:val="00A6123A"/>
    <w:rsid w:val="00A62295"/>
    <w:rsid w:val="00A633E9"/>
    <w:rsid w:val="00A63E2F"/>
    <w:rsid w:val="00A6609B"/>
    <w:rsid w:val="00A66125"/>
    <w:rsid w:val="00A67B23"/>
    <w:rsid w:val="00A702C1"/>
    <w:rsid w:val="00A70345"/>
    <w:rsid w:val="00A7350D"/>
    <w:rsid w:val="00A73792"/>
    <w:rsid w:val="00A743E4"/>
    <w:rsid w:val="00A74455"/>
    <w:rsid w:val="00A74A55"/>
    <w:rsid w:val="00A768CE"/>
    <w:rsid w:val="00A81DAE"/>
    <w:rsid w:val="00A81FF6"/>
    <w:rsid w:val="00A83176"/>
    <w:rsid w:val="00A867E8"/>
    <w:rsid w:val="00A903D6"/>
    <w:rsid w:val="00A90587"/>
    <w:rsid w:val="00A90858"/>
    <w:rsid w:val="00A90A98"/>
    <w:rsid w:val="00A9293F"/>
    <w:rsid w:val="00A92B28"/>
    <w:rsid w:val="00A92FAE"/>
    <w:rsid w:val="00A9486B"/>
    <w:rsid w:val="00A96F32"/>
    <w:rsid w:val="00AA09AD"/>
    <w:rsid w:val="00AA43A6"/>
    <w:rsid w:val="00AA4A0D"/>
    <w:rsid w:val="00AA59AF"/>
    <w:rsid w:val="00AA7830"/>
    <w:rsid w:val="00AA7DCD"/>
    <w:rsid w:val="00AB22BA"/>
    <w:rsid w:val="00AB23FF"/>
    <w:rsid w:val="00AB3651"/>
    <w:rsid w:val="00AB535A"/>
    <w:rsid w:val="00AB665B"/>
    <w:rsid w:val="00AB67C5"/>
    <w:rsid w:val="00AC33F9"/>
    <w:rsid w:val="00AC4663"/>
    <w:rsid w:val="00AC51FD"/>
    <w:rsid w:val="00AC596B"/>
    <w:rsid w:val="00AC6A65"/>
    <w:rsid w:val="00AC7B82"/>
    <w:rsid w:val="00AC7C77"/>
    <w:rsid w:val="00AC7DCE"/>
    <w:rsid w:val="00AD062A"/>
    <w:rsid w:val="00AD6BA5"/>
    <w:rsid w:val="00AD7917"/>
    <w:rsid w:val="00ADA066"/>
    <w:rsid w:val="00AE0FC9"/>
    <w:rsid w:val="00AE120F"/>
    <w:rsid w:val="00AE2D22"/>
    <w:rsid w:val="00AF165D"/>
    <w:rsid w:val="00AF3DB6"/>
    <w:rsid w:val="00AF7087"/>
    <w:rsid w:val="00AF7256"/>
    <w:rsid w:val="00B01E8B"/>
    <w:rsid w:val="00B036B6"/>
    <w:rsid w:val="00B04BDA"/>
    <w:rsid w:val="00B04BE6"/>
    <w:rsid w:val="00B04BFE"/>
    <w:rsid w:val="00B050D2"/>
    <w:rsid w:val="00B10032"/>
    <w:rsid w:val="00B130D8"/>
    <w:rsid w:val="00B130EF"/>
    <w:rsid w:val="00B1356F"/>
    <w:rsid w:val="00B138FA"/>
    <w:rsid w:val="00B14A43"/>
    <w:rsid w:val="00B16053"/>
    <w:rsid w:val="00B2209D"/>
    <w:rsid w:val="00B2235A"/>
    <w:rsid w:val="00B22C25"/>
    <w:rsid w:val="00B25296"/>
    <w:rsid w:val="00B303DA"/>
    <w:rsid w:val="00B338E1"/>
    <w:rsid w:val="00B33B8F"/>
    <w:rsid w:val="00B340C3"/>
    <w:rsid w:val="00B345BF"/>
    <w:rsid w:val="00B3612A"/>
    <w:rsid w:val="00B376EA"/>
    <w:rsid w:val="00B417A2"/>
    <w:rsid w:val="00B42D59"/>
    <w:rsid w:val="00B43EA7"/>
    <w:rsid w:val="00B44723"/>
    <w:rsid w:val="00B5369D"/>
    <w:rsid w:val="00B5464C"/>
    <w:rsid w:val="00B57317"/>
    <w:rsid w:val="00B57560"/>
    <w:rsid w:val="00B6372C"/>
    <w:rsid w:val="00B669AD"/>
    <w:rsid w:val="00B71692"/>
    <w:rsid w:val="00B7169A"/>
    <w:rsid w:val="00B72707"/>
    <w:rsid w:val="00B773E2"/>
    <w:rsid w:val="00B77584"/>
    <w:rsid w:val="00B80191"/>
    <w:rsid w:val="00B83039"/>
    <w:rsid w:val="00B84FF8"/>
    <w:rsid w:val="00B8527C"/>
    <w:rsid w:val="00B8798F"/>
    <w:rsid w:val="00B90747"/>
    <w:rsid w:val="00B90CA6"/>
    <w:rsid w:val="00B92364"/>
    <w:rsid w:val="00B94339"/>
    <w:rsid w:val="00B958AA"/>
    <w:rsid w:val="00B96C26"/>
    <w:rsid w:val="00B97760"/>
    <w:rsid w:val="00BA058B"/>
    <w:rsid w:val="00BA0D4C"/>
    <w:rsid w:val="00BA13B5"/>
    <w:rsid w:val="00BA31A0"/>
    <w:rsid w:val="00BA4E06"/>
    <w:rsid w:val="00BA5620"/>
    <w:rsid w:val="00BA6855"/>
    <w:rsid w:val="00BA6D25"/>
    <w:rsid w:val="00BB00BE"/>
    <w:rsid w:val="00BB2890"/>
    <w:rsid w:val="00BB41A0"/>
    <w:rsid w:val="00BB42DF"/>
    <w:rsid w:val="00BB7632"/>
    <w:rsid w:val="00BC1C6C"/>
    <w:rsid w:val="00BC277C"/>
    <w:rsid w:val="00BC472C"/>
    <w:rsid w:val="00BC5445"/>
    <w:rsid w:val="00BC5D74"/>
    <w:rsid w:val="00BD02A3"/>
    <w:rsid w:val="00BD02BD"/>
    <w:rsid w:val="00BD2E64"/>
    <w:rsid w:val="00BD43FB"/>
    <w:rsid w:val="00BD577B"/>
    <w:rsid w:val="00BD65D2"/>
    <w:rsid w:val="00BE01E4"/>
    <w:rsid w:val="00BE0D09"/>
    <w:rsid w:val="00BE1124"/>
    <w:rsid w:val="00BE1D22"/>
    <w:rsid w:val="00BE28E7"/>
    <w:rsid w:val="00BE3F11"/>
    <w:rsid w:val="00BE6A4F"/>
    <w:rsid w:val="00BE7D34"/>
    <w:rsid w:val="00BF06A7"/>
    <w:rsid w:val="00BF0879"/>
    <w:rsid w:val="00BF098C"/>
    <w:rsid w:val="00BF1052"/>
    <w:rsid w:val="00BF2AE6"/>
    <w:rsid w:val="00BF3132"/>
    <w:rsid w:val="00BF331A"/>
    <w:rsid w:val="00BF34D1"/>
    <w:rsid w:val="00BF5573"/>
    <w:rsid w:val="00BF685E"/>
    <w:rsid w:val="00C028A4"/>
    <w:rsid w:val="00C02ECE"/>
    <w:rsid w:val="00C07F98"/>
    <w:rsid w:val="00C1029F"/>
    <w:rsid w:val="00C13B1B"/>
    <w:rsid w:val="00C166D2"/>
    <w:rsid w:val="00C2032E"/>
    <w:rsid w:val="00C23AC8"/>
    <w:rsid w:val="00C24667"/>
    <w:rsid w:val="00C2522A"/>
    <w:rsid w:val="00C26A7F"/>
    <w:rsid w:val="00C30EB6"/>
    <w:rsid w:val="00C3131A"/>
    <w:rsid w:val="00C323ED"/>
    <w:rsid w:val="00C32BB6"/>
    <w:rsid w:val="00C3538F"/>
    <w:rsid w:val="00C36635"/>
    <w:rsid w:val="00C36ACF"/>
    <w:rsid w:val="00C37301"/>
    <w:rsid w:val="00C37A0E"/>
    <w:rsid w:val="00C40522"/>
    <w:rsid w:val="00C41C67"/>
    <w:rsid w:val="00C42303"/>
    <w:rsid w:val="00C42861"/>
    <w:rsid w:val="00C43647"/>
    <w:rsid w:val="00C452A7"/>
    <w:rsid w:val="00C4619E"/>
    <w:rsid w:val="00C4723A"/>
    <w:rsid w:val="00C51043"/>
    <w:rsid w:val="00C53FFD"/>
    <w:rsid w:val="00C54A71"/>
    <w:rsid w:val="00C54F14"/>
    <w:rsid w:val="00C550B1"/>
    <w:rsid w:val="00C55A5E"/>
    <w:rsid w:val="00C55F92"/>
    <w:rsid w:val="00C60C08"/>
    <w:rsid w:val="00C60E71"/>
    <w:rsid w:val="00C614A1"/>
    <w:rsid w:val="00C61CC8"/>
    <w:rsid w:val="00C62A17"/>
    <w:rsid w:val="00C62DAA"/>
    <w:rsid w:val="00C63471"/>
    <w:rsid w:val="00C650F9"/>
    <w:rsid w:val="00C66043"/>
    <w:rsid w:val="00C71A93"/>
    <w:rsid w:val="00C71DAF"/>
    <w:rsid w:val="00C733F0"/>
    <w:rsid w:val="00C73ED4"/>
    <w:rsid w:val="00C73FFD"/>
    <w:rsid w:val="00C75047"/>
    <w:rsid w:val="00C7525E"/>
    <w:rsid w:val="00C765B9"/>
    <w:rsid w:val="00C80D5D"/>
    <w:rsid w:val="00C811BF"/>
    <w:rsid w:val="00C818DD"/>
    <w:rsid w:val="00C859DD"/>
    <w:rsid w:val="00C86AEC"/>
    <w:rsid w:val="00C8725C"/>
    <w:rsid w:val="00C8763B"/>
    <w:rsid w:val="00C877B8"/>
    <w:rsid w:val="00C91223"/>
    <w:rsid w:val="00C935AB"/>
    <w:rsid w:val="00C950D2"/>
    <w:rsid w:val="00C95321"/>
    <w:rsid w:val="00C95D7D"/>
    <w:rsid w:val="00C95E0D"/>
    <w:rsid w:val="00C96550"/>
    <w:rsid w:val="00CA1DD1"/>
    <w:rsid w:val="00CA4ABF"/>
    <w:rsid w:val="00CA4ADB"/>
    <w:rsid w:val="00CB068B"/>
    <w:rsid w:val="00CB078A"/>
    <w:rsid w:val="00CB0D3C"/>
    <w:rsid w:val="00CB15B6"/>
    <w:rsid w:val="00CB2138"/>
    <w:rsid w:val="00CB315E"/>
    <w:rsid w:val="00CB3D10"/>
    <w:rsid w:val="00CB5AB3"/>
    <w:rsid w:val="00CC1681"/>
    <w:rsid w:val="00CC2409"/>
    <w:rsid w:val="00CC7056"/>
    <w:rsid w:val="00CC77AF"/>
    <w:rsid w:val="00CD24F1"/>
    <w:rsid w:val="00CD2B7C"/>
    <w:rsid w:val="00CD3715"/>
    <w:rsid w:val="00CD3833"/>
    <w:rsid w:val="00CD5945"/>
    <w:rsid w:val="00CD59D1"/>
    <w:rsid w:val="00CD6F55"/>
    <w:rsid w:val="00CE1B87"/>
    <w:rsid w:val="00CE3012"/>
    <w:rsid w:val="00CE6141"/>
    <w:rsid w:val="00CE7A84"/>
    <w:rsid w:val="00CF2817"/>
    <w:rsid w:val="00CF4234"/>
    <w:rsid w:val="00CF42E5"/>
    <w:rsid w:val="00CF587E"/>
    <w:rsid w:val="00CF6503"/>
    <w:rsid w:val="00CF77EF"/>
    <w:rsid w:val="00D01AA0"/>
    <w:rsid w:val="00D01BF8"/>
    <w:rsid w:val="00D051CF"/>
    <w:rsid w:val="00D0774E"/>
    <w:rsid w:val="00D11F1C"/>
    <w:rsid w:val="00D13C3C"/>
    <w:rsid w:val="00D15404"/>
    <w:rsid w:val="00D21C70"/>
    <w:rsid w:val="00D23359"/>
    <w:rsid w:val="00D24900"/>
    <w:rsid w:val="00D24F90"/>
    <w:rsid w:val="00D3015D"/>
    <w:rsid w:val="00D30C8C"/>
    <w:rsid w:val="00D31D7E"/>
    <w:rsid w:val="00D33499"/>
    <w:rsid w:val="00D412EA"/>
    <w:rsid w:val="00D41751"/>
    <w:rsid w:val="00D42185"/>
    <w:rsid w:val="00D4349F"/>
    <w:rsid w:val="00D44F0F"/>
    <w:rsid w:val="00D45F71"/>
    <w:rsid w:val="00D50CBD"/>
    <w:rsid w:val="00D51CCD"/>
    <w:rsid w:val="00D5302C"/>
    <w:rsid w:val="00D54168"/>
    <w:rsid w:val="00D54289"/>
    <w:rsid w:val="00D54BAC"/>
    <w:rsid w:val="00D56053"/>
    <w:rsid w:val="00D5642B"/>
    <w:rsid w:val="00D60310"/>
    <w:rsid w:val="00D61411"/>
    <w:rsid w:val="00D63560"/>
    <w:rsid w:val="00D639FC"/>
    <w:rsid w:val="00D65AE4"/>
    <w:rsid w:val="00D66275"/>
    <w:rsid w:val="00D677B2"/>
    <w:rsid w:val="00D67911"/>
    <w:rsid w:val="00D717E2"/>
    <w:rsid w:val="00D71C79"/>
    <w:rsid w:val="00D74116"/>
    <w:rsid w:val="00D74C40"/>
    <w:rsid w:val="00D74F5C"/>
    <w:rsid w:val="00D75B8C"/>
    <w:rsid w:val="00D809ED"/>
    <w:rsid w:val="00D86086"/>
    <w:rsid w:val="00D86700"/>
    <w:rsid w:val="00D87E44"/>
    <w:rsid w:val="00D912FE"/>
    <w:rsid w:val="00D91CF3"/>
    <w:rsid w:val="00D94EA4"/>
    <w:rsid w:val="00D959FF"/>
    <w:rsid w:val="00D95D6F"/>
    <w:rsid w:val="00D976CA"/>
    <w:rsid w:val="00D97999"/>
    <w:rsid w:val="00DA15AB"/>
    <w:rsid w:val="00DA1C99"/>
    <w:rsid w:val="00DA20CE"/>
    <w:rsid w:val="00DA2D8B"/>
    <w:rsid w:val="00DA4203"/>
    <w:rsid w:val="00DA4DA5"/>
    <w:rsid w:val="00DA4EAE"/>
    <w:rsid w:val="00DA5037"/>
    <w:rsid w:val="00DA5F3F"/>
    <w:rsid w:val="00DB06E5"/>
    <w:rsid w:val="00DB0B4A"/>
    <w:rsid w:val="00DB1108"/>
    <w:rsid w:val="00DB2828"/>
    <w:rsid w:val="00DB2AC8"/>
    <w:rsid w:val="00DB40EB"/>
    <w:rsid w:val="00DB5246"/>
    <w:rsid w:val="00DC033B"/>
    <w:rsid w:val="00DC0522"/>
    <w:rsid w:val="00DC05BE"/>
    <w:rsid w:val="00DC1C63"/>
    <w:rsid w:val="00DD337B"/>
    <w:rsid w:val="00DD5349"/>
    <w:rsid w:val="00DD53D2"/>
    <w:rsid w:val="00DD5F34"/>
    <w:rsid w:val="00DD6219"/>
    <w:rsid w:val="00DD75EC"/>
    <w:rsid w:val="00DD7601"/>
    <w:rsid w:val="00DE1466"/>
    <w:rsid w:val="00DE3B7A"/>
    <w:rsid w:val="00DE4045"/>
    <w:rsid w:val="00DE452F"/>
    <w:rsid w:val="00DE5D0D"/>
    <w:rsid w:val="00DE5FEE"/>
    <w:rsid w:val="00DE79D0"/>
    <w:rsid w:val="00DE7F6E"/>
    <w:rsid w:val="00DF0511"/>
    <w:rsid w:val="00DF5AF2"/>
    <w:rsid w:val="00DF6872"/>
    <w:rsid w:val="00DF688B"/>
    <w:rsid w:val="00DF6EBB"/>
    <w:rsid w:val="00E03B95"/>
    <w:rsid w:val="00E0559B"/>
    <w:rsid w:val="00E06358"/>
    <w:rsid w:val="00E06F28"/>
    <w:rsid w:val="00E1783A"/>
    <w:rsid w:val="00E2042F"/>
    <w:rsid w:val="00E20BF1"/>
    <w:rsid w:val="00E214DE"/>
    <w:rsid w:val="00E219E7"/>
    <w:rsid w:val="00E2295F"/>
    <w:rsid w:val="00E22B79"/>
    <w:rsid w:val="00E25ED9"/>
    <w:rsid w:val="00E265B4"/>
    <w:rsid w:val="00E30C5F"/>
    <w:rsid w:val="00E317FC"/>
    <w:rsid w:val="00E32A1A"/>
    <w:rsid w:val="00E32DEB"/>
    <w:rsid w:val="00E33199"/>
    <w:rsid w:val="00E34F83"/>
    <w:rsid w:val="00E358D2"/>
    <w:rsid w:val="00E36D36"/>
    <w:rsid w:val="00E36FAD"/>
    <w:rsid w:val="00E40CA5"/>
    <w:rsid w:val="00E43844"/>
    <w:rsid w:val="00E50D52"/>
    <w:rsid w:val="00E52CB6"/>
    <w:rsid w:val="00E5533D"/>
    <w:rsid w:val="00E563CD"/>
    <w:rsid w:val="00E568E7"/>
    <w:rsid w:val="00E5765D"/>
    <w:rsid w:val="00E60F86"/>
    <w:rsid w:val="00E613C8"/>
    <w:rsid w:val="00E66B37"/>
    <w:rsid w:val="00E6725A"/>
    <w:rsid w:val="00E67CE6"/>
    <w:rsid w:val="00E70EA9"/>
    <w:rsid w:val="00E7619C"/>
    <w:rsid w:val="00E77DF7"/>
    <w:rsid w:val="00E85CB3"/>
    <w:rsid w:val="00E864AA"/>
    <w:rsid w:val="00E86B92"/>
    <w:rsid w:val="00E87EEA"/>
    <w:rsid w:val="00E90C1D"/>
    <w:rsid w:val="00E90ECE"/>
    <w:rsid w:val="00E94418"/>
    <w:rsid w:val="00E95C2A"/>
    <w:rsid w:val="00E96256"/>
    <w:rsid w:val="00E9679B"/>
    <w:rsid w:val="00EA194B"/>
    <w:rsid w:val="00EA1B25"/>
    <w:rsid w:val="00EA2680"/>
    <w:rsid w:val="00EA30F1"/>
    <w:rsid w:val="00EA45E1"/>
    <w:rsid w:val="00EB05CA"/>
    <w:rsid w:val="00EB05F6"/>
    <w:rsid w:val="00EB1A60"/>
    <w:rsid w:val="00EB1DC7"/>
    <w:rsid w:val="00EB22C2"/>
    <w:rsid w:val="00EB38B9"/>
    <w:rsid w:val="00EB73BA"/>
    <w:rsid w:val="00EC054D"/>
    <w:rsid w:val="00EC1EB3"/>
    <w:rsid w:val="00EC63F1"/>
    <w:rsid w:val="00ED3345"/>
    <w:rsid w:val="00ED57E0"/>
    <w:rsid w:val="00ED6F42"/>
    <w:rsid w:val="00ED7FA3"/>
    <w:rsid w:val="00EE0375"/>
    <w:rsid w:val="00EE6B4B"/>
    <w:rsid w:val="00EE78D3"/>
    <w:rsid w:val="00EF1D65"/>
    <w:rsid w:val="00EF4995"/>
    <w:rsid w:val="00EF6989"/>
    <w:rsid w:val="00F0068F"/>
    <w:rsid w:val="00F06577"/>
    <w:rsid w:val="00F1191A"/>
    <w:rsid w:val="00F1199A"/>
    <w:rsid w:val="00F13779"/>
    <w:rsid w:val="00F14003"/>
    <w:rsid w:val="00F14384"/>
    <w:rsid w:val="00F155A1"/>
    <w:rsid w:val="00F16CAA"/>
    <w:rsid w:val="00F216E2"/>
    <w:rsid w:val="00F2256D"/>
    <w:rsid w:val="00F22A64"/>
    <w:rsid w:val="00F23E2C"/>
    <w:rsid w:val="00F24CA8"/>
    <w:rsid w:val="00F25A5C"/>
    <w:rsid w:val="00F264AB"/>
    <w:rsid w:val="00F3037C"/>
    <w:rsid w:val="00F32A05"/>
    <w:rsid w:val="00F33A9C"/>
    <w:rsid w:val="00F37C34"/>
    <w:rsid w:val="00F42C9B"/>
    <w:rsid w:val="00F42CCE"/>
    <w:rsid w:val="00F44E58"/>
    <w:rsid w:val="00F45068"/>
    <w:rsid w:val="00F45FCB"/>
    <w:rsid w:val="00F509D8"/>
    <w:rsid w:val="00F535C4"/>
    <w:rsid w:val="00F541AD"/>
    <w:rsid w:val="00F56810"/>
    <w:rsid w:val="00F56CA1"/>
    <w:rsid w:val="00F61902"/>
    <w:rsid w:val="00F646D9"/>
    <w:rsid w:val="00F667CC"/>
    <w:rsid w:val="00F71170"/>
    <w:rsid w:val="00F71849"/>
    <w:rsid w:val="00F727CA"/>
    <w:rsid w:val="00F72836"/>
    <w:rsid w:val="00F72CC3"/>
    <w:rsid w:val="00F7353B"/>
    <w:rsid w:val="00F75FCD"/>
    <w:rsid w:val="00F80606"/>
    <w:rsid w:val="00F814F6"/>
    <w:rsid w:val="00F8270B"/>
    <w:rsid w:val="00F83343"/>
    <w:rsid w:val="00F841A4"/>
    <w:rsid w:val="00F84586"/>
    <w:rsid w:val="00F86441"/>
    <w:rsid w:val="00F9091C"/>
    <w:rsid w:val="00F90999"/>
    <w:rsid w:val="00F90A27"/>
    <w:rsid w:val="00F92244"/>
    <w:rsid w:val="00F93416"/>
    <w:rsid w:val="00F93A37"/>
    <w:rsid w:val="00F97C2E"/>
    <w:rsid w:val="00FA021E"/>
    <w:rsid w:val="00FA4931"/>
    <w:rsid w:val="00FA5ABE"/>
    <w:rsid w:val="00FA643B"/>
    <w:rsid w:val="00FA76DE"/>
    <w:rsid w:val="00FB170F"/>
    <w:rsid w:val="00FB251C"/>
    <w:rsid w:val="00FB2FB4"/>
    <w:rsid w:val="00FB4036"/>
    <w:rsid w:val="00FB5E36"/>
    <w:rsid w:val="00FB6BEC"/>
    <w:rsid w:val="00FB730B"/>
    <w:rsid w:val="00FC0A8F"/>
    <w:rsid w:val="00FC0CD3"/>
    <w:rsid w:val="00FC3DBC"/>
    <w:rsid w:val="00FC5B99"/>
    <w:rsid w:val="00FC6856"/>
    <w:rsid w:val="00FD0F67"/>
    <w:rsid w:val="00FD157B"/>
    <w:rsid w:val="00FD3826"/>
    <w:rsid w:val="00FD3AFE"/>
    <w:rsid w:val="00FD4AFE"/>
    <w:rsid w:val="00FD5961"/>
    <w:rsid w:val="00FE0351"/>
    <w:rsid w:val="00FE23C0"/>
    <w:rsid w:val="00FE2936"/>
    <w:rsid w:val="00FE2B96"/>
    <w:rsid w:val="00FE3E35"/>
    <w:rsid w:val="00FE5A8F"/>
    <w:rsid w:val="00FE79D9"/>
    <w:rsid w:val="00FE7DF8"/>
    <w:rsid w:val="00FE7EE8"/>
    <w:rsid w:val="00FE7EF1"/>
    <w:rsid w:val="00FF0B6D"/>
    <w:rsid w:val="00FF3CAA"/>
    <w:rsid w:val="00FF5785"/>
    <w:rsid w:val="00FF5A1E"/>
    <w:rsid w:val="00FF5A88"/>
    <w:rsid w:val="00FF7646"/>
    <w:rsid w:val="0151F1BD"/>
    <w:rsid w:val="01D0184E"/>
    <w:rsid w:val="0244EEA6"/>
    <w:rsid w:val="02A15192"/>
    <w:rsid w:val="02CF1955"/>
    <w:rsid w:val="045A0D2E"/>
    <w:rsid w:val="04943F02"/>
    <w:rsid w:val="051CD047"/>
    <w:rsid w:val="05283B36"/>
    <w:rsid w:val="0599D444"/>
    <w:rsid w:val="05B72A86"/>
    <w:rsid w:val="0605112A"/>
    <w:rsid w:val="07125D8C"/>
    <w:rsid w:val="07561E48"/>
    <w:rsid w:val="078AF2D2"/>
    <w:rsid w:val="09028B05"/>
    <w:rsid w:val="09816FFA"/>
    <w:rsid w:val="0A1E6456"/>
    <w:rsid w:val="0A929CAE"/>
    <w:rsid w:val="0ACD0F44"/>
    <w:rsid w:val="0BBB81C7"/>
    <w:rsid w:val="0CF83C3E"/>
    <w:rsid w:val="0D09C3F8"/>
    <w:rsid w:val="0D852C20"/>
    <w:rsid w:val="0FDEAC55"/>
    <w:rsid w:val="10352698"/>
    <w:rsid w:val="107487EC"/>
    <w:rsid w:val="10E0501F"/>
    <w:rsid w:val="113B54CB"/>
    <w:rsid w:val="12DC2237"/>
    <w:rsid w:val="13038C1D"/>
    <w:rsid w:val="13045D7A"/>
    <w:rsid w:val="147B8BC7"/>
    <w:rsid w:val="14B93449"/>
    <w:rsid w:val="155C84EC"/>
    <w:rsid w:val="15B5905D"/>
    <w:rsid w:val="1616D55A"/>
    <w:rsid w:val="16AE21A9"/>
    <w:rsid w:val="195E52DD"/>
    <w:rsid w:val="195F60EA"/>
    <w:rsid w:val="1A6A4AD9"/>
    <w:rsid w:val="1AB71FAC"/>
    <w:rsid w:val="1B4DCC41"/>
    <w:rsid w:val="1B63B228"/>
    <w:rsid w:val="1C0A4D92"/>
    <w:rsid w:val="1C1C94C2"/>
    <w:rsid w:val="1C3325AC"/>
    <w:rsid w:val="1C71B6FB"/>
    <w:rsid w:val="1C7E2056"/>
    <w:rsid w:val="1CB88DA3"/>
    <w:rsid w:val="1F6B1923"/>
    <w:rsid w:val="1F90946B"/>
    <w:rsid w:val="1FD84F85"/>
    <w:rsid w:val="21046497"/>
    <w:rsid w:val="21201BE1"/>
    <w:rsid w:val="2184E3FE"/>
    <w:rsid w:val="21E2B7B9"/>
    <w:rsid w:val="21E8126D"/>
    <w:rsid w:val="23928DFA"/>
    <w:rsid w:val="241910A0"/>
    <w:rsid w:val="2422BC1A"/>
    <w:rsid w:val="245102BF"/>
    <w:rsid w:val="247BAF5D"/>
    <w:rsid w:val="2491997F"/>
    <w:rsid w:val="25CBA75D"/>
    <w:rsid w:val="2619C79A"/>
    <w:rsid w:val="26B3C656"/>
    <w:rsid w:val="26B755F5"/>
    <w:rsid w:val="26D942F4"/>
    <w:rsid w:val="273AC4B6"/>
    <w:rsid w:val="27471D2A"/>
    <w:rsid w:val="2779F9B0"/>
    <w:rsid w:val="27B86B8A"/>
    <w:rsid w:val="2814A6E0"/>
    <w:rsid w:val="2927D4C6"/>
    <w:rsid w:val="29A07C19"/>
    <w:rsid w:val="2ABB24B6"/>
    <w:rsid w:val="2BE36F02"/>
    <w:rsid w:val="2BFD9AF4"/>
    <w:rsid w:val="2E98E0F9"/>
    <w:rsid w:val="2F4DADF8"/>
    <w:rsid w:val="304D3103"/>
    <w:rsid w:val="309DA497"/>
    <w:rsid w:val="31F104FC"/>
    <w:rsid w:val="329F4668"/>
    <w:rsid w:val="32A35226"/>
    <w:rsid w:val="32CA5848"/>
    <w:rsid w:val="340E33A5"/>
    <w:rsid w:val="3478AACA"/>
    <w:rsid w:val="34821106"/>
    <w:rsid w:val="3593E751"/>
    <w:rsid w:val="359516E1"/>
    <w:rsid w:val="35D91A51"/>
    <w:rsid w:val="35F1FC80"/>
    <w:rsid w:val="372C3345"/>
    <w:rsid w:val="376AC56A"/>
    <w:rsid w:val="38D991E1"/>
    <w:rsid w:val="38FE4F6F"/>
    <w:rsid w:val="39500B03"/>
    <w:rsid w:val="3957471D"/>
    <w:rsid w:val="3A54B6A4"/>
    <w:rsid w:val="3BCF6AB5"/>
    <w:rsid w:val="3C221B0C"/>
    <w:rsid w:val="3C79F4A1"/>
    <w:rsid w:val="3CE88E95"/>
    <w:rsid w:val="3ED4E9A1"/>
    <w:rsid w:val="3F2E1F06"/>
    <w:rsid w:val="3F8DDF51"/>
    <w:rsid w:val="3FD4DEF9"/>
    <w:rsid w:val="4011DDAF"/>
    <w:rsid w:val="41518AA7"/>
    <w:rsid w:val="4195CAA9"/>
    <w:rsid w:val="43293D2A"/>
    <w:rsid w:val="4380EF08"/>
    <w:rsid w:val="43A0E133"/>
    <w:rsid w:val="43B64A9F"/>
    <w:rsid w:val="4461E18B"/>
    <w:rsid w:val="446DD5F9"/>
    <w:rsid w:val="46265370"/>
    <w:rsid w:val="466628DD"/>
    <w:rsid w:val="46DB145A"/>
    <w:rsid w:val="46F0EA1B"/>
    <w:rsid w:val="470EF5E6"/>
    <w:rsid w:val="496A3010"/>
    <w:rsid w:val="4A4C9970"/>
    <w:rsid w:val="4CE595FE"/>
    <w:rsid w:val="4CE6EEB4"/>
    <w:rsid w:val="4DB09E61"/>
    <w:rsid w:val="4EF20BF8"/>
    <w:rsid w:val="508A0C15"/>
    <w:rsid w:val="516987F6"/>
    <w:rsid w:val="51F94A12"/>
    <w:rsid w:val="52D61A1C"/>
    <w:rsid w:val="5319D301"/>
    <w:rsid w:val="5326FAC5"/>
    <w:rsid w:val="53ECE8C9"/>
    <w:rsid w:val="5445EB09"/>
    <w:rsid w:val="54820613"/>
    <w:rsid w:val="54A4F469"/>
    <w:rsid w:val="5544978D"/>
    <w:rsid w:val="55E1BB6A"/>
    <w:rsid w:val="560CADEA"/>
    <w:rsid w:val="5705FE21"/>
    <w:rsid w:val="573BB0D2"/>
    <w:rsid w:val="57478373"/>
    <w:rsid w:val="577FA797"/>
    <w:rsid w:val="58D6B791"/>
    <w:rsid w:val="59CA34E1"/>
    <w:rsid w:val="5A19BC53"/>
    <w:rsid w:val="5A90EBD8"/>
    <w:rsid w:val="5B157C94"/>
    <w:rsid w:val="5B2FECDC"/>
    <w:rsid w:val="5BA21901"/>
    <w:rsid w:val="5C2A5860"/>
    <w:rsid w:val="5C9C4F30"/>
    <w:rsid w:val="5CF8FEE0"/>
    <w:rsid w:val="5D5ADED0"/>
    <w:rsid w:val="5DD8F82A"/>
    <w:rsid w:val="5E33C1D7"/>
    <w:rsid w:val="5ECA37EE"/>
    <w:rsid w:val="5F319AC9"/>
    <w:rsid w:val="60695C0D"/>
    <w:rsid w:val="61539346"/>
    <w:rsid w:val="6313F552"/>
    <w:rsid w:val="631E24E5"/>
    <w:rsid w:val="632FD2EA"/>
    <w:rsid w:val="633D86E7"/>
    <w:rsid w:val="633FBE83"/>
    <w:rsid w:val="6355F7D4"/>
    <w:rsid w:val="637E0C13"/>
    <w:rsid w:val="63E0F450"/>
    <w:rsid w:val="6428A168"/>
    <w:rsid w:val="64E31BDE"/>
    <w:rsid w:val="658475E7"/>
    <w:rsid w:val="662C6D43"/>
    <w:rsid w:val="66A1A95D"/>
    <w:rsid w:val="6725148D"/>
    <w:rsid w:val="68C1B554"/>
    <w:rsid w:val="69DB9A11"/>
    <w:rsid w:val="69DD6C6C"/>
    <w:rsid w:val="6A33139F"/>
    <w:rsid w:val="6AFFDE66"/>
    <w:rsid w:val="6B35ECE9"/>
    <w:rsid w:val="6B3C59CA"/>
    <w:rsid w:val="6B3E96CD"/>
    <w:rsid w:val="6C5F9822"/>
    <w:rsid w:val="6C875A7B"/>
    <w:rsid w:val="70131154"/>
    <w:rsid w:val="704399FE"/>
    <w:rsid w:val="70517237"/>
    <w:rsid w:val="70795C10"/>
    <w:rsid w:val="70CAD424"/>
    <w:rsid w:val="70CB5313"/>
    <w:rsid w:val="71E9C049"/>
    <w:rsid w:val="722B4B68"/>
    <w:rsid w:val="72A82810"/>
    <w:rsid w:val="72EDA989"/>
    <w:rsid w:val="739AD94F"/>
    <w:rsid w:val="748F32F4"/>
    <w:rsid w:val="7506DBDB"/>
    <w:rsid w:val="755DCDFE"/>
    <w:rsid w:val="76059DB6"/>
    <w:rsid w:val="77DE3D64"/>
    <w:rsid w:val="782A2AC7"/>
    <w:rsid w:val="78CB8C60"/>
    <w:rsid w:val="799B37E8"/>
    <w:rsid w:val="79FDA97C"/>
    <w:rsid w:val="7A4E2AD1"/>
    <w:rsid w:val="7A71E38D"/>
    <w:rsid w:val="7A76C915"/>
    <w:rsid w:val="7A954F0C"/>
    <w:rsid w:val="7AF5BCD3"/>
    <w:rsid w:val="7D8C6D27"/>
    <w:rsid w:val="7DAB27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3AD46"/>
  <w15:chartTrackingRefBased/>
  <w15:docId w15:val="{975C865D-76A4-40AE-84FA-19EF9373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T America Regular" w:eastAsiaTheme="minorHAnsi" w:hAnsi="GT America Regular" w:cstheme="minorHAnsi"/>
        <w:w w:val="98"/>
        <w:kern w:val="2"/>
        <w:sz w:val="32"/>
        <w:szCs w:val="32"/>
        <w:lang w:val="en-AU"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375"/>
    <w:rPr>
      <w:rFonts w:ascii="Calibri" w:hAnsi="Calibri"/>
      <w:w w:val="100"/>
      <w:sz w:val="20"/>
      <w:szCs w:val="20"/>
    </w:rPr>
  </w:style>
  <w:style w:type="paragraph" w:styleId="Heading1">
    <w:name w:val="heading 1"/>
    <w:basedOn w:val="Normal"/>
    <w:next w:val="Normal"/>
    <w:link w:val="Heading1Char"/>
    <w:uiPriority w:val="9"/>
    <w:qFormat/>
    <w:rsid w:val="00342171"/>
    <w:pPr>
      <w:keepNext/>
      <w:keepLines/>
      <w:numPr>
        <w:numId w:val="4"/>
      </w:numPr>
      <w:spacing w:line="216" w:lineRule="auto"/>
      <w:ind w:left="1247" w:hanging="1247"/>
      <w:outlineLvl w:val="0"/>
    </w:pPr>
    <w:rPr>
      <w:rFonts w:eastAsiaTheme="majorEastAsia" w:cstheme="majorBidi"/>
      <w:b/>
      <w:color w:val="0F1010"/>
      <w:w w:val="98"/>
      <w:sz w:val="96"/>
    </w:rPr>
  </w:style>
  <w:style w:type="paragraph" w:styleId="Heading2">
    <w:name w:val="heading 2"/>
    <w:basedOn w:val="Normal"/>
    <w:next w:val="Normal"/>
    <w:link w:val="Heading2Char"/>
    <w:uiPriority w:val="9"/>
    <w:unhideWhenUsed/>
    <w:qFormat/>
    <w:rsid w:val="00342171"/>
    <w:pPr>
      <w:keepNext/>
      <w:keepLines/>
      <w:numPr>
        <w:ilvl w:val="1"/>
        <w:numId w:val="3"/>
      </w:numPr>
      <w:spacing w:after="360" w:line="240" w:lineRule="auto"/>
      <w:outlineLvl w:val="1"/>
    </w:pPr>
    <w:rPr>
      <w:rFonts w:eastAsiaTheme="majorEastAsia" w:cstheme="majorBidi"/>
      <w:color w:val="0F1010"/>
      <w:w w:val="97"/>
      <w:sz w:val="60"/>
      <w:szCs w:val="26"/>
    </w:rPr>
  </w:style>
  <w:style w:type="paragraph" w:styleId="Heading3">
    <w:name w:val="heading 3"/>
    <w:basedOn w:val="Normal"/>
    <w:next w:val="Normal"/>
    <w:link w:val="Heading3Char"/>
    <w:uiPriority w:val="9"/>
    <w:semiHidden/>
    <w:unhideWhenUsed/>
    <w:qFormat/>
    <w:rsid w:val="0027374F"/>
    <w:pPr>
      <w:keepNext/>
      <w:keepLines/>
      <w:spacing w:before="40"/>
      <w:outlineLvl w:val="2"/>
    </w:pPr>
    <w:rPr>
      <w:rFonts w:ascii="Signifier Light" w:eastAsiaTheme="majorEastAsia" w:hAnsi="Signifier Light" w:cstheme="majorBidi"/>
      <w:color w:val="0F1010" w:themeColor="text1"/>
      <w:sz w:val="36"/>
      <w:szCs w:val="24"/>
    </w:rPr>
  </w:style>
  <w:style w:type="paragraph" w:styleId="Heading4">
    <w:name w:val="heading 4"/>
    <w:basedOn w:val="Heading2"/>
    <w:next w:val="Normal"/>
    <w:link w:val="Heading4Char"/>
    <w:uiPriority w:val="9"/>
    <w:unhideWhenUsed/>
    <w:qFormat/>
    <w:rsid w:val="00342171"/>
    <w:pPr>
      <w:numPr>
        <w:numId w:val="4"/>
      </w:numPr>
      <w:ind w:left="1418" w:hanging="1418"/>
      <w:outlineLvl w:val="3"/>
    </w:pPr>
    <w:rPr>
      <w:bCs/>
      <w:sz w:val="48"/>
      <w:szCs w:val="16"/>
    </w:rPr>
  </w:style>
  <w:style w:type="paragraph" w:styleId="Heading5">
    <w:name w:val="heading 5"/>
    <w:basedOn w:val="Heading4"/>
    <w:next w:val="Normal"/>
    <w:link w:val="Heading5Char"/>
    <w:uiPriority w:val="9"/>
    <w:unhideWhenUsed/>
    <w:qFormat/>
    <w:rsid w:val="00342171"/>
    <w:pPr>
      <w:numPr>
        <w:ilvl w:val="2"/>
        <w:numId w:val="3"/>
      </w:numPr>
      <w:spacing w:before="360" w:after="240"/>
      <w:outlineLvl w:val="4"/>
    </w:pPr>
    <w:rPr>
      <w:b/>
      <w:i/>
      <w:i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171"/>
    <w:rPr>
      <w:rFonts w:eastAsiaTheme="majorEastAsia" w:cstheme="majorBidi"/>
      <w:b/>
      <w:color w:val="0F1010"/>
      <w:sz w:val="96"/>
      <w:szCs w:val="20"/>
    </w:rPr>
  </w:style>
  <w:style w:type="character" w:customStyle="1" w:styleId="Heading2Char">
    <w:name w:val="Heading 2 Char"/>
    <w:basedOn w:val="DefaultParagraphFont"/>
    <w:link w:val="Heading2"/>
    <w:uiPriority w:val="9"/>
    <w:rsid w:val="00342171"/>
    <w:rPr>
      <w:rFonts w:eastAsiaTheme="majorEastAsia" w:cstheme="majorBidi"/>
      <w:color w:val="0F1010"/>
      <w:w w:val="97"/>
      <w:sz w:val="60"/>
      <w:szCs w:val="26"/>
    </w:rPr>
  </w:style>
  <w:style w:type="character" w:customStyle="1" w:styleId="Heading3Char">
    <w:name w:val="Heading 3 Char"/>
    <w:basedOn w:val="DefaultParagraphFont"/>
    <w:link w:val="Heading3"/>
    <w:uiPriority w:val="9"/>
    <w:semiHidden/>
    <w:rsid w:val="0027374F"/>
    <w:rPr>
      <w:rFonts w:ascii="Signifier Light" w:eastAsiaTheme="majorEastAsia" w:hAnsi="Signifier Light" w:cstheme="majorBidi"/>
      <w:color w:val="0F1010" w:themeColor="text1"/>
      <w:w w:val="100"/>
      <w:sz w:val="36"/>
      <w:szCs w:val="24"/>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rsid w:val="007F05A1"/>
    <w:pPr>
      <w:numPr>
        <w:numId w:val="2"/>
      </w:numPr>
    </w:pPr>
  </w:style>
  <w:style w:type="character" w:customStyle="1" w:styleId="Heading4Char">
    <w:name w:val="Heading 4 Char"/>
    <w:basedOn w:val="DefaultParagraphFont"/>
    <w:link w:val="Heading4"/>
    <w:uiPriority w:val="9"/>
    <w:rsid w:val="00342171"/>
    <w:rPr>
      <w:rFonts w:eastAsiaTheme="majorEastAsia" w:cstheme="majorBidi"/>
      <w:bCs/>
      <w:color w:val="0F1010"/>
      <w:w w:val="97"/>
      <w:sz w:val="48"/>
      <w:szCs w:val="16"/>
    </w:rPr>
  </w:style>
  <w:style w:type="numbering" w:customStyle="1" w:styleId="Style1">
    <w:name w:val="Style1"/>
    <w:basedOn w:val="NoList"/>
    <w:uiPriority w:val="99"/>
    <w:rsid w:val="007F05A1"/>
    <w:pPr>
      <w:numPr>
        <w:numId w:val="1"/>
      </w:numPr>
    </w:pPr>
  </w:style>
  <w:style w:type="character" w:customStyle="1" w:styleId="Heading5Char">
    <w:name w:val="Heading 5 Char"/>
    <w:basedOn w:val="DefaultParagraphFont"/>
    <w:link w:val="Heading5"/>
    <w:uiPriority w:val="9"/>
    <w:rsid w:val="00342171"/>
    <w:rPr>
      <w:rFonts w:eastAsiaTheme="majorEastAsia" w:cstheme="majorBidi"/>
      <w:b/>
      <w:bCs/>
      <w:i/>
      <w:iCs/>
      <w:color w:val="0F1010"/>
      <w:w w:val="97"/>
      <w:sz w:val="40"/>
      <w:szCs w:val="16"/>
    </w:r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rsid w:val="003C509B"/>
    <w:rPr>
      <w:w w:val="100"/>
      <w:sz w:val="20"/>
      <w:szCs w:val="20"/>
    </w:rPr>
  </w:style>
  <w:style w:type="paragraph" w:styleId="Header">
    <w:name w:val="header"/>
    <w:basedOn w:val="Normal"/>
    <w:link w:val="HeaderChar"/>
    <w:uiPriority w:val="99"/>
    <w:unhideWhenUsed/>
    <w:rsid w:val="00FE79D9"/>
    <w:pPr>
      <w:tabs>
        <w:tab w:val="center" w:pos="4513"/>
        <w:tab w:val="right" w:pos="9026"/>
      </w:tabs>
      <w:spacing w:line="240" w:lineRule="auto"/>
    </w:pPr>
  </w:style>
  <w:style w:type="character" w:customStyle="1" w:styleId="HeaderChar">
    <w:name w:val="Header Char"/>
    <w:basedOn w:val="DefaultParagraphFont"/>
    <w:link w:val="Header"/>
    <w:uiPriority w:val="99"/>
    <w:rsid w:val="00FE79D9"/>
    <w:rPr>
      <w:w w:val="100"/>
      <w:sz w:val="20"/>
      <w:szCs w:val="20"/>
    </w:rPr>
  </w:style>
  <w:style w:type="paragraph" w:styleId="Footer">
    <w:name w:val="footer"/>
    <w:basedOn w:val="Normal"/>
    <w:link w:val="FooterChar"/>
    <w:uiPriority w:val="99"/>
    <w:unhideWhenUsed/>
    <w:rsid w:val="00FE79D9"/>
    <w:pPr>
      <w:tabs>
        <w:tab w:val="center" w:pos="4513"/>
        <w:tab w:val="right" w:pos="9026"/>
      </w:tabs>
      <w:spacing w:line="240" w:lineRule="auto"/>
    </w:pPr>
  </w:style>
  <w:style w:type="character" w:customStyle="1" w:styleId="FooterChar">
    <w:name w:val="Footer Char"/>
    <w:basedOn w:val="DefaultParagraphFont"/>
    <w:link w:val="Footer"/>
    <w:uiPriority w:val="99"/>
    <w:rsid w:val="00FE79D9"/>
    <w:rPr>
      <w:w w:val="100"/>
      <w:sz w:val="20"/>
      <w:szCs w:val="20"/>
    </w:rPr>
  </w:style>
  <w:style w:type="character" w:styleId="Hyperlink">
    <w:name w:val="Hyperlink"/>
    <w:basedOn w:val="DefaultParagraphFont"/>
    <w:uiPriority w:val="99"/>
    <w:unhideWhenUsed/>
    <w:qFormat/>
    <w:rsid w:val="00D74116"/>
    <w:rPr>
      <w:color w:val="00F5A7" w:themeColor="hyperlink"/>
      <w:u w:val="single"/>
    </w:rPr>
  </w:style>
  <w:style w:type="character" w:styleId="UnresolvedMention">
    <w:name w:val="Unresolved Mention"/>
    <w:basedOn w:val="DefaultParagraphFont"/>
    <w:uiPriority w:val="99"/>
    <w:semiHidden/>
    <w:unhideWhenUsed/>
    <w:rsid w:val="00D74116"/>
    <w:rPr>
      <w:color w:val="605E5C"/>
      <w:shd w:val="clear" w:color="auto" w:fill="E1DFDD"/>
    </w:rPr>
  </w:style>
  <w:style w:type="table" w:styleId="TableGrid">
    <w:name w:val="Table Grid"/>
    <w:basedOn w:val="TableNormal"/>
    <w:uiPriority w:val="39"/>
    <w:rsid w:val="001B5D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756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B57560"/>
  </w:style>
  <w:style w:type="character" w:customStyle="1" w:styleId="eop">
    <w:name w:val="eop"/>
    <w:basedOn w:val="DefaultParagraphFont"/>
    <w:rsid w:val="00B57560"/>
  </w:style>
  <w:style w:type="table" w:customStyle="1" w:styleId="TableGrid1">
    <w:name w:val="Table Grid1"/>
    <w:basedOn w:val="TableNormal"/>
    <w:next w:val="TableGrid"/>
    <w:uiPriority w:val="39"/>
    <w:rsid w:val="005C577C"/>
    <w:pPr>
      <w:spacing w:line="240" w:lineRule="auto"/>
    </w:pPr>
    <w:rPr>
      <w:rFonts w:asciiTheme="minorHAnsi" w:hAnsiTheme="minorHAnsi" w:cstheme="minorBidi"/>
      <w:w w:val="10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6219"/>
    <w:pPr>
      <w:spacing w:line="240" w:lineRule="auto"/>
    </w:pPr>
    <w:rPr>
      <w:w w:val="100"/>
      <w:sz w:val="20"/>
      <w:szCs w:val="20"/>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w w:val="1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57B"/>
    <w:rPr>
      <w:b/>
      <w:bCs/>
    </w:rPr>
  </w:style>
  <w:style w:type="character" w:customStyle="1" w:styleId="CommentSubjectChar">
    <w:name w:val="Comment Subject Char"/>
    <w:basedOn w:val="CommentTextChar"/>
    <w:link w:val="CommentSubject"/>
    <w:uiPriority w:val="99"/>
    <w:semiHidden/>
    <w:rsid w:val="00FD157B"/>
    <w:rPr>
      <w:b/>
      <w:bCs/>
      <w:w w:val="100"/>
      <w:sz w:val="20"/>
      <w:szCs w:val="20"/>
    </w:rPr>
  </w:style>
  <w:style w:type="paragraph" w:styleId="FootnoteText">
    <w:name w:val="footnote text"/>
    <w:basedOn w:val="Normal"/>
    <w:link w:val="FootnoteTextChar"/>
    <w:uiPriority w:val="99"/>
    <w:semiHidden/>
    <w:unhideWhenUsed/>
    <w:rsid w:val="00993973"/>
    <w:pPr>
      <w:spacing w:line="240" w:lineRule="auto"/>
    </w:pPr>
  </w:style>
  <w:style w:type="character" w:customStyle="1" w:styleId="FootnoteTextChar">
    <w:name w:val="Footnote Text Char"/>
    <w:basedOn w:val="DefaultParagraphFont"/>
    <w:link w:val="FootnoteText"/>
    <w:uiPriority w:val="99"/>
    <w:semiHidden/>
    <w:rsid w:val="00993973"/>
    <w:rPr>
      <w:w w:val="100"/>
      <w:sz w:val="20"/>
      <w:szCs w:val="20"/>
    </w:rPr>
  </w:style>
  <w:style w:type="character" w:styleId="FootnoteReference">
    <w:name w:val="footnote reference"/>
    <w:basedOn w:val="DefaultParagraphFont"/>
    <w:uiPriority w:val="99"/>
    <w:semiHidden/>
    <w:unhideWhenUsed/>
    <w:rsid w:val="00993973"/>
    <w:rPr>
      <w:vertAlign w:val="superscript"/>
    </w:rPr>
  </w:style>
  <w:style w:type="character" w:styleId="FollowedHyperlink">
    <w:name w:val="FollowedHyperlink"/>
    <w:basedOn w:val="DefaultParagraphFont"/>
    <w:uiPriority w:val="99"/>
    <w:semiHidden/>
    <w:unhideWhenUsed/>
    <w:rsid w:val="00FB2FB4"/>
    <w:rPr>
      <w:color w:val="00F5A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5404">
      <w:bodyDiv w:val="1"/>
      <w:marLeft w:val="0"/>
      <w:marRight w:val="0"/>
      <w:marTop w:val="0"/>
      <w:marBottom w:val="0"/>
      <w:divBdr>
        <w:top w:val="none" w:sz="0" w:space="0" w:color="auto"/>
        <w:left w:val="none" w:sz="0" w:space="0" w:color="auto"/>
        <w:bottom w:val="none" w:sz="0" w:space="0" w:color="auto"/>
        <w:right w:val="none" w:sz="0" w:space="0" w:color="auto"/>
      </w:divBdr>
    </w:div>
    <w:div w:id="158694413">
      <w:bodyDiv w:val="1"/>
      <w:marLeft w:val="0"/>
      <w:marRight w:val="0"/>
      <w:marTop w:val="0"/>
      <w:marBottom w:val="0"/>
      <w:divBdr>
        <w:top w:val="none" w:sz="0" w:space="0" w:color="auto"/>
        <w:left w:val="none" w:sz="0" w:space="0" w:color="auto"/>
        <w:bottom w:val="none" w:sz="0" w:space="0" w:color="auto"/>
        <w:right w:val="none" w:sz="0" w:space="0" w:color="auto"/>
      </w:divBdr>
      <w:divsChild>
        <w:div w:id="439254032">
          <w:marLeft w:val="0"/>
          <w:marRight w:val="0"/>
          <w:marTop w:val="0"/>
          <w:marBottom w:val="0"/>
          <w:divBdr>
            <w:top w:val="none" w:sz="0" w:space="0" w:color="auto"/>
            <w:left w:val="none" w:sz="0" w:space="0" w:color="auto"/>
            <w:bottom w:val="none" w:sz="0" w:space="0" w:color="auto"/>
            <w:right w:val="none" w:sz="0" w:space="0" w:color="auto"/>
          </w:divBdr>
        </w:div>
        <w:div w:id="645938761">
          <w:marLeft w:val="0"/>
          <w:marRight w:val="0"/>
          <w:marTop w:val="0"/>
          <w:marBottom w:val="0"/>
          <w:divBdr>
            <w:top w:val="none" w:sz="0" w:space="0" w:color="auto"/>
            <w:left w:val="none" w:sz="0" w:space="0" w:color="auto"/>
            <w:bottom w:val="none" w:sz="0" w:space="0" w:color="auto"/>
            <w:right w:val="none" w:sz="0" w:space="0" w:color="auto"/>
          </w:divBdr>
        </w:div>
      </w:divsChild>
    </w:div>
    <w:div w:id="306125861">
      <w:bodyDiv w:val="1"/>
      <w:marLeft w:val="0"/>
      <w:marRight w:val="0"/>
      <w:marTop w:val="0"/>
      <w:marBottom w:val="0"/>
      <w:divBdr>
        <w:top w:val="none" w:sz="0" w:space="0" w:color="auto"/>
        <w:left w:val="none" w:sz="0" w:space="0" w:color="auto"/>
        <w:bottom w:val="none" w:sz="0" w:space="0" w:color="auto"/>
        <w:right w:val="none" w:sz="0" w:space="0" w:color="auto"/>
      </w:divBdr>
    </w:div>
    <w:div w:id="480969266">
      <w:bodyDiv w:val="1"/>
      <w:marLeft w:val="0"/>
      <w:marRight w:val="0"/>
      <w:marTop w:val="0"/>
      <w:marBottom w:val="0"/>
      <w:divBdr>
        <w:top w:val="none" w:sz="0" w:space="0" w:color="auto"/>
        <w:left w:val="none" w:sz="0" w:space="0" w:color="auto"/>
        <w:bottom w:val="none" w:sz="0" w:space="0" w:color="auto"/>
        <w:right w:val="none" w:sz="0" w:space="0" w:color="auto"/>
      </w:divBdr>
    </w:div>
    <w:div w:id="567768111">
      <w:bodyDiv w:val="1"/>
      <w:marLeft w:val="0"/>
      <w:marRight w:val="0"/>
      <w:marTop w:val="0"/>
      <w:marBottom w:val="0"/>
      <w:divBdr>
        <w:top w:val="none" w:sz="0" w:space="0" w:color="auto"/>
        <w:left w:val="none" w:sz="0" w:space="0" w:color="auto"/>
        <w:bottom w:val="none" w:sz="0" w:space="0" w:color="auto"/>
        <w:right w:val="none" w:sz="0" w:space="0" w:color="auto"/>
      </w:divBdr>
    </w:div>
    <w:div w:id="822820141">
      <w:bodyDiv w:val="1"/>
      <w:marLeft w:val="0"/>
      <w:marRight w:val="0"/>
      <w:marTop w:val="0"/>
      <w:marBottom w:val="0"/>
      <w:divBdr>
        <w:top w:val="none" w:sz="0" w:space="0" w:color="auto"/>
        <w:left w:val="none" w:sz="0" w:space="0" w:color="auto"/>
        <w:bottom w:val="none" w:sz="0" w:space="0" w:color="auto"/>
        <w:right w:val="none" w:sz="0" w:space="0" w:color="auto"/>
      </w:divBdr>
    </w:div>
    <w:div w:id="916480342">
      <w:bodyDiv w:val="1"/>
      <w:marLeft w:val="0"/>
      <w:marRight w:val="0"/>
      <w:marTop w:val="0"/>
      <w:marBottom w:val="0"/>
      <w:divBdr>
        <w:top w:val="none" w:sz="0" w:space="0" w:color="auto"/>
        <w:left w:val="none" w:sz="0" w:space="0" w:color="auto"/>
        <w:bottom w:val="none" w:sz="0" w:space="0" w:color="auto"/>
        <w:right w:val="none" w:sz="0" w:space="0" w:color="auto"/>
      </w:divBdr>
    </w:div>
    <w:div w:id="1159539768">
      <w:bodyDiv w:val="1"/>
      <w:marLeft w:val="0"/>
      <w:marRight w:val="0"/>
      <w:marTop w:val="0"/>
      <w:marBottom w:val="0"/>
      <w:divBdr>
        <w:top w:val="none" w:sz="0" w:space="0" w:color="auto"/>
        <w:left w:val="none" w:sz="0" w:space="0" w:color="auto"/>
        <w:bottom w:val="none" w:sz="0" w:space="0" w:color="auto"/>
        <w:right w:val="none" w:sz="0" w:space="0" w:color="auto"/>
      </w:divBdr>
    </w:div>
    <w:div w:id="1319068513">
      <w:bodyDiv w:val="1"/>
      <w:marLeft w:val="0"/>
      <w:marRight w:val="0"/>
      <w:marTop w:val="0"/>
      <w:marBottom w:val="0"/>
      <w:divBdr>
        <w:top w:val="none" w:sz="0" w:space="0" w:color="auto"/>
        <w:left w:val="none" w:sz="0" w:space="0" w:color="auto"/>
        <w:bottom w:val="none" w:sz="0" w:space="0" w:color="auto"/>
        <w:right w:val="none" w:sz="0" w:space="0" w:color="auto"/>
      </w:divBdr>
    </w:div>
    <w:div w:id="213355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m@buildskills.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ntf@buildskills.com.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uildskills.com.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uildskills.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uildSkills">
      <a:dk1>
        <a:srgbClr val="0F1010"/>
      </a:dk1>
      <a:lt1>
        <a:srgbClr val="FFFFFF"/>
      </a:lt1>
      <a:dk2>
        <a:srgbClr val="0B184A"/>
      </a:dk2>
      <a:lt2>
        <a:srgbClr val="E7E6E6"/>
      </a:lt2>
      <a:accent1>
        <a:srgbClr val="00F5A7"/>
      </a:accent1>
      <a:accent2>
        <a:srgbClr val="0073F0"/>
      </a:accent2>
      <a:accent3>
        <a:srgbClr val="0132B0"/>
      </a:accent3>
      <a:accent4>
        <a:srgbClr val="BAC5C8"/>
      </a:accent4>
      <a:accent5>
        <a:srgbClr val="4E5968"/>
      </a:accent5>
      <a:accent6>
        <a:srgbClr val="70AD47"/>
      </a:accent6>
      <a:hlink>
        <a:srgbClr val="00F5A7"/>
      </a:hlink>
      <a:folHlink>
        <a:srgbClr val="00F5A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ID xmlns="2b38b38e-ee62-4a1e-8db8-41cacd24a849" xsi:nil="true"/>
    <TaxCatchAll xmlns="6496c792-4660-4553-852b-1ac8f0f95651" xsi:nil="true"/>
    <lcf76f155ced4ddcb4097134ff3c332f xmlns="2b38b38e-ee62-4a1e-8db8-41cacd24a8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15BE428C668847AC783A473BB001E5" ma:contentTypeVersion="13" ma:contentTypeDescription="Create a new document." ma:contentTypeScope="" ma:versionID="9d66fefad355a62be1ab11d3a1b95a76">
  <xsd:schema xmlns:xsd="http://www.w3.org/2001/XMLSchema" xmlns:xs="http://www.w3.org/2001/XMLSchema" xmlns:p="http://schemas.microsoft.com/office/2006/metadata/properties" xmlns:ns2="2b38b38e-ee62-4a1e-8db8-41cacd24a849" xmlns:ns3="6496c792-4660-4553-852b-1ac8f0f95651" targetNamespace="http://schemas.microsoft.com/office/2006/metadata/properties" ma:root="true" ma:fieldsID="3c82ea1dcb10c65c9c60d6ed19b34883" ns2:_="" ns3:_="">
    <xsd:import namespace="2b38b38e-ee62-4a1e-8db8-41cacd24a849"/>
    <xsd:import namespace="6496c792-4660-4553-852b-1ac8f0f95651"/>
    <xsd:element name="properties">
      <xsd:complexType>
        <xsd:sequence>
          <xsd:element name="documentManagement">
            <xsd:complexType>
              <xsd:all>
                <xsd:element ref="ns2:ProjectID"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8b38e-ee62-4a1e-8db8-41cacd24a849" elementFormDefault="qualified">
    <xsd:import namespace="http://schemas.microsoft.com/office/2006/documentManagement/types"/>
    <xsd:import namespace="http://schemas.microsoft.com/office/infopath/2007/PartnerControls"/>
    <xsd:element name="ProjectID" ma:index="8" nillable="true" ma:displayName="Project ID" ma:format="Dropdown" ma:internalName="ProjectI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96c792-4660-4553-852b-1ac8f0f956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e38a62-0d30-40a6-aa19-17845b4e4574}" ma:internalName="TaxCatchAll" ma:showField="CatchAllData" ma:web="6496c792-4660-4553-852b-1ac8f0f956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81F3A-6896-4BE7-ABAC-29DFA22F334D}">
  <ds:schemaRefs>
    <ds:schemaRef ds:uri="http://schemas.microsoft.com/office/2006/metadata/properties"/>
    <ds:schemaRef ds:uri="http://schemas.microsoft.com/office/infopath/2007/PartnerControls"/>
    <ds:schemaRef ds:uri="2b38b38e-ee62-4a1e-8db8-41cacd24a849"/>
    <ds:schemaRef ds:uri="6496c792-4660-4553-852b-1ac8f0f95651"/>
  </ds:schemaRefs>
</ds:datastoreItem>
</file>

<file path=customXml/itemProps2.xml><?xml version="1.0" encoding="utf-8"?>
<ds:datastoreItem xmlns:ds="http://schemas.openxmlformats.org/officeDocument/2006/customXml" ds:itemID="{3E08ABF6-F5BD-4840-BA05-26B7128B90E9}">
  <ds:schemaRefs>
    <ds:schemaRef ds:uri="http://schemas.microsoft.com/sharepoint/v3/contenttype/forms"/>
  </ds:schemaRefs>
</ds:datastoreItem>
</file>

<file path=customXml/itemProps3.xml><?xml version="1.0" encoding="utf-8"?>
<ds:datastoreItem xmlns:ds="http://schemas.openxmlformats.org/officeDocument/2006/customXml" ds:itemID="{8D13785F-5132-4C30-8484-103A81324B80}">
  <ds:schemaRefs>
    <ds:schemaRef ds:uri="http://schemas.openxmlformats.org/officeDocument/2006/bibliography"/>
  </ds:schemaRefs>
</ds:datastoreItem>
</file>

<file path=customXml/itemProps4.xml><?xml version="1.0" encoding="utf-8"?>
<ds:datastoreItem xmlns:ds="http://schemas.openxmlformats.org/officeDocument/2006/customXml" ds:itemID="{0E8375B5-9163-4B0D-B703-EC490E49E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8b38e-ee62-4a1e-8db8-41cacd24a849"/>
    <ds:schemaRef ds:uri="6496c792-4660-4553-852b-1ac8f0f95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1605</Words>
  <Characters>9213</Characters>
  <Application>Microsoft Office Word</Application>
  <DocSecurity>0</DocSecurity>
  <Lines>167</Lines>
  <Paragraphs>98</Paragraphs>
  <ScaleCrop>false</ScaleCrop>
  <Company/>
  <LinksUpToDate>false</LinksUpToDate>
  <CharactersWithSpaces>10720</CharactersWithSpaces>
  <SharedDoc>false</SharedDoc>
  <HLinks>
    <vt:vector size="24" baseType="variant">
      <vt:variant>
        <vt:i4>8257543</vt:i4>
      </vt:variant>
      <vt:variant>
        <vt:i4>3</vt:i4>
      </vt:variant>
      <vt:variant>
        <vt:i4>0</vt:i4>
      </vt:variant>
      <vt:variant>
        <vt:i4>5</vt:i4>
      </vt:variant>
      <vt:variant>
        <vt:lpwstr>mailto:paulm@buildskills.com.au</vt:lpwstr>
      </vt:variant>
      <vt:variant>
        <vt:lpwstr/>
      </vt:variant>
      <vt:variant>
        <vt:i4>2687066</vt:i4>
      </vt:variant>
      <vt:variant>
        <vt:i4>0</vt:i4>
      </vt:variant>
      <vt:variant>
        <vt:i4>0</vt:i4>
      </vt:variant>
      <vt:variant>
        <vt:i4>5</vt:i4>
      </vt:variant>
      <vt:variant>
        <vt:lpwstr>mailto:clintf@buildskills.com.au</vt:lpwstr>
      </vt:variant>
      <vt:variant>
        <vt:lpwstr/>
      </vt:variant>
      <vt:variant>
        <vt:i4>7340069</vt:i4>
      </vt:variant>
      <vt:variant>
        <vt:i4>15</vt:i4>
      </vt:variant>
      <vt:variant>
        <vt:i4>0</vt:i4>
      </vt:variant>
      <vt:variant>
        <vt:i4>5</vt:i4>
      </vt:variant>
      <vt:variant>
        <vt:lpwstr>http://www.buildskills.com.au/</vt:lpwstr>
      </vt:variant>
      <vt:variant>
        <vt:lpwstr/>
      </vt:variant>
      <vt:variant>
        <vt:i4>7340069</vt:i4>
      </vt:variant>
      <vt:variant>
        <vt:i4>6</vt:i4>
      </vt:variant>
      <vt:variant>
        <vt:i4>0</vt:i4>
      </vt:variant>
      <vt:variant>
        <vt:i4>5</vt:i4>
      </vt:variant>
      <vt:variant>
        <vt:lpwstr>http://www.buildskills.com.au/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Sarah Martin</cp:lastModifiedBy>
  <cp:revision>3</cp:revision>
  <cp:lastPrinted>2026-06-01T05:29:00Z</cp:lastPrinted>
  <dcterms:created xsi:type="dcterms:W3CDTF">2026-06-17T02:57:00Z</dcterms:created>
  <dcterms:modified xsi:type="dcterms:W3CDTF">2026-06-17T03:06:00Z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2024-02-03T07:35:19Z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5a889865-20ae-495c-ae66-68b685747b9c</vt:lpwstr>
  </property>
  <property fmtid="{D5CDD505-2E9C-101B-9397-08002B2CF9AE}" pid="7" name="MSIP_Label_defa4170-0d19-0005-0004-bc88714345d2_ActionId">
    <vt:lpwstr>d098c2a1-e4bc-4327-845c-4ebe02db4242</vt:lpwstr>
  </property>
  <property fmtid="{D5CDD505-2E9C-101B-9397-08002B2CF9AE}" pid="8" name="MSIP_Label_defa4170-0d19-0005-0004-bc88714345d2_ContentBits">
    <vt:lpwstr>0</vt:lpwstr>
  </property>
  <property fmtid="{D5CDD505-2E9C-101B-9397-08002B2CF9AE}" pid="9" name="ContentTypeId">
    <vt:lpwstr>0x0101006E15BE428C668847AC783A473BB001E5</vt:lpwstr>
  </property>
  <property fmtid="{D5CDD505-2E9C-101B-9397-08002B2CF9AE}" pid="10" name="SharedWithUsers">
    <vt:lpwstr>37;#Sherree Price;#30;#Karen Noble;#15;#Adrian Shackleton;#33;#Sarah Cox</vt:lpwstr>
  </property>
  <property fmtid="{D5CDD505-2E9C-101B-9397-08002B2CF9AE}" pid="11" name="MediaServiceImageTags">
    <vt:lpwstr/>
  </property>
  <property fmtid="{D5CDD505-2E9C-101B-9397-08002B2CF9AE}" pid="12" name="_dlc_DocIdItemGuid">
    <vt:lpwstr>5533aa52-bf9e-4c47-9094-b6df4f0d0dc5</vt:lpwstr>
  </property>
  <property fmtid="{D5CDD505-2E9C-101B-9397-08002B2CF9AE}" pid="13" name="xd_ProgID">
    <vt:lpwstr/>
  </property>
  <property fmtid="{D5CDD505-2E9C-101B-9397-08002B2CF9AE}" pid="14" name="_dlc_DocId">
    <vt:lpwstr>BSA0-844878976-3394</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_dlc_DocIdUrl">
    <vt:lpwstr>https://buildskillsau.sharepoint.com/sites/TPP/_layouts/15/DocIdRedir.aspx?ID=BSA0-844878976-3394, BSA0-844878976-3394</vt:lpwstr>
  </property>
  <property fmtid="{D5CDD505-2E9C-101B-9397-08002B2CF9AE}" pid="20" name="xd_Signature">
    <vt:bool>false</vt:bool>
  </property>
</Properties>
</file>