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18565" w14:textId="77777777" w:rsidR="00113C48" w:rsidRPr="00113C48" w:rsidRDefault="00166F81"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CPPSPS3018 Apply public safety, health and compliance practices in swimming pool and spa operations</w:t>
      </w:r>
      <w:bookmarkEnd w:id="0"/>
      <w:bookmarkEnd w:id="1"/>
    </w:p>
    <w:p w14:paraId="67B72C8F" w14:textId="77777777" w:rsidR="00D44002" w:rsidRPr="00F31CE3" w:rsidRDefault="00166F81" w:rsidP="00F31CE3">
      <w:pPr>
        <w:pStyle w:val="ChapterTitle"/>
      </w:pPr>
      <w:bookmarkStart w:id="2" w:name="CPPSPS3018"/>
      <w:r w:rsidRPr="00F31CE3">
        <w:lastRenderedPageBreak/>
        <w:t>CPPSPS3018 Apply public safety, health and compliance practices in swimming pool and spa operations</w:t>
      </w:r>
    </w:p>
    <w:bookmarkEnd w:id="2"/>
    <w:p w14:paraId="793564FA" w14:textId="77777777" w:rsidR="00D44002" w:rsidRPr="00F31CE3" w:rsidRDefault="00166F81"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5B6084" w14:paraId="5DBD083D" w14:textId="77777777">
        <w:tc>
          <w:tcPr>
            <w:tcW w:w="1600" w:type="dxa"/>
          </w:tcPr>
          <w:p w14:paraId="106FD4C4" w14:textId="77777777" w:rsidR="00D44002" w:rsidRPr="00F31CE3" w:rsidRDefault="00166F81" w:rsidP="00F31CE3">
            <w:r w:rsidRPr="00F31CE3">
              <w:t>Release</w:t>
            </w:r>
          </w:p>
        </w:tc>
        <w:tc>
          <w:tcPr>
            <w:tcW w:w="7470" w:type="dxa"/>
          </w:tcPr>
          <w:p w14:paraId="2D42261E" w14:textId="77777777" w:rsidR="00D44002" w:rsidRPr="00F31CE3" w:rsidRDefault="00166F81" w:rsidP="00F31CE3">
            <w:r w:rsidRPr="00F31CE3">
              <w:t>Comments</w:t>
            </w:r>
          </w:p>
        </w:tc>
      </w:tr>
      <w:tr w:rsidR="005B6084" w14:paraId="7C9622C3" w14:textId="77777777">
        <w:tc>
          <w:tcPr>
            <w:tcW w:w="1600" w:type="dxa"/>
          </w:tcPr>
          <w:p w14:paraId="37F206F8" w14:textId="77777777" w:rsidR="00D44002" w:rsidRPr="00F31CE3" w:rsidRDefault="00166F81" w:rsidP="00F31CE3">
            <w:r w:rsidRPr="00F31CE3">
              <w:t>1</w:t>
            </w:r>
          </w:p>
        </w:tc>
        <w:tc>
          <w:tcPr>
            <w:tcW w:w="7470" w:type="dxa"/>
          </w:tcPr>
          <w:p w14:paraId="5B0226C4" w14:textId="77777777" w:rsidR="00D44002" w:rsidRPr="00F31CE3" w:rsidRDefault="00166F81" w:rsidP="00F31CE3">
            <w:r>
              <w:rPr>
                <w:rFonts w:eastAsia="Times New Roman"/>
                <w:kern w:val="0"/>
                <w14:ligatures w14:val="none"/>
              </w:rPr>
              <w:t>This unit of competency was first released in CPP Property Services Training Package Release 19.0.</w:t>
            </w:r>
          </w:p>
        </w:tc>
      </w:tr>
    </w:tbl>
    <w:p w14:paraId="26C092D2" w14:textId="77777777" w:rsidR="00D44002" w:rsidRPr="00F31CE3" w:rsidRDefault="00166F81" w:rsidP="00F31CE3">
      <w:pPr>
        <w:pStyle w:val="Heading1"/>
      </w:pPr>
      <w:r w:rsidRPr="00F31CE3">
        <w:t>Application</w:t>
      </w:r>
    </w:p>
    <w:p w14:paraId="44CD3F0E" w14:textId="77777777" w:rsidR="00D44002" w:rsidRPr="00F31CE3" w:rsidRDefault="00166F81" w:rsidP="00F31CE3">
      <w:r w:rsidRPr="00F31CE3">
        <w:t>This unit specifies the skills and knowledge required to maintain patron/public safety through compliant water quality, hygiene and incident-control practices in the day-to-day operation and maintenance of swimming pools and spas.</w:t>
      </w:r>
    </w:p>
    <w:p w14:paraId="10F8E1D7" w14:textId="77777777" w:rsidR="00D44002" w:rsidRPr="00F31CE3" w:rsidRDefault="00166F81" w:rsidP="00F31CE3">
      <w:r w:rsidRPr="00F31CE3">
        <w:t>It involves following safe work and hygiene procedures, applying disinfection and pathogen-control principles, conducting routine water-quality testing, interpreting results against operational targets, implementing corrective actions under supervision and maintaining accurate compliance documentation.</w:t>
      </w:r>
    </w:p>
    <w:p w14:paraId="36FCC235" w14:textId="77777777" w:rsidR="00D44002" w:rsidRPr="00F31CE3" w:rsidRDefault="00166F81" w:rsidP="00F31CE3">
      <w:r w:rsidRPr="00F31CE3">
        <w:t>Individuals who achieve this unit are expected to complete assigned tasks under routine supervision, following established procedures and standards. They take responsibility for the quality of their own work outcomes, apply known solutions to predictable problems, and escalate issues outside their scope of authority.</w:t>
      </w:r>
    </w:p>
    <w:p w14:paraId="19B34193" w14:textId="77777777" w:rsidR="00D44002" w:rsidRPr="00F31CE3" w:rsidRDefault="00166F81" w:rsidP="00F31CE3">
      <w:pPr>
        <w:pStyle w:val="Heading1"/>
      </w:pPr>
      <w:r w:rsidRPr="00F31CE3">
        <w:t>Licensing/Regulatory Information</w:t>
      </w:r>
    </w:p>
    <w:p w14:paraId="0CE76179" w14:textId="77777777" w:rsidR="00D44002" w:rsidRPr="00F31CE3" w:rsidRDefault="00166F81" w:rsidP="00F31CE3">
      <w:r w:rsidRPr="00F31CE3">
        <w:t>Technicians perform tasks permitted under relevant state or territory legislation and are required to coordinate with or defer to licensed gas, electrical and plumbing trades for restricted work.</w:t>
      </w:r>
    </w:p>
    <w:p w14:paraId="239313DC" w14:textId="77777777" w:rsidR="00D44002" w:rsidRPr="00F31CE3" w:rsidRDefault="00166F81" w:rsidP="00F31CE3">
      <w:pPr>
        <w:pStyle w:val="Heading1"/>
      </w:pPr>
      <w:r w:rsidRPr="00F31CE3">
        <w:t>Pre-requisite unit(s)</w:t>
      </w:r>
    </w:p>
    <w:p w14:paraId="5C6D9B8A" w14:textId="77777777" w:rsidR="00D44002" w:rsidRPr="00F31CE3" w:rsidRDefault="00166F81" w:rsidP="00F31CE3">
      <w:r w:rsidRPr="00F31CE3">
        <w:t>No pre-requisite units</w:t>
      </w:r>
    </w:p>
    <w:p w14:paraId="73F4D4F2" w14:textId="77777777" w:rsidR="00D44002" w:rsidRPr="00F31CE3" w:rsidRDefault="00166F81" w:rsidP="00F31CE3">
      <w:pPr>
        <w:pStyle w:val="Heading1"/>
      </w:pPr>
      <w:r w:rsidRPr="00F31CE3">
        <w:t>Competency field(s)</w:t>
      </w:r>
    </w:p>
    <w:p w14:paraId="129A43A0" w14:textId="77777777" w:rsidR="00D44002" w:rsidRPr="00F31CE3" w:rsidRDefault="00166F81" w:rsidP="00F31CE3">
      <w:r w:rsidRPr="00F31CE3">
        <w:t>N/A</w:t>
      </w:r>
    </w:p>
    <w:p w14:paraId="43210068" w14:textId="77777777" w:rsidR="00D44002" w:rsidRPr="00F31CE3" w:rsidRDefault="00166F81" w:rsidP="00F31CE3">
      <w:pPr>
        <w:pStyle w:val="Heading1"/>
      </w:pPr>
      <w:r w:rsidRPr="00F31CE3">
        <w:t>Unit sector(s)</w:t>
      </w:r>
    </w:p>
    <w:p w14:paraId="641960DC" w14:textId="77777777" w:rsidR="00D44002" w:rsidRPr="00F31CE3" w:rsidRDefault="00166F81" w:rsidP="00F31CE3">
      <w:r w:rsidRPr="00F31CE3">
        <w:t>N/A</w:t>
      </w:r>
    </w:p>
    <w:p w14:paraId="3CA5B1E9" w14:textId="77777777" w:rsidR="00D44002" w:rsidRPr="00F31CE3" w:rsidRDefault="00166F81" w:rsidP="00F31CE3">
      <w:pPr>
        <w:pStyle w:val="Heading1"/>
      </w:pPr>
      <w:r w:rsidRPr="00F31CE3">
        <w:lastRenderedPageBreak/>
        <w:t>Elements and Performance Criteria</w:t>
      </w:r>
    </w:p>
    <w:tbl>
      <w:tblPr>
        <w:tblStyle w:val="TableGrid"/>
        <w:tblW w:w="5000" w:type="pct"/>
        <w:tblLook w:val="04A0" w:firstRow="1" w:lastRow="0" w:firstColumn="1" w:lastColumn="0" w:noHBand="0" w:noVBand="1"/>
      </w:tblPr>
      <w:tblGrid>
        <w:gridCol w:w="2461"/>
        <w:gridCol w:w="6599"/>
      </w:tblGrid>
      <w:tr w:rsidR="005B6084" w14:paraId="269BACD1" w14:textId="77777777">
        <w:tc>
          <w:tcPr>
            <w:tcW w:w="0" w:type="auto"/>
          </w:tcPr>
          <w:p w14:paraId="3BA71741" w14:textId="77777777" w:rsidR="00D44002" w:rsidRPr="00F31CE3" w:rsidRDefault="00166F81" w:rsidP="00F31CE3">
            <w:pPr>
              <w:rPr>
                <w:b/>
                <w:bCs/>
              </w:rPr>
            </w:pPr>
            <w:r w:rsidRPr="00F31CE3">
              <w:rPr>
                <w:rStyle w:val="Strong"/>
              </w:rPr>
              <w:t>Elements</w:t>
            </w:r>
          </w:p>
        </w:tc>
        <w:tc>
          <w:tcPr>
            <w:tcW w:w="0" w:type="auto"/>
          </w:tcPr>
          <w:p w14:paraId="1433E9C3" w14:textId="77777777" w:rsidR="00D44002" w:rsidRPr="00F31CE3" w:rsidRDefault="00166F81" w:rsidP="00F31CE3">
            <w:pPr>
              <w:rPr>
                <w:b/>
                <w:bCs/>
              </w:rPr>
            </w:pPr>
            <w:r w:rsidRPr="00F31CE3">
              <w:rPr>
                <w:rStyle w:val="Strong"/>
              </w:rPr>
              <w:t>    Performance Criteria</w:t>
            </w:r>
          </w:p>
        </w:tc>
      </w:tr>
      <w:tr w:rsidR="005B6084" w14:paraId="6CE85498" w14:textId="77777777">
        <w:tc>
          <w:tcPr>
            <w:tcW w:w="0" w:type="auto"/>
          </w:tcPr>
          <w:p w14:paraId="3D4192A3" w14:textId="77777777" w:rsidR="00D44002" w:rsidRPr="00F31CE3" w:rsidRDefault="00166F81" w:rsidP="00F31CE3">
            <w:r w:rsidRPr="00F31CE3">
              <w:t>Elements describe the essential outcomes.</w:t>
            </w:r>
          </w:p>
        </w:tc>
        <w:tc>
          <w:tcPr>
            <w:tcW w:w="0" w:type="auto"/>
          </w:tcPr>
          <w:p w14:paraId="17A34059" w14:textId="77777777" w:rsidR="00D44002" w:rsidRPr="00F31CE3" w:rsidRDefault="00166F81" w:rsidP="00F31CE3">
            <w:r w:rsidRPr="00F31CE3">
              <w:t>Performance criteria describe the performance needed to demonstrate achievement of the element. Required knowledge, skills and application should be considered and clearly articulated.</w:t>
            </w:r>
          </w:p>
        </w:tc>
      </w:tr>
      <w:tr w:rsidR="005B6084" w14:paraId="7C800638" w14:textId="77777777">
        <w:tc>
          <w:tcPr>
            <w:tcW w:w="0" w:type="auto"/>
          </w:tcPr>
          <w:p w14:paraId="28024940" w14:textId="77777777" w:rsidR="00D44002" w:rsidRPr="00F31CE3" w:rsidRDefault="00166F81" w:rsidP="00F31CE3">
            <w:r w:rsidRPr="00F31CE3">
              <w:t>1 Apply compliance requirements to maintain patron/public safety</w:t>
            </w:r>
          </w:p>
        </w:tc>
        <w:tc>
          <w:tcPr>
            <w:tcW w:w="0" w:type="auto"/>
          </w:tcPr>
          <w:p w14:paraId="7AC0E3CE" w14:textId="77777777" w:rsidR="00D44002" w:rsidRPr="00F31CE3" w:rsidRDefault="00166F81" w:rsidP="00F31CE3">
            <w:r w:rsidRPr="00F31CE3">
              <w:t>1.1   Apply own responsibilities and duty of care in accordance with public health, safety and other compliance requirements in accordance regulatory and worksite requirements.</w:t>
            </w:r>
          </w:p>
          <w:p w14:paraId="54F04195" w14:textId="77777777" w:rsidR="00D44002" w:rsidRPr="00F31CE3" w:rsidRDefault="00166F81" w:rsidP="00F31CE3">
            <w:r w:rsidRPr="00F31CE3">
              <w:t>1.2   Identify hazards that may impact patron or public safety and implement hygiene practices to minimise risk in pool and spa operations in accordance with regulatory and worksite requirements.</w:t>
            </w:r>
          </w:p>
          <w:p w14:paraId="2010D2C3" w14:textId="77777777" w:rsidR="00D44002" w:rsidRPr="00F31CE3" w:rsidRDefault="00166F81" w:rsidP="00F31CE3">
            <w:r w:rsidRPr="00F31CE3">
              <w:t>1.3   Identify stagnation and biofilm risk zones within pool and spa systems and implement and record control measures in accordance with regulatory and worksite requirements.</w:t>
            </w:r>
          </w:p>
          <w:p w14:paraId="40725051" w14:textId="77777777" w:rsidR="00D44002" w:rsidRPr="00F31CE3" w:rsidRDefault="00166F81" w:rsidP="00F31CE3">
            <w:r w:rsidRPr="00F31CE3">
              <w:t>1.4   Report hazards, near misses, injuries, unsafe conditions and potential non-compliances to designated personnel in accordance with regulatory and worksite requirements.</w:t>
            </w:r>
          </w:p>
        </w:tc>
      </w:tr>
      <w:tr w:rsidR="005B6084" w14:paraId="2C4C1B32" w14:textId="77777777">
        <w:tc>
          <w:tcPr>
            <w:tcW w:w="0" w:type="auto"/>
          </w:tcPr>
          <w:p w14:paraId="567B8788" w14:textId="77777777" w:rsidR="00D44002" w:rsidRPr="00F31CE3" w:rsidRDefault="00166F81" w:rsidP="00F31CE3">
            <w:r w:rsidRPr="00F31CE3">
              <w:t>2 Conduct and interpret routine water-quality tests</w:t>
            </w:r>
          </w:p>
        </w:tc>
        <w:tc>
          <w:tcPr>
            <w:tcW w:w="0" w:type="auto"/>
          </w:tcPr>
          <w:p w14:paraId="5C0B498A" w14:textId="77777777" w:rsidR="00D44002" w:rsidRPr="00F31CE3" w:rsidRDefault="00166F81" w:rsidP="00F31CE3">
            <w:r w:rsidRPr="00F31CE3">
              <w:t>2.1   Select and use approved test methods and equipment to measure required parameters in accordance with applicable legislation, regulatory requirements and worksite procedures.</w:t>
            </w:r>
          </w:p>
          <w:p w14:paraId="38112ADE" w14:textId="77777777" w:rsidR="00D44002" w:rsidRPr="00F31CE3" w:rsidRDefault="00166F81" w:rsidP="00F31CE3">
            <w:r w:rsidRPr="00F31CE3">
              <w:t>2.2   Prepare and verify sampling and test equipment is ready for use and conduct tests in accordance with manufacturer instructions and worksite procedures.</w:t>
            </w:r>
          </w:p>
          <w:p w14:paraId="05A66A88" w14:textId="77777777" w:rsidR="00D44002" w:rsidRPr="00F31CE3" w:rsidRDefault="00166F81" w:rsidP="00F31CE3">
            <w:r w:rsidRPr="00F31CE3">
              <w:t>2.3   Collect water samples using approved methods in accordance with legislative, regulatory and worksite requirements.</w:t>
            </w:r>
          </w:p>
          <w:p w14:paraId="5C519BC0" w14:textId="77777777" w:rsidR="00D44002" w:rsidRPr="00F31CE3" w:rsidRDefault="00166F81" w:rsidP="00F31CE3">
            <w:r w:rsidRPr="00F31CE3">
              <w:t>2.4   Conduct water quality tests using approved methods in accordance with worksite procedures.</w:t>
            </w:r>
          </w:p>
          <w:p w14:paraId="41D1055E" w14:textId="77777777" w:rsidR="00D44002" w:rsidRPr="00F31CE3" w:rsidRDefault="00166F81" w:rsidP="00F31CE3">
            <w:r w:rsidRPr="00F31CE3">
              <w:t>2.5   Record test results and compare them against operational targets, previous results and regulatory limits in accordance with worksite procedures.</w:t>
            </w:r>
          </w:p>
          <w:p w14:paraId="0AC7C137" w14:textId="77777777" w:rsidR="00D44002" w:rsidRPr="00F31CE3" w:rsidRDefault="00166F81" w:rsidP="00F31CE3">
            <w:r w:rsidRPr="00F31CE3">
              <w:t>2.6   Identify non-compliant or deteriorating water quality results and report findings to authorised personnel in accordance with worksite procedures.</w:t>
            </w:r>
          </w:p>
        </w:tc>
      </w:tr>
      <w:tr w:rsidR="005B6084" w14:paraId="1DD6708C" w14:textId="77777777">
        <w:tc>
          <w:tcPr>
            <w:tcW w:w="0" w:type="auto"/>
          </w:tcPr>
          <w:p w14:paraId="7EBC1A30" w14:textId="77777777" w:rsidR="00D44002" w:rsidRPr="00F31CE3" w:rsidRDefault="00166F81" w:rsidP="00F31CE3">
            <w:r w:rsidRPr="00F31CE3">
              <w:t>3 Apply disinfection and pathogen-control principles</w:t>
            </w:r>
          </w:p>
        </w:tc>
        <w:tc>
          <w:tcPr>
            <w:tcW w:w="0" w:type="auto"/>
          </w:tcPr>
          <w:p w14:paraId="11459927" w14:textId="77777777" w:rsidR="00D44002" w:rsidRPr="00F31CE3" w:rsidRDefault="00166F81" w:rsidP="00F31CE3">
            <w:r w:rsidRPr="00F31CE3">
              <w:t>3.1   Identify sources of contamination and cross-infection in pool and spa environments in accordance with applicable legislation, regulatory requirements and worksite instructions.</w:t>
            </w:r>
          </w:p>
          <w:p w14:paraId="36112E6E" w14:textId="77777777" w:rsidR="00D44002" w:rsidRPr="00F31CE3" w:rsidRDefault="00166F81" w:rsidP="00F31CE3">
            <w:r w:rsidRPr="00F31CE3">
              <w:lastRenderedPageBreak/>
              <w:t>3.2   Apply disinfection, oxidation and circulation principles to maintain safe water quality in accordance with applicable legislation, regulatory requirements and worksite instructions.</w:t>
            </w:r>
          </w:p>
          <w:p w14:paraId="4C2F13D1" w14:textId="77777777" w:rsidR="00D44002" w:rsidRPr="00F31CE3" w:rsidRDefault="00166F81" w:rsidP="00F31CE3">
            <w:r w:rsidRPr="00F31CE3">
              <w:t>3.3   Maintain disinfectant and pH levels within specified operational ranges in accordance with applicable legislation, regulatory requirements and worksite instructions.</w:t>
            </w:r>
          </w:p>
          <w:p w14:paraId="45181B4F" w14:textId="77777777" w:rsidR="00D44002" w:rsidRPr="00F31CE3" w:rsidRDefault="00166F81" w:rsidP="00F31CE3">
            <w:r w:rsidRPr="00F31CE3">
              <w:t>3.4   Respond to common causes of contamination using prescribed containment and disinfection procedures in accordance with applicable legislation, regulatory requirements and worksite instructions.</w:t>
            </w:r>
          </w:p>
          <w:p w14:paraId="48DC6C22" w14:textId="77777777" w:rsidR="00D44002" w:rsidRPr="00F31CE3" w:rsidRDefault="00166F81" w:rsidP="00F31CE3">
            <w:r w:rsidRPr="00F31CE3">
              <w:t>3.5   Verify that filtration, circulation and valve configurations prevent cross-contamination between connected pools and spas, and implement corrective actions where risks are identified, in accordance with applicable legislation, regulatory requirements and worksite instructions.</w:t>
            </w:r>
          </w:p>
          <w:p w14:paraId="4B2D244D" w14:textId="77777777" w:rsidR="00D44002" w:rsidRPr="00F31CE3" w:rsidRDefault="00166F81" w:rsidP="00F31CE3">
            <w:r w:rsidRPr="00F31CE3">
              <w:t>3.6   Implement containment and hygiene controls to prevent cross-contamination and secure contaminated materials pending authorised disposal in accordance with applicable legislation, regulatory requirements and worksite instructions.</w:t>
            </w:r>
          </w:p>
        </w:tc>
      </w:tr>
      <w:tr w:rsidR="005B6084" w14:paraId="4290ABED" w14:textId="77777777">
        <w:tc>
          <w:tcPr>
            <w:tcW w:w="0" w:type="auto"/>
          </w:tcPr>
          <w:p w14:paraId="46A864C7" w14:textId="77777777" w:rsidR="00D44002" w:rsidRPr="00F31CE3" w:rsidRDefault="00166F81" w:rsidP="00F31CE3">
            <w:r w:rsidRPr="00F31CE3">
              <w:lastRenderedPageBreak/>
              <w:t>4 Implement corrective actions</w:t>
            </w:r>
          </w:p>
        </w:tc>
        <w:tc>
          <w:tcPr>
            <w:tcW w:w="0" w:type="auto"/>
          </w:tcPr>
          <w:p w14:paraId="452F0FCB" w14:textId="77777777" w:rsidR="00D44002" w:rsidRPr="00F31CE3" w:rsidRDefault="00166F81" w:rsidP="00F31CE3">
            <w:r w:rsidRPr="00F31CE3">
              <w:t>4.1   Apply approved corrective actions within scope of responsibility in accordance with applicable legislation, regulatory requirements and worksite instructions.</w:t>
            </w:r>
          </w:p>
          <w:p w14:paraId="397DAEFF" w14:textId="77777777" w:rsidR="00D44002" w:rsidRPr="00F31CE3" w:rsidRDefault="00166F81" w:rsidP="00F31CE3">
            <w:r w:rsidRPr="00F31CE3">
              <w:t>4.2   Implement and maintain temporary closures, isolations and signage as directed to protect patron or public safety in accordance with applicable legislation, regulatory requirements and worksite instructions.</w:t>
            </w:r>
          </w:p>
          <w:p w14:paraId="25AF34B8" w14:textId="77777777" w:rsidR="00D44002" w:rsidRPr="00F31CE3" w:rsidRDefault="00166F81" w:rsidP="00F31CE3">
            <w:r w:rsidRPr="00F31CE3">
              <w:t>4.3   Escalate unresolved or repeated non-compliance issues to a responsible person in accordance with worksite instructions.</w:t>
            </w:r>
          </w:p>
          <w:p w14:paraId="4D8646A4" w14:textId="77777777" w:rsidR="00D44002" w:rsidRPr="00F31CE3" w:rsidRDefault="00166F81" w:rsidP="00F31CE3">
            <w:r w:rsidRPr="00F31CE3">
              <w:t>4.4   Place or remove signage and communicate temporary closures or restrictions to clients or staff as directed in accordance with worksite instructions.</w:t>
            </w:r>
          </w:p>
          <w:p w14:paraId="3350EC94" w14:textId="77777777" w:rsidR="00D44002" w:rsidRPr="00F31CE3" w:rsidRDefault="00166F81" w:rsidP="00F31CE3">
            <w:r w:rsidRPr="00F31CE3">
              <w:t>4.5   Dispose of contaminated materials and restore affected areas to a hygienic condition in accordance with applicable environmental and public health legislation, regulatory directions and site requirements.</w:t>
            </w:r>
          </w:p>
        </w:tc>
      </w:tr>
      <w:tr w:rsidR="005B6084" w14:paraId="00CDE194" w14:textId="77777777">
        <w:tc>
          <w:tcPr>
            <w:tcW w:w="0" w:type="auto"/>
          </w:tcPr>
          <w:p w14:paraId="43208BD9" w14:textId="77777777" w:rsidR="00D44002" w:rsidRPr="00F31CE3" w:rsidRDefault="00166F81" w:rsidP="00F31CE3">
            <w:r w:rsidRPr="00F31CE3">
              <w:t>5 Re-test and verify restoration</w:t>
            </w:r>
          </w:p>
        </w:tc>
        <w:tc>
          <w:tcPr>
            <w:tcW w:w="0" w:type="auto"/>
          </w:tcPr>
          <w:p w14:paraId="52A1DB1F" w14:textId="77777777" w:rsidR="00D44002" w:rsidRPr="00F31CE3" w:rsidRDefault="00166F81" w:rsidP="00F31CE3">
            <w:r w:rsidRPr="00F31CE3">
              <w:t>5.1   Allow the required stabilisation period to elapse prior to sampling in accordance with applicable legislation, regulatory requirements and worksite instructions.</w:t>
            </w:r>
          </w:p>
          <w:p w14:paraId="2660258E" w14:textId="77777777" w:rsidR="00D44002" w:rsidRPr="00F31CE3" w:rsidRDefault="00166F81" w:rsidP="00F31CE3">
            <w:r w:rsidRPr="00F31CE3">
              <w:t>5.2   Collect water samples using approved methods in accordance with applicable legislation, regulatory requirements and worksite instructions.</w:t>
            </w:r>
          </w:p>
          <w:p w14:paraId="518D84A3" w14:textId="77777777" w:rsidR="00D44002" w:rsidRPr="00F31CE3" w:rsidRDefault="00166F81" w:rsidP="00F31CE3">
            <w:r w:rsidRPr="00F31CE3">
              <w:lastRenderedPageBreak/>
              <w:t>5.3   Conduct tests using approved methods and confirm results are within acceptable operational and regulatory limits in accordance with worksite instructions.</w:t>
            </w:r>
          </w:p>
          <w:p w14:paraId="3D264911" w14:textId="77777777" w:rsidR="00D44002" w:rsidRPr="00F31CE3" w:rsidRDefault="00166F81" w:rsidP="00F31CE3">
            <w:r w:rsidRPr="00F31CE3">
              <w:t>5.4   Remove closures, isolations and signage, and communicate reopening when authorised following verification against worksite and regulatory criteria.</w:t>
            </w:r>
          </w:p>
        </w:tc>
      </w:tr>
      <w:tr w:rsidR="005B6084" w14:paraId="379AA68D" w14:textId="77777777">
        <w:tc>
          <w:tcPr>
            <w:tcW w:w="0" w:type="auto"/>
          </w:tcPr>
          <w:p w14:paraId="75539A6B" w14:textId="77777777" w:rsidR="00D44002" w:rsidRPr="00F31CE3" w:rsidRDefault="00166F81" w:rsidP="00F31CE3">
            <w:r w:rsidRPr="00F31CE3">
              <w:lastRenderedPageBreak/>
              <w:t>6 Document outcomes and support compliance reporting</w:t>
            </w:r>
          </w:p>
        </w:tc>
        <w:tc>
          <w:tcPr>
            <w:tcW w:w="0" w:type="auto"/>
          </w:tcPr>
          <w:p w14:paraId="2357E8CB" w14:textId="77777777" w:rsidR="00D44002" w:rsidRPr="00F31CE3" w:rsidRDefault="00166F81" w:rsidP="00F31CE3">
            <w:r w:rsidRPr="00F31CE3">
              <w:t>6.1   Complete test logs, chemical use records and incident reports in accordance with applicable legislation, regulatory requirements and worksite instructions.</w:t>
            </w:r>
          </w:p>
          <w:p w14:paraId="7E8A84BD" w14:textId="77777777" w:rsidR="00D44002" w:rsidRPr="00F31CE3" w:rsidRDefault="00166F81" w:rsidP="00F31CE3">
            <w:r w:rsidRPr="00F31CE3">
              <w:t>6.2   Ensure records are clear, traceable and stored in accordance with organisational and privacy requirements.</w:t>
            </w:r>
          </w:p>
          <w:p w14:paraId="2313546D" w14:textId="77777777" w:rsidR="00D44002" w:rsidRPr="00F31CE3" w:rsidRDefault="00166F81" w:rsidP="00F31CE3">
            <w:r w:rsidRPr="00F31CE3">
              <w:t>6.3   Submit water quality monitoring improvement suggestions in accordance with applicable legislation, regulatory requirements and worksite instructions.</w:t>
            </w:r>
          </w:p>
        </w:tc>
      </w:tr>
    </w:tbl>
    <w:p w14:paraId="42F4379B" w14:textId="77777777" w:rsidR="00D44002" w:rsidRPr="00F31CE3" w:rsidRDefault="00166F81" w:rsidP="00F31CE3">
      <w:r w:rsidRPr="00F31CE3">
        <w:t> </w:t>
      </w:r>
    </w:p>
    <w:p w14:paraId="2E05FA9E" w14:textId="77777777" w:rsidR="00D44002" w:rsidRPr="00F31CE3" w:rsidRDefault="00166F81" w:rsidP="00F31CE3">
      <w:pPr>
        <w:pStyle w:val="Heading1"/>
      </w:pPr>
      <w:r w:rsidRPr="00F31CE3">
        <w:t>Range of conditions</w:t>
      </w:r>
    </w:p>
    <w:p w14:paraId="366C59EA" w14:textId="77777777" w:rsidR="00D44002" w:rsidRPr="00F31CE3" w:rsidRDefault="00166F81" w:rsidP="00F31CE3">
      <w:r w:rsidRPr="00F31CE3">
        <w:t>N/A</w:t>
      </w:r>
    </w:p>
    <w:p w14:paraId="75C229AA" w14:textId="77777777" w:rsidR="00D44002" w:rsidRPr="00F31CE3" w:rsidRDefault="00D44002" w:rsidP="00F31CE3">
      <w:pPr>
        <w:sectPr w:rsidR="00D44002" w:rsidRPr="00F31CE3" w:rsidSect="00F31508">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709" w:gutter="0"/>
          <w:cols w:space="708"/>
          <w:docGrid w:linePitch="360"/>
        </w:sectPr>
      </w:pPr>
    </w:p>
    <w:p w14:paraId="34C55FC9" w14:textId="77777777" w:rsidR="00D44002" w:rsidRPr="00F31CE3" w:rsidRDefault="00166F81" w:rsidP="00F31CE3">
      <w:pPr>
        <w:pStyle w:val="ChapterTitle"/>
      </w:pPr>
      <w:bookmarkStart w:id="3" w:name="CPPSPS3018_AR"/>
      <w:r w:rsidRPr="00F31CE3">
        <w:lastRenderedPageBreak/>
        <w:t>Assessment Requirements for CPPSPS3018 Apply public safety, health and compliance practices in swimming pool and spa operations</w:t>
      </w:r>
    </w:p>
    <w:bookmarkEnd w:id="3"/>
    <w:p w14:paraId="12F873C5" w14:textId="77777777" w:rsidR="00D44002" w:rsidRPr="00F31CE3" w:rsidRDefault="00166F81" w:rsidP="00F31CE3">
      <w:pPr>
        <w:pStyle w:val="Heading1"/>
      </w:pPr>
      <w:r w:rsidRPr="00F31CE3">
        <w:t>Performance Evidence</w:t>
      </w:r>
    </w:p>
    <w:p w14:paraId="607E068F" w14:textId="77777777" w:rsidR="00D44002" w:rsidRPr="00F31CE3" w:rsidRDefault="00166F81" w:rsidP="00F31CE3">
      <w:r w:rsidRPr="00F31CE3">
        <w:t>To demonstrate competency, a candidate must meet the performance criteria for this unit by applying safety, compliance and public-health practices in the operation of a minimum of two different public/commercial aquatic environments, including:</w:t>
      </w:r>
    </w:p>
    <w:p w14:paraId="5DCE8C6A" w14:textId="77777777" w:rsidR="00D44002" w:rsidRPr="00F31CE3" w:rsidRDefault="00166F81" w:rsidP="00F31CE3">
      <w:pPr>
        <w:numPr>
          <w:ilvl w:val="0"/>
          <w:numId w:val="2"/>
        </w:numPr>
      </w:pPr>
      <w:r w:rsidRPr="00F31CE3">
        <w:t>one aquatic environment that includes a plant room, and</w:t>
      </w:r>
    </w:p>
    <w:p w14:paraId="57EDB0FF" w14:textId="77777777" w:rsidR="00D44002" w:rsidRPr="00F31CE3" w:rsidRDefault="00166F81" w:rsidP="00F31CE3">
      <w:pPr>
        <w:numPr>
          <w:ilvl w:val="0"/>
          <w:numId w:val="2"/>
        </w:numPr>
      </w:pPr>
      <w:r w:rsidRPr="00F31CE3">
        <w:t>a second aquatic environment with different operating characteristics (e.g., separate body of water, spa vs. pool, different disinfection setup), or</w:t>
      </w:r>
    </w:p>
    <w:p w14:paraId="54AC1574" w14:textId="77777777" w:rsidR="00D44002" w:rsidRPr="00F31CE3" w:rsidRDefault="00166F81" w:rsidP="00F31CE3">
      <w:pPr>
        <w:numPr>
          <w:ilvl w:val="0"/>
          <w:numId w:val="2"/>
        </w:numPr>
      </w:pPr>
      <w:r w:rsidRPr="00F31CE3">
        <w:t>planning and conducting a pipe-flushing procedure if required by state or territory legislation, with verification testing and records, in a second commercial/public aquatic environment and</w:t>
      </w:r>
    </w:p>
    <w:p w14:paraId="68BFF5C7" w14:textId="77777777" w:rsidR="00D44002" w:rsidRPr="00F31CE3" w:rsidRDefault="00166F81" w:rsidP="00F31CE3">
      <w:pPr>
        <w:numPr>
          <w:ilvl w:val="0"/>
          <w:numId w:val="2"/>
        </w:numPr>
      </w:pPr>
      <w:r w:rsidRPr="00F31CE3">
        <w:t>recognising and responding to at least two instances of non-compliance or contamination (e.g., scenarios involving Cryptosporidium/Giardia, pseudomonas, or Legionella), including implementing appropriate isolation or corrective actions in accordance with public-health procedures.</w:t>
      </w:r>
    </w:p>
    <w:p w14:paraId="2744D00D" w14:textId="77777777" w:rsidR="00D44002" w:rsidRPr="00F31CE3" w:rsidRDefault="00166F81" w:rsidP="00F31CE3">
      <w:r w:rsidRPr="00F31CE3">
        <w:t>While completing the above work, the candidate must also:</w:t>
      </w:r>
    </w:p>
    <w:p w14:paraId="15EE46C3" w14:textId="77777777" w:rsidR="00D44002" w:rsidRPr="00F31CE3" w:rsidRDefault="00166F81" w:rsidP="00F31CE3">
      <w:pPr>
        <w:numPr>
          <w:ilvl w:val="0"/>
          <w:numId w:val="3"/>
        </w:numPr>
      </w:pPr>
      <w:r w:rsidRPr="00F31CE3">
        <w:t>identify worksite environmental compliance requirements relevant to pool and spa operations</w:t>
      </w:r>
    </w:p>
    <w:p w14:paraId="711D579E" w14:textId="77777777" w:rsidR="00D44002" w:rsidRPr="00F31CE3" w:rsidRDefault="00166F81" w:rsidP="00F31CE3">
      <w:pPr>
        <w:numPr>
          <w:ilvl w:val="0"/>
          <w:numId w:val="3"/>
        </w:numPr>
      </w:pPr>
      <w:r w:rsidRPr="00F31CE3">
        <w:t>minimise environmental impact during work activities</w:t>
      </w:r>
    </w:p>
    <w:p w14:paraId="0DB72BC2" w14:textId="77777777" w:rsidR="00D44002" w:rsidRPr="00F31CE3" w:rsidRDefault="00166F81" w:rsidP="00F31CE3">
      <w:pPr>
        <w:numPr>
          <w:ilvl w:val="0"/>
          <w:numId w:val="3"/>
        </w:numPr>
      </w:pPr>
      <w:r w:rsidRPr="00F31CE3">
        <w:t>apply corrective actions within scope of responsibility</w:t>
      </w:r>
    </w:p>
    <w:p w14:paraId="47165F8F" w14:textId="77777777" w:rsidR="00D44002" w:rsidRPr="00F31CE3" w:rsidRDefault="00166F81" w:rsidP="00F31CE3">
      <w:pPr>
        <w:numPr>
          <w:ilvl w:val="0"/>
          <w:numId w:val="3"/>
        </w:numPr>
      </w:pPr>
      <w:r w:rsidRPr="00F31CE3">
        <w:t>follow safe work procedures and use appropriate Personal Protective Equipment (PPE) when handling, storing, mixing and dosing pool or spa chemicals</w:t>
      </w:r>
    </w:p>
    <w:p w14:paraId="405CBFA0" w14:textId="77777777" w:rsidR="00D44002" w:rsidRPr="00F31CE3" w:rsidRDefault="00166F81" w:rsidP="00F31CE3">
      <w:pPr>
        <w:numPr>
          <w:ilvl w:val="0"/>
          <w:numId w:val="3"/>
        </w:numPr>
      </w:pPr>
      <w:r w:rsidRPr="00F31CE3">
        <w:t>apply disinfection and pathogen-control principles to maintain safe water conditions within operational targets</w:t>
      </w:r>
    </w:p>
    <w:p w14:paraId="41302C53" w14:textId="77777777" w:rsidR="00D44002" w:rsidRPr="00F31CE3" w:rsidRDefault="00166F81" w:rsidP="00F31CE3">
      <w:pPr>
        <w:numPr>
          <w:ilvl w:val="0"/>
          <w:numId w:val="3"/>
        </w:numPr>
      </w:pPr>
      <w:r w:rsidRPr="00F31CE3">
        <w:t>perform required water-quality testing using approved equipment and methods to measure required parameters</w:t>
      </w:r>
    </w:p>
    <w:p w14:paraId="702145C4" w14:textId="77777777" w:rsidR="00D44002" w:rsidRPr="00F31CE3" w:rsidRDefault="00166F81" w:rsidP="00F31CE3">
      <w:pPr>
        <w:numPr>
          <w:ilvl w:val="0"/>
          <w:numId w:val="3"/>
        </w:numPr>
      </w:pPr>
      <w:r w:rsidRPr="00F31CE3">
        <w:t>interpret and record test results in accordance with legislation, regulations and worksite procedures</w:t>
      </w:r>
    </w:p>
    <w:p w14:paraId="477E5355" w14:textId="77777777" w:rsidR="00D44002" w:rsidRPr="00F31CE3" w:rsidRDefault="00166F81" w:rsidP="00F31CE3">
      <w:pPr>
        <w:numPr>
          <w:ilvl w:val="0"/>
          <w:numId w:val="3"/>
        </w:numPr>
      </w:pPr>
      <w:r w:rsidRPr="00F31CE3">
        <w:t>identify non-compliant, out-of-range or deteriorating results and take corrective action within scope of responsibility</w:t>
      </w:r>
    </w:p>
    <w:p w14:paraId="544FC9B5" w14:textId="77777777" w:rsidR="00D44002" w:rsidRPr="00F31CE3" w:rsidRDefault="00166F81" w:rsidP="00F31CE3">
      <w:pPr>
        <w:numPr>
          <w:ilvl w:val="0"/>
          <w:numId w:val="3"/>
        </w:numPr>
      </w:pPr>
      <w:r w:rsidRPr="00F31CE3">
        <w:t>report unresolved or recurring non-compliance or equipment faults to authorised personnel</w:t>
      </w:r>
    </w:p>
    <w:p w14:paraId="13F9F8D4" w14:textId="77777777" w:rsidR="00D44002" w:rsidRPr="00F31CE3" w:rsidRDefault="00166F81" w:rsidP="00F31CE3">
      <w:pPr>
        <w:numPr>
          <w:ilvl w:val="0"/>
          <w:numId w:val="3"/>
        </w:numPr>
      </w:pPr>
      <w:r w:rsidRPr="00F31CE3">
        <w:t>re-test water following corrective actions to verify compliance</w:t>
      </w:r>
    </w:p>
    <w:p w14:paraId="77CB88D8" w14:textId="77777777" w:rsidR="00D44002" w:rsidRPr="00F31CE3" w:rsidRDefault="00166F81" w:rsidP="00F31CE3">
      <w:pPr>
        <w:numPr>
          <w:ilvl w:val="0"/>
          <w:numId w:val="3"/>
        </w:numPr>
      </w:pPr>
      <w:r w:rsidRPr="00F31CE3">
        <w:t>record and store results and associated compliance documentation in accordance with legislation, regulations and work procedures which may include:</w:t>
      </w:r>
    </w:p>
    <w:p w14:paraId="564DD0A3" w14:textId="77777777" w:rsidR="00D44002" w:rsidRPr="00F31CE3" w:rsidRDefault="00166F81" w:rsidP="00F31CE3">
      <w:pPr>
        <w:numPr>
          <w:ilvl w:val="1"/>
          <w:numId w:val="3"/>
        </w:numPr>
      </w:pPr>
      <w:r w:rsidRPr="00F31CE3">
        <w:lastRenderedPageBreak/>
        <w:t>test results</w:t>
      </w:r>
    </w:p>
    <w:p w14:paraId="0249D4F6" w14:textId="77777777" w:rsidR="00D44002" w:rsidRPr="00F31CE3" w:rsidRDefault="00166F81" w:rsidP="00F31CE3">
      <w:pPr>
        <w:numPr>
          <w:ilvl w:val="1"/>
          <w:numId w:val="3"/>
        </w:numPr>
      </w:pPr>
      <w:r w:rsidRPr="00F31CE3">
        <w:t>chemical-use logs</w:t>
      </w:r>
    </w:p>
    <w:p w14:paraId="657B8960" w14:textId="77777777" w:rsidR="00D44002" w:rsidRPr="00F31CE3" w:rsidRDefault="00166F81" w:rsidP="00F31CE3">
      <w:pPr>
        <w:numPr>
          <w:ilvl w:val="1"/>
          <w:numId w:val="3"/>
        </w:numPr>
      </w:pPr>
      <w:r w:rsidRPr="00F31CE3">
        <w:t>incident reports</w:t>
      </w:r>
    </w:p>
    <w:p w14:paraId="4F5227EE" w14:textId="77777777" w:rsidR="00D44002" w:rsidRPr="00F31CE3" w:rsidRDefault="00166F81" w:rsidP="00F31CE3">
      <w:pPr>
        <w:pStyle w:val="Heading1"/>
      </w:pPr>
      <w:r w:rsidRPr="00F31CE3">
        <w:t>Knowledge Evidence</w:t>
      </w:r>
    </w:p>
    <w:p w14:paraId="1DD2B034" w14:textId="77777777" w:rsidR="00D44002" w:rsidRPr="00F31CE3" w:rsidRDefault="00166F81" w:rsidP="00F31CE3">
      <w:r w:rsidRPr="00F31CE3">
        <w:t>To be competent in this unit, a candidate must demonstrate knowledge of:</w:t>
      </w:r>
    </w:p>
    <w:p w14:paraId="36BE6D18" w14:textId="77777777" w:rsidR="00D44002" w:rsidRPr="00F31CE3" w:rsidRDefault="00166F81" w:rsidP="00F31CE3">
      <w:pPr>
        <w:numPr>
          <w:ilvl w:val="0"/>
          <w:numId w:val="4"/>
        </w:numPr>
      </w:pPr>
      <w:r w:rsidRPr="00F31CE3">
        <w:t>Work Health and Safety (WHS) regulations, Australian Standards, and public-health legislation applicable to pool and spa operations</w:t>
      </w:r>
    </w:p>
    <w:p w14:paraId="426C0005" w14:textId="77777777" w:rsidR="00D44002" w:rsidRPr="00F31CE3" w:rsidRDefault="00166F81" w:rsidP="00F31CE3">
      <w:pPr>
        <w:numPr>
          <w:ilvl w:val="0"/>
          <w:numId w:val="4"/>
        </w:numPr>
      </w:pPr>
      <w:r w:rsidRPr="00F31CE3">
        <w:t>organisational procedures for safe work, reporting, documentation and supervision</w:t>
      </w:r>
    </w:p>
    <w:p w14:paraId="4449928A" w14:textId="77777777" w:rsidR="00D44002" w:rsidRPr="00F31CE3" w:rsidRDefault="00166F81" w:rsidP="00F31CE3">
      <w:pPr>
        <w:numPr>
          <w:ilvl w:val="0"/>
          <w:numId w:val="4"/>
        </w:numPr>
      </w:pPr>
      <w:r w:rsidRPr="00F31CE3">
        <w:t>environmental management principles, including waste disposal, chemical handling and water discharge requirements</w:t>
      </w:r>
    </w:p>
    <w:p w14:paraId="55877FFD" w14:textId="77777777" w:rsidR="00D44002" w:rsidRPr="00F31CE3" w:rsidRDefault="00166F81" w:rsidP="00F31CE3">
      <w:pPr>
        <w:numPr>
          <w:ilvl w:val="0"/>
          <w:numId w:val="4"/>
        </w:numPr>
      </w:pPr>
      <w:r w:rsidRPr="00F31CE3">
        <w:t>restrictions on electrical and plumbing work for unlicensed personnel and coordination requirements with licensed trades</w:t>
      </w:r>
    </w:p>
    <w:p w14:paraId="4A45EE2B" w14:textId="77777777" w:rsidR="00D44002" w:rsidRPr="00F31CE3" w:rsidRDefault="00166F81" w:rsidP="00F31CE3">
      <w:pPr>
        <w:numPr>
          <w:ilvl w:val="0"/>
          <w:numId w:val="4"/>
        </w:numPr>
      </w:pPr>
      <w:r w:rsidRPr="00F31CE3">
        <w:t>hazard identification and control measures in pool and spa environments, including:</w:t>
      </w:r>
    </w:p>
    <w:p w14:paraId="77CEB89E" w14:textId="77777777" w:rsidR="00D44002" w:rsidRPr="00F31CE3" w:rsidRDefault="00166F81" w:rsidP="00F31CE3">
      <w:pPr>
        <w:numPr>
          <w:ilvl w:val="1"/>
          <w:numId w:val="4"/>
        </w:numPr>
      </w:pPr>
      <w:r w:rsidRPr="00F31CE3">
        <w:t>chemical hazards</w:t>
      </w:r>
    </w:p>
    <w:p w14:paraId="508D6CCC" w14:textId="77777777" w:rsidR="00D44002" w:rsidRPr="00F31CE3" w:rsidRDefault="00166F81" w:rsidP="00F31CE3">
      <w:pPr>
        <w:numPr>
          <w:ilvl w:val="1"/>
          <w:numId w:val="4"/>
        </w:numPr>
      </w:pPr>
      <w:r w:rsidRPr="00F31CE3">
        <w:t>electrical hazards</w:t>
      </w:r>
    </w:p>
    <w:p w14:paraId="5C93C16C" w14:textId="77777777" w:rsidR="00D44002" w:rsidRPr="00F31CE3" w:rsidRDefault="00166F81" w:rsidP="00F31CE3">
      <w:pPr>
        <w:numPr>
          <w:ilvl w:val="1"/>
          <w:numId w:val="4"/>
        </w:numPr>
      </w:pPr>
      <w:r w:rsidRPr="00F31CE3">
        <w:t>manual handling hazards</w:t>
      </w:r>
    </w:p>
    <w:p w14:paraId="2B703AFB" w14:textId="77777777" w:rsidR="00D44002" w:rsidRPr="00F31CE3" w:rsidRDefault="00166F81" w:rsidP="00F31CE3">
      <w:pPr>
        <w:numPr>
          <w:ilvl w:val="1"/>
          <w:numId w:val="4"/>
        </w:numPr>
      </w:pPr>
      <w:r w:rsidRPr="00F31CE3">
        <w:t>slip and trip hazards</w:t>
      </w:r>
    </w:p>
    <w:p w14:paraId="0B93747F" w14:textId="77777777" w:rsidR="00D44002" w:rsidRPr="00F31CE3" w:rsidRDefault="00166F81" w:rsidP="00F31CE3">
      <w:pPr>
        <w:numPr>
          <w:ilvl w:val="1"/>
          <w:numId w:val="4"/>
        </w:numPr>
      </w:pPr>
      <w:r w:rsidRPr="00F31CE3">
        <w:t>confined space hazards</w:t>
      </w:r>
    </w:p>
    <w:p w14:paraId="32E8E04A" w14:textId="77777777" w:rsidR="00D44002" w:rsidRPr="00F31CE3" w:rsidRDefault="00166F81" w:rsidP="00F31CE3">
      <w:pPr>
        <w:numPr>
          <w:ilvl w:val="0"/>
          <w:numId w:val="4"/>
        </w:numPr>
      </w:pPr>
      <w:r w:rsidRPr="00F31CE3">
        <w:t>use and limitations of PPE</w:t>
      </w:r>
    </w:p>
    <w:p w14:paraId="2AF13A8B" w14:textId="77777777" w:rsidR="00D44002" w:rsidRPr="00F31CE3" w:rsidRDefault="00166F81" w:rsidP="00F31CE3">
      <w:pPr>
        <w:numPr>
          <w:ilvl w:val="0"/>
          <w:numId w:val="4"/>
        </w:numPr>
      </w:pPr>
      <w:r w:rsidRPr="00F31CE3">
        <w:t>interpretation of Safety Data Sheets (SDS) for pool and spa chemicals</w:t>
      </w:r>
    </w:p>
    <w:p w14:paraId="035FC12A" w14:textId="77777777" w:rsidR="00D44002" w:rsidRPr="00F31CE3" w:rsidRDefault="00166F81" w:rsidP="00F31CE3">
      <w:pPr>
        <w:numPr>
          <w:ilvl w:val="0"/>
          <w:numId w:val="4"/>
        </w:numPr>
      </w:pPr>
      <w:r w:rsidRPr="00F31CE3">
        <w:t>segregation, ventilation and containment requirements for chemical storage</w:t>
      </w:r>
    </w:p>
    <w:p w14:paraId="0B82137F" w14:textId="77777777" w:rsidR="00D44002" w:rsidRPr="00F31CE3" w:rsidRDefault="00166F81" w:rsidP="00F31CE3">
      <w:pPr>
        <w:numPr>
          <w:ilvl w:val="0"/>
          <w:numId w:val="4"/>
        </w:numPr>
      </w:pPr>
      <w:r w:rsidRPr="00F31CE3">
        <w:t>purpose and principles of disinfection, oxidation and circulation in controlling pathogens</w:t>
      </w:r>
    </w:p>
    <w:p w14:paraId="18329B33" w14:textId="77777777" w:rsidR="00D44002" w:rsidRPr="00F31CE3" w:rsidRDefault="00166F81" w:rsidP="00F31CE3">
      <w:pPr>
        <w:numPr>
          <w:ilvl w:val="0"/>
          <w:numId w:val="4"/>
        </w:numPr>
      </w:pPr>
      <w:r w:rsidRPr="00F31CE3">
        <w:t>relationship between disinfectant type, concentration, contact time, pH and temperature</w:t>
      </w:r>
    </w:p>
    <w:p w14:paraId="68789F82" w14:textId="77777777" w:rsidR="00D44002" w:rsidRPr="00F31CE3" w:rsidRDefault="00166F81" w:rsidP="00F31CE3">
      <w:pPr>
        <w:numPr>
          <w:ilvl w:val="0"/>
          <w:numId w:val="4"/>
        </w:numPr>
      </w:pPr>
      <w:r w:rsidRPr="00F31CE3">
        <w:t>filtration and turnover considerations that prevent pathogen migration between connected bodies such as spa to pool, including valve configuration, balance tank design, and backwash/flush practices</w:t>
      </w:r>
    </w:p>
    <w:p w14:paraId="768C2FF7" w14:textId="77777777" w:rsidR="00D44002" w:rsidRPr="00F31CE3" w:rsidRDefault="00166F81" w:rsidP="00F31CE3">
      <w:pPr>
        <w:numPr>
          <w:ilvl w:val="0"/>
          <w:numId w:val="4"/>
        </w:numPr>
      </w:pPr>
      <w:r w:rsidRPr="00F31CE3">
        <w:t>stagnation risks, including dead-leg pipework, low-flow zones and warm niches, biofilm formation, and targeted controls including:</w:t>
      </w:r>
    </w:p>
    <w:p w14:paraId="7B190C97" w14:textId="77777777" w:rsidR="00D44002" w:rsidRPr="00F31CE3" w:rsidRDefault="00166F81" w:rsidP="00F31CE3">
      <w:pPr>
        <w:numPr>
          <w:ilvl w:val="1"/>
          <w:numId w:val="4"/>
        </w:numPr>
      </w:pPr>
      <w:r w:rsidRPr="00F31CE3">
        <w:t>increased turnover</w:t>
      </w:r>
    </w:p>
    <w:p w14:paraId="0B04F26C" w14:textId="77777777" w:rsidR="00D44002" w:rsidRPr="00F31CE3" w:rsidRDefault="00166F81" w:rsidP="00F31CE3">
      <w:pPr>
        <w:numPr>
          <w:ilvl w:val="1"/>
          <w:numId w:val="4"/>
        </w:numPr>
      </w:pPr>
      <w:r w:rsidRPr="00F31CE3">
        <w:t>directional returns</w:t>
      </w:r>
    </w:p>
    <w:p w14:paraId="57D4CC8F" w14:textId="77777777" w:rsidR="00D44002" w:rsidRPr="00F31CE3" w:rsidRDefault="00166F81" w:rsidP="00F31CE3">
      <w:pPr>
        <w:numPr>
          <w:ilvl w:val="1"/>
          <w:numId w:val="4"/>
        </w:numPr>
      </w:pPr>
      <w:r w:rsidRPr="00F31CE3">
        <w:t>periodic flushing</w:t>
      </w:r>
    </w:p>
    <w:p w14:paraId="19B8740D" w14:textId="77777777" w:rsidR="00D44002" w:rsidRPr="00F31CE3" w:rsidRDefault="00166F81" w:rsidP="00F31CE3">
      <w:pPr>
        <w:numPr>
          <w:ilvl w:val="1"/>
          <w:numId w:val="4"/>
        </w:numPr>
      </w:pPr>
      <w:r w:rsidRPr="00F31CE3">
        <w:t>disinfection</w:t>
      </w:r>
    </w:p>
    <w:p w14:paraId="5448D1FD" w14:textId="77777777" w:rsidR="00D44002" w:rsidRPr="00F31CE3" w:rsidRDefault="00166F81" w:rsidP="00F31CE3">
      <w:pPr>
        <w:numPr>
          <w:ilvl w:val="0"/>
          <w:numId w:val="4"/>
        </w:numPr>
      </w:pPr>
      <w:r w:rsidRPr="00F31CE3">
        <w:lastRenderedPageBreak/>
        <w:t>characteristics, indicative symptoms, outbreak triggers and control/response measures for common pathogens of concern, including:</w:t>
      </w:r>
    </w:p>
    <w:p w14:paraId="08ACCAC1" w14:textId="77777777" w:rsidR="00D44002" w:rsidRPr="00F31CE3" w:rsidRDefault="00166F81" w:rsidP="00F31CE3">
      <w:pPr>
        <w:numPr>
          <w:ilvl w:val="1"/>
          <w:numId w:val="4"/>
        </w:numPr>
      </w:pPr>
      <w:r w:rsidRPr="00F31CE3">
        <w:t>Cryptosporidium/Giardia</w:t>
      </w:r>
    </w:p>
    <w:p w14:paraId="67EAFA8B" w14:textId="77777777" w:rsidR="00D44002" w:rsidRPr="00F31CE3" w:rsidRDefault="00166F81" w:rsidP="00F31CE3">
      <w:pPr>
        <w:numPr>
          <w:ilvl w:val="1"/>
          <w:numId w:val="4"/>
        </w:numPr>
      </w:pPr>
      <w:r w:rsidRPr="00F31CE3">
        <w:t>Pseudomonas</w:t>
      </w:r>
    </w:p>
    <w:p w14:paraId="3C9A9BAF" w14:textId="77777777" w:rsidR="00D44002" w:rsidRPr="00F31CE3" w:rsidRDefault="00166F81" w:rsidP="00F31CE3">
      <w:pPr>
        <w:numPr>
          <w:ilvl w:val="1"/>
          <w:numId w:val="4"/>
        </w:numPr>
      </w:pPr>
      <w:r w:rsidRPr="00F31CE3">
        <w:t>Legionella</w:t>
      </w:r>
    </w:p>
    <w:p w14:paraId="125365B7" w14:textId="77777777" w:rsidR="00D44002" w:rsidRPr="00F31CE3" w:rsidRDefault="00166F81" w:rsidP="00F31CE3">
      <w:pPr>
        <w:numPr>
          <w:ilvl w:val="0"/>
          <w:numId w:val="4"/>
        </w:numPr>
      </w:pPr>
      <w:r w:rsidRPr="00F31CE3">
        <w:t>causes of contamination events such as blood, vomit or faecal incidents and required actions to respond, treat and restore water quality in accordance with site procedures, public health guidelines, and regulatory requirements</w:t>
      </w:r>
    </w:p>
    <w:p w14:paraId="2471C87E" w14:textId="77777777" w:rsidR="00D44002" w:rsidRPr="00F31CE3" w:rsidRDefault="00166F81" w:rsidP="00F31CE3">
      <w:pPr>
        <w:numPr>
          <w:ilvl w:val="0"/>
          <w:numId w:val="4"/>
        </w:numPr>
      </w:pPr>
      <w:r w:rsidRPr="00F31CE3">
        <w:t>acceptable operational ranges for key water quality parameters, including:</w:t>
      </w:r>
    </w:p>
    <w:p w14:paraId="3C25474A" w14:textId="77777777" w:rsidR="00D44002" w:rsidRPr="00F31CE3" w:rsidRDefault="00166F81" w:rsidP="00F31CE3">
      <w:pPr>
        <w:numPr>
          <w:ilvl w:val="1"/>
          <w:numId w:val="4"/>
        </w:numPr>
      </w:pPr>
      <w:r w:rsidRPr="00F31CE3">
        <w:t>pH</w:t>
      </w:r>
    </w:p>
    <w:p w14:paraId="7D2CC097" w14:textId="77777777" w:rsidR="00D44002" w:rsidRPr="00F31CE3" w:rsidRDefault="00166F81" w:rsidP="00F31CE3">
      <w:pPr>
        <w:numPr>
          <w:ilvl w:val="1"/>
          <w:numId w:val="4"/>
        </w:numPr>
      </w:pPr>
      <w:r w:rsidRPr="00F31CE3">
        <w:t>FAC</w:t>
      </w:r>
    </w:p>
    <w:p w14:paraId="38E55179" w14:textId="77777777" w:rsidR="00D44002" w:rsidRPr="00F31CE3" w:rsidRDefault="00166F81" w:rsidP="00F31CE3">
      <w:pPr>
        <w:numPr>
          <w:ilvl w:val="1"/>
          <w:numId w:val="4"/>
        </w:numPr>
      </w:pPr>
      <w:r w:rsidRPr="00F31CE3">
        <w:t>CAC</w:t>
      </w:r>
    </w:p>
    <w:p w14:paraId="50736918" w14:textId="77777777" w:rsidR="00D44002" w:rsidRPr="00F31CE3" w:rsidRDefault="00166F81" w:rsidP="00F31CE3">
      <w:pPr>
        <w:numPr>
          <w:ilvl w:val="1"/>
          <w:numId w:val="4"/>
        </w:numPr>
      </w:pPr>
      <w:r w:rsidRPr="00F31CE3">
        <w:t>Alkalinity</w:t>
      </w:r>
    </w:p>
    <w:p w14:paraId="7693AB43" w14:textId="77777777" w:rsidR="00D44002" w:rsidRPr="00F31CE3" w:rsidRDefault="00166F81" w:rsidP="00F31CE3">
      <w:pPr>
        <w:numPr>
          <w:ilvl w:val="1"/>
          <w:numId w:val="4"/>
        </w:numPr>
      </w:pPr>
      <w:r w:rsidRPr="00F31CE3">
        <w:t>Clarity</w:t>
      </w:r>
    </w:p>
    <w:p w14:paraId="1A1E189C" w14:textId="77777777" w:rsidR="00D44002" w:rsidRPr="00F31CE3" w:rsidRDefault="00166F81" w:rsidP="00F31CE3">
      <w:pPr>
        <w:numPr>
          <w:ilvl w:val="1"/>
          <w:numId w:val="4"/>
        </w:numPr>
      </w:pPr>
      <w:r w:rsidRPr="00F31CE3">
        <w:t>Temperature</w:t>
      </w:r>
    </w:p>
    <w:p w14:paraId="0FA2E879" w14:textId="77777777" w:rsidR="00D44002" w:rsidRPr="00F31CE3" w:rsidRDefault="00166F81" w:rsidP="00F31CE3">
      <w:pPr>
        <w:numPr>
          <w:ilvl w:val="1"/>
          <w:numId w:val="4"/>
        </w:numPr>
      </w:pPr>
      <w:r w:rsidRPr="00F31CE3">
        <w:t>Cyanuric acid/stabiliser</w:t>
      </w:r>
    </w:p>
    <w:p w14:paraId="77BD2E97" w14:textId="77777777" w:rsidR="00D44002" w:rsidRPr="00F31CE3" w:rsidRDefault="00166F81" w:rsidP="00F31CE3">
      <w:pPr>
        <w:numPr>
          <w:ilvl w:val="0"/>
          <w:numId w:val="4"/>
        </w:numPr>
      </w:pPr>
      <w:r w:rsidRPr="00F31CE3">
        <w:t>sampling and testing methods for pool and spa water</w:t>
      </w:r>
    </w:p>
    <w:p w14:paraId="2FB13F62" w14:textId="77777777" w:rsidR="00D44002" w:rsidRPr="00F31CE3" w:rsidRDefault="00166F81" w:rsidP="00F31CE3">
      <w:pPr>
        <w:numPr>
          <w:ilvl w:val="0"/>
          <w:numId w:val="4"/>
        </w:numPr>
      </w:pPr>
      <w:r w:rsidRPr="00F31CE3">
        <w:t>calibration and care of test equipment</w:t>
      </w:r>
    </w:p>
    <w:p w14:paraId="3DD95510" w14:textId="77777777" w:rsidR="00D44002" w:rsidRPr="00F31CE3" w:rsidRDefault="00166F81" w:rsidP="00F31CE3">
      <w:pPr>
        <w:numPr>
          <w:ilvl w:val="0"/>
          <w:numId w:val="4"/>
        </w:numPr>
      </w:pPr>
      <w:r w:rsidRPr="00F31CE3">
        <w:t>interpretation of test results and typical corrective actions to restore water quality</w:t>
      </w:r>
    </w:p>
    <w:p w14:paraId="55A12512" w14:textId="77777777" w:rsidR="00D44002" w:rsidRPr="00F31CE3" w:rsidRDefault="00166F81" w:rsidP="00F31CE3">
      <w:pPr>
        <w:numPr>
          <w:ilvl w:val="0"/>
          <w:numId w:val="4"/>
        </w:numPr>
      </w:pPr>
      <w:r w:rsidRPr="00F31CE3">
        <w:t>retesting procedures following corrective action</w:t>
      </w:r>
    </w:p>
    <w:p w14:paraId="221810B6" w14:textId="77777777" w:rsidR="00D44002" w:rsidRPr="00F31CE3" w:rsidRDefault="00166F81" w:rsidP="00F31CE3">
      <w:pPr>
        <w:numPr>
          <w:ilvl w:val="0"/>
          <w:numId w:val="4"/>
        </w:numPr>
      </w:pPr>
      <w:r w:rsidRPr="00F31CE3">
        <w:t>circumstances requiring escalation to a responsible person</w:t>
      </w:r>
    </w:p>
    <w:p w14:paraId="1045E28C" w14:textId="77777777" w:rsidR="00D44002" w:rsidRPr="00F31CE3" w:rsidRDefault="00166F81" w:rsidP="00F31CE3">
      <w:pPr>
        <w:numPr>
          <w:ilvl w:val="0"/>
          <w:numId w:val="4"/>
        </w:numPr>
      </w:pPr>
      <w:r w:rsidRPr="00F31CE3">
        <w:t>purpose and use of operational records including water-testing logs, chemical-use logs and incident reports</w:t>
      </w:r>
    </w:p>
    <w:p w14:paraId="6410D2D3" w14:textId="77777777" w:rsidR="00D44002" w:rsidRPr="00F31CE3" w:rsidRDefault="00166F81" w:rsidP="00F31CE3">
      <w:pPr>
        <w:numPr>
          <w:ilvl w:val="0"/>
          <w:numId w:val="4"/>
        </w:numPr>
      </w:pPr>
      <w:r w:rsidRPr="00F31CE3">
        <w:t>requirements for data accuracy, traceability, privacy and record retention</w:t>
      </w:r>
    </w:p>
    <w:p w14:paraId="7474CACE" w14:textId="77777777" w:rsidR="00D44002" w:rsidRPr="00F31CE3" w:rsidRDefault="00166F81" w:rsidP="00F31CE3">
      <w:pPr>
        <w:numPr>
          <w:ilvl w:val="0"/>
          <w:numId w:val="4"/>
        </w:numPr>
      </w:pPr>
      <w:r w:rsidRPr="00F31CE3">
        <w:t>communication protocols for reporting hazards, non-compliance and public-health incidents</w:t>
      </w:r>
    </w:p>
    <w:p w14:paraId="3F953F17" w14:textId="77777777" w:rsidR="00D44002" w:rsidRPr="00F31CE3" w:rsidRDefault="00166F81" w:rsidP="00F31CE3">
      <w:pPr>
        <w:pStyle w:val="Heading1"/>
      </w:pPr>
      <w:r w:rsidRPr="00F31CE3">
        <w:t>Assessment Conditions</w:t>
      </w:r>
    </w:p>
    <w:p w14:paraId="5BA231BE" w14:textId="77777777" w:rsidR="00D44002" w:rsidRPr="00F31CE3" w:rsidRDefault="00166F81" w:rsidP="00F31CE3">
      <w:r w:rsidRPr="00F31CE3">
        <w:t>Assessment must include access to:</w:t>
      </w:r>
    </w:p>
    <w:p w14:paraId="785B1E70" w14:textId="77777777" w:rsidR="00D44002" w:rsidRPr="00F31CE3" w:rsidRDefault="00166F81" w:rsidP="00F31CE3">
      <w:pPr>
        <w:numPr>
          <w:ilvl w:val="0"/>
          <w:numId w:val="5"/>
        </w:numPr>
      </w:pPr>
      <w:r w:rsidRPr="00F31CE3">
        <w:t>relevant worksite policies, procedures and documentation for water-quality testing and reporting</w:t>
      </w:r>
    </w:p>
    <w:p w14:paraId="5AAB956A" w14:textId="77777777" w:rsidR="00D44002" w:rsidRPr="00F31CE3" w:rsidRDefault="00166F81" w:rsidP="00F31CE3">
      <w:pPr>
        <w:numPr>
          <w:ilvl w:val="0"/>
          <w:numId w:val="5"/>
        </w:numPr>
      </w:pPr>
      <w:r w:rsidRPr="00F31CE3">
        <w:t>water-testing equipment and reagents suitable for required parameters</w:t>
      </w:r>
    </w:p>
    <w:p w14:paraId="038FDE8D" w14:textId="77777777" w:rsidR="00D44002" w:rsidRPr="00F31CE3" w:rsidRDefault="00166F81" w:rsidP="00F31CE3">
      <w:pPr>
        <w:numPr>
          <w:ilvl w:val="0"/>
          <w:numId w:val="5"/>
        </w:numPr>
      </w:pPr>
      <w:r w:rsidRPr="00F31CE3">
        <w:t>SDS and chemical-handling PPE</w:t>
      </w:r>
    </w:p>
    <w:p w14:paraId="41596EEF" w14:textId="77777777" w:rsidR="00D44002" w:rsidRPr="00F31CE3" w:rsidRDefault="00166F81" w:rsidP="00F31CE3">
      <w:pPr>
        <w:numPr>
          <w:ilvl w:val="0"/>
          <w:numId w:val="5"/>
        </w:numPr>
      </w:pPr>
      <w:r w:rsidRPr="00F31CE3">
        <w:t>current legislation and standards relating to WHS, public health and pool water quality</w:t>
      </w:r>
    </w:p>
    <w:p w14:paraId="1F01AB01" w14:textId="77777777" w:rsidR="00D44002" w:rsidRPr="00F31CE3" w:rsidRDefault="00166F81" w:rsidP="00F31CE3">
      <w:pPr>
        <w:numPr>
          <w:ilvl w:val="0"/>
          <w:numId w:val="5"/>
        </w:numPr>
      </w:pPr>
      <w:r w:rsidRPr="00F31CE3">
        <w:t>templates or digital systems for recording test results, chemical use and incidents.</w:t>
      </w:r>
    </w:p>
    <w:p w14:paraId="1E0A1996" w14:textId="77777777" w:rsidR="00D44002" w:rsidRPr="00F31CE3" w:rsidRDefault="00166F81" w:rsidP="00F31CE3">
      <w:pPr>
        <w:pStyle w:val="Heading1"/>
      </w:pPr>
      <w:r w:rsidRPr="00F31CE3">
        <w:lastRenderedPageBreak/>
        <w:t>Mandatory Workplace Requirements</w:t>
      </w:r>
    </w:p>
    <w:p w14:paraId="04844944" w14:textId="77777777" w:rsidR="00D44002" w:rsidRPr="00F31CE3" w:rsidRDefault="00166F81" w:rsidP="00F31CE3">
      <w:r w:rsidRPr="00F31CE3">
        <w:t>Assessment of performance evidence may be in a workplace setting or an environment that accurately represents a real workplace.</w:t>
      </w:r>
    </w:p>
    <w:p w14:paraId="61FB6AE7" w14:textId="77777777" w:rsidR="00D44002" w:rsidRPr="00F31CE3" w:rsidRDefault="00166F81" w:rsidP="00F31CE3">
      <w:pPr>
        <w:pStyle w:val="Heading1"/>
      </w:pPr>
      <w:r w:rsidRPr="00F31CE3">
        <w:t>Unit Mapping Information</w:t>
      </w:r>
    </w:p>
    <w:tbl>
      <w:tblPr>
        <w:tblStyle w:val="TableGrid"/>
        <w:tblW w:w="5000" w:type="pct"/>
        <w:tblLook w:val="04A0" w:firstRow="1" w:lastRow="0" w:firstColumn="1" w:lastColumn="0" w:noHBand="0" w:noVBand="1"/>
      </w:tblPr>
      <w:tblGrid>
        <w:gridCol w:w="3020"/>
        <w:gridCol w:w="3020"/>
        <w:gridCol w:w="3020"/>
      </w:tblGrid>
      <w:tr w:rsidR="005B6084" w14:paraId="6B1A08BD" w14:textId="77777777">
        <w:tc>
          <w:tcPr>
            <w:tcW w:w="3023" w:type="dxa"/>
          </w:tcPr>
          <w:p w14:paraId="0540F86A" w14:textId="77777777" w:rsidR="00D44002" w:rsidRPr="00F31CE3" w:rsidRDefault="00166F81" w:rsidP="00F31CE3">
            <w:r w:rsidRPr="00F31CE3">
              <w:t>Previous Code and Title</w:t>
            </w:r>
          </w:p>
        </w:tc>
        <w:tc>
          <w:tcPr>
            <w:tcW w:w="3023" w:type="dxa"/>
          </w:tcPr>
          <w:p w14:paraId="28869B7A" w14:textId="77777777" w:rsidR="00D44002" w:rsidRPr="00F31CE3" w:rsidRDefault="00166F81" w:rsidP="00F31CE3">
            <w:r w:rsidRPr="00F31CE3">
              <w:t>Equivalence</w:t>
            </w:r>
          </w:p>
        </w:tc>
        <w:tc>
          <w:tcPr>
            <w:tcW w:w="3023" w:type="dxa"/>
          </w:tcPr>
          <w:p w14:paraId="4F076E29" w14:textId="77777777" w:rsidR="00D44002" w:rsidRPr="00F31CE3" w:rsidRDefault="00166F81" w:rsidP="00F31CE3">
            <w:r w:rsidRPr="00F31CE3">
              <w:t>Comments</w:t>
            </w:r>
          </w:p>
        </w:tc>
      </w:tr>
      <w:tr w:rsidR="005B6084" w14:paraId="6F83C998" w14:textId="77777777">
        <w:tc>
          <w:tcPr>
            <w:tcW w:w="3023" w:type="dxa"/>
          </w:tcPr>
          <w:p w14:paraId="60CE1F70" w14:textId="77777777" w:rsidR="00D44002" w:rsidRPr="00F31CE3" w:rsidRDefault="00166F81" w:rsidP="00F31CE3">
            <w:r w:rsidRPr="00F31CE3">
              <w:t xml:space="preserve"> </w:t>
            </w:r>
          </w:p>
        </w:tc>
        <w:tc>
          <w:tcPr>
            <w:tcW w:w="3023" w:type="dxa"/>
          </w:tcPr>
          <w:p w14:paraId="5E98F15D" w14:textId="77777777" w:rsidR="00D44002" w:rsidRPr="00F31CE3" w:rsidRDefault="00166F81" w:rsidP="00F31CE3">
            <w:r w:rsidRPr="00F31CE3">
              <w:t>Newly created</w:t>
            </w:r>
          </w:p>
        </w:tc>
        <w:tc>
          <w:tcPr>
            <w:tcW w:w="3023" w:type="dxa"/>
          </w:tcPr>
          <w:p w14:paraId="2C706948" w14:textId="77777777" w:rsidR="00D44002" w:rsidRPr="00F31CE3" w:rsidRDefault="00166F81" w:rsidP="00F31CE3">
            <w:r>
              <w:rPr>
                <w:rFonts w:eastAsia="Times New Roman"/>
                <w:kern w:val="0"/>
                <w14:ligatures w14:val="none"/>
              </w:rPr>
              <w:t>This unit has been created to address a skill or task required by industry that is not covered by an existing unit of competency</w:t>
            </w:r>
          </w:p>
        </w:tc>
      </w:tr>
    </w:tbl>
    <w:p w14:paraId="2DD9AF47" w14:textId="77777777" w:rsidR="00D44002" w:rsidRPr="00F31CE3" w:rsidRDefault="00166F81" w:rsidP="00F31CE3">
      <w:pPr>
        <w:pStyle w:val="Heading1"/>
      </w:pPr>
      <w:r w:rsidRPr="00F31CE3">
        <w:t>Links</w:t>
      </w:r>
    </w:p>
    <w:p w14:paraId="1325EF5E" w14:textId="77777777" w:rsidR="00D44002" w:rsidRPr="00F31CE3" w:rsidRDefault="00166F81" w:rsidP="00F31CE3">
      <w:r w:rsidRPr="00F31CE3">
        <w:t xml:space="preserve">Companion volumes, including implementation guides, are found on the national training register - </w:t>
      </w:r>
      <w:hyperlink r:id="rId18" w:history="1">
        <w:r w:rsidR="00D44002" w:rsidRPr="00F31CE3">
          <w:rPr>
            <w:rStyle w:val="Hyperlink"/>
          </w:rPr>
          <w:t>https://training.gov.au/training/details/CPP</w:t>
        </w:r>
      </w:hyperlink>
      <w:r w:rsidRPr="00F31CE3">
        <w:t>.</w:t>
      </w:r>
    </w:p>
    <w:p w14:paraId="315CA1F2" w14:textId="77777777" w:rsidR="00D44002" w:rsidRPr="00F31CE3" w:rsidRDefault="00166F81" w:rsidP="00F31CE3">
      <w:r w:rsidRPr="00F31CE3">
        <w:rPr>
          <w:rStyle w:val="Strong"/>
        </w:rPr>
        <w:t>CPP Property Services Training Package</w:t>
      </w:r>
      <w:r w:rsidRPr="00F31CE3">
        <w:t>:  </w:t>
      </w:r>
      <w:hyperlink r:id="rId19" w:history="1">
        <w:r w:rsidR="00D44002" w:rsidRPr="00F31CE3">
          <w:rPr>
            <w:rStyle w:val="Hyperlink"/>
          </w:rPr>
          <w:t>https://training.gov.au/training/details/CPP/summary</w:t>
        </w:r>
      </w:hyperlink>
    </w:p>
    <w:p w14:paraId="49BD8E9D" w14:textId="77777777" w:rsidR="00D44002" w:rsidRPr="00F31CE3" w:rsidRDefault="00D44002" w:rsidP="00F31CE3"/>
    <w:sectPr w:rsidR="00D44002" w:rsidRPr="00F31CE3" w:rsidSect="00F31508">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45EF" w14:textId="77777777" w:rsidR="00166F81" w:rsidRDefault="00166F81">
      <w:pPr>
        <w:spacing w:before="0" w:after="0"/>
      </w:pPr>
      <w:r>
        <w:separator/>
      </w:r>
    </w:p>
  </w:endnote>
  <w:endnote w:type="continuationSeparator" w:id="0">
    <w:p w14:paraId="6DC6513F" w14:textId="77777777" w:rsidR="00166F81" w:rsidRDefault="00166F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74FC" w14:textId="77777777" w:rsidR="00FA4076" w:rsidRPr="00FA4076" w:rsidRDefault="00166F81"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DBAE"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1D12" w14:textId="77777777" w:rsidR="00F27B0A" w:rsidRPr="003E4545" w:rsidRDefault="00166F81"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5</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9</w:t>
    </w:r>
    <w:r>
      <w:rPr>
        <w:sz w:val="16"/>
        <w:szCs w:val="16"/>
      </w:rPr>
      <w:fldChar w:fldCharType="end"/>
    </w:r>
  </w:p>
  <w:p w14:paraId="725B02CB" w14:textId="77777777" w:rsidR="00F27B0A" w:rsidRDefault="00166F81"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AC56FC">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FA2A" w14:textId="77777777" w:rsidR="00F27B0A" w:rsidRDefault="00F27B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DB4B1" w14:textId="77777777" w:rsidR="00F27B0A" w:rsidRDefault="00F27B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3B3C" w14:textId="77777777" w:rsidR="00F27B0A" w:rsidRPr="003E4545" w:rsidRDefault="00166F81"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9</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9</w:t>
    </w:r>
    <w:r>
      <w:rPr>
        <w:sz w:val="16"/>
        <w:szCs w:val="16"/>
      </w:rPr>
      <w:fldChar w:fldCharType="end"/>
    </w:r>
  </w:p>
  <w:p w14:paraId="1AC538DA" w14:textId="77777777" w:rsidR="00F27B0A" w:rsidRDefault="00166F81"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AC56FC">
      <w:rPr>
        <w:noProof/>
        <w:sz w:val="16"/>
        <w:szCs w:val="16"/>
      </w:rPr>
      <w:t>2026</w:t>
    </w:r>
    <w:r>
      <w:rPr>
        <w:sz w:val="16"/>
        <w:szCs w:val="16"/>
      </w:rPr>
      <w:fldChar w:fldCharType="end"/>
    </w:r>
    <w:r w:rsidRPr="003E4545">
      <w:rPr>
        <w:sz w:val="16"/>
        <w:szCs w:val="16"/>
      </w:rPr>
      <w:tab/>
      <w:t>BuildSkills Australia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3C2E1"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0625" w14:textId="77777777" w:rsidR="00166F81" w:rsidRDefault="00166F81">
      <w:pPr>
        <w:spacing w:before="0" w:after="0"/>
      </w:pPr>
      <w:r>
        <w:separator/>
      </w:r>
    </w:p>
  </w:footnote>
  <w:footnote w:type="continuationSeparator" w:id="0">
    <w:p w14:paraId="4B002E78" w14:textId="77777777" w:rsidR="00166F81" w:rsidRDefault="00166F8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7EDA" w14:textId="77777777" w:rsidR="005B6084" w:rsidRDefault="00166F81">
    <w:r>
      <w:rPr>
        <w:sz w:val="2"/>
      </w:rPr>
      <w:pict w14:anchorId="546D65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6ADE" w14:textId="77777777" w:rsidR="00FA4076" w:rsidRDefault="00166F81" w:rsidP="00FA4076">
    <w:pPr>
      <w:pStyle w:val="Header"/>
      <w:jc w:val="center"/>
    </w:pPr>
    <w:r>
      <w:rPr>
        <w:noProof/>
      </w:rPr>
      <w:drawing>
        <wp:inline distT="0" distB="0" distL="0" distR="0" wp14:anchorId="03E7DE58" wp14:editId="71497A28">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2AE046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D54E" w14:textId="77777777" w:rsidR="005B6084" w:rsidRDefault="00166F81">
    <w:r>
      <w:rPr>
        <w:sz w:val="2"/>
      </w:rPr>
      <w:pict w14:anchorId="78FC3F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04BE" w14:textId="77777777" w:rsidR="00F27B0A" w:rsidRDefault="00166F81">
    <w:pPr>
      <w:pStyle w:val="Header"/>
    </w:pPr>
    <w:r>
      <w:rPr>
        <w:sz w:val="2"/>
      </w:rPr>
      <w:pict w14:anchorId="0029D1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193B" w14:textId="77777777" w:rsidR="008F3E52" w:rsidRPr="003E4545" w:rsidRDefault="00166F81" w:rsidP="0038530E">
    <w:pPr>
      <w:pStyle w:val="Header"/>
      <w:pBdr>
        <w:bottom w:val="single" w:sz="4" w:space="1" w:color="auto"/>
      </w:pBdr>
      <w:tabs>
        <w:tab w:val="clear" w:pos="4513"/>
      </w:tabs>
      <w:rPr>
        <w:sz w:val="16"/>
        <w:szCs w:val="16"/>
      </w:rPr>
    </w:pPr>
    <w:r w:rsidRPr="003E4545">
      <w:rPr>
        <w:sz w:val="16"/>
        <w:szCs w:val="16"/>
      </w:rPr>
      <w:t>CPPSPS3018 Apply public safety, health and compliance practices in swimming pool and spa operations</w:t>
    </w:r>
    <w:r>
      <w:rPr>
        <w:sz w:val="16"/>
        <w:szCs w:val="16"/>
      </w:rPr>
      <w:tab/>
    </w:r>
    <w:r w:rsidRPr="003E4545">
      <w:rPr>
        <w:sz w:val="16"/>
        <w:szCs w:val="16"/>
      </w:rPr>
      <w:t xml:space="preserve">Date this document was generated: </w:t>
    </w:r>
    <w:r>
      <w:rPr>
        <w:sz w:val="16"/>
        <w:szCs w:val="16"/>
      </w:rPr>
      <w:t>22 July 2026</w:t>
    </w:r>
    <w:r>
      <w:rPr>
        <w:sz w:val="2"/>
      </w:rPr>
      <w:pict w14:anchorId="5F4B97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5E4C" w14:textId="77777777" w:rsidR="00F27B0A" w:rsidRDefault="00166F81">
    <w:pPr>
      <w:pStyle w:val="Header"/>
    </w:pPr>
    <w:r>
      <w:rPr>
        <w:sz w:val="2"/>
      </w:rPr>
      <w:pict w14:anchorId="71FCFA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7727" w14:textId="77777777" w:rsidR="00F27B0A" w:rsidRDefault="00166F81">
    <w:pPr>
      <w:pStyle w:val="Header"/>
    </w:pPr>
    <w:r>
      <w:rPr>
        <w:sz w:val="2"/>
      </w:rPr>
      <w:pict w14:anchorId="112D85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0" o:spid="_x0000_s3079" type="#_x0000_t136" style="position:absolute;margin-left:0;margin-top:0;width:429.4pt;height:195.3pt;rotation:315;z-index:-25165209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F0E0" w14:textId="77777777" w:rsidR="008F3E52" w:rsidRPr="003E4545" w:rsidRDefault="00166F81" w:rsidP="0038530E">
    <w:pPr>
      <w:pStyle w:val="Header"/>
      <w:pBdr>
        <w:bottom w:val="single" w:sz="4" w:space="1" w:color="auto"/>
      </w:pBdr>
      <w:tabs>
        <w:tab w:val="clear" w:pos="4513"/>
      </w:tabs>
      <w:rPr>
        <w:sz w:val="16"/>
        <w:szCs w:val="16"/>
      </w:rPr>
    </w:pPr>
    <w:r w:rsidRPr="003E4545">
      <w:rPr>
        <w:sz w:val="16"/>
        <w:szCs w:val="16"/>
      </w:rPr>
      <w:t>Assessment Requirements for CPPSPS3018 Apply public safety, health and compliance practices in swimming pool and spa operations</w:t>
    </w:r>
    <w:r>
      <w:rPr>
        <w:sz w:val="16"/>
        <w:szCs w:val="16"/>
      </w:rPr>
      <w:tab/>
    </w:r>
    <w:r w:rsidRPr="003E4545">
      <w:rPr>
        <w:sz w:val="16"/>
        <w:szCs w:val="16"/>
      </w:rPr>
      <w:t xml:space="preserve">Date this document was generated: </w:t>
    </w:r>
    <w:r>
      <w:rPr>
        <w:sz w:val="16"/>
        <w:szCs w:val="16"/>
      </w:rPr>
      <w:t>22 July 2026</w:t>
    </w:r>
    <w:r>
      <w:rPr>
        <w:sz w:val="2"/>
      </w:rPr>
      <w:pict w14:anchorId="1A71E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1" o:spid="_x0000_s3080" type="#_x0000_t136" style="position:absolute;margin-left:0;margin-top:0;width:429.4pt;height:195.3pt;rotation:315;z-index:-25165107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3DF9" w14:textId="77777777" w:rsidR="00F27B0A" w:rsidRDefault="00166F81">
    <w:pPr>
      <w:pStyle w:val="Header"/>
    </w:pPr>
    <w:r>
      <w:rPr>
        <w:sz w:val="2"/>
      </w:rPr>
      <w:pict w14:anchorId="1E1AC0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9" o:spid="_x0000_s3081" type="#_x0000_t136" style="position:absolute;margin-left:0;margin-top:0;width:429.4pt;height:195.3pt;rotation:315;z-index:-25165004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 w15:restartNumberingAfterBreak="0">
    <w:nsid w:val="665D409A"/>
    <w:multiLevelType w:val="hybridMultilevel"/>
    <w:tmpl w:val="665D409A"/>
    <w:lvl w:ilvl="0" w:tplc="27E62E98">
      <w:start w:val="1"/>
      <w:numFmt w:val="bullet"/>
      <w:lvlText w:val=""/>
      <w:lvlJc w:val="left"/>
      <w:pPr>
        <w:ind w:left="720" w:hanging="360"/>
      </w:pPr>
      <w:rPr>
        <w:rFonts w:ascii="Symbol" w:hAnsi="Symbol"/>
      </w:rPr>
    </w:lvl>
    <w:lvl w:ilvl="1" w:tplc="0C102192">
      <w:start w:val="1"/>
      <w:numFmt w:val="bullet"/>
      <w:lvlText w:val="o"/>
      <w:lvlJc w:val="left"/>
      <w:pPr>
        <w:tabs>
          <w:tab w:val="num" w:pos="1440"/>
        </w:tabs>
        <w:ind w:left="1440" w:hanging="360"/>
      </w:pPr>
      <w:rPr>
        <w:rFonts w:ascii="Courier New" w:hAnsi="Courier New"/>
      </w:rPr>
    </w:lvl>
    <w:lvl w:ilvl="2" w:tplc="68227D5A">
      <w:start w:val="1"/>
      <w:numFmt w:val="bullet"/>
      <w:lvlText w:val=""/>
      <w:lvlJc w:val="left"/>
      <w:pPr>
        <w:tabs>
          <w:tab w:val="num" w:pos="2160"/>
        </w:tabs>
        <w:ind w:left="2160" w:hanging="360"/>
      </w:pPr>
      <w:rPr>
        <w:rFonts w:ascii="Wingdings" w:hAnsi="Wingdings"/>
      </w:rPr>
    </w:lvl>
    <w:lvl w:ilvl="3" w:tplc="5EBA5A32">
      <w:start w:val="1"/>
      <w:numFmt w:val="bullet"/>
      <w:lvlText w:val=""/>
      <w:lvlJc w:val="left"/>
      <w:pPr>
        <w:tabs>
          <w:tab w:val="num" w:pos="2880"/>
        </w:tabs>
        <w:ind w:left="2880" w:hanging="360"/>
      </w:pPr>
      <w:rPr>
        <w:rFonts w:ascii="Symbol" w:hAnsi="Symbol"/>
      </w:rPr>
    </w:lvl>
    <w:lvl w:ilvl="4" w:tplc="A58096EE">
      <w:start w:val="1"/>
      <w:numFmt w:val="bullet"/>
      <w:lvlText w:val="o"/>
      <w:lvlJc w:val="left"/>
      <w:pPr>
        <w:tabs>
          <w:tab w:val="num" w:pos="3600"/>
        </w:tabs>
        <w:ind w:left="3600" w:hanging="360"/>
      </w:pPr>
      <w:rPr>
        <w:rFonts w:ascii="Courier New" w:hAnsi="Courier New"/>
      </w:rPr>
    </w:lvl>
    <w:lvl w:ilvl="5" w:tplc="B9A0E510">
      <w:start w:val="1"/>
      <w:numFmt w:val="bullet"/>
      <w:lvlText w:val=""/>
      <w:lvlJc w:val="left"/>
      <w:pPr>
        <w:tabs>
          <w:tab w:val="num" w:pos="4320"/>
        </w:tabs>
        <w:ind w:left="4320" w:hanging="360"/>
      </w:pPr>
      <w:rPr>
        <w:rFonts w:ascii="Wingdings" w:hAnsi="Wingdings"/>
      </w:rPr>
    </w:lvl>
    <w:lvl w:ilvl="6" w:tplc="42B8195C">
      <w:start w:val="1"/>
      <w:numFmt w:val="bullet"/>
      <w:lvlText w:val=""/>
      <w:lvlJc w:val="left"/>
      <w:pPr>
        <w:tabs>
          <w:tab w:val="num" w:pos="5040"/>
        </w:tabs>
        <w:ind w:left="5040" w:hanging="360"/>
      </w:pPr>
      <w:rPr>
        <w:rFonts w:ascii="Symbol" w:hAnsi="Symbol"/>
      </w:rPr>
    </w:lvl>
    <w:lvl w:ilvl="7" w:tplc="1EF27E40">
      <w:start w:val="1"/>
      <w:numFmt w:val="bullet"/>
      <w:lvlText w:val="o"/>
      <w:lvlJc w:val="left"/>
      <w:pPr>
        <w:tabs>
          <w:tab w:val="num" w:pos="5760"/>
        </w:tabs>
        <w:ind w:left="5760" w:hanging="360"/>
      </w:pPr>
      <w:rPr>
        <w:rFonts w:ascii="Courier New" w:hAnsi="Courier New"/>
      </w:rPr>
    </w:lvl>
    <w:lvl w:ilvl="8" w:tplc="F95E44E4">
      <w:start w:val="1"/>
      <w:numFmt w:val="bullet"/>
      <w:lvlText w:val=""/>
      <w:lvlJc w:val="left"/>
      <w:pPr>
        <w:tabs>
          <w:tab w:val="num" w:pos="6480"/>
        </w:tabs>
        <w:ind w:left="6480" w:hanging="360"/>
      </w:pPr>
      <w:rPr>
        <w:rFonts w:ascii="Wingdings" w:hAnsi="Wingdings"/>
      </w:rPr>
    </w:lvl>
  </w:abstractNum>
  <w:abstractNum w:abstractNumId="2" w15:restartNumberingAfterBreak="0">
    <w:nsid w:val="665D409B"/>
    <w:multiLevelType w:val="hybridMultilevel"/>
    <w:tmpl w:val="665D409B"/>
    <w:lvl w:ilvl="0" w:tplc="DFA200B2">
      <w:start w:val="1"/>
      <w:numFmt w:val="bullet"/>
      <w:lvlText w:val=""/>
      <w:lvlJc w:val="left"/>
      <w:pPr>
        <w:ind w:left="720" w:hanging="360"/>
      </w:pPr>
      <w:rPr>
        <w:rFonts w:ascii="Symbol" w:hAnsi="Symbol"/>
      </w:rPr>
    </w:lvl>
    <w:lvl w:ilvl="1" w:tplc="294A566E">
      <w:start w:val="1"/>
      <w:numFmt w:val="bullet"/>
      <w:lvlText w:val="o"/>
      <w:lvlJc w:val="left"/>
      <w:pPr>
        <w:ind w:left="1440" w:hanging="360"/>
      </w:pPr>
      <w:rPr>
        <w:rFonts w:ascii="Courier New" w:hAnsi="Courier New"/>
      </w:rPr>
    </w:lvl>
    <w:lvl w:ilvl="2" w:tplc="4EAC7114">
      <w:start w:val="1"/>
      <w:numFmt w:val="bullet"/>
      <w:lvlText w:val=""/>
      <w:lvlJc w:val="left"/>
      <w:pPr>
        <w:tabs>
          <w:tab w:val="num" w:pos="2160"/>
        </w:tabs>
        <w:ind w:left="2160" w:hanging="360"/>
      </w:pPr>
      <w:rPr>
        <w:rFonts w:ascii="Wingdings" w:hAnsi="Wingdings"/>
      </w:rPr>
    </w:lvl>
    <w:lvl w:ilvl="3" w:tplc="9AF669FA">
      <w:start w:val="1"/>
      <w:numFmt w:val="bullet"/>
      <w:lvlText w:val=""/>
      <w:lvlJc w:val="left"/>
      <w:pPr>
        <w:tabs>
          <w:tab w:val="num" w:pos="2880"/>
        </w:tabs>
        <w:ind w:left="2880" w:hanging="360"/>
      </w:pPr>
      <w:rPr>
        <w:rFonts w:ascii="Symbol" w:hAnsi="Symbol"/>
      </w:rPr>
    </w:lvl>
    <w:lvl w:ilvl="4" w:tplc="F3AA8A74">
      <w:start w:val="1"/>
      <w:numFmt w:val="bullet"/>
      <w:lvlText w:val="o"/>
      <w:lvlJc w:val="left"/>
      <w:pPr>
        <w:tabs>
          <w:tab w:val="num" w:pos="3600"/>
        </w:tabs>
        <w:ind w:left="3600" w:hanging="360"/>
      </w:pPr>
      <w:rPr>
        <w:rFonts w:ascii="Courier New" w:hAnsi="Courier New"/>
      </w:rPr>
    </w:lvl>
    <w:lvl w:ilvl="5" w:tplc="21563FCE">
      <w:start w:val="1"/>
      <w:numFmt w:val="bullet"/>
      <w:lvlText w:val=""/>
      <w:lvlJc w:val="left"/>
      <w:pPr>
        <w:tabs>
          <w:tab w:val="num" w:pos="4320"/>
        </w:tabs>
        <w:ind w:left="4320" w:hanging="360"/>
      </w:pPr>
      <w:rPr>
        <w:rFonts w:ascii="Wingdings" w:hAnsi="Wingdings"/>
      </w:rPr>
    </w:lvl>
    <w:lvl w:ilvl="6" w:tplc="2D544694">
      <w:start w:val="1"/>
      <w:numFmt w:val="bullet"/>
      <w:lvlText w:val=""/>
      <w:lvlJc w:val="left"/>
      <w:pPr>
        <w:tabs>
          <w:tab w:val="num" w:pos="5040"/>
        </w:tabs>
        <w:ind w:left="5040" w:hanging="360"/>
      </w:pPr>
      <w:rPr>
        <w:rFonts w:ascii="Symbol" w:hAnsi="Symbol"/>
      </w:rPr>
    </w:lvl>
    <w:lvl w:ilvl="7" w:tplc="F208C924">
      <w:start w:val="1"/>
      <w:numFmt w:val="bullet"/>
      <w:lvlText w:val="o"/>
      <w:lvlJc w:val="left"/>
      <w:pPr>
        <w:tabs>
          <w:tab w:val="num" w:pos="5760"/>
        </w:tabs>
        <w:ind w:left="5760" w:hanging="360"/>
      </w:pPr>
      <w:rPr>
        <w:rFonts w:ascii="Courier New" w:hAnsi="Courier New"/>
      </w:rPr>
    </w:lvl>
    <w:lvl w:ilvl="8" w:tplc="28EEBFBC">
      <w:start w:val="1"/>
      <w:numFmt w:val="bullet"/>
      <w:lvlText w:val=""/>
      <w:lvlJc w:val="left"/>
      <w:pPr>
        <w:tabs>
          <w:tab w:val="num" w:pos="6480"/>
        </w:tabs>
        <w:ind w:left="6480" w:hanging="360"/>
      </w:pPr>
      <w:rPr>
        <w:rFonts w:ascii="Wingdings" w:hAnsi="Wingdings"/>
      </w:rPr>
    </w:lvl>
  </w:abstractNum>
  <w:abstractNum w:abstractNumId="3" w15:restartNumberingAfterBreak="0">
    <w:nsid w:val="665D409C"/>
    <w:multiLevelType w:val="hybridMultilevel"/>
    <w:tmpl w:val="665D409C"/>
    <w:lvl w:ilvl="0" w:tplc="5A5C1126">
      <w:start w:val="1"/>
      <w:numFmt w:val="bullet"/>
      <w:lvlText w:val=""/>
      <w:lvlJc w:val="left"/>
      <w:pPr>
        <w:ind w:left="720" w:hanging="360"/>
      </w:pPr>
      <w:rPr>
        <w:rFonts w:ascii="Symbol" w:hAnsi="Symbol"/>
      </w:rPr>
    </w:lvl>
    <w:lvl w:ilvl="1" w:tplc="48567CA8">
      <w:start w:val="1"/>
      <w:numFmt w:val="bullet"/>
      <w:lvlText w:val="o"/>
      <w:lvlJc w:val="left"/>
      <w:pPr>
        <w:ind w:left="1440" w:hanging="360"/>
      </w:pPr>
      <w:rPr>
        <w:rFonts w:ascii="Courier New" w:hAnsi="Courier New"/>
      </w:rPr>
    </w:lvl>
    <w:lvl w:ilvl="2" w:tplc="C960F08A">
      <w:start w:val="1"/>
      <w:numFmt w:val="bullet"/>
      <w:lvlText w:val=""/>
      <w:lvlJc w:val="left"/>
      <w:pPr>
        <w:tabs>
          <w:tab w:val="num" w:pos="2160"/>
        </w:tabs>
        <w:ind w:left="2160" w:hanging="360"/>
      </w:pPr>
      <w:rPr>
        <w:rFonts w:ascii="Wingdings" w:hAnsi="Wingdings"/>
      </w:rPr>
    </w:lvl>
    <w:lvl w:ilvl="3" w:tplc="93780690">
      <w:start w:val="1"/>
      <w:numFmt w:val="bullet"/>
      <w:lvlText w:val=""/>
      <w:lvlJc w:val="left"/>
      <w:pPr>
        <w:tabs>
          <w:tab w:val="num" w:pos="2880"/>
        </w:tabs>
        <w:ind w:left="2880" w:hanging="360"/>
      </w:pPr>
      <w:rPr>
        <w:rFonts w:ascii="Symbol" w:hAnsi="Symbol"/>
      </w:rPr>
    </w:lvl>
    <w:lvl w:ilvl="4" w:tplc="0850218A">
      <w:start w:val="1"/>
      <w:numFmt w:val="bullet"/>
      <w:lvlText w:val="o"/>
      <w:lvlJc w:val="left"/>
      <w:pPr>
        <w:tabs>
          <w:tab w:val="num" w:pos="3600"/>
        </w:tabs>
        <w:ind w:left="3600" w:hanging="360"/>
      </w:pPr>
      <w:rPr>
        <w:rFonts w:ascii="Courier New" w:hAnsi="Courier New"/>
      </w:rPr>
    </w:lvl>
    <w:lvl w:ilvl="5" w:tplc="F01CF4C6">
      <w:start w:val="1"/>
      <w:numFmt w:val="bullet"/>
      <w:lvlText w:val=""/>
      <w:lvlJc w:val="left"/>
      <w:pPr>
        <w:tabs>
          <w:tab w:val="num" w:pos="4320"/>
        </w:tabs>
        <w:ind w:left="4320" w:hanging="360"/>
      </w:pPr>
      <w:rPr>
        <w:rFonts w:ascii="Wingdings" w:hAnsi="Wingdings"/>
      </w:rPr>
    </w:lvl>
    <w:lvl w:ilvl="6" w:tplc="EFB476A4">
      <w:start w:val="1"/>
      <w:numFmt w:val="bullet"/>
      <w:lvlText w:val=""/>
      <w:lvlJc w:val="left"/>
      <w:pPr>
        <w:tabs>
          <w:tab w:val="num" w:pos="5040"/>
        </w:tabs>
        <w:ind w:left="5040" w:hanging="360"/>
      </w:pPr>
      <w:rPr>
        <w:rFonts w:ascii="Symbol" w:hAnsi="Symbol"/>
      </w:rPr>
    </w:lvl>
    <w:lvl w:ilvl="7" w:tplc="EF9AACB6">
      <w:start w:val="1"/>
      <w:numFmt w:val="bullet"/>
      <w:lvlText w:val="o"/>
      <w:lvlJc w:val="left"/>
      <w:pPr>
        <w:tabs>
          <w:tab w:val="num" w:pos="5760"/>
        </w:tabs>
        <w:ind w:left="5760" w:hanging="360"/>
      </w:pPr>
      <w:rPr>
        <w:rFonts w:ascii="Courier New" w:hAnsi="Courier New"/>
      </w:rPr>
    </w:lvl>
    <w:lvl w:ilvl="8" w:tplc="745A195A">
      <w:start w:val="1"/>
      <w:numFmt w:val="bullet"/>
      <w:lvlText w:val=""/>
      <w:lvlJc w:val="left"/>
      <w:pPr>
        <w:tabs>
          <w:tab w:val="num" w:pos="6480"/>
        </w:tabs>
        <w:ind w:left="6480" w:hanging="360"/>
      </w:pPr>
      <w:rPr>
        <w:rFonts w:ascii="Wingdings" w:hAnsi="Wingdings"/>
      </w:rPr>
    </w:lvl>
  </w:abstractNum>
  <w:abstractNum w:abstractNumId="4" w15:restartNumberingAfterBreak="0">
    <w:nsid w:val="665D409D"/>
    <w:multiLevelType w:val="hybridMultilevel"/>
    <w:tmpl w:val="665D409D"/>
    <w:lvl w:ilvl="0" w:tplc="9BC2CA1A">
      <w:start w:val="1"/>
      <w:numFmt w:val="bullet"/>
      <w:lvlText w:val=""/>
      <w:lvlJc w:val="left"/>
      <w:pPr>
        <w:ind w:left="720" w:hanging="360"/>
      </w:pPr>
      <w:rPr>
        <w:rFonts w:ascii="Symbol" w:hAnsi="Symbol"/>
      </w:rPr>
    </w:lvl>
    <w:lvl w:ilvl="1" w:tplc="C4AA3A42">
      <w:start w:val="1"/>
      <w:numFmt w:val="bullet"/>
      <w:lvlText w:val="o"/>
      <w:lvlJc w:val="left"/>
      <w:pPr>
        <w:tabs>
          <w:tab w:val="num" w:pos="1440"/>
        </w:tabs>
        <w:ind w:left="1440" w:hanging="360"/>
      </w:pPr>
      <w:rPr>
        <w:rFonts w:ascii="Courier New" w:hAnsi="Courier New"/>
      </w:rPr>
    </w:lvl>
    <w:lvl w:ilvl="2" w:tplc="86E68E7C">
      <w:start w:val="1"/>
      <w:numFmt w:val="bullet"/>
      <w:lvlText w:val=""/>
      <w:lvlJc w:val="left"/>
      <w:pPr>
        <w:tabs>
          <w:tab w:val="num" w:pos="2160"/>
        </w:tabs>
        <w:ind w:left="2160" w:hanging="360"/>
      </w:pPr>
      <w:rPr>
        <w:rFonts w:ascii="Wingdings" w:hAnsi="Wingdings"/>
      </w:rPr>
    </w:lvl>
    <w:lvl w:ilvl="3" w:tplc="9C82D64C">
      <w:start w:val="1"/>
      <w:numFmt w:val="bullet"/>
      <w:lvlText w:val=""/>
      <w:lvlJc w:val="left"/>
      <w:pPr>
        <w:tabs>
          <w:tab w:val="num" w:pos="2880"/>
        </w:tabs>
        <w:ind w:left="2880" w:hanging="360"/>
      </w:pPr>
      <w:rPr>
        <w:rFonts w:ascii="Symbol" w:hAnsi="Symbol"/>
      </w:rPr>
    </w:lvl>
    <w:lvl w:ilvl="4" w:tplc="CD049824">
      <w:start w:val="1"/>
      <w:numFmt w:val="bullet"/>
      <w:lvlText w:val="o"/>
      <w:lvlJc w:val="left"/>
      <w:pPr>
        <w:tabs>
          <w:tab w:val="num" w:pos="3600"/>
        </w:tabs>
        <w:ind w:left="3600" w:hanging="360"/>
      </w:pPr>
      <w:rPr>
        <w:rFonts w:ascii="Courier New" w:hAnsi="Courier New"/>
      </w:rPr>
    </w:lvl>
    <w:lvl w:ilvl="5" w:tplc="467E9D3C">
      <w:start w:val="1"/>
      <w:numFmt w:val="bullet"/>
      <w:lvlText w:val=""/>
      <w:lvlJc w:val="left"/>
      <w:pPr>
        <w:tabs>
          <w:tab w:val="num" w:pos="4320"/>
        </w:tabs>
        <w:ind w:left="4320" w:hanging="360"/>
      </w:pPr>
      <w:rPr>
        <w:rFonts w:ascii="Wingdings" w:hAnsi="Wingdings"/>
      </w:rPr>
    </w:lvl>
    <w:lvl w:ilvl="6" w:tplc="8B42DC20">
      <w:start w:val="1"/>
      <w:numFmt w:val="bullet"/>
      <w:lvlText w:val=""/>
      <w:lvlJc w:val="left"/>
      <w:pPr>
        <w:tabs>
          <w:tab w:val="num" w:pos="5040"/>
        </w:tabs>
        <w:ind w:left="5040" w:hanging="360"/>
      </w:pPr>
      <w:rPr>
        <w:rFonts w:ascii="Symbol" w:hAnsi="Symbol"/>
      </w:rPr>
    </w:lvl>
    <w:lvl w:ilvl="7" w:tplc="73B671C8">
      <w:start w:val="1"/>
      <w:numFmt w:val="bullet"/>
      <w:lvlText w:val="o"/>
      <w:lvlJc w:val="left"/>
      <w:pPr>
        <w:tabs>
          <w:tab w:val="num" w:pos="5760"/>
        </w:tabs>
        <w:ind w:left="5760" w:hanging="360"/>
      </w:pPr>
      <w:rPr>
        <w:rFonts w:ascii="Courier New" w:hAnsi="Courier New"/>
      </w:rPr>
    </w:lvl>
    <w:lvl w:ilvl="8" w:tplc="7E981DA2">
      <w:start w:val="1"/>
      <w:numFmt w:val="bullet"/>
      <w:lvlText w:val=""/>
      <w:lvlJc w:val="left"/>
      <w:pPr>
        <w:tabs>
          <w:tab w:val="num" w:pos="6480"/>
        </w:tabs>
        <w:ind w:left="6480" w:hanging="360"/>
      </w:pPr>
      <w:rPr>
        <w:rFonts w:ascii="Wingdings" w:hAnsi="Wingdings"/>
      </w:rPr>
    </w:lvl>
  </w:abstractNum>
  <w:num w:numId="1" w16cid:durableId="2124492594">
    <w:abstractNumId w:val="0"/>
  </w:num>
  <w:num w:numId="2" w16cid:durableId="1113791182">
    <w:abstractNumId w:val="1"/>
  </w:num>
  <w:num w:numId="3" w16cid:durableId="1473405820">
    <w:abstractNumId w:val="2"/>
  </w:num>
  <w:num w:numId="4" w16cid:durableId="683751640">
    <w:abstractNumId w:val="3"/>
  </w:num>
  <w:num w:numId="5" w16cid:durableId="1390417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3082"/>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6329A"/>
    <w:rsid w:val="00063382"/>
    <w:rsid w:val="000670DA"/>
    <w:rsid w:val="000761A0"/>
    <w:rsid w:val="000934AA"/>
    <w:rsid w:val="0009533A"/>
    <w:rsid w:val="000A3C26"/>
    <w:rsid w:val="000A4105"/>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5E51"/>
    <w:rsid w:val="001639BB"/>
    <w:rsid w:val="00164298"/>
    <w:rsid w:val="00166F81"/>
    <w:rsid w:val="0017445A"/>
    <w:rsid w:val="00174B3C"/>
    <w:rsid w:val="00187F7F"/>
    <w:rsid w:val="00190EA1"/>
    <w:rsid w:val="00197ABF"/>
    <w:rsid w:val="001A3FC6"/>
    <w:rsid w:val="001B0586"/>
    <w:rsid w:val="001B2903"/>
    <w:rsid w:val="001B3FB2"/>
    <w:rsid w:val="001B64A1"/>
    <w:rsid w:val="001B76F4"/>
    <w:rsid w:val="001C11F8"/>
    <w:rsid w:val="001C6F51"/>
    <w:rsid w:val="001C71B5"/>
    <w:rsid w:val="001D7B20"/>
    <w:rsid w:val="001E36D4"/>
    <w:rsid w:val="001F08C6"/>
    <w:rsid w:val="001F65FC"/>
    <w:rsid w:val="002103C0"/>
    <w:rsid w:val="00211A8C"/>
    <w:rsid w:val="00213466"/>
    <w:rsid w:val="00222E93"/>
    <w:rsid w:val="00226877"/>
    <w:rsid w:val="00227BD4"/>
    <w:rsid w:val="00246CE0"/>
    <w:rsid w:val="00262572"/>
    <w:rsid w:val="0026375B"/>
    <w:rsid w:val="002644C1"/>
    <w:rsid w:val="00266B3B"/>
    <w:rsid w:val="00266C4D"/>
    <w:rsid w:val="002807FD"/>
    <w:rsid w:val="00282869"/>
    <w:rsid w:val="002869A9"/>
    <w:rsid w:val="002A002E"/>
    <w:rsid w:val="002A5613"/>
    <w:rsid w:val="002B6140"/>
    <w:rsid w:val="002C1A16"/>
    <w:rsid w:val="002C2B22"/>
    <w:rsid w:val="002D4A04"/>
    <w:rsid w:val="002E425A"/>
    <w:rsid w:val="002E6BE1"/>
    <w:rsid w:val="002E6E27"/>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D175E"/>
    <w:rsid w:val="003E4545"/>
    <w:rsid w:val="003F26B2"/>
    <w:rsid w:val="003F3D1F"/>
    <w:rsid w:val="003F615F"/>
    <w:rsid w:val="00403B2B"/>
    <w:rsid w:val="00404AE8"/>
    <w:rsid w:val="004235DB"/>
    <w:rsid w:val="0042688C"/>
    <w:rsid w:val="00431CBB"/>
    <w:rsid w:val="00432B22"/>
    <w:rsid w:val="004368AF"/>
    <w:rsid w:val="00441958"/>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2299"/>
    <w:rsid w:val="005743C4"/>
    <w:rsid w:val="005871AF"/>
    <w:rsid w:val="00593918"/>
    <w:rsid w:val="005A2B1D"/>
    <w:rsid w:val="005B33BC"/>
    <w:rsid w:val="005B543F"/>
    <w:rsid w:val="005B6084"/>
    <w:rsid w:val="005B7A74"/>
    <w:rsid w:val="005C16AE"/>
    <w:rsid w:val="005C4CC6"/>
    <w:rsid w:val="005D2B3F"/>
    <w:rsid w:val="005E3CC2"/>
    <w:rsid w:val="005E7A34"/>
    <w:rsid w:val="005F118A"/>
    <w:rsid w:val="005F40E1"/>
    <w:rsid w:val="005F489F"/>
    <w:rsid w:val="005F6F5B"/>
    <w:rsid w:val="00614E9C"/>
    <w:rsid w:val="006161E3"/>
    <w:rsid w:val="006170D3"/>
    <w:rsid w:val="00621CBC"/>
    <w:rsid w:val="0062273A"/>
    <w:rsid w:val="006301FF"/>
    <w:rsid w:val="00630517"/>
    <w:rsid w:val="00635D48"/>
    <w:rsid w:val="00637A3D"/>
    <w:rsid w:val="006600D1"/>
    <w:rsid w:val="0066407A"/>
    <w:rsid w:val="006705FA"/>
    <w:rsid w:val="00674A8A"/>
    <w:rsid w:val="0067722C"/>
    <w:rsid w:val="00677884"/>
    <w:rsid w:val="00682E9B"/>
    <w:rsid w:val="00684D0F"/>
    <w:rsid w:val="006A43BF"/>
    <w:rsid w:val="006A5202"/>
    <w:rsid w:val="006B5BAE"/>
    <w:rsid w:val="006C1244"/>
    <w:rsid w:val="006D323C"/>
    <w:rsid w:val="006D3EB7"/>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F3E52"/>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C56FC"/>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5F2F"/>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516"/>
    <w:rsid w:val="00FB447B"/>
    <w:rsid w:val="00FB5854"/>
    <w:rsid w:val="00FC257E"/>
    <w:rsid w:val="00FC2D28"/>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2"/>
    </o:shapelayout>
  </w:shapeDefaults>
  <w:decimalSymbol w:val="."/>
  <w:listSeparator w:val=","/>
  <w14:docId w14:val="4214E33B"/>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training.gov.au/training/details/CP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training.gov.au/training/details/CPP/summary"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BSA0-844878976-8022</_dlc_DocId>
    <_dlc_DocIdUrl xmlns="d5d0da67-d85c-4470-a8ba-81864a0ab3eb">
      <Url>https://buildskillsau.sharepoint.com/sites/TPP/_layouts/15/DocIdRedir.aspx?ID=BSA0-844878976-8022</Url>
      <Description>BSA0-844878976-8022</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C57FA574-D4C1-47DF-A809-30E9B4D479F8}"/>
</file>

<file path=customXml/itemProps3.xml><?xml version="1.0" encoding="utf-8"?>
<ds:datastoreItem xmlns:ds="http://schemas.openxmlformats.org/officeDocument/2006/customXml" ds:itemID="{70D9C028-5D5B-4CAD-B1B9-B60BDDFACF6F}"/>
</file>

<file path=customXml/itemProps4.xml><?xml version="1.0" encoding="utf-8"?>
<ds:datastoreItem xmlns:ds="http://schemas.openxmlformats.org/officeDocument/2006/customXml" ds:itemID="{6124D33B-14C8-4429-9914-0DF6C72CE6D9}"/>
</file>

<file path=customXml/itemProps5.xml><?xml version="1.0" encoding="utf-8"?>
<ds:datastoreItem xmlns:ds="http://schemas.openxmlformats.org/officeDocument/2006/customXml" ds:itemID="{3536E24D-8617-4478-ADCE-6778698626C3}"/>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1932</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CPPSPS3018 Apply public safety, health and compliance practices in swimming pool and spa operations</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2026-07-21T22:35:00Z</dcterms:created>
  <dcterms:modified xsi:type="dcterms:W3CDTF">2026-07-21T22:35:00Z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c9d538aa-0f7a-4870-8081-bc3721d34f19</vt:lpwstr>
  </property>
</Properties>
</file>