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547"/>
        <w:gridCol w:w="6469"/>
      </w:tblGrid>
      <w:tr w:rsidR="00B3095C" w:rsidRPr="00B310B3" w14:paraId="09F344DE" w14:textId="77777777" w:rsidTr="39C7CC73">
        <w:tc>
          <w:tcPr>
            <w:tcW w:w="2547" w:type="dxa"/>
          </w:tcPr>
          <w:p w14:paraId="334DDE20" w14:textId="77777777" w:rsidR="00B3095C" w:rsidRPr="00B310B3" w:rsidRDefault="00B3095C" w:rsidP="00B3095C">
            <w:pPr>
              <w:autoSpaceDE w:val="0"/>
              <w:autoSpaceDN w:val="0"/>
              <w:adjustRightInd w:val="0"/>
              <w:spacing w:before="120" w:after="120"/>
              <w:rPr>
                <w:rFonts w:ascii="Arial" w:eastAsia="Times New Roman" w:hAnsi="Arial" w:cs="Arial"/>
                <w:b/>
                <w:bCs/>
                <w:color w:val="000000"/>
                <w:lang w:val="en-US" w:eastAsia="en-AU"/>
              </w:rPr>
            </w:pPr>
            <w:r w:rsidRPr="00B310B3">
              <w:rPr>
                <w:rFonts w:ascii="Arial" w:eastAsia="Times New Roman" w:hAnsi="Arial" w:cs="Arial"/>
                <w:b/>
                <w:bCs/>
                <w:color w:val="000000"/>
                <w:lang w:val="en-US" w:eastAsia="en-AU"/>
              </w:rPr>
              <w:t xml:space="preserve">QUALIFICATION CODE </w:t>
            </w:r>
          </w:p>
          <w:p w14:paraId="67B79023" w14:textId="4D4F32E3" w:rsidR="00B3095C" w:rsidRPr="00B310B3" w:rsidRDefault="00B3095C" w:rsidP="00B3095C">
            <w:pPr>
              <w:autoSpaceDE w:val="0"/>
              <w:autoSpaceDN w:val="0"/>
              <w:adjustRightInd w:val="0"/>
              <w:spacing w:before="120" w:after="120"/>
              <w:rPr>
                <w:rFonts w:ascii="Arial" w:eastAsia="Times New Roman" w:hAnsi="Arial" w:cs="Arial"/>
                <w:b/>
                <w:bCs/>
                <w:color w:val="000000"/>
                <w:lang w:val="en-US" w:eastAsia="en-AU"/>
              </w:rPr>
            </w:pPr>
            <w:r w:rsidRPr="00B310B3">
              <w:rPr>
                <w:rFonts w:ascii="Arial" w:hAnsi="Arial" w:cs="Arial"/>
                <w:color w:val="000000"/>
                <w:lang w:eastAsia="en-AU"/>
              </w:rPr>
              <w:t>(Mandatory field)</w:t>
            </w:r>
          </w:p>
        </w:tc>
        <w:tc>
          <w:tcPr>
            <w:tcW w:w="6469" w:type="dxa"/>
          </w:tcPr>
          <w:p w14:paraId="08218B8D" w14:textId="1B3785DF" w:rsidR="00B3095C" w:rsidRPr="00B310B3" w:rsidRDefault="00B40169">
            <w:pPr>
              <w:rPr>
                <w:rFonts w:ascii="Arial" w:hAnsi="Arial" w:cs="Arial"/>
              </w:rPr>
            </w:pPr>
            <w:r w:rsidRPr="00B310B3">
              <w:rPr>
                <w:rFonts w:ascii="Arial" w:hAnsi="Arial" w:cs="Arial"/>
              </w:rPr>
              <w:t>CPP203</w:t>
            </w:r>
            <w:r w:rsidR="002A59D9">
              <w:rPr>
                <w:rFonts w:ascii="Arial" w:hAnsi="Arial" w:cs="Arial"/>
              </w:rPr>
              <w:t>XX</w:t>
            </w:r>
          </w:p>
        </w:tc>
      </w:tr>
      <w:tr w:rsidR="00B3095C" w:rsidRPr="00B310B3" w14:paraId="74D4ADF2" w14:textId="77777777" w:rsidTr="39C7CC73">
        <w:tc>
          <w:tcPr>
            <w:tcW w:w="2547" w:type="dxa"/>
          </w:tcPr>
          <w:p w14:paraId="79BCBAB0" w14:textId="10114823" w:rsidR="00B3095C" w:rsidRPr="00B310B3" w:rsidRDefault="00B3095C" w:rsidP="00B3095C">
            <w:pPr>
              <w:autoSpaceDE w:val="0"/>
              <w:autoSpaceDN w:val="0"/>
              <w:adjustRightInd w:val="0"/>
              <w:spacing w:before="120" w:after="120"/>
              <w:rPr>
                <w:rFonts w:ascii="Arial" w:eastAsia="Times New Roman" w:hAnsi="Arial" w:cs="Arial"/>
                <w:b/>
                <w:bCs/>
                <w:color w:val="000000"/>
                <w:lang w:val="en-US" w:eastAsia="en-AU"/>
              </w:rPr>
            </w:pPr>
            <w:r w:rsidRPr="00B310B3">
              <w:rPr>
                <w:rFonts w:ascii="Arial" w:eastAsia="Times New Roman" w:hAnsi="Arial" w:cs="Arial"/>
                <w:b/>
                <w:bCs/>
                <w:color w:val="000000" w:themeColor="text1"/>
                <w:lang w:val="en-US" w:eastAsia="en-AU"/>
              </w:rPr>
              <w:t>QUA</w:t>
            </w:r>
            <w:r w:rsidR="5D7CFE50" w:rsidRPr="00B310B3">
              <w:rPr>
                <w:rFonts w:ascii="Arial" w:eastAsia="Times New Roman" w:hAnsi="Arial" w:cs="Arial"/>
                <w:b/>
                <w:bCs/>
                <w:color w:val="000000" w:themeColor="text1"/>
                <w:lang w:val="en-US" w:eastAsia="en-AU"/>
              </w:rPr>
              <w:t>L</w:t>
            </w:r>
            <w:r w:rsidRPr="00B310B3">
              <w:rPr>
                <w:rFonts w:ascii="Arial" w:eastAsia="Times New Roman" w:hAnsi="Arial" w:cs="Arial"/>
                <w:b/>
                <w:bCs/>
                <w:color w:val="000000" w:themeColor="text1"/>
                <w:lang w:val="en-US" w:eastAsia="en-AU"/>
              </w:rPr>
              <w:t>IFICATION TITLE</w:t>
            </w:r>
          </w:p>
          <w:p w14:paraId="54A5A54E" w14:textId="5852E6C0" w:rsidR="00B3095C" w:rsidRPr="00B310B3" w:rsidRDefault="00B3095C" w:rsidP="00B3095C">
            <w:pPr>
              <w:autoSpaceDE w:val="0"/>
              <w:autoSpaceDN w:val="0"/>
              <w:adjustRightInd w:val="0"/>
              <w:spacing w:before="120" w:after="120"/>
              <w:rPr>
                <w:rFonts w:ascii="Arial" w:eastAsia="Times New Roman" w:hAnsi="Arial" w:cs="Arial"/>
                <w:b/>
                <w:bCs/>
                <w:color w:val="000000"/>
                <w:lang w:val="en-US" w:eastAsia="en-AU"/>
              </w:rPr>
            </w:pPr>
            <w:r w:rsidRPr="00B310B3">
              <w:rPr>
                <w:rFonts w:ascii="Arial" w:hAnsi="Arial" w:cs="Arial"/>
                <w:color w:val="000000"/>
                <w:lang w:eastAsia="en-AU"/>
              </w:rPr>
              <w:t>(Mandatory field)</w:t>
            </w:r>
          </w:p>
        </w:tc>
        <w:tc>
          <w:tcPr>
            <w:tcW w:w="6469" w:type="dxa"/>
          </w:tcPr>
          <w:p w14:paraId="71C38510" w14:textId="77906A5D" w:rsidR="00B3095C" w:rsidRPr="00B310B3" w:rsidRDefault="007F78C9">
            <w:pPr>
              <w:rPr>
                <w:rFonts w:ascii="Arial" w:hAnsi="Arial" w:cs="Arial"/>
              </w:rPr>
            </w:pPr>
            <w:r w:rsidRPr="00B310B3">
              <w:rPr>
                <w:rFonts w:ascii="Arial" w:hAnsi="Arial" w:cs="Arial"/>
              </w:rPr>
              <w:t>Certificate II in Technical Security</w:t>
            </w:r>
          </w:p>
        </w:tc>
      </w:tr>
      <w:tr w:rsidR="00B3095C" w:rsidRPr="00B310B3" w14:paraId="2319B9CC" w14:textId="77777777" w:rsidTr="39C7CC73">
        <w:tc>
          <w:tcPr>
            <w:tcW w:w="2547" w:type="dxa"/>
          </w:tcPr>
          <w:p w14:paraId="65CAA9F1" w14:textId="77777777" w:rsidR="00B3095C" w:rsidRPr="00B310B3" w:rsidRDefault="00B3095C" w:rsidP="00B3095C">
            <w:pPr>
              <w:autoSpaceDE w:val="0"/>
              <w:autoSpaceDN w:val="0"/>
              <w:adjustRightInd w:val="0"/>
              <w:spacing w:before="120" w:after="120"/>
              <w:rPr>
                <w:rFonts w:ascii="Arial" w:eastAsia="Times New Roman" w:hAnsi="Arial" w:cs="Arial"/>
                <w:b/>
                <w:bCs/>
                <w:color w:val="000000"/>
                <w:lang w:val="en-US" w:eastAsia="en-AU"/>
              </w:rPr>
            </w:pPr>
            <w:r w:rsidRPr="00B310B3">
              <w:rPr>
                <w:rFonts w:ascii="Arial" w:eastAsia="Times New Roman" w:hAnsi="Arial" w:cs="Arial"/>
                <w:b/>
                <w:bCs/>
                <w:color w:val="000000"/>
                <w:lang w:val="en-US" w:eastAsia="en-AU"/>
              </w:rPr>
              <w:t xml:space="preserve">QUALIFICATION DESCRIPTION </w:t>
            </w:r>
          </w:p>
          <w:p w14:paraId="1E2215ED" w14:textId="2AE681B5" w:rsidR="00B3095C" w:rsidRPr="00B310B3" w:rsidRDefault="00B3095C" w:rsidP="00B3095C">
            <w:pPr>
              <w:autoSpaceDE w:val="0"/>
              <w:autoSpaceDN w:val="0"/>
              <w:adjustRightInd w:val="0"/>
              <w:spacing w:before="120" w:after="120"/>
              <w:rPr>
                <w:rFonts w:ascii="Arial" w:eastAsia="Times New Roman" w:hAnsi="Arial" w:cs="Arial"/>
                <w:b/>
                <w:bCs/>
                <w:color w:val="000000"/>
                <w:lang w:val="en-US" w:eastAsia="en-AU"/>
              </w:rPr>
            </w:pPr>
            <w:r w:rsidRPr="00B310B3">
              <w:rPr>
                <w:rFonts w:ascii="Arial" w:hAnsi="Arial" w:cs="Arial"/>
                <w:color w:val="000000"/>
                <w:lang w:eastAsia="en-AU"/>
              </w:rPr>
              <w:t>(Mandatory field)</w:t>
            </w:r>
          </w:p>
        </w:tc>
        <w:tc>
          <w:tcPr>
            <w:tcW w:w="6469" w:type="dxa"/>
          </w:tcPr>
          <w:p w14:paraId="336C205F" w14:textId="77777777" w:rsidR="00945D67" w:rsidRPr="00B310B3" w:rsidRDefault="00945D67" w:rsidP="00945D67">
            <w:pPr>
              <w:pStyle w:val="BodyText"/>
              <w:rPr>
                <w:rFonts w:ascii="Arial" w:hAnsi="Arial" w:cs="Arial"/>
                <w:sz w:val="22"/>
              </w:rPr>
            </w:pPr>
            <w:r w:rsidRPr="00B310B3">
              <w:rPr>
                <w:rFonts w:ascii="Arial" w:hAnsi="Arial" w:cs="Arial"/>
                <w:sz w:val="22"/>
              </w:rPr>
              <w:t xml:space="preserve">This is a qualification for security technicians who sell, install, repair, service and maintain security equipment and systems that protect people and property and prevent or minimise loss and damage. </w:t>
            </w:r>
          </w:p>
          <w:p w14:paraId="56229FB9" w14:textId="77777777" w:rsidR="00945D67" w:rsidRPr="00B310B3" w:rsidRDefault="00945D67" w:rsidP="00945D67">
            <w:pPr>
              <w:pStyle w:val="BodyText"/>
              <w:rPr>
                <w:rFonts w:ascii="Arial" w:hAnsi="Arial" w:cs="Arial"/>
                <w:sz w:val="22"/>
              </w:rPr>
            </w:pPr>
            <w:r w:rsidRPr="00B310B3">
              <w:rPr>
                <w:rFonts w:ascii="Arial" w:hAnsi="Arial" w:cs="Arial"/>
                <w:sz w:val="22"/>
              </w:rPr>
              <w:t>Technicians at this level operate under general supervision and interact with clients to perform installation, repair, service and maintenance tasks at client premises. Occupational titles may include:</w:t>
            </w:r>
          </w:p>
          <w:p w14:paraId="0956536D" w14:textId="77777777" w:rsidR="00945D67" w:rsidRPr="00B310B3" w:rsidRDefault="00945D67" w:rsidP="00945D67">
            <w:pPr>
              <w:pStyle w:val="ListBullet"/>
              <w:tabs>
                <w:tab w:val="clear" w:pos="360"/>
              </w:tabs>
              <w:ind w:left="360" w:hanging="360"/>
              <w:rPr>
                <w:rFonts w:ascii="Arial" w:hAnsi="Arial" w:cs="Arial"/>
                <w:sz w:val="22"/>
              </w:rPr>
            </w:pPr>
            <w:r w:rsidRPr="00B310B3">
              <w:rPr>
                <w:rFonts w:ascii="Arial" w:hAnsi="Arial" w:cs="Arial"/>
                <w:sz w:val="22"/>
              </w:rPr>
              <w:t>access control technician</w:t>
            </w:r>
          </w:p>
          <w:p w14:paraId="4FCB408F" w14:textId="77777777" w:rsidR="00945D67" w:rsidRPr="00B310B3" w:rsidRDefault="00945D67" w:rsidP="00945D67">
            <w:pPr>
              <w:pStyle w:val="ListBullet"/>
              <w:tabs>
                <w:tab w:val="clear" w:pos="360"/>
              </w:tabs>
              <w:ind w:left="360" w:hanging="360"/>
              <w:rPr>
                <w:rFonts w:ascii="Arial" w:hAnsi="Arial" w:cs="Arial"/>
                <w:sz w:val="22"/>
              </w:rPr>
            </w:pPr>
            <w:r w:rsidRPr="00B310B3">
              <w:rPr>
                <w:rFonts w:ascii="Arial" w:hAnsi="Arial" w:cs="Arial"/>
                <w:sz w:val="22"/>
              </w:rPr>
              <w:t>installation technician</w:t>
            </w:r>
          </w:p>
          <w:p w14:paraId="43787E1F" w14:textId="77777777" w:rsidR="00945D67" w:rsidRPr="00B310B3" w:rsidRDefault="00945D67" w:rsidP="00945D67">
            <w:pPr>
              <w:pStyle w:val="ListBullet"/>
              <w:tabs>
                <w:tab w:val="clear" w:pos="360"/>
              </w:tabs>
              <w:ind w:left="360" w:hanging="360"/>
              <w:rPr>
                <w:rFonts w:ascii="Arial" w:hAnsi="Arial" w:cs="Arial"/>
                <w:sz w:val="22"/>
              </w:rPr>
            </w:pPr>
            <w:r w:rsidRPr="00B310B3">
              <w:rPr>
                <w:rFonts w:ascii="Arial" w:hAnsi="Arial" w:cs="Arial"/>
                <w:sz w:val="22"/>
              </w:rPr>
              <w:t>security salesperson</w:t>
            </w:r>
          </w:p>
          <w:p w14:paraId="008B52BE" w14:textId="77777777" w:rsidR="00945D67" w:rsidRPr="00B310B3" w:rsidRDefault="00945D67" w:rsidP="00945D67">
            <w:pPr>
              <w:pStyle w:val="ListBullet"/>
              <w:tabs>
                <w:tab w:val="clear" w:pos="360"/>
              </w:tabs>
              <w:ind w:left="360" w:hanging="360"/>
              <w:rPr>
                <w:rFonts w:ascii="Arial" w:hAnsi="Arial" w:cs="Arial"/>
                <w:sz w:val="22"/>
              </w:rPr>
            </w:pPr>
            <w:r w:rsidRPr="00B310B3">
              <w:rPr>
                <w:rFonts w:ascii="Arial" w:hAnsi="Arial" w:cs="Arial"/>
                <w:sz w:val="22"/>
              </w:rPr>
              <w:t>service technician.</w:t>
            </w:r>
          </w:p>
          <w:p w14:paraId="7BF1F094" w14:textId="77777777" w:rsidR="00945D67" w:rsidRPr="00B310B3" w:rsidRDefault="00945D67" w:rsidP="00945D67">
            <w:pPr>
              <w:pStyle w:val="BodyText"/>
              <w:rPr>
                <w:rFonts w:ascii="Arial" w:hAnsi="Arial" w:cs="Arial"/>
                <w:sz w:val="22"/>
              </w:rPr>
            </w:pPr>
            <w:r w:rsidRPr="00B310B3">
              <w:rPr>
                <w:rFonts w:ascii="Arial" w:hAnsi="Arial" w:cs="Arial"/>
                <w:sz w:val="22"/>
              </w:rPr>
              <w:t>Licensing, legislative or certification requirements apply to advising on, supplying, installing, maintaining, monitoring, repairing and servicing security equipment in some states and territories.  For further information, check with the relevant regulatory authority.</w:t>
            </w:r>
          </w:p>
          <w:p w14:paraId="0BA74865" w14:textId="77777777" w:rsidR="00945D67" w:rsidRPr="00B310B3" w:rsidRDefault="00945D67" w:rsidP="00945D67">
            <w:pPr>
              <w:pStyle w:val="BodyText"/>
              <w:rPr>
                <w:rFonts w:ascii="Arial" w:hAnsi="Arial" w:cs="Arial"/>
                <w:sz w:val="22"/>
              </w:rPr>
            </w:pPr>
            <w:r w:rsidRPr="00B310B3">
              <w:rPr>
                <w:rFonts w:ascii="Arial" w:hAnsi="Arial" w:cs="Arial"/>
                <w:sz w:val="22"/>
              </w:rPr>
              <w:t>All cabling work, including telephone, data, fire and security alarm systems cabling, that connects with the telecommunications network must be performed by a registered cabler or under the direct supervision of a registered cabler as required by the Australian Communications Media Authority (ACMA) cabling provider rules.  For further information on cabling registration requirements, check with ACMA.</w:t>
            </w:r>
          </w:p>
          <w:p w14:paraId="3AC364CD" w14:textId="77777777" w:rsidR="00875CFB" w:rsidRPr="00B310B3" w:rsidRDefault="00875CFB" w:rsidP="00875CFB">
            <w:pPr>
              <w:pStyle w:val="BodyText"/>
              <w:rPr>
                <w:rFonts w:ascii="Arial" w:hAnsi="Arial" w:cs="Arial"/>
                <w:sz w:val="22"/>
              </w:rPr>
            </w:pPr>
            <w:r w:rsidRPr="00B310B3">
              <w:rPr>
                <w:rFonts w:ascii="Arial" w:hAnsi="Arial" w:cs="Arial"/>
                <w:sz w:val="22"/>
              </w:rPr>
              <w:t>Some units within this qualification require open cabling registration under the ACMA cabling provider rules registration system.  This qualification may result in open cabling registration for candidates who undertake:</w:t>
            </w:r>
          </w:p>
          <w:p w14:paraId="74FEEA34" w14:textId="77777777" w:rsidR="00875CFB" w:rsidRPr="00B310B3" w:rsidRDefault="00875CFB" w:rsidP="00875CFB">
            <w:pPr>
              <w:pStyle w:val="ListBullet"/>
              <w:rPr>
                <w:rFonts w:ascii="Arial" w:hAnsi="Arial" w:cs="Arial"/>
                <w:sz w:val="22"/>
              </w:rPr>
            </w:pPr>
            <w:r w:rsidRPr="00B310B3">
              <w:rPr>
                <w:rFonts w:ascii="Arial" w:hAnsi="Arial" w:cs="Arial"/>
                <w:sz w:val="22"/>
              </w:rPr>
              <w:t>ICTCBL236 Install, maintain and modify customer premises communications cabling: ACMA Restricted Rule</w:t>
            </w:r>
          </w:p>
          <w:p w14:paraId="726BD602" w14:textId="77777777" w:rsidR="00875CFB" w:rsidRPr="00B310B3" w:rsidRDefault="00875CFB" w:rsidP="00875CFB">
            <w:pPr>
              <w:pStyle w:val="ListBullet"/>
              <w:rPr>
                <w:rFonts w:ascii="Arial" w:hAnsi="Arial" w:cs="Arial"/>
                <w:sz w:val="22"/>
              </w:rPr>
            </w:pPr>
            <w:r w:rsidRPr="00B310B3">
              <w:rPr>
                <w:rFonts w:ascii="Arial" w:hAnsi="Arial" w:cs="Arial"/>
                <w:sz w:val="22"/>
              </w:rPr>
              <w:t>ICTCBL237 Install, maintain and modify customer premises communications cabling: ACMA Open Rule</w:t>
            </w:r>
          </w:p>
          <w:p w14:paraId="2DFDF427" w14:textId="77777777" w:rsidR="00875CFB" w:rsidRPr="00B310B3" w:rsidRDefault="00875CFB" w:rsidP="00875CFB">
            <w:pPr>
              <w:pStyle w:val="ListBullet"/>
              <w:rPr>
                <w:rFonts w:ascii="Arial" w:hAnsi="Arial" w:cs="Arial"/>
                <w:sz w:val="22"/>
              </w:rPr>
            </w:pPr>
            <w:r w:rsidRPr="00B310B3">
              <w:rPr>
                <w:rFonts w:ascii="Arial" w:hAnsi="Arial" w:cs="Arial"/>
                <w:sz w:val="22"/>
              </w:rPr>
              <w:t>ICTWHS204 Follow work health and safety and environmental policies and procedures</w:t>
            </w:r>
          </w:p>
          <w:p w14:paraId="028C4587" w14:textId="3F1C657B" w:rsidR="00875CFB" w:rsidRPr="002A59D9" w:rsidRDefault="00875CFB" w:rsidP="00875CFB">
            <w:pPr>
              <w:pStyle w:val="ListBullet"/>
              <w:rPr>
                <w:rFonts w:ascii="Arial" w:hAnsi="Arial" w:cs="Arial"/>
                <w:sz w:val="22"/>
              </w:rPr>
            </w:pPr>
            <w:r w:rsidRPr="002A59D9">
              <w:rPr>
                <w:rFonts w:ascii="Arial" w:hAnsi="Arial" w:cs="Arial"/>
                <w:sz w:val="22"/>
              </w:rPr>
              <w:t>ICTTEN20</w:t>
            </w:r>
            <w:r w:rsidR="00052B0A" w:rsidRPr="002A59D9">
              <w:rPr>
                <w:rFonts w:ascii="Arial" w:hAnsi="Arial" w:cs="Arial"/>
                <w:sz w:val="22"/>
              </w:rPr>
              <w:t>8</w:t>
            </w:r>
            <w:r w:rsidRPr="002A59D9">
              <w:rPr>
                <w:rFonts w:ascii="Arial" w:hAnsi="Arial" w:cs="Arial"/>
                <w:sz w:val="22"/>
              </w:rPr>
              <w:t xml:space="preserve"> </w:t>
            </w:r>
            <w:r w:rsidR="00052B0A" w:rsidRPr="002A59D9">
              <w:rPr>
                <w:rFonts w:ascii="Arial" w:hAnsi="Arial" w:cs="Arial"/>
                <w:sz w:val="22"/>
              </w:rPr>
              <w:t>Use electrical skills when working with telecommunications networks</w:t>
            </w:r>
            <w:r w:rsidRPr="002A59D9">
              <w:rPr>
                <w:rFonts w:ascii="Arial" w:hAnsi="Arial" w:cs="Arial"/>
                <w:sz w:val="22"/>
              </w:rPr>
              <w:t>.</w:t>
            </w:r>
          </w:p>
          <w:p w14:paraId="5A53F8D9" w14:textId="77777777" w:rsidR="00875CFB" w:rsidRPr="00B310B3" w:rsidRDefault="00875CFB" w:rsidP="00875CFB">
            <w:pPr>
              <w:pStyle w:val="BodyText"/>
              <w:rPr>
                <w:rFonts w:ascii="Arial" w:hAnsi="Arial" w:cs="Arial"/>
                <w:sz w:val="22"/>
              </w:rPr>
            </w:pPr>
            <w:r w:rsidRPr="002A59D9">
              <w:rPr>
                <w:rFonts w:ascii="Arial" w:hAnsi="Arial" w:cs="Arial"/>
                <w:sz w:val="22"/>
              </w:rPr>
              <w:t>Structured cabling registration</w:t>
            </w:r>
            <w:r w:rsidRPr="00B310B3">
              <w:rPr>
                <w:rFonts w:ascii="Arial" w:hAnsi="Arial" w:cs="Arial"/>
                <w:sz w:val="22"/>
              </w:rPr>
              <w:t xml:space="preserve"> may also be achieved by undertaking the unit ICTCBL301 Install, terminate and certify structured cabling installation.</w:t>
            </w:r>
          </w:p>
          <w:p w14:paraId="1CAFE610" w14:textId="77777777" w:rsidR="00B3095C" w:rsidRPr="00B310B3" w:rsidRDefault="00B3095C">
            <w:pPr>
              <w:rPr>
                <w:rFonts w:ascii="Arial" w:hAnsi="Arial" w:cs="Arial"/>
              </w:rPr>
            </w:pPr>
          </w:p>
        </w:tc>
      </w:tr>
      <w:tr w:rsidR="00B3095C" w:rsidRPr="00B310B3" w14:paraId="18FEB222" w14:textId="77777777" w:rsidTr="39C7CC73">
        <w:tc>
          <w:tcPr>
            <w:tcW w:w="2547" w:type="dxa"/>
          </w:tcPr>
          <w:p w14:paraId="1B6B7FB8" w14:textId="77777777" w:rsidR="00B3095C" w:rsidRPr="00B310B3" w:rsidRDefault="00B3095C" w:rsidP="00B3095C">
            <w:pPr>
              <w:autoSpaceDE w:val="0"/>
              <w:autoSpaceDN w:val="0"/>
              <w:adjustRightInd w:val="0"/>
              <w:spacing w:before="120" w:after="120"/>
              <w:rPr>
                <w:rFonts w:ascii="Arial" w:eastAsia="Times New Roman" w:hAnsi="Arial" w:cs="Arial"/>
                <w:b/>
                <w:bCs/>
                <w:color w:val="000000"/>
                <w:lang w:val="en-US" w:eastAsia="en-AU"/>
              </w:rPr>
            </w:pPr>
            <w:r w:rsidRPr="00B310B3">
              <w:rPr>
                <w:rFonts w:ascii="Arial" w:eastAsia="Times New Roman" w:hAnsi="Arial" w:cs="Arial"/>
                <w:b/>
                <w:bCs/>
                <w:color w:val="000000"/>
                <w:lang w:val="en-US" w:eastAsia="en-AU"/>
              </w:rPr>
              <w:t xml:space="preserve">ENTRY REQUIREMENTS </w:t>
            </w:r>
          </w:p>
          <w:p w14:paraId="2CF9939D" w14:textId="47646E24" w:rsidR="00B3095C" w:rsidRPr="00B310B3" w:rsidRDefault="00B3095C" w:rsidP="00B3095C">
            <w:pPr>
              <w:autoSpaceDE w:val="0"/>
              <w:autoSpaceDN w:val="0"/>
              <w:adjustRightInd w:val="0"/>
              <w:spacing w:before="120" w:after="120"/>
              <w:rPr>
                <w:rFonts w:ascii="Arial" w:eastAsia="Times New Roman" w:hAnsi="Arial" w:cs="Arial"/>
                <w:b/>
                <w:bCs/>
                <w:color w:val="000000"/>
                <w:lang w:val="en-US" w:eastAsia="en-AU"/>
              </w:rPr>
            </w:pPr>
            <w:r w:rsidRPr="00B310B3">
              <w:rPr>
                <w:rFonts w:ascii="Arial" w:hAnsi="Arial" w:cs="Arial"/>
                <w:color w:val="000000"/>
                <w:lang w:eastAsia="en-AU"/>
              </w:rPr>
              <w:t>(Optional field)</w:t>
            </w:r>
          </w:p>
        </w:tc>
        <w:tc>
          <w:tcPr>
            <w:tcW w:w="6469" w:type="dxa"/>
          </w:tcPr>
          <w:p w14:paraId="02337EC2" w14:textId="77777777" w:rsidR="007C6DF4" w:rsidRPr="00B310B3" w:rsidRDefault="007C6DF4" w:rsidP="007C6DF4">
            <w:pPr>
              <w:pStyle w:val="BodyText"/>
              <w:rPr>
                <w:rFonts w:ascii="Arial" w:hAnsi="Arial" w:cs="Arial"/>
                <w:sz w:val="22"/>
              </w:rPr>
            </w:pPr>
            <w:r w:rsidRPr="00B310B3">
              <w:rPr>
                <w:rFonts w:ascii="Arial" w:hAnsi="Arial" w:cs="Arial"/>
                <w:sz w:val="22"/>
              </w:rPr>
              <w:t xml:space="preserve">There are no entry requirements for this qualification. </w:t>
            </w:r>
          </w:p>
          <w:p w14:paraId="7DA0B2F7" w14:textId="77777777" w:rsidR="00B3095C" w:rsidRPr="00B310B3" w:rsidRDefault="00B3095C">
            <w:pPr>
              <w:rPr>
                <w:rFonts w:ascii="Arial" w:hAnsi="Arial" w:cs="Arial"/>
              </w:rPr>
            </w:pPr>
          </w:p>
        </w:tc>
      </w:tr>
      <w:tr w:rsidR="00B3095C" w:rsidRPr="00B310B3" w14:paraId="01FE4EAB" w14:textId="77777777" w:rsidTr="39C7CC73">
        <w:tc>
          <w:tcPr>
            <w:tcW w:w="2547" w:type="dxa"/>
          </w:tcPr>
          <w:p w14:paraId="58F4EE3F" w14:textId="77777777" w:rsidR="00B3095C" w:rsidRPr="00B310B3" w:rsidRDefault="00B3095C" w:rsidP="00B3095C">
            <w:pPr>
              <w:autoSpaceDE w:val="0"/>
              <w:autoSpaceDN w:val="0"/>
              <w:adjustRightInd w:val="0"/>
              <w:spacing w:before="120" w:after="120"/>
              <w:rPr>
                <w:rFonts w:ascii="Arial" w:eastAsia="Times New Roman" w:hAnsi="Arial" w:cs="Arial"/>
                <w:b/>
                <w:bCs/>
                <w:color w:val="000000"/>
                <w:lang w:val="en-US" w:eastAsia="en-AU"/>
              </w:rPr>
            </w:pPr>
            <w:r w:rsidRPr="00B310B3">
              <w:rPr>
                <w:rFonts w:ascii="Arial" w:eastAsia="Times New Roman" w:hAnsi="Arial" w:cs="Arial"/>
                <w:b/>
                <w:bCs/>
                <w:color w:val="000000"/>
                <w:lang w:val="en-US" w:eastAsia="en-AU"/>
              </w:rPr>
              <w:lastRenderedPageBreak/>
              <w:t>PACKAGING RULES</w:t>
            </w:r>
          </w:p>
          <w:p w14:paraId="7E047453" w14:textId="4764D4BB" w:rsidR="00B3095C" w:rsidRPr="00B310B3" w:rsidRDefault="00B3095C" w:rsidP="00B3095C">
            <w:pPr>
              <w:autoSpaceDE w:val="0"/>
              <w:autoSpaceDN w:val="0"/>
              <w:adjustRightInd w:val="0"/>
              <w:spacing w:before="120" w:after="120"/>
              <w:rPr>
                <w:rFonts w:ascii="Arial" w:eastAsia="Times New Roman" w:hAnsi="Arial" w:cs="Arial"/>
                <w:b/>
                <w:bCs/>
                <w:color w:val="000000"/>
                <w:lang w:val="en-US" w:eastAsia="en-AU"/>
              </w:rPr>
            </w:pPr>
            <w:r w:rsidRPr="00B310B3">
              <w:rPr>
                <w:rFonts w:ascii="Arial" w:hAnsi="Arial" w:cs="Arial"/>
                <w:color w:val="000000"/>
                <w:lang w:eastAsia="en-AU"/>
              </w:rPr>
              <w:t>(Mandatory field)</w:t>
            </w:r>
            <w:r w:rsidRPr="00B310B3">
              <w:rPr>
                <w:rFonts w:ascii="Arial" w:eastAsia="Times New Roman" w:hAnsi="Arial" w:cs="Arial"/>
                <w:b/>
                <w:bCs/>
                <w:color w:val="000000"/>
                <w:lang w:val="en-US" w:eastAsia="en-AU"/>
              </w:rPr>
              <w:t xml:space="preserve"> </w:t>
            </w:r>
          </w:p>
        </w:tc>
        <w:tc>
          <w:tcPr>
            <w:tcW w:w="6469" w:type="dxa"/>
          </w:tcPr>
          <w:p w14:paraId="7AB851F5" w14:textId="77777777" w:rsidR="00A17CB2" w:rsidRPr="00B310B3" w:rsidRDefault="00A17CB2" w:rsidP="00A17CB2">
            <w:pPr>
              <w:pStyle w:val="BodyText"/>
              <w:rPr>
                <w:rFonts w:ascii="Arial" w:hAnsi="Arial" w:cs="Arial"/>
                <w:sz w:val="22"/>
              </w:rPr>
            </w:pPr>
            <w:r w:rsidRPr="00B310B3">
              <w:rPr>
                <w:rFonts w:ascii="Arial" w:hAnsi="Arial" w:cs="Arial"/>
                <w:sz w:val="22"/>
              </w:rPr>
              <w:t>To achieve this qualification, competency must be demonstrated in:</w:t>
            </w:r>
          </w:p>
          <w:p w14:paraId="0C2D154D" w14:textId="77777777" w:rsidR="00A17CB2" w:rsidRPr="00B310B3" w:rsidRDefault="00A17CB2" w:rsidP="00A17CB2">
            <w:pPr>
              <w:pStyle w:val="ListBullet"/>
              <w:rPr>
                <w:rFonts w:ascii="Arial" w:hAnsi="Arial" w:cs="Arial"/>
                <w:sz w:val="22"/>
              </w:rPr>
            </w:pPr>
            <w:r w:rsidRPr="00B310B3">
              <w:rPr>
                <w:rFonts w:ascii="Arial" w:hAnsi="Arial" w:cs="Arial"/>
                <w:sz w:val="22"/>
              </w:rPr>
              <w:t>12 units of competency</w:t>
            </w:r>
          </w:p>
          <w:p w14:paraId="3896D0AA" w14:textId="77777777" w:rsidR="00A17CB2" w:rsidRPr="00B310B3" w:rsidRDefault="00A17CB2" w:rsidP="00A17CB2">
            <w:pPr>
              <w:pStyle w:val="ListBullet"/>
              <w:rPr>
                <w:rFonts w:ascii="Arial" w:hAnsi="Arial" w:cs="Arial"/>
                <w:sz w:val="22"/>
              </w:rPr>
            </w:pPr>
            <w:r w:rsidRPr="00B310B3">
              <w:rPr>
                <w:rFonts w:ascii="Arial" w:hAnsi="Arial" w:cs="Arial"/>
                <w:sz w:val="22"/>
              </w:rPr>
              <w:t xml:space="preserve">4 core units </w:t>
            </w:r>
          </w:p>
          <w:p w14:paraId="0CCFCB40" w14:textId="77777777" w:rsidR="00A17CB2" w:rsidRPr="00B310B3" w:rsidRDefault="00A17CB2" w:rsidP="00A17CB2">
            <w:pPr>
              <w:pStyle w:val="ListBullet"/>
              <w:rPr>
                <w:rFonts w:ascii="Arial" w:hAnsi="Arial" w:cs="Arial"/>
                <w:sz w:val="22"/>
              </w:rPr>
            </w:pPr>
            <w:r w:rsidRPr="00B310B3">
              <w:rPr>
                <w:rFonts w:ascii="Arial" w:hAnsi="Arial" w:cs="Arial"/>
                <w:sz w:val="22"/>
              </w:rPr>
              <w:t xml:space="preserve">8 elective units.  </w:t>
            </w:r>
          </w:p>
          <w:p w14:paraId="1AB5004A" w14:textId="77777777" w:rsidR="00A17CB2" w:rsidRPr="00B310B3" w:rsidRDefault="00A17CB2" w:rsidP="00A17CB2">
            <w:pPr>
              <w:pStyle w:val="BodyText"/>
              <w:rPr>
                <w:rFonts w:ascii="Arial" w:hAnsi="Arial" w:cs="Arial"/>
                <w:sz w:val="22"/>
              </w:rPr>
            </w:pPr>
            <w:r w:rsidRPr="00B310B3">
              <w:rPr>
                <w:rFonts w:ascii="Arial" w:hAnsi="Arial" w:cs="Arial"/>
                <w:sz w:val="22"/>
              </w:rPr>
              <w:t>Electives must be chosen as follows:</w:t>
            </w:r>
          </w:p>
          <w:p w14:paraId="2CD8C68A" w14:textId="77777777" w:rsidR="00A17CB2" w:rsidRPr="00B310B3" w:rsidRDefault="00A17CB2" w:rsidP="00A17CB2">
            <w:pPr>
              <w:pStyle w:val="ListBullet"/>
              <w:rPr>
                <w:rFonts w:ascii="Arial" w:hAnsi="Arial" w:cs="Arial"/>
                <w:sz w:val="22"/>
              </w:rPr>
            </w:pPr>
            <w:r w:rsidRPr="00B310B3">
              <w:rPr>
                <w:rFonts w:ascii="Arial" w:hAnsi="Arial" w:cs="Arial"/>
                <w:sz w:val="22"/>
              </w:rPr>
              <w:t>a minimum of 3 units from Group A</w:t>
            </w:r>
          </w:p>
          <w:p w14:paraId="134563B1" w14:textId="77777777" w:rsidR="00A17CB2" w:rsidRPr="00B310B3" w:rsidRDefault="00A17CB2" w:rsidP="00A17CB2">
            <w:pPr>
              <w:pStyle w:val="ListBullet"/>
              <w:rPr>
                <w:rFonts w:ascii="Arial" w:hAnsi="Arial" w:cs="Arial"/>
                <w:sz w:val="22"/>
              </w:rPr>
            </w:pPr>
            <w:r w:rsidRPr="00B310B3">
              <w:rPr>
                <w:rFonts w:ascii="Arial" w:hAnsi="Arial" w:cs="Arial"/>
                <w:sz w:val="22"/>
              </w:rPr>
              <w:t>up to 5 units from Groups A, B or C not already selected</w:t>
            </w:r>
          </w:p>
          <w:p w14:paraId="680E42AF" w14:textId="77777777" w:rsidR="00A17CB2" w:rsidRPr="00B310B3" w:rsidRDefault="00A17CB2" w:rsidP="00A17CB2">
            <w:pPr>
              <w:pStyle w:val="ListBullet"/>
              <w:rPr>
                <w:rFonts w:ascii="Arial" w:hAnsi="Arial" w:cs="Arial"/>
                <w:sz w:val="22"/>
              </w:rPr>
            </w:pPr>
            <w:r w:rsidRPr="00B310B3">
              <w:rPr>
                <w:rFonts w:ascii="Arial" w:hAnsi="Arial" w:cs="Arial"/>
                <w:sz w:val="22"/>
              </w:rPr>
              <w:t xml:space="preserve">up to 1 unit may be selected from any Training Package, </w:t>
            </w:r>
            <w:proofErr w:type="gramStart"/>
            <w:r w:rsidRPr="00B310B3">
              <w:rPr>
                <w:rFonts w:ascii="Arial" w:hAnsi="Arial" w:cs="Arial"/>
                <w:sz w:val="22"/>
              </w:rPr>
              <w:t>as long as</w:t>
            </w:r>
            <w:proofErr w:type="gramEnd"/>
            <w:r w:rsidRPr="00B310B3">
              <w:rPr>
                <w:rFonts w:ascii="Arial" w:hAnsi="Arial" w:cs="Arial"/>
                <w:sz w:val="22"/>
              </w:rPr>
              <w:t xml:space="preserve"> it contributes to a valid, industry-supported vocational outcome and maintains the AQF level of this qualification.</w:t>
            </w:r>
          </w:p>
          <w:p w14:paraId="227D836B" w14:textId="77777777" w:rsidR="002A59D9" w:rsidRDefault="002A59D9" w:rsidP="00A17CB2">
            <w:pPr>
              <w:pStyle w:val="BodyText"/>
              <w:rPr>
                <w:rFonts w:ascii="Arial" w:hAnsi="Arial" w:cs="Arial"/>
                <w:sz w:val="22"/>
              </w:rPr>
            </w:pPr>
          </w:p>
          <w:p w14:paraId="0621150F" w14:textId="30575C52" w:rsidR="00A17CB2" w:rsidRPr="00B310B3" w:rsidRDefault="00A17CB2" w:rsidP="00A17CB2">
            <w:pPr>
              <w:pStyle w:val="BodyText"/>
              <w:rPr>
                <w:rFonts w:ascii="Arial" w:hAnsi="Arial" w:cs="Arial"/>
                <w:sz w:val="22"/>
              </w:rPr>
            </w:pPr>
            <w:r w:rsidRPr="00B310B3">
              <w:rPr>
                <w:rFonts w:ascii="Arial" w:hAnsi="Arial" w:cs="Arial"/>
                <w:sz w:val="22"/>
              </w:rPr>
              <w:t>An asterisk against a unit code listed below indicates that there are prerequisite requirements that must be met when packaging the qualification. Users are referred to the list of units with prerequisite unit requirements available for this purpose in the Training Package Implementation Guide.</w:t>
            </w:r>
          </w:p>
          <w:tbl>
            <w:tblPr>
              <w:tblW w:w="0" w:type="auto"/>
              <w:tblLayout w:type="fixed"/>
              <w:tblCellMar>
                <w:left w:w="62" w:type="dxa"/>
                <w:right w:w="62" w:type="dxa"/>
              </w:tblCellMar>
              <w:tblLook w:val="0000" w:firstRow="0" w:lastRow="0" w:firstColumn="0" w:lastColumn="0" w:noHBand="0" w:noVBand="0"/>
            </w:tblPr>
            <w:tblGrid>
              <w:gridCol w:w="1803"/>
              <w:gridCol w:w="4450"/>
            </w:tblGrid>
            <w:tr w:rsidR="00A17CB2" w:rsidRPr="00B310B3" w14:paraId="1E13435B" w14:textId="77777777" w:rsidTr="009633BF">
              <w:trPr>
                <w:trHeight w:val="363"/>
              </w:trPr>
              <w:tc>
                <w:tcPr>
                  <w:tcW w:w="2033" w:type="dxa"/>
                  <w:tcBorders>
                    <w:top w:val="nil"/>
                    <w:left w:val="nil"/>
                    <w:bottom w:val="nil"/>
                    <w:right w:val="nil"/>
                  </w:tcBorders>
                  <w:tcMar>
                    <w:top w:w="0" w:type="dxa"/>
                    <w:left w:w="62" w:type="dxa"/>
                    <w:bottom w:w="0" w:type="dxa"/>
                    <w:right w:w="62" w:type="dxa"/>
                  </w:tcMar>
                </w:tcPr>
                <w:p w14:paraId="3E319FFD" w14:textId="77777777" w:rsidR="00A17CB2" w:rsidRPr="00B310B3" w:rsidRDefault="00A17CB2" w:rsidP="00A17CB2">
                  <w:pPr>
                    <w:pStyle w:val="BodyText"/>
                    <w:rPr>
                      <w:rFonts w:ascii="Arial" w:hAnsi="Arial" w:cs="Arial"/>
                      <w:sz w:val="22"/>
                      <w:lang w:val="en-NZ"/>
                    </w:rPr>
                  </w:pPr>
                  <w:r w:rsidRPr="00B310B3">
                    <w:rPr>
                      <w:rStyle w:val="SpecialBold"/>
                      <w:rFonts w:ascii="Arial" w:hAnsi="Arial" w:cs="Arial"/>
                      <w:sz w:val="22"/>
                    </w:rPr>
                    <w:t>Core Units</w:t>
                  </w:r>
                </w:p>
              </w:tc>
              <w:tc>
                <w:tcPr>
                  <w:tcW w:w="7039" w:type="dxa"/>
                  <w:tcBorders>
                    <w:top w:val="nil"/>
                    <w:left w:val="nil"/>
                    <w:bottom w:val="nil"/>
                    <w:right w:val="nil"/>
                  </w:tcBorders>
                  <w:tcMar>
                    <w:top w:w="0" w:type="dxa"/>
                    <w:left w:w="62" w:type="dxa"/>
                    <w:bottom w:w="0" w:type="dxa"/>
                    <w:right w:w="62" w:type="dxa"/>
                  </w:tcMar>
                </w:tcPr>
                <w:p w14:paraId="10D387F4" w14:textId="77777777" w:rsidR="00A17CB2" w:rsidRPr="00B310B3" w:rsidRDefault="00A17CB2" w:rsidP="00A17CB2">
                  <w:pPr>
                    <w:pStyle w:val="BodyText"/>
                    <w:rPr>
                      <w:rFonts w:ascii="Arial" w:hAnsi="Arial" w:cs="Arial"/>
                      <w:sz w:val="22"/>
                      <w:lang w:val="en-NZ"/>
                    </w:rPr>
                  </w:pPr>
                </w:p>
              </w:tc>
            </w:tr>
            <w:tr w:rsidR="00A17CB2" w:rsidRPr="00B310B3" w14:paraId="1A4A075B" w14:textId="77777777" w:rsidTr="009633BF">
              <w:trPr>
                <w:trHeight w:val="363"/>
              </w:trPr>
              <w:tc>
                <w:tcPr>
                  <w:tcW w:w="2033" w:type="dxa"/>
                  <w:tcBorders>
                    <w:top w:val="nil"/>
                    <w:left w:val="nil"/>
                    <w:bottom w:val="nil"/>
                    <w:right w:val="nil"/>
                  </w:tcBorders>
                  <w:tcMar>
                    <w:top w:w="0" w:type="dxa"/>
                    <w:left w:w="62" w:type="dxa"/>
                    <w:bottom w:w="0" w:type="dxa"/>
                    <w:right w:w="62" w:type="dxa"/>
                  </w:tcMar>
                </w:tcPr>
                <w:p w14:paraId="640BB7DF" w14:textId="4C3F9316" w:rsidR="00A17CB2" w:rsidRPr="002A59D9" w:rsidRDefault="00A17CB2" w:rsidP="00A17CB2">
                  <w:pPr>
                    <w:pStyle w:val="BodyText"/>
                    <w:rPr>
                      <w:rFonts w:ascii="Arial" w:hAnsi="Arial" w:cs="Arial"/>
                      <w:sz w:val="22"/>
                      <w:lang w:val="en-NZ"/>
                    </w:rPr>
                  </w:pPr>
                  <w:r w:rsidRPr="002A59D9">
                    <w:rPr>
                      <w:rFonts w:ascii="Arial" w:hAnsi="Arial" w:cs="Arial"/>
                      <w:sz w:val="22"/>
                    </w:rPr>
                    <w:t>CPCWHS1001</w:t>
                  </w:r>
                </w:p>
              </w:tc>
              <w:tc>
                <w:tcPr>
                  <w:tcW w:w="7039" w:type="dxa"/>
                  <w:tcBorders>
                    <w:top w:val="nil"/>
                    <w:left w:val="nil"/>
                    <w:bottom w:val="nil"/>
                    <w:right w:val="nil"/>
                  </w:tcBorders>
                  <w:tcMar>
                    <w:top w:w="0" w:type="dxa"/>
                    <w:left w:w="62" w:type="dxa"/>
                    <w:bottom w:w="0" w:type="dxa"/>
                    <w:right w:w="62" w:type="dxa"/>
                  </w:tcMar>
                </w:tcPr>
                <w:p w14:paraId="3099E098" w14:textId="77777777" w:rsidR="00A17CB2" w:rsidRPr="002A59D9" w:rsidRDefault="00A17CB2" w:rsidP="00A17CB2">
                  <w:pPr>
                    <w:pStyle w:val="BodyText"/>
                    <w:rPr>
                      <w:rFonts w:ascii="Arial" w:hAnsi="Arial" w:cs="Arial"/>
                      <w:sz w:val="22"/>
                      <w:lang w:val="en-NZ"/>
                    </w:rPr>
                  </w:pPr>
                  <w:r w:rsidRPr="002A59D9">
                    <w:rPr>
                      <w:rFonts w:ascii="Arial" w:hAnsi="Arial" w:cs="Arial"/>
                      <w:sz w:val="22"/>
                    </w:rPr>
                    <w:t>Prepare to work safely in the construction industry</w:t>
                  </w:r>
                </w:p>
              </w:tc>
            </w:tr>
            <w:tr w:rsidR="00A17CB2" w:rsidRPr="00B310B3" w14:paraId="52DA49ED" w14:textId="77777777" w:rsidTr="009633BF">
              <w:trPr>
                <w:trHeight w:val="507"/>
              </w:trPr>
              <w:tc>
                <w:tcPr>
                  <w:tcW w:w="2033" w:type="dxa"/>
                  <w:tcBorders>
                    <w:top w:val="nil"/>
                    <w:left w:val="nil"/>
                    <w:bottom w:val="nil"/>
                    <w:right w:val="nil"/>
                  </w:tcBorders>
                  <w:tcMar>
                    <w:top w:w="0" w:type="dxa"/>
                    <w:left w:w="62" w:type="dxa"/>
                    <w:bottom w:w="0" w:type="dxa"/>
                    <w:right w:w="62" w:type="dxa"/>
                  </w:tcMar>
                </w:tcPr>
                <w:p w14:paraId="2508E342" w14:textId="77777777" w:rsidR="00A17CB2" w:rsidRPr="00B310B3" w:rsidRDefault="00A17CB2" w:rsidP="00A17CB2">
                  <w:pPr>
                    <w:pStyle w:val="BodyText"/>
                    <w:rPr>
                      <w:rFonts w:ascii="Arial" w:hAnsi="Arial" w:cs="Arial"/>
                      <w:sz w:val="22"/>
                      <w:lang w:val="en-NZ"/>
                    </w:rPr>
                  </w:pPr>
                  <w:r w:rsidRPr="00B310B3">
                    <w:rPr>
                      <w:rFonts w:ascii="Arial" w:hAnsi="Arial" w:cs="Arial"/>
                      <w:sz w:val="22"/>
                    </w:rPr>
                    <w:t>CPPSEC2101</w:t>
                  </w:r>
                </w:p>
              </w:tc>
              <w:tc>
                <w:tcPr>
                  <w:tcW w:w="7039" w:type="dxa"/>
                  <w:tcBorders>
                    <w:top w:val="nil"/>
                    <w:left w:val="nil"/>
                    <w:bottom w:val="nil"/>
                    <w:right w:val="nil"/>
                  </w:tcBorders>
                  <w:tcMar>
                    <w:top w:w="0" w:type="dxa"/>
                    <w:left w:w="62" w:type="dxa"/>
                    <w:bottom w:w="0" w:type="dxa"/>
                    <w:right w:w="62" w:type="dxa"/>
                  </w:tcMar>
                </w:tcPr>
                <w:p w14:paraId="61033377" w14:textId="77777777" w:rsidR="00A17CB2" w:rsidRPr="00B310B3" w:rsidRDefault="00A17CB2" w:rsidP="00A17CB2">
                  <w:pPr>
                    <w:pStyle w:val="BodyText"/>
                    <w:rPr>
                      <w:rFonts w:ascii="Arial" w:hAnsi="Arial" w:cs="Arial"/>
                      <w:sz w:val="22"/>
                      <w:lang w:val="en-NZ"/>
                    </w:rPr>
                  </w:pPr>
                  <w:r w:rsidRPr="00B310B3">
                    <w:rPr>
                      <w:rFonts w:ascii="Arial" w:hAnsi="Arial" w:cs="Arial"/>
                      <w:sz w:val="22"/>
                    </w:rPr>
                    <w:t>Apply effective communication skills to maintain security</w:t>
                  </w:r>
                </w:p>
              </w:tc>
            </w:tr>
            <w:tr w:rsidR="00A17CB2" w:rsidRPr="00B310B3" w14:paraId="41835FAF" w14:textId="77777777" w:rsidTr="009633BF">
              <w:trPr>
                <w:trHeight w:val="508"/>
              </w:trPr>
              <w:tc>
                <w:tcPr>
                  <w:tcW w:w="2033" w:type="dxa"/>
                  <w:tcBorders>
                    <w:top w:val="nil"/>
                    <w:left w:val="nil"/>
                    <w:bottom w:val="nil"/>
                    <w:right w:val="nil"/>
                  </w:tcBorders>
                  <w:tcMar>
                    <w:top w:w="0" w:type="dxa"/>
                    <w:left w:w="62" w:type="dxa"/>
                    <w:bottom w:w="0" w:type="dxa"/>
                    <w:right w:w="62" w:type="dxa"/>
                  </w:tcMar>
                </w:tcPr>
                <w:p w14:paraId="1B52DFF1" w14:textId="77777777" w:rsidR="00A17CB2" w:rsidRPr="00B310B3" w:rsidRDefault="00A17CB2" w:rsidP="00A17CB2">
                  <w:pPr>
                    <w:pStyle w:val="BodyText"/>
                    <w:rPr>
                      <w:rFonts w:ascii="Arial" w:hAnsi="Arial" w:cs="Arial"/>
                      <w:sz w:val="22"/>
                      <w:lang w:val="en-NZ"/>
                    </w:rPr>
                  </w:pPr>
                  <w:r w:rsidRPr="00B310B3">
                    <w:rPr>
                      <w:rFonts w:ascii="Arial" w:hAnsi="Arial" w:cs="Arial"/>
                      <w:sz w:val="22"/>
                    </w:rPr>
                    <w:t>CPPSEC2105</w:t>
                  </w:r>
                </w:p>
              </w:tc>
              <w:tc>
                <w:tcPr>
                  <w:tcW w:w="7039" w:type="dxa"/>
                  <w:tcBorders>
                    <w:top w:val="nil"/>
                    <w:left w:val="nil"/>
                    <w:bottom w:val="nil"/>
                    <w:right w:val="nil"/>
                  </w:tcBorders>
                  <w:tcMar>
                    <w:top w:w="0" w:type="dxa"/>
                    <w:left w:w="62" w:type="dxa"/>
                    <w:bottom w:w="0" w:type="dxa"/>
                    <w:right w:w="62" w:type="dxa"/>
                  </w:tcMar>
                </w:tcPr>
                <w:p w14:paraId="5565E808" w14:textId="77777777" w:rsidR="00A17CB2" w:rsidRPr="00B310B3" w:rsidRDefault="00A17CB2" w:rsidP="00A17CB2">
                  <w:pPr>
                    <w:pStyle w:val="BodyText"/>
                    <w:rPr>
                      <w:rFonts w:ascii="Arial" w:hAnsi="Arial" w:cs="Arial"/>
                      <w:sz w:val="22"/>
                      <w:lang w:val="en-NZ"/>
                    </w:rPr>
                  </w:pPr>
                  <w:r w:rsidRPr="00B310B3">
                    <w:rPr>
                      <w:rFonts w:ascii="Arial" w:hAnsi="Arial" w:cs="Arial"/>
                      <w:sz w:val="22"/>
                    </w:rPr>
                    <w:t xml:space="preserve">Provide quality services to a range of security clients </w:t>
                  </w:r>
                </w:p>
              </w:tc>
            </w:tr>
            <w:tr w:rsidR="00A17CB2" w:rsidRPr="00B310B3" w14:paraId="66E5D8EF" w14:textId="77777777" w:rsidTr="009633BF">
              <w:trPr>
                <w:trHeight w:val="508"/>
              </w:trPr>
              <w:tc>
                <w:tcPr>
                  <w:tcW w:w="2033" w:type="dxa"/>
                  <w:tcBorders>
                    <w:top w:val="nil"/>
                    <w:left w:val="nil"/>
                    <w:bottom w:val="nil"/>
                    <w:right w:val="nil"/>
                  </w:tcBorders>
                  <w:tcMar>
                    <w:top w:w="0" w:type="dxa"/>
                    <w:left w:w="62" w:type="dxa"/>
                    <w:bottom w:w="0" w:type="dxa"/>
                    <w:right w:w="62" w:type="dxa"/>
                  </w:tcMar>
                </w:tcPr>
                <w:p w14:paraId="67FAA22D" w14:textId="77777777" w:rsidR="00A17CB2" w:rsidRPr="00B310B3" w:rsidRDefault="00A17CB2" w:rsidP="00A17CB2">
                  <w:pPr>
                    <w:pStyle w:val="BodyText"/>
                    <w:rPr>
                      <w:rFonts w:ascii="Arial" w:hAnsi="Arial" w:cs="Arial"/>
                      <w:sz w:val="22"/>
                      <w:lang w:val="en-NZ"/>
                    </w:rPr>
                  </w:pPr>
                  <w:r w:rsidRPr="00B310B3">
                    <w:rPr>
                      <w:rFonts w:ascii="Arial" w:hAnsi="Arial" w:cs="Arial"/>
                      <w:sz w:val="22"/>
                    </w:rPr>
                    <w:t>ICTWHS204</w:t>
                  </w:r>
                </w:p>
              </w:tc>
              <w:tc>
                <w:tcPr>
                  <w:tcW w:w="7039" w:type="dxa"/>
                  <w:tcBorders>
                    <w:top w:val="nil"/>
                    <w:left w:val="nil"/>
                    <w:bottom w:val="nil"/>
                    <w:right w:val="nil"/>
                  </w:tcBorders>
                  <w:tcMar>
                    <w:top w:w="0" w:type="dxa"/>
                    <w:left w:w="62" w:type="dxa"/>
                    <w:bottom w:w="0" w:type="dxa"/>
                    <w:right w:w="62" w:type="dxa"/>
                  </w:tcMar>
                </w:tcPr>
                <w:p w14:paraId="152C7DE1" w14:textId="77777777" w:rsidR="00A17CB2" w:rsidRPr="00B310B3" w:rsidRDefault="00A17CB2" w:rsidP="00A17CB2">
                  <w:pPr>
                    <w:pStyle w:val="BodyText"/>
                    <w:rPr>
                      <w:rFonts w:ascii="Arial" w:hAnsi="Arial" w:cs="Arial"/>
                      <w:sz w:val="22"/>
                      <w:lang w:val="en-NZ"/>
                    </w:rPr>
                  </w:pPr>
                  <w:r w:rsidRPr="00B310B3">
                    <w:rPr>
                      <w:rFonts w:ascii="Arial" w:hAnsi="Arial" w:cs="Arial"/>
                      <w:sz w:val="22"/>
                    </w:rPr>
                    <w:t>Follow work health and safety and environmental policies and procedures</w:t>
                  </w:r>
                </w:p>
              </w:tc>
            </w:tr>
            <w:tr w:rsidR="00A17CB2" w:rsidRPr="00B310B3" w14:paraId="5951D62B" w14:textId="77777777" w:rsidTr="009633BF">
              <w:trPr>
                <w:trHeight w:val="364"/>
              </w:trPr>
              <w:tc>
                <w:tcPr>
                  <w:tcW w:w="9072" w:type="dxa"/>
                  <w:gridSpan w:val="2"/>
                  <w:tcBorders>
                    <w:top w:val="nil"/>
                    <w:left w:val="nil"/>
                    <w:bottom w:val="nil"/>
                    <w:right w:val="nil"/>
                  </w:tcBorders>
                  <w:tcMar>
                    <w:top w:w="0" w:type="dxa"/>
                    <w:left w:w="62" w:type="dxa"/>
                    <w:bottom w:w="0" w:type="dxa"/>
                    <w:right w:w="62" w:type="dxa"/>
                  </w:tcMar>
                </w:tcPr>
                <w:p w14:paraId="1AC02B82" w14:textId="77777777" w:rsidR="00A17CB2" w:rsidRPr="00B310B3" w:rsidRDefault="00A17CB2" w:rsidP="00A17CB2">
                  <w:pPr>
                    <w:pStyle w:val="BodyText"/>
                    <w:rPr>
                      <w:rFonts w:ascii="Arial" w:hAnsi="Arial" w:cs="Arial"/>
                      <w:sz w:val="22"/>
                      <w:lang w:val="en-NZ"/>
                    </w:rPr>
                  </w:pPr>
                </w:p>
              </w:tc>
            </w:tr>
            <w:tr w:rsidR="00A17CB2" w:rsidRPr="00B310B3" w14:paraId="064DB0DA" w14:textId="77777777" w:rsidTr="009633BF">
              <w:trPr>
                <w:trHeight w:val="364"/>
              </w:trPr>
              <w:tc>
                <w:tcPr>
                  <w:tcW w:w="9072" w:type="dxa"/>
                  <w:gridSpan w:val="2"/>
                  <w:tcBorders>
                    <w:top w:val="nil"/>
                    <w:left w:val="nil"/>
                    <w:bottom w:val="nil"/>
                    <w:right w:val="nil"/>
                  </w:tcBorders>
                  <w:tcMar>
                    <w:top w:w="0" w:type="dxa"/>
                    <w:left w:w="62" w:type="dxa"/>
                    <w:bottom w:w="0" w:type="dxa"/>
                    <w:right w:w="62" w:type="dxa"/>
                  </w:tcMar>
                </w:tcPr>
                <w:p w14:paraId="33921573" w14:textId="77777777" w:rsidR="00A17CB2" w:rsidRPr="00B310B3" w:rsidRDefault="00A17CB2" w:rsidP="00A17CB2">
                  <w:pPr>
                    <w:pStyle w:val="BodyText"/>
                    <w:rPr>
                      <w:rFonts w:ascii="Arial" w:hAnsi="Arial" w:cs="Arial"/>
                      <w:sz w:val="22"/>
                      <w:lang w:val="en-NZ"/>
                    </w:rPr>
                  </w:pPr>
                  <w:r w:rsidRPr="00B310B3">
                    <w:rPr>
                      <w:rStyle w:val="SpecialBold"/>
                      <w:rFonts w:ascii="Arial" w:hAnsi="Arial" w:cs="Arial"/>
                      <w:sz w:val="22"/>
                    </w:rPr>
                    <w:t>Elective Units</w:t>
                  </w:r>
                </w:p>
              </w:tc>
            </w:tr>
            <w:tr w:rsidR="00A17CB2" w:rsidRPr="00B310B3" w14:paraId="535FBB59" w14:textId="77777777" w:rsidTr="009633BF">
              <w:trPr>
                <w:trHeight w:val="364"/>
              </w:trPr>
              <w:tc>
                <w:tcPr>
                  <w:tcW w:w="9072" w:type="dxa"/>
                  <w:gridSpan w:val="2"/>
                  <w:tcBorders>
                    <w:top w:val="nil"/>
                    <w:left w:val="nil"/>
                    <w:bottom w:val="nil"/>
                    <w:right w:val="nil"/>
                  </w:tcBorders>
                  <w:tcMar>
                    <w:top w:w="0" w:type="dxa"/>
                    <w:left w:w="62" w:type="dxa"/>
                    <w:bottom w:w="0" w:type="dxa"/>
                    <w:right w:w="62" w:type="dxa"/>
                  </w:tcMar>
                </w:tcPr>
                <w:p w14:paraId="6D864707" w14:textId="77777777" w:rsidR="00A17CB2" w:rsidRPr="00B310B3" w:rsidRDefault="00A17CB2" w:rsidP="00A17CB2">
                  <w:pPr>
                    <w:pStyle w:val="BodyText"/>
                    <w:rPr>
                      <w:rFonts w:ascii="Arial" w:hAnsi="Arial" w:cs="Arial"/>
                      <w:sz w:val="22"/>
                      <w:lang w:val="en-NZ"/>
                    </w:rPr>
                  </w:pPr>
                  <w:r w:rsidRPr="00B310B3">
                    <w:rPr>
                      <w:rStyle w:val="SpecialBold"/>
                      <w:rFonts w:ascii="Arial" w:hAnsi="Arial" w:cs="Arial"/>
                      <w:sz w:val="22"/>
                    </w:rPr>
                    <w:t>Group A: Technical Field of Work</w:t>
                  </w:r>
                </w:p>
              </w:tc>
            </w:tr>
            <w:tr w:rsidR="00A17CB2" w:rsidRPr="00B310B3" w14:paraId="3C0BED7C" w14:textId="77777777" w:rsidTr="009633BF">
              <w:trPr>
                <w:trHeight w:val="364"/>
              </w:trPr>
              <w:tc>
                <w:tcPr>
                  <w:tcW w:w="2033" w:type="dxa"/>
                  <w:tcBorders>
                    <w:top w:val="nil"/>
                    <w:left w:val="nil"/>
                    <w:bottom w:val="nil"/>
                    <w:right w:val="nil"/>
                  </w:tcBorders>
                  <w:tcMar>
                    <w:top w:w="0" w:type="dxa"/>
                    <w:left w:w="62" w:type="dxa"/>
                    <w:bottom w:w="0" w:type="dxa"/>
                    <w:right w:w="62" w:type="dxa"/>
                  </w:tcMar>
                </w:tcPr>
                <w:p w14:paraId="1AA31D13" w14:textId="77777777" w:rsidR="00A17CB2" w:rsidRPr="00B310B3" w:rsidRDefault="00A17CB2" w:rsidP="00A17CB2">
                  <w:pPr>
                    <w:pStyle w:val="BodyText"/>
                    <w:rPr>
                      <w:rFonts w:ascii="Arial" w:hAnsi="Arial" w:cs="Arial"/>
                      <w:sz w:val="22"/>
                      <w:lang w:val="en-NZ"/>
                    </w:rPr>
                  </w:pPr>
                  <w:r w:rsidRPr="00B310B3">
                    <w:rPr>
                      <w:rFonts w:ascii="Arial" w:hAnsi="Arial" w:cs="Arial"/>
                      <w:sz w:val="22"/>
                    </w:rPr>
                    <w:t>CPPSEC2021</w:t>
                  </w:r>
                </w:p>
              </w:tc>
              <w:tc>
                <w:tcPr>
                  <w:tcW w:w="7039" w:type="dxa"/>
                  <w:tcBorders>
                    <w:top w:val="nil"/>
                    <w:left w:val="nil"/>
                    <w:bottom w:val="nil"/>
                    <w:right w:val="nil"/>
                  </w:tcBorders>
                  <w:tcMar>
                    <w:top w:w="0" w:type="dxa"/>
                    <w:left w:w="62" w:type="dxa"/>
                    <w:bottom w:w="0" w:type="dxa"/>
                    <w:right w:w="62" w:type="dxa"/>
                  </w:tcMar>
                </w:tcPr>
                <w:p w14:paraId="7E9F3046" w14:textId="77777777" w:rsidR="00A17CB2" w:rsidRPr="00B310B3" w:rsidRDefault="00A17CB2" w:rsidP="00A17CB2">
                  <w:pPr>
                    <w:pStyle w:val="BodyText"/>
                    <w:rPr>
                      <w:rFonts w:ascii="Arial" w:hAnsi="Arial" w:cs="Arial"/>
                      <w:sz w:val="22"/>
                      <w:lang w:val="en-NZ"/>
                    </w:rPr>
                  </w:pPr>
                  <w:r w:rsidRPr="00B310B3">
                    <w:rPr>
                      <w:rFonts w:ascii="Arial" w:hAnsi="Arial" w:cs="Arial"/>
                      <w:sz w:val="22"/>
                    </w:rPr>
                    <w:t xml:space="preserve">Install security equipment and systems </w:t>
                  </w:r>
                </w:p>
              </w:tc>
            </w:tr>
            <w:tr w:rsidR="00A17CB2" w:rsidRPr="00B310B3" w14:paraId="30433940" w14:textId="77777777" w:rsidTr="009633BF">
              <w:trPr>
                <w:trHeight w:val="364"/>
              </w:trPr>
              <w:tc>
                <w:tcPr>
                  <w:tcW w:w="2033" w:type="dxa"/>
                  <w:tcBorders>
                    <w:top w:val="nil"/>
                    <w:left w:val="nil"/>
                    <w:bottom w:val="nil"/>
                    <w:right w:val="nil"/>
                  </w:tcBorders>
                  <w:tcMar>
                    <w:top w:w="0" w:type="dxa"/>
                    <w:left w:w="62" w:type="dxa"/>
                    <w:bottom w:w="0" w:type="dxa"/>
                    <w:right w:w="62" w:type="dxa"/>
                  </w:tcMar>
                </w:tcPr>
                <w:p w14:paraId="30A271DC" w14:textId="77777777" w:rsidR="00A17CB2" w:rsidRPr="00B310B3" w:rsidRDefault="00A17CB2" w:rsidP="00A17CB2">
                  <w:pPr>
                    <w:pStyle w:val="BodyText"/>
                    <w:rPr>
                      <w:rFonts w:ascii="Arial" w:hAnsi="Arial" w:cs="Arial"/>
                      <w:sz w:val="22"/>
                      <w:lang w:val="en-NZ"/>
                    </w:rPr>
                  </w:pPr>
                  <w:r w:rsidRPr="00B310B3">
                    <w:rPr>
                      <w:rFonts w:ascii="Arial" w:hAnsi="Arial" w:cs="Arial"/>
                      <w:sz w:val="22"/>
                    </w:rPr>
                    <w:t>CPPSEC2022</w:t>
                  </w:r>
                </w:p>
              </w:tc>
              <w:tc>
                <w:tcPr>
                  <w:tcW w:w="7039" w:type="dxa"/>
                  <w:tcBorders>
                    <w:top w:val="nil"/>
                    <w:left w:val="nil"/>
                    <w:bottom w:val="nil"/>
                    <w:right w:val="nil"/>
                  </w:tcBorders>
                  <w:tcMar>
                    <w:top w:w="0" w:type="dxa"/>
                    <w:left w:w="62" w:type="dxa"/>
                    <w:bottom w:w="0" w:type="dxa"/>
                    <w:right w:w="62" w:type="dxa"/>
                  </w:tcMar>
                </w:tcPr>
                <w:p w14:paraId="62F6C728" w14:textId="77777777" w:rsidR="00A17CB2" w:rsidRPr="00B310B3" w:rsidRDefault="00A17CB2" w:rsidP="00A17CB2">
                  <w:pPr>
                    <w:pStyle w:val="BodyText"/>
                    <w:rPr>
                      <w:rFonts w:ascii="Arial" w:hAnsi="Arial" w:cs="Arial"/>
                      <w:sz w:val="22"/>
                      <w:lang w:val="en-NZ"/>
                    </w:rPr>
                  </w:pPr>
                  <w:r w:rsidRPr="00B310B3">
                    <w:rPr>
                      <w:rFonts w:ascii="Arial" w:hAnsi="Arial" w:cs="Arial"/>
                      <w:sz w:val="22"/>
                    </w:rPr>
                    <w:t xml:space="preserve">Install electronic locks and locking systems </w:t>
                  </w:r>
                </w:p>
              </w:tc>
            </w:tr>
            <w:tr w:rsidR="00A17CB2" w:rsidRPr="00B310B3" w14:paraId="19779FAB" w14:textId="77777777" w:rsidTr="009633BF">
              <w:trPr>
                <w:trHeight w:val="364"/>
              </w:trPr>
              <w:tc>
                <w:tcPr>
                  <w:tcW w:w="2033" w:type="dxa"/>
                  <w:tcBorders>
                    <w:top w:val="nil"/>
                    <w:left w:val="nil"/>
                    <w:bottom w:val="nil"/>
                    <w:right w:val="nil"/>
                  </w:tcBorders>
                  <w:tcMar>
                    <w:top w:w="0" w:type="dxa"/>
                    <w:left w:w="62" w:type="dxa"/>
                    <w:bottom w:w="0" w:type="dxa"/>
                    <w:right w:w="62" w:type="dxa"/>
                  </w:tcMar>
                </w:tcPr>
                <w:p w14:paraId="1DF81F6C" w14:textId="77777777" w:rsidR="00A17CB2" w:rsidRPr="00B310B3" w:rsidRDefault="00A17CB2" w:rsidP="00A17CB2">
                  <w:pPr>
                    <w:pStyle w:val="BodyText"/>
                    <w:rPr>
                      <w:rFonts w:ascii="Arial" w:hAnsi="Arial" w:cs="Arial"/>
                      <w:sz w:val="22"/>
                      <w:lang w:val="en-NZ"/>
                    </w:rPr>
                  </w:pPr>
                  <w:r w:rsidRPr="00B310B3">
                    <w:rPr>
                      <w:rFonts w:ascii="Arial" w:hAnsi="Arial" w:cs="Arial"/>
                      <w:sz w:val="22"/>
                    </w:rPr>
                    <w:t>CPPSEC2023</w:t>
                  </w:r>
                </w:p>
              </w:tc>
              <w:tc>
                <w:tcPr>
                  <w:tcW w:w="7039" w:type="dxa"/>
                  <w:tcBorders>
                    <w:top w:val="nil"/>
                    <w:left w:val="nil"/>
                    <w:bottom w:val="nil"/>
                    <w:right w:val="nil"/>
                  </w:tcBorders>
                  <w:tcMar>
                    <w:top w:w="0" w:type="dxa"/>
                    <w:left w:w="62" w:type="dxa"/>
                    <w:bottom w:w="0" w:type="dxa"/>
                    <w:right w:w="62" w:type="dxa"/>
                  </w:tcMar>
                </w:tcPr>
                <w:p w14:paraId="52DA3D89" w14:textId="77777777" w:rsidR="00A17CB2" w:rsidRPr="00B310B3" w:rsidRDefault="00A17CB2" w:rsidP="00A17CB2">
                  <w:pPr>
                    <w:pStyle w:val="BodyText"/>
                    <w:rPr>
                      <w:rFonts w:ascii="Arial" w:hAnsi="Arial" w:cs="Arial"/>
                      <w:sz w:val="22"/>
                      <w:lang w:val="en-NZ"/>
                    </w:rPr>
                  </w:pPr>
                  <w:r w:rsidRPr="00B310B3">
                    <w:rPr>
                      <w:rFonts w:ascii="Arial" w:hAnsi="Arial" w:cs="Arial"/>
                      <w:sz w:val="22"/>
                    </w:rPr>
                    <w:t>Install video surveillance systems and equipment</w:t>
                  </w:r>
                </w:p>
              </w:tc>
            </w:tr>
            <w:tr w:rsidR="00A17CB2" w:rsidRPr="00B310B3" w14:paraId="6724D99F" w14:textId="77777777" w:rsidTr="009633BF">
              <w:trPr>
                <w:trHeight w:val="364"/>
              </w:trPr>
              <w:tc>
                <w:tcPr>
                  <w:tcW w:w="2033" w:type="dxa"/>
                  <w:tcBorders>
                    <w:top w:val="nil"/>
                    <w:left w:val="nil"/>
                    <w:bottom w:val="nil"/>
                    <w:right w:val="nil"/>
                  </w:tcBorders>
                  <w:tcMar>
                    <w:top w:w="0" w:type="dxa"/>
                    <w:left w:w="62" w:type="dxa"/>
                    <w:bottom w:w="0" w:type="dxa"/>
                    <w:right w:w="62" w:type="dxa"/>
                  </w:tcMar>
                </w:tcPr>
                <w:p w14:paraId="1D351001" w14:textId="77777777" w:rsidR="00A17CB2" w:rsidRPr="00B310B3" w:rsidRDefault="00A17CB2" w:rsidP="00A17CB2">
                  <w:pPr>
                    <w:pStyle w:val="BodyText"/>
                    <w:rPr>
                      <w:rFonts w:ascii="Arial" w:hAnsi="Arial" w:cs="Arial"/>
                      <w:sz w:val="22"/>
                      <w:lang w:val="en-NZ"/>
                    </w:rPr>
                  </w:pPr>
                  <w:r w:rsidRPr="00B310B3">
                    <w:rPr>
                      <w:rFonts w:ascii="Arial" w:hAnsi="Arial" w:cs="Arial"/>
                      <w:sz w:val="22"/>
                    </w:rPr>
                    <w:t>CPPSEC2025</w:t>
                  </w:r>
                </w:p>
              </w:tc>
              <w:tc>
                <w:tcPr>
                  <w:tcW w:w="7039" w:type="dxa"/>
                  <w:tcBorders>
                    <w:top w:val="nil"/>
                    <w:left w:val="nil"/>
                    <w:bottom w:val="nil"/>
                    <w:right w:val="nil"/>
                  </w:tcBorders>
                  <w:tcMar>
                    <w:top w:w="0" w:type="dxa"/>
                    <w:left w:w="62" w:type="dxa"/>
                    <w:bottom w:w="0" w:type="dxa"/>
                    <w:right w:w="62" w:type="dxa"/>
                  </w:tcMar>
                </w:tcPr>
                <w:p w14:paraId="17B3C8A3" w14:textId="77777777" w:rsidR="00A17CB2" w:rsidRPr="00B310B3" w:rsidRDefault="00A17CB2" w:rsidP="00A17CB2">
                  <w:pPr>
                    <w:pStyle w:val="BodyText"/>
                    <w:rPr>
                      <w:rFonts w:ascii="Arial" w:hAnsi="Arial" w:cs="Arial"/>
                      <w:sz w:val="22"/>
                      <w:lang w:val="en-NZ"/>
                    </w:rPr>
                  </w:pPr>
                  <w:r w:rsidRPr="00B310B3">
                    <w:rPr>
                      <w:rFonts w:ascii="Arial" w:hAnsi="Arial" w:cs="Arial"/>
                      <w:sz w:val="22"/>
                    </w:rPr>
                    <w:t>Sell security products and services</w:t>
                  </w:r>
                </w:p>
              </w:tc>
            </w:tr>
            <w:tr w:rsidR="00A17CB2" w:rsidRPr="00B310B3" w14:paraId="35F13CE2" w14:textId="77777777" w:rsidTr="009633BF">
              <w:trPr>
                <w:trHeight w:val="364"/>
              </w:trPr>
              <w:tc>
                <w:tcPr>
                  <w:tcW w:w="2033" w:type="dxa"/>
                  <w:tcBorders>
                    <w:top w:val="nil"/>
                    <w:left w:val="nil"/>
                    <w:bottom w:val="nil"/>
                    <w:right w:val="nil"/>
                  </w:tcBorders>
                  <w:tcMar>
                    <w:top w:w="0" w:type="dxa"/>
                    <w:left w:w="62" w:type="dxa"/>
                    <w:bottom w:w="0" w:type="dxa"/>
                    <w:right w:w="62" w:type="dxa"/>
                  </w:tcMar>
                </w:tcPr>
                <w:p w14:paraId="0BBDA2C0" w14:textId="77777777" w:rsidR="00A17CB2" w:rsidRPr="00B310B3" w:rsidRDefault="00A17CB2" w:rsidP="00A17CB2">
                  <w:pPr>
                    <w:pStyle w:val="BodyText"/>
                    <w:rPr>
                      <w:rFonts w:ascii="Arial" w:hAnsi="Arial" w:cs="Arial"/>
                      <w:sz w:val="22"/>
                      <w:lang w:val="en-NZ"/>
                    </w:rPr>
                  </w:pPr>
                  <w:r w:rsidRPr="00B310B3">
                    <w:rPr>
                      <w:rFonts w:ascii="Arial" w:hAnsi="Arial" w:cs="Arial"/>
                      <w:sz w:val="22"/>
                    </w:rPr>
                    <w:t>CPPSEC2026</w:t>
                  </w:r>
                </w:p>
              </w:tc>
              <w:tc>
                <w:tcPr>
                  <w:tcW w:w="7039" w:type="dxa"/>
                  <w:tcBorders>
                    <w:top w:val="nil"/>
                    <w:left w:val="nil"/>
                    <w:bottom w:val="nil"/>
                    <w:right w:val="nil"/>
                  </w:tcBorders>
                  <w:tcMar>
                    <w:top w:w="0" w:type="dxa"/>
                    <w:left w:w="62" w:type="dxa"/>
                    <w:bottom w:w="0" w:type="dxa"/>
                    <w:right w:w="62" w:type="dxa"/>
                  </w:tcMar>
                </w:tcPr>
                <w:p w14:paraId="05194824" w14:textId="77777777" w:rsidR="00A17CB2" w:rsidRPr="00B310B3" w:rsidRDefault="00A17CB2" w:rsidP="00A17CB2">
                  <w:pPr>
                    <w:pStyle w:val="BodyText"/>
                    <w:rPr>
                      <w:rFonts w:ascii="Arial" w:hAnsi="Arial" w:cs="Arial"/>
                      <w:sz w:val="22"/>
                      <w:lang w:val="en-NZ"/>
                    </w:rPr>
                  </w:pPr>
                  <w:r w:rsidRPr="00B310B3">
                    <w:rPr>
                      <w:rFonts w:ascii="Arial" w:hAnsi="Arial" w:cs="Arial"/>
                      <w:sz w:val="22"/>
                    </w:rPr>
                    <w:t xml:space="preserve">Perform routine maintenance on security equipment and systems </w:t>
                  </w:r>
                </w:p>
              </w:tc>
            </w:tr>
            <w:tr w:rsidR="00A17CB2" w:rsidRPr="00B310B3" w14:paraId="19C11471" w14:textId="77777777" w:rsidTr="009633BF">
              <w:trPr>
                <w:trHeight w:val="364"/>
              </w:trPr>
              <w:tc>
                <w:tcPr>
                  <w:tcW w:w="2033" w:type="dxa"/>
                  <w:tcBorders>
                    <w:top w:val="nil"/>
                    <w:left w:val="nil"/>
                    <w:bottom w:val="nil"/>
                    <w:right w:val="nil"/>
                  </w:tcBorders>
                  <w:tcMar>
                    <w:top w:w="0" w:type="dxa"/>
                    <w:left w:w="62" w:type="dxa"/>
                    <w:bottom w:w="0" w:type="dxa"/>
                    <w:right w:w="62" w:type="dxa"/>
                  </w:tcMar>
                </w:tcPr>
                <w:p w14:paraId="02B97F99" w14:textId="77777777" w:rsidR="00A17CB2" w:rsidRPr="00B310B3" w:rsidRDefault="00A17CB2" w:rsidP="00A17CB2">
                  <w:pPr>
                    <w:pStyle w:val="BodyText"/>
                    <w:rPr>
                      <w:rFonts w:ascii="Arial" w:hAnsi="Arial" w:cs="Arial"/>
                      <w:sz w:val="22"/>
                      <w:lang w:val="en-NZ"/>
                    </w:rPr>
                  </w:pPr>
                  <w:r w:rsidRPr="00B310B3">
                    <w:rPr>
                      <w:rFonts w:ascii="Arial" w:hAnsi="Arial" w:cs="Arial"/>
                      <w:sz w:val="22"/>
                    </w:rPr>
                    <w:t>ICTTEN202</w:t>
                  </w:r>
                </w:p>
              </w:tc>
              <w:tc>
                <w:tcPr>
                  <w:tcW w:w="7039" w:type="dxa"/>
                  <w:tcBorders>
                    <w:top w:val="nil"/>
                    <w:left w:val="nil"/>
                    <w:bottom w:val="nil"/>
                    <w:right w:val="nil"/>
                  </w:tcBorders>
                  <w:tcMar>
                    <w:top w:w="0" w:type="dxa"/>
                    <w:left w:w="62" w:type="dxa"/>
                    <w:bottom w:w="0" w:type="dxa"/>
                    <w:right w:w="62" w:type="dxa"/>
                  </w:tcMar>
                </w:tcPr>
                <w:p w14:paraId="2160CDBA" w14:textId="77777777" w:rsidR="00A17CB2" w:rsidRPr="00B310B3" w:rsidRDefault="00A17CB2" w:rsidP="00A17CB2">
                  <w:pPr>
                    <w:pStyle w:val="BodyText"/>
                    <w:rPr>
                      <w:rFonts w:ascii="Arial" w:hAnsi="Arial" w:cs="Arial"/>
                      <w:sz w:val="22"/>
                      <w:lang w:val="en-NZ"/>
                    </w:rPr>
                  </w:pPr>
                  <w:r w:rsidRPr="00B310B3">
                    <w:rPr>
                      <w:rFonts w:ascii="Arial" w:hAnsi="Arial" w:cs="Arial"/>
                      <w:sz w:val="22"/>
                    </w:rPr>
                    <w:t>Use hand and power tools</w:t>
                  </w:r>
                </w:p>
              </w:tc>
            </w:tr>
            <w:tr w:rsidR="00A17CB2" w:rsidRPr="00B310B3" w14:paraId="0F80AA5A" w14:textId="77777777" w:rsidTr="009633BF">
              <w:trPr>
                <w:trHeight w:val="364"/>
              </w:trPr>
              <w:tc>
                <w:tcPr>
                  <w:tcW w:w="9072" w:type="dxa"/>
                  <w:gridSpan w:val="2"/>
                  <w:tcBorders>
                    <w:top w:val="nil"/>
                    <w:left w:val="nil"/>
                    <w:bottom w:val="nil"/>
                    <w:right w:val="nil"/>
                  </w:tcBorders>
                  <w:tcMar>
                    <w:top w:w="0" w:type="dxa"/>
                    <w:left w:w="62" w:type="dxa"/>
                    <w:bottom w:w="0" w:type="dxa"/>
                    <w:right w:w="62" w:type="dxa"/>
                  </w:tcMar>
                </w:tcPr>
                <w:p w14:paraId="1F3A028D" w14:textId="77777777" w:rsidR="00A17CB2" w:rsidRPr="00B310B3" w:rsidRDefault="00A17CB2" w:rsidP="00A17CB2">
                  <w:pPr>
                    <w:pStyle w:val="BodyText"/>
                    <w:rPr>
                      <w:rFonts w:ascii="Arial" w:hAnsi="Arial" w:cs="Arial"/>
                      <w:sz w:val="22"/>
                      <w:lang w:val="en-NZ"/>
                    </w:rPr>
                  </w:pPr>
                </w:p>
              </w:tc>
            </w:tr>
            <w:tr w:rsidR="00A17CB2" w:rsidRPr="00B310B3" w14:paraId="552A6012" w14:textId="77777777" w:rsidTr="009633BF">
              <w:trPr>
                <w:trHeight w:val="364"/>
              </w:trPr>
              <w:tc>
                <w:tcPr>
                  <w:tcW w:w="9072" w:type="dxa"/>
                  <w:gridSpan w:val="2"/>
                  <w:tcBorders>
                    <w:top w:val="nil"/>
                    <w:left w:val="nil"/>
                    <w:bottom w:val="nil"/>
                    <w:right w:val="nil"/>
                  </w:tcBorders>
                  <w:tcMar>
                    <w:top w:w="0" w:type="dxa"/>
                    <w:left w:w="62" w:type="dxa"/>
                    <w:bottom w:w="0" w:type="dxa"/>
                    <w:right w:w="62" w:type="dxa"/>
                  </w:tcMar>
                </w:tcPr>
                <w:p w14:paraId="5613EAFA" w14:textId="77777777" w:rsidR="00A17CB2" w:rsidRPr="00B310B3" w:rsidRDefault="00A17CB2" w:rsidP="00A17CB2">
                  <w:pPr>
                    <w:pStyle w:val="BodyText"/>
                    <w:rPr>
                      <w:rFonts w:ascii="Arial" w:hAnsi="Arial" w:cs="Arial"/>
                      <w:sz w:val="22"/>
                      <w:lang w:val="en-NZ"/>
                    </w:rPr>
                  </w:pPr>
                  <w:r w:rsidRPr="00B310B3">
                    <w:rPr>
                      <w:rStyle w:val="SpecialBold"/>
                      <w:rFonts w:ascii="Arial" w:hAnsi="Arial" w:cs="Arial"/>
                      <w:sz w:val="22"/>
                    </w:rPr>
                    <w:lastRenderedPageBreak/>
                    <w:t>Group B: Cabling Field of Work</w:t>
                  </w:r>
                </w:p>
              </w:tc>
            </w:tr>
            <w:tr w:rsidR="00A17CB2" w:rsidRPr="00B310B3" w14:paraId="6C3BF532" w14:textId="77777777" w:rsidTr="009633BF">
              <w:trPr>
                <w:trHeight w:val="364"/>
              </w:trPr>
              <w:tc>
                <w:tcPr>
                  <w:tcW w:w="2033" w:type="dxa"/>
                  <w:tcBorders>
                    <w:top w:val="nil"/>
                    <w:left w:val="nil"/>
                    <w:bottom w:val="nil"/>
                    <w:right w:val="nil"/>
                  </w:tcBorders>
                  <w:tcMar>
                    <w:top w:w="0" w:type="dxa"/>
                    <w:left w:w="62" w:type="dxa"/>
                    <w:bottom w:w="0" w:type="dxa"/>
                    <w:right w:w="62" w:type="dxa"/>
                  </w:tcMar>
                </w:tcPr>
                <w:p w14:paraId="55B477EB" w14:textId="77777777" w:rsidR="00A17CB2" w:rsidRPr="00B310B3" w:rsidRDefault="00A17CB2" w:rsidP="00A17CB2">
                  <w:pPr>
                    <w:pStyle w:val="BodyText"/>
                    <w:rPr>
                      <w:rFonts w:ascii="Arial" w:hAnsi="Arial" w:cs="Arial"/>
                      <w:sz w:val="22"/>
                      <w:lang w:val="en-NZ"/>
                    </w:rPr>
                  </w:pPr>
                  <w:r w:rsidRPr="00B310B3">
                    <w:rPr>
                      <w:rFonts w:ascii="Arial" w:hAnsi="Arial" w:cs="Arial"/>
                      <w:sz w:val="22"/>
                    </w:rPr>
                    <w:t>ICTCBL246 *</w:t>
                  </w:r>
                </w:p>
              </w:tc>
              <w:tc>
                <w:tcPr>
                  <w:tcW w:w="7039" w:type="dxa"/>
                  <w:tcBorders>
                    <w:top w:val="nil"/>
                    <w:left w:val="nil"/>
                    <w:bottom w:val="nil"/>
                    <w:right w:val="nil"/>
                  </w:tcBorders>
                  <w:tcMar>
                    <w:top w:w="0" w:type="dxa"/>
                    <w:left w:w="62" w:type="dxa"/>
                    <w:bottom w:w="0" w:type="dxa"/>
                    <w:right w:w="62" w:type="dxa"/>
                  </w:tcMar>
                </w:tcPr>
                <w:p w14:paraId="076942FF" w14:textId="77777777" w:rsidR="00A17CB2" w:rsidRPr="00B310B3" w:rsidRDefault="00A17CB2" w:rsidP="00A17CB2">
                  <w:pPr>
                    <w:pStyle w:val="BodyText"/>
                    <w:rPr>
                      <w:rFonts w:ascii="Arial" w:hAnsi="Arial" w:cs="Arial"/>
                      <w:sz w:val="22"/>
                      <w:lang w:val="en-NZ"/>
                    </w:rPr>
                  </w:pPr>
                  <w:r w:rsidRPr="00B310B3">
                    <w:rPr>
                      <w:rFonts w:ascii="Arial" w:hAnsi="Arial" w:cs="Arial"/>
                      <w:sz w:val="22"/>
                    </w:rPr>
                    <w:t xml:space="preserve">Install, maintain and modify customer premises communications cabling: ACMA Restricted Rule </w:t>
                  </w:r>
                </w:p>
              </w:tc>
            </w:tr>
            <w:tr w:rsidR="00A17CB2" w:rsidRPr="00B310B3" w14:paraId="0D738624" w14:textId="77777777" w:rsidTr="009633BF">
              <w:trPr>
                <w:trHeight w:val="364"/>
              </w:trPr>
              <w:tc>
                <w:tcPr>
                  <w:tcW w:w="2033" w:type="dxa"/>
                  <w:tcBorders>
                    <w:top w:val="nil"/>
                    <w:left w:val="nil"/>
                    <w:bottom w:val="nil"/>
                    <w:right w:val="nil"/>
                  </w:tcBorders>
                  <w:tcMar>
                    <w:top w:w="0" w:type="dxa"/>
                    <w:left w:w="62" w:type="dxa"/>
                    <w:bottom w:w="0" w:type="dxa"/>
                    <w:right w:w="62" w:type="dxa"/>
                  </w:tcMar>
                </w:tcPr>
                <w:p w14:paraId="533A60B8" w14:textId="77777777" w:rsidR="00A17CB2" w:rsidRPr="00B310B3" w:rsidRDefault="00A17CB2" w:rsidP="00A17CB2">
                  <w:pPr>
                    <w:pStyle w:val="BodyText"/>
                    <w:rPr>
                      <w:rFonts w:ascii="Arial" w:hAnsi="Arial" w:cs="Arial"/>
                      <w:sz w:val="22"/>
                      <w:lang w:val="en-NZ"/>
                    </w:rPr>
                  </w:pPr>
                  <w:r w:rsidRPr="00B310B3">
                    <w:rPr>
                      <w:rFonts w:ascii="Arial" w:hAnsi="Arial" w:cs="Arial"/>
                      <w:sz w:val="22"/>
                    </w:rPr>
                    <w:t>ICTCBL247 *</w:t>
                  </w:r>
                </w:p>
              </w:tc>
              <w:tc>
                <w:tcPr>
                  <w:tcW w:w="7039" w:type="dxa"/>
                  <w:tcBorders>
                    <w:top w:val="nil"/>
                    <w:left w:val="nil"/>
                    <w:bottom w:val="nil"/>
                    <w:right w:val="nil"/>
                  </w:tcBorders>
                  <w:tcMar>
                    <w:top w:w="0" w:type="dxa"/>
                    <w:left w:w="62" w:type="dxa"/>
                    <w:bottom w:w="0" w:type="dxa"/>
                    <w:right w:w="62" w:type="dxa"/>
                  </w:tcMar>
                </w:tcPr>
                <w:p w14:paraId="019D5FDE" w14:textId="77777777" w:rsidR="00A17CB2" w:rsidRPr="00B310B3" w:rsidRDefault="00A17CB2" w:rsidP="00A17CB2">
                  <w:pPr>
                    <w:pStyle w:val="BodyText"/>
                    <w:rPr>
                      <w:rFonts w:ascii="Arial" w:hAnsi="Arial" w:cs="Arial"/>
                      <w:sz w:val="22"/>
                      <w:lang w:val="en-NZ"/>
                    </w:rPr>
                  </w:pPr>
                  <w:r w:rsidRPr="00B310B3">
                    <w:rPr>
                      <w:rFonts w:ascii="Arial" w:hAnsi="Arial" w:cs="Arial"/>
                      <w:sz w:val="22"/>
                    </w:rPr>
                    <w:t>Install, maintain and modify customer premises communications cabling: ACMA Open Rule</w:t>
                  </w:r>
                </w:p>
              </w:tc>
            </w:tr>
            <w:tr w:rsidR="00A17CB2" w:rsidRPr="00B310B3" w14:paraId="338AED2E" w14:textId="77777777" w:rsidTr="009633BF">
              <w:trPr>
                <w:trHeight w:val="364"/>
              </w:trPr>
              <w:tc>
                <w:tcPr>
                  <w:tcW w:w="2033" w:type="dxa"/>
                  <w:tcBorders>
                    <w:top w:val="nil"/>
                    <w:left w:val="nil"/>
                    <w:bottom w:val="nil"/>
                    <w:right w:val="nil"/>
                  </w:tcBorders>
                  <w:tcMar>
                    <w:top w:w="0" w:type="dxa"/>
                    <w:left w:w="62" w:type="dxa"/>
                    <w:bottom w:w="0" w:type="dxa"/>
                    <w:right w:w="62" w:type="dxa"/>
                  </w:tcMar>
                </w:tcPr>
                <w:p w14:paraId="23EDD94A" w14:textId="77777777" w:rsidR="00A17CB2" w:rsidRPr="00B310B3" w:rsidRDefault="00A17CB2" w:rsidP="00A17CB2">
                  <w:pPr>
                    <w:pStyle w:val="BodyText"/>
                    <w:rPr>
                      <w:rFonts w:ascii="Arial" w:hAnsi="Arial" w:cs="Arial"/>
                      <w:sz w:val="22"/>
                      <w:lang w:val="en-NZ"/>
                    </w:rPr>
                  </w:pPr>
                  <w:r w:rsidRPr="00B310B3">
                    <w:rPr>
                      <w:rFonts w:ascii="Arial" w:hAnsi="Arial" w:cs="Arial"/>
                      <w:sz w:val="22"/>
                    </w:rPr>
                    <w:t>ICTCBL301</w:t>
                  </w:r>
                </w:p>
              </w:tc>
              <w:tc>
                <w:tcPr>
                  <w:tcW w:w="7039" w:type="dxa"/>
                  <w:tcBorders>
                    <w:top w:val="nil"/>
                    <w:left w:val="nil"/>
                    <w:bottom w:val="nil"/>
                    <w:right w:val="nil"/>
                  </w:tcBorders>
                  <w:tcMar>
                    <w:top w:w="0" w:type="dxa"/>
                    <w:left w:w="62" w:type="dxa"/>
                    <w:bottom w:w="0" w:type="dxa"/>
                    <w:right w:w="62" w:type="dxa"/>
                  </w:tcMar>
                </w:tcPr>
                <w:p w14:paraId="76B5B26D" w14:textId="77777777" w:rsidR="00A17CB2" w:rsidRPr="00B310B3" w:rsidRDefault="00A17CB2" w:rsidP="00A17CB2">
                  <w:pPr>
                    <w:pStyle w:val="BodyText"/>
                    <w:rPr>
                      <w:rFonts w:ascii="Arial" w:hAnsi="Arial" w:cs="Arial"/>
                      <w:sz w:val="22"/>
                      <w:lang w:val="en-NZ"/>
                    </w:rPr>
                  </w:pPr>
                  <w:r w:rsidRPr="00B310B3">
                    <w:rPr>
                      <w:rFonts w:ascii="Arial" w:hAnsi="Arial" w:cs="Arial"/>
                      <w:sz w:val="22"/>
                    </w:rPr>
                    <w:t>Install, terminate and certify structured cabling installation</w:t>
                  </w:r>
                </w:p>
              </w:tc>
            </w:tr>
            <w:tr w:rsidR="00A17CB2" w:rsidRPr="00B310B3" w14:paraId="1389270E" w14:textId="77777777" w:rsidTr="002A59D9">
              <w:trPr>
                <w:trHeight w:val="364"/>
              </w:trPr>
              <w:tc>
                <w:tcPr>
                  <w:tcW w:w="2033" w:type="dxa"/>
                  <w:tcBorders>
                    <w:top w:val="nil"/>
                    <w:left w:val="nil"/>
                    <w:bottom w:val="nil"/>
                    <w:right w:val="nil"/>
                  </w:tcBorders>
                  <w:shd w:val="clear" w:color="auto" w:fill="auto"/>
                  <w:tcMar>
                    <w:top w:w="0" w:type="dxa"/>
                    <w:left w:w="62" w:type="dxa"/>
                    <w:bottom w:w="0" w:type="dxa"/>
                    <w:right w:w="62" w:type="dxa"/>
                  </w:tcMar>
                </w:tcPr>
                <w:p w14:paraId="73B9DD64" w14:textId="5E9F8627" w:rsidR="00A17CB2" w:rsidRPr="002A59D9" w:rsidRDefault="00A17CB2" w:rsidP="00A17CB2">
                  <w:pPr>
                    <w:pStyle w:val="BodyText"/>
                    <w:rPr>
                      <w:rFonts w:ascii="Arial" w:hAnsi="Arial" w:cs="Arial"/>
                      <w:sz w:val="22"/>
                      <w:lang w:val="en-NZ"/>
                    </w:rPr>
                  </w:pPr>
                  <w:r w:rsidRPr="002A59D9">
                    <w:rPr>
                      <w:rFonts w:ascii="Arial" w:hAnsi="Arial" w:cs="Arial"/>
                      <w:sz w:val="22"/>
                    </w:rPr>
                    <w:t>ICTTEN20</w:t>
                  </w:r>
                  <w:r w:rsidR="000B33C6" w:rsidRPr="002A59D9">
                    <w:rPr>
                      <w:rFonts w:ascii="Arial" w:hAnsi="Arial" w:cs="Arial"/>
                      <w:sz w:val="22"/>
                    </w:rPr>
                    <w:t>8</w:t>
                  </w:r>
                </w:p>
              </w:tc>
              <w:tc>
                <w:tcPr>
                  <w:tcW w:w="7039" w:type="dxa"/>
                  <w:tcBorders>
                    <w:top w:val="nil"/>
                    <w:left w:val="nil"/>
                    <w:bottom w:val="nil"/>
                    <w:right w:val="nil"/>
                  </w:tcBorders>
                  <w:shd w:val="clear" w:color="auto" w:fill="auto"/>
                  <w:tcMar>
                    <w:top w:w="0" w:type="dxa"/>
                    <w:left w:w="62" w:type="dxa"/>
                    <w:bottom w:w="0" w:type="dxa"/>
                    <w:right w:w="62" w:type="dxa"/>
                  </w:tcMar>
                </w:tcPr>
                <w:p w14:paraId="3C6F43CF" w14:textId="28EA7F1B" w:rsidR="00A17CB2" w:rsidRPr="002A59D9" w:rsidRDefault="000B33C6" w:rsidP="00A17CB2">
                  <w:pPr>
                    <w:pStyle w:val="BodyText"/>
                    <w:rPr>
                      <w:rFonts w:ascii="Arial" w:hAnsi="Arial" w:cs="Arial"/>
                      <w:sz w:val="22"/>
                      <w:lang w:val="en-NZ"/>
                    </w:rPr>
                  </w:pPr>
                  <w:r w:rsidRPr="002A59D9">
                    <w:rPr>
                      <w:rFonts w:ascii="Arial" w:hAnsi="Arial" w:cs="Arial"/>
                      <w:sz w:val="22"/>
                    </w:rPr>
                    <w:t>Use electrical skills when working with telecommunications networks</w:t>
                  </w:r>
                </w:p>
              </w:tc>
            </w:tr>
            <w:tr w:rsidR="00A17CB2" w:rsidRPr="00B310B3" w14:paraId="55E8A297" w14:textId="77777777" w:rsidTr="009633BF">
              <w:trPr>
                <w:trHeight w:val="364"/>
              </w:trPr>
              <w:tc>
                <w:tcPr>
                  <w:tcW w:w="9072" w:type="dxa"/>
                  <w:gridSpan w:val="2"/>
                  <w:tcBorders>
                    <w:top w:val="nil"/>
                    <w:left w:val="nil"/>
                    <w:bottom w:val="nil"/>
                    <w:right w:val="nil"/>
                  </w:tcBorders>
                  <w:tcMar>
                    <w:top w:w="0" w:type="dxa"/>
                    <w:left w:w="62" w:type="dxa"/>
                    <w:bottom w:w="0" w:type="dxa"/>
                    <w:right w:w="62" w:type="dxa"/>
                  </w:tcMar>
                </w:tcPr>
                <w:p w14:paraId="0FAC092C" w14:textId="77777777" w:rsidR="00A17CB2" w:rsidRPr="00B310B3" w:rsidRDefault="00A17CB2" w:rsidP="00A17CB2">
                  <w:pPr>
                    <w:pStyle w:val="BodyText"/>
                    <w:rPr>
                      <w:rFonts w:ascii="Arial" w:hAnsi="Arial" w:cs="Arial"/>
                      <w:sz w:val="22"/>
                      <w:lang w:val="en-NZ"/>
                    </w:rPr>
                  </w:pPr>
                </w:p>
              </w:tc>
            </w:tr>
            <w:tr w:rsidR="00A17CB2" w:rsidRPr="00B310B3" w14:paraId="50AF3110" w14:textId="77777777" w:rsidTr="009633BF">
              <w:trPr>
                <w:trHeight w:val="364"/>
              </w:trPr>
              <w:tc>
                <w:tcPr>
                  <w:tcW w:w="9072" w:type="dxa"/>
                  <w:gridSpan w:val="2"/>
                  <w:tcBorders>
                    <w:top w:val="nil"/>
                    <w:left w:val="nil"/>
                    <w:bottom w:val="nil"/>
                    <w:right w:val="nil"/>
                  </w:tcBorders>
                  <w:tcMar>
                    <w:top w:w="0" w:type="dxa"/>
                    <w:left w:w="62" w:type="dxa"/>
                    <w:bottom w:w="0" w:type="dxa"/>
                    <w:right w:w="62" w:type="dxa"/>
                  </w:tcMar>
                </w:tcPr>
                <w:p w14:paraId="58B2713E" w14:textId="77777777" w:rsidR="00A17CB2" w:rsidRPr="00B310B3" w:rsidRDefault="00A17CB2" w:rsidP="00A17CB2">
                  <w:pPr>
                    <w:pStyle w:val="BodyText"/>
                    <w:rPr>
                      <w:rFonts w:ascii="Arial" w:hAnsi="Arial" w:cs="Arial"/>
                      <w:sz w:val="22"/>
                      <w:lang w:val="en-NZ"/>
                    </w:rPr>
                  </w:pPr>
                  <w:r w:rsidRPr="00B310B3">
                    <w:rPr>
                      <w:rStyle w:val="SpecialBold"/>
                      <w:rFonts w:ascii="Arial" w:hAnsi="Arial" w:cs="Arial"/>
                      <w:sz w:val="22"/>
                    </w:rPr>
                    <w:t>Group C: General</w:t>
                  </w:r>
                </w:p>
              </w:tc>
            </w:tr>
            <w:tr w:rsidR="00A17CB2" w:rsidRPr="00B310B3" w14:paraId="469F99AE" w14:textId="77777777" w:rsidTr="009633BF">
              <w:trPr>
                <w:trHeight w:val="364"/>
              </w:trPr>
              <w:tc>
                <w:tcPr>
                  <w:tcW w:w="2033" w:type="dxa"/>
                  <w:tcBorders>
                    <w:top w:val="nil"/>
                    <w:left w:val="nil"/>
                    <w:bottom w:val="nil"/>
                    <w:right w:val="nil"/>
                  </w:tcBorders>
                  <w:tcMar>
                    <w:top w:w="0" w:type="dxa"/>
                    <w:left w:w="62" w:type="dxa"/>
                    <w:bottom w:w="0" w:type="dxa"/>
                    <w:right w:w="62" w:type="dxa"/>
                  </w:tcMar>
                </w:tcPr>
                <w:p w14:paraId="6BFA0EF9" w14:textId="77777777" w:rsidR="00A17CB2" w:rsidRPr="00B310B3" w:rsidRDefault="00A17CB2" w:rsidP="00A17CB2">
                  <w:pPr>
                    <w:pStyle w:val="BodyText"/>
                    <w:rPr>
                      <w:rFonts w:ascii="Arial" w:hAnsi="Arial" w:cs="Arial"/>
                      <w:sz w:val="22"/>
                      <w:lang w:val="en-NZ"/>
                    </w:rPr>
                  </w:pPr>
                  <w:r w:rsidRPr="00B310B3">
                    <w:rPr>
                      <w:rFonts w:ascii="Arial" w:hAnsi="Arial" w:cs="Arial"/>
                      <w:sz w:val="22"/>
                    </w:rPr>
                    <w:t>CPPSEC2024</w:t>
                  </w:r>
                </w:p>
              </w:tc>
              <w:tc>
                <w:tcPr>
                  <w:tcW w:w="7039" w:type="dxa"/>
                  <w:tcBorders>
                    <w:top w:val="nil"/>
                    <w:left w:val="nil"/>
                    <w:bottom w:val="nil"/>
                    <w:right w:val="nil"/>
                  </w:tcBorders>
                  <w:tcMar>
                    <w:top w:w="0" w:type="dxa"/>
                    <w:left w:w="62" w:type="dxa"/>
                    <w:bottom w:w="0" w:type="dxa"/>
                    <w:right w:w="62" w:type="dxa"/>
                  </w:tcMar>
                </w:tcPr>
                <w:p w14:paraId="731D5054" w14:textId="77777777" w:rsidR="00A17CB2" w:rsidRPr="00B310B3" w:rsidRDefault="00A17CB2" w:rsidP="00A17CB2">
                  <w:pPr>
                    <w:pStyle w:val="BodyText"/>
                    <w:rPr>
                      <w:rFonts w:ascii="Arial" w:hAnsi="Arial" w:cs="Arial"/>
                      <w:sz w:val="22"/>
                      <w:lang w:val="en-NZ"/>
                    </w:rPr>
                  </w:pPr>
                  <w:r w:rsidRPr="00B310B3">
                    <w:rPr>
                      <w:rFonts w:ascii="Arial" w:hAnsi="Arial" w:cs="Arial"/>
                      <w:sz w:val="22"/>
                    </w:rPr>
                    <w:t>Monitor and respond to electronic information from security equipment and systems</w:t>
                  </w:r>
                </w:p>
              </w:tc>
            </w:tr>
            <w:tr w:rsidR="00A17CB2" w:rsidRPr="00B310B3" w14:paraId="2B9B23CE" w14:textId="77777777" w:rsidTr="009633BF">
              <w:trPr>
                <w:trHeight w:val="364"/>
              </w:trPr>
              <w:tc>
                <w:tcPr>
                  <w:tcW w:w="2033" w:type="dxa"/>
                  <w:tcBorders>
                    <w:top w:val="nil"/>
                    <w:left w:val="nil"/>
                    <w:bottom w:val="nil"/>
                    <w:right w:val="nil"/>
                  </w:tcBorders>
                  <w:tcMar>
                    <w:top w:w="0" w:type="dxa"/>
                    <w:left w:w="62" w:type="dxa"/>
                    <w:bottom w:w="0" w:type="dxa"/>
                    <w:right w:w="62" w:type="dxa"/>
                  </w:tcMar>
                </w:tcPr>
                <w:p w14:paraId="73D78917" w14:textId="77777777" w:rsidR="00A17CB2" w:rsidRPr="00B310B3" w:rsidRDefault="00A17CB2" w:rsidP="00A17CB2">
                  <w:pPr>
                    <w:pStyle w:val="BodyText"/>
                    <w:rPr>
                      <w:rFonts w:ascii="Arial" w:hAnsi="Arial" w:cs="Arial"/>
                      <w:sz w:val="22"/>
                      <w:lang w:val="en-NZ"/>
                    </w:rPr>
                  </w:pPr>
                  <w:r w:rsidRPr="00B310B3">
                    <w:rPr>
                      <w:rFonts w:ascii="Arial" w:hAnsi="Arial" w:cs="Arial"/>
                      <w:sz w:val="22"/>
                    </w:rPr>
                    <w:t>CPPSEC3037</w:t>
                  </w:r>
                </w:p>
              </w:tc>
              <w:tc>
                <w:tcPr>
                  <w:tcW w:w="7039" w:type="dxa"/>
                  <w:tcBorders>
                    <w:top w:val="nil"/>
                    <w:left w:val="nil"/>
                    <w:bottom w:val="nil"/>
                    <w:right w:val="nil"/>
                  </w:tcBorders>
                  <w:tcMar>
                    <w:top w:w="0" w:type="dxa"/>
                    <w:left w:w="62" w:type="dxa"/>
                    <w:bottom w:w="0" w:type="dxa"/>
                    <w:right w:w="62" w:type="dxa"/>
                  </w:tcMar>
                </w:tcPr>
                <w:p w14:paraId="2EB3323D" w14:textId="77777777" w:rsidR="00A17CB2" w:rsidRPr="00B310B3" w:rsidRDefault="00A17CB2" w:rsidP="00A17CB2">
                  <w:pPr>
                    <w:pStyle w:val="BodyText"/>
                    <w:rPr>
                      <w:rFonts w:ascii="Arial" w:hAnsi="Arial" w:cs="Arial"/>
                      <w:sz w:val="22"/>
                      <w:lang w:val="en-NZ"/>
                    </w:rPr>
                  </w:pPr>
                  <w:r w:rsidRPr="00B310B3">
                    <w:rPr>
                      <w:rFonts w:ascii="Arial" w:hAnsi="Arial" w:cs="Arial"/>
                      <w:sz w:val="22"/>
                    </w:rPr>
                    <w:t>Test installed security equipment and systems</w:t>
                  </w:r>
                </w:p>
              </w:tc>
            </w:tr>
            <w:tr w:rsidR="00A17CB2" w:rsidRPr="00B310B3" w14:paraId="26C37852" w14:textId="77777777" w:rsidTr="009633BF">
              <w:trPr>
                <w:trHeight w:val="364"/>
              </w:trPr>
              <w:tc>
                <w:tcPr>
                  <w:tcW w:w="2033" w:type="dxa"/>
                  <w:tcBorders>
                    <w:top w:val="nil"/>
                    <w:left w:val="nil"/>
                    <w:bottom w:val="nil"/>
                    <w:right w:val="nil"/>
                  </w:tcBorders>
                  <w:tcMar>
                    <w:top w:w="0" w:type="dxa"/>
                    <w:left w:w="62" w:type="dxa"/>
                    <w:bottom w:w="0" w:type="dxa"/>
                    <w:right w:w="62" w:type="dxa"/>
                  </w:tcMar>
                </w:tcPr>
                <w:p w14:paraId="79B960E9" w14:textId="77777777" w:rsidR="00A17CB2" w:rsidRPr="00B310B3" w:rsidRDefault="00A17CB2" w:rsidP="00A17CB2">
                  <w:pPr>
                    <w:pStyle w:val="BodyText"/>
                    <w:rPr>
                      <w:rFonts w:ascii="Arial" w:hAnsi="Arial" w:cs="Arial"/>
                      <w:sz w:val="22"/>
                      <w:lang w:val="en-NZ"/>
                    </w:rPr>
                  </w:pPr>
                  <w:r w:rsidRPr="00B310B3">
                    <w:rPr>
                      <w:rFonts w:ascii="Arial" w:hAnsi="Arial" w:cs="Arial"/>
                      <w:sz w:val="22"/>
                    </w:rPr>
                    <w:t>CPPSEC3047</w:t>
                  </w:r>
                </w:p>
              </w:tc>
              <w:tc>
                <w:tcPr>
                  <w:tcW w:w="7039" w:type="dxa"/>
                  <w:tcBorders>
                    <w:top w:val="nil"/>
                    <w:left w:val="nil"/>
                    <w:bottom w:val="nil"/>
                    <w:right w:val="nil"/>
                  </w:tcBorders>
                  <w:tcMar>
                    <w:top w:w="0" w:type="dxa"/>
                    <w:left w:w="62" w:type="dxa"/>
                    <w:bottom w:w="0" w:type="dxa"/>
                    <w:right w:w="62" w:type="dxa"/>
                  </w:tcMar>
                </w:tcPr>
                <w:p w14:paraId="57C7CAFF" w14:textId="77777777" w:rsidR="00A17CB2" w:rsidRPr="00B310B3" w:rsidRDefault="00A17CB2" w:rsidP="00A17CB2">
                  <w:pPr>
                    <w:pStyle w:val="BodyText"/>
                    <w:rPr>
                      <w:rFonts w:ascii="Arial" w:hAnsi="Arial" w:cs="Arial"/>
                      <w:sz w:val="22"/>
                      <w:lang w:val="en-NZ"/>
                    </w:rPr>
                  </w:pPr>
                  <w:r w:rsidRPr="00B310B3">
                    <w:rPr>
                      <w:rFonts w:ascii="Arial" w:hAnsi="Arial" w:cs="Arial"/>
                      <w:sz w:val="22"/>
                    </w:rPr>
                    <w:t>Provide estimate and quote on security system installations</w:t>
                  </w:r>
                </w:p>
              </w:tc>
            </w:tr>
            <w:tr w:rsidR="00A17CB2" w:rsidRPr="00B310B3" w14:paraId="5D3C37CC" w14:textId="77777777" w:rsidTr="009633BF">
              <w:trPr>
                <w:trHeight w:val="364"/>
              </w:trPr>
              <w:tc>
                <w:tcPr>
                  <w:tcW w:w="2033" w:type="dxa"/>
                  <w:tcBorders>
                    <w:top w:val="nil"/>
                    <w:left w:val="nil"/>
                    <w:bottom w:val="nil"/>
                    <w:right w:val="nil"/>
                  </w:tcBorders>
                  <w:tcMar>
                    <w:top w:w="0" w:type="dxa"/>
                    <w:left w:w="62" w:type="dxa"/>
                    <w:bottom w:w="0" w:type="dxa"/>
                    <w:right w:w="62" w:type="dxa"/>
                  </w:tcMar>
                </w:tcPr>
                <w:p w14:paraId="33EBB9E8" w14:textId="77777777" w:rsidR="00A17CB2" w:rsidRPr="00B310B3" w:rsidRDefault="00A17CB2" w:rsidP="00A17CB2">
                  <w:pPr>
                    <w:pStyle w:val="BodyText"/>
                    <w:rPr>
                      <w:rFonts w:ascii="Arial" w:hAnsi="Arial" w:cs="Arial"/>
                      <w:sz w:val="22"/>
                      <w:lang w:val="en-NZ"/>
                    </w:rPr>
                  </w:pPr>
                  <w:r w:rsidRPr="00B310B3">
                    <w:rPr>
                      <w:rFonts w:ascii="Arial" w:hAnsi="Arial" w:cs="Arial"/>
                      <w:sz w:val="22"/>
                    </w:rPr>
                    <w:t>ICTTEN207</w:t>
                  </w:r>
                </w:p>
              </w:tc>
              <w:tc>
                <w:tcPr>
                  <w:tcW w:w="7039" w:type="dxa"/>
                  <w:tcBorders>
                    <w:top w:val="nil"/>
                    <w:left w:val="nil"/>
                    <w:bottom w:val="nil"/>
                    <w:right w:val="nil"/>
                  </w:tcBorders>
                  <w:tcMar>
                    <w:top w:w="0" w:type="dxa"/>
                    <w:left w:w="62" w:type="dxa"/>
                    <w:bottom w:w="0" w:type="dxa"/>
                    <w:right w:w="62" w:type="dxa"/>
                  </w:tcMar>
                </w:tcPr>
                <w:p w14:paraId="7547C422" w14:textId="77777777" w:rsidR="00A17CB2" w:rsidRPr="00B310B3" w:rsidRDefault="00A17CB2" w:rsidP="00A17CB2">
                  <w:pPr>
                    <w:pStyle w:val="BodyText"/>
                    <w:rPr>
                      <w:rFonts w:ascii="Arial" w:hAnsi="Arial" w:cs="Arial"/>
                      <w:sz w:val="22"/>
                      <w:lang w:val="en-NZ"/>
                    </w:rPr>
                  </w:pPr>
                  <w:r w:rsidRPr="00B310B3">
                    <w:rPr>
                      <w:rFonts w:ascii="Arial" w:hAnsi="Arial" w:cs="Arial"/>
                      <w:sz w:val="22"/>
                    </w:rPr>
                    <w:t>Install and test internet protocol devices in convergence networks</w:t>
                  </w:r>
                </w:p>
              </w:tc>
            </w:tr>
            <w:tr w:rsidR="00A17CB2" w:rsidRPr="00B310B3" w14:paraId="502DB5FD" w14:textId="77777777" w:rsidTr="009633BF">
              <w:trPr>
                <w:trHeight w:val="364"/>
              </w:trPr>
              <w:tc>
                <w:tcPr>
                  <w:tcW w:w="2033" w:type="dxa"/>
                  <w:tcBorders>
                    <w:top w:val="nil"/>
                    <w:left w:val="nil"/>
                    <w:bottom w:val="nil"/>
                    <w:right w:val="nil"/>
                  </w:tcBorders>
                  <w:tcMar>
                    <w:top w:w="0" w:type="dxa"/>
                    <w:left w:w="62" w:type="dxa"/>
                    <w:bottom w:w="0" w:type="dxa"/>
                    <w:right w:w="62" w:type="dxa"/>
                  </w:tcMar>
                </w:tcPr>
                <w:p w14:paraId="6A35793B" w14:textId="77777777" w:rsidR="00A17CB2" w:rsidRPr="00B310B3" w:rsidRDefault="00A17CB2" w:rsidP="00A17CB2">
                  <w:pPr>
                    <w:pStyle w:val="BodyText"/>
                    <w:rPr>
                      <w:rFonts w:ascii="Arial" w:hAnsi="Arial" w:cs="Arial"/>
                      <w:sz w:val="22"/>
                      <w:lang w:val="en-NZ"/>
                    </w:rPr>
                  </w:pPr>
                  <w:r w:rsidRPr="00B310B3">
                    <w:rPr>
                      <w:rFonts w:ascii="Arial" w:hAnsi="Arial" w:cs="Arial"/>
                      <w:sz w:val="22"/>
                    </w:rPr>
                    <w:t>ICTTEN208</w:t>
                  </w:r>
                </w:p>
              </w:tc>
              <w:tc>
                <w:tcPr>
                  <w:tcW w:w="7039" w:type="dxa"/>
                  <w:tcBorders>
                    <w:top w:val="nil"/>
                    <w:left w:val="nil"/>
                    <w:bottom w:val="nil"/>
                    <w:right w:val="nil"/>
                  </w:tcBorders>
                  <w:tcMar>
                    <w:top w:w="0" w:type="dxa"/>
                    <w:left w:w="62" w:type="dxa"/>
                    <w:bottom w:w="0" w:type="dxa"/>
                    <w:right w:w="62" w:type="dxa"/>
                  </w:tcMar>
                </w:tcPr>
                <w:p w14:paraId="2078AA65" w14:textId="77777777" w:rsidR="00A17CB2" w:rsidRPr="00B310B3" w:rsidRDefault="00A17CB2" w:rsidP="00A17CB2">
                  <w:pPr>
                    <w:pStyle w:val="BodyText"/>
                    <w:rPr>
                      <w:rFonts w:ascii="Arial" w:hAnsi="Arial" w:cs="Arial"/>
                      <w:sz w:val="22"/>
                      <w:lang w:val="en-NZ"/>
                    </w:rPr>
                  </w:pPr>
                  <w:r w:rsidRPr="00B310B3">
                    <w:rPr>
                      <w:rFonts w:ascii="Arial" w:hAnsi="Arial" w:cs="Arial"/>
                      <w:sz w:val="22"/>
                    </w:rPr>
                    <w:t>Use electrical skills when working with telecommunications networks</w:t>
                  </w:r>
                </w:p>
              </w:tc>
            </w:tr>
            <w:tr w:rsidR="00A17CB2" w:rsidRPr="00B310B3" w14:paraId="16087D25" w14:textId="77777777" w:rsidTr="009633BF">
              <w:trPr>
                <w:trHeight w:val="364"/>
              </w:trPr>
              <w:tc>
                <w:tcPr>
                  <w:tcW w:w="2033" w:type="dxa"/>
                  <w:tcBorders>
                    <w:top w:val="nil"/>
                    <w:left w:val="nil"/>
                    <w:bottom w:val="nil"/>
                    <w:right w:val="nil"/>
                  </w:tcBorders>
                  <w:tcMar>
                    <w:top w:w="0" w:type="dxa"/>
                    <w:left w:w="62" w:type="dxa"/>
                    <w:bottom w:w="0" w:type="dxa"/>
                    <w:right w:w="62" w:type="dxa"/>
                  </w:tcMar>
                </w:tcPr>
                <w:p w14:paraId="04AB87D3" w14:textId="77777777" w:rsidR="00A17CB2" w:rsidRPr="00B310B3" w:rsidRDefault="00A17CB2" w:rsidP="00A17CB2">
                  <w:pPr>
                    <w:pStyle w:val="BodyText"/>
                    <w:rPr>
                      <w:rFonts w:ascii="Arial" w:hAnsi="Arial" w:cs="Arial"/>
                      <w:sz w:val="22"/>
                      <w:lang w:val="en-NZ"/>
                    </w:rPr>
                  </w:pPr>
                  <w:r w:rsidRPr="00B310B3">
                    <w:rPr>
                      <w:rFonts w:ascii="Arial" w:hAnsi="Arial" w:cs="Arial"/>
                      <w:sz w:val="22"/>
                    </w:rPr>
                    <w:t>ICTWHS204</w:t>
                  </w:r>
                </w:p>
              </w:tc>
              <w:tc>
                <w:tcPr>
                  <w:tcW w:w="7039" w:type="dxa"/>
                  <w:tcBorders>
                    <w:top w:val="nil"/>
                    <w:left w:val="nil"/>
                    <w:bottom w:val="nil"/>
                    <w:right w:val="nil"/>
                  </w:tcBorders>
                  <w:tcMar>
                    <w:top w:w="0" w:type="dxa"/>
                    <w:left w:w="62" w:type="dxa"/>
                    <w:bottom w:w="0" w:type="dxa"/>
                    <w:right w:w="62" w:type="dxa"/>
                  </w:tcMar>
                </w:tcPr>
                <w:p w14:paraId="4386661F" w14:textId="77777777" w:rsidR="00A17CB2" w:rsidRPr="00B310B3" w:rsidRDefault="00A17CB2" w:rsidP="00A17CB2">
                  <w:pPr>
                    <w:pStyle w:val="BodyText"/>
                    <w:rPr>
                      <w:rFonts w:ascii="Arial" w:hAnsi="Arial" w:cs="Arial"/>
                      <w:sz w:val="22"/>
                    </w:rPr>
                  </w:pPr>
                  <w:r w:rsidRPr="00B310B3">
                    <w:rPr>
                      <w:rFonts w:ascii="Arial" w:hAnsi="Arial" w:cs="Arial"/>
                      <w:sz w:val="22"/>
                    </w:rPr>
                    <w:t>Follow work health and safety and environmental policy and procedures</w:t>
                  </w:r>
                </w:p>
              </w:tc>
            </w:tr>
          </w:tbl>
          <w:p w14:paraId="0BEF9A47" w14:textId="77777777" w:rsidR="00B3095C" w:rsidRPr="00B310B3" w:rsidRDefault="00B3095C">
            <w:pPr>
              <w:rPr>
                <w:rFonts w:ascii="Arial" w:hAnsi="Arial" w:cs="Arial"/>
              </w:rPr>
            </w:pPr>
          </w:p>
        </w:tc>
      </w:tr>
      <w:tr w:rsidR="00B3095C" w:rsidRPr="00B310B3" w14:paraId="35B9A4F2" w14:textId="77777777" w:rsidTr="39C7CC73">
        <w:tc>
          <w:tcPr>
            <w:tcW w:w="2547" w:type="dxa"/>
          </w:tcPr>
          <w:p w14:paraId="1FD15546" w14:textId="77777777" w:rsidR="00B3095C" w:rsidRPr="00B310B3" w:rsidRDefault="00B3095C" w:rsidP="00B3095C">
            <w:pPr>
              <w:autoSpaceDE w:val="0"/>
              <w:autoSpaceDN w:val="0"/>
              <w:adjustRightInd w:val="0"/>
              <w:spacing w:before="120" w:after="120"/>
              <w:rPr>
                <w:rFonts w:ascii="Arial" w:eastAsia="Times New Roman" w:hAnsi="Arial" w:cs="Arial"/>
                <w:b/>
                <w:bCs/>
                <w:color w:val="000000"/>
                <w:lang w:val="en-US" w:eastAsia="en-AU"/>
              </w:rPr>
            </w:pPr>
            <w:r w:rsidRPr="00B310B3">
              <w:rPr>
                <w:rFonts w:ascii="Arial" w:eastAsia="Times New Roman" w:hAnsi="Arial" w:cs="Arial"/>
                <w:b/>
                <w:bCs/>
                <w:color w:val="000000"/>
                <w:lang w:val="en-US" w:eastAsia="en-AU"/>
              </w:rPr>
              <w:lastRenderedPageBreak/>
              <w:t>QUALIFICATION MAPPING INFORMATION</w:t>
            </w:r>
          </w:p>
          <w:p w14:paraId="5CE96B0B" w14:textId="3CC12BFB" w:rsidR="00B3095C" w:rsidRPr="00B310B3" w:rsidRDefault="00B3095C" w:rsidP="00B3095C">
            <w:pPr>
              <w:autoSpaceDE w:val="0"/>
              <w:autoSpaceDN w:val="0"/>
              <w:adjustRightInd w:val="0"/>
              <w:spacing w:before="120" w:after="120"/>
              <w:rPr>
                <w:rFonts w:ascii="Arial" w:eastAsia="Times New Roman" w:hAnsi="Arial" w:cs="Arial"/>
                <w:b/>
                <w:bCs/>
                <w:color w:val="000000"/>
                <w:lang w:val="en-US" w:eastAsia="en-AU"/>
              </w:rPr>
            </w:pPr>
            <w:r w:rsidRPr="00B310B3">
              <w:rPr>
                <w:rFonts w:ascii="Arial" w:hAnsi="Arial" w:cs="Arial"/>
                <w:color w:val="000000"/>
                <w:lang w:eastAsia="en-AU"/>
              </w:rPr>
              <w:t>(Mandatory field)</w:t>
            </w:r>
          </w:p>
        </w:tc>
        <w:tc>
          <w:tcPr>
            <w:tcW w:w="6469" w:type="dxa"/>
          </w:tcPr>
          <w:p w14:paraId="5314ED83" w14:textId="77777777" w:rsidR="00B3095C" w:rsidRDefault="00671D67">
            <w:pPr>
              <w:rPr>
                <w:rFonts w:ascii="Arial" w:hAnsi="Arial" w:cs="Arial"/>
              </w:rPr>
            </w:pPr>
            <w:r w:rsidRPr="007E6F82">
              <w:rPr>
                <w:rFonts w:ascii="Arial" w:hAnsi="Arial" w:cs="Arial"/>
              </w:rPr>
              <w:t>This qualification replaces and is equivalent to</w:t>
            </w:r>
            <w:r>
              <w:rPr>
                <w:rFonts w:ascii="Arial" w:hAnsi="Arial" w:cs="Arial"/>
              </w:rPr>
              <w:t xml:space="preserve"> CPP20319 Certificate II in Technical Security.</w:t>
            </w:r>
          </w:p>
          <w:p w14:paraId="2E020059" w14:textId="77777777" w:rsidR="00671D67" w:rsidRDefault="00671D67">
            <w:pPr>
              <w:rPr>
                <w:rFonts w:ascii="Arial" w:hAnsi="Arial" w:cs="Arial"/>
              </w:rPr>
            </w:pPr>
          </w:p>
          <w:p w14:paraId="7548B892" w14:textId="77777777" w:rsidR="00671D67" w:rsidRDefault="00671D67">
            <w:pPr>
              <w:rPr>
                <w:rFonts w:ascii="Arial" w:hAnsi="Arial" w:cs="Arial"/>
              </w:rPr>
            </w:pPr>
            <w:r>
              <w:rPr>
                <w:rFonts w:ascii="Arial" w:hAnsi="Arial" w:cs="Arial"/>
              </w:rPr>
              <w:t>Updated imported units of competency:</w:t>
            </w:r>
          </w:p>
          <w:tbl>
            <w:tblPr>
              <w:tblW w:w="0" w:type="auto"/>
              <w:tblLayout w:type="fixed"/>
              <w:tblCellMar>
                <w:left w:w="62" w:type="dxa"/>
                <w:right w:w="62" w:type="dxa"/>
              </w:tblCellMar>
              <w:tblLook w:val="0000" w:firstRow="0" w:lastRow="0" w:firstColumn="0" w:lastColumn="0" w:noHBand="0" w:noVBand="0"/>
            </w:tblPr>
            <w:tblGrid>
              <w:gridCol w:w="60"/>
              <w:gridCol w:w="1798"/>
              <w:gridCol w:w="28"/>
              <w:gridCol w:w="4367"/>
            </w:tblGrid>
            <w:tr w:rsidR="002A59D9" w:rsidRPr="002A59D9" w14:paraId="4DDAF82E" w14:textId="77777777" w:rsidTr="002A59D9">
              <w:trPr>
                <w:gridBefore w:val="1"/>
                <w:wBefore w:w="62" w:type="dxa"/>
                <w:trHeight w:val="363"/>
              </w:trPr>
              <w:tc>
                <w:tcPr>
                  <w:tcW w:w="1831" w:type="dxa"/>
                  <w:gridSpan w:val="2"/>
                  <w:tcBorders>
                    <w:top w:val="nil"/>
                    <w:left w:val="nil"/>
                    <w:bottom w:val="nil"/>
                    <w:right w:val="nil"/>
                  </w:tcBorders>
                  <w:tcMar>
                    <w:top w:w="0" w:type="dxa"/>
                    <w:left w:w="62" w:type="dxa"/>
                    <w:bottom w:w="0" w:type="dxa"/>
                    <w:right w:w="62" w:type="dxa"/>
                  </w:tcMar>
                </w:tcPr>
                <w:p w14:paraId="617C00AC" w14:textId="77777777" w:rsidR="002A59D9" w:rsidRPr="002A59D9" w:rsidRDefault="002A59D9" w:rsidP="002A59D9">
                  <w:pPr>
                    <w:pStyle w:val="BodyText"/>
                    <w:rPr>
                      <w:rFonts w:ascii="Arial" w:hAnsi="Arial" w:cs="Arial"/>
                      <w:sz w:val="22"/>
                      <w:lang w:val="en-NZ"/>
                    </w:rPr>
                  </w:pPr>
                  <w:r w:rsidRPr="002A59D9">
                    <w:rPr>
                      <w:rFonts w:ascii="Arial" w:hAnsi="Arial" w:cs="Arial"/>
                      <w:sz w:val="22"/>
                    </w:rPr>
                    <w:t>CPCWHS1001</w:t>
                  </w:r>
                </w:p>
              </w:tc>
              <w:tc>
                <w:tcPr>
                  <w:tcW w:w="4422" w:type="dxa"/>
                  <w:tcBorders>
                    <w:top w:val="nil"/>
                    <w:left w:val="nil"/>
                    <w:bottom w:val="nil"/>
                    <w:right w:val="nil"/>
                  </w:tcBorders>
                  <w:tcMar>
                    <w:top w:w="0" w:type="dxa"/>
                    <w:left w:w="62" w:type="dxa"/>
                    <w:bottom w:w="0" w:type="dxa"/>
                    <w:right w:w="62" w:type="dxa"/>
                  </w:tcMar>
                </w:tcPr>
                <w:p w14:paraId="6D32B873" w14:textId="77777777" w:rsidR="002A59D9" w:rsidRPr="002A59D9" w:rsidRDefault="002A59D9" w:rsidP="002A59D9">
                  <w:pPr>
                    <w:pStyle w:val="BodyText"/>
                    <w:rPr>
                      <w:rFonts w:ascii="Arial" w:hAnsi="Arial" w:cs="Arial"/>
                      <w:sz w:val="22"/>
                      <w:lang w:val="en-NZ"/>
                    </w:rPr>
                  </w:pPr>
                  <w:r w:rsidRPr="002A59D9">
                    <w:rPr>
                      <w:rFonts w:ascii="Arial" w:hAnsi="Arial" w:cs="Arial"/>
                      <w:sz w:val="22"/>
                    </w:rPr>
                    <w:t>Prepare to work safely in the construction industry</w:t>
                  </w:r>
                </w:p>
              </w:tc>
            </w:tr>
            <w:tr w:rsidR="002A59D9" w:rsidRPr="002A59D9" w14:paraId="4B88B930" w14:textId="77777777" w:rsidTr="002A59D9">
              <w:trPr>
                <w:trHeight w:val="364"/>
              </w:trPr>
              <w:tc>
                <w:tcPr>
                  <w:tcW w:w="1865" w:type="dxa"/>
                  <w:gridSpan w:val="2"/>
                  <w:tcBorders>
                    <w:top w:val="nil"/>
                    <w:left w:val="nil"/>
                    <w:bottom w:val="nil"/>
                    <w:right w:val="nil"/>
                  </w:tcBorders>
                  <w:tcMar>
                    <w:top w:w="0" w:type="dxa"/>
                    <w:left w:w="62" w:type="dxa"/>
                    <w:bottom w:w="0" w:type="dxa"/>
                    <w:right w:w="62" w:type="dxa"/>
                  </w:tcMar>
                </w:tcPr>
                <w:p w14:paraId="22CD0EEC" w14:textId="57353C4E" w:rsidR="002A59D9" w:rsidRPr="002A59D9" w:rsidRDefault="002A59D9" w:rsidP="002A59D9">
                  <w:pPr>
                    <w:pStyle w:val="BodyText"/>
                    <w:rPr>
                      <w:rFonts w:ascii="Arial" w:hAnsi="Arial" w:cs="Arial"/>
                      <w:sz w:val="22"/>
                      <w:lang w:val="en-NZ"/>
                    </w:rPr>
                  </w:pPr>
                  <w:r w:rsidRPr="002A59D9">
                    <w:rPr>
                      <w:rFonts w:ascii="Arial" w:hAnsi="Arial" w:cs="Arial"/>
                      <w:sz w:val="22"/>
                    </w:rPr>
                    <w:t xml:space="preserve"> </w:t>
                  </w:r>
                  <w:r w:rsidRPr="002A59D9">
                    <w:rPr>
                      <w:rFonts w:ascii="Arial" w:hAnsi="Arial" w:cs="Arial"/>
                      <w:sz w:val="22"/>
                    </w:rPr>
                    <w:t>ICTTEN208</w:t>
                  </w:r>
                </w:p>
              </w:tc>
              <w:tc>
                <w:tcPr>
                  <w:tcW w:w="4450" w:type="dxa"/>
                  <w:gridSpan w:val="2"/>
                  <w:tcBorders>
                    <w:top w:val="nil"/>
                    <w:left w:val="nil"/>
                    <w:bottom w:val="nil"/>
                    <w:right w:val="nil"/>
                  </w:tcBorders>
                  <w:tcMar>
                    <w:top w:w="0" w:type="dxa"/>
                    <w:left w:w="62" w:type="dxa"/>
                    <w:bottom w:w="0" w:type="dxa"/>
                    <w:right w:w="62" w:type="dxa"/>
                  </w:tcMar>
                </w:tcPr>
                <w:p w14:paraId="2FC24974" w14:textId="77777777" w:rsidR="002A59D9" w:rsidRPr="002A59D9" w:rsidRDefault="002A59D9" w:rsidP="002A59D9">
                  <w:pPr>
                    <w:pStyle w:val="BodyText"/>
                    <w:rPr>
                      <w:rFonts w:ascii="Arial" w:hAnsi="Arial" w:cs="Arial"/>
                      <w:sz w:val="22"/>
                      <w:lang w:val="en-NZ"/>
                    </w:rPr>
                  </w:pPr>
                  <w:r w:rsidRPr="002A59D9">
                    <w:rPr>
                      <w:rFonts w:ascii="Arial" w:hAnsi="Arial" w:cs="Arial"/>
                      <w:sz w:val="22"/>
                    </w:rPr>
                    <w:t>Use electrical skills when working with telecommunications networks</w:t>
                  </w:r>
                </w:p>
              </w:tc>
            </w:tr>
          </w:tbl>
          <w:p w14:paraId="01BC73F8" w14:textId="22192E14" w:rsidR="00671D67" w:rsidRPr="00B310B3" w:rsidRDefault="00671D67">
            <w:pPr>
              <w:rPr>
                <w:rFonts w:ascii="Arial" w:hAnsi="Arial" w:cs="Arial"/>
              </w:rPr>
            </w:pPr>
          </w:p>
        </w:tc>
      </w:tr>
      <w:tr w:rsidR="00B3095C" w:rsidRPr="00B310B3" w14:paraId="3AD40507" w14:textId="77777777" w:rsidTr="39C7CC73">
        <w:tc>
          <w:tcPr>
            <w:tcW w:w="2547" w:type="dxa"/>
          </w:tcPr>
          <w:p w14:paraId="5BCD0983" w14:textId="77777777" w:rsidR="00B3095C" w:rsidRPr="00B310B3" w:rsidRDefault="00B3095C" w:rsidP="00B3095C">
            <w:pPr>
              <w:autoSpaceDE w:val="0"/>
              <w:autoSpaceDN w:val="0"/>
              <w:adjustRightInd w:val="0"/>
              <w:spacing w:before="120" w:after="120"/>
              <w:rPr>
                <w:rFonts w:ascii="Arial" w:eastAsia="Times New Roman" w:hAnsi="Arial" w:cs="Arial"/>
                <w:b/>
                <w:bCs/>
                <w:color w:val="000000"/>
                <w:lang w:val="en-US" w:eastAsia="en-AU"/>
              </w:rPr>
            </w:pPr>
            <w:r w:rsidRPr="00B310B3">
              <w:rPr>
                <w:rFonts w:ascii="Arial" w:eastAsia="Times New Roman" w:hAnsi="Arial" w:cs="Arial"/>
                <w:b/>
                <w:bCs/>
                <w:color w:val="000000"/>
                <w:lang w:val="en-US" w:eastAsia="en-AU"/>
              </w:rPr>
              <w:t>LINKS</w:t>
            </w:r>
          </w:p>
          <w:p w14:paraId="7BA58BC2" w14:textId="63F2DC4D" w:rsidR="00B3095C" w:rsidRPr="00B310B3" w:rsidRDefault="00B3095C" w:rsidP="00B3095C">
            <w:pPr>
              <w:autoSpaceDE w:val="0"/>
              <w:autoSpaceDN w:val="0"/>
              <w:adjustRightInd w:val="0"/>
              <w:spacing w:before="120" w:after="120"/>
              <w:rPr>
                <w:rFonts w:ascii="Arial" w:eastAsia="Times New Roman" w:hAnsi="Arial" w:cs="Arial"/>
                <w:b/>
                <w:bCs/>
                <w:color w:val="000000"/>
                <w:lang w:val="en-US" w:eastAsia="en-AU"/>
              </w:rPr>
            </w:pPr>
            <w:r w:rsidRPr="00B310B3">
              <w:rPr>
                <w:rFonts w:ascii="Arial" w:hAnsi="Arial" w:cs="Arial"/>
                <w:color w:val="000000"/>
                <w:lang w:eastAsia="en-AU"/>
              </w:rPr>
              <w:t>(Mandatory field)</w:t>
            </w:r>
          </w:p>
        </w:tc>
        <w:tc>
          <w:tcPr>
            <w:tcW w:w="6469" w:type="dxa"/>
          </w:tcPr>
          <w:p w14:paraId="7527F455" w14:textId="77777777" w:rsidR="008F3787" w:rsidRPr="00B310B3" w:rsidRDefault="008F3787" w:rsidP="008F3787">
            <w:pPr>
              <w:pStyle w:val="BodyText"/>
              <w:rPr>
                <w:rFonts w:ascii="Arial" w:hAnsi="Arial" w:cs="Arial"/>
                <w:sz w:val="22"/>
              </w:rPr>
            </w:pPr>
            <w:r w:rsidRPr="00B310B3">
              <w:rPr>
                <w:rFonts w:ascii="Arial" w:hAnsi="Arial" w:cs="Arial"/>
                <w:sz w:val="22"/>
              </w:rPr>
              <w:t xml:space="preserve">An Implementation Guide to this Training Package is available at - </w:t>
            </w:r>
            <w:hyperlink r:id="rId11" w:history="1">
              <w:r w:rsidRPr="00B310B3">
                <w:rPr>
                  <w:rStyle w:val="Hyperlink"/>
                  <w:rFonts w:ascii="Arial" w:hAnsi="Arial" w:cs="Arial"/>
                  <w:sz w:val="22"/>
                </w:rPr>
                <w:t>https://vetnet.gov.au/Pages/TrainingDocs.aspx?q=6f3f9672-30e8-4835-b348-205dfcf13d9b</w:t>
              </w:r>
            </w:hyperlink>
          </w:p>
          <w:p w14:paraId="18EF992D" w14:textId="77777777" w:rsidR="00B3095C" w:rsidRPr="00B310B3" w:rsidRDefault="00B3095C">
            <w:pPr>
              <w:rPr>
                <w:rFonts w:ascii="Arial" w:hAnsi="Arial" w:cs="Arial"/>
              </w:rPr>
            </w:pPr>
          </w:p>
        </w:tc>
      </w:tr>
    </w:tbl>
    <w:p w14:paraId="5A993FA5" w14:textId="77777777" w:rsidR="003D0293" w:rsidRDefault="003D0293"/>
    <w:sectPr w:rsidR="003D0293">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BC0DE" w14:textId="77777777" w:rsidR="00F748C7" w:rsidRDefault="00F748C7" w:rsidP="00B3095C">
      <w:pPr>
        <w:spacing w:before="0" w:after="0" w:line="240" w:lineRule="auto"/>
      </w:pPr>
      <w:r>
        <w:separator/>
      </w:r>
    </w:p>
  </w:endnote>
  <w:endnote w:type="continuationSeparator" w:id="0">
    <w:p w14:paraId="625E26DA" w14:textId="77777777" w:rsidR="00F748C7" w:rsidRDefault="00F748C7" w:rsidP="00B3095C">
      <w:pPr>
        <w:spacing w:before="0" w:after="0" w:line="240" w:lineRule="auto"/>
      </w:pPr>
      <w:r>
        <w:continuationSeparator/>
      </w:r>
    </w:p>
  </w:endnote>
  <w:endnote w:type="continuationNotice" w:id="1">
    <w:p w14:paraId="58DB7D90" w14:textId="77777777" w:rsidR="00F748C7" w:rsidRDefault="00F748C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20142" w14:textId="77777777" w:rsidR="00F748C7" w:rsidRDefault="00F748C7" w:rsidP="00B3095C">
      <w:pPr>
        <w:spacing w:before="0" w:after="0" w:line="240" w:lineRule="auto"/>
      </w:pPr>
      <w:r>
        <w:separator/>
      </w:r>
    </w:p>
  </w:footnote>
  <w:footnote w:type="continuationSeparator" w:id="0">
    <w:p w14:paraId="7C0B8808" w14:textId="77777777" w:rsidR="00F748C7" w:rsidRDefault="00F748C7" w:rsidP="00B3095C">
      <w:pPr>
        <w:spacing w:before="0" w:after="0" w:line="240" w:lineRule="auto"/>
      </w:pPr>
      <w:r>
        <w:continuationSeparator/>
      </w:r>
    </w:p>
  </w:footnote>
  <w:footnote w:type="continuationNotice" w:id="1">
    <w:p w14:paraId="6A94DAAD" w14:textId="77777777" w:rsidR="00F748C7" w:rsidRDefault="00F748C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4AF07" w14:textId="6898B955" w:rsidR="00B3095C" w:rsidRPr="00B3095C" w:rsidRDefault="00B3095C">
    <w:pPr>
      <w:pStyle w:val="Header"/>
      <w:rPr>
        <w:rFonts w:cstheme="minorHAnsi"/>
        <w:sz w:val="28"/>
        <w:szCs w:val="28"/>
      </w:rPr>
    </w:pPr>
    <w:r w:rsidRPr="00B3095C">
      <w:rPr>
        <w:rFonts w:cstheme="minorHAnsi"/>
        <w:sz w:val="28"/>
        <w:szCs w:val="28"/>
      </w:rPr>
      <w:t xml:space="preserve">QUALIFICATION TEMPLATE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6615F"/>
    <w:multiLevelType w:val="hybridMultilevel"/>
    <w:tmpl w:val="FAAAE81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num w:numId="1" w16cid:durableId="226034873">
    <w:abstractNumId w:val="1"/>
  </w:num>
  <w:num w:numId="2" w16cid:durableId="1355500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95C"/>
    <w:rsid w:val="000013AF"/>
    <w:rsid w:val="00016E09"/>
    <w:rsid w:val="00052B0A"/>
    <w:rsid w:val="000B33C6"/>
    <w:rsid w:val="000D5DDD"/>
    <w:rsid w:val="001341DC"/>
    <w:rsid w:val="00171F43"/>
    <w:rsid w:val="00206FF7"/>
    <w:rsid w:val="00224C4B"/>
    <w:rsid w:val="002A59D9"/>
    <w:rsid w:val="003D0293"/>
    <w:rsid w:val="003D47E4"/>
    <w:rsid w:val="003E24AE"/>
    <w:rsid w:val="003F4105"/>
    <w:rsid w:val="00435AF3"/>
    <w:rsid w:val="004436D2"/>
    <w:rsid w:val="0050480B"/>
    <w:rsid w:val="0054661D"/>
    <w:rsid w:val="0058335A"/>
    <w:rsid w:val="005B769A"/>
    <w:rsid w:val="005F7573"/>
    <w:rsid w:val="006719EE"/>
    <w:rsid w:val="00671D67"/>
    <w:rsid w:val="00700322"/>
    <w:rsid w:val="007C6DF4"/>
    <w:rsid w:val="007F78C9"/>
    <w:rsid w:val="00875CFB"/>
    <w:rsid w:val="00881D19"/>
    <w:rsid w:val="008F3787"/>
    <w:rsid w:val="00910B45"/>
    <w:rsid w:val="0093687D"/>
    <w:rsid w:val="00945D67"/>
    <w:rsid w:val="009633BF"/>
    <w:rsid w:val="009925E0"/>
    <w:rsid w:val="009F7178"/>
    <w:rsid w:val="00A17CB2"/>
    <w:rsid w:val="00A3247A"/>
    <w:rsid w:val="00A56C8E"/>
    <w:rsid w:val="00B3095C"/>
    <w:rsid w:val="00B310B3"/>
    <w:rsid w:val="00B40169"/>
    <w:rsid w:val="00B64E5B"/>
    <w:rsid w:val="00B81700"/>
    <w:rsid w:val="00BE36E3"/>
    <w:rsid w:val="00D0180D"/>
    <w:rsid w:val="00D71A2A"/>
    <w:rsid w:val="00DA566E"/>
    <w:rsid w:val="00DC693F"/>
    <w:rsid w:val="00E62C95"/>
    <w:rsid w:val="00E82290"/>
    <w:rsid w:val="00EA71A2"/>
    <w:rsid w:val="00EF3042"/>
    <w:rsid w:val="00EF628B"/>
    <w:rsid w:val="00F5079B"/>
    <w:rsid w:val="00F67020"/>
    <w:rsid w:val="00F748C7"/>
    <w:rsid w:val="00FA6B46"/>
    <w:rsid w:val="39C7CC73"/>
    <w:rsid w:val="5D7CFE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A386C"/>
  <w15:chartTrackingRefBased/>
  <w15:docId w15:val="{9BAD501F-4C07-4BDB-B0F8-137052ED4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before="120" w:after="12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Heading2"/>
    <w:link w:val="Heading1Char"/>
    <w:qFormat/>
    <w:rsid w:val="0054661D"/>
    <w:pPr>
      <w:keepNext/>
      <w:spacing w:before="360" w:after="60" w:line="240" w:lineRule="auto"/>
      <w:outlineLvl w:val="0"/>
    </w:pPr>
    <w:rPr>
      <w:rFonts w:ascii="Times New Roman" w:eastAsia="Times New Roman" w:hAnsi="Times New Roman" w:cs="Times New Roman"/>
      <w:b/>
      <w:sz w:val="32"/>
      <w:szCs w:val="20"/>
    </w:rPr>
  </w:style>
  <w:style w:type="paragraph" w:styleId="Heading2">
    <w:name w:val="heading 2"/>
    <w:basedOn w:val="Normal"/>
    <w:next w:val="Normal"/>
    <w:link w:val="Heading2Char"/>
    <w:uiPriority w:val="9"/>
    <w:semiHidden/>
    <w:unhideWhenUsed/>
    <w:qFormat/>
    <w:rsid w:val="0054661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095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B3095C"/>
  </w:style>
  <w:style w:type="paragraph" w:styleId="Footer">
    <w:name w:val="footer"/>
    <w:basedOn w:val="Normal"/>
    <w:link w:val="FooterChar"/>
    <w:uiPriority w:val="99"/>
    <w:unhideWhenUsed/>
    <w:rsid w:val="00B3095C"/>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B3095C"/>
  </w:style>
  <w:style w:type="table" w:styleId="TableGrid">
    <w:name w:val="Table Grid"/>
    <w:basedOn w:val="TableNormal"/>
    <w:uiPriority w:val="39"/>
    <w:rsid w:val="00B3095C"/>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45D67"/>
    <w:pPr>
      <w:keepLines/>
      <w:spacing w:line="240" w:lineRule="auto"/>
    </w:pPr>
    <w:rPr>
      <w:rFonts w:ascii="Times New Roman" w:eastAsia="Times New Roman" w:hAnsi="Times New Roman" w:cs="Times New Roman"/>
      <w:sz w:val="24"/>
    </w:rPr>
  </w:style>
  <w:style w:type="character" w:customStyle="1" w:styleId="BodyTextChar">
    <w:name w:val="Body Text Char"/>
    <w:basedOn w:val="DefaultParagraphFont"/>
    <w:link w:val="BodyText"/>
    <w:rsid w:val="00945D67"/>
    <w:rPr>
      <w:rFonts w:ascii="Times New Roman" w:eastAsia="Times New Roman" w:hAnsi="Times New Roman" w:cs="Times New Roman"/>
      <w:sz w:val="24"/>
    </w:rPr>
  </w:style>
  <w:style w:type="paragraph" w:styleId="ListBullet">
    <w:name w:val="List Bullet"/>
    <w:basedOn w:val="List"/>
    <w:rsid w:val="00945D67"/>
    <w:pPr>
      <w:keepLines/>
      <w:numPr>
        <w:numId w:val="1"/>
      </w:numPr>
      <w:tabs>
        <w:tab w:val="num" w:pos="360"/>
      </w:tabs>
      <w:spacing w:before="40" w:after="40" w:line="240" w:lineRule="auto"/>
      <w:ind w:left="283" w:hanging="283"/>
      <w:contextualSpacing w:val="0"/>
    </w:pPr>
    <w:rPr>
      <w:rFonts w:ascii="Times New Roman" w:eastAsia="Times New Roman" w:hAnsi="Times New Roman" w:cs="Times New Roman"/>
      <w:sz w:val="24"/>
    </w:rPr>
  </w:style>
  <w:style w:type="paragraph" w:styleId="List">
    <w:name w:val="List"/>
    <w:basedOn w:val="Normal"/>
    <w:uiPriority w:val="99"/>
    <w:semiHidden/>
    <w:unhideWhenUsed/>
    <w:rsid w:val="00945D67"/>
    <w:pPr>
      <w:ind w:left="283" w:hanging="283"/>
      <w:contextualSpacing/>
    </w:pPr>
  </w:style>
  <w:style w:type="character" w:customStyle="1" w:styleId="SpecialBold">
    <w:name w:val="Special Bold"/>
    <w:basedOn w:val="DefaultParagraphFont"/>
    <w:rsid w:val="00A17CB2"/>
    <w:rPr>
      <w:b/>
      <w:spacing w:val="0"/>
    </w:rPr>
  </w:style>
  <w:style w:type="character" w:styleId="Hyperlink">
    <w:name w:val="Hyperlink"/>
    <w:basedOn w:val="DefaultParagraphFont"/>
    <w:uiPriority w:val="99"/>
    <w:unhideWhenUsed/>
    <w:rsid w:val="008F3787"/>
    <w:rPr>
      <w:color w:val="0563C1" w:themeColor="hyperlink"/>
      <w:u w:val="single"/>
    </w:rPr>
  </w:style>
  <w:style w:type="character" w:customStyle="1" w:styleId="Heading1Char">
    <w:name w:val="Heading 1 Char"/>
    <w:basedOn w:val="DefaultParagraphFont"/>
    <w:link w:val="Heading1"/>
    <w:rsid w:val="0054661D"/>
    <w:rPr>
      <w:rFonts w:ascii="Times New Roman" w:eastAsia="Times New Roman" w:hAnsi="Times New Roman" w:cs="Times New Roman"/>
      <w:b/>
      <w:sz w:val="32"/>
      <w:szCs w:val="20"/>
    </w:rPr>
  </w:style>
  <w:style w:type="character" w:customStyle="1" w:styleId="Heading2Char">
    <w:name w:val="Heading 2 Char"/>
    <w:basedOn w:val="DefaultParagraphFont"/>
    <w:link w:val="Heading2"/>
    <w:uiPriority w:val="9"/>
    <w:semiHidden/>
    <w:rsid w:val="0054661D"/>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881D19"/>
    <w:rPr>
      <w:sz w:val="16"/>
      <w:szCs w:val="16"/>
    </w:rPr>
  </w:style>
  <w:style w:type="paragraph" w:styleId="CommentText">
    <w:name w:val="annotation text"/>
    <w:basedOn w:val="Normal"/>
    <w:link w:val="CommentTextChar"/>
    <w:uiPriority w:val="99"/>
    <w:unhideWhenUsed/>
    <w:rsid w:val="00881D19"/>
    <w:pPr>
      <w:spacing w:line="240" w:lineRule="auto"/>
    </w:pPr>
    <w:rPr>
      <w:sz w:val="20"/>
      <w:szCs w:val="20"/>
    </w:rPr>
  </w:style>
  <w:style w:type="character" w:customStyle="1" w:styleId="CommentTextChar">
    <w:name w:val="Comment Text Char"/>
    <w:basedOn w:val="DefaultParagraphFont"/>
    <w:link w:val="CommentText"/>
    <w:uiPriority w:val="99"/>
    <w:rsid w:val="00881D19"/>
    <w:rPr>
      <w:sz w:val="20"/>
      <w:szCs w:val="20"/>
    </w:rPr>
  </w:style>
  <w:style w:type="paragraph" w:styleId="CommentSubject">
    <w:name w:val="annotation subject"/>
    <w:basedOn w:val="CommentText"/>
    <w:next w:val="CommentText"/>
    <w:link w:val="CommentSubjectChar"/>
    <w:uiPriority w:val="99"/>
    <w:semiHidden/>
    <w:unhideWhenUsed/>
    <w:rsid w:val="00881D19"/>
    <w:rPr>
      <w:b/>
      <w:bCs/>
    </w:rPr>
  </w:style>
  <w:style w:type="character" w:customStyle="1" w:styleId="CommentSubjectChar">
    <w:name w:val="Comment Subject Char"/>
    <w:basedOn w:val="CommentTextChar"/>
    <w:link w:val="CommentSubject"/>
    <w:uiPriority w:val="99"/>
    <w:semiHidden/>
    <w:rsid w:val="00881D1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gov.au/Pages/TrainingDocs.aspx?q=6f3f9672-30e8-4835-b348-205dfcf13d9b"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d5d0da67-d85c-4470-a8ba-81864a0ab3eb">BSA0-844878976-1585</_dlc_DocId>
    <_dlc_DocIdUrl xmlns="d5d0da67-d85c-4470-a8ba-81864a0ab3eb">
      <Url>https://buildskillsau.sharepoint.com/sites/TPP/_layouts/15/DocIdRedir.aspx?ID=BSA0-844878976-1585</Url>
      <Description>BSA0-844878976-1585</Description>
    </_dlc_DocIdUrl>
    <_Flow_SignoffStatus xmlns="ff9bcaeb-e359-437b-a5fa-cbf9e45c6eba"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9791D0B51B3964DAE1E4A4F38D04C90" ma:contentTypeVersion="5" ma:contentTypeDescription="Create a new document." ma:contentTypeScope="" ma:versionID="2ebab4b34d31a641a188790b60cf217c">
  <xsd:schema xmlns:xsd="http://www.w3.org/2001/XMLSchema" xmlns:xs="http://www.w3.org/2001/XMLSchema" xmlns:p="http://schemas.microsoft.com/office/2006/metadata/properties" xmlns:ns2="ff9bcaeb-e359-437b-a5fa-cbf9e45c6eba" xmlns:ns3="d5d0da67-d85c-4470-a8ba-81864a0ab3eb" targetNamespace="http://schemas.microsoft.com/office/2006/metadata/properties" ma:root="true" ma:fieldsID="063dfef32c901183d6f487d286a4cc8f" ns2:_="" ns3:_="">
    <xsd:import namespace="ff9bcaeb-e359-437b-a5fa-cbf9e45c6eba"/>
    <xsd:import namespace="d5d0da67-d85c-4470-a8ba-81864a0ab3e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SearchProperties" minOccurs="0"/>
                <xsd:element ref="ns2:MediaServiceObjectDetectorVersion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bcaeb-e359-437b-a5fa-cbf9e45c6eba"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d0da67-d85c-4470-a8ba-81864a0ab3eb"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D2B04A-E913-4605-BA53-0584F0E17A6D}">
  <ds:schemaRefs>
    <ds:schemaRef ds:uri="http://schemas.microsoft.com/sharepoint/v3/contenttype/forms"/>
  </ds:schemaRefs>
</ds:datastoreItem>
</file>

<file path=customXml/itemProps2.xml><?xml version="1.0" encoding="utf-8"?>
<ds:datastoreItem xmlns:ds="http://schemas.openxmlformats.org/officeDocument/2006/customXml" ds:itemID="{01403441-6F8A-4DF8-97D7-55F191408407}">
  <ds:schemaRefs>
    <ds:schemaRef ds:uri="http://schemas.microsoft.com/office/2006/documentManagement/types"/>
    <ds:schemaRef ds:uri="http://purl.org/dc/dcmitype/"/>
    <ds:schemaRef ds:uri="http://schemas.microsoft.com/office/2006/metadata/properties"/>
    <ds:schemaRef ds:uri="http://purl.org/dc/terms/"/>
    <ds:schemaRef ds:uri="http://www.w3.org/XML/1998/namespace"/>
    <ds:schemaRef ds:uri="http://purl.org/dc/elements/1.1/"/>
    <ds:schemaRef ds:uri="http://schemas.microsoft.com/office/infopath/2007/PartnerControls"/>
    <ds:schemaRef ds:uri="http://schemas.openxmlformats.org/package/2006/metadata/core-properties"/>
    <ds:schemaRef ds:uri="d5d0da67-d85c-4470-a8ba-81864a0ab3eb"/>
    <ds:schemaRef ds:uri="ff9bcaeb-e359-437b-a5fa-cbf9e45c6eba"/>
  </ds:schemaRefs>
</ds:datastoreItem>
</file>

<file path=customXml/itemProps3.xml><?xml version="1.0" encoding="utf-8"?>
<ds:datastoreItem xmlns:ds="http://schemas.openxmlformats.org/officeDocument/2006/customXml" ds:itemID="{C57C6C27-1286-4584-A819-95296B3C45D4}">
  <ds:schemaRefs>
    <ds:schemaRef ds:uri="http://schemas.microsoft.com/sharepoint/events"/>
  </ds:schemaRefs>
</ds:datastoreItem>
</file>

<file path=customXml/itemProps4.xml><?xml version="1.0" encoding="utf-8"?>
<ds:datastoreItem xmlns:ds="http://schemas.openxmlformats.org/officeDocument/2006/customXml" ds:itemID="{F6BA13B9-6315-4EC2-8DE2-CB611487A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9bcaeb-e359-437b-a5fa-cbf9e45c6eba"/>
    <ds:schemaRef ds:uri="d5d0da67-d85c-4470-a8ba-81864a0ab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efa4170-0d19-0005-0004-bc88714345d2}" enabled="1" method="Standard" siteId="{5a889865-20ae-495c-ae66-68b685747b9c}" removed="0"/>
</clbl:labelList>
</file>

<file path=docProps/app.xml><?xml version="1.0" encoding="utf-8"?>
<Properties xmlns="http://schemas.openxmlformats.org/officeDocument/2006/extended-properties" xmlns:vt="http://schemas.openxmlformats.org/officeDocument/2006/docPropsVTypes">
  <Template>Normal.dotm</Template>
  <TotalTime>60</TotalTime>
  <Pages>3</Pages>
  <Words>761</Words>
  <Characters>4342</Characters>
  <Application>Microsoft Office Word</Application>
  <DocSecurity>0</DocSecurity>
  <Lines>36</Lines>
  <Paragraphs>10</Paragraphs>
  <ScaleCrop>false</ScaleCrop>
  <Company/>
  <LinksUpToDate>false</LinksUpToDate>
  <CharactersWithSpaces>5093</CharactersWithSpaces>
  <SharedDoc>false</SharedDoc>
  <HLinks>
    <vt:vector size="6" baseType="variant">
      <vt:variant>
        <vt:i4>589853</vt:i4>
      </vt:variant>
      <vt:variant>
        <vt:i4>0</vt:i4>
      </vt:variant>
      <vt:variant>
        <vt:i4>0</vt:i4>
      </vt:variant>
      <vt:variant>
        <vt:i4>5</vt:i4>
      </vt:variant>
      <vt:variant>
        <vt:lpwstr>https://vetnet.gov.au/Pages/TrainingDocs.aspx?q=6f3f9672-30e8-4835-b348-205dfcf13d9b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MCCANN,Madelain</dc:creator>
  <cp:keywords/>
  <dc:description/>
  <cp:lastModifiedBy>Karen Noble</cp:lastModifiedBy>
  <cp:revision>20</cp:revision>
  <dcterms:created xsi:type="dcterms:W3CDTF">2024-10-18T15:00:00Z</dcterms:created>
  <dcterms:modified xsi:type="dcterms:W3CDTF">2025-04-01T05:45:00Z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2022-05-30T03:18:42Z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b1d0371b-56a3-4994-8d36-3d61c87dca29</vt:lpwstr>
  </property>
  <property fmtid="{D5CDD505-2E9C-101B-9397-08002B2CF9AE}" pid="8" name="MSIP_Label_79d889eb-932f-4752-8739-64d25806ef64_ContentBits">
    <vt:lpwstr>0</vt:lpwstr>
  </property>
  <property fmtid="{D5CDD505-2E9C-101B-9397-08002B2CF9AE}" pid="9" name="ContentTypeId">
    <vt:lpwstr>0x010100B9791D0B51B3964DAE1E4A4F38D04C90</vt:lpwstr>
  </property>
  <property fmtid="{D5CDD505-2E9C-101B-9397-08002B2CF9AE}" pid="10" name="_dlc_DocIdItemGuid">
    <vt:lpwstr>a0bee391-ed0b-4fc9-af98-66fb2247533a</vt:lpwstr>
  </property>
</Properties>
</file>