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D8C" w:rsidRPr="008D2D8C" w:rsidRDefault="008D2D8C" w:rsidP="00DA740E">
      <w:pPr>
        <w:rPr>
          <w:b/>
        </w:rPr>
      </w:pPr>
      <w:bookmarkStart w:id="0" w:name="_GoBack"/>
      <w:bookmarkEnd w:id="0"/>
      <w:r>
        <w:rPr>
          <w:b/>
        </w:rPr>
        <w:t>The Annual Governance and Accountability Return</w:t>
      </w:r>
    </w:p>
    <w:p w:rsidR="008D2D8C" w:rsidRPr="008D2D8C" w:rsidRDefault="008D2D8C" w:rsidP="00DA740E">
      <w:r w:rsidRPr="008D2D8C">
        <w:t>The Council must submit an Annual Governance and Accountability Return (AGAR) to external auditors each year. It has to be completed and approved in a specific order.</w:t>
      </w:r>
    </w:p>
    <w:p w:rsidR="008D2D8C" w:rsidRDefault="008D2D8C" w:rsidP="00DA740E">
      <w:pPr>
        <w:rPr>
          <w:b/>
        </w:rPr>
      </w:pPr>
      <w:r>
        <w:rPr>
          <w:b/>
        </w:rPr>
        <w:t>Annual internal audit report</w:t>
      </w:r>
    </w:p>
    <w:p w:rsidR="008D2D8C" w:rsidRPr="008D2D8C" w:rsidRDefault="008D2D8C" w:rsidP="00DA740E">
      <w:r w:rsidRPr="008D2D8C">
        <w:t>Signed by internal auditors appointed by Council. Actions to be taken on any recommendations made by the internal auditor.</w:t>
      </w:r>
    </w:p>
    <w:p w:rsidR="008D2D8C" w:rsidRPr="00DA740E" w:rsidRDefault="008D2D8C" w:rsidP="00DA740E">
      <w:pPr>
        <w:rPr>
          <w:b/>
        </w:rPr>
      </w:pPr>
      <w:r w:rsidRPr="00DA740E">
        <w:rPr>
          <w:b/>
        </w:rPr>
        <w:t>Annual Governance Statement</w:t>
      </w:r>
      <w:r>
        <w:rPr>
          <w:b/>
        </w:rPr>
        <w:t xml:space="preserve"> </w:t>
      </w:r>
    </w:p>
    <w:p w:rsidR="00DA740E" w:rsidRDefault="00DA740E" w:rsidP="00DA740E">
      <w:r>
        <w:t xml:space="preserve"> </w:t>
      </w:r>
      <w:r w:rsidRPr="00CF100E">
        <w:rPr>
          <w:b/>
        </w:rPr>
        <w:t>Section 1</w:t>
      </w:r>
      <w:r>
        <w:t xml:space="preserve"> - The Annual Governance Statement </w:t>
      </w:r>
    </w:p>
    <w:p w:rsidR="00DA740E" w:rsidRPr="00DA740E" w:rsidRDefault="00DA740E" w:rsidP="00DA740E">
      <w:pPr>
        <w:rPr>
          <w:b/>
        </w:rPr>
      </w:pPr>
      <w:r w:rsidRPr="00DA740E">
        <w:rPr>
          <w:b/>
        </w:rPr>
        <w:t xml:space="preserve">Introduction </w:t>
      </w:r>
    </w:p>
    <w:p w:rsidR="00DA740E" w:rsidRDefault="00DA740E" w:rsidP="003A39A7">
      <w:pPr>
        <w:pStyle w:val="NoSpacing"/>
        <w:numPr>
          <w:ilvl w:val="0"/>
          <w:numId w:val="2"/>
        </w:numPr>
      </w:pPr>
      <w:r>
        <w:t xml:space="preserve">The Accounts and Audit Regulations 2015 require smaller authorities, each financial </w:t>
      </w:r>
    </w:p>
    <w:p w:rsidR="00DA740E" w:rsidRDefault="00DA740E" w:rsidP="003A39A7">
      <w:pPr>
        <w:pStyle w:val="NoSpacing"/>
      </w:pPr>
      <w:r>
        <w:t xml:space="preserve">year, to conduct a review of the effectiveness of the system of internal control and </w:t>
      </w:r>
    </w:p>
    <w:p w:rsidR="00DA740E" w:rsidRDefault="00DA740E" w:rsidP="003A39A7">
      <w:pPr>
        <w:pStyle w:val="NoSpacing"/>
      </w:pPr>
      <w:r>
        <w:t xml:space="preserve">prepare an annual governance statement in accordance with proper practices in </w:t>
      </w:r>
    </w:p>
    <w:p w:rsidR="00DA740E" w:rsidRDefault="00DA740E" w:rsidP="003A39A7">
      <w:pPr>
        <w:pStyle w:val="NoSpacing"/>
      </w:pPr>
      <w:r>
        <w:t xml:space="preserve">relation to accounts. </w:t>
      </w:r>
    </w:p>
    <w:p w:rsidR="00DA740E" w:rsidRDefault="00DA740E" w:rsidP="003A39A7">
      <w:pPr>
        <w:pStyle w:val="NoSpacing"/>
        <w:numPr>
          <w:ilvl w:val="0"/>
          <w:numId w:val="2"/>
        </w:numPr>
      </w:pPr>
      <w:r>
        <w:t xml:space="preserve">The purpose of the annual governance statement is for an authority to report publicly </w:t>
      </w:r>
    </w:p>
    <w:p w:rsidR="00DA740E" w:rsidRDefault="00DA740E" w:rsidP="003A39A7">
      <w:pPr>
        <w:pStyle w:val="NoSpacing"/>
      </w:pPr>
      <w:r>
        <w:t xml:space="preserve">on its arrangements for ensuring that its business is conducted in accordance with the </w:t>
      </w:r>
    </w:p>
    <w:p w:rsidR="00DA740E" w:rsidRDefault="00DA740E" w:rsidP="003A39A7">
      <w:pPr>
        <w:pStyle w:val="NoSpacing"/>
      </w:pPr>
      <w:r>
        <w:t xml:space="preserve">law, regulations and proper practices and that public money is safeguarded and </w:t>
      </w:r>
    </w:p>
    <w:p w:rsidR="00DA740E" w:rsidRDefault="00DA740E" w:rsidP="003A39A7">
      <w:pPr>
        <w:pStyle w:val="NoSpacing"/>
      </w:pPr>
      <w:r>
        <w:t xml:space="preserve">properly accounted for. </w:t>
      </w:r>
    </w:p>
    <w:p w:rsidR="00DA740E" w:rsidRDefault="00DA740E" w:rsidP="003A39A7">
      <w:pPr>
        <w:pStyle w:val="NoSpacing"/>
        <w:numPr>
          <w:ilvl w:val="0"/>
          <w:numId w:val="2"/>
        </w:numPr>
      </w:pPr>
      <w:r>
        <w:t xml:space="preserve">Smaller authorities prepare their annual governance statement by completing Section </w:t>
      </w:r>
      <w:r w:rsidR="003A39A7">
        <w:t>1</w:t>
      </w:r>
    </w:p>
    <w:p w:rsidR="003A39A7" w:rsidRDefault="00DA740E" w:rsidP="003A39A7">
      <w:pPr>
        <w:pStyle w:val="NoSpacing"/>
      </w:pPr>
      <w:r>
        <w:t xml:space="preserve"> of the Annual Governance and Accountability Return. T</w:t>
      </w:r>
      <w:r w:rsidR="003A39A7">
        <w:t xml:space="preserve">his is in the form of a number </w:t>
      </w:r>
      <w:r>
        <w:t>of statements, known as assertions, to which the auth</w:t>
      </w:r>
      <w:r w:rsidR="003A39A7">
        <w:t xml:space="preserve">ority needs to answer ‘Yes’ or </w:t>
      </w:r>
      <w:r>
        <w:t>‘No’. The</w:t>
      </w:r>
      <w:r w:rsidR="003A39A7">
        <w:t>se are the</w:t>
      </w:r>
      <w:r>
        <w:t xml:space="preserve"> actions that authorities need to have taken,</w:t>
      </w:r>
      <w:r w:rsidR="003A39A7">
        <w:t xml:space="preserve"> </w:t>
      </w:r>
      <w:r>
        <w:t>either during the financial year or after the financial year-end to be able to answer ‘Yes’ to each.</w:t>
      </w:r>
    </w:p>
    <w:p w:rsidR="00DA740E" w:rsidRDefault="00DA740E" w:rsidP="003A39A7">
      <w:pPr>
        <w:pStyle w:val="NoSpacing"/>
      </w:pPr>
      <w:r>
        <w:t xml:space="preserve"> </w:t>
      </w:r>
    </w:p>
    <w:p w:rsidR="00DA740E" w:rsidRPr="003A39A7" w:rsidRDefault="00DA740E" w:rsidP="00DA740E">
      <w:pPr>
        <w:rPr>
          <w:b/>
        </w:rPr>
      </w:pPr>
      <w:r w:rsidRPr="003A39A7">
        <w:rPr>
          <w:b/>
        </w:rPr>
        <w:t xml:space="preserve">The following assertions must be answered  </w:t>
      </w:r>
    </w:p>
    <w:p w:rsidR="003A39A7" w:rsidRDefault="00DA740E" w:rsidP="00DA740E">
      <w:r>
        <w:t xml:space="preserve">Assertion 1 </w:t>
      </w:r>
    </w:p>
    <w:p w:rsidR="00C87EC1" w:rsidRDefault="00DA740E" w:rsidP="00C87EC1">
      <w:pPr>
        <w:pStyle w:val="NoSpacing"/>
      </w:pPr>
      <w:r>
        <w:t>Financial management and preparation of accounting statements</w:t>
      </w:r>
      <w:r w:rsidR="00C87EC1">
        <w:t>.</w:t>
      </w:r>
    </w:p>
    <w:p w:rsidR="003A39A7" w:rsidRDefault="00DA740E" w:rsidP="00C87EC1">
      <w:pPr>
        <w:pStyle w:val="NoSpacing"/>
      </w:pPr>
      <w:r>
        <w:t xml:space="preserve">Consider if the following processes are in place </w:t>
      </w:r>
    </w:p>
    <w:p w:rsidR="00C87EC1" w:rsidRDefault="00C87EC1" w:rsidP="00C87EC1">
      <w:pPr>
        <w:pStyle w:val="NoSpacing"/>
      </w:pPr>
    </w:p>
    <w:p w:rsidR="003A39A7" w:rsidRDefault="0068781C" w:rsidP="003A39A7">
      <w:pPr>
        <w:pStyle w:val="NoSpacing"/>
      </w:pPr>
      <w:r>
        <w:t>• Budget – Setting and monitoring</w:t>
      </w:r>
      <w:r w:rsidR="00DA740E">
        <w:t xml:space="preserve"> </w:t>
      </w:r>
    </w:p>
    <w:p w:rsidR="003A39A7" w:rsidRDefault="00DA740E" w:rsidP="003A39A7">
      <w:pPr>
        <w:pStyle w:val="NoSpacing"/>
      </w:pPr>
      <w:r>
        <w:t xml:space="preserve">• Accounting records and supporting documents </w:t>
      </w:r>
    </w:p>
    <w:p w:rsidR="003A39A7" w:rsidRDefault="00DA740E" w:rsidP="003A39A7">
      <w:pPr>
        <w:pStyle w:val="NoSpacing"/>
      </w:pPr>
      <w:r>
        <w:t>•</w:t>
      </w:r>
      <w:r w:rsidR="003A39A7">
        <w:t xml:space="preserve"> </w:t>
      </w:r>
      <w:r>
        <w:t xml:space="preserve">Bank reconciliations </w:t>
      </w:r>
    </w:p>
    <w:p w:rsidR="003A39A7" w:rsidRDefault="00DA740E" w:rsidP="003A39A7">
      <w:pPr>
        <w:pStyle w:val="NoSpacing"/>
      </w:pPr>
      <w:r>
        <w:t>• Investments</w:t>
      </w:r>
    </w:p>
    <w:p w:rsidR="0068781C" w:rsidRDefault="0068781C" w:rsidP="0068781C">
      <w:pPr>
        <w:pStyle w:val="NoSpacing"/>
      </w:pPr>
      <w:r>
        <w:t>• Reserves</w:t>
      </w:r>
    </w:p>
    <w:p w:rsidR="0068781C" w:rsidRDefault="0068781C" w:rsidP="0068781C">
      <w:pPr>
        <w:pStyle w:val="NoSpacing"/>
      </w:pPr>
    </w:p>
    <w:p w:rsidR="003A39A7" w:rsidRDefault="00DA740E" w:rsidP="0068781C">
      <w:pPr>
        <w:pStyle w:val="NoSpacing"/>
      </w:pPr>
      <w:r>
        <w:t xml:space="preserve"> </w:t>
      </w:r>
      <w:r w:rsidR="003A39A7">
        <w:t xml:space="preserve"> </w:t>
      </w:r>
      <w:r>
        <w:t>Assertion 2</w:t>
      </w:r>
    </w:p>
    <w:p w:rsidR="00C87EC1" w:rsidRDefault="00DA740E" w:rsidP="00C87EC1">
      <w:pPr>
        <w:pStyle w:val="NoSpacing"/>
      </w:pPr>
      <w:r>
        <w:t xml:space="preserve"> Internal controls </w:t>
      </w:r>
    </w:p>
    <w:p w:rsidR="003A39A7" w:rsidRDefault="00DA740E" w:rsidP="00DA740E">
      <w:r>
        <w:t xml:space="preserve">Consider if an adequate system of internal control, including measures designed to prevent &amp; detect fraud and corruption is in place and reviewed is for its effectiveness </w:t>
      </w:r>
    </w:p>
    <w:p w:rsidR="003A39A7" w:rsidRDefault="00DA740E" w:rsidP="003A39A7">
      <w:pPr>
        <w:pStyle w:val="NoSpacing"/>
      </w:pPr>
      <w:r>
        <w:t xml:space="preserve">• Standing Orders and Financial Regulations </w:t>
      </w:r>
    </w:p>
    <w:p w:rsidR="003A39A7" w:rsidRDefault="00DA740E" w:rsidP="003A39A7">
      <w:pPr>
        <w:pStyle w:val="NoSpacing"/>
      </w:pPr>
      <w:r>
        <w:t xml:space="preserve">• Safe &amp; Efficient Arrangements to Safeguard Public Money </w:t>
      </w:r>
    </w:p>
    <w:p w:rsidR="003A39A7" w:rsidRDefault="00DA740E" w:rsidP="003A39A7">
      <w:pPr>
        <w:pStyle w:val="NoSpacing"/>
      </w:pPr>
      <w:r>
        <w:t xml:space="preserve">• Employment </w:t>
      </w:r>
    </w:p>
    <w:p w:rsidR="003A39A7" w:rsidRDefault="00DA740E" w:rsidP="003A39A7">
      <w:pPr>
        <w:pStyle w:val="NoSpacing"/>
      </w:pPr>
      <w:r>
        <w:t xml:space="preserve">• VAT </w:t>
      </w:r>
    </w:p>
    <w:p w:rsidR="003A39A7" w:rsidRDefault="00DA740E" w:rsidP="003A39A7">
      <w:pPr>
        <w:pStyle w:val="NoSpacing"/>
      </w:pPr>
      <w:r>
        <w:lastRenderedPageBreak/>
        <w:t xml:space="preserve">• Fixed Assets &amp; equipment </w:t>
      </w:r>
    </w:p>
    <w:p w:rsidR="00DA740E" w:rsidRDefault="003A39A7" w:rsidP="003A39A7">
      <w:pPr>
        <w:pStyle w:val="NoSpacing"/>
      </w:pPr>
      <w:r>
        <w:t xml:space="preserve">• Loans &amp;long term liabilities </w:t>
      </w:r>
    </w:p>
    <w:p w:rsidR="003A39A7" w:rsidRDefault="003A39A7" w:rsidP="003A39A7">
      <w:pPr>
        <w:pStyle w:val="NoSpacing"/>
      </w:pPr>
    </w:p>
    <w:p w:rsidR="003A39A7" w:rsidRDefault="00DA740E" w:rsidP="00DA740E">
      <w:r>
        <w:t xml:space="preserve">Assertion 3 </w:t>
      </w:r>
    </w:p>
    <w:p w:rsidR="003A39A7" w:rsidRDefault="00DA740E" w:rsidP="00DA740E">
      <w:r>
        <w:t xml:space="preserve">Compliance with laws, regulations &amp; proper practices </w:t>
      </w:r>
    </w:p>
    <w:p w:rsidR="003A39A7" w:rsidRDefault="00DA740E" w:rsidP="003A39A7">
      <w:pPr>
        <w:pStyle w:val="NoSpacing"/>
      </w:pPr>
      <w:r>
        <w:t xml:space="preserve">• Acting within its powers </w:t>
      </w:r>
    </w:p>
    <w:p w:rsidR="00DA740E" w:rsidRDefault="00DA740E" w:rsidP="003A39A7">
      <w:pPr>
        <w:pStyle w:val="NoSpacing"/>
      </w:pPr>
      <w:r>
        <w:t xml:space="preserve">• Regulations &amp; proper practices </w:t>
      </w:r>
    </w:p>
    <w:p w:rsidR="00DA740E" w:rsidRDefault="00DA740E" w:rsidP="00DA740E">
      <w:r>
        <w:t xml:space="preserve"> </w:t>
      </w:r>
    </w:p>
    <w:p w:rsidR="003A39A7" w:rsidRDefault="00DA740E" w:rsidP="00DA740E">
      <w:r>
        <w:t>Assertion 4</w:t>
      </w:r>
    </w:p>
    <w:p w:rsidR="00DA740E" w:rsidRDefault="003A39A7" w:rsidP="00DA740E">
      <w:r>
        <w:t xml:space="preserve"> Exercise of public rights </w:t>
      </w:r>
      <w:r w:rsidR="00DA740E">
        <w:t xml:space="preserve"> </w:t>
      </w:r>
    </w:p>
    <w:p w:rsidR="003A39A7" w:rsidRDefault="00DA740E" w:rsidP="00DA740E">
      <w:r>
        <w:t xml:space="preserve">Assertion 5 </w:t>
      </w:r>
    </w:p>
    <w:p w:rsidR="00DA740E" w:rsidRDefault="00DA740E" w:rsidP="00DA740E">
      <w:r>
        <w:t>Risk Management Both Identifying and assess</w:t>
      </w:r>
      <w:r w:rsidR="003A39A7">
        <w:t xml:space="preserve">ing risks and addressing risks </w:t>
      </w:r>
    </w:p>
    <w:p w:rsidR="003A39A7" w:rsidRDefault="00DA740E" w:rsidP="00DA740E">
      <w:r>
        <w:t xml:space="preserve">Assertion 6 </w:t>
      </w:r>
    </w:p>
    <w:p w:rsidR="00DA740E" w:rsidRDefault="003A39A7" w:rsidP="00DA740E">
      <w:r>
        <w:t xml:space="preserve">Internal Audit </w:t>
      </w:r>
    </w:p>
    <w:p w:rsidR="003A39A7" w:rsidRDefault="00DA740E" w:rsidP="00DA740E">
      <w:r>
        <w:t xml:space="preserve">Assertion 7 </w:t>
      </w:r>
    </w:p>
    <w:p w:rsidR="00DA740E" w:rsidRDefault="00DA740E" w:rsidP="00DA740E">
      <w:r>
        <w:t>Reports from Auditors Appropriate action on matters raised in reports from both Internal &amp; ext</w:t>
      </w:r>
      <w:r w:rsidR="003A39A7">
        <w:t xml:space="preserve">ernal audit </w:t>
      </w:r>
    </w:p>
    <w:p w:rsidR="003A39A7" w:rsidRDefault="00DA740E" w:rsidP="00DA740E">
      <w:r>
        <w:t xml:space="preserve">Assertion 8 </w:t>
      </w:r>
    </w:p>
    <w:p w:rsidR="003A39A7" w:rsidRDefault="00DA740E" w:rsidP="00DA740E">
      <w:r>
        <w:t xml:space="preserve">Significant events </w:t>
      </w:r>
    </w:p>
    <w:p w:rsidR="00DA740E" w:rsidRDefault="00DA740E" w:rsidP="00DA740E">
      <w:r>
        <w:t>Whether any litigation, liabilities or commitments, events or transactions occurring either during or after the year-end, have a financial impact on this smaller authority and, where appropriate have included the</w:t>
      </w:r>
      <w:r w:rsidR="003A39A7">
        <w:t xml:space="preserve">m in the accounting statements </w:t>
      </w:r>
    </w:p>
    <w:p w:rsidR="003A39A7" w:rsidRDefault="00DA740E" w:rsidP="00DA740E">
      <w:r>
        <w:t xml:space="preserve">Assertion 9 </w:t>
      </w:r>
    </w:p>
    <w:p w:rsidR="00DA740E" w:rsidRDefault="0068781C" w:rsidP="00DA740E">
      <w:r>
        <w:t>Trust Funds  Town Trust Annual Report to Charity Commission</w:t>
      </w:r>
    </w:p>
    <w:p w:rsidR="003A39A7" w:rsidRDefault="003A39A7" w:rsidP="003A39A7">
      <w:r w:rsidRPr="00CF100E">
        <w:rPr>
          <w:b/>
        </w:rPr>
        <w:t>Section 2</w:t>
      </w:r>
      <w:r>
        <w:t xml:space="preserve"> - The Statement of Accounts</w:t>
      </w:r>
    </w:p>
    <w:p w:rsidR="003A39A7" w:rsidRDefault="003A39A7" w:rsidP="003A39A7">
      <w:r w:rsidRPr="003A39A7">
        <w:rPr>
          <w:b/>
        </w:rPr>
        <w:t>Introduction</w:t>
      </w:r>
      <w:r>
        <w:t xml:space="preserve"> </w:t>
      </w:r>
    </w:p>
    <w:p w:rsidR="003A39A7" w:rsidRDefault="003A39A7" w:rsidP="00EB64E4">
      <w:pPr>
        <w:pStyle w:val="NoSpacing"/>
        <w:numPr>
          <w:ilvl w:val="0"/>
          <w:numId w:val="2"/>
        </w:numPr>
      </w:pPr>
      <w:r>
        <w:t xml:space="preserve">The Local Audit and Accountability Act 2014 and the Accounts and Audit Regulations </w:t>
      </w:r>
    </w:p>
    <w:p w:rsidR="003A39A7" w:rsidRDefault="003A39A7" w:rsidP="00EB64E4">
      <w:pPr>
        <w:pStyle w:val="NoSpacing"/>
      </w:pPr>
      <w:r>
        <w:t xml:space="preserve">2015 require all authorities to prepare a statement of accounts for each financial year </w:t>
      </w:r>
    </w:p>
    <w:p w:rsidR="00EB64E4" w:rsidRDefault="003A39A7" w:rsidP="00EB64E4">
      <w:pPr>
        <w:pStyle w:val="NoSpacing"/>
      </w:pPr>
      <w:r>
        <w:t>in accordance with proper practices</w:t>
      </w:r>
      <w:r w:rsidR="00EB64E4">
        <w:t xml:space="preserve">. It takes the form of a summary income and expenditure </w:t>
      </w:r>
    </w:p>
    <w:p w:rsidR="00EB64E4" w:rsidRDefault="00EB64E4" w:rsidP="00EB64E4">
      <w:pPr>
        <w:pStyle w:val="NoSpacing"/>
      </w:pPr>
      <w:r>
        <w:t>account and a statement of balances.</w:t>
      </w:r>
    </w:p>
    <w:p w:rsidR="00EB64E4" w:rsidRDefault="00EB64E4" w:rsidP="00EB64E4">
      <w:pPr>
        <w:pStyle w:val="NoSpacing"/>
        <w:numPr>
          <w:ilvl w:val="0"/>
          <w:numId w:val="2"/>
        </w:numPr>
      </w:pPr>
      <w:r>
        <w:t xml:space="preserve">The accounting statements present two </w:t>
      </w:r>
      <w:r w:rsidR="00C87EC1">
        <w:t>years’</w:t>
      </w:r>
      <w:r>
        <w:t xml:space="preserve"> accounts for the authority, side by side. </w:t>
      </w:r>
    </w:p>
    <w:p w:rsidR="00EB64E4" w:rsidRDefault="00EB64E4" w:rsidP="00EB64E4">
      <w:pPr>
        <w:pStyle w:val="NoSpacing"/>
      </w:pPr>
      <w:r>
        <w:t xml:space="preserve">The prior year figures can be taken directly from the previous year’s Annual </w:t>
      </w:r>
    </w:p>
    <w:p w:rsidR="00EB64E4" w:rsidRDefault="00EB64E4" w:rsidP="00EB64E4">
      <w:pPr>
        <w:pStyle w:val="NoSpacing"/>
      </w:pPr>
      <w:r>
        <w:t>Governance and Accountability Return</w:t>
      </w:r>
    </w:p>
    <w:p w:rsidR="00EB64E4" w:rsidRDefault="00EB64E4" w:rsidP="00EB64E4">
      <w:pPr>
        <w:pStyle w:val="NoSpacing"/>
        <w:numPr>
          <w:ilvl w:val="0"/>
          <w:numId w:val="2"/>
        </w:numPr>
      </w:pPr>
      <w:r>
        <w:t xml:space="preserve">Where an error has been identified in the prior year’s accounts, after the external </w:t>
      </w:r>
    </w:p>
    <w:p w:rsidR="00EB64E4" w:rsidRDefault="00EB64E4" w:rsidP="00EB64E4">
      <w:pPr>
        <w:pStyle w:val="NoSpacing"/>
      </w:pPr>
      <w:r>
        <w:t xml:space="preserve">auditor’s review, which has resulted in the carried forward figure in Line 7 being </w:t>
      </w:r>
    </w:p>
    <w:p w:rsidR="00EB64E4" w:rsidRDefault="00EB64E4" w:rsidP="00EB64E4">
      <w:pPr>
        <w:pStyle w:val="NoSpacing"/>
      </w:pPr>
      <w:r>
        <w:lastRenderedPageBreak/>
        <w:t xml:space="preserve">amended, then the corrected figure needs to be carried forward to the current year’s </w:t>
      </w:r>
    </w:p>
    <w:p w:rsidR="00EB64E4" w:rsidRDefault="00EB64E4" w:rsidP="00EB64E4">
      <w:pPr>
        <w:pStyle w:val="NoSpacing"/>
      </w:pPr>
      <w:r>
        <w:t xml:space="preserve">Annual Governance and Accountability Return. The authority must clearly indicate </w:t>
      </w:r>
    </w:p>
    <w:p w:rsidR="00EB64E4" w:rsidRDefault="00EB64E4" w:rsidP="00EB64E4">
      <w:r>
        <w:t xml:space="preserve">that the prior year column in the accounting statements is ‘Restated’ and inform the external auditor.  </w:t>
      </w:r>
    </w:p>
    <w:p w:rsidR="00EB64E4" w:rsidRDefault="00EB64E4" w:rsidP="00EB64E4">
      <w:r>
        <w:t>Notes taken from</w:t>
      </w:r>
    </w:p>
    <w:p w:rsidR="00EB64E4" w:rsidRDefault="00EB64E4" w:rsidP="00EB64E4">
      <w:r>
        <w:t xml:space="preserve"> JPAG </w:t>
      </w:r>
      <w:r w:rsidRPr="00EB64E4">
        <w:t>Governance and Accountability for Smaller Authorities in England</w:t>
      </w:r>
      <w:r w:rsidR="0068781C">
        <w:t xml:space="preserve"> March 2022</w:t>
      </w:r>
    </w:p>
    <w:p w:rsidR="0068781C" w:rsidRDefault="007B323F" w:rsidP="00EB64E4">
      <w:hyperlink r:id="rId7" w:history="1">
        <w:r w:rsidR="0068781C" w:rsidRPr="0068781C">
          <w:rPr>
            <w:rStyle w:val="Hyperlink"/>
          </w:rPr>
          <w:t>NALC JPAG March 2022</w:t>
        </w:r>
      </w:hyperlink>
    </w:p>
    <w:p w:rsidR="00EB64E4" w:rsidRPr="00EB64E4" w:rsidRDefault="00EB64E4" w:rsidP="00EB64E4"/>
    <w:sectPr w:rsidR="00EB64E4" w:rsidRPr="00EB64E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81C" w:rsidRDefault="0068781C" w:rsidP="00C87EC1">
      <w:pPr>
        <w:spacing w:after="0" w:line="240" w:lineRule="auto"/>
      </w:pPr>
      <w:r>
        <w:separator/>
      </w:r>
    </w:p>
  </w:endnote>
  <w:endnote w:type="continuationSeparator" w:id="0">
    <w:p w:rsidR="0068781C" w:rsidRDefault="0068781C" w:rsidP="00C87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81C" w:rsidRDefault="0068781C" w:rsidP="00C87EC1">
      <w:pPr>
        <w:spacing w:after="0" w:line="240" w:lineRule="auto"/>
      </w:pPr>
      <w:r>
        <w:separator/>
      </w:r>
    </w:p>
  </w:footnote>
  <w:footnote w:type="continuationSeparator" w:id="0">
    <w:p w:rsidR="0068781C" w:rsidRDefault="0068781C" w:rsidP="00C87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81C" w:rsidRDefault="0068781C" w:rsidP="00C87EC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374E7"/>
    <w:multiLevelType w:val="hybridMultilevel"/>
    <w:tmpl w:val="C194023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3A84E07"/>
    <w:multiLevelType w:val="hybridMultilevel"/>
    <w:tmpl w:val="69344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0E"/>
    <w:rsid w:val="003A39A7"/>
    <w:rsid w:val="003F3B3E"/>
    <w:rsid w:val="00507EB6"/>
    <w:rsid w:val="00535107"/>
    <w:rsid w:val="0068781C"/>
    <w:rsid w:val="007B323F"/>
    <w:rsid w:val="008D2D8C"/>
    <w:rsid w:val="00C87EC1"/>
    <w:rsid w:val="00CF100E"/>
    <w:rsid w:val="00DA740E"/>
    <w:rsid w:val="00EB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549F11-47BE-4930-AA4F-0C111AAF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740E"/>
    <w:pPr>
      <w:ind w:left="720"/>
      <w:contextualSpacing/>
    </w:pPr>
  </w:style>
  <w:style w:type="paragraph" w:styleId="NoSpacing">
    <w:name w:val="No Spacing"/>
    <w:uiPriority w:val="1"/>
    <w:qFormat/>
    <w:rsid w:val="003A39A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B64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E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EC1"/>
  </w:style>
  <w:style w:type="paragraph" w:styleId="Footer">
    <w:name w:val="footer"/>
    <w:basedOn w:val="Normal"/>
    <w:link w:val="FooterChar"/>
    <w:uiPriority w:val="99"/>
    <w:unhideWhenUsed/>
    <w:rsid w:val="00C87E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kf-l.com/wp-content/uploads/2022/04/Practitioners-guide-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Speed</dc:creator>
  <cp:keywords/>
  <dc:description/>
  <cp:lastModifiedBy>Deborah Speed</cp:lastModifiedBy>
  <cp:revision>2</cp:revision>
  <cp:lastPrinted>2022-06-15T10:56:00Z</cp:lastPrinted>
  <dcterms:created xsi:type="dcterms:W3CDTF">2023-05-09T07:51:00Z</dcterms:created>
  <dcterms:modified xsi:type="dcterms:W3CDTF">2023-05-09T07:51:00Z</dcterms:modified>
</cp:coreProperties>
</file>