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bookmarkStart w:id="0" w:name="_GoBack"/>
      <w:bookmarkEnd w:id="0"/>
      <w:r w:rsidRPr="00F43F48">
        <w:rPr>
          <w:rFonts w:cstheme="minorHAnsi"/>
          <w:b/>
          <w:color w:val="000000" w:themeColor="text1"/>
          <w:sz w:val="24"/>
          <w:szCs w:val="24"/>
        </w:rPr>
        <w:t>Report title:</w:t>
      </w:r>
      <w:r w:rsidRPr="00F43F48">
        <w:rPr>
          <w:rFonts w:cstheme="minorHAnsi"/>
          <w:color w:val="000000" w:themeColor="text1"/>
          <w:sz w:val="24"/>
          <w:szCs w:val="24"/>
        </w:rPr>
        <w:t xml:space="preserve"> A </w:t>
      </w:r>
      <w:r w:rsidR="00BF7747">
        <w:rPr>
          <w:rFonts w:cstheme="minorHAnsi"/>
          <w:color w:val="000000" w:themeColor="text1"/>
          <w:sz w:val="24"/>
          <w:szCs w:val="24"/>
        </w:rPr>
        <w:t>report responding to correspondence received from Somerset Council with regards to the emptying of Litter and Dog waste bins</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Report Author:</w:t>
      </w:r>
      <w:r w:rsidRPr="00F43F48">
        <w:rPr>
          <w:rFonts w:cstheme="minorHAnsi"/>
          <w:color w:val="000000" w:themeColor="text1"/>
          <w:sz w:val="24"/>
          <w:szCs w:val="24"/>
        </w:rPr>
        <w:t xml:space="preserve"> Gerard Tucker –Town Clerk</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Date:</w:t>
      </w:r>
      <w:r w:rsidRPr="00F43F48">
        <w:rPr>
          <w:rFonts w:cstheme="minorHAnsi"/>
          <w:color w:val="000000" w:themeColor="text1"/>
          <w:sz w:val="24"/>
          <w:szCs w:val="24"/>
        </w:rPr>
        <w:t xml:space="preserve"> </w:t>
      </w:r>
      <w:r w:rsidR="00BF7747">
        <w:rPr>
          <w:rFonts w:cstheme="minorHAnsi"/>
          <w:color w:val="000000" w:themeColor="text1"/>
          <w:sz w:val="24"/>
          <w:szCs w:val="24"/>
        </w:rPr>
        <w:t>2</w:t>
      </w:r>
      <w:r w:rsidR="000A3682">
        <w:rPr>
          <w:rFonts w:cstheme="minorHAnsi"/>
          <w:color w:val="000000" w:themeColor="text1"/>
          <w:sz w:val="24"/>
          <w:szCs w:val="24"/>
        </w:rPr>
        <w:t>2</w:t>
      </w:r>
      <w:r w:rsidR="000A3682" w:rsidRPr="000A3682">
        <w:rPr>
          <w:rFonts w:cstheme="minorHAnsi"/>
          <w:color w:val="000000" w:themeColor="text1"/>
          <w:sz w:val="24"/>
          <w:szCs w:val="24"/>
          <w:vertAlign w:val="superscript"/>
        </w:rPr>
        <w:t>nd</w:t>
      </w:r>
      <w:r w:rsidR="000A3682">
        <w:rPr>
          <w:rFonts w:cstheme="minorHAnsi"/>
          <w:color w:val="000000" w:themeColor="text1"/>
          <w:sz w:val="24"/>
          <w:szCs w:val="24"/>
        </w:rPr>
        <w:t xml:space="preserve"> </w:t>
      </w:r>
      <w:r w:rsidR="00BF7747">
        <w:rPr>
          <w:rFonts w:cstheme="minorHAnsi"/>
          <w:color w:val="000000" w:themeColor="text1"/>
          <w:sz w:val="24"/>
          <w:szCs w:val="24"/>
        </w:rPr>
        <w:t xml:space="preserve">August </w:t>
      </w:r>
      <w:r w:rsidRPr="00F43F48">
        <w:rPr>
          <w:rFonts w:cstheme="minorHAnsi"/>
          <w:color w:val="000000" w:themeColor="text1"/>
          <w:sz w:val="24"/>
          <w:szCs w:val="24"/>
        </w:rPr>
        <w:t>2024</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Recommendation</w:t>
      </w:r>
      <w:r w:rsidRPr="00F43F48">
        <w:rPr>
          <w:rFonts w:cstheme="minorHAnsi"/>
          <w:color w:val="000000" w:themeColor="text1"/>
          <w:sz w:val="24"/>
          <w:szCs w:val="24"/>
        </w:rPr>
        <w:t xml:space="preserve">: That </w:t>
      </w:r>
      <w:r w:rsidR="00EA3583">
        <w:rPr>
          <w:rFonts w:cstheme="minorHAnsi"/>
          <w:color w:val="000000" w:themeColor="text1"/>
          <w:sz w:val="24"/>
          <w:szCs w:val="24"/>
        </w:rPr>
        <w:t>consideration is given to the additional financial commitment required to manage the waste bins in Langport</w:t>
      </w:r>
    </w:p>
    <w:p w:rsidR="00F43F48" w:rsidRDefault="00F43F48" w:rsidP="00B6042F">
      <w:pPr>
        <w:autoSpaceDE w:val="0"/>
        <w:autoSpaceDN w:val="0"/>
        <w:adjustRightInd w:val="0"/>
        <w:spacing w:after="0" w:line="240" w:lineRule="auto"/>
        <w:rPr>
          <w:rFonts w:cstheme="minorHAnsi"/>
          <w:color w:val="000000" w:themeColor="text1"/>
        </w:rPr>
      </w:pPr>
    </w:p>
    <w:p w:rsidR="00F43F48" w:rsidRPr="00F43F48" w:rsidRDefault="00F43F48" w:rsidP="00B6042F">
      <w:pPr>
        <w:autoSpaceDE w:val="0"/>
        <w:autoSpaceDN w:val="0"/>
        <w:adjustRightInd w:val="0"/>
        <w:spacing w:after="0" w:line="240" w:lineRule="auto"/>
        <w:rPr>
          <w:rFonts w:cstheme="minorHAnsi"/>
          <w:b/>
          <w:color w:val="000000" w:themeColor="text1"/>
          <w:sz w:val="24"/>
          <w:szCs w:val="24"/>
          <w:u w:val="single"/>
        </w:rPr>
      </w:pPr>
      <w:r w:rsidRPr="00F43F48">
        <w:rPr>
          <w:rFonts w:cstheme="minorHAnsi"/>
          <w:b/>
          <w:color w:val="000000" w:themeColor="text1"/>
          <w:sz w:val="24"/>
          <w:szCs w:val="24"/>
          <w:u w:val="single"/>
        </w:rPr>
        <w:t>B</w:t>
      </w:r>
      <w:r w:rsidR="00430365">
        <w:rPr>
          <w:rFonts w:cstheme="minorHAnsi"/>
          <w:b/>
          <w:color w:val="000000" w:themeColor="text1"/>
          <w:sz w:val="24"/>
          <w:szCs w:val="24"/>
          <w:u w:val="single"/>
        </w:rPr>
        <w:t>ACKGROUND</w:t>
      </w:r>
    </w:p>
    <w:p w:rsidR="00F43F48" w:rsidRDefault="00F43F48" w:rsidP="00B6042F">
      <w:pPr>
        <w:autoSpaceDE w:val="0"/>
        <w:autoSpaceDN w:val="0"/>
        <w:adjustRightInd w:val="0"/>
        <w:spacing w:after="0" w:line="240" w:lineRule="auto"/>
        <w:rPr>
          <w:rFonts w:cstheme="minorHAnsi"/>
          <w:color w:val="000000" w:themeColor="text1"/>
        </w:rPr>
      </w:pPr>
    </w:p>
    <w:p w:rsidR="00BF7747" w:rsidRDefault="00BF7747" w:rsidP="00B6042F">
      <w:pPr>
        <w:autoSpaceDE w:val="0"/>
        <w:autoSpaceDN w:val="0"/>
        <w:adjustRightInd w:val="0"/>
        <w:spacing w:after="0" w:line="240" w:lineRule="auto"/>
        <w:rPr>
          <w:rFonts w:cstheme="minorHAnsi"/>
          <w:color w:val="000000" w:themeColor="text1"/>
        </w:rPr>
      </w:pPr>
      <w:r>
        <w:rPr>
          <w:rFonts w:cstheme="minorHAnsi"/>
          <w:color w:val="000000" w:themeColor="text1"/>
        </w:rPr>
        <w:t>Somerset Council informed that it was reviewing the devolution of responsibilities in various departments, including the management of litter and dog waste bins</w:t>
      </w:r>
      <w:r w:rsidR="00BA1363">
        <w:rPr>
          <w:rFonts w:cstheme="minorHAnsi"/>
          <w:color w:val="000000" w:themeColor="text1"/>
        </w:rPr>
        <w:t xml:space="preserve"> collections</w:t>
      </w:r>
      <w:r>
        <w:rPr>
          <w:rFonts w:cstheme="minorHAnsi"/>
          <w:color w:val="000000" w:themeColor="text1"/>
        </w:rPr>
        <w:t xml:space="preserve">. </w:t>
      </w:r>
      <w:r w:rsidR="000A3682">
        <w:rPr>
          <w:rFonts w:cstheme="minorHAnsi"/>
          <w:color w:val="000000" w:themeColor="text1"/>
        </w:rPr>
        <w:t>Councillors confirmed the location of the bins at a meeting on 20</w:t>
      </w:r>
      <w:r w:rsidR="000A3682" w:rsidRPr="000A3682">
        <w:rPr>
          <w:rFonts w:cstheme="minorHAnsi"/>
          <w:color w:val="000000" w:themeColor="text1"/>
          <w:vertAlign w:val="superscript"/>
        </w:rPr>
        <w:t>th</w:t>
      </w:r>
      <w:r w:rsidR="000A3682">
        <w:rPr>
          <w:rFonts w:cstheme="minorHAnsi"/>
          <w:color w:val="000000" w:themeColor="text1"/>
        </w:rPr>
        <w:t xml:space="preserve"> August</w:t>
      </w:r>
      <w:r w:rsidR="00BA78CA">
        <w:rPr>
          <w:rFonts w:cstheme="minorHAnsi"/>
          <w:color w:val="000000" w:themeColor="text1"/>
        </w:rPr>
        <w:t>, including the town garden, Northmoor and Memorial Field.</w:t>
      </w:r>
    </w:p>
    <w:p w:rsidR="00430365" w:rsidRDefault="00430365" w:rsidP="00B6042F">
      <w:pPr>
        <w:autoSpaceDE w:val="0"/>
        <w:autoSpaceDN w:val="0"/>
        <w:adjustRightInd w:val="0"/>
        <w:spacing w:after="0" w:line="240" w:lineRule="auto"/>
        <w:rPr>
          <w:rFonts w:cstheme="minorHAnsi"/>
          <w:color w:val="000000" w:themeColor="text1"/>
        </w:rPr>
      </w:pPr>
    </w:p>
    <w:p w:rsidR="00430365" w:rsidRDefault="00430365" w:rsidP="00B6042F">
      <w:pPr>
        <w:autoSpaceDE w:val="0"/>
        <w:autoSpaceDN w:val="0"/>
        <w:adjustRightInd w:val="0"/>
        <w:spacing w:after="0" w:line="240" w:lineRule="auto"/>
        <w:rPr>
          <w:rFonts w:cstheme="minorHAnsi"/>
          <w:b/>
          <w:color w:val="000000" w:themeColor="text1"/>
          <w:sz w:val="24"/>
          <w:szCs w:val="24"/>
          <w:u w:val="single"/>
        </w:rPr>
      </w:pPr>
      <w:r w:rsidRPr="00430365">
        <w:rPr>
          <w:rFonts w:cstheme="minorHAnsi"/>
          <w:b/>
          <w:color w:val="000000" w:themeColor="text1"/>
          <w:sz w:val="24"/>
          <w:szCs w:val="24"/>
          <w:u w:val="single"/>
        </w:rPr>
        <w:t>REPORT</w:t>
      </w:r>
    </w:p>
    <w:p w:rsidR="00BA78CA" w:rsidRDefault="00BA78CA" w:rsidP="00B6042F">
      <w:p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If the estimate of the regularity of the bin emptying is correct and the responsibility for bins on other land is not upheld, then Langport Town Council can expect a large invoice.</w:t>
      </w:r>
    </w:p>
    <w:p w:rsidR="00BA78CA" w:rsidRPr="00610280" w:rsidRDefault="00610280" w:rsidP="00B6042F">
      <w:pPr>
        <w:autoSpaceDE w:val="0"/>
        <w:autoSpaceDN w:val="0"/>
        <w:adjustRightInd w:val="0"/>
        <w:spacing w:after="0" w:line="240" w:lineRule="auto"/>
        <w:rPr>
          <w:rFonts w:cstheme="minorHAnsi"/>
          <w:b/>
          <w:color w:val="000000" w:themeColor="text1"/>
          <w:sz w:val="24"/>
          <w:szCs w:val="24"/>
        </w:rPr>
      </w:pPr>
      <w:r>
        <w:rPr>
          <w:rFonts w:cstheme="minorHAnsi"/>
          <w:b/>
          <w:color w:val="000000" w:themeColor="text1"/>
          <w:sz w:val="24"/>
          <w:szCs w:val="24"/>
        </w:rPr>
        <w:t>Table 1</w:t>
      </w:r>
    </w:p>
    <w:tbl>
      <w:tblPr>
        <w:tblStyle w:val="TableGrid"/>
        <w:tblW w:w="9067" w:type="dxa"/>
        <w:tblLayout w:type="fixed"/>
        <w:tblLook w:val="04A0" w:firstRow="1" w:lastRow="0" w:firstColumn="1" w:lastColumn="0" w:noHBand="0" w:noVBand="1"/>
      </w:tblPr>
      <w:tblGrid>
        <w:gridCol w:w="1838"/>
        <w:gridCol w:w="2693"/>
        <w:gridCol w:w="730"/>
        <w:gridCol w:w="1612"/>
        <w:gridCol w:w="1016"/>
        <w:gridCol w:w="1178"/>
      </w:tblGrid>
      <w:tr w:rsidR="00E32ABD" w:rsidRPr="009D02BC" w:rsidTr="00BA78CA">
        <w:tc>
          <w:tcPr>
            <w:tcW w:w="1838" w:type="dxa"/>
          </w:tcPr>
          <w:p w:rsidR="00E32ABD" w:rsidRPr="009D02BC" w:rsidRDefault="00E32ABD" w:rsidP="00D2442B">
            <w:pPr>
              <w:autoSpaceDE w:val="0"/>
              <w:autoSpaceDN w:val="0"/>
              <w:adjustRightInd w:val="0"/>
              <w:jc w:val="center"/>
              <w:rPr>
                <w:rFonts w:cstheme="minorHAnsi"/>
                <w:b/>
                <w:color w:val="000000" w:themeColor="text1"/>
                <w:sz w:val="24"/>
                <w:szCs w:val="24"/>
              </w:rPr>
            </w:pPr>
            <w:bookmarkStart w:id="1" w:name="_Hlk175214523"/>
            <w:r w:rsidRPr="009D02BC">
              <w:rPr>
                <w:rFonts w:cstheme="minorHAnsi"/>
                <w:b/>
                <w:color w:val="000000" w:themeColor="text1"/>
                <w:sz w:val="24"/>
                <w:szCs w:val="24"/>
              </w:rPr>
              <w:t>Location</w:t>
            </w:r>
          </w:p>
        </w:tc>
        <w:tc>
          <w:tcPr>
            <w:tcW w:w="2693" w:type="dxa"/>
          </w:tcPr>
          <w:p w:rsidR="00E32ABD" w:rsidRPr="009D02BC" w:rsidRDefault="00E32ABD" w:rsidP="00D2442B">
            <w:pPr>
              <w:autoSpaceDE w:val="0"/>
              <w:autoSpaceDN w:val="0"/>
              <w:adjustRightInd w:val="0"/>
              <w:jc w:val="center"/>
              <w:rPr>
                <w:rFonts w:cstheme="minorHAnsi"/>
                <w:b/>
                <w:color w:val="000000" w:themeColor="text1"/>
                <w:sz w:val="24"/>
                <w:szCs w:val="24"/>
              </w:rPr>
            </w:pPr>
            <w:r w:rsidRPr="009D02BC">
              <w:rPr>
                <w:rFonts w:cstheme="minorHAnsi"/>
                <w:b/>
                <w:color w:val="000000" w:themeColor="text1"/>
                <w:sz w:val="24"/>
                <w:szCs w:val="24"/>
              </w:rPr>
              <w:t>What 3 Words</w:t>
            </w:r>
          </w:p>
        </w:tc>
        <w:tc>
          <w:tcPr>
            <w:tcW w:w="730" w:type="dxa"/>
          </w:tcPr>
          <w:p w:rsidR="00E32ABD" w:rsidRPr="009D02BC" w:rsidRDefault="00E32ABD" w:rsidP="00D2442B">
            <w:pPr>
              <w:autoSpaceDE w:val="0"/>
              <w:autoSpaceDN w:val="0"/>
              <w:adjustRightInd w:val="0"/>
              <w:jc w:val="center"/>
              <w:rPr>
                <w:rFonts w:cstheme="minorHAnsi"/>
                <w:b/>
                <w:color w:val="000000" w:themeColor="text1"/>
                <w:sz w:val="24"/>
                <w:szCs w:val="24"/>
              </w:rPr>
            </w:pPr>
            <w:r w:rsidRPr="009D02BC">
              <w:rPr>
                <w:rFonts w:cstheme="minorHAnsi"/>
                <w:b/>
                <w:color w:val="000000" w:themeColor="text1"/>
                <w:sz w:val="24"/>
                <w:szCs w:val="24"/>
              </w:rPr>
              <w:t>Type</w:t>
            </w:r>
          </w:p>
        </w:tc>
        <w:tc>
          <w:tcPr>
            <w:tcW w:w="1612" w:type="dxa"/>
          </w:tcPr>
          <w:p w:rsidR="00E32ABD" w:rsidRPr="009D02BC" w:rsidRDefault="00E32ABD" w:rsidP="00D2442B">
            <w:pPr>
              <w:autoSpaceDE w:val="0"/>
              <w:autoSpaceDN w:val="0"/>
              <w:adjustRightInd w:val="0"/>
              <w:jc w:val="center"/>
              <w:rPr>
                <w:rFonts w:cstheme="minorHAnsi"/>
                <w:b/>
                <w:color w:val="000000" w:themeColor="text1"/>
                <w:sz w:val="24"/>
                <w:szCs w:val="24"/>
              </w:rPr>
            </w:pPr>
            <w:r>
              <w:rPr>
                <w:rFonts w:cstheme="minorHAnsi"/>
                <w:b/>
                <w:color w:val="000000" w:themeColor="text1"/>
                <w:sz w:val="24"/>
                <w:szCs w:val="24"/>
              </w:rPr>
              <w:t>Responsibility</w:t>
            </w:r>
          </w:p>
        </w:tc>
        <w:tc>
          <w:tcPr>
            <w:tcW w:w="1016" w:type="dxa"/>
          </w:tcPr>
          <w:p w:rsidR="00E32ABD" w:rsidRDefault="00E32ABD" w:rsidP="00D2442B">
            <w:pPr>
              <w:autoSpaceDE w:val="0"/>
              <w:autoSpaceDN w:val="0"/>
              <w:adjustRightInd w:val="0"/>
              <w:jc w:val="center"/>
              <w:rPr>
                <w:rFonts w:cstheme="minorHAnsi"/>
                <w:b/>
                <w:color w:val="000000" w:themeColor="text1"/>
                <w:sz w:val="24"/>
                <w:szCs w:val="24"/>
              </w:rPr>
            </w:pPr>
            <w:r>
              <w:rPr>
                <w:rFonts w:cstheme="minorHAnsi"/>
                <w:b/>
                <w:color w:val="000000" w:themeColor="text1"/>
                <w:sz w:val="24"/>
                <w:szCs w:val="24"/>
              </w:rPr>
              <w:t xml:space="preserve">Empties </w:t>
            </w:r>
          </w:p>
          <w:p w:rsidR="00E32ABD" w:rsidRDefault="00E32ABD" w:rsidP="00D2442B">
            <w:pPr>
              <w:autoSpaceDE w:val="0"/>
              <w:autoSpaceDN w:val="0"/>
              <w:adjustRightInd w:val="0"/>
              <w:jc w:val="center"/>
              <w:rPr>
                <w:rFonts w:cstheme="minorHAnsi"/>
                <w:b/>
                <w:color w:val="000000" w:themeColor="text1"/>
                <w:sz w:val="24"/>
                <w:szCs w:val="24"/>
              </w:rPr>
            </w:pPr>
            <w:r>
              <w:rPr>
                <w:rFonts w:cstheme="minorHAnsi"/>
                <w:b/>
                <w:color w:val="000000" w:themeColor="text1"/>
                <w:sz w:val="24"/>
                <w:szCs w:val="24"/>
              </w:rPr>
              <w:t xml:space="preserve">annual </w:t>
            </w:r>
          </w:p>
        </w:tc>
        <w:tc>
          <w:tcPr>
            <w:tcW w:w="1178" w:type="dxa"/>
          </w:tcPr>
          <w:p w:rsidR="00E32ABD" w:rsidRDefault="00E32ABD" w:rsidP="00D2442B">
            <w:pPr>
              <w:autoSpaceDE w:val="0"/>
              <w:autoSpaceDN w:val="0"/>
              <w:adjustRightInd w:val="0"/>
              <w:jc w:val="center"/>
              <w:rPr>
                <w:rFonts w:cstheme="minorHAnsi"/>
                <w:b/>
                <w:color w:val="000000" w:themeColor="text1"/>
                <w:sz w:val="24"/>
                <w:szCs w:val="24"/>
              </w:rPr>
            </w:pPr>
            <w:r>
              <w:rPr>
                <w:rFonts w:cstheme="minorHAnsi"/>
                <w:b/>
                <w:color w:val="000000" w:themeColor="text1"/>
                <w:sz w:val="24"/>
                <w:szCs w:val="24"/>
              </w:rPr>
              <w:t>Expected cost £</w:t>
            </w:r>
          </w:p>
        </w:tc>
      </w:tr>
      <w:tr w:rsidR="00E32ABD" w:rsidRPr="009D02BC" w:rsidTr="00BA78CA">
        <w:tc>
          <w:tcPr>
            <w:tcW w:w="1838" w:type="dxa"/>
          </w:tcPr>
          <w:p w:rsidR="00E32ABD" w:rsidRPr="009D02BC" w:rsidRDefault="00E32ABD" w:rsidP="00D2442B">
            <w:pPr>
              <w:autoSpaceDE w:val="0"/>
              <w:autoSpaceDN w:val="0"/>
              <w:adjustRightInd w:val="0"/>
              <w:rPr>
                <w:rFonts w:cstheme="minorHAnsi"/>
                <w:color w:val="000000" w:themeColor="text1"/>
                <w:sz w:val="20"/>
                <w:szCs w:val="20"/>
              </w:rPr>
            </w:pPr>
            <w:r>
              <w:rPr>
                <w:rFonts w:cstheme="minorHAnsi"/>
                <w:color w:val="000000" w:themeColor="text1"/>
                <w:sz w:val="20"/>
                <w:szCs w:val="20"/>
              </w:rPr>
              <w:t>Eastover Recreation</w:t>
            </w:r>
            <w:r w:rsidR="005F2722">
              <w:rPr>
                <w:rFonts w:cstheme="minorHAnsi"/>
                <w:color w:val="000000" w:themeColor="text1"/>
                <w:sz w:val="20"/>
                <w:szCs w:val="20"/>
              </w:rPr>
              <w:t xml:space="preserve">  </w:t>
            </w:r>
            <w:r>
              <w:rPr>
                <w:rFonts w:cstheme="minorHAnsi"/>
                <w:color w:val="000000" w:themeColor="text1"/>
                <w:sz w:val="20"/>
                <w:szCs w:val="20"/>
              </w:rPr>
              <w:t>Ground</w:t>
            </w:r>
          </w:p>
        </w:tc>
        <w:tc>
          <w:tcPr>
            <w:tcW w:w="2693" w:type="dxa"/>
          </w:tcPr>
          <w:p w:rsidR="00E32ABD" w:rsidRPr="009D02BC" w:rsidRDefault="00E32ABD" w:rsidP="00D2442B">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upholding.magical.stack</w:t>
            </w:r>
            <w:proofErr w:type="spellEnd"/>
          </w:p>
        </w:tc>
        <w:tc>
          <w:tcPr>
            <w:tcW w:w="730" w:type="dxa"/>
            <w:shd w:val="clear" w:color="auto" w:fill="auto"/>
          </w:tcPr>
          <w:p w:rsidR="00E32ABD" w:rsidRPr="009D02BC" w:rsidRDefault="00E32ABD" w:rsidP="00D2442B">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Litter</w:t>
            </w:r>
          </w:p>
        </w:tc>
        <w:tc>
          <w:tcPr>
            <w:tcW w:w="1612" w:type="dxa"/>
          </w:tcPr>
          <w:p w:rsidR="00E32ABD" w:rsidRPr="009D02BC" w:rsidRDefault="00E32ABD" w:rsidP="00D2442B">
            <w:pPr>
              <w:autoSpaceDE w:val="0"/>
              <w:autoSpaceDN w:val="0"/>
              <w:adjustRightInd w:val="0"/>
              <w:jc w:val="right"/>
              <w:rPr>
                <w:rFonts w:cstheme="minorHAnsi"/>
                <w:color w:val="000000" w:themeColor="text1"/>
                <w:sz w:val="20"/>
                <w:szCs w:val="20"/>
              </w:rPr>
            </w:pPr>
            <w:r>
              <w:rPr>
                <w:rFonts w:cstheme="minorHAnsi"/>
                <w:color w:val="000000" w:themeColor="text1"/>
                <w:sz w:val="20"/>
                <w:szCs w:val="20"/>
              </w:rPr>
              <w:t>LTC</w:t>
            </w:r>
          </w:p>
        </w:tc>
        <w:tc>
          <w:tcPr>
            <w:tcW w:w="1016"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52</w:t>
            </w:r>
          </w:p>
        </w:tc>
        <w:tc>
          <w:tcPr>
            <w:tcW w:w="1178"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378.56</w:t>
            </w:r>
          </w:p>
        </w:tc>
      </w:tr>
      <w:tr w:rsidR="00E32ABD" w:rsidRPr="009D02BC" w:rsidTr="00BA78CA">
        <w:tc>
          <w:tcPr>
            <w:tcW w:w="1838" w:type="dxa"/>
          </w:tcPr>
          <w:p w:rsidR="00E32ABD" w:rsidRPr="009D02BC" w:rsidRDefault="00E32ABD" w:rsidP="00D2442B">
            <w:pPr>
              <w:autoSpaceDE w:val="0"/>
              <w:autoSpaceDN w:val="0"/>
              <w:adjustRightInd w:val="0"/>
              <w:rPr>
                <w:rFonts w:cstheme="minorHAnsi"/>
                <w:color w:val="000000" w:themeColor="text1"/>
                <w:sz w:val="20"/>
                <w:szCs w:val="20"/>
              </w:rPr>
            </w:pPr>
            <w:r>
              <w:rPr>
                <w:rFonts w:cstheme="minorHAnsi"/>
                <w:color w:val="000000" w:themeColor="text1"/>
                <w:sz w:val="20"/>
                <w:szCs w:val="20"/>
              </w:rPr>
              <w:t>Memorial Field – Social Club</w:t>
            </w:r>
          </w:p>
        </w:tc>
        <w:tc>
          <w:tcPr>
            <w:tcW w:w="2693" w:type="dxa"/>
          </w:tcPr>
          <w:p w:rsidR="00E32ABD" w:rsidRPr="009D02BC" w:rsidRDefault="00E32ABD" w:rsidP="00D2442B">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kite.consults.towers</w:t>
            </w:r>
            <w:proofErr w:type="spellEnd"/>
          </w:p>
        </w:tc>
        <w:tc>
          <w:tcPr>
            <w:tcW w:w="730" w:type="dxa"/>
            <w:shd w:val="clear" w:color="auto" w:fill="auto"/>
          </w:tcPr>
          <w:p w:rsidR="00E32ABD" w:rsidRPr="009D02BC" w:rsidRDefault="00E32ABD" w:rsidP="00D2442B">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Litter</w:t>
            </w:r>
          </w:p>
        </w:tc>
        <w:tc>
          <w:tcPr>
            <w:tcW w:w="1612" w:type="dxa"/>
          </w:tcPr>
          <w:p w:rsidR="00E32ABD" w:rsidRPr="009D02BC" w:rsidRDefault="00E32ABD" w:rsidP="00D2442B">
            <w:pPr>
              <w:autoSpaceDE w:val="0"/>
              <w:autoSpaceDN w:val="0"/>
              <w:adjustRightInd w:val="0"/>
              <w:jc w:val="right"/>
              <w:rPr>
                <w:rFonts w:cstheme="minorHAnsi"/>
                <w:color w:val="000000" w:themeColor="text1"/>
                <w:sz w:val="20"/>
                <w:szCs w:val="20"/>
              </w:rPr>
            </w:pPr>
            <w:r>
              <w:rPr>
                <w:rFonts w:cstheme="minorHAnsi"/>
                <w:color w:val="000000" w:themeColor="text1"/>
                <w:sz w:val="20"/>
                <w:szCs w:val="20"/>
              </w:rPr>
              <w:t>LTC</w:t>
            </w:r>
          </w:p>
        </w:tc>
        <w:tc>
          <w:tcPr>
            <w:tcW w:w="1016"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52</w:t>
            </w:r>
          </w:p>
        </w:tc>
        <w:tc>
          <w:tcPr>
            <w:tcW w:w="1178"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378.56</w:t>
            </w:r>
          </w:p>
        </w:tc>
      </w:tr>
      <w:tr w:rsidR="00E32ABD" w:rsidRPr="009D02BC" w:rsidTr="00BA78CA">
        <w:tc>
          <w:tcPr>
            <w:tcW w:w="1838" w:type="dxa"/>
          </w:tcPr>
          <w:p w:rsidR="00E32ABD" w:rsidRPr="009D02BC" w:rsidRDefault="00E32ABD" w:rsidP="00D2442B">
            <w:pPr>
              <w:autoSpaceDE w:val="0"/>
              <w:autoSpaceDN w:val="0"/>
              <w:adjustRightInd w:val="0"/>
              <w:rPr>
                <w:rFonts w:cstheme="minorHAnsi"/>
                <w:color w:val="000000" w:themeColor="text1"/>
                <w:sz w:val="20"/>
                <w:szCs w:val="20"/>
              </w:rPr>
            </w:pPr>
            <w:r>
              <w:rPr>
                <w:rFonts w:cstheme="minorHAnsi"/>
                <w:color w:val="000000" w:themeColor="text1"/>
                <w:sz w:val="20"/>
                <w:szCs w:val="20"/>
              </w:rPr>
              <w:t>Whatley – by River Parrett</w:t>
            </w:r>
          </w:p>
        </w:tc>
        <w:tc>
          <w:tcPr>
            <w:tcW w:w="2693" w:type="dxa"/>
          </w:tcPr>
          <w:p w:rsidR="00E32ABD" w:rsidRPr="009D02BC" w:rsidRDefault="00E32ABD" w:rsidP="00D2442B">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orbited.teardrop.forklift</w:t>
            </w:r>
            <w:proofErr w:type="spellEnd"/>
          </w:p>
        </w:tc>
        <w:tc>
          <w:tcPr>
            <w:tcW w:w="730" w:type="dxa"/>
            <w:shd w:val="clear" w:color="auto" w:fill="auto"/>
          </w:tcPr>
          <w:p w:rsidR="00E32ABD" w:rsidRPr="00FE1634" w:rsidRDefault="00E32ABD" w:rsidP="00D2442B">
            <w:pPr>
              <w:autoSpaceDE w:val="0"/>
              <w:autoSpaceDN w:val="0"/>
              <w:adjustRightInd w:val="0"/>
              <w:jc w:val="center"/>
              <w:rPr>
                <w:rFonts w:cstheme="minorHAnsi"/>
                <w:color w:val="000000" w:themeColor="text1"/>
                <w:sz w:val="20"/>
                <w:szCs w:val="20"/>
              </w:rPr>
            </w:pPr>
            <w:r w:rsidRPr="00FE1634">
              <w:rPr>
                <w:rFonts w:cstheme="minorHAnsi"/>
                <w:color w:val="000000" w:themeColor="text1"/>
                <w:sz w:val="20"/>
                <w:szCs w:val="20"/>
              </w:rPr>
              <w:t>Dog</w:t>
            </w:r>
          </w:p>
        </w:tc>
        <w:tc>
          <w:tcPr>
            <w:tcW w:w="1612" w:type="dxa"/>
          </w:tcPr>
          <w:p w:rsidR="00E32ABD" w:rsidRPr="009D02BC" w:rsidRDefault="00E32ABD" w:rsidP="00D2442B">
            <w:pPr>
              <w:autoSpaceDE w:val="0"/>
              <w:autoSpaceDN w:val="0"/>
              <w:adjustRightInd w:val="0"/>
              <w:jc w:val="right"/>
              <w:rPr>
                <w:rFonts w:cstheme="minorHAnsi"/>
                <w:color w:val="000000" w:themeColor="text1"/>
                <w:sz w:val="20"/>
                <w:szCs w:val="20"/>
              </w:rPr>
            </w:pPr>
            <w:r>
              <w:rPr>
                <w:rFonts w:cstheme="minorHAnsi"/>
                <w:color w:val="000000" w:themeColor="text1"/>
                <w:sz w:val="20"/>
                <w:szCs w:val="20"/>
              </w:rPr>
              <w:t>LTC</w:t>
            </w:r>
          </w:p>
        </w:tc>
        <w:tc>
          <w:tcPr>
            <w:tcW w:w="1016"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52</w:t>
            </w:r>
          </w:p>
        </w:tc>
        <w:tc>
          <w:tcPr>
            <w:tcW w:w="1178"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378.56</w:t>
            </w:r>
          </w:p>
        </w:tc>
      </w:tr>
      <w:tr w:rsidR="00E32ABD" w:rsidRPr="009D02BC" w:rsidTr="00BA78CA">
        <w:tc>
          <w:tcPr>
            <w:tcW w:w="1838" w:type="dxa"/>
          </w:tcPr>
          <w:p w:rsidR="00E32ABD" w:rsidRDefault="00E32ABD" w:rsidP="001B3261">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Cocklemoor</w:t>
            </w:r>
            <w:proofErr w:type="spellEnd"/>
          </w:p>
          <w:p w:rsidR="005F2722" w:rsidRPr="009D02BC" w:rsidRDefault="005F2722" w:rsidP="001B3261">
            <w:pPr>
              <w:autoSpaceDE w:val="0"/>
              <w:autoSpaceDN w:val="0"/>
              <w:adjustRightInd w:val="0"/>
              <w:rPr>
                <w:rFonts w:cstheme="minorHAnsi"/>
                <w:color w:val="000000" w:themeColor="text1"/>
                <w:sz w:val="20"/>
                <w:szCs w:val="20"/>
              </w:rPr>
            </w:pPr>
          </w:p>
        </w:tc>
        <w:tc>
          <w:tcPr>
            <w:tcW w:w="2693" w:type="dxa"/>
          </w:tcPr>
          <w:p w:rsidR="00E32ABD" w:rsidRPr="009D02BC" w:rsidRDefault="00E32ABD" w:rsidP="001B3261">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every.bearable.curries</w:t>
            </w:r>
            <w:proofErr w:type="spellEnd"/>
          </w:p>
        </w:tc>
        <w:tc>
          <w:tcPr>
            <w:tcW w:w="730" w:type="dxa"/>
            <w:shd w:val="clear" w:color="auto" w:fill="auto"/>
          </w:tcPr>
          <w:p w:rsidR="00E32ABD" w:rsidRPr="00FE1634" w:rsidRDefault="00E32ABD" w:rsidP="001B3261">
            <w:pPr>
              <w:autoSpaceDE w:val="0"/>
              <w:autoSpaceDN w:val="0"/>
              <w:adjustRightInd w:val="0"/>
              <w:jc w:val="center"/>
              <w:rPr>
                <w:rFonts w:cstheme="minorHAnsi"/>
                <w:color w:val="000000" w:themeColor="text1"/>
                <w:sz w:val="20"/>
                <w:szCs w:val="20"/>
              </w:rPr>
            </w:pPr>
            <w:r w:rsidRPr="00FE1634">
              <w:rPr>
                <w:rFonts w:cstheme="minorHAnsi"/>
                <w:color w:val="000000" w:themeColor="text1"/>
                <w:sz w:val="20"/>
                <w:szCs w:val="20"/>
              </w:rPr>
              <w:t>Dog</w:t>
            </w:r>
          </w:p>
        </w:tc>
        <w:tc>
          <w:tcPr>
            <w:tcW w:w="1612" w:type="dxa"/>
          </w:tcPr>
          <w:p w:rsidR="00E32ABD" w:rsidRPr="009D02BC" w:rsidRDefault="00E32ABD" w:rsidP="001B3261">
            <w:pPr>
              <w:autoSpaceDE w:val="0"/>
              <w:autoSpaceDN w:val="0"/>
              <w:adjustRightInd w:val="0"/>
              <w:jc w:val="right"/>
              <w:rPr>
                <w:rFonts w:cstheme="minorHAnsi"/>
                <w:color w:val="000000" w:themeColor="text1"/>
                <w:sz w:val="20"/>
                <w:szCs w:val="20"/>
              </w:rPr>
            </w:pPr>
            <w:r>
              <w:rPr>
                <w:rFonts w:cstheme="minorHAnsi"/>
                <w:color w:val="000000" w:themeColor="text1"/>
                <w:sz w:val="20"/>
                <w:szCs w:val="20"/>
              </w:rPr>
              <w:t>LTC</w:t>
            </w:r>
          </w:p>
        </w:tc>
        <w:tc>
          <w:tcPr>
            <w:tcW w:w="1016"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156+</w:t>
            </w:r>
          </w:p>
        </w:tc>
        <w:tc>
          <w:tcPr>
            <w:tcW w:w="1178"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1,135.68</w:t>
            </w:r>
          </w:p>
        </w:tc>
      </w:tr>
      <w:tr w:rsidR="00E32ABD" w:rsidTr="00BA78CA">
        <w:tc>
          <w:tcPr>
            <w:tcW w:w="1838" w:type="dxa"/>
          </w:tcPr>
          <w:p w:rsidR="00E32ABD" w:rsidRDefault="00E32ABD" w:rsidP="001B3261">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Cocklemoor</w:t>
            </w:r>
            <w:proofErr w:type="spellEnd"/>
            <w:r>
              <w:rPr>
                <w:rFonts w:cstheme="minorHAnsi"/>
                <w:color w:val="000000" w:themeColor="text1"/>
                <w:sz w:val="20"/>
                <w:szCs w:val="20"/>
              </w:rPr>
              <w:t xml:space="preserve"> </w:t>
            </w:r>
          </w:p>
          <w:p w:rsidR="005F2722" w:rsidRDefault="005F2722" w:rsidP="001B3261">
            <w:pPr>
              <w:autoSpaceDE w:val="0"/>
              <w:autoSpaceDN w:val="0"/>
              <w:adjustRightInd w:val="0"/>
              <w:rPr>
                <w:rFonts w:cstheme="minorHAnsi"/>
                <w:color w:val="000000" w:themeColor="text1"/>
                <w:sz w:val="20"/>
                <w:szCs w:val="20"/>
              </w:rPr>
            </w:pPr>
          </w:p>
        </w:tc>
        <w:tc>
          <w:tcPr>
            <w:tcW w:w="2693" w:type="dxa"/>
          </w:tcPr>
          <w:p w:rsidR="00E32ABD" w:rsidRDefault="00E32ABD" w:rsidP="001B3261">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describe.finest.topics</w:t>
            </w:r>
            <w:proofErr w:type="spellEnd"/>
          </w:p>
        </w:tc>
        <w:tc>
          <w:tcPr>
            <w:tcW w:w="730" w:type="dxa"/>
            <w:shd w:val="clear" w:color="auto" w:fill="auto"/>
          </w:tcPr>
          <w:p w:rsidR="00E32ABD" w:rsidRPr="00FE1634" w:rsidRDefault="00E32ABD" w:rsidP="001B3261">
            <w:pPr>
              <w:autoSpaceDE w:val="0"/>
              <w:autoSpaceDN w:val="0"/>
              <w:adjustRightInd w:val="0"/>
              <w:jc w:val="center"/>
              <w:rPr>
                <w:rFonts w:cstheme="minorHAnsi"/>
                <w:color w:val="000000" w:themeColor="text1"/>
                <w:sz w:val="20"/>
                <w:szCs w:val="20"/>
              </w:rPr>
            </w:pPr>
            <w:r w:rsidRPr="00FE1634">
              <w:rPr>
                <w:rFonts w:cstheme="minorHAnsi"/>
                <w:color w:val="000000" w:themeColor="text1"/>
                <w:sz w:val="20"/>
                <w:szCs w:val="20"/>
              </w:rPr>
              <w:t>Dog</w:t>
            </w:r>
          </w:p>
        </w:tc>
        <w:tc>
          <w:tcPr>
            <w:tcW w:w="1612" w:type="dxa"/>
          </w:tcPr>
          <w:p w:rsidR="00E32ABD" w:rsidRPr="009D02BC" w:rsidRDefault="00E32ABD" w:rsidP="001B3261">
            <w:pPr>
              <w:autoSpaceDE w:val="0"/>
              <w:autoSpaceDN w:val="0"/>
              <w:adjustRightInd w:val="0"/>
              <w:jc w:val="right"/>
              <w:rPr>
                <w:rFonts w:cstheme="minorHAnsi"/>
                <w:color w:val="000000" w:themeColor="text1"/>
                <w:sz w:val="20"/>
                <w:szCs w:val="20"/>
              </w:rPr>
            </w:pPr>
            <w:r>
              <w:rPr>
                <w:rFonts w:cstheme="minorHAnsi"/>
                <w:color w:val="000000" w:themeColor="text1"/>
                <w:sz w:val="20"/>
                <w:szCs w:val="20"/>
              </w:rPr>
              <w:t>LTC</w:t>
            </w:r>
          </w:p>
        </w:tc>
        <w:tc>
          <w:tcPr>
            <w:tcW w:w="1016"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156+</w:t>
            </w:r>
          </w:p>
        </w:tc>
        <w:tc>
          <w:tcPr>
            <w:tcW w:w="1178"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1,135.68</w:t>
            </w:r>
          </w:p>
        </w:tc>
      </w:tr>
      <w:tr w:rsidR="00E32ABD" w:rsidTr="00BA78CA">
        <w:tc>
          <w:tcPr>
            <w:tcW w:w="1838" w:type="dxa"/>
          </w:tcPr>
          <w:p w:rsidR="00E32ABD" w:rsidRDefault="00E32ABD" w:rsidP="00E32ABD">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Cocklemoor</w:t>
            </w:r>
            <w:proofErr w:type="spellEnd"/>
          </w:p>
          <w:p w:rsidR="005F2722" w:rsidRDefault="005F2722" w:rsidP="00E32ABD">
            <w:pPr>
              <w:autoSpaceDE w:val="0"/>
              <w:autoSpaceDN w:val="0"/>
              <w:adjustRightInd w:val="0"/>
              <w:rPr>
                <w:rFonts w:cstheme="minorHAnsi"/>
                <w:color w:val="000000" w:themeColor="text1"/>
                <w:sz w:val="20"/>
                <w:szCs w:val="20"/>
              </w:rPr>
            </w:pPr>
          </w:p>
        </w:tc>
        <w:tc>
          <w:tcPr>
            <w:tcW w:w="2693" w:type="dxa"/>
          </w:tcPr>
          <w:p w:rsidR="00E32ABD" w:rsidRDefault="00E32ABD" w:rsidP="00E32ABD">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briefer.yummy.gosh</w:t>
            </w:r>
            <w:proofErr w:type="spellEnd"/>
          </w:p>
        </w:tc>
        <w:tc>
          <w:tcPr>
            <w:tcW w:w="730" w:type="dxa"/>
            <w:shd w:val="clear" w:color="auto" w:fill="auto"/>
          </w:tcPr>
          <w:p w:rsidR="00E32ABD"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Litter</w:t>
            </w:r>
          </w:p>
        </w:tc>
        <w:tc>
          <w:tcPr>
            <w:tcW w:w="1612" w:type="dxa"/>
          </w:tcPr>
          <w:p w:rsidR="00E32ABD" w:rsidRPr="009D02BC" w:rsidRDefault="00E32ABD" w:rsidP="00E32ABD">
            <w:pPr>
              <w:autoSpaceDE w:val="0"/>
              <w:autoSpaceDN w:val="0"/>
              <w:adjustRightInd w:val="0"/>
              <w:jc w:val="right"/>
              <w:rPr>
                <w:rFonts w:cstheme="minorHAnsi"/>
                <w:color w:val="000000" w:themeColor="text1"/>
                <w:sz w:val="20"/>
                <w:szCs w:val="20"/>
              </w:rPr>
            </w:pPr>
            <w:r>
              <w:rPr>
                <w:rFonts w:cstheme="minorHAnsi"/>
                <w:color w:val="000000" w:themeColor="text1"/>
                <w:sz w:val="20"/>
                <w:szCs w:val="20"/>
              </w:rPr>
              <w:t>LTC</w:t>
            </w:r>
          </w:p>
        </w:tc>
        <w:tc>
          <w:tcPr>
            <w:tcW w:w="1016"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156+</w:t>
            </w:r>
          </w:p>
        </w:tc>
        <w:tc>
          <w:tcPr>
            <w:tcW w:w="1178"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1,135.68</w:t>
            </w:r>
          </w:p>
        </w:tc>
      </w:tr>
      <w:tr w:rsidR="00E32ABD" w:rsidTr="00BA78CA">
        <w:tc>
          <w:tcPr>
            <w:tcW w:w="1838" w:type="dxa"/>
          </w:tcPr>
          <w:p w:rsidR="00E32ABD" w:rsidRDefault="00E32ABD" w:rsidP="00E32ABD">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Cocklemoor</w:t>
            </w:r>
            <w:proofErr w:type="spellEnd"/>
          </w:p>
          <w:p w:rsidR="005F2722" w:rsidRDefault="005F2722" w:rsidP="00E32ABD">
            <w:pPr>
              <w:autoSpaceDE w:val="0"/>
              <w:autoSpaceDN w:val="0"/>
              <w:adjustRightInd w:val="0"/>
              <w:rPr>
                <w:rFonts w:cstheme="minorHAnsi"/>
                <w:color w:val="000000" w:themeColor="text1"/>
                <w:sz w:val="20"/>
                <w:szCs w:val="20"/>
              </w:rPr>
            </w:pPr>
          </w:p>
        </w:tc>
        <w:tc>
          <w:tcPr>
            <w:tcW w:w="2693" w:type="dxa"/>
          </w:tcPr>
          <w:p w:rsidR="00E32ABD" w:rsidRDefault="00E32ABD" w:rsidP="00E32ABD">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increment.amuse.spearing</w:t>
            </w:r>
            <w:proofErr w:type="spellEnd"/>
          </w:p>
        </w:tc>
        <w:tc>
          <w:tcPr>
            <w:tcW w:w="730" w:type="dxa"/>
            <w:shd w:val="clear" w:color="auto" w:fill="auto"/>
          </w:tcPr>
          <w:p w:rsidR="00E32ABD"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Dog</w:t>
            </w:r>
          </w:p>
        </w:tc>
        <w:tc>
          <w:tcPr>
            <w:tcW w:w="1612" w:type="dxa"/>
          </w:tcPr>
          <w:p w:rsidR="00E32ABD" w:rsidRPr="009D02BC" w:rsidRDefault="00E32ABD" w:rsidP="00E32ABD">
            <w:pPr>
              <w:autoSpaceDE w:val="0"/>
              <w:autoSpaceDN w:val="0"/>
              <w:adjustRightInd w:val="0"/>
              <w:jc w:val="right"/>
              <w:rPr>
                <w:rFonts w:cstheme="minorHAnsi"/>
                <w:color w:val="000000" w:themeColor="text1"/>
                <w:sz w:val="20"/>
                <w:szCs w:val="20"/>
              </w:rPr>
            </w:pPr>
            <w:r>
              <w:rPr>
                <w:rFonts w:cstheme="minorHAnsi"/>
                <w:color w:val="000000" w:themeColor="text1"/>
                <w:sz w:val="20"/>
                <w:szCs w:val="20"/>
              </w:rPr>
              <w:t>LTC</w:t>
            </w:r>
          </w:p>
        </w:tc>
        <w:tc>
          <w:tcPr>
            <w:tcW w:w="1016"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156+</w:t>
            </w:r>
          </w:p>
        </w:tc>
        <w:tc>
          <w:tcPr>
            <w:tcW w:w="1178"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1,135.68</w:t>
            </w:r>
          </w:p>
        </w:tc>
      </w:tr>
      <w:tr w:rsidR="00E32ABD" w:rsidTr="00BA78CA">
        <w:tc>
          <w:tcPr>
            <w:tcW w:w="1838" w:type="dxa"/>
          </w:tcPr>
          <w:p w:rsidR="00E32ABD" w:rsidRDefault="00E32ABD" w:rsidP="00E32ABD">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Cocklemoor</w:t>
            </w:r>
            <w:proofErr w:type="spellEnd"/>
          </w:p>
          <w:p w:rsidR="005F2722" w:rsidRDefault="005F2722" w:rsidP="00E32ABD">
            <w:pPr>
              <w:autoSpaceDE w:val="0"/>
              <w:autoSpaceDN w:val="0"/>
              <w:adjustRightInd w:val="0"/>
              <w:rPr>
                <w:rFonts w:cstheme="minorHAnsi"/>
                <w:color w:val="000000" w:themeColor="text1"/>
                <w:sz w:val="20"/>
                <w:szCs w:val="20"/>
              </w:rPr>
            </w:pPr>
          </w:p>
        </w:tc>
        <w:tc>
          <w:tcPr>
            <w:tcW w:w="2693" w:type="dxa"/>
          </w:tcPr>
          <w:p w:rsidR="00E32ABD" w:rsidRDefault="00E32ABD" w:rsidP="00E32ABD">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turkeys.verse.firework</w:t>
            </w:r>
            <w:proofErr w:type="spellEnd"/>
          </w:p>
        </w:tc>
        <w:tc>
          <w:tcPr>
            <w:tcW w:w="730" w:type="dxa"/>
            <w:shd w:val="clear" w:color="auto" w:fill="auto"/>
          </w:tcPr>
          <w:p w:rsidR="00E32ABD"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Litter</w:t>
            </w:r>
          </w:p>
        </w:tc>
        <w:tc>
          <w:tcPr>
            <w:tcW w:w="1612" w:type="dxa"/>
          </w:tcPr>
          <w:p w:rsidR="00E32ABD" w:rsidRPr="009D02BC" w:rsidRDefault="00E32ABD" w:rsidP="00E32ABD">
            <w:pPr>
              <w:autoSpaceDE w:val="0"/>
              <w:autoSpaceDN w:val="0"/>
              <w:adjustRightInd w:val="0"/>
              <w:jc w:val="right"/>
              <w:rPr>
                <w:rFonts w:cstheme="minorHAnsi"/>
                <w:color w:val="000000" w:themeColor="text1"/>
                <w:sz w:val="20"/>
                <w:szCs w:val="20"/>
              </w:rPr>
            </w:pPr>
            <w:r>
              <w:rPr>
                <w:rFonts w:cstheme="minorHAnsi"/>
                <w:color w:val="000000" w:themeColor="text1"/>
                <w:sz w:val="20"/>
                <w:szCs w:val="20"/>
              </w:rPr>
              <w:t>LTC</w:t>
            </w:r>
          </w:p>
        </w:tc>
        <w:tc>
          <w:tcPr>
            <w:tcW w:w="1016"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156+</w:t>
            </w:r>
          </w:p>
        </w:tc>
        <w:tc>
          <w:tcPr>
            <w:tcW w:w="1178"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1,135.68</w:t>
            </w:r>
          </w:p>
        </w:tc>
      </w:tr>
      <w:tr w:rsidR="00E32ABD" w:rsidTr="00BA78CA">
        <w:tc>
          <w:tcPr>
            <w:tcW w:w="1838" w:type="dxa"/>
          </w:tcPr>
          <w:p w:rsidR="00E32ABD" w:rsidRDefault="00E32ABD" w:rsidP="00E32ABD">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Cocklemoor</w:t>
            </w:r>
            <w:proofErr w:type="spellEnd"/>
          </w:p>
          <w:p w:rsidR="005F2722" w:rsidRDefault="005F2722" w:rsidP="00E32ABD">
            <w:pPr>
              <w:autoSpaceDE w:val="0"/>
              <w:autoSpaceDN w:val="0"/>
              <w:adjustRightInd w:val="0"/>
              <w:rPr>
                <w:rFonts w:cstheme="minorHAnsi"/>
                <w:color w:val="000000" w:themeColor="text1"/>
                <w:sz w:val="20"/>
                <w:szCs w:val="20"/>
              </w:rPr>
            </w:pPr>
          </w:p>
        </w:tc>
        <w:tc>
          <w:tcPr>
            <w:tcW w:w="2693" w:type="dxa"/>
          </w:tcPr>
          <w:p w:rsidR="00E32ABD" w:rsidRDefault="00E32ABD" w:rsidP="00E32ABD">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lecturing.relies.dorm</w:t>
            </w:r>
            <w:proofErr w:type="spellEnd"/>
          </w:p>
        </w:tc>
        <w:tc>
          <w:tcPr>
            <w:tcW w:w="730" w:type="dxa"/>
            <w:shd w:val="clear" w:color="auto" w:fill="auto"/>
          </w:tcPr>
          <w:p w:rsidR="00E32ABD"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Dog</w:t>
            </w:r>
          </w:p>
        </w:tc>
        <w:tc>
          <w:tcPr>
            <w:tcW w:w="1612" w:type="dxa"/>
          </w:tcPr>
          <w:p w:rsidR="00E32ABD" w:rsidRDefault="00E32ABD" w:rsidP="00E32ABD">
            <w:pPr>
              <w:autoSpaceDE w:val="0"/>
              <w:autoSpaceDN w:val="0"/>
              <w:adjustRightInd w:val="0"/>
              <w:jc w:val="right"/>
              <w:rPr>
                <w:rFonts w:cstheme="minorHAnsi"/>
                <w:color w:val="000000" w:themeColor="text1"/>
                <w:sz w:val="20"/>
                <w:szCs w:val="20"/>
              </w:rPr>
            </w:pPr>
            <w:r>
              <w:rPr>
                <w:rFonts w:cstheme="minorHAnsi"/>
                <w:color w:val="000000" w:themeColor="text1"/>
                <w:sz w:val="20"/>
                <w:szCs w:val="20"/>
              </w:rPr>
              <w:t>LTC</w:t>
            </w:r>
          </w:p>
        </w:tc>
        <w:tc>
          <w:tcPr>
            <w:tcW w:w="1016"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156+</w:t>
            </w:r>
          </w:p>
        </w:tc>
        <w:tc>
          <w:tcPr>
            <w:tcW w:w="1178" w:type="dxa"/>
          </w:tcPr>
          <w:p w:rsidR="00E32ABD" w:rsidRPr="009D02BC" w:rsidRDefault="00E32ABD" w:rsidP="00E32ABD">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1,135.68</w:t>
            </w:r>
          </w:p>
        </w:tc>
      </w:tr>
      <w:tr w:rsidR="005F2722" w:rsidTr="00BA78CA">
        <w:tc>
          <w:tcPr>
            <w:tcW w:w="1838" w:type="dxa"/>
          </w:tcPr>
          <w:p w:rsidR="005F2722" w:rsidRDefault="005F2722" w:rsidP="005F2722">
            <w:pPr>
              <w:autoSpaceDE w:val="0"/>
              <w:autoSpaceDN w:val="0"/>
              <w:adjustRightInd w:val="0"/>
              <w:rPr>
                <w:rFonts w:cstheme="minorHAnsi"/>
                <w:color w:val="000000" w:themeColor="text1"/>
                <w:sz w:val="20"/>
                <w:szCs w:val="20"/>
              </w:rPr>
            </w:pPr>
            <w:r>
              <w:rPr>
                <w:rFonts w:cstheme="minorHAnsi"/>
                <w:color w:val="000000" w:themeColor="text1"/>
                <w:sz w:val="20"/>
                <w:szCs w:val="20"/>
              </w:rPr>
              <w:t>Cheapside – by Bakery</w:t>
            </w:r>
          </w:p>
        </w:tc>
        <w:tc>
          <w:tcPr>
            <w:tcW w:w="2693" w:type="dxa"/>
          </w:tcPr>
          <w:p w:rsidR="005F2722" w:rsidRDefault="005F2722" w:rsidP="005F2722">
            <w:pPr>
              <w:autoSpaceDE w:val="0"/>
              <w:autoSpaceDN w:val="0"/>
              <w:adjustRightInd w:val="0"/>
              <w:rPr>
                <w:rFonts w:cstheme="minorHAnsi"/>
                <w:color w:val="000000" w:themeColor="text1"/>
                <w:sz w:val="20"/>
                <w:szCs w:val="20"/>
              </w:rPr>
            </w:pPr>
            <w:proofErr w:type="spellStart"/>
            <w:r>
              <w:rPr>
                <w:rFonts w:cstheme="minorHAnsi"/>
                <w:color w:val="000000" w:themeColor="text1"/>
                <w:sz w:val="20"/>
                <w:szCs w:val="20"/>
              </w:rPr>
              <w:t>players.flushed.skippers</w:t>
            </w:r>
            <w:proofErr w:type="spellEnd"/>
          </w:p>
        </w:tc>
        <w:tc>
          <w:tcPr>
            <w:tcW w:w="730" w:type="dxa"/>
            <w:shd w:val="clear" w:color="auto" w:fill="auto"/>
          </w:tcPr>
          <w:p w:rsidR="005F2722" w:rsidRDefault="005F2722" w:rsidP="005F2722">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Litter</w:t>
            </w:r>
          </w:p>
        </w:tc>
        <w:tc>
          <w:tcPr>
            <w:tcW w:w="1612" w:type="dxa"/>
          </w:tcPr>
          <w:p w:rsidR="005F2722" w:rsidRDefault="005F2722" w:rsidP="005F2722">
            <w:pPr>
              <w:autoSpaceDE w:val="0"/>
              <w:autoSpaceDN w:val="0"/>
              <w:adjustRightInd w:val="0"/>
              <w:jc w:val="right"/>
              <w:rPr>
                <w:rFonts w:cstheme="minorHAnsi"/>
                <w:color w:val="000000" w:themeColor="text1"/>
                <w:sz w:val="20"/>
                <w:szCs w:val="20"/>
              </w:rPr>
            </w:pPr>
            <w:r>
              <w:rPr>
                <w:rFonts w:cstheme="minorHAnsi"/>
                <w:color w:val="000000" w:themeColor="text1"/>
                <w:sz w:val="20"/>
                <w:szCs w:val="20"/>
              </w:rPr>
              <w:t xml:space="preserve">LTC </w:t>
            </w:r>
          </w:p>
        </w:tc>
        <w:tc>
          <w:tcPr>
            <w:tcW w:w="1016" w:type="dxa"/>
          </w:tcPr>
          <w:p w:rsidR="005F2722" w:rsidRDefault="005F2722" w:rsidP="005F2722">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156+</w:t>
            </w:r>
          </w:p>
        </w:tc>
        <w:tc>
          <w:tcPr>
            <w:tcW w:w="1178" w:type="dxa"/>
          </w:tcPr>
          <w:p w:rsidR="005F2722" w:rsidRDefault="005F2722" w:rsidP="005F2722">
            <w:pPr>
              <w:autoSpaceDE w:val="0"/>
              <w:autoSpaceDN w:val="0"/>
              <w:adjustRightInd w:val="0"/>
              <w:jc w:val="center"/>
              <w:rPr>
                <w:rFonts w:cstheme="minorHAnsi"/>
                <w:color w:val="000000" w:themeColor="text1"/>
                <w:sz w:val="20"/>
                <w:szCs w:val="20"/>
              </w:rPr>
            </w:pPr>
            <w:r>
              <w:rPr>
                <w:rFonts w:cstheme="minorHAnsi"/>
                <w:color w:val="000000" w:themeColor="text1"/>
                <w:sz w:val="20"/>
                <w:szCs w:val="20"/>
              </w:rPr>
              <w:t>1,135.68</w:t>
            </w:r>
          </w:p>
        </w:tc>
      </w:tr>
      <w:tr w:rsidR="005F2722" w:rsidTr="00EA6A56">
        <w:tc>
          <w:tcPr>
            <w:tcW w:w="1838" w:type="dxa"/>
            <w:shd w:val="clear" w:color="auto" w:fill="C6D9F1" w:themeFill="text2" w:themeFillTint="33"/>
          </w:tcPr>
          <w:p w:rsidR="005F2722" w:rsidRPr="00EA6A56" w:rsidRDefault="005F2722" w:rsidP="005F2722">
            <w:pPr>
              <w:autoSpaceDE w:val="0"/>
              <w:autoSpaceDN w:val="0"/>
              <w:adjustRightInd w:val="0"/>
              <w:rPr>
                <w:rFonts w:cstheme="minorHAnsi"/>
                <w:i/>
                <w:color w:val="000000" w:themeColor="text1"/>
                <w:sz w:val="20"/>
                <w:szCs w:val="20"/>
              </w:rPr>
            </w:pPr>
            <w:r w:rsidRPr="00EA6A56">
              <w:rPr>
                <w:rFonts w:cstheme="minorHAnsi"/>
                <w:i/>
                <w:color w:val="000000" w:themeColor="text1"/>
                <w:sz w:val="20"/>
                <w:szCs w:val="20"/>
              </w:rPr>
              <w:t>North Street Moor</w:t>
            </w:r>
            <w:r w:rsidR="00EA6A56">
              <w:rPr>
                <w:rFonts w:cstheme="minorHAnsi"/>
                <w:i/>
                <w:color w:val="000000" w:themeColor="text1"/>
                <w:sz w:val="20"/>
                <w:szCs w:val="20"/>
              </w:rPr>
              <w:t>*</w:t>
            </w:r>
          </w:p>
        </w:tc>
        <w:tc>
          <w:tcPr>
            <w:tcW w:w="2693" w:type="dxa"/>
            <w:shd w:val="clear" w:color="auto" w:fill="C6D9F1" w:themeFill="text2" w:themeFillTint="33"/>
          </w:tcPr>
          <w:p w:rsidR="005F2722" w:rsidRPr="00EA6A56" w:rsidRDefault="005F2722" w:rsidP="005F2722">
            <w:pPr>
              <w:autoSpaceDE w:val="0"/>
              <w:autoSpaceDN w:val="0"/>
              <w:adjustRightInd w:val="0"/>
              <w:rPr>
                <w:rFonts w:cstheme="minorHAnsi"/>
                <w:i/>
                <w:color w:val="000000" w:themeColor="text1"/>
                <w:sz w:val="20"/>
                <w:szCs w:val="20"/>
              </w:rPr>
            </w:pPr>
            <w:proofErr w:type="spellStart"/>
            <w:r w:rsidRPr="00EA6A56">
              <w:rPr>
                <w:rFonts w:cstheme="minorHAnsi"/>
                <w:i/>
                <w:color w:val="000000" w:themeColor="text1"/>
                <w:sz w:val="20"/>
                <w:szCs w:val="20"/>
              </w:rPr>
              <w:t>weekends.rationing.redefined</w:t>
            </w:r>
            <w:proofErr w:type="spellEnd"/>
          </w:p>
        </w:tc>
        <w:tc>
          <w:tcPr>
            <w:tcW w:w="730" w:type="dxa"/>
            <w:shd w:val="clear" w:color="auto" w:fill="C6D9F1" w:themeFill="text2" w:themeFillTint="33"/>
          </w:tcPr>
          <w:p w:rsidR="005F2722" w:rsidRPr="00EA6A56" w:rsidRDefault="005F2722" w:rsidP="005F2722">
            <w:pPr>
              <w:autoSpaceDE w:val="0"/>
              <w:autoSpaceDN w:val="0"/>
              <w:adjustRightInd w:val="0"/>
              <w:jc w:val="center"/>
              <w:rPr>
                <w:rFonts w:cstheme="minorHAnsi"/>
                <w:i/>
                <w:color w:val="000000" w:themeColor="text1"/>
                <w:sz w:val="20"/>
                <w:szCs w:val="20"/>
              </w:rPr>
            </w:pPr>
            <w:r w:rsidRPr="00EA6A56">
              <w:rPr>
                <w:rFonts w:cstheme="minorHAnsi"/>
                <w:i/>
                <w:color w:val="000000" w:themeColor="text1"/>
                <w:sz w:val="20"/>
                <w:szCs w:val="20"/>
              </w:rPr>
              <w:t>Dog</w:t>
            </w:r>
          </w:p>
        </w:tc>
        <w:tc>
          <w:tcPr>
            <w:tcW w:w="1612" w:type="dxa"/>
            <w:shd w:val="clear" w:color="auto" w:fill="C6D9F1" w:themeFill="text2" w:themeFillTint="33"/>
          </w:tcPr>
          <w:p w:rsidR="005F2722" w:rsidRPr="00EA6A56" w:rsidRDefault="005F2722" w:rsidP="005F2722">
            <w:pPr>
              <w:autoSpaceDE w:val="0"/>
              <w:autoSpaceDN w:val="0"/>
              <w:adjustRightInd w:val="0"/>
              <w:jc w:val="right"/>
              <w:rPr>
                <w:rFonts w:cstheme="minorHAnsi"/>
                <w:i/>
                <w:color w:val="000000" w:themeColor="text1"/>
                <w:sz w:val="20"/>
                <w:szCs w:val="20"/>
              </w:rPr>
            </w:pPr>
            <w:r w:rsidRPr="00EA6A56">
              <w:rPr>
                <w:rFonts w:cstheme="minorHAnsi"/>
                <w:i/>
                <w:color w:val="000000" w:themeColor="text1"/>
                <w:sz w:val="20"/>
                <w:szCs w:val="20"/>
              </w:rPr>
              <w:t>Langport Commoners</w:t>
            </w:r>
          </w:p>
        </w:tc>
        <w:tc>
          <w:tcPr>
            <w:tcW w:w="1016" w:type="dxa"/>
            <w:shd w:val="clear" w:color="auto" w:fill="C6D9F1" w:themeFill="text2" w:themeFillTint="33"/>
          </w:tcPr>
          <w:p w:rsidR="005F2722" w:rsidRPr="00EA6A56" w:rsidRDefault="005F2722" w:rsidP="005F2722">
            <w:pPr>
              <w:autoSpaceDE w:val="0"/>
              <w:autoSpaceDN w:val="0"/>
              <w:adjustRightInd w:val="0"/>
              <w:jc w:val="center"/>
              <w:rPr>
                <w:rFonts w:cstheme="minorHAnsi"/>
                <w:i/>
                <w:color w:val="000000" w:themeColor="text1"/>
                <w:sz w:val="20"/>
                <w:szCs w:val="20"/>
              </w:rPr>
            </w:pPr>
            <w:r w:rsidRPr="00EA6A56">
              <w:rPr>
                <w:rFonts w:cstheme="minorHAnsi"/>
                <w:i/>
                <w:color w:val="000000" w:themeColor="text1"/>
                <w:sz w:val="20"/>
                <w:szCs w:val="20"/>
              </w:rPr>
              <w:t>52</w:t>
            </w:r>
          </w:p>
        </w:tc>
        <w:tc>
          <w:tcPr>
            <w:tcW w:w="1178" w:type="dxa"/>
            <w:shd w:val="clear" w:color="auto" w:fill="C6D9F1" w:themeFill="text2" w:themeFillTint="33"/>
          </w:tcPr>
          <w:p w:rsidR="005F2722" w:rsidRPr="00EA6A56" w:rsidRDefault="005F2722" w:rsidP="005F2722">
            <w:pPr>
              <w:autoSpaceDE w:val="0"/>
              <w:autoSpaceDN w:val="0"/>
              <w:adjustRightInd w:val="0"/>
              <w:jc w:val="center"/>
              <w:rPr>
                <w:rFonts w:cstheme="minorHAnsi"/>
                <w:i/>
                <w:color w:val="000000" w:themeColor="text1"/>
                <w:sz w:val="20"/>
                <w:szCs w:val="20"/>
              </w:rPr>
            </w:pPr>
            <w:r w:rsidRPr="00EA6A56">
              <w:rPr>
                <w:rFonts w:cstheme="minorHAnsi"/>
                <w:i/>
                <w:color w:val="000000" w:themeColor="text1"/>
                <w:sz w:val="20"/>
                <w:szCs w:val="20"/>
              </w:rPr>
              <w:t>378.56</w:t>
            </w:r>
          </w:p>
        </w:tc>
      </w:tr>
      <w:tr w:rsidR="005F2722" w:rsidTr="00EA6A56">
        <w:tc>
          <w:tcPr>
            <w:tcW w:w="1838" w:type="dxa"/>
            <w:shd w:val="clear" w:color="auto" w:fill="C6D9F1" w:themeFill="text2" w:themeFillTint="33"/>
          </w:tcPr>
          <w:p w:rsidR="005F2722" w:rsidRPr="00EA6A56" w:rsidRDefault="005F2722" w:rsidP="005F2722">
            <w:pPr>
              <w:autoSpaceDE w:val="0"/>
              <w:autoSpaceDN w:val="0"/>
              <w:adjustRightInd w:val="0"/>
              <w:rPr>
                <w:rFonts w:cstheme="minorHAnsi"/>
                <w:i/>
                <w:color w:val="000000" w:themeColor="text1"/>
                <w:sz w:val="20"/>
                <w:szCs w:val="20"/>
              </w:rPr>
            </w:pPr>
            <w:r w:rsidRPr="00EA6A56">
              <w:rPr>
                <w:rFonts w:cstheme="minorHAnsi"/>
                <w:i/>
                <w:color w:val="000000" w:themeColor="text1"/>
                <w:sz w:val="20"/>
                <w:szCs w:val="20"/>
              </w:rPr>
              <w:t>Rear of Town Hall</w:t>
            </w:r>
            <w:r w:rsidR="00EA6A56">
              <w:rPr>
                <w:rFonts w:cstheme="minorHAnsi"/>
                <w:i/>
                <w:color w:val="000000" w:themeColor="text1"/>
                <w:sz w:val="20"/>
                <w:szCs w:val="20"/>
              </w:rPr>
              <w:t>*</w:t>
            </w:r>
          </w:p>
        </w:tc>
        <w:tc>
          <w:tcPr>
            <w:tcW w:w="2693" w:type="dxa"/>
            <w:shd w:val="clear" w:color="auto" w:fill="C6D9F1" w:themeFill="text2" w:themeFillTint="33"/>
          </w:tcPr>
          <w:p w:rsidR="005F2722" w:rsidRPr="00EA6A56" w:rsidRDefault="005F2722" w:rsidP="005F2722">
            <w:pPr>
              <w:autoSpaceDE w:val="0"/>
              <w:autoSpaceDN w:val="0"/>
              <w:adjustRightInd w:val="0"/>
              <w:rPr>
                <w:rFonts w:cstheme="minorHAnsi"/>
                <w:i/>
                <w:color w:val="000000" w:themeColor="text1"/>
                <w:sz w:val="20"/>
                <w:szCs w:val="20"/>
              </w:rPr>
            </w:pPr>
            <w:proofErr w:type="spellStart"/>
            <w:r w:rsidRPr="00EA6A56">
              <w:rPr>
                <w:rFonts w:cstheme="minorHAnsi"/>
                <w:i/>
                <w:color w:val="000000" w:themeColor="text1"/>
                <w:sz w:val="20"/>
                <w:szCs w:val="20"/>
              </w:rPr>
              <w:t>trickle.charcoal.chess</w:t>
            </w:r>
            <w:proofErr w:type="spellEnd"/>
          </w:p>
        </w:tc>
        <w:tc>
          <w:tcPr>
            <w:tcW w:w="730" w:type="dxa"/>
            <w:shd w:val="clear" w:color="auto" w:fill="C6D9F1" w:themeFill="text2" w:themeFillTint="33"/>
          </w:tcPr>
          <w:p w:rsidR="005F2722" w:rsidRPr="00EA6A56" w:rsidRDefault="005F2722" w:rsidP="005F2722">
            <w:pPr>
              <w:autoSpaceDE w:val="0"/>
              <w:autoSpaceDN w:val="0"/>
              <w:adjustRightInd w:val="0"/>
              <w:rPr>
                <w:rFonts w:cstheme="minorHAnsi"/>
                <w:i/>
                <w:color w:val="000000" w:themeColor="text1"/>
                <w:sz w:val="20"/>
                <w:szCs w:val="20"/>
              </w:rPr>
            </w:pPr>
            <w:r w:rsidRPr="00EA6A56">
              <w:rPr>
                <w:rFonts w:cstheme="minorHAnsi"/>
                <w:i/>
                <w:color w:val="000000" w:themeColor="text1"/>
                <w:sz w:val="20"/>
                <w:szCs w:val="20"/>
              </w:rPr>
              <w:t>Litter</w:t>
            </w:r>
          </w:p>
        </w:tc>
        <w:tc>
          <w:tcPr>
            <w:tcW w:w="1612" w:type="dxa"/>
            <w:shd w:val="clear" w:color="auto" w:fill="C6D9F1" w:themeFill="text2" w:themeFillTint="33"/>
          </w:tcPr>
          <w:p w:rsidR="005F2722" w:rsidRPr="00EA6A56" w:rsidRDefault="005F2722" w:rsidP="005F2722">
            <w:pPr>
              <w:autoSpaceDE w:val="0"/>
              <w:autoSpaceDN w:val="0"/>
              <w:adjustRightInd w:val="0"/>
              <w:jc w:val="right"/>
              <w:rPr>
                <w:rFonts w:cstheme="minorHAnsi"/>
                <w:i/>
                <w:color w:val="000000" w:themeColor="text1"/>
                <w:sz w:val="20"/>
                <w:szCs w:val="20"/>
              </w:rPr>
            </w:pPr>
            <w:r w:rsidRPr="00EA6A56">
              <w:rPr>
                <w:rFonts w:cstheme="minorHAnsi"/>
                <w:i/>
                <w:color w:val="000000" w:themeColor="text1"/>
                <w:sz w:val="20"/>
                <w:szCs w:val="20"/>
              </w:rPr>
              <w:t>Landmark Langport</w:t>
            </w:r>
          </w:p>
        </w:tc>
        <w:tc>
          <w:tcPr>
            <w:tcW w:w="1016" w:type="dxa"/>
            <w:shd w:val="clear" w:color="auto" w:fill="C6D9F1" w:themeFill="text2" w:themeFillTint="33"/>
          </w:tcPr>
          <w:p w:rsidR="005F2722" w:rsidRPr="00EA6A56" w:rsidRDefault="005F2722" w:rsidP="005F2722">
            <w:pPr>
              <w:autoSpaceDE w:val="0"/>
              <w:autoSpaceDN w:val="0"/>
              <w:adjustRightInd w:val="0"/>
              <w:jc w:val="center"/>
              <w:rPr>
                <w:rFonts w:cstheme="minorHAnsi"/>
                <w:i/>
                <w:color w:val="000000" w:themeColor="text1"/>
                <w:sz w:val="20"/>
                <w:szCs w:val="20"/>
              </w:rPr>
            </w:pPr>
            <w:r w:rsidRPr="00EA6A56">
              <w:rPr>
                <w:rFonts w:cstheme="minorHAnsi"/>
                <w:i/>
                <w:color w:val="000000" w:themeColor="text1"/>
                <w:sz w:val="20"/>
                <w:szCs w:val="20"/>
              </w:rPr>
              <w:t>52</w:t>
            </w:r>
          </w:p>
        </w:tc>
        <w:tc>
          <w:tcPr>
            <w:tcW w:w="1178" w:type="dxa"/>
            <w:shd w:val="clear" w:color="auto" w:fill="C6D9F1" w:themeFill="text2" w:themeFillTint="33"/>
          </w:tcPr>
          <w:p w:rsidR="005F2722" w:rsidRPr="00EA6A56" w:rsidRDefault="005F2722" w:rsidP="005F2722">
            <w:pPr>
              <w:autoSpaceDE w:val="0"/>
              <w:autoSpaceDN w:val="0"/>
              <w:adjustRightInd w:val="0"/>
              <w:jc w:val="center"/>
              <w:rPr>
                <w:rFonts w:cstheme="minorHAnsi"/>
                <w:i/>
                <w:color w:val="000000" w:themeColor="text1"/>
                <w:sz w:val="20"/>
                <w:szCs w:val="20"/>
              </w:rPr>
            </w:pPr>
            <w:r w:rsidRPr="00EA6A56">
              <w:rPr>
                <w:rFonts w:cstheme="minorHAnsi"/>
                <w:i/>
                <w:color w:val="000000" w:themeColor="text1"/>
                <w:sz w:val="20"/>
                <w:szCs w:val="20"/>
              </w:rPr>
              <w:t>378.56</w:t>
            </w:r>
          </w:p>
        </w:tc>
      </w:tr>
      <w:tr w:rsidR="005F2722" w:rsidTr="00EA6A56">
        <w:tc>
          <w:tcPr>
            <w:tcW w:w="1838" w:type="dxa"/>
            <w:shd w:val="clear" w:color="auto" w:fill="C6D9F1" w:themeFill="text2" w:themeFillTint="33"/>
          </w:tcPr>
          <w:p w:rsidR="005F2722" w:rsidRPr="00EA6A56" w:rsidRDefault="005F2722" w:rsidP="005F2722">
            <w:pPr>
              <w:autoSpaceDE w:val="0"/>
              <w:autoSpaceDN w:val="0"/>
              <w:adjustRightInd w:val="0"/>
              <w:rPr>
                <w:rFonts w:cstheme="minorHAnsi"/>
                <w:i/>
                <w:color w:val="000000" w:themeColor="text1"/>
                <w:sz w:val="20"/>
                <w:szCs w:val="20"/>
              </w:rPr>
            </w:pPr>
            <w:r w:rsidRPr="00EA6A56">
              <w:rPr>
                <w:rFonts w:cstheme="minorHAnsi"/>
                <w:i/>
                <w:color w:val="000000" w:themeColor="text1"/>
                <w:sz w:val="20"/>
                <w:szCs w:val="20"/>
              </w:rPr>
              <w:t>Rear of Town Hall</w:t>
            </w:r>
            <w:r w:rsidR="00EA6A56">
              <w:rPr>
                <w:rFonts w:cstheme="minorHAnsi"/>
                <w:i/>
                <w:color w:val="000000" w:themeColor="text1"/>
                <w:sz w:val="20"/>
                <w:szCs w:val="20"/>
              </w:rPr>
              <w:t>*</w:t>
            </w:r>
          </w:p>
        </w:tc>
        <w:tc>
          <w:tcPr>
            <w:tcW w:w="2693" w:type="dxa"/>
            <w:shd w:val="clear" w:color="auto" w:fill="C6D9F1" w:themeFill="text2" w:themeFillTint="33"/>
          </w:tcPr>
          <w:p w:rsidR="005F2722" w:rsidRPr="00EA6A56" w:rsidRDefault="005F2722" w:rsidP="005F2722">
            <w:pPr>
              <w:autoSpaceDE w:val="0"/>
              <w:autoSpaceDN w:val="0"/>
              <w:adjustRightInd w:val="0"/>
              <w:rPr>
                <w:rFonts w:cstheme="minorHAnsi"/>
                <w:i/>
                <w:color w:val="000000" w:themeColor="text1"/>
                <w:sz w:val="20"/>
                <w:szCs w:val="20"/>
              </w:rPr>
            </w:pPr>
            <w:proofErr w:type="spellStart"/>
            <w:r w:rsidRPr="00EA6A56">
              <w:rPr>
                <w:rFonts w:cstheme="minorHAnsi"/>
                <w:i/>
                <w:color w:val="000000" w:themeColor="text1"/>
                <w:sz w:val="20"/>
                <w:szCs w:val="20"/>
              </w:rPr>
              <w:t>foods.trickles.wishing</w:t>
            </w:r>
            <w:proofErr w:type="spellEnd"/>
          </w:p>
        </w:tc>
        <w:tc>
          <w:tcPr>
            <w:tcW w:w="730" w:type="dxa"/>
            <w:shd w:val="clear" w:color="auto" w:fill="C6D9F1" w:themeFill="text2" w:themeFillTint="33"/>
          </w:tcPr>
          <w:p w:rsidR="005F2722" w:rsidRPr="00EA6A56" w:rsidRDefault="005F2722" w:rsidP="005F2722">
            <w:pPr>
              <w:autoSpaceDE w:val="0"/>
              <w:autoSpaceDN w:val="0"/>
              <w:adjustRightInd w:val="0"/>
              <w:rPr>
                <w:rFonts w:cstheme="minorHAnsi"/>
                <w:i/>
                <w:color w:val="000000" w:themeColor="text1"/>
                <w:sz w:val="20"/>
                <w:szCs w:val="20"/>
              </w:rPr>
            </w:pPr>
            <w:r w:rsidRPr="00EA6A56">
              <w:rPr>
                <w:rFonts w:cstheme="minorHAnsi"/>
                <w:i/>
                <w:color w:val="000000" w:themeColor="text1"/>
                <w:sz w:val="20"/>
                <w:szCs w:val="20"/>
              </w:rPr>
              <w:t>Dog</w:t>
            </w:r>
          </w:p>
        </w:tc>
        <w:tc>
          <w:tcPr>
            <w:tcW w:w="1612" w:type="dxa"/>
            <w:shd w:val="clear" w:color="auto" w:fill="C6D9F1" w:themeFill="text2" w:themeFillTint="33"/>
          </w:tcPr>
          <w:p w:rsidR="005F2722" w:rsidRPr="00EA6A56" w:rsidRDefault="005F2722" w:rsidP="005F2722">
            <w:pPr>
              <w:autoSpaceDE w:val="0"/>
              <w:autoSpaceDN w:val="0"/>
              <w:adjustRightInd w:val="0"/>
              <w:jc w:val="right"/>
              <w:rPr>
                <w:rFonts w:cstheme="minorHAnsi"/>
                <w:i/>
                <w:color w:val="000000" w:themeColor="text1"/>
                <w:sz w:val="20"/>
                <w:szCs w:val="20"/>
              </w:rPr>
            </w:pPr>
            <w:r w:rsidRPr="00EA6A56">
              <w:rPr>
                <w:rFonts w:cstheme="minorHAnsi"/>
                <w:i/>
                <w:color w:val="000000" w:themeColor="text1"/>
                <w:sz w:val="20"/>
                <w:szCs w:val="20"/>
              </w:rPr>
              <w:t>Landmark Langport</w:t>
            </w:r>
          </w:p>
        </w:tc>
        <w:tc>
          <w:tcPr>
            <w:tcW w:w="1016" w:type="dxa"/>
            <w:shd w:val="clear" w:color="auto" w:fill="C6D9F1" w:themeFill="text2" w:themeFillTint="33"/>
          </w:tcPr>
          <w:p w:rsidR="005F2722" w:rsidRPr="00EA6A56" w:rsidRDefault="005F2722" w:rsidP="005F2722">
            <w:pPr>
              <w:autoSpaceDE w:val="0"/>
              <w:autoSpaceDN w:val="0"/>
              <w:adjustRightInd w:val="0"/>
              <w:jc w:val="center"/>
              <w:rPr>
                <w:rFonts w:cstheme="minorHAnsi"/>
                <w:i/>
                <w:color w:val="000000" w:themeColor="text1"/>
                <w:sz w:val="20"/>
                <w:szCs w:val="20"/>
              </w:rPr>
            </w:pPr>
            <w:r w:rsidRPr="00EA6A56">
              <w:rPr>
                <w:rFonts w:cstheme="minorHAnsi"/>
                <w:i/>
                <w:color w:val="000000" w:themeColor="text1"/>
                <w:sz w:val="20"/>
                <w:szCs w:val="20"/>
              </w:rPr>
              <w:t>52</w:t>
            </w:r>
          </w:p>
        </w:tc>
        <w:tc>
          <w:tcPr>
            <w:tcW w:w="1178" w:type="dxa"/>
            <w:shd w:val="clear" w:color="auto" w:fill="C6D9F1" w:themeFill="text2" w:themeFillTint="33"/>
          </w:tcPr>
          <w:p w:rsidR="005F2722" w:rsidRPr="00EA6A56" w:rsidRDefault="005F2722" w:rsidP="005F2722">
            <w:pPr>
              <w:autoSpaceDE w:val="0"/>
              <w:autoSpaceDN w:val="0"/>
              <w:adjustRightInd w:val="0"/>
              <w:jc w:val="center"/>
              <w:rPr>
                <w:rFonts w:cstheme="minorHAnsi"/>
                <w:i/>
                <w:color w:val="000000" w:themeColor="text1"/>
                <w:sz w:val="20"/>
                <w:szCs w:val="20"/>
              </w:rPr>
            </w:pPr>
            <w:r w:rsidRPr="00EA6A56">
              <w:rPr>
                <w:rFonts w:cstheme="minorHAnsi"/>
                <w:i/>
                <w:color w:val="000000" w:themeColor="text1"/>
                <w:sz w:val="20"/>
                <w:szCs w:val="20"/>
              </w:rPr>
              <w:t>378.56</w:t>
            </w:r>
          </w:p>
        </w:tc>
      </w:tr>
      <w:tr w:rsidR="00BA78CA" w:rsidTr="00BA78CA">
        <w:tc>
          <w:tcPr>
            <w:tcW w:w="5261" w:type="dxa"/>
            <w:gridSpan w:val="3"/>
          </w:tcPr>
          <w:p w:rsidR="00BA78CA" w:rsidRDefault="00BA78CA" w:rsidP="005F2722">
            <w:pPr>
              <w:autoSpaceDE w:val="0"/>
              <w:autoSpaceDN w:val="0"/>
              <w:adjustRightInd w:val="0"/>
              <w:rPr>
                <w:rFonts w:cstheme="minorHAnsi"/>
                <w:color w:val="000000" w:themeColor="text1"/>
                <w:sz w:val="20"/>
                <w:szCs w:val="20"/>
              </w:rPr>
            </w:pPr>
          </w:p>
        </w:tc>
        <w:tc>
          <w:tcPr>
            <w:tcW w:w="1612" w:type="dxa"/>
          </w:tcPr>
          <w:p w:rsidR="00BA78CA" w:rsidRPr="00BA78CA" w:rsidRDefault="00BA78CA" w:rsidP="005F2722">
            <w:pPr>
              <w:autoSpaceDE w:val="0"/>
              <w:autoSpaceDN w:val="0"/>
              <w:adjustRightInd w:val="0"/>
              <w:jc w:val="right"/>
              <w:rPr>
                <w:rFonts w:cstheme="minorHAnsi"/>
                <w:b/>
                <w:color w:val="000000" w:themeColor="text1"/>
                <w:sz w:val="20"/>
                <w:szCs w:val="20"/>
              </w:rPr>
            </w:pPr>
            <w:r>
              <w:rPr>
                <w:rFonts w:cstheme="minorHAnsi"/>
                <w:b/>
                <w:color w:val="000000" w:themeColor="text1"/>
                <w:sz w:val="20"/>
                <w:szCs w:val="20"/>
              </w:rPr>
              <w:t>Total</w:t>
            </w:r>
          </w:p>
        </w:tc>
        <w:tc>
          <w:tcPr>
            <w:tcW w:w="1016" w:type="dxa"/>
          </w:tcPr>
          <w:p w:rsidR="00BA78CA" w:rsidRPr="00BA78CA" w:rsidRDefault="00BA78CA" w:rsidP="005F2722">
            <w:pPr>
              <w:autoSpaceDE w:val="0"/>
              <w:autoSpaceDN w:val="0"/>
              <w:adjustRightInd w:val="0"/>
              <w:jc w:val="center"/>
              <w:rPr>
                <w:rFonts w:cstheme="minorHAnsi"/>
                <w:b/>
                <w:color w:val="000000" w:themeColor="text1"/>
                <w:sz w:val="20"/>
                <w:szCs w:val="20"/>
              </w:rPr>
            </w:pPr>
            <w:r w:rsidRPr="00BA78CA">
              <w:rPr>
                <w:rFonts w:cstheme="minorHAnsi"/>
                <w:b/>
                <w:color w:val="000000" w:themeColor="text1"/>
                <w:sz w:val="20"/>
                <w:szCs w:val="20"/>
              </w:rPr>
              <w:t>1,</w:t>
            </w:r>
            <w:r w:rsidR="00EA6A56">
              <w:rPr>
                <w:rFonts w:cstheme="minorHAnsi"/>
                <w:b/>
                <w:color w:val="000000" w:themeColor="text1"/>
                <w:sz w:val="20"/>
                <w:szCs w:val="20"/>
              </w:rPr>
              <w:t>248</w:t>
            </w:r>
          </w:p>
        </w:tc>
        <w:tc>
          <w:tcPr>
            <w:tcW w:w="1178" w:type="dxa"/>
          </w:tcPr>
          <w:p w:rsidR="00BA78CA" w:rsidRPr="00BA78CA" w:rsidRDefault="00BA78CA" w:rsidP="005F2722">
            <w:pPr>
              <w:autoSpaceDE w:val="0"/>
              <w:autoSpaceDN w:val="0"/>
              <w:adjustRightInd w:val="0"/>
              <w:jc w:val="center"/>
              <w:rPr>
                <w:rFonts w:cstheme="minorHAnsi"/>
                <w:b/>
                <w:color w:val="000000" w:themeColor="text1"/>
                <w:sz w:val="20"/>
                <w:szCs w:val="20"/>
              </w:rPr>
            </w:pPr>
            <w:r w:rsidRPr="00BA78CA">
              <w:rPr>
                <w:rFonts w:cstheme="minorHAnsi"/>
                <w:b/>
                <w:color w:val="000000" w:themeColor="text1"/>
                <w:sz w:val="20"/>
                <w:szCs w:val="20"/>
              </w:rPr>
              <w:t>£</w:t>
            </w:r>
            <w:r w:rsidR="00FD602A">
              <w:rPr>
                <w:rFonts w:cstheme="minorHAnsi"/>
                <w:b/>
                <w:color w:val="000000" w:themeColor="text1"/>
                <w:sz w:val="20"/>
                <w:szCs w:val="20"/>
              </w:rPr>
              <w:t>9,085.44</w:t>
            </w:r>
          </w:p>
        </w:tc>
      </w:tr>
    </w:tbl>
    <w:p w:rsidR="00BA78CA" w:rsidRDefault="00EA6A56" w:rsidP="00EA6A56">
      <w:pPr>
        <w:autoSpaceDE w:val="0"/>
        <w:autoSpaceDN w:val="0"/>
        <w:adjustRightInd w:val="0"/>
        <w:spacing w:after="0" w:line="240" w:lineRule="auto"/>
        <w:rPr>
          <w:rFonts w:cstheme="minorHAnsi"/>
          <w:b/>
          <w:i/>
          <w:color w:val="000000" w:themeColor="text1"/>
        </w:rPr>
      </w:pPr>
      <w:r w:rsidRPr="00EA6A56">
        <w:rPr>
          <w:rFonts w:cstheme="minorHAnsi"/>
          <w:b/>
          <w:i/>
          <w:color w:val="000000" w:themeColor="text1"/>
        </w:rPr>
        <w:t>*Confirmed by Somerset Council that these bins will be charged to the respective organisations</w:t>
      </w:r>
    </w:p>
    <w:p w:rsidR="00EA6A56" w:rsidRPr="00EA6A56" w:rsidRDefault="00EA6A56" w:rsidP="00EA6A56">
      <w:pPr>
        <w:autoSpaceDE w:val="0"/>
        <w:autoSpaceDN w:val="0"/>
        <w:adjustRightInd w:val="0"/>
        <w:spacing w:after="0" w:line="240" w:lineRule="auto"/>
        <w:rPr>
          <w:rFonts w:cstheme="minorHAnsi"/>
          <w:b/>
          <w:i/>
          <w:color w:val="000000" w:themeColor="text1"/>
        </w:rPr>
      </w:pPr>
    </w:p>
    <w:bookmarkEnd w:id="1"/>
    <w:p w:rsidR="00EA3583" w:rsidRDefault="00BA78CA" w:rsidP="00BA78CA">
      <w:pPr>
        <w:autoSpaceDE w:val="0"/>
        <w:autoSpaceDN w:val="0"/>
        <w:adjustRightInd w:val="0"/>
        <w:spacing w:after="0" w:line="240" w:lineRule="auto"/>
        <w:rPr>
          <w:rFonts w:cstheme="minorHAnsi"/>
          <w:b/>
          <w:color w:val="000000" w:themeColor="text1"/>
        </w:rPr>
      </w:pPr>
      <w:r>
        <w:rPr>
          <w:rFonts w:cstheme="minorHAnsi"/>
          <w:color w:val="000000" w:themeColor="text1"/>
        </w:rPr>
        <w:t xml:space="preserve">The bins on </w:t>
      </w:r>
      <w:proofErr w:type="spellStart"/>
      <w:r>
        <w:rPr>
          <w:rFonts w:cstheme="minorHAnsi"/>
          <w:color w:val="000000" w:themeColor="text1"/>
        </w:rPr>
        <w:t>Cocklemoor</w:t>
      </w:r>
      <w:proofErr w:type="spellEnd"/>
      <w:r>
        <w:rPr>
          <w:rFonts w:cstheme="minorHAnsi"/>
          <w:color w:val="000000" w:themeColor="text1"/>
        </w:rPr>
        <w:t xml:space="preserve"> are emptied during the summer holidays (six weeks) on five days per week. </w:t>
      </w:r>
      <w:r>
        <w:rPr>
          <w:rFonts w:cstheme="minorHAnsi"/>
          <w:b/>
          <w:color w:val="000000" w:themeColor="text1"/>
        </w:rPr>
        <w:t xml:space="preserve"> </w:t>
      </w:r>
      <w:r w:rsidR="00EA3583" w:rsidRPr="00EA3583">
        <w:rPr>
          <w:rFonts w:cstheme="minorHAnsi"/>
          <w:color w:val="000000" w:themeColor="text1"/>
        </w:rPr>
        <w:t xml:space="preserve">If this is factored in, the additional cost equates to </w:t>
      </w:r>
      <w:r w:rsidR="00EA3583" w:rsidRPr="00871254">
        <w:rPr>
          <w:rFonts w:cstheme="minorHAnsi"/>
          <w:b/>
          <w:color w:val="000000" w:themeColor="text1"/>
        </w:rPr>
        <w:t>£3,057.60</w:t>
      </w:r>
      <w:r w:rsidR="00EA3583">
        <w:rPr>
          <w:rFonts w:cstheme="minorHAnsi"/>
          <w:color w:val="000000" w:themeColor="text1"/>
        </w:rPr>
        <w:t xml:space="preserve"> (7 bins – emptied an extra twice per week x 30 days x £7.28)  7 x 2 x 30 x £7.28</w:t>
      </w:r>
      <w:r>
        <w:rPr>
          <w:rFonts w:cstheme="minorHAnsi"/>
          <w:b/>
          <w:color w:val="000000" w:themeColor="text1"/>
        </w:rPr>
        <w:t xml:space="preserve"> </w:t>
      </w:r>
      <w:r w:rsidR="00EA3583" w:rsidRPr="00EA3583">
        <w:rPr>
          <w:rFonts w:cstheme="minorHAnsi"/>
          <w:color w:val="000000" w:themeColor="text1"/>
        </w:rPr>
        <w:t>= £3,05</w:t>
      </w:r>
      <w:r w:rsidR="00EA3583">
        <w:rPr>
          <w:rFonts w:cstheme="minorHAnsi"/>
          <w:color w:val="000000" w:themeColor="text1"/>
        </w:rPr>
        <w:t>7</w:t>
      </w:r>
      <w:r w:rsidR="00EA3583" w:rsidRPr="00EA3583">
        <w:rPr>
          <w:rFonts w:cstheme="minorHAnsi"/>
          <w:color w:val="000000" w:themeColor="text1"/>
        </w:rPr>
        <w:t>.60</w:t>
      </w:r>
      <w:r w:rsidR="00EA3583">
        <w:rPr>
          <w:rFonts w:cstheme="minorHAnsi"/>
          <w:b/>
          <w:color w:val="000000" w:themeColor="text1"/>
        </w:rPr>
        <w:t xml:space="preserve">. </w:t>
      </w:r>
      <w:r w:rsidR="00EA3583" w:rsidRPr="00EA3583">
        <w:rPr>
          <w:rFonts w:cstheme="minorHAnsi"/>
          <w:color w:val="000000" w:themeColor="text1"/>
        </w:rPr>
        <w:t xml:space="preserve">Should Langport Town Council accept the </w:t>
      </w:r>
      <w:r w:rsidR="00EA3583" w:rsidRPr="00EA3583">
        <w:rPr>
          <w:rFonts w:cstheme="minorHAnsi"/>
          <w:color w:val="000000" w:themeColor="text1"/>
        </w:rPr>
        <w:lastRenderedPageBreak/>
        <w:t>costs of emptying the bins in Langport, without passing some of the costs on to third parties, then the worst</w:t>
      </w:r>
      <w:r w:rsidR="00EA3583">
        <w:rPr>
          <w:rFonts w:cstheme="minorHAnsi"/>
          <w:color w:val="000000" w:themeColor="text1"/>
        </w:rPr>
        <w:t>-</w:t>
      </w:r>
      <w:r w:rsidR="00EA3583" w:rsidRPr="00EA3583">
        <w:rPr>
          <w:rFonts w:cstheme="minorHAnsi"/>
          <w:color w:val="000000" w:themeColor="text1"/>
        </w:rPr>
        <w:t>case scenario is an additional financial commitment of £1</w:t>
      </w:r>
      <w:r w:rsidR="00EA6A56">
        <w:rPr>
          <w:rFonts w:cstheme="minorHAnsi"/>
          <w:color w:val="000000" w:themeColor="text1"/>
        </w:rPr>
        <w:t>2</w:t>
      </w:r>
      <w:r w:rsidR="00EA3583" w:rsidRPr="00EA3583">
        <w:rPr>
          <w:rFonts w:cstheme="minorHAnsi"/>
          <w:color w:val="000000" w:themeColor="text1"/>
        </w:rPr>
        <w:t>,</w:t>
      </w:r>
      <w:r w:rsidR="00EA6A56">
        <w:rPr>
          <w:rFonts w:cstheme="minorHAnsi"/>
          <w:color w:val="000000" w:themeColor="text1"/>
        </w:rPr>
        <w:t>143.04</w:t>
      </w:r>
      <w:r w:rsidR="00EA3583" w:rsidRPr="00EA3583">
        <w:rPr>
          <w:rFonts w:cstheme="minorHAnsi"/>
          <w:color w:val="000000" w:themeColor="text1"/>
        </w:rPr>
        <w:t xml:space="preserve"> + VAT per annum.</w:t>
      </w:r>
      <w:r>
        <w:rPr>
          <w:rFonts w:cstheme="minorHAnsi"/>
          <w:b/>
          <w:color w:val="000000" w:themeColor="text1"/>
        </w:rPr>
        <w:t xml:space="preserve">                                 </w:t>
      </w:r>
    </w:p>
    <w:p w:rsidR="00EA3583" w:rsidRDefault="00EA3583" w:rsidP="00BA78CA">
      <w:pPr>
        <w:autoSpaceDE w:val="0"/>
        <w:autoSpaceDN w:val="0"/>
        <w:adjustRightInd w:val="0"/>
        <w:spacing w:after="0" w:line="240" w:lineRule="auto"/>
        <w:rPr>
          <w:rFonts w:cstheme="minorHAnsi"/>
          <w:color w:val="000000" w:themeColor="text1"/>
        </w:rPr>
      </w:pPr>
    </w:p>
    <w:p w:rsidR="00BA78CA" w:rsidRPr="00EA3583" w:rsidRDefault="004B5B95" w:rsidP="00BA78CA">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t>Total current capacity</w:t>
      </w:r>
    </w:p>
    <w:p w:rsidR="001B3261" w:rsidRDefault="001B3261" w:rsidP="00B6042F">
      <w:pPr>
        <w:autoSpaceDE w:val="0"/>
        <w:autoSpaceDN w:val="0"/>
        <w:adjustRightInd w:val="0"/>
        <w:spacing w:after="0" w:line="240" w:lineRule="auto"/>
        <w:rPr>
          <w:rFonts w:cstheme="minorHAnsi"/>
          <w:color w:val="000000" w:themeColor="text1"/>
        </w:rPr>
      </w:pPr>
    </w:p>
    <w:p w:rsidR="00EA3583" w:rsidRDefault="00EA3583"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The </w:t>
      </w:r>
      <w:r w:rsidR="008B756F">
        <w:rPr>
          <w:rFonts w:cstheme="minorHAnsi"/>
          <w:color w:val="000000" w:themeColor="text1"/>
        </w:rPr>
        <w:t>type of bin used throughout the town are either steel dog waste bins, or relatively small litter bins with li</w:t>
      </w:r>
      <w:r w:rsidR="00A202AD">
        <w:rPr>
          <w:rFonts w:cstheme="minorHAnsi"/>
          <w:color w:val="000000" w:themeColor="text1"/>
        </w:rPr>
        <w:t>mited</w:t>
      </w:r>
      <w:r w:rsidR="008B756F">
        <w:rPr>
          <w:rFonts w:cstheme="minorHAnsi"/>
          <w:color w:val="000000" w:themeColor="text1"/>
        </w:rPr>
        <w:t xml:space="preserve"> capacity.</w:t>
      </w:r>
    </w:p>
    <w:p w:rsidR="000320FD" w:rsidRDefault="00A202AD" w:rsidP="00B6042F">
      <w:pPr>
        <w:autoSpaceDE w:val="0"/>
        <w:autoSpaceDN w:val="0"/>
        <w:adjustRightInd w:val="0"/>
        <w:spacing w:after="0" w:line="240" w:lineRule="auto"/>
        <w:rPr>
          <w:rFonts w:cstheme="minorHAnsi"/>
          <w:color w:val="000000" w:themeColor="text1"/>
        </w:rPr>
      </w:pPr>
      <w:r>
        <w:rPr>
          <w:rFonts w:cstheme="minorHAnsi"/>
          <w:color w:val="000000" w:themeColor="text1"/>
        </w:rPr>
        <w:tab/>
      </w:r>
      <w:r>
        <w:rPr>
          <w:rFonts w:cstheme="minorHAnsi"/>
          <w:noProof/>
          <w:color w:val="000000" w:themeColor="text1"/>
        </w:rPr>
        <w:drawing>
          <wp:inline distT="0" distB="0" distL="0" distR="0" wp14:anchorId="19AECA66" wp14:editId="61976054">
            <wp:extent cx="719015" cy="719015"/>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6989" cy="726989"/>
                    </a:xfrm>
                    <a:prstGeom prst="rect">
                      <a:avLst/>
                    </a:prstGeom>
                    <a:noFill/>
                  </pic:spPr>
                </pic:pic>
              </a:graphicData>
            </a:graphic>
          </wp:inline>
        </w:drawing>
      </w:r>
      <w:r w:rsidR="004B5B95">
        <w:rPr>
          <w:rFonts w:cstheme="minorHAnsi"/>
          <w:color w:val="000000" w:themeColor="text1"/>
        </w:rPr>
        <w:t xml:space="preserve"> </w:t>
      </w:r>
      <w:r>
        <w:rPr>
          <w:rFonts w:cstheme="minorHAnsi"/>
          <w:color w:val="000000" w:themeColor="text1"/>
        </w:rPr>
        <w:t xml:space="preserve">40 </w:t>
      </w:r>
      <w:proofErr w:type="spellStart"/>
      <w:r>
        <w:rPr>
          <w:rFonts w:cstheme="minorHAnsi"/>
          <w:color w:val="000000" w:themeColor="text1"/>
        </w:rPr>
        <w:t>ltr</w:t>
      </w:r>
      <w:proofErr w:type="spellEnd"/>
      <w:r w:rsidR="000320FD">
        <w:rPr>
          <w:rFonts w:cstheme="minorHAnsi"/>
          <w:color w:val="000000" w:themeColor="text1"/>
        </w:rPr>
        <w:tab/>
      </w:r>
      <w:r>
        <w:rPr>
          <w:rFonts w:cstheme="minorHAnsi"/>
          <w:color w:val="000000" w:themeColor="text1"/>
        </w:rPr>
        <w:tab/>
      </w:r>
      <w:r w:rsidR="004B5B95">
        <w:rPr>
          <w:noProof/>
        </w:rPr>
        <w:drawing>
          <wp:inline distT="0" distB="0" distL="0" distR="0" wp14:anchorId="5B1205D6" wp14:editId="5D76D229">
            <wp:extent cx="719748" cy="719748"/>
            <wp:effectExtent l="0" t="0" r="444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36141" cy="736141"/>
                    </a:xfrm>
                    <a:prstGeom prst="rect">
                      <a:avLst/>
                    </a:prstGeom>
                  </pic:spPr>
                </pic:pic>
              </a:graphicData>
            </a:graphic>
          </wp:inline>
        </w:drawing>
      </w:r>
      <w:r w:rsidR="007F4735">
        <w:rPr>
          <w:rFonts w:cstheme="minorHAnsi"/>
          <w:color w:val="000000" w:themeColor="text1"/>
        </w:rPr>
        <w:t>120ltr</w:t>
      </w:r>
      <w:r w:rsidR="004B5B95">
        <w:rPr>
          <w:rFonts w:cstheme="minorHAnsi"/>
          <w:color w:val="000000" w:themeColor="text1"/>
        </w:rPr>
        <w:tab/>
      </w:r>
      <w:r w:rsidR="004B5B95">
        <w:rPr>
          <w:rFonts w:cstheme="minorHAnsi"/>
          <w:color w:val="000000" w:themeColor="text1"/>
        </w:rPr>
        <w:tab/>
      </w:r>
      <w:r w:rsidR="004B5B95">
        <w:rPr>
          <w:rFonts w:cstheme="minorHAnsi"/>
          <w:color w:val="000000" w:themeColor="text1"/>
        </w:rPr>
        <w:tab/>
      </w:r>
      <w:r w:rsidR="007239AC" w:rsidRPr="007239AC">
        <w:rPr>
          <w:noProof/>
        </w:rPr>
        <w:drawing>
          <wp:inline distT="0" distB="0" distL="0" distR="0" wp14:anchorId="389D4160" wp14:editId="03E1E0FC">
            <wp:extent cx="747907" cy="560635"/>
            <wp:effectExtent l="0" t="1587"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770078" cy="577255"/>
                    </a:xfrm>
                    <a:prstGeom prst="rect">
                      <a:avLst/>
                    </a:prstGeom>
                    <a:noFill/>
                    <a:ln>
                      <a:noFill/>
                    </a:ln>
                  </pic:spPr>
                </pic:pic>
              </a:graphicData>
            </a:graphic>
          </wp:inline>
        </w:drawing>
      </w:r>
      <w:r w:rsidR="007239AC">
        <w:rPr>
          <w:rFonts w:cstheme="minorHAnsi"/>
          <w:color w:val="000000" w:themeColor="text1"/>
        </w:rPr>
        <w:t xml:space="preserve"> </w:t>
      </w:r>
      <w:r w:rsidR="004B5B95">
        <w:rPr>
          <w:rFonts w:cstheme="minorHAnsi"/>
          <w:color w:val="000000" w:themeColor="text1"/>
        </w:rPr>
        <w:t>60ltr</w:t>
      </w:r>
    </w:p>
    <w:p w:rsidR="004B5B95" w:rsidRDefault="00A202AD"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There are five of these on </w:t>
      </w:r>
      <w:r w:rsidR="004B5B95">
        <w:rPr>
          <w:rFonts w:cstheme="minorHAnsi"/>
          <w:color w:val="000000" w:themeColor="text1"/>
        </w:rPr>
        <w:tab/>
      </w:r>
      <w:r w:rsidR="004B5B95">
        <w:rPr>
          <w:rFonts w:cstheme="minorHAnsi"/>
          <w:color w:val="000000" w:themeColor="text1"/>
        </w:rPr>
        <w:tab/>
        <w:t xml:space="preserve">There are two of these on </w:t>
      </w:r>
      <w:r w:rsidR="004B5B95">
        <w:rPr>
          <w:rFonts w:cstheme="minorHAnsi"/>
          <w:color w:val="000000" w:themeColor="text1"/>
        </w:rPr>
        <w:tab/>
      </w:r>
      <w:r w:rsidR="004B5B95">
        <w:rPr>
          <w:rFonts w:cstheme="minorHAnsi"/>
          <w:color w:val="000000" w:themeColor="text1"/>
        </w:rPr>
        <w:tab/>
        <w:t>This one is located</w:t>
      </w:r>
    </w:p>
    <w:p w:rsidR="004B5B95" w:rsidRDefault="00A202AD" w:rsidP="00B6042F">
      <w:pPr>
        <w:autoSpaceDE w:val="0"/>
        <w:autoSpaceDN w:val="0"/>
        <w:adjustRightInd w:val="0"/>
        <w:spacing w:after="0" w:line="240" w:lineRule="auto"/>
        <w:rPr>
          <w:rFonts w:cstheme="minorHAnsi"/>
          <w:color w:val="000000" w:themeColor="text1"/>
        </w:rPr>
      </w:pPr>
      <w:proofErr w:type="spellStart"/>
      <w:r>
        <w:rPr>
          <w:rFonts w:cstheme="minorHAnsi"/>
          <w:color w:val="000000" w:themeColor="text1"/>
        </w:rPr>
        <w:t>Cocklemoor</w:t>
      </w:r>
      <w:proofErr w:type="spellEnd"/>
      <w:r w:rsidR="00EA6A56">
        <w:rPr>
          <w:rFonts w:cstheme="minorHAnsi"/>
          <w:color w:val="000000" w:themeColor="text1"/>
        </w:rPr>
        <w:tab/>
      </w:r>
      <w:r w:rsidR="00EA6A56">
        <w:rPr>
          <w:rFonts w:cstheme="minorHAnsi"/>
          <w:color w:val="000000" w:themeColor="text1"/>
        </w:rPr>
        <w:tab/>
      </w:r>
      <w:r w:rsidR="004B5B95">
        <w:rPr>
          <w:rFonts w:cstheme="minorHAnsi"/>
          <w:color w:val="000000" w:themeColor="text1"/>
        </w:rPr>
        <w:tab/>
      </w:r>
      <w:r w:rsidR="004B5B95">
        <w:rPr>
          <w:rFonts w:cstheme="minorHAnsi"/>
          <w:color w:val="000000" w:themeColor="text1"/>
        </w:rPr>
        <w:tab/>
      </w:r>
      <w:proofErr w:type="spellStart"/>
      <w:r w:rsidR="004B5B95">
        <w:rPr>
          <w:rFonts w:cstheme="minorHAnsi"/>
          <w:color w:val="000000" w:themeColor="text1"/>
        </w:rPr>
        <w:t>Cocklemoor</w:t>
      </w:r>
      <w:proofErr w:type="spellEnd"/>
      <w:r w:rsidR="004B5B95">
        <w:rPr>
          <w:rFonts w:cstheme="minorHAnsi"/>
          <w:color w:val="000000" w:themeColor="text1"/>
        </w:rPr>
        <w:t xml:space="preserve"> </w:t>
      </w:r>
      <w:r w:rsidR="00EA6A56">
        <w:rPr>
          <w:rFonts w:cstheme="minorHAnsi"/>
          <w:color w:val="000000" w:themeColor="text1"/>
        </w:rPr>
        <w:tab/>
      </w:r>
      <w:r w:rsidR="004B5B95">
        <w:rPr>
          <w:rFonts w:cstheme="minorHAnsi"/>
          <w:color w:val="000000" w:themeColor="text1"/>
        </w:rPr>
        <w:t xml:space="preserve"> </w:t>
      </w:r>
      <w:r w:rsidR="004B5B95">
        <w:rPr>
          <w:rFonts w:cstheme="minorHAnsi"/>
          <w:color w:val="000000" w:themeColor="text1"/>
        </w:rPr>
        <w:tab/>
      </w:r>
      <w:r w:rsidR="004B5B95">
        <w:rPr>
          <w:rFonts w:cstheme="minorHAnsi"/>
          <w:color w:val="000000" w:themeColor="text1"/>
        </w:rPr>
        <w:tab/>
      </w:r>
      <w:r w:rsidR="00EA6A56">
        <w:rPr>
          <w:rFonts w:cstheme="minorHAnsi"/>
          <w:color w:val="000000" w:themeColor="text1"/>
        </w:rPr>
        <w:tab/>
      </w:r>
      <w:r w:rsidR="004B5B95">
        <w:rPr>
          <w:rFonts w:cstheme="minorHAnsi"/>
          <w:color w:val="000000" w:themeColor="text1"/>
        </w:rPr>
        <w:t>by The Little Bakery</w:t>
      </w:r>
    </w:p>
    <w:p w:rsidR="00A202AD" w:rsidRDefault="00A202AD" w:rsidP="00B6042F">
      <w:pPr>
        <w:autoSpaceDE w:val="0"/>
        <w:autoSpaceDN w:val="0"/>
        <w:adjustRightInd w:val="0"/>
        <w:spacing w:after="0" w:line="240" w:lineRule="auto"/>
        <w:rPr>
          <w:rFonts w:cstheme="minorHAnsi"/>
          <w:color w:val="000000" w:themeColor="text1"/>
        </w:rPr>
      </w:pPr>
      <w:r>
        <w:rPr>
          <w:rFonts w:cstheme="minorHAnsi"/>
          <w:color w:val="000000" w:themeColor="text1"/>
        </w:rPr>
        <w:tab/>
      </w:r>
      <w:r>
        <w:rPr>
          <w:rFonts w:cstheme="minorHAnsi"/>
          <w:color w:val="000000" w:themeColor="text1"/>
        </w:rPr>
        <w:tab/>
      </w:r>
    </w:p>
    <w:p w:rsidR="00955162" w:rsidRDefault="00955162" w:rsidP="00B6042F">
      <w:pPr>
        <w:autoSpaceDE w:val="0"/>
        <w:autoSpaceDN w:val="0"/>
        <w:adjustRightInd w:val="0"/>
        <w:spacing w:after="0" w:line="240" w:lineRule="auto"/>
        <w:rPr>
          <w:rFonts w:cstheme="minorHAnsi"/>
          <w:color w:val="000000" w:themeColor="text1"/>
        </w:rPr>
      </w:pPr>
    </w:p>
    <w:p w:rsidR="004B5B95" w:rsidRDefault="004B5B95"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Total capacity of all the bins that Langport Town Council may be charged to maintain is </w:t>
      </w:r>
      <w:r w:rsidR="00EA6A56">
        <w:rPr>
          <w:rFonts w:cstheme="minorHAnsi"/>
          <w:b/>
          <w:color w:val="000000" w:themeColor="text1"/>
        </w:rPr>
        <w:t>80</w:t>
      </w:r>
      <w:r w:rsidRPr="004B5B95">
        <w:rPr>
          <w:rFonts w:cstheme="minorHAnsi"/>
          <w:b/>
          <w:color w:val="000000" w:themeColor="text1"/>
        </w:rPr>
        <w:t xml:space="preserve">0 </w:t>
      </w:r>
      <w:proofErr w:type="spellStart"/>
      <w:r w:rsidRPr="004B5B95">
        <w:rPr>
          <w:rFonts w:cstheme="minorHAnsi"/>
          <w:b/>
          <w:color w:val="000000" w:themeColor="text1"/>
        </w:rPr>
        <w:t>ltrs</w:t>
      </w:r>
      <w:proofErr w:type="spellEnd"/>
      <w:r>
        <w:rPr>
          <w:rFonts w:cstheme="minorHAnsi"/>
          <w:color w:val="000000" w:themeColor="text1"/>
        </w:rPr>
        <w:t xml:space="preserve"> which when divided by the total anticipated cost equates to £</w:t>
      </w:r>
      <w:r w:rsidR="00EA6A56">
        <w:rPr>
          <w:rFonts w:cstheme="minorHAnsi"/>
          <w:color w:val="000000" w:themeColor="text1"/>
        </w:rPr>
        <w:t>15</w:t>
      </w:r>
      <w:r>
        <w:rPr>
          <w:rFonts w:cstheme="minorHAnsi"/>
          <w:color w:val="000000" w:themeColor="text1"/>
        </w:rPr>
        <w:t>.1</w:t>
      </w:r>
      <w:r w:rsidR="00EA6A56">
        <w:rPr>
          <w:rFonts w:cstheme="minorHAnsi"/>
          <w:color w:val="000000" w:themeColor="text1"/>
        </w:rPr>
        <w:t>7</w:t>
      </w:r>
      <w:r>
        <w:rPr>
          <w:rFonts w:cstheme="minorHAnsi"/>
          <w:color w:val="000000" w:themeColor="text1"/>
        </w:rPr>
        <w:t xml:space="preserve"> per </w:t>
      </w:r>
      <w:proofErr w:type="spellStart"/>
      <w:r>
        <w:rPr>
          <w:rFonts w:cstheme="minorHAnsi"/>
          <w:color w:val="000000" w:themeColor="text1"/>
        </w:rPr>
        <w:t>ltr</w:t>
      </w:r>
      <w:proofErr w:type="spellEnd"/>
      <w:r>
        <w:rPr>
          <w:rFonts w:cstheme="minorHAnsi"/>
          <w:color w:val="000000" w:themeColor="text1"/>
        </w:rPr>
        <w:t>.</w:t>
      </w:r>
    </w:p>
    <w:p w:rsidR="004B5B95" w:rsidRDefault="004B5B95" w:rsidP="00B6042F">
      <w:pPr>
        <w:autoSpaceDE w:val="0"/>
        <w:autoSpaceDN w:val="0"/>
        <w:adjustRightInd w:val="0"/>
        <w:spacing w:after="0" w:line="240" w:lineRule="auto"/>
        <w:rPr>
          <w:rFonts w:cstheme="minorHAnsi"/>
          <w:color w:val="000000" w:themeColor="text1"/>
        </w:rPr>
      </w:pPr>
    </w:p>
    <w:p w:rsidR="004B5B95" w:rsidRPr="004B5B95" w:rsidRDefault="004B5B95" w:rsidP="00B6042F">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t>Alternative solutions for consideration</w:t>
      </w:r>
    </w:p>
    <w:p w:rsidR="004C495D" w:rsidRDefault="004C495D" w:rsidP="00B6042F">
      <w:pPr>
        <w:autoSpaceDE w:val="0"/>
        <w:autoSpaceDN w:val="0"/>
        <w:adjustRightInd w:val="0"/>
        <w:spacing w:after="0" w:line="240" w:lineRule="auto"/>
        <w:rPr>
          <w:rFonts w:cstheme="minorHAnsi"/>
          <w:color w:val="000000" w:themeColor="text1"/>
        </w:rPr>
      </w:pPr>
      <w:r>
        <w:rPr>
          <w:rFonts w:cstheme="minorHAnsi"/>
          <w:color w:val="000000" w:themeColor="text1"/>
        </w:rPr>
        <w:t>Current location of town centre bins</w:t>
      </w:r>
    </w:p>
    <w:p w:rsidR="004C495D" w:rsidRDefault="004C495D" w:rsidP="00B6042F">
      <w:pPr>
        <w:autoSpaceDE w:val="0"/>
        <w:autoSpaceDN w:val="0"/>
        <w:adjustRightInd w:val="0"/>
        <w:spacing w:after="0" w:line="240" w:lineRule="auto"/>
        <w:rPr>
          <w:rFonts w:cstheme="minorHAnsi"/>
          <w:color w:val="000000" w:themeColor="text1"/>
        </w:rPr>
      </w:pPr>
      <w:r>
        <w:rPr>
          <w:noProof/>
        </w:rPr>
        <w:drawing>
          <wp:inline distT="0" distB="0" distL="0" distR="0" wp14:anchorId="6EB92679" wp14:editId="1FF6EB3C">
            <wp:extent cx="3601818" cy="202597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14551" cy="2033135"/>
                    </a:xfrm>
                    <a:prstGeom prst="rect">
                      <a:avLst/>
                    </a:prstGeom>
                  </pic:spPr>
                </pic:pic>
              </a:graphicData>
            </a:graphic>
          </wp:inline>
        </w:drawing>
      </w:r>
      <w:r>
        <w:rPr>
          <w:rFonts w:cstheme="minorHAnsi"/>
          <w:color w:val="000000" w:themeColor="text1"/>
        </w:rPr>
        <w:tab/>
      </w:r>
    </w:p>
    <w:p w:rsidR="004C495D" w:rsidRDefault="004C495D" w:rsidP="00B6042F">
      <w:pPr>
        <w:autoSpaceDE w:val="0"/>
        <w:autoSpaceDN w:val="0"/>
        <w:adjustRightInd w:val="0"/>
        <w:spacing w:after="0" w:line="240" w:lineRule="auto"/>
        <w:rPr>
          <w:rFonts w:cstheme="minorHAnsi"/>
          <w:color w:val="000000" w:themeColor="text1"/>
        </w:rPr>
      </w:pPr>
    </w:p>
    <w:p w:rsidR="009C505C" w:rsidRPr="009C505C" w:rsidRDefault="00610280"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If all the bins listed in Table 1 were removed, with the exception of the bin by The Little Bakery </w:t>
      </w:r>
      <w:r w:rsidR="00F6571D">
        <w:rPr>
          <w:rFonts w:cstheme="minorHAnsi"/>
          <w:color w:val="000000" w:themeColor="text1"/>
        </w:rPr>
        <w:t xml:space="preserve">and </w:t>
      </w:r>
      <w:r>
        <w:rPr>
          <w:rFonts w:cstheme="minorHAnsi"/>
          <w:color w:val="000000" w:themeColor="text1"/>
        </w:rPr>
        <w:t xml:space="preserve">replaced by </w:t>
      </w:r>
      <w:r w:rsidR="009C505C">
        <w:rPr>
          <w:rFonts w:cstheme="minorHAnsi"/>
          <w:color w:val="000000" w:themeColor="text1"/>
        </w:rPr>
        <w:t>larger dual</w:t>
      </w:r>
      <w:r w:rsidR="009B0156">
        <w:rPr>
          <w:rFonts w:cstheme="minorHAnsi"/>
          <w:color w:val="000000" w:themeColor="text1"/>
        </w:rPr>
        <w:t>-</w:t>
      </w:r>
      <w:r w:rsidR="009C505C">
        <w:rPr>
          <w:rFonts w:cstheme="minorHAnsi"/>
          <w:color w:val="000000" w:themeColor="text1"/>
        </w:rPr>
        <w:t xml:space="preserve">purpose bins at </w:t>
      </w:r>
      <w:r w:rsidR="00F6571D">
        <w:rPr>
          <w:rFonts w:cstheme="minorHAnsi"/>
          <w:color w:val="000000" w:themeColor="text1"/>
        </w:rPr>
        <w:t>f</w:t>
      </w:r>
      <w:r w:rsidR="00EA6A56">
        <w:rPr>
          <w:rFonts w:cstheme="minorHAnsi"/>
          <w:color w:val="000000" w:themeColor="text1"/>
        </w:rPr>
        <w:t>our</w:t>
      </w:r>
      <w:r w:rsidR="009C505C">
        <w:rPr>
          <w:rFonts w:cstheme="minorHAnsi"/>
          <w:color w:val="000000" w:themeColor="text1"/>
        </w:rPr>
        <w:t xml:space="preserve"> specific locations </w:t>
      </w:r>
      <w:r>
        <w:rPr>
          <w:rFonts w:cstheme="minorHAnsi"/>
          <w:color w:val="000000" w:themeColor="text1"/>
        </w:rPr>
        <w:t xml:space="preserve">–three on </w:t>
      </w:r>
      <w:proofErr w:type="spellStart"/>
      <w:r>
        <w:rPr>
          <w:rFonts w:cstheme="minorHAnsi"/>
          <w:color w:val="000000" w:themeColor="text1"/>
        </w:rPr>
        <w:t>Cocklemoor</w:t>
      </w:r>
      <w:proofErr w:type="spellEnd"/>
      <w:r>
        <w:rPr>
          <w:rFonts w:cstheme="minorHAnsi"/>
          <w:color w:val="000000" w:themeColor="text1"/>
        </w:rPr>
        <w:t xml:space="preserve"> (Back Water, Ridgway and Bow Bridge)</w:t>
      </w:r>
      <w:r w:rsidR="00F6571D">
        <w:rPr>
          <w:rFonts w:cstheme="minorHAnsi"/>
          <w:color w:val="000000" w:themeColor="text1"/>
        </w:rPr>
        <w:t xml:space="preserve"> and The Memorial Field, </w:t>
      </w:r>
      <w:r>
        <w:rPr>
          <w:rFonts w:cstheme="minorHAnsi"/>
          <w:color w:val="000000" w:themeColor="text1"/>
        </w:rPr>
        <w:t xml:space="preserve">the capacity would </w:t>
      </w:r>
      <w:r w:rsidR="00F6571D">
        <w:rPr>
          <w:rFonts w:cstheme="minorHAnsi"/>
          <w:color w:val="000000" w:themeColor="text1"/>
        </w:rPr>
        <w:t>in</w:t>
      </w:r>
      <w:r>
        <w:rPr>
          <w:rFonts w:cstheme="minorHAnsi"/>
          <w:color w:val="000000" w:themeColor="text1"/>
        </w:rPr>
        <w:t xml:space="preserve">crease to </w:t>
      </w:r>
      <w:r w:rsidR="00EA6A56">
        <w:rPr>
          <w:rFonts w:cstheme="minorHAnsi"/>
          <w:color w:val="000000" w:themeColor="text1"/>
        </w:rPr>
        <w:t>896</w:t>
      </w:r>
      <w:r>
        <w:rPr>
          <w:rFonts w:cstheme="minorHAnsi"/>
          <w:color w:val="000000" w:themeColor="text1"/>
        </w:rPr>
        <w:t xml:space="preserve"> </w:t>
      </w:r>
      <w:proofErr w:type="spellStart"/>
      <w:r>
        <w:rPr>
          <w:rFonts w:cstheme="minorHAnsi"/>
          <w:color w:val="000000" w:themeColor="text1"/>
        </w:rPr>
        <w:t>ltrs</w:t>
      </w:r>
      <w:proofErr w:type="spellEnd"/>
      <w:r>
        <w:rPr>
          <w:rFonts w:cstheme="minorHAnsi"/>
          <w:color w:val="000000" w:themeColor="text1"/>
        </w:rPr>
        <w:t xml:space="preserve">. </w:t>
      </w:r>
    </w:p>
    <w:p w:rsidR="004C495D" w:rsidRDefault="004C495D" w:rsidP="00B6042F">
      <w:pPr>
        <w:autoSpaceDE w:val="0"/>
        <w:autoSpaceDN w:val="0"/>
        <w:adjustRightInd w:val="0"/>
        <w:spacing w:after="0" w:line="240" w:lineRule="auto"/>
        <w:rPr>
          <w:rFonts w:cstheme="minorHAnsi"/>
          <w:color w:val="000000" w:themeColor="text1"/>
        </w:rPr>
      </w:pPr>
    </w:p>
    <w:p w:rsidR="007E72E8" w:rsidRPr="007E72E8" w:rsidRDefault="00955162" w:rsidP="00B6042F">
      <w:pPr>
        <w:autoSpaceDE w:val="0"/>
        <w:autoSpaceDN w:val="0"/>
        <w:adjustRightInd w:val="0"/>
        <w:spacing w:after="0" w:line="240" w:lineRule="auto"/>
        <w:rPr>
          <w:noProof/>
        </w:rPr>
      </w:pPr>
      <w:r w:rsidRPr="00955162">
        <w:rPr>
          <w:noProof/>
        </w:rPr>
        <w:drawing>
          <wp:inline distT="0" distB="0" distL="0" distR="0" wp14:anchorId="1BB57482" wp14:editId="03F8F057">
            <wp:extent cx="839861" cy="8398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71865" cy="871865"/>
                    </a:xfrm>
                    <a:prstGeom prst="rect">
                      <a:avLst/>
                    </a:prstGeom>
                  </pic:spPr>
                </pic:pic>
              </a:graphicData>
            </a:graphic>
          </wp:inline>
        </w:drawing>
      </w:r>
      <w:r w:rsidR="007F4735">
        <w:rPr>
          <w:rFonts w:cstheme="minorHAnsi"/>
          <w:color w:val="000000" w:themeColor="text1"/>
        </w:rPr>
        <w:tab/>
      </w:r>
      <w:r w:rsidR="007F4735">
        <w:rPr>
          <w:rFonts w:cstheme="minorHAnsi"/>
          <w:color w:val="000000" w:themeColor="text1"/>
        </w:rPr>
        <w:tab/>
      </w:r>
      <w:r w:rsidR="007F4735" w:rsidRPr="007F4735">
        <w:rPr>
          <w:noProof/>
        </w:rPr>
        <w:drawing>
          <wp:inline distT="0" distB="0" distL="0" distR="0" wp14:anchorId="17030A0D" wp14:editId="06175D10">
            <wp:extent cx="827845" cy="8278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39411" cy="839411"/>
                    </a:xfrm>
                    <a:prstGeom prst="rect">
                      <a:avLst/>
                    </a:prstGeom>
                  </pic:spPr>
                </pic:pic>
              </a:graphicData>
            </a:graphic>
          </wp:inline>
        </w:drawing>
      </w:r>
      <w:r w:rsidR="007F4735">
        <w:rPr>
          <w:rFonts w:cstheme="minorHAnsi"/>
          <w:color w:val="000000" w:themeColor="text1"/>
        </w:rPr>
        <w:t>£548.26 + VAT</w:t>
      </w:r>
      <w:r w:rsidR="007E72E8" w:rsidRPr="007E72E8">
        <w:rPr>
          <w:noProof/>
        </w:rPr>
        <w:t xml:space="preserve"> </w:t>
      </w:r>
      <w:r w:rsidR="007E72E8" w:rsidRPr="007E72E8">
        <w:rPr>
          <w:noProof/>
        </w:rPr>
        <w:drawing>
          <wp:inline distT="0" distB="0" distL="0" distR="0" wp14:anchorId="3F5F3992" wp14:editId="3C82AA21">
            <wp:extent cx="829603" cy="832780"/>
            <wp:effectExtent l="0" t="0" r="889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10800000" flipH="1" flipV="1">
                      <a:off x="0" y="0"/>
                      <a:ext cx="874421" cy="877770"/>
                    </a:xfrm>
                    <a:prstGeom prst="rect">
                      <a:avLst/>
                    </a:prstGeom>
                  </pic:spPr>
                </pic:pic>
              </a:graphicData>
            </a:graphic>
          </wp:inline>
        </w:drawing>
      </w:r>
      <w:r w:rsidR="007E72E8">
        <w:rPr>
          <w:noProof/>
        </w:rPr>
        <w:t xml:space="preserve"> £483.85 + VAT</w:t>
      </w:r>
    </w:p>
    <w:p w:rsidR="007E72E8" w:rsidRDefault="007E72E8" w:rsidP="00B6042F">
      <w:pPr>
        <w:autoSpaceDE w:val="0"/>
        <w:autoSpaceDN w:val="0"/>
        <w:adjustRightInd w:val="0"/>
        <w:spacing w:after="0" w:line="240" w:lineRule="auto"/>
        <w:rPr>
          <w:rFonts w:cstheme="minorHAnsi"/>
          <w:color w:val="000000" w:themeColor="text1"/>
        </w:rPr>
      </w:pP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xml:space="preserve">154 </w:t>
      </w:r>
      <w:proofErr w:type="spellStart"/>
      <w:r>
        <w:rPr>
          <w:rFonts w:cstheme="minorHAnsi"/>
          <w:color w:val="000000" w:themeColor="text1"/>
        </w:rPr>
        <w:t>ltrs</w:t>
      </w:r>
      <w:proofErr w:type="spellEnd"/>
      <w:r>
        <w:rPr>
          <w:rFonts w:cstheme="minorHAnsi"/>
          <w:color w:val="000000" w:themeColor="text1"/>
        </w:rPr>
        <w:tab/>
      </w:r>
      <w:r>
        <w:rPr>
          <w:rFonts w:cstheme="minorHAnsi"/>
          <w:color w:val="000000" w:themeColor="text1"/>
        </w:rPr>
        <w:tab/>
        <w:t xml:space="preserve">                       224 </w:t>
      </w:r>
      <w:proofErr w:type="spellStart"/>
      <w:r>
        <w:rPr>
          <w:rFonts w:cstheme="minorHAnsi"/>
          <w:color w:val="000000" w:themeColor="text1"/>
        </w:rPr>
        <w:t>ltrs</w:t>
      </w:r>
      <w:proofErr w:type="spellEnd"/>
    </w:p>
    <w:p w:rsidR="009E1D02" w:rsidRDefault="009E1D02"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Importantly, the number of bins to be emptied is reduced to </w:t>
      </w:r>
      <w:r w:rsidR="00EA6A56">
        <w:rPr>
          <w:rFonts w:cstheme="minorHAnsi"/>
          <w:color w:val="000000" w:themeColor="text1"/>
        </w:rPr>
        <w:t>five</w:t>
      </w:r>
      <w:r>
        <w:rPr>
          <w:rFonts w:cstheme="minorHAnsi"/>
          <w:color w:val="000000" w:themeColor="text1"/>
        </w:rPr>
        <w:t>, from the original thirteen. On the assumption that the larger bins are emptied twice per week and the bin by The Little Bakery is emptied three times per week the collection costs are reduced to £</w:t>
      </w:r>
      <w:r w:rsidR="00842182">
        <w:rPr>
          <w:rFonts w:cstheme="minorHAnsi"/>
          <w:color w:val="000000" w:themeColor="text1"/>
        </w:rPr>
        <w:t>5,</w:t>
      </w:r>
      <w:r w:rsidR="00EA6A56">
        <w:rPr>
          <w:rFonts w:cstheme="minorHAnsi"/>
          <w:color w:val="000000" w:themeColor="text1"/>
        </w:rPr>
        <w:t>139.68</w:t>
      </w:r>
      <w:r>
        <w:rPr>
          <w:rFonts w:cstheme="minorHAnsi"/>
          <w:color w:val="000000" w:themeColor="text1"/>
        </w:rPr>
        <w:t xml:space="preserve"> +VAT. </w:t>
      </w:r>
      <w:r w:rsidR="00842182">
        <w:rPr>
          <w:rFonts w:cstheme="minorHAnsi"/>
          <w:color w:val="000000" w:themeColor="text1"/>
        </w:rPr>
        <w:t>This equates to £</w:t>
      </w:r>
      <w:r w:rsidR="00EA6A56">
        <w:rPr>
          <w:rFonts w:cstheme="minorHAnsi"/>
          <w:color w:val="000000" w:themeColor="text1"/>
        </w:rPr>
        <w:t>5.38</w:t>
      </w:r>
      <w:r w:rsidR="00842182">
        <w:rPr>
          <w:rFonts w:cstheme="minorHAnsi"/>
          <w:color w:val="000000" w:themeColor="text1"/>
        </w:rPr>
        <w:t xml:space="preserve"> per </w:t>
      </w:r>
      <w:proofErr w:type="spellStart"/>
      <w:r w:rsidR="00842182">
        <w:rPr>
          <w:rFonts w:cstheme="minorHAnsi"/>
          <w:color w:val="000000" w:themeColor="text1"/>
        </w:rPr>
        <w:t>ltr</w:t>
      </w:r>
      <w:proofErr w:type="spellEnd"/>
      <w:r w:rsidR="00842182">
        <w:rPr>
          <w:rFonts w:cstheme="minorHAnsi"/>
          <w:color w:val="000000" w:themeColor="text1"/>
        </w:rPr>
        <w:t xml:space="preserve">. </w:t>
      </w:r>
      <w:r>
        <w:rPr>
          <w:rFonts w:cstheme="minorHAnsi"/>
          <w:color w:val="000000" w:themeColor="text1"/>
        </w:rPr>
        <w:t>To be factored in, is the £</w:t>
      </w:r>
      <w:r w:rsidR="00871254">
        <w:rPr>
          <w:rFonts w:cstheme="minorHAnsi"/>
          <w:color w:val="000000" w:themeColor="text1"/>
        </w:rPr>
        <w:t>1,935.40</w:t>
      </w:r>
      <w:r>
        <w:rPr>
          <w:rFonts w:cstheme="minorHAnsi"/>
          <w:color w:val="000000" w:themeColor="text1"/>
        </w:rPr>
        <w:t xml:space="preserve"> purchase cost of f</w:t>
      </w:r>
      <w:r w:rsidR="00871254">
        <w:rPr>
          <w:rFonts w:cstheme="minorHAnsi"/>
          <w:color w:val="000000" w:themeColor="text1"/>
        </w:rPr>
        <w:t>our</w:t>
      </w:r>
      <w:r>
        <w:rPr>
          <w:rFonts w:cstheme="minorHAnsi"/>
          <w:color w:val="000000" w:themeColor="text1"/>
        </w:rPr>
        <w:t xml:space="preserve"> new dual-purpose bins</w:t>
      </w:r>
      <w:r w:rsidR="00842182">
        <w:rPr>
          <w:rFonts w:cstheme="minorHAnsi"/>
          <w:color w:val="000000" w:themeColor="text1"/>
        </w:rPr>
        <w:t>, which on the assumption they would last five years makes the revised cost per annum (including depreciation) of £5.</w:t>
      </w:r>
      <w:r w:rsidR="00871254">
        <w:rPr>
          <w:rFonts w:cstheme="minorHAnsi"/>
          <w:color w:val="000000" w:themeColor="text1"/>
        </w:rPr>
        <w:t>90</w:t>
      </w:r>
      <w:r w:rsidR="00842182">
        <w:rPr>
          <w:rFonts w:cstheme="minorHAnsi"/>
          <w:color w:val="000000" w:themeColor="text1"/>
        </w:rPr>
        <w:t xml:space="preserve"> per </w:t>
      </w:r>
      <w:proofErr w:type="spellStart"/>
      <w:r w:rsidR="00842182">
        <w:rPr>
          <w:rFonts w:cstheme="minorHAnsi"/>
          <w:color w:val="000000" w:themeColor="text1"/>
        </w:rPr>
        <w:t>ltr</w:t>
      </w:r>
      <w:proofErr w:type="spellEnd"/>
      <w:r w:rsidR="00842182">
        <w:rPr>
          <w:rFonts w:cstheme="minorHAnsi"/>
          <w:color w:val="000000" w:themeColor="text1"/>
        </w:rPr>
        <w:t>.</w:t>
      </w:r>
    </w:p>
    <w:p w:rsidR="00842182" w:rsidRDefault="00842182" w:rsidP="00B6042F">
      <w:pPr>
        <w:autoSpaceDE w:val="0"/>
        <w:autoSpaceDN w:val="0"/>
        <w:adjustRightInd w:val="0"/>
        <w:spacing w:after="0" w:line="240" w:lineRule="auto"/>
        <w:rPr>
          <w:rFonts w:cstheme="minorHAnsi"/>
          <w:color w:val="000000" w:themeColor="text1"/>
        </w:rPr>
      </w:pPr>
    </w:p>
    <w:p w:rsidR="00871254" w:rsidRDefault="00871254" w:rsidP="00B6042F">
      <w:pPr>
        <w:autoSpaceDE w:val="0"/>
        <w:autoSpaceDN w:val="0"/>
        <w:adjustRightInd w:val="0"/>
        <w:spacing w:after="0" w:line="240" w:lineRule="auto"/>
        <w:rPr>
          <w:rFonts w:cstheme="minorHAnsi"/>
          <w:color w:val="000000" w:themeColor="text1"/>
        </w:rPr>
      </w:pPr>
    </w:p>
    <w:p w:rsidR="006B7993" w:rsidRDefault="006B7993" w:rsidP="00B6042F">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lastRenderedPageBreak/>
        <w:t>RECOMMENDATION</w:t>
      </w:r>
    </w:p>
    <w:p w:rsidR="006B7993" w:rsidRDefault="006B7993" w:rsidP="00B6042F">
      <w:pPr>
        <w:autoSpaceDE w:val="0"/>
        <w:autoSpaceDN w:val="0"/>
        <w:adjustRightInd w:val="0"/>
        <w:spacing w:after="0" w:line="240" w:lineRule="auto"/>
        <w:rPr>
          <w:rFonts w:cstheme="minorHAnsi"/>
          <w:color w:val="000000" w:themeColor="text1"/>
        </w:rPr>
      </w:pPr>
    </w:p>
    <w:p w:rsidR="00593F95" w:rsidRDefault="00842182"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By removing all of the existing bins (with the exception of the bin located by The Little Bakery) and replacing with larger dual-purpose bins, there is a significant saving to be made. Of concern is that there would no longer be a bin at Whatley by the river. It is presumed that each dog walker would be walking past at least one bin and would carry the dog waste to the next available bin. </w:t>
      </w:r>
    </w:p>
    <w:p w:rsidR="00A56E8D" w:rsidRDefault="00A56E8D" w:rsidP="00B6042F">
      <w:pPr>
        <w:autoSpaceDE w:val="0"/>
        <w:autoSpaceDN w:val="0"/>
        <w:adjustRightInd w:val="0"/>
        <w:spacing w:after="0" w:line="240" w:lineRule="auto"/>
        <w:rPr>
          <w:rFonts w:cstheme="minorHAnsi"/>
          <w:color w:val="000000" w:themeColor="text1"/>
        </w:rPr>
      </w:pPr>
    </w:p>
    <w:p w:rsidR="00A56E8D" w:rsidRDefault="00A56E8D" w:rsidP="00B6042F">
      <w:pPr>
        <w:autoSpaceDE w:val="0"/>
        <w:autoSpaceDN w:val="0"/>
        <w:adjustRightInd w:val="0"/>
        <w:spacing w:after="0" w:line="240" w:lineRule="auto"/>
        <w:rPr>
          <w:rFonts w:cstheme="minorHAnsi"/>
          <w:color w:val="000000" w:themeColor="text1"/>
        </w:rPr>
      </w:pPr>
      <w:r>
        <w:rPr>
          <w:rFonts w:cstheme="minorHAnsi"/>
          <w:color w:val="000000" w:themeColor="text1"/>
        </w:rPr>
        <w:t>It is recommended that Langport Town Council is presented with this report, yet withholds making any decisions until the detail is forthcoming from Somerset Council on the actual costs incurred.</w:t>
      </w:r>
    </w:p>
    <w:p w:rsidR="00871254" w:rsidRDefault="00871254" w:rsidP="00B6042F">
      <w:pPr>
        <w:autoSpaceDE w:val="0"/>
        <w:autoSpaceDN w:val="0"/>
        <w:adjustRightInd w:val="0"/>
        <w:spacing w:after="0" w:line="240" w:lineRule="auto"/>
        <w:rPr>
          <w:rFonts w:cstheme="minorHAnsi"/>
          <w:color w:val="000000" w:themeColor="text1"/>
        </w:rPr>
      </w:pPr>
    </w:p>
    <w:p w:rsidR="00593F95" w:rsidRDefault="00593F95" w:rsidP="00B6042F">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t>FINANCIAL</w:t>
      </w:r>
    </w:p>
    <w:p w:rsidR="00593F95" w:rsidRDefault="00593F95" w:rsidP="00B6042F">
      <w:pPr>
        <w:autoSpaceDE w:val="0"/>
        <w:autoSpaceDN w:val="0"/>
        <w:adjustRightInd w:val="0"/>
        <w:spacing w:after="0" w:line="240" w:lineRule="auto"/>
        <w:rPr>
          <w:rFonts w:cstheme="minorHAnsi"/>
          <w:b/>
          <w:color w:val="000000" w:themeColor="text1"/>
          <w:u w:val="single"/>
        </w:rPr>
      </w:pPr>
    </w:p>
    <w:p w:rsidR="00BA1363" w:rsidRDefault="00F06116" w:rsidP="00B6042F">
      <w:pPr>
        <w:autoSpaceDE w:val="0"/>
        <w:autoSpaceDN w:val="0"/>
        <w:adjustRightInd w:val="0"/>
        <w:spacing w:after="0" w:line="240" w:lineRule="auto"/>
        <w:rPr>
          <w:rFonts w:cstheme="minorHAnsi"/>
          <w:color w:val="000000" w:themeColor="text1"/>
        </w:rPr>
      </w:pPr>
      <w:r w:rsidRPr="00BA1363">
        <w:rPr>
          <w:rFonts w:cstheme="minorHAnsi"/>
          <w:color w:val="000000" w:themeColor="text1"/>
        </w:rPr>
        <w:t xml:space="preserve">It is understood that Somerset Council are considering a charge of </w:t>
      </w:r>
      <w:r w:rsidR="00BA1363" w:rsidRPr="00BA1363">
        <w:rPr>
          <w:rFonts w:cstheme="minorHAnsi"/>
          <w:color w:val="000000" w:themeColor="text1"/>
        </w:rPr>
        <w:t>£7.28 per bin per</w:t>
      </w:r>
      <w:r w:rsidR="00BA1363">
        <w:rPr>
          <w:rFonts w:cstheme="minorHAnsi"/>
          <w:color w:val="000000" w:themeColor="text1"/>
        </w:rPr>
        <w:t xml:space="preserve"> collection. It is believed that </w:t>
      </w:r>
      <w:r w:rsidR="00842182">
        <w:rPr>
          <w:rFonts w:cstheme="minorHAnsi"/>
          <w:color w:val="000000" w:themeColor="text1"/>
        </w:rPr>
        <w:t>currently the</w:t>
      </w:r>
      <w:r w:rsidR="00BA1363">
        <w:rPr>
          <w:rFonts w:cstheme="minorHAnsi"/>
          <w:color w:val="000000" w:themeColor="text1"/>
        </w:rPr>
        <w:t xml:space="preserve"> </w:t>
      </w:r>
      <w:proofErr w:type="spellStart"/>
      <w:r w:rsidR="00BA1363">
        <w:rPr>
          <w:rFonts w:cstheme="minorHAnsi"/>
          <w:color w:val="000000" w:themeColor="text1"/>
        </w:rPr>
        <w:t>Cocklemoor</w:t>
      </w:r>
      <w:proofErr w:type="spellEnd"/>
      <w:r w:rsidR="00BA1363">
        <w:rPr>
          <w:rFonts w:cstheme="minorHAnsi"/>
          <w:color w:val="000000" w:themeColor="text1"/>
        </w:rPr>
        <w:t xml:space="preserve"> bins are emptied three days per week and the others weekly.</w:t>
      </w:r>
      <w:r w:rsidR="009B0156">
        <w:rPr>
          <w:rFonts w:cstheme="minorHAnsi"/>
          <w:color w:val="000000" w:themeColor="text1"/>
        </w:rPr>
        <w:t xml:space="preserve"> The worst</w:t>
      </w:r>
      <w:r w:rsidR="00A56E8D">
        <w:rPr>
          <w:rFonts w:cstheme="minorHAnsi"/>
          <w:color w:val="000000" w:themeColor="text1"/>
        </w:rPr>
        <w:t>-</w:t>
      </w:r>
      <w:r w:rsidR="009B0156">
        <w:rPr>
          <w:rFonts w:cstheme="minorHAnsi"/>
          <w:color w:val="000000" w:themeColor="text1"/>
        </w:rPr>
        <w:t>case scenario is that Langport Town Council could expect to be charged £1</w:t>
      </w:r>
      <w:r w:rsidR="00871254">
        <w:rPr>
          <w:rFonts w:cstheme="minorHAnsi"/>
          <w:color w:val="000000" w:themeColor="text1"/>
        </w:rPr>
        <w:t>2,143.04</w:t>
      </w:r>
      <w:r w:rsidR="009B0156">
        <w:rPr>
          <w:rFonts w:cstheme="minorHAnsi"/>
          <w:color w:val="000000" w:themeColor="text1"/>
        </w:rPr>
        <w:t xml:space="preserve"> for the emptying of bins. If the bins are removed and replaced by five larger capacity bins, retaining the bin by The Little Bakery, the cost per annum is reduced to £5,</w:t>
      </w:r>
      <w:r w:rsidR="00A56E8D">
        <w:rPr>
          <w:rFonts w:cstheme="minorHAnsi"/>
          <w:color w:val="000000" w:themeColor="text1"/>
        </w:rPr>
        <w:t>139.68</w:t>
      </w:r>
      <w:r w:rsidR="009B0156">
        <w:rPr>
          <w:rFonts w:cstheme="minorHAnsi"/>
          <w:color w:val="000000" w:themeColor="text1"/>
        </w:rPr>
        <w:t>. Even with a depreciation of £500 per annum on the new bins, the saving per annum is still more than £7,</w:t>
      </w:r>
      <w:r w:rsidR="00A56E8D">
        <w:rPr>
          <w:rFonts w:cstheme="minorHAnsi"/>
          <w:color w:val="000000" w:themeColor="text1"/>
        </w:rPr>
        <w:t>5</w:t>
      </w:r>
      <w:r w:rsidR="009B0156">
        <w:rPr>
          <w:rFonts w:cstheme="minorHAnsi"/>
          <w:color w:val="000000" w:themeColor="text1"/>
        </w:rPr>
        <w:t>00.</w:t>
      </w:r>
    </w:p>
    <w:p w:rsidR="009B0156" w:rsidRDefault="009B0156" w:rsidP="00B6042F">
      <w:pPr>
        <w:autoSpaceDE w:val="0"/>
        <w:autoSpaceDN w:val="0"/>
        <w:adjustRightInd w:val="0"/>
        <w:spacing w:after="0" w:line="240" w:lineRule="auto"/>
        <w:rPr>
          <w:rFonts w:cstheme="minorHAnsi"/>
          <w:color w:val="000000" w:themeColor="text1"/>
        </w:rPr>
      </w:pPr>
    </w:p>
    <w:tbl>
      <w:tblPr>
        <w:tblStyle w:val="TableGrid"/>
        <w:tblW w:w="9209" w:type="dxa"/>
        <w:tblLook w:val="04A0" w:firstRow="1" w:lastRow="0" w:firstColumn="1" w:lastColumn="0" w:noHBand="0" w:noVBand="1"/>
      </w:tblPr>
      <w:tblGrid>
        <w:gridCol w:w="2232"/>
        <w:gridCol w:w="1990"/>
        <w:gridCol w:w="1662"/>
        <w:gridCol w:w="1634"/>
        <w:gridCol w:w="1691"/>
      </w:tblGrid>
      <w:tr w:rsidR="00785411" w:rsidTr="00785411">
        <w:tc>
          <w:tcPr>
            <w:tcW w:w="2232" w:type="dxa"/>
          </w:tcPr>
          <w:p w:rsidR="00785411" w:rsidRDefault="00785411" w:rsidP="00B6042F">
            <w:pPr>
              <w:autoSpaceDE w:val="0"/>
              <w:autoSpaceDN w:val="0"/>
              <w:adjustRightInd w:val="0"/>
              <w:rPr>
                <w:rFonts w:cstheme="minorHAnsi"/>
                <w:color w:val="000000" w:themeColor="text1"/>
              </w:rPr>
            </w:pPr>
            <w:r>
              <w:rPr>
                <w:rFonts w:cstheme="minorHAnsi"/>
                <w:color w:val="000000" w:themeColor="text1"/>
              </w:rPr>
              <w:t>Current bins located on land owned or managed by LTC</w:t>
            </w:r>
          </w:p>
        </w:tc>
        <w:tc>
          <w:tcPr>
            <w:tcW w:w="1990" w:type="dxa"/>
          </w:tcPr>
          <w:p w:rsidR="00785411" w:rsidRDefault="00785411" w:rsidP="00B6042F">
            <w:pPr>
              <w:autoSpaceDE w:val="0"/>
              <w:autoSpaceDN w:val="0"/>
              <w:adjustRightInd w:val="0"/>
              <w:rPr>
                <w:rFonts w:cstheme="minorHAnsi"/>
                <w:color w:val="000000" w:themeColor="text1"/>
              </w:rPr>
            </w:pPr>
            <w:r>
              <w:rPr>
                <w:rFonts w:cstheme="minorHAnsi"/>
                <w:color w:val="000000" w:themeColor="text1"/>
              </w:rPr>
              <w:t xml:space="preserve">Current capacity of all bins located on LTC owned land </w:t>
            </w:r>
          </w:p>
        </w:tc>
        <w:tc>
          <w:tcPr>
            <w:tcW w:w="1662" w:type="dxa"/>
          </w:tcPr>
          <w:p w:rsidR="00785411" w:rsidRDefault="00785411" w:rsidP="00B6042F">
            <w:pPr>
              <w:autoSpaceDE w:val="0"/>
              <w:autoSpaceDN w:val="0"/>
              <w:adjustRightInd w:val="0"/>
              <w:rPr>
                <w:rFonts w:cstheme="minorHAnsi"/>
                <w:color w:val="000000" w:themeColor="text1"/>
              </w:rPr>
            </w:pPr>
            <w:r>
              <w:rPr>
                <w:rFonts w:cstheme="minorHAnsi"/>
                <w:color w:val="000000" w:themeColor="text1"/>
              </w:rPr>
              <w:t>Cost per annum per litre</w:t>
            </w:r>
          </w:p>
        </w:tc>
        <w:tc>
          <w:tcPr>
            <w:tcW w:w="1634" w:type="dxa"/>
          </w:tcPr>
          <w:p w:rsidR="00785411" w:rsidRDefault="00785411" w:rsidP="00B6042F">
            <w:pPr>
              <w:autoSpaceDE w:val="0"/>
              <w:autoSpaceDN w:val="0"/>
              <w:adjustRightInd w:val="0"/>
              <w:rPr>
                <w:rFonts w:cstheme="minorHAnsi"/>
                <w:color w:val="000000" w:themeColor="text1"/>
              </w:rPr>
            </w:pPr>
            <w:r>
              <w:rPr>
                <w:rFonts w:cstheme="minorHAnsi"/>
                <w:color w:val="000000" w:themeColor="text1"/>
              </w:rPr>
              <w:t xml:space="preserve">Additional costs – removal of bins </w:t>
            </w:r>
          </w:p>
        </w:tc>
        <w:tc>
          <w:tcPr>
            <w:tcW w:w="1691" w:type="dxa"/>
          </w:tcPr>
          <w:p w:rsidR="00785411" w:rsidRDefault="00785411" w:rsidP="00B6042F">
            <w:pPr>
              <w:autoSpaceDE w:val="0"/>
              <w:autoSpaceDN w:val="0"/>
              <w:adjustRightInd w:val="0"/>
              <w:rPr>
                <w:rFonts w:cstheme="minorHAnsi"/>
                <w:color w:val="000000" w:themeColor="text1"/>
              </w:rPr>
            </w:pPr>
            <w:r>
              <w:rPr>
                <w:rFonts w:cstheme="minorHAnsi"/>
                <w:color w:val="000000" w:themeColor="text1"/>
              </w:rPr>
              <w:t>Total current costs (TBC)</w:t>
            </w:r>
          </w:p>
        </w:tc>
      </w:tr>
      <w:tr w:rsidR="00785411" w:rsidTr="00785411">
        <w:tc>
          <w:tcPr>
            <w:tcW w:w="2232" w:type="dxa"/>
          </w:tcPr>
          <w:p w:rsidR="00785411" w:rsidRDefault="00785411" w:rsidP="009B0156">
            <w:pPr>
              <w:autoSpaceDE w:val="0"/>
              <w:autoSpaceDN w:val="0"/>
              <w:adjustRightInd w:val="0"/>
              <w:jc w:val="center"/>
              <w:rPr>
                <w:rFonts w:cstheme="minorHAnsi"/>
                <w:color w:val="000000" w:themeColor="text1"/>
              </w:rPr>
            </w:pPr>
            <w:r>
              <w:rPr>
                <w:rFonts w:cstheme="minorHAnsi"/>
                <w:color w:val="000000" w:themeColor="text1"/>
              </w:rPr>
              <w:t>1</w:t>
            </w:r>
            <w:r w:rsidR="00871254">
              <w:rPr>
                <w:rFonts w:cstheme="minorHAnsi"/>
                <w:color w:val="000000" w:themeColor="text1"/>
              </w:rPr>
              <w:t>0</w:t>
            </w:r>
          </w:p>
        </w:tc>
        <w:tc>
          <w:tcPr>
            <w:tcW w:w="1990" w:type="dxa"/>
          </w:tcPr>
          <w:p w:rsidR="00785411" w:rsidRDefault="00785411" w:rsidP="009B0156">
            <w:pPr>
              <w:autoSpaceDE w:val="0"/>
              <w:autoSpaceDN w:val="0"/>
              <w:adjustRightInd w:val="0"/>
              <w:jc w:val="center"/>
              <w:rPr>
                <w:rFonts w:cstheme="minorHAnsi"/>
                <w:color w:val="000000" w:themeColor="text1"/>
              </w:rPr>
            </w:pPr>
            <w:r>
              <w:rPr>
                <w:rFonts w:cstheme="minorHAnsi"/>
                <w:color w:val="000000" w:themeColor="text1"/>
              </w:rPr>
              <w:t>940 litres</w:t>
            </w:r>
          </w:p>
        </w:tc>
        <w:tc>
          <w:tcPr>
            <w:tcW w:w="1662" w:type="dxa"/>
          </w:tcPr>
          <w:p w:rsidR="00785411" w:rsidRDefault="00785411" w:rsidP="009B0156">
            <w:pPr>
              <w:autoSpaceDE w:val="0"/>
              <w:autoSpaceDN w:val="0"/>
              <w:adjustRightInd w:val="0"/>
              <w:jc w:val="center"/>
              <w:rPr>
                <w:rFonts w:cstheme="minorHAnsi"/>
                <w:color w:val="000000" w:themeColor="text1"/>
              </w:rPr>
            </w:pPr>
            <w:r>
              <w:rPr>
                <w:rFonts w:cstheme="minorHAnsi"/>
                <w:color w:val="000000" w:themeColor="text1"/>
              </w:rPr>
              <w:t>£14.13</w:t>
            </w:r>
          </w:p>
        </w:tc>
        <w:tc>
          <w:tcPr>
            <w:tcW w:w="1634" w:type="dxa"/>
          </w:tcPr>
          <w:p w:rsidR="00785411" w:rsidRDefault="00785411" w:rsidP="009B0156">
            <w:pPr>
              <w:autoSpaceDE w:val="0"/>
              <w:autoSpaceDN w:val="0"/>
              <w:adjustRightInd w:val="0"/>
              <w:jc w:val="center"/>
              <w:rPr>
                <w:rFonts w:cstheme="minorHAnsi"/>
                <w:color w:val="000000" w:themeColor="text1"/>
              </w:rPr>
            </w:pPr>
            <w:r>
              <w:rPr>
                <w:rFonts w:cstheme="minorHAnsi"/>
                <w:color w:val="000000" w:themeColor="text1"/>
              </w:rPr>
              <w:t>Unknown</w:t>
            </w:r>
          </w:p>
        </w:tc>
        <w:tc>
          <w:tcPr>
            <w:tcW w:w="1691" w:type="dxa"/>
          </w:tcPr>
          <w:p w:rsidR="00785411" w:rsidRDefault="00785411" w:rsidP="009B0156">
            <w:pPr>
              <w:autoSpaceDE w:val="0"/>
              <w:autoSpaceDN w:val="0"/>
              <w:adjustRightInd w:val="0"/>
              <w:jc w:val="center"/>
              <w:rPr>
                <w:rFonts w:cstheme="minorHAnsi"/>
                <w:color w:val="000000" w:themeColor="text1"/>
              </w:rPr>
            </w:pPr>
            <w:r>
              <w:rPr>
                <w:rFonts w:cstheme="minorHAnsi"/>
                <w:color w:val="000000" w:themeColor="text1"/>
              </w:rPr>
              <w:t>£</w:t>
            </w:r>
            <w:r w:rsidR="00A56E8D">
              <w:rPr>
                <w:rFonts w:cstheme="minorHAnsi"/>
                <w:color w:val="000000" w:themeColor="text1"/>
              </w:rPr>
              <w:t>12,143.04</w:t>
            </w:r>
          </w:p>
        </w:tc>
      </w:tr>
      <w:tr w:rsidR="00785411" w:rsidTr="00785411">
        <w:trPr>
          <w:trHeight w:val="159"/>
        </w:trPr>
        <w:tc>
          <w:tcPr>
            <w:tcW w:w="2232" w:type="dxa"/>
            <w:shd w:val="clear" w:color="auto" w:fill="8DB3E2" w:themeFill="text2" w:themeFillTint="66"/>
          </w:tcPr>
          <w:p w:rsidR="00785411" w:rsidRDefault="00785411" w:rsidP="009B0156">
            <w:pPr>
              <w:autoSpaceDE w:val="0"/>
              <w:autoSpaceDN w:val="0"/>
              <w:adjustRightInd w:val="0"/>
              <w:jc w:val="center"/>
              <w:rPr>
                <w:rFonts w:cstheme="minorHAnsi"/>
                <w:color w:val="000000" w:themeColor="text1"/>
              </w:rPr>
            </w:pPr>
          </w:p>
        </w:tc>
        <w:tc>
          <w:tcPr>
            <w:tcW w:w="1990" w:type="dxa"/>
            <w:shd w:val="clear" w:color="auto" w:fill="8DB3E2" w:themeFill="text2" w:themeFillTint="66"/>
          </w:tcPr>
          <w:p w:rsidR="00785411" w:rsidRDefault="00785411" w:rsidP="009B0156">
            <w:pPr>
              <w:autoSpaceDE w:val="0"/>
              <w:autoSpaceDN w:val="0"/>
              <w:adjustRightInd w:val="0"/>
              <w:jc w:val="center"/>
              <w:rPr>
                <w:rFonts w:cstheme="minorHAnsi"/>
                <w:color w:val="000000" w:themeColor="text1"/>
              </w:rPr>
            </w:pPr>
          </w:p>
        </w:tc>
        <w:tc>
          <w:tcPr>
            <w:tcW w:w="1662" w:type="dxa"/>
            <w:shd w:val="clear" w:color="auto" w:fill="8DB3E2" w:themeFill="text2" w:themeFillTint="66"/>
          </w:tcPr>
          <w:p w:rsidR="00785411" w:rsidRDefault="00785411" w:rsidP="009B0156">
            <w:pPr>
              <w:autoSpaceDE w:val="0"/>
              <w:autoSpaceDN w:val="0"/>
              <w:adjustRightInd w:val="0"/>
              <w:jc w:val="center"/>
              <w:rPr>
                <w:rFonts w:cstheme="minorHAnsi"/>
                <w:color w:val="000000" w:themeColor="text1"/>
              </w:rPr>
            </w:pPr>
          </w:p>
        </w:tc>
        <w:tc>
          <w:tcPr>
            <w:tcW w:w="1634" w:type="dxa"/>
            <w:shd w:val="clear" w:color="auto" w:fill="8DB3E2" w:themeFill="text2" w:themeFillTint="66"/>
          </w:tcPr>
          <w:p w:rsidR="00785411" w:rsidRDefault="00785411" w:rsidP="009B0156">
            <w:pPr>
              <w:autoSpaceDE w:val="0"/>
              <w:autoSpaceDN w:val="0"/>
              <w:adjustRightInd w:val="0"/>
              <w:jc w:val="center"/>
              <w:rPr>
                <w:rFonts w:cstheme="minorHAnsi"/>
                <w:color w:val="000000" w:themeColor="text1"/>
              </w:rPr>
            </w:pPr>
          </w:p>
        </w:tc>
        <w:tc>
          <w:tcPr>
            <w:tcW w:w="1691" w:type="dxa"/>
            <w:shd w:val="clear" w:color="auto" w:fill="8DB3E2" w:themeFill="text2" w:themeFillTint="66"/>
          </w:tcPr>
          <w:p w:rsidR="00785411" w:rsidRDefault="00785411" w:rsidP="009B0156">
            <w:pPr>
              <w:autoSpaceDE w:val="0"/>
              <w:autoSpaceDN w:val="0"/>
              <w:adjustRightInd w:val="0"/>
              <w:jc w:val="center"/>
              <w:rPr>
                <w:rFonts w:cstheme="minorHAnsi"/>
                <w:color w:val="000000" w:themeColor="text1"/>
              </w:rPr>
            </w:pPr>
          </w:p>
        </w:tc>
      </w:tr>
      <w:tr w:rsidR="00785411" w:rsidTr="00785411">
        <w:tc>
          <w:tcPr>
            <w:tcW w:w="2232" w:type="dxa"/>
          </w:tcPr>
          <w:p w:rsidR="00785411" w:rsidRDefault="00785411" w:rsidP="009B0156">
            <w:pPr>
              <w:autoSpaceDE w:val="0"/>
              <w:autoSpaceDN w:val="0"/>
              <w:adjustRightInd w:val="0"/>
              <w:jc w:val="center"/>
              <w:rPr>
                <w:rFonts w:cstheme="minorHAnsi"/>
                <w:color w:val="000000" w:themeColor="text1"/>
              </w:rPr>
            </w:pPr>
            <w:r>
              <w:rPr>
                <w:rFonts w:cstheme="minorHAnsi"/>
                <w:color w:val="000000" w:themeColor="text1"/>
              </w:rPr>
              <w:t>Suggested number of bins to be located on LTC owned land</w:t>
            </w:r>
          </w:p>
        </w:tc>
        <w:tc>
          <w:tcPr>
            <w:tcW w:w="1990" w:type="dxa"/>
          </w:tcPr>
          <w:p w:rsidR="00785411" w:rsidRDefault="00785411" w:rsidP="009B0156">
            <w:pPr>
              <w:autoSpaceDE w:val="0"/>
              <w:autoSpaceDN w:val="0"/>
              <w:adjustRightInd w:val="0"/>
              <w:jc w:val="center"/>
              <w:rPr>
                <w:rFonts w:cstheme="minorHAnsi"/>
                <w:color w:val="000000" w:themeColor="text1"/>
              </w:rPr>
            </w:pPr>
            <w:r>
              <w:rPr>
                <w:rFonts w:cstheme="minorHAnsi"/>
                <w:color w:val="000000" w:themeColor="text1"/>
              </w:rPr>
              <w:t>Suggested capacity of all bins located on LTC owned land</w:t>
            </w:r>
          </w:p>
        </w:tc>
        <w:tc>
          <w:tcPr>
            <w:tcW w:w="1662" w:type="dxa"/>
          </w:tcPr>
          <w:p w:rsidR="00785411" w:rsidRDefault="00785411" w:rsidP="009B0156">
            <w:pPr>
              <w:autoSpaceDE w:val="0"/>
              <w:autoSpaceDN w:val="0"/>
              <w:adjustRightInd w:val="0"/>
              <w:jc w:val="center"/>
              <w:rPr>
                <w:rFonts w:cstheme="minorHAnsi"/>
                <w:color w:val="000000" w:themeColor="text1"/>
              </w:rPr>
            </w:pPr>
            <w:r>
              <w:rPr>
                <w:rFonts w:cstheme="minorHAnsi"/>
                <w:color w:val="000000" w:themeColor="text1"/>
              </w:rPr>
              <w:t>Cost per annum per litre (</w:t>
            </w:r>
            <w:proofErr w:type="spellStart"/>
            <w:r>
              <w:rPr>
                <w:rFonts w:cstheme="minorHAnsi"/>
                <w:color w:val="000000" w:themeColor="text1"/>
              </w:rPr>
              <w:t>inc</w:t>
            </w:r>
            <w:proofErr w:type="spellEnd"/>
            <w:r>
              <w:rPr>
                <w:rFonts w:cstheme="minorHAnsi"/>
                <w:color w:val="000000" w:themeColor="text1"/>
              </w:rPr>
              <w:t xml:space="preserve"> depreciation)</w:t>
            </w:r>
          </w:p>
        </w:tc>
        <w:tc>
          <w:tcPr>
            <w:tcW w:w="1634" w:type="dxa"/>
          </w:tcPr>
          <w:p w:rsidR="00785411" w:rsidRDefault="00785411" w:rsidP="00785411">
            <w:pPr>
              <w:autoSpaceDE w:val="0"/>
              <w:autoSpaceDN w:val="0"/>
              <w:adjustRightInd w:val="0"/>
              <w:jc w:val="center"/>
              <w:rPr>
                <w:rFonts w:cstheme="minorHAnsi"/>
                <w:color w:val="000000" w:themeColor="text1"/>
              </w:rPr>
            </w:pPr>
            <w:r>
              <w:rPr>
                <w:rFonts w:cstheme="minorHAnsi"/>
                <w:color w:val="000000" w:themeColor="text1"/>
              </w:rPr>
              <w:t>Additional costs – Installation of new bins</w:t>
            </w:r>
          </w:p>
        </w:tc>
        <w:tc>
          <w:tcPr>
            <w:tcW w:w="1691" w:type="dxa"/>
          </w:tcPr>
          <w:p w:rsidR="00785411" w:rsidRDefault="00785411" w:rsidP="00785411">
            <w:pPr>
              <w:autoSpaceDE w:val="0"/>
              <w:autoSpaceDN w:val="0"/>
              <w:adjustRightInd w:val="0"/>
              <w:jc w:val="center"/>
              <w:rPr>
                <w:rFonts w:cstheme="minorHAnsi"/>
                <w:color w:val="000000" w:themeColor="text1"/>
              </w:rPr>
            </w:pPr>
            <w:r>
              <w:rPr>
                <w:rFonts w:cstheme="minorHAnsi"/>
                <w:color w:val="000000" w:themeColor="text1"/>
              </w:rPr>
              <w:t>Anticipated costs if larger bins purchased</w:t>
            </w:r>
          </w:p>
        </w:tc>
      </w:tr>
      <w:tr w:rsidR="00785411" w:rsidTr="00785411">
        <w:tc>
          <w:tcPr>
            <w:tcW w:w="2232" w:type="dxa"/>
          </w:tcPr>
          <w:p w:rsidR="00785411" w:rsidRDefault="00871254" w:rsidP="00785411">
            <w:pPr>
              <w:autoSpaceDE w:val="0"/>
              <w:autoSpaceDN w:val="0"/>
              <w:adjustRightInd w:val="0"/>
              <w:jc w:val="center"/>
              <w:rPr>
                <w:rFonts w:cstheme="minorHAnsi"/>
                <w:color w:val="000000" w:themeColor="text1"/>
              </w:rPr>
            </w:pPr>
            <w:r>
              <w:rPr>
                <w:rFonts w:cstheme="minorHAnsi"/>
                <w:color w:val="000000" w:themeColor="text1"/>
              </w:rPr>
              <w:t>5</w:t>
            </w:r>
          </w:p>
        </w:tc>
        <w:tc>
          <w:tcPr>
            <w:tcW w:w="1990" w:type="dxa"/>
          </w:tcPr>
          <w:p w:rsidR="00785411" w:rsidRDefault="00871254" w:rsidP="00785411">
            <w:pPr>
              <w:autoSpaceDE w:val="0"/>
              <w:autoSpaceDN w:val="0"/>
              <w:adjustRightInd w:val="0"/>
              <w:jc w:val="center"/>
              <w:rPr>
                <w:rFonts w:cstheme="minorHAnsi"/>
                <w:color w:val="000000" w:themeColor="text1"/>
              </w:rPr>
            </w:pPr>
            <w:r>
              <w:rPr>
                <w:rFonts w:cstheme="minorHAnsi"/>
                <w:color w:val="000000" w:themeColor="text1"/>
              </w:rPr>
              <w:t>956</w:t>
            </w:r>
            <w:r w:rsidR="00785411">
              <w:rPr>
                <w:rFonts w:cstheme="minorHAnsi"/>
                <w:color w:val="000000" w:themeColor="text1"/>
              </w:rPr>
              <w:t xml:space="preserve"> litres</w:t>
            </w:r>
          </w:p>
        </w:tc>
        <w:tc>
          <w:tcPr>
            <w:tcW w:w="1662" w:type="dxa"/>
          </w:tcPr>
          <w:p w:rsidR="00785411" w:rsidRDefault="00785411" w:rsidP="00785411">
            <w:pPr>
              <w:autoSpaceDE w:val="0"/>
              <w:autoSpaceDN w:val="0"/>
              <w:adjustRightInd w:val="0"/>
              <w:jc w:val="center"/>
              <w:rPr>
                <w:rFonts w:cstheme="minorHAnsi"/>
                <w:color w:val="000000" w:themeColor="text1"/>
              </w:rPr>
            </w:pPr>
            <w:r>
              <w:rPr>
                <w:rFonts w:cstheme="minorHAnsi"/>
                <w:color w:val="000000" w:themeColor="text1"/>
              </w:rPr>
              <w:t>£5.24</w:t>
            </w:r>
          </w:p>
        </w:tc>
        <w:tc>
          <w:tcPr>
            <w:tcW w:w="1634" w:type="dxa"/>
          </w:tcPr>
          <w:p w:rsidR="00785411" w:rsidRDefault="00785411" w:rsidP="00785411">
            <w:pPr>
              <w:autoSpaceDE w:val="0"/>
              <w:autoSpaceDN w:val="0"/>
              <w:adjustRightInd w:val="0"/>
              <w:jc w:val="center"/>
              <w:rPr>
                <w:rFonts w:cstheme="minorHAnsi"/>
                <w:color w:val="000000" w:themeColor="text1"/>
              </w:rPr>
            </w:pPr>
            <w:r>
              <w:rPr>
                <w:rFonts w:cstheme="minorHAnsi"/>
                <w:color w:val="000000" w:themeColor="text1"/>
              </w:rPr>
              <w:t>Estimate £500</w:t>
            </w:r>
          </w:p>
        </w:tc>
        <w:tc>
          <w:tcPr>
            <w:tcW w:w="1691" w:type="dxa"/>
          </w:tcPr>
          <w:p w:rsidR="00785411" w:rsidRDefault="00785411" w:rsidP="00785411">
            <w:pPr>
              <w:autoSpaceDE w:val="0"/>
              <w:autoSpaceDN w:val="0"/>
              <w:adjustRightInd w:val="0"/>
              <w:jc w:val="center"/>
              <w:rPr>
                <w:rFonts w:cstheme="minorHAnsi"/>
                <w:color w:val="000000" w:themeColor="text1"/>
              </w:rPr>
            </w:pPr>
            <w:r>
              <w:rPr>
                <w:rFonts w:cstheme="minorHAnsi"/>
                <w:color w:val="000000" w:themeColor="text1"/>
              </w:rPr>
              <w:t>£5,</w:t>
            </w:r>
            <w:r w:rsidR="00871254">
              <w:rPr>
                <w:rFonts w:cstheme="minorHAnsi"/>
                <w:color w:val="000000" w:themeColor="text1"/>
              </w:rPr>
              <w:t>139.68</w:t>
            </w:r>
          </w:p>
          <w:p w:rsidR="00785411" w:rsidRDefault="00785411" w:rsidP="00785411">
            <w:pPr>
              <w:autoSpaceDE w:val="0"/>
              <w:autoSpaceDN w:val="0"/>
              <w:adjustRightInd w:val="0"/>
              <w:jc w:val="center"/>
              <w:rPr>
                <w:rFonts w:cstheme="minorHAnsi"/>
                <w:color w:val="000000" w:themeColor="text1"/>
              </w:rPr>
            </w:pPr>
            <w:r>
              <w:rPr>
                <w:rFonts w:cstheme="minorHAnsi"/>
                <w:color w:val="000000" w:themeColor="text1"/>
              </w:rPr>
              <w:t>+ Installation and depreciation</w:t>
            </w:r>
          </w:p>
        </w:tc>
      </w:tr>
    </w:tbl>
    <w:p w:rsidR="009B0156" w:rsidRDefault="009B0156" w:rsidP="00B6042F">
      <w:pPr>
        <w:autoSpaceDE w:val="0"/>
        <w:autoSpaceDN w:val="0"/>
        <w:adjustRightInd w:val="0"/>
        <w:spacing w:after="0" w:line="240" w:lineRule="auto"/>
        <w:rPr>
          <w:rFonts w:cstheme="minorHAnsi"/>
          <w:color w:val="000000" w:themeColor="text1"/>
        </w:rPr>
      </w:pPr>
    </w:p>
    <w:p w:rsidR="00BA1363" w:rsidRDefault="00BA1363" w:rsidP="00B6042F">
      <w:pPr>
        <w:autoSpaceDE w:val="0"/>
        <w:autoSpaceDN w:val="0"/>
        <w:adjustRightInd w:val="0"/>
        <w:spacing w:after="0" w:line="240" w:lineRule="auto"/>
        <w:rPr>
          <w:rFonts w:cstheme="minorHAnsi"/>
          <w:color w:val="000000" w:themeColor="text1"/>
        </w:rPr>
      </w:pPr>
    </w:p>
    <w:p w:rsidR="00BA1363" w:rsidRDefault="00BA1363" w:rsidP="00B6042F">
      <w:pPr>
        <w:autoSpaceDE w:val="0"/>
        <w:autoSpaceDN w:val="0"/>
        <w:adjustRightInd w:val="0"/>
        <w:spacing w:after="0" w:line="240" w:lineRule="auto"/>
        <w:rPr>
          <w:rFonts w:cstheme="minorHAnsi"/>
          <w:color w:val="000000" w:themeColor="text1"/>
        </w:rPr>
      </w:pP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p>
    <w:p w:rsidR="00F06116" w:rsidRPr="00BA1363" w:rsidRDefault="00BA1363"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 </w:t>
      </w: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sectPr w:rsidR="002413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62AAC"/>
    <w:multiLevelType w:val="hybridMultilevel"/>
    <w:tmpl w:val="3B2210E6"/>
    <w:lvl w:ilvl="0" w:tplc="D6D66F60">
      <w:start w:val="378"/>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545064"/>
    <w:multiLevelType w:val="hybridMultilevel"/>
    <w:tmpl w:val="C0DE9E0A"/>
    <w:lvl w:ilvl="0" w:tplc="0C682C66">
      <w:start w:val="378"/>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2F"/>
    <w:rsid w:val="000320FD"/>
    <w:rsid w:val="000A141C"/>
    <w:rsid w:val="000A3682"/>
    <w:rsid w:val="000F4096"/>
    <w:rsid w:val="00166191"/>
    <w:rsid w:val="001B3261"/>
    <w:rsid w:val="001D4F7A"/>
    <w:rsid w:val="001F05D0"/>
    <w:rsid w:val="002413B5"/>
    <w:rsid w:val="002C529A"/>
    <w:rsid w:val="00353B94"/>
    <w:rsid w:val="00383468"/>
    <w:rsid w:val="00430365"/>
    <w:rsid w:val="004B5B95"/>
    <w:rsid w:val="004C495D"/>
    <w:rsid w:val="00593F95"/>
    <w:rsid w:val="005F2722"/>
    <w:rsid w:val="00610280"/>
    <w:rsid w:val="00631AD8"/>
    <w:rsid w:val="00683090"/>
    <w:rsid w:val="006B5EE5"/>
    <w:rsid w:val="006B7993"/>
    <w:rsid w:val="007239AC"/>
    <w:rsid w:val="00782690"/>
    <w:rsid w:val="00785411"/>
    <w:rsid w:val="007E72E8"/>
    <w:rsid w:val="007F4735"/>
    <w:rsid w:val="00813D13"/>
    <w:rsid w:val="00832102"/>
    <w:rsid w:val="00842182"/>
    <w:rsid w:val="00871254"/>
    <w:rsid w:val="008B756F"/>
    <w:rsid w:val="00955162"/>
    <w:rsid w:val="009B0156"/>
    <w:rsid w:val="009C0F52"/>
    <w:rsid w:val="009C505C"/>
    <w:rsid w:val="009D02BC"/>
    <w:rsid w:val="009E1D02"/>
    <w:rsid w:val="00A202AD"/>
    <w:rsid w:val="00A56E8D"/>
    <w:rsid w:val="00A96E73"/>
    <w:rsid w:val="00AC797F"/>
    <w:rsid w:val="00B6042F"/>
    <w:rsid w:val="00BA1363"/>
    <w:rsid w:val="00BA78CA"/>
    <w:rsid w:val="00BD636C"/>
    <w:rsid w:val="00BF7747"/>
    <w:rsid w:val="00D2442B"/>
    <w:rsid w:val="00E32ABD"/>
    <w:rsid w:val="00EA3583"/>
    <w:rsid w:val="00EA6A56"/>
    <w:rsid w:val="00F00005"/>
    <w:rsid w:val="00F06116"/>
    <w:rsid w:val="00F43F48"/>
    <w:rsid w:val="00F6571D"/>
    <w:rsid w:val="00FA3696"/>
    <w:rsid w:val="00FD602A"/>
    <w:rsid w:val="00FE1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4A04A9-E4D9-4459-A5DF-456733A5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00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005"/>
    <w:rPr>
      <w:rFonts w:ascii="Segoe UI" w:hAnsi="Segoe UI" w:cs="Segoe UI"/>
      <w:sz w:val="18"/>
      <w:szCs w:val="18"/>
    </w:rPr>
  </w:style>
  <w:style w:type="table" w:styleId="TableGrid">
    <w:name w:val="Table Grid"/>
    <w:basedOn w:val="TableNormal"/>
    <w:uiPriority w:val="59"/>
    <w:rsid w:val="009D0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6A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8A190-2609-4688-A6A4-7FF34E40C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Speed</dc:creator>
  <cp:keywords/>
  <dc:description/>
  <cp:lastModifiedBy>Deborah Speed</cp:lastModifiedBy>
  <cp:revision>2</cp:revision>
  <cp:lastPrinted>2024-08-20T13:06:00Z</cp:lastPrinted>
  <dcterms:created xsi:type="dcterms:W3CDTF">2024-09-03T09:37:00Z</dcterms:created>
  <dcterms:modified xsi:type="dcterms:W3CDTF">2024-09-03T09:37:00Z</dcterms:modified>
</cp:coreProperties>
</file>