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4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001508" cy="1500377"/>
            <wp:effectExtent b="0" l="0" r="0" t="0"/>
            <wp:docPr id="1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01508" cy="150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firstLine="1100"/>
        <w:jc w:val="center"/>
        <w:rPr/>
      </w:pPr>
      <w:r w:rsidDel="00000000" w:rsidR="00000000" w:rsidRPr="00000000">
        <w:rPr>
          <w:color w:val="0e101a"/>
          <w:rtl w:val="0"/>
        </w:rPr>
        <w:t xml:space="preserve">Lean into your Strength with Rev. Russ </w:t>
      </w:r>
      <w:r w:rsidDel="00000000" w:rsidR="00000000" w:rsidRPr="00000000">
        <w:rPr>
          <w:rtl w:val="0"/>
        </w:rPr>
      </w:r>
    </w:p>
    <w:p w:rsidR="00000000" w:rsidDel="00000000" w:rsidP="00000000" w:rsidRDefault="00000000" w:rsidRPr="00000000" w14:paraId="00000005">
      <w:pPr>
        <w:pStyle w:val="Heading3"/>
        <w:spacing w:after="80" w:before="320" w:lineRule="auto"/>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Description: </w:t>
      </w:r>
      <w:r w:rsidDel="00000000" w:rsidR="00000000" w:rsidRPr="00000000">
        <w:rPr>
          <w:rtl w:val="0"/>
        </w:rPr>
      </w:r>
    </w:p>
    <w:p w:rsidR="00000000" w:rsidDel="00000000" w:rsidP="00000000" w:rsidRDefault="00000000" w:rsidRPr="00000000" w14:paraId="00000006">
      <w:pPr>
        <w:widowControl w:val="1"/>
        <w:ind w:left="720" w:firstLine="0"/>
        <w:rPr>
          <w:sz w:val="28"/>
          <w:szCs w:val="28"/>
        </w:rPr>
      </w:pPr>
      <w:r w:rsidDel="00000000" w:rsidR="00000000" w:rsidRPr="00000000">
        <w:rPr>
          <w:sz w:val="28"/>
          <w:szCs w:val="28"/>
          <w:rtl w:val="0"/>
        </w:rPr>
        <w:t xml:space="preserve">In this episode of the </w:t>
      </w:r>
      <w:r w:rsidDel="00000000" w:rsidR="00000000" w:rsidRPr="00000000">
        <w:rPr>
          <w:i w:val="1"/>
          <w:sz w:val="28"/>
          <w:szCs w:val="28"/>
          <w:rtl w:val="0"/>
        </w:rPr>
        <w:t xml:space="preserve">Ministry Pivot</w:t>
      </w:r>
      <w:r w:rsidDel="00000000" w:rsidR="00000000" w:rsidRPr="00000000">
        <w:rPr>
          <w:sz w:val="28"/>
          <w:szCs w:val="28"/>
          <w:rtl w:val="0"/>
        </w:rPr>
        <w:t xml:space="preserve"> podcast, Rev. Russ emphasizes the importance of identifying and leaning into your strengths for personal and professional growth. Drawing from his experience as a Gallup-certified strengths coach, Rev. Russ shares valuable insights on recognizing your unique talents, delegating tasks that fall outside your strengths, and tracking your progress toward achieving impactful results. Discover how embracing your strengths can lead to a more fulfilling and purpose-driven life.</w:t>
      </w:r>
    </w:p>
    <w:p w:rsidR="00000000" w:rsidDel="00000000" w:rsidP="00000000" w:rsidRDefault="00000000" w:rsidRPr="00000000" w14:paraId="00000007">
      <w:pPr>
        <w:rPr>
          <w:sz w:val="28"/>
          <w:szCs w:val="28"/>
        </w:rPr>
      </w:pPr>
      <w:r w:rsidDel="00000000" w:rsidR="00000000" w:rsidRPr="00000000">
        <w:rPr>
          <w:rtl w:val="0"/>
        </w:rPr>
      </w:r>
    </w:p>
    <w:p w:rsidR="00000000" w:rsidDel="00000000" w:rsidP="00000000" w:rsidRDefault="00000000" w:rsidRPr="00000000" w14:paraId="00000008">
      <w:pPr>
        <w:pStyle w:val="Heading3"/>
        <w:spacing w:after="80" w:before="3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Takeaways</w:t>
      </w:r>
      <w:r w:rsidDel="00000000" w:rsidR="00000000" w:rsidRPr="00000000">
        <w:rPr>
          <w:rFonts w:ascii="Times New Roman" w:cs="Times New Roman" w:eastAsia="Times New Roman" w:hAnsi="Times New Roman"/>
          <w:color w:val="434343"/>
          <w:sz w:val="28"/>
          <w:szCs w:val="28"/>
          <w:rtl w:val="0"/>
        </w:rPr>
        <w:t xml:space="preserve">: </w:t>
      </w:r>
      <w:r w:rsidDel="00000000" w:rsidR="00000000" w:rsidRPr="00000000">
        <w:rPr>
          <w:rtl w:val="0"/>
        </w:rPr>
      </w:r>
    </w:p>
    <w:p w:rsidR="00000000" w:rsidDel="00000000" w:rsidP="00000000" w:rsidRDefault="00000000" w:rsidRPr="00000000" w14:paraId="00000009">
      <w:pPr>
        <w:widowControl w:val="1"/>
        <w:numPr>
          <w:ilvl w:val="0"/>
          <w:numId w:val="6"/>
        </w:numPr>
        <w:ind w:left="1440" w:hanging="360"/>
        <w:rPr>
          <w:sz w:val="28"/>
          <w:szCs w:val="28"/>
        </w:rPr>
      </w:pPr>
      <w:r w:rsidDel="00000000" w:rsidR="00000000" w:rsidRPr="00000000">
        <w:rPr>
          <w:sz w:val="28"/>
          <w:szCs w:val="28"/>
          <w:rtl w:val="0"/>
        </w:rPr>
        <w:t xml:space="preserve">Rev. Russ highlights the significance of leaning into strengths and moving away from lesser strengths.</w:t>
      </w:r>
    </w:p>
    <w:p w:rsidR="00000000" w:rsidDel="00000000" w:rsidP="00000000" w:rsidRDefault="00000000" w:rsidRPr="00000000" w14:paraId="0000000A">
      <w:pPr>
        <w:widowControl w:val="1"/>
        <w:numPr>
          <w:ilvl w:val="0"/>
          <w:numId w:val="6"/>
        </w:numPr>
        <w:ind w:left="1440" w:hanging="360"/>
        <w:rPr>
          <w:sz w:val="28"/>
          <w:szCs w:val="28"/>
        </w:rPr>
      </w:pPr>
      <w:r w:rsidDel="00000000" w:rsidR="00000000" w:rsidRPr="00000000">
        <w:rPr>
          <w:sz w:val="28"/>
          <w:szCs w:val="28"/>
          <w:rtl w:val="0"/>
        </w:rPr>
        <w:t xml:space="preserve">Discusses the concept of "flow" and encourages listeners to identify tasks that bring them joy and fulfillment.</w:t>
      </w:r>
    </w:p>
    <w:p w:rsidR="00000000" w:rsidDel="00000000" w:rsidP="00000000" w:rsidRDefault="00000000" w:rsidRPr="00000000" w14:paraId="0000000B">
      <w:pPr>
        <w:widowControl w:val="1"/>
        <w:numPr>
          <w:ilvl w:val="0"/>
          <w:numId w:val="6"/>
        </w:numPr>
        <w:ind w:left="1440" w:hanging="360"/>
        <w:rPr>
          <w:sz w:val="28"/>
          <w:szCs w:val="28"/>
        </w:rPr>
      </w:pPr>
      <w:r w:rsidDel="00000000" w:rsidR="00000000" w:rsidRPr="00000000">
        <w:rPr>
          <w:sz w:val="28"/>
          <w:szCs w:val="28"/>
          <w:rtl w:val="0"/>
        </w:rPr>
        <w:t xml:space="preserve">Mentions the </w:t>
      </w:r>
      <w:hyperlink r:id="rId8">
        <w:r w:rsidDel="00000000" w:rsidR="00000000" w:rsidRPr="00000000">
          <w:rPr>
            <w:color w:val="1155cc"/>
            <w:sz w:val="28"/>
            <w:szCs w:val="28"/>
            <w:u w:val="single"/>
            <w:rtl w:val="0"/>
          </w:rPr>
          <w:t xml:space="preserve">Gallup assessment tool</w:t>
        </w:r>
      </w:hyperlink>
      <w:r w:rsidDel="00000000" w:rsidR="00000000" w:rsidRPr="00000000">
        <w:rPr>
          <w:sz w:val="28"/>
          <w:szCs w:val="28"/>
          <w:rtl w:val="0"/>
        </w:rPr>
        <w:t xml:space="preserve"> for discovering top strengths and talents.</w:t>
      </w:r>
    </w:p>
    <w:p w:rsidR="00000000" w:rsidDel="00000000" w:rsidP="00000000" w:rsidRDefault="00000000" w:rsidRPr="00000000" w14:paraId="0000000C">
      <w:pPr>
        <w:widowControl w:val="1"/>
        <w:numPr>
          <w:ilvl w:val="0"/>
          <w:numId w:val="6"/>
        </w:numPr>
        <w:ind w:left="1440" w:hanging="360"/>
        <w:rPr>
          <w:sz w:val="28"/>
          <w:szCs w:val="28"/>
        </w:rPr>
      </w:pPr>
      <w:r w:rsidDel="00000000" w:rsidR="00000000" w:rsidRPr="00000000">
        <w:rPr>
          <w:sz w:val="28"/>
          <w:szCs w:val="28"/>
          <w:rtl w:val="0"/>
        </w:rPr>
        <w:t xml:space="preserve">Advises understanding and acknowledging lesser strengths and finding individuals proficient in those areas to delegate tasks effectively.</w:t>
      </w:r>
    </w:p>
    <w:p w:rsidR="00000000" w:rsidDel="00000000" w:rsidP="00000000" w:rsidRDefault="00000000" w:rsidRPr="00000000" w14:paraId="0000000D">
      <w:pPr>
        <w:widowControl w:val="1"/>
        <w:ind w:left="1440" w:firstLine="0"/>
        <w:rPr>
          <w:sz w:val="28"/>
          <w:szCs w:val="28"/>
        </w:rPr>
      </w:pPr>
      <w:r w:rsidDel="00000000" w:rsidR="00000000" w:rsidRPr="00000000">
        <w:rPr>
          <w:rtl w:val="0"/>
        </w:rPr>
      </w:r>
    </w:p>
    <w:p w:rsidR="00000000" w:rsidDel="00000000" w:rsidP="00000000" w:rsidRDefault="00000000" w:rsidRPr="00000000" w14:paraId="0000000E">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Other Key Points Suggested by Rev. Russell St. Bernard</w:t>
      </w:r>
      <w:r w:rsidDel="00000000" w:rsidR="00000000" w:rsidRPr="00000000">
        <w:rPr>
          <w:rtl w:val="0"/>
        </w:rPr>
      </w:r>
    </w:p>
    <w:p w:rsidR="00000000" w:rsidDel="00000000" w:rsidP="00000000" w:rsidRDefault="00000000" w:rsidRPr="00000000" w14:paraId="0000000F">
      <w:pPr>
        <w:widowControl w:val="1"/>
        <w:numPr>
          <w:ilvl w:val="0"/>
          <w:numId w:val="3"/>
        </w:numPr>
        <w:ind w:left="1440" w:hanging="360"/>
        <w:rPr>
          <w:sz w:val="28"/>
          <w:szCs w:val="28"/>
        </w:rPr>
      </w:pPr>
      <w:r w:rsidDel="00000000" w:rsidR="00000000" w:rsidRPr="00000000">
        <w:rPr>
          <w:sz w:val="28"/>
          <w:szCs w:val="28"/>
          <w:rtl w:val="0"/>
        </w:rPr>
        <w:t xml:space="preserve">Stresses the importance of tracking strengths to make informed decisions and prioritize tasks aligned with one's strengths.</w:t>
      </w:r>
    </w:p>
    <w:p w:rsidR="00000000" w:rsidDel="00000000" w:rsidP="00000000" w:rsidRDefault="00000000" w:rsidRPr="00000000" w14:paraId="00000010">
      <w:pPr>
        <w:widowControl w:val="1"/>
        <w:numPr>
          <w:ilvl w:val="0"/>
          <w:numId w:val="3"/>
        </w:numPr>
        <w:ind w:left="1440" w:hanging="360"/>
        <w:rPr>
          <w:sz w:val="28"/>
          <w:szCs w:val="28"/>
        </w:rPr>
      </w:pPr>
      <w:r w:rsidDel="00000000" w:rsidR="00000000" w:rsidRPr="00000000">
        <w:rPr>
          <w:sz w:val="28"/>
          <w:szCs w:val="28"/>
          <w:rtl w:val="0"/>
        </w:rPr>
        <w:t xml:space="preserve">Encourages listeners to envision a life where they primarily engage in activities they enjoy and excel in.</w:t>
      </w:r>
    </w:p>
    <w:p w:rsidR="00000000" w:rsidDel="00000000" w:rsidP="00000000" w:rsidRDefault="00000000" w:rsidRPr="00000000" w14:paraId="00000011">
      <w:pPr>
        <w:widowControl w:val="1"/>
        <w:ind w:left="0" w:firstLine="0"/>
        <w:rPr>
          <w:sz w:val="28"/>
          <w:szCs w:val="28"/>
        </w:rPr>
      </w:pPr>
      <w:r w:rsidDel="00000000" w:rsidR="00000000" w:rsidRPr="00000000">
        <w:rPr>
          <w:rtl w:val="0"/>
        </w:rPr>
      </w:r>
    </w:p>
    <w:p w:rsidR="00000000" w:rsidDel="00000000" w:rsidP="00000000" w:rsidRDefault="00000000" w:rsidRPr="00000000" w14:paraId="00000012">
      <w:pPr>
        <w:widowControl w:val="1"/>
        <w:ind w:left="1440" w:firstLine="0"/>
        <w:rPr>
          <w:sz w:val="28"/>
          <w:szCs w:val="28"/>
        </w:rPr>
      </w:pPr>
      <w:r w:rsidDel="00000000" w:rsidR="00000000" w:rsidRPr="00000000">
        <w:rPr>
          <w:rtl w:val="0"/>
        </w:rPr>
      </w:r>
    </w:p>
    <w:p w:rsidR="00000000" w:rsidDel="00000000" w:rsidP="00000000" w:rsidRDefault="00000000" w:rsidRPr="00000000" w14:paraId="00000013">
      <w:pPr>
        <w:pStyle w:val="Heading3"/>
        <w:spacing w:after="80" w:before="320" w:lineRule="auto"/>
        <w:ind w:left="720" w:firstLine="0"/>
        <w:rPr>
          <w:sz w:val="28"/>
          <w:szCs w:val="28"/>
          <w:u w:val="none"/>
        </w:rPr>
      </w:pPr>
      <w:r w:rsidDel="00000000" w:rsidR="00000000" w:rsidRPr="00000000">
        <w:rPr>
          <w:rFonts w:ascii="Times New Roman" w:cs="Times New Roman" w:eastAsia="Times New Roman" w:hAnsi="Times New Roman"/>
          <w:b w:val="1"/>
          <w:color w:val="434343"/>
          <w:sz w:val="28"/>
          <w:szCs w:val="28"/>
          <w:u w:val="single"/>
          <w:rtl w:val="0"/>
        </w:rPr>
        <w:t xml:space="preserve">Resources</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Minute Pivot and Other Podcast by Rev. Russell St.Bernard </w:t>
      </w:r>
      <w:hyperlink r:id="rId9">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https://ministrypivot.com/conversations/</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Articles from Rev. Russell St. Bernard</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10">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https://ministrypivot.com/articles/</w:t>
        </w:r>
      </w:hyperlink>
      <w:r w:rsidDel="00000000" w:rsidR="00000000" w:rsidRPr="00000000">
        <w:rPr>
          <w:rtl w:val="0"/>
        </w:rPr>
      </w:r>
    </w:p>
    <w:p w:rsidR="00000000" w:rsidDel="00000000" w:rsidP="00000000" w:rsidRDefault="00000000" w:rsidRPr="00000000" w14:paraId="00000016">
      <w:pPr>
        <w:rPr>
          <w:sz w:val="28"/>
          <w:szCs w:val="28"/>
        </w:rPr>
      </w:pPr>
      <w:r w:rsidDel="00000000" w:rsidR="00000000" w:rsidRPr="00000000">
        <w:rPr>
          <w:rtl w:val="0"/>
        </w:rPr>
      </w:r>
    </w:p>
    <w:p w:rsidR="00000000" w:rsidDel="00000000" w:rsidP="00000000" w:rsidRDefault="00000000" w:rsidRPr="00000000" w14:paraId="00000017">
      <w:pPr>
        <w:pStyle w:val="Heading3"/>
        <w:spacing w:after="80" w:before="32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Final Takeaway:</w:t>
      </w:r>
      <w:r w:rsidDel="00000000" w:rsidR="00000000" w:rsidRPr="00000000">
        <w:rPr>
          <w:rtl w:val="0"/>
        </w:rPr>
      </w:r>
    </w:p>
    <w:p w:rsidR="00000000" w:rsidDel="00000000" w:rsidP="00000000" w:rsidRDefault="00000000" w:rsidRPr="00000000" w14:paraId="00000018">
      <w:pPr>
        <w:widowControl w:val="1"/>
        <w:numPr>
          <w:ilvl w:val="0"/>
          <w:numId w:val="5"/>
        </w:numPr>
        <w:ind w:left="1440" w:hanging="360"/>
        <w:rPr>
          <w:sz w:val="28"/>
          <w:szCs w:val="28"/>
        </w:rPr>
      </w:pPr>
      <w:r w:rsidDel="00000000" w:rsidR="00000000" w:rsidRPr="00000000">
        <w:rPr>
          <w:sz w:val="28"/>
          <w:szCs w:val="28"/>
          <w:rtl w:val="0"/>
        </w:rPr>
        <w:t xml:space="preserve">Invites listeners to reach out for a free consultation on leveraging strengths for personal and professional growth.</w:t>
      </w:r>
    </w:p>
    <w:p w:rsidR="00000000" w:rsidDel="00000000" w:rsidP="00000000" w:rsidRDefault="00000000" w:rsidRPr="00000000" w14:paraId="00000019">
      <w:pPr>
        <w:widowControl w:val="1"/>
        <w:ind w:left="1440" w:firstLine="0"/>
        <w:rPr>
          <w:sz w:val="28"/>
          <w:szCs w:val="28"/>
        </w:rPr>
      </w:pPr>
      <w:r w:rsidDel="00000000" w:rsidR="00000000" w:rsidRPr="00000000">
        <w:rPr>
          <w:rtl w:val="0"/>
        </w:rPr>
      </w:r>
    </w:p>
    <w:p w:rsidR="00000000" w:rsidDel="00000000" w:rsidP="00000000" w:rsidRDefault="00000000" w:rsidRPr="00000000" w14:paraId="0000001A">
      <w:pPr>
        <w:tabs>
          <w:tab w:val="left" w:leader="none" w:pos="899"/>
          <w:tab w:val="left" w:leader="none" w:pos="900"/>
        </w:tabs>
        <w:spacing w:before="20" w:line="237" w:lineRule="auto"/>
        <w:ind w:right="246"/>
        <w:rPr>
          <w:rFonts w:ascii="Arial" w:cs="Arial" w:eastAsia="Arial" w:hAnsi="Arial"/>
          <w:color w:val="0e101a"/>
          <w:sz w:val="24"/>
          <w:szCs w:val="24"/>
        </w:rPr>
      </w:pPr>
      <w:r w:rsidDel="00000000" w:rsidR="00000000" w:rsidRPr="00000000">
        <w:rPr>
          <w:rtl w:val="0"/>
        </w:rPr>
      </w:r>
    </w:p>
    <w:p w:rsidR="00000000" w:rsidDel="00000000" w:rsidP="00000000" w:rsidRDefault="00000000" w:rsidRPr="00000000" w14:paraId="0000001B">
      <w:pPr>
        <w:tabs>
          <w:tab w:val="left" w:leader="none" w:pos="899"/>
          <w:tab w:val="left" w:leader="none" w:pos="900"/>
        </w:tabs>
        <w:spacing w:before="20" w:line="237" w:lineRule="auto"/>
        <w:ind w:right="246"/>
        <w:rPr>
          <w:b w:val="1"/>
          <w:color w:val="0e101a"/>
          <w:sz w:val="28"/>
          <w:szCs w:val="28"/>
          <w:u w:val="single"/>
        </w:rPr>
      </w:pPr>
      <w:r w:rsidDel="00000000" w:rsidR="00000000" w:rsidRPr="00000000">
        <w:rPr>
          <w:b w:val="1"/>
          <w:color w:val="0e101a"/>
          <w:sz w:val="28"/>
          <w:szCs w:val="28"/>
          <w:u w:val="single"/>
          <w:rtl w:val="0"/>
        </w:rPr>
        <w:t xml:space="preserve">Discussion Questions: (discuss with your team or reflect on your own?)</w:t>
      </w:r>
    </w:p>
    <w:p w:rsidR="00000000" w:rsidDel="00000000" w:rsidP="00000000" w:rsidRDefault="00000000" w:rsidRPr="00000000" w14:paraId="0000001C">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Identifying Strengths: Reflect on a recent task or project where you felt in your element, in your "flow," as Rev. Russ describes it. What specific strengths were you leveraging during that time? How can you further harness those strengths in your current role or future projects?</w:t>
      </w:r>
    </w:p>
    <w:p w:rsidR="00000000" w:rsidDel="00000000" w:rsidP="00000000" w:rsidRDefault="00000000" w:rsidRPr="00000000" w14:paraId="0000001D">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Delegating Lesser Strengths: Think about tasks or responsibilities that you find challenging or less enjoyable. Are there team members or colleagues whose strengths align better with those tasks? How can you effectively delegate these tasks to them while focusing on activities that align with your strengths and passions?</w:t>
      </w:r>
    </w:p>
    <w:p w:rsidR="00000000" w:rsidDel="00000000" w:rsidP="00000000" w:rsidRDefault="00000000" w:rsidRPr="00000000" w14:paraId="0000001E">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Tracking Progress and Decision-Making: Consider implementing a system to track your strengths and the impact of leveraging them in your work or personal life. How might tracking your strengths help you make more informed decisions about where to invest your time and energy? What adjustments might you need to make to better align your activities with your strengths and goals?</w:t>
      </w:r>
    </w:p>
    <w:p w:rsidR="00000000" w:rsidDel="00000000" w:rsidP="00000000" w:rsidRDefault="00000000" w:rsidRPr="00000000" w14:paraId="0000001F">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0" w:line="237" w:lineRule="auto"/>
        <w:ind w:left="720" w:right="246" w:firstLine="0"/>
        <w:jc w:val="left"/>
        <w:rPr>
          <w:color w:val="0e101a"/>
          <w:sz w:val="28"/>
          <w:szCs w:val="28"/>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pStyle w:val="Heading1"/>
        <w:spacing w:before="0" w:lineRule="auto"/>
        <w:ind w:left="108" w:firstLine="0"/>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color w:val="0e101a"/>
          <w:sz w:val="28"/>
          <w:szCs w:val="28"/>
          <w:rtl w:val="0"/>
        </w:rPr>
        <w:t xml:space="preserve">Podcast Resources</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9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For more podcasts and articles, visit </w:t>
      </w:r>
      <w:hyperlink r:id="rId11">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www.ministrypivot.com</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Read the articles: </w:t>
      </w:r>
      <w:hyperlink r:id="rId12">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To watch the video of this conversation</w:t>
      </w:r>
      <w:r w:rsidDel="00000000" w:rsidR="00000000" w:rsidRPr="00000000">
        <w:rPr>
          <w:color w:val="0e101a"/>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 </w:t>
      </w:r>
      <w:hyperlink r:id="rId13">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YouTube channel</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40"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audio Podcast</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5">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sectPr>
      <w:footerReference r:id="rId16" w:type="default"/>
      <w:pgSz w:h="15840" w:w="12240" w:orient="portrait"/>
      <w:pgMar w:bottom="1020" w:top="420" w:left="1260" w:right="1340" w:header="0" w:footer="8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-223499</wp:posOffset>
          </wp:positionH>
          <wp:positionV relativeFrom="paragraph">
            <wp:posOffset>0</wp:posOffset>
          </wp:positionV>
          <wp:extent cx="6743698" cy="515594"/>
          <wp:effectExtent b="0" l="0" r="0" t="0"/>
          <wp:wrapNone/>
          <wp:docPr id="1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43698" cy="51559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rFonts w:ascii="Noto Sans Symbols" w:cs="Noto Sans Symbols" w:eastAsia="Noto Sans Symbols" w:hAnsi="Noto Sans Symbols"/>
        <w:sz w:val="20"/>
        <w:szCs w:val="20"/>
      </w:rPr>
    </w:lvl>
    <w:lvl w:ilvl="1">
      <w:start w:val="1"/>
      <w:numFmt w:val="bullet"/>
      <w:lvlText w:val="o"/>
      <w:lvlJc w:val="left"/>
      <w:pPr>
        <w:ind w:left="2160" w:hanging="360"/>
      </w:pPr>
      <w:rPr>
        <w:rFonts w:ascii="Courier New" w:cs="Courier New" w:eastAsia="Courier New" w:hAnsi="Courier New"/>
        <w:sz w:val="20"/>
        <w:szCs w:val="20"/>
      </w:rPr>
    </w:lvl>
    <w:lvl w:ilvl="2">
      <w:start w:val="1"/>
      <w:numFmt w:val="bullet"/>
      <w:lvlText w:val="▪"/>
      <w:lvlJc w:val="left"/>
      <w:pPr>
        <w:ind w:left="2880" w:hanging="360"/>
      </w:pPr>
      <w:rPr>
        <w:rFonts w:ascii="Noto Sans Symbols" w:cs="Noto Sans Symbols" w:eastAsia="Noto Sans Symbols" w:hAnsi="Noto Sans Symbols"/>
        <w:sz w:val="20"/>
        <w:szCs w:val="20"/>
      </w:rPr>
    </w:lvl>
    <w:lvl w:ilvl="3">
      <w:start w:val="1"/>
      <w:numFmt w:val="bullet"/>
      <w:lvlText w:val="▪"/>
      <w:lvlJc w:val="left"/>
      <w:pPr>
        <w:ind w:left="3600" w:hanging="360"/>
      </w:pPr>
      <w:rPr>
        <w:rFonts w:ascii="Noto Sans Symbols" w:cs="Noto Sans Symbols" w:eastAsia="Noto Sans Symbols" w:hAnsi="Noto Sans Symbols"/>
        <w:sz w:val="20"/>
        <w:szCs w:val="20"/>
      </w:rPr>
    </w:lvl>
    <w:lvl w:ilvl="4">
      <w:start w:val="1"/>
      <w:numFmt w:val="bullet"/>
      <w:lvlText w:val="▪"/>
      <w:lvlJc w:val="left"/>
      <w:pPr>
        <w:ind w:left="4320" w:hanging="360"/>
      </w:pPr>
      <w:rPr>
        <w:rFonts w:ascii="Noto Sans Symbols" w:cs="Noto Sans Symbols" w:eastAsia="Noto Sans Symbols" w:hAnsi="Noto Sans Symbols"/>
        <w:sz w:val="20"/>
        <w:szCs w:val="20"/>
      </w:rPr>
    </w:lvl>
    <w:lvl w:ilvl="5">
      <w:start w:val="1"/>
      <w:numFmt w:val="bullet"/>
      <w:lvlText w:val="▪"/>
      <w:lvlJc w:val="left"/>
      <w:pPr>
        <w:ind w:left="5040" w:hanging="360"/>
      </w:pPr>
      <w:rPr>
        <w:rFonts w:ascii="Noto Sans Symbols" w:cs="Noto Sans Symbols" w:eastAsia="Noto Sans Symbols" w:hAnsi="Noto Sans Symbols"/>
        <w:sz w:val="20"/>
        <w:szCs w:val="20"/>
      </w:rPr>
    </w:lvl>
    <w:lvl w:ilvl="6">
      <w:start w:val="1"/>
      <w:numFmt w:val="bullet"/>
      <w:lvlText w:val="▪"/>
      <w:lvlJc w:val="left"/>
      <w:pPr>
        <w:ind w:left="5760" w:hanging="360"/>
      </w:pPr>
      <w:rPr>
        <w:rFonts w:ascii="Noto Sans Symbols" w:cs="Noto Sans Symbols" w:eastAsia="Noto Sans Symbols" w:hAnsi="Noto Sans Symbols"/>
        <w:sz w:val="20"/>
        <w:szCs w:val="20"/>
      </w:rPr>
    </w:lvl>
    <w:lvl w:ilvl="7">
      <w:start w:val="1"/>
      <w:numFmt w:val="bullet"/>
      <w:lvlText w:val="▪"/>
      <w:lvlJc w:val="left"/>
      <w:pPr>
        <w:ind w:left="6480" w:hanging="360"/>
      </w:pPr>
      <w:rPr>
        <w:rFonts w:ascii="Noto Sans Symbols" w:cs="Noto Sans Symbols" w:eastAsia="Noto Sans Symbols" w:hAnsi="Noto Sans Symbols"/>
        <w:sz w:val="20"/>
        <w:szCs w:val="20"/>
      </w:rPr>
    </w:lvl>
    <w:lvl w:ilvl="8">
      <w:start w:val="1"/>
      <w:numFmt w:val="bullet"/>
      <w:lvlText w:val="▪"/>
      <w:lvlJc w:val="left"/>
      <w:pPr>
        <w:ind w:left="720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ministrypivot.com/" TargetMode="External"/><Relationship Id="rId10" Type="http://schemas.openxmlformats.org/officeDocument/2006/relationships/hyperlink" Target="https://ministrypivot.com/articles/" TargetMode="External"/><Relationship Id="rId13" Type="http://schemas.openxmlformats.org/officeDocument/2006/relationships/hyperlink" Target="https://ministrypivot.com/conversations/" TargetMode="External"/><Relationship Id="rId12" Type="http://schemas.openxmlformats.org/officeDocument/2006/relationships/hyperlink" Target="https://ministrypivot.com/articl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inistrypivot.com/conversations/" TargetMode="External"/><Relationship Id="rId15" Type="http://schemas.openxmlformats.org/officeDocument/2006/relationships/hyperlink" Target="https://podcasts.apple.com/us/podcast/ministry-pivot-with-russell-st-bernard/id1528485491" TargetMode="External"/><Relationship Id="rId14" Type="http://schemas.openxmlformats.org/officeDocument/2006/relationships/hyperlink" Target="https://www.youtube.com/channel/UCCImzdEx-rB6WUiOlMYziSA"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www.gallup.com/cliftonstrengths/en/252137/home.asp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MOP1i7zXU3FHxahisGtUupZ56A==">CgMxLjA4AHIhMTJiWnBCMnpGRDFmeUlhci1PV3lGT3FFeXpxb1hkQVpa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