
<file path=[Content_Types].xml><?xml version="1.0" encoding="utf-8"?>
<Types xmlns="http://schemas.openxmlformats.org/package/2006/content-types">
  <Default ContentType="image/jpeg" Extension="jpg"/>
  <Default ContentType="image/gif" Extension="gif"/>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space="0" w:sz="0" w:val="nil"/>
          <w:left w:space="0" w:sz="0" w:val="nil"/>
          <w:bottom w:space="0" w:sz="0" w:val="nil"/>
          <w:right w:space="0" w:sz="0" w:val="nil"/>
          <w:between w:space="0" w:sz="0" w:val="nil"/>
        </w:pBdr>
        <w:shd w:fill="auto" w:val="clear"/>
        <w:contextualSpacing w:val="0"/>
        <w:jc w:val="center"/>
        <w:rPr>
          <w:b w:val="1"/>
        </w:rPr>
      </w:pPr>
      <w:r w:rsidDel="00000000" w:rsidR="00000000" w:rsidRPr="00000000">
        <w:rPr>
          <w:b w:val="1"/>
          <w:rtl w:val="0"/>
        </w:rPr>
        <w:t xml:space="preserve">LMŠ Dobroděj</w:t>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contextualSpacing w:val="0"/>
        <w:jc w:val="center"/>
        <w:rPr>
          <w:i w:val="1"/>
          <w:color w:val="93c47d"/>
        </w:rPr>
      </w:pPr>
      <w:r w:rsidDel="00000000" w:rsidR="00000000" w:rsidRPr="00000000">
        <w:rPr>
          <w:b w:val="1"/>
          <w:rtl w:val="0"/>
        </w:rPr>
        <w:t xml:space="preserve">Výroční zpráva 2015</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contextualSpacing w:val="0"/>
        <w:jc w:val="center"/>
        <w:rPr>
          <w:rFonts w:ascii="Verdana" w:cs="Verdana" w:eastAsia="Verdana" w:hAnsi="Verdana"/>
          <w:i w:val="1"/>
          <w:color w:val="003300"/>
          <w:highlight w:val="white"/>
        </w:rPr>
      </w:pPr>
      <w:r w:rsidDel="00000000" w:rsidR="00000000" w:rsidRPr="00000000">
        <w:rPr>
          <w:rFonts w:ascii="Verdana" w:cs="Verdana" w:eastAsia="Verdana" w:hAnsi="Verdana"/>
          <w:i w:val="1"/>
          <w:color w:val="003300"/>
          <w:highlight w:val="white"/>
          <w:rtl w:val="0"/>
        </w:rPr>
        <w:t xml:space="preserve">Dobro je základní zkušenost, kterou by měl každý (v předškolním věku zvlášť) prožívat.</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contextualSpacing w:val="0"/>
        <w:jc w:val="center"/>
        <w:rPr>
          <w:rFonts w:ascii="Verdana" w:cs="Verdana" w:eastAsia="Verdana" w:hAnsi="Verdana"/>
          <w:i w:val="1"/>
          <w:color w:val="003300"/>
          <w:highlight w:val="whit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contextualSpacing w:val="0"/>
        <w:jc w:val="left"/>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i w:val="1"/>
          <w:highlight w:val="white"/>
        </w:rPr>
      </w:pPr>
      <w:r w:rsidDel="00000000" w:rsidR="00000000" w:rsidRPr="00000000">
        <w:rPr>
          <w:rFonts w:ascii="Verdana" w:cs="Verdana" w:eastAsia="Verdana" w:hAnsi="Verdana"/>
          <w:b w:val="1"/>
          <w:color w:val="003300"/>
          <w:highlight w:val="white"/>
          <w:rtl w:val="0"/>
        </w:rPr>
        <w:t xml:space="preserve">Úvodní slovo </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Verdana" w:cs="Verdana" w:eastAsia="Verdana" w:hAnsi="Verdana"/>
          <w:i w:val="1"/>
          <w:highlight w:val="white"/>
        </w:rPr>
      </w:pPr>
      <w:r w:rsidDel="00000000" w:rsidR="00000000" w:rsidRPr="00000000">
        <w:rPr>
          <w:rFonts w:ascii="Verdana" w:cs="Verdana" w:eastAsia="Verdana" w:hAnsi="Verdana"/>
          <w:i w:val="1"/>
          <w:highlight w:val="white"/>
          <w:rtl w:val="0"/>
        </w:rPr>
        <w:t xml:space="preserve">Usilujeme o to, aby co nejvíce dětí rostlo ve zdravé harmonické osobnosti. To se nám daří díky pedagogickému přístupu a zdravému podnětnému prostředí. Zájem o naší činnost se zvyšuje. </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Verdana" w:cs="Verdana" w:eastAsia="Verdana" w:hAnsi="Verdana"/>
          <w:i w:val="1"/>
          <w:highlight w:val="white"/>
        </w:rPr>
      </w:pPr>
      <w:r w:rsidDel="00000000" w:rsidR="00000000" w:rsidRPr="00000000">
        <w:rPr>
          <w:rFonts w:ascii="Verdana" w:cs="Verdana" w:eastAsia="Verdana" w:hAnsi="Verdana"/>
          <w:i w:val="1"/>
          <w:highlight w:val="white"/>
          <w:rtl w:val="0"/>
        </w:rPr>
        <w:t xml:space="preserve">Ve školním roce 2015/16 dosáhla naše první skupinka plné kapacity, což vnímáme jako pozitivní výsledek dlouhodobé práce LMŠ Dobroděj. Efekt je i na ekonomiku provozu, díky čemuž jsme mohli pokračovat ve zvyšování odměn pedagogických pracovníků a dosáhli jsme úrovně státem podporovaných MŠ. Dále se zaměřujeme na kvalitu pedagogické práce.</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Verdana" w:cs="Verdana" w:eastAsia="Verdana" w:hAnsi="Verdana"/>
          <w:i w:val="1"/>
          <w:highlight w:val="white"/>
        </w:rPr>
      </w:pPr>
      <w:r w:rsidDel="00000000" w:rsidR="00000000" w:rsidRPr="00000000">
        <w:rPr>
          <w:rFonts w:ascii="Verdana" w:cs="Verdana" w:eastAsia="Verdana" w:hAnsi="Verdana"/>
          <w:i w:val="1"/>
          <w:highlight w:val="white"/>
          <w:rtl w:val="0"/>
        </w:rPr>
        <w:t xml:space="preserve">V roce 2015 se nám podařilo založit samostatnou skupinku v Březině. Významně se zvýšila kvalita zázemí pro děti, ale i zaměstnance školky. Vznik zázemí byl možný díky úspěšné projektové přípravě, podpořil jej Státní fond životního prostředí ČR.</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Verdana" w:cs="Verdana" w:eastAsia="Verdana" w:hAnsi="Verdana"/>
          <w:i w:val="1"/>
          <w:highlight w:val="white"/>
        </w:rPr>
      </w:pPr>
      <w:r w:rsidDel="00000000" w:rsidR="00000000" w:rsidRPr="00000000">
        <w:rPr>
          <w:rFonts w:ascii="Verdana" w:cs="Verdana" w:eastAsia="Verdana" w:hAnsi="Verdana"/>
          <w:i w:val="1"/>
          <w:highlight w:val="white"/>
          <w:rtl w:val="0"/>
        </w:rPr>
        <w:t xml:space="preserve">Silnou stránkou naší práce jsou pedagogické ukazatele, např. </w:t>
      </w:r>
      <w:r w:rsidDel="00000000" w:rsidR="00000000" w:rsidRPr="00000000">
        <w:rPr>
          <w:rFonts w:ascii="Verdana" w:cs="Verdana" w:eastAsia="Verdana" w:hAnsi="Verdana"/>
          <w:highlight w:val="white"/>
          <w:rtl w:val="0"/>
        </w:rPr>
        <w:t xml:space="preserve">i díky kvalitní předškolní přípravě se všichni naši předškoláci dostali u zápisů do škol, které chtěli. Přestože se často jednalo o náročné, výběrové ZŠ.</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contextualSpacing w:val="0"/>
        <w:rPr>
          <w:rFonts w:ascii="Verdana" w:cs="Verdana" w:eastAsia="Verdana" w:hAnsi="Verdana"/>
          <w:i w:val="1"/>
          <w:color w:val="003300"/>
          <w:highlight w:val="white"/>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b6d7a8"/>
          <w:highlight w:val="whit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O nás</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LMŠ Dobroděj - přírodní školka s principy waldorfské pedagogiky</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contextualSpacing w:val="0"/>
        <w:jc w:val="center"/>
        <w:rPr>
          <w:rFonts w:ascii="Verdana" w:cs="Verdana" w:eastAsia="Verdana" w:hAnsi="Verdana"/>
          <w:i w:val="1"/>
          <w:color w:val="003300"/>
          <w:highlight w:val="white"/>
        </w:rPr>
      </w:pPr>
      <w:r w:rsidDel="00000000" w:rsidR="00000000" w:rsidRPr="00000000">
        <w:rPr>
          <w:rFonts w:ascii="Verdana" w:cs="Verdana" w:eastAsia="Verdana" w:hAnsi="Verdana"/>
          <w:i w:val="1"/>
          <w:color w:val="003300"/>
          <w:highlight w:val="white"/>
          <w:rtl w:val="0"/>
        </w:rPr>
        <w:t xml:space="preserve">Podporujeme celostní růst osobnosti a zachování života na Zemi v jeho přirozené nejbohatší možné míře.</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LMŠ Dobroděj, z.s. je nestátní neziskovou organizací se sídlem v Březině, která sdružuje pedagogy, kteří založili a vytváří školku Dobroděj, kde je možné zažívat dobrodružství v lese, na louce, pozorovat přírodu a využívat její nekončící bohatství k hrám, učení a osobnímu rozvoji.</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Jak naplňujeme základní poslání </w:t>
      </w:r>
      <w:r w:rsidDel="00000000" w:rsidR="00000000" w:rsidRPr="00000000">
        <w:rPr>
          <w:rFonts w:ascii="Verdana" w:cs="Verdana" w:eastAsia="Verdana" w:hAnsi="Verdana"/>
          <w:b w:val="1"/>
          <w:color w:val="003300"/>
          <w:highlight w:val="white"/>
          <w:rtl w:val="0"/>
        </w:rPr>
        <w:t xml:space="preserve">spolku</w:t>
      </w:r>
      <w:r w:rsidDel="00000000" w:rsidR="00000000" w:rsidRPr="00000000">
        <w:rPr>
          <w:rFonts w:ascii="Verdana" w:cs="Verdana" w:eastAsia="Verdana" w:hAnsi="Verdana"/>
          <w:b w:val="1"/>
          <w:color w:val="003300"/>
          <w:highlight w:val="white"/>
          <w:rtl w:val="0"/>
        </w:rPr>
        <w:t xml:space="preserve">?</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Pobyt v přírodě má pozitivní účinky na zdraví, dovednosti i znalosti dětí. Respektujeme sebe, děti a rodiče jako osobnosti a rozvíjíme vzájemné partnerství. Důležitým inspiračním zdrojem je pro nás Waldorfská pedagogika, ve které se dále vzděláváme.</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Vzrůstá zájem o LMŠ Dobroděj</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Ve školním roce 2014/15:</w:t>
        <w:tab/>
        <w:t xml:space="preserve">32 dětí, z toho 5 předškoláků,</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ve školním roce 2015/16:</w:t>
        <w:tab/>
        <w:t xml:space="preserve">38 dětí, z toho 7 předškoláků. </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Dětem se na konci roku 2015 věnovalo 8 pedagogů. V průběhu roku řídila spolek tříčlenná Rada.</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commentRangeStart w:id="0"/>
      <w:commentRangeStart w:id="1"/>
      <w:r w:rsidDel="00000000" w:rsidR="00000000" w:rsidRPr="00000000">
        <w:rPr>
          <w:rFonts w:ascii="Verdana" w:cs="Verdana" w:eastAsia="Verdana" w:hAnsi="Verdana"/>
          <w:b w:val="1"/>
          <w:color w:val="003300"/>
          <w:highlight w:val="white"/>
          <w:rtl w:val="0"/>
        </w:rPr>
        <w:t xml:space="preserve">Jak jsme pracovali na cílech pro rok 2015</w:t>
      </w:r>
      <w:r w:rsidDel="00000000" w:rsidR="00000000" w:rsidRPr="00000000">
        <w:rPr>
          <w:rFonts w:ascii="Verdana" w:cs="Verdana" w:eastAsia="Verdana" w:hAnsi="Verdana"/>
          <w:color w:val="003300"/>
          <w:highlight w:val="white"/>
          <w:rtl w:val="0"/>
        </w:rPr>
        <w:t xml:space="preserve"> (z roku </w:t>
      </w:r>
      <w:r w:rsidDel="00000000" w:rsidR="00000000" w:rsidRPr="00000000">
        <w:rPr>
          <w:rFonts w:ascii="Verdana" w:cs="Verdana" w:eastAsia="Verdana" w:hAnsi="Verdana"/>
          <w:color w:val="003300"/>
          <w:highlight w:val="white"/>
          <w:rtl w:val="0"/>
        </w:rPr>
        <w:t xml:space="preserve">2014</w:t>
      </w:r>
      <w:r w:rsidDel="00000000" w:rsidR="00000000" w:rsidRPr="00000000">
        <w:rPr>
          <w:rFonts w:ascii="Verdana" w:cs="Verdana" w:eastAsia="Verdana" w:hAnsi="Verdana"/>
          <w:color w:val="003300"/>
          <w:highlight w:val="white"/>
          <w:rtl w:val="0"/>
        </w:rPr>
        <w:t xml:space="preserve">):</w:t>
      </w:r>
      <w:commentRangeEnd w:id="0"/>
      <w:r w:rsidDel="00000000" w:rsidR="00000000" w:rsidRPr="00000000">
        <w:commentReference w:id="0"/>
      </w:r>
      <w:commentRangeEnd w:id="1"/>
      <w:r w:rsidDel="00000000" w:rsidR="00000000" w:rsidRPr="00000000">
        <w:commentReference w:id="1"/>
      </w:r>
      <w:r w:rsidDel="00000000" w:rsidR="00000000" w:rsidRPr="00000000">
        <w:rPr>
          <w:rFonts w:ascii="Verdana" w:cs="Verdana" w:eastAsia="Verdana" w:hAnsi="Verdana"/>
          <w:color w:val="003300"/>
          <w:highlight w:val="white"/>
          <w:rtl w:val="0"/>
        </w:rPr>
        <w:br w:type="textWrapping"/>
        <w:tab/>
        <w:t xml:space="preserve">Zvýšení pedagogické odbornosti průvodců.</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ab/>
        <w:t xml:space="preserve">Utužení dlouhodobě stabilního týmu pedagogů.</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Zavedli jsme následující opatření:</w:t>
        <w:tab/>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1. Systematizovali jsme odbornou pomoc pro pedagogy (pomoc v osobním vzdělávání, odborné poradenství, hospitace v jiných školkách, praktická pomoc s pedagogickým programem).</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2. Navýšili jsme odměny pedagogů na úroveň pedagogů ve státem regulovaných mateřských školách, a to i pokud náš zaměstnanec nesplňuje kvalifikaci, bez které by ve státní školce nemohl pracovat. Provedeno ve dvou vlnách, jak dovoloval finanční výhled; v první vlně (od dubna) u hlavních pedagožek a v druhé (od srpna) u všech.</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Důležitým tématem roku 2015 byla také dlouhodobá (ekonomická) udržitelnost. Pro její posílení jsme </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a/ aktualizovali ceník a mírně zvýšili školné (9 %) pro nadcházející školní rok; přitom jsme prve v únoru s rodiči konzultovali, zda budou s novým ceníkem pokračovat v docházce - ceník byl všemi akceptován.  </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b/ vyhledali pozemek pro umístění nové větší jurty.</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Původní mongolská jurta umístěna na pozemku, za nějž byl odváděn nájem, se ukázal jako úskalí ekonomické (ne)vyváženosti. Mongolská jurta dovolovala svou velikostí kapacitu maximálně 12 dětí (tedy nižší příjmy oproti standardní patnáctičlenné skupině). Zvětšení jurty k dosažení žádoucí kapacity bylo majitelem pozemku vyloučeno, protože už tak jsme čelili nevoli majitele pozemku, že zabírá jurta velkou plochu. Varianta významného zvýšení poplatků pro rodiče jsme odmítli vzhledem k finanční situaci některých z rodičů. Místo toho jsme hledali jiný pozemek, kde bychom mohli mít větší jurtu a zároveň by byl nižší nájem, abychom zachovali výdaje rodičů za školku na téměř stejné úrovni. Po několika měsících hledání byl vybrán pozemek v Březině, který je v mnoha ohledech lepší než předchozí (klidné místo v přírodě od ruchu návštěvníků rekreačního střediska, celoročně dostupný, blíže k domovům naprosté většiny rodičů příslušné skupiny, vstřícnost obce vítající službu pro své obyvatele...). Na květnové schůzce rodičů skupiny jurty byla možnost přesunu s vysvětlením důvodů představena. </w:t>
      </w:r>
      <w:r w:rsidDel="00000000" w:rsidR="00000000" w:rsidRPr="00000000">
        <w:rPr>
          <w:rFonts w:ascii="Verdana" w:cs="Verdana" w:eastAsia="Verdana" w:hAnsi="Verdana"/>
          <w:color w:val="003300"/>
          <w:highlight w:val="white"/>
          <w:rtl w:val="0"/>
        </w:rPr>
        <w:t xml:space="preserve">Po zajištění potřebných souhlasů s majiteli a místním hospodařícím zemědělským družstvem byl záměr v červnu oznámen řediteli spravující původní pozemek, který záměr uvítal jako uvolnění plochy ke komerčnějšímu využití pro nadcházející prázdniny, a tak jsme se domluvili na brzkém termínu přemístění jurty.</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Pro děti a rodiče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Díky úspěšnému projektu se podařilo vybudovat zcela nové zázemí lesní školky, které svou kvalitou mezi lesními školkami vyniká.</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i w:val="1"/>
          <w:color w:val="93c47d"/>
          <w:highlight w:val="white"/>
        </w:rPr>
      </w:pPr>
      <w:r w:rsidDel="00000000" w:rsidR="00000000" w:rsidRPr="00000000">
        <w:rPr>
          <w:rFonts w:ascii="Verdana" w:cs="Verdana" w:eastAsia="Verdana" w:hAnsi="Verdana"/>
          <w:color w:val="003300"/>
          <w:highlight w:val="white"/>
          <w:rtl w:val="0"/>
        </w:rPr>
        <w:t xml:space="preserve">Školka byla v provozu 11 měsíců, v červenci jsme měli prázdniny. Ctíme také Vánoční a Velikonoční prázdniny. Dětem jsme se věnovali ve všední dny od 8:00 do 16:30 hodin. Týdenní harmonogram obsahuje řadu činností s dětmi. Většinu z nich vedli externí odborníci:</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Výtvarné tvoření</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Předškolní příprava</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Pečení</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Taneční kroužek</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Muzikoterapeutické hraní</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Keramika</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Péče o zahrádku</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Cvičení jógy</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Hudební den</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Nad rámec pravidelného programu jsme s dětmi uskutečnili v</w:t>
      </w:r>
      <w:r w:rsidDel="00000000" w:rsidR="00000000" w:rsidRPr="00000000">
        <w:rPr>
          <w:rFonts w:ascii="Verdana" w:cs="Verdana" w:eastAsia="Verdana" w:hAnsi="Verdana"/>
          <w:color w:val="003300"/>
          <w:highlight w:val="white"/>
          <w:rtl w:val="0"/>
        </w:rPr>
        <w:t xml:space="preserve">ýlety za přírodním a kulturním poznáním (např. Arboretum ŠLP, Lama centrum, Ranč U Jelena a 4 divadelní představení, z nichž 2 byly spojeny s výletem). Společně s rodiči v počtu 50 osob jsme navštívili brněnskou Redutu.</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Slavnosti pomáhají dětem vnímat cyklický průběh roku a nám budovat komunitu školky. Celkem jsme slavností uspořádali 7, počet účastníků se pohyboval okolo 60 - 90 lidí. V zimě jsme uspořádali masopustní rej, s přicházejícím jarem vynesli Moranu a otevřeli studánky. Rozmar léta jsme pocítili na svatojánské slavnosti, kde byli předškoláci pasováni na školáky. Podzimní Michaelská a Martinská slavnost nás vedly k vnitřnímu zklidnění, rok uzavřela slavnost adventní. Nabídli jsme dětem a rodičům také 4 rukodělné dílny.</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contextualSpacing w:val="0"/>
        <w:rPr>
          <w:rFonts w:ascii="Verdana" w:cs="Verdana" w:eastAsia="Verdana" w:hAnsi="Verdana"/>
          <w:i w:val="1"/>
          <w:color w:val="93c47d"/>
          <w:highlight w:val="white"/>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Pro veřejnost</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Rodičům a dalším zájemcům jsme nabídli tři vzdělávací a prožitkové kurzy. Nejrozsáhlejší byl cyklus “Respektovat a být respektován”: jak si vážit sami sebe a pomoci k tomu dětem, jak vychovávat děti k tvořivosti, iniciativě a zodpovědnosti  (25 účastníků, 35 výukových hodin). </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Uspořádali jsme také dva jednorázové kurzy: “Motýli a mantry” (10 účastníků), </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“Muzikoterapie” (20 účastníků).</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ind w:left="-30" w:firstLine="0"/>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Pořádali jsme podzimní bazárek oblečení, kdy si rodiče mohli povyměňovat nejen outdoorové oblečení, a tím vybavit vyrůstající dítě na další zimní sezónu v lesní školce.</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Den otevřených dveří ve školce přilákal jak nové zájemce o</w:t>
      </w:r>
      <w:r w:rsidDel="00000000" w:rsidR="00000000" w:rsidRPr="00000000">
        <w:rPr>
          <w:rtl w:val="0"/>
        </w:rPr>
        <w:t xml:space="preserve"> </w:t>
      </w:r>
      <w:r w:rsidDel="00000000" w:rsidR="00000000" w:rsidRPr="00000000">
        <w:rPr>
          <w:rFonts w:ascii="Verdana" w:cs="Verdana" w:eastAsia="Verdana" w:hAnsi="Verdana"/>
          <w:color w:val="003300"/>
          <w:highlight w:val="white"/>
          <w:rtl w:val="0"/>
        </w:rPr>
        <w:t xml:space="preserve">školku, tak pedagogy z jiných mateřských škol, celkem asi 30 lidí. Pro návštěvníky byly připraveny tvořivé dílničky, divadélko, informační blok a individuální konzultace.</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ind w:left="-30" w:firstLine="0"/>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ind w:left="-30" w:firstLine="0"/>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O našich aktivitách informujeme na webových stránkách a facebooku, přispívali jsme do obecního zpravodaje.</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ind w:left="-30" w:firstLine="0"/>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ind w:left="-30" w:firstLine="0"/>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LMŠ Dobroděj pomáhá</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ind w:left="-30" w:firstLine="0"/>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Díky dlouholetým zkušenostem z ČR i zahraničí, pomáháme ve vzniku dalším lesním školkám, a to jednak poradenstvím nebo i přenecháním potřebného vybavení za minimální částku. V roce 2015 jsme pomohli vzniknout dvěm dalším lesním školkám na jižní </w:t>
      </w:r>
      <w:r w:rsidDel="00000000" w:rsidR="00000000" w:rsidRPr="00000000">
        <w:rPr>
          <w:rFonts w:ascii="Verdana" w:cs="Verdana" w:eastAsia="Verdana" w:hAnsi="Verdana"/>
          <w:color w:val="003300"/>
          <w:highlight w:val="white"/>
          <w:rtl w:val="0"/>
        </w:rPr>
        <w:t xml:space="preserve">Moravě</w:t>
      </w:r>
      <w:r w:rsidDel="00000000" w:rsidR="00000000" w:rsidRPr="00000000">
        <w:rPr>
          <w:rFonts w:ascii="Verdana" w:cs="Verdana" w:eastAsia="Verdana" w:hAnsi="Verdana"/>
          <w:color w:val="003300"/>
          <w:highlight w:val="white"/>
          <w:rtl w:val="0"/>
        </w:rPr>
        <w:t xml:space="preserve">.</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highlight w:val="white"/>
        </w:rPr>
      </w:pPr>
      <w:r w:rsidDel="00000000" w:rsidR="00000000" w:rsidRPr="00000000">
        <w:rPr>
          <w:rFonts w:ascii="Verdana" w:cs="Verdana" w:eastAsia="Verdana" w:hAnsi="Verdana"/>
          <w:b w:val="1"/>
          <w:color w:val="003300"/>
          <w:highlight w:val="white"/>
          <w:rtl w:val="0"/>
        </w:rPr>
        <w:t xml:space="preserve">Pro nás </w:t>
      </w:r>
      <w:r w:rsidDel="00000000" w:rsidR="00000000" w:rsidRPr="00000000">
        <w:rPr>
          <w:rFonts w:ascii="Verdana" w:cs="Verdana" w:eastAsia="Verdana" w:hAnsi="Verdana"/>
          <w:b w:val="1"/>
          <w:highlight w:val="white"/>
          <w:rtl w:val="0"/>
        </w:rPr>
        <w:t xml:space="preserve">aneb pracujeme na sobě</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N</w:t>
      </w:r>
      <w:r w:rsidDel="00000000" w:rsidR="00000000" w:rsidRPr="00000000">
        <w:rPr>
          <w:rFonts w:ascii="Verdana" w:cs="Verdana" w:eastAsia="Verdana" w:hAnsi="Verdana"/>
          <w:color w:val="003300"/>
          <w:highlight w:val="white"/>
          <w:rtl w:val="0"/>
        </w:rPr>
        <w:t xml:space="preserve">aš</w:t>
      </w:r>
      <w:r w:rsidDel="00000000" w:rsidR="00000000" w:rsidRPr="00000000">
        <w:rPr>
          <w:rFonts w:ascii="Verdana" w:cs="Verdana" w:eastAsia="Verdana" w:hAnsi="Verdana"/>
          <w:color w:val="003300"/>
          <w:highlight w:val="white"/>
          <w:rtl w:val="0"/>
        </w:rPr>
        <w:t xml:space="preserve">i</w:t>
      </w:r>
      <w:r w:rsidDel="00000000" w:rsidR="00000000" w:rsidRPr="00000000">
        <w:rPr>
          <w:rFonts w:ascii="Verdana" w:cs="Verdana" w:eastAsia="Verdana" w:hAnsi="Verdana"/>
          <w:color w:val="003300"/>
          <w:highlight w:val="white"/>
          <w:rtl w:val="0"/>
        </w:rPr>
        <w:t xml:space="preserve"> pedagog</w:t>
      </w:r>
      <w:r w:rsidDel="00000000" w:rsidR="00000000" w:rsidRPr="00000000">
        <w:rPr>
          <w:rFonts w:ascii="Verdana" w:cs="Verdana" w:eastAsia="Verdana" w:hAnsi="Verdana"/>
          <w:color w:val="003300"/>
          <w:highlight w:val="white"/>
          <w:rtl w:val="0"/>
        </w:rPr>
        <w:t xml:space="preserve">ové</w:t>
      </w:r>
      <w:r w:rsidDel="00000000" w:rsidR="00000000" w:rsidRPr="00000000">
        <w:rPr>
          <w:rFonts w:ascii="Verdana" w:cs="Verdana" w:eastAsia="Verdana" w:hAnsi="Verdana"/>
          <w:color w:val="003300"/>
          <w:highlight w:val="white"/>
          <w:rtl w:val="0"/>
        </w:rPr>
        <w:t xml:space="preserve"> se za podpory LMŠ Dobroděj zúčastnili těchto kurzů:</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Respektovat a být respektován (manželé Kopřivovi), Kurz první pomoci ZDrSEM (Prázdninová škola Lipnice), Letní akademie (Asociace waldorfskýh mateřských škol ČR), Konvička - Konference k environmentální výchově v MŠ (Lipka). Dvakrát byla uspořádána hospitace ve Waldorfské MŠ a ZŠ v Schönau an der Triesting v Rakousku.</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Výsledky </w:t>
      </w:r>
      <w:r w:rsidDel="00000000" w:rsidR="00000000" w:rsidRPr="00000000">
        <w:rPr>
          <w:rFonts w:ascii="Verdana" w:cs="Verdana" w:eastAsia="Verdana" w:hAnsi="Verdana"/>
          <w:b w:val="1"/>
          <w:color w:val="003300"/>
          <w:highlight w:val="white"/>
          <w:rtl w:val="0"/>
        </w:rPr>
        <w:t xml:space="preserve">hospodaření</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Rok 2015 byl z hlediska hospodaření významně ovlivněn investiční dotací a s tím souvisejícími výdaji na vytvoření kompletního zcela nového zázemí. Zatímco celkové příjmy dosáhly výše 2410239, výdaje 2245767 Kč. Po odečtení dotace příjmy dosáhly 1493535 a výdaje 1329063 Kč. Příjmy tedy přesáhly výdaje a hospodářský rok skončil se ziskem 164472 Kč.</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b6d7a8"/>
          <w:highlight w:val="white"/>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b6d7a8"/>
          <w:highlight w:val="white"/>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Pro LMŠ Dobroděj</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Udržovat a vylepšit zázemí nám pomohli dobrovolníci z řad rodičů a přátel LMŠ Dobroděj (úprava zahrádky, instalace a tvorba herních prvků apod.). Konalo se pět brigád, účastnilo se obvykle 10 - 30 lidí. Děkujeme! </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contextualSpacing w:val="0"/>
        <w:jc w:val="both"/>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V roce 2015 byla pro LMŠ Doboděj nápomocná spolupráce s lidmi z:</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Pr>
        <w:drawing>
          <wp:inline distB="114300" distT="114300" distL="114300" distR="114300">
            <wp:extent cx="5731200" cy="2044700"/>
            <wp:effectExtent b="0" l="0" r="0" t="0"/>
            <wp:docPr descr="SFZP_H_CMYK.jpg" id="2" name="image5.jpg"/>
            <a:graphic>
              <a:graphicData uri="http://schemas.openxmlformats.org/drawingml/2006/picture">
                <pic:pic>
                  <pic:nvPicPr>
                    <pic:cNvPr descr="SFZP_H_CMYK.jpg" id="0" name="image5.jpg"/>
                    <pic:cNvPicPr preferRelativeResize="0"/>
                  </pic:nvPicPr>
                  <pic:blipFill>
                    <a:blip r:embed="rId7"/>
                    <a:srcRect b="0" l="0" r="0" t="0"/>
                    <a:stretch>
                      <a:fillRect/>
                    </a:stretch>
                  </pic:blipFill>
                  <pic:spPr>
                    <a:xfrm>
                      <a:off x="0" y="0"/>
                      <a:ext cx="57312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285750</wp:posOffset>
            </wp:positionH>
            <wp:positionV relativeFrom="paragraph">
              <wp:posOffset>114300</wp:posOffset>
            </wp:positionV>
            <wp:extent cx="1614488" cy="1658122"/>
            <wp:effectExtent b="0" l="0" r="0" t="0"/>
            <wp:wrapSquare wrapText="bothSides" distB="114300" distT="114300" distL="114300" distR="114300"/>
            <wp:docPr descr="Březina-erb.jpg" id="5" name="image3.jpg"/>
            <a:graphic>
              <a:graphicData uri="http://schemas.openxmlformats.org/drawingml/2006/picture">
                <pic:pic>
                  <pic:nvPicPr>
                    <pic:cNvPr descr="Březina-erb.jpg" id="0" name="image3.jpg"/>
                    <pic:cNvPicPr preferRelativeResize="0"/>
                  </pic:nvPicPr>
                  <pic:blipFill>
                    <a:blip r:embed="rId8"/>
                    <a:srcRect b="0" l="0" r="0" t="0"/>
                    <a:stretch>
                      <a:fillRect/>
                    </a:stretch>
                  </pic:blipFill>
                  <pic:spPr>
                    <a:xfrm>
                      <a:off x="0" y="0"/>
                      <a:ext cx="1614488" cy="1658122"/>
                    </a:xfrm>
                    <a:prstGeom prst="rect"/>
                    <a:ln/>
                  </pic:spPr>
                </pic:pic>
              </a:graphicData>
            </a:graphic>
          </wp:anchor>
        </w:drawing>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Fonts w:ascii="Verdana" w:cs="Verdana" w:eastAsia="Verdana" w:hAnsi="Verdana"/>
          <w:color w:val="003300"/>
          <w:highlight w:val="white"/>
          <w:rtl w:val="0"/>
        </w:rPr>
        <w:t xml:space="preserve">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Fonts w:ascii="Verdana" w:cs="Verdana" w:eastAsia="Verdana" w:hAnsi="Verdana"/>
          <w:color w:val="003300"/>
          <w:sz w:val="18"/>
          <w:szCs w:val="18"/>
          <w:highlight w:val="white"/>
          <w:rtl w:val="0"/>
        </w:rPr>
        <w:t xml:space="preserve">Obec Březina</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Fonts w:ascii="Verdana" w:cs="Verdana" w:eastAsia="Verdana" w:hAnsi="Verdana"/>
          <w:color w:val="003300"/>
          <w:sz w:val="18"/>
          <w:szCs w:val="18"/>
          <w:highlight w:val="white"/>
        </w:rPr>
        <w:drawing>
          <wp:inline distB="114300" distT="114300" distL="114300" distR="114300">
            <wp:extent cx="2247900" cy="523875"/>
            <wp:effectExtent b="0" l="0" r="0" t="0"/>
            <wp:docPr descr="Hlubna.JPG" id="3" name="image4.jpg"/>
            <a:graphic>
              <a:graphicData uri="http://schemas.openxmlformats.org/drawingml/2006/picture">
                <pic:pic>
                  <pic:nvPicPr>
                    <pic:cNvPr descr="Hlubna.JPG" id="0" name="image4.jpg"/>
                    <pic:cNvPicPr preferRelativeResize="0"/>
                  </pic:nvPicPr>
                  <pic:blipFill>
                    <a:blip r:embed="rId9"/>
                    <a:srcRect b="0" l="0" r="0" t="0"/>
                    <a:stretch>
                      <a:fillRect/>
                    </a:stretch>
                  </pic:blipFill>
                  <pic:spPr>
                    <a:xfrm>
                      <a:off x="0" y="0"/>
                      <a:ext cx="2247900" cy="523875"/>
                    </a:xfrm>
                    <a:prstGeom prst="rect"/>
                    <a:ln/>
                  </pic:spPr>
                </pic:pic>
              </a:graphicData>
            </a:graphic>
          </wp:inline>
        </w:drawing>
      </w:r>
      <w:r w:rsidDel="00000000" w:rsidR="00000000" w:rsidRPr="00000000">
        <w:rPr>
          <w:rFonts w:ascii="Verdana" w:cs="Verdana" w:eastAsia="Verdana" w:hAnsi="Verdana"/>
          <w:color w:val="003300"/>
          <w:sz w:val="18"/>
          <w:szCs w:val="18"/>
          <w:highlight w:val="white"/>
          <w:rtl w:val="0"/>
        </w:rPr>
        <w:t xml:space="preserve">Hlubna, výrobní družstvo</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Fonts w:ascii="Verdana" w:cs="Verdana" w:eastAsia="Verdana" w:hAnsi="Verdana"/>
          <w:color w:val="003300"/>
          <w:sz w:val="18"/>
          <w:szCs w:val="18"/>
          <w:highlight w:val="white"/>
        </w:rPr>
        <w:drawing>
          <wp:inline distB="114300" distT="114300" distL="114300" distR="114300">
            <wp:extent cx="2281238" cy="577099"/>
            <wp:effectExtent b="0" l="0" r="0" t="0"/>
            <wp:docPr descr="LOGO agos_1.jpg" id="1" name="image1.jpg"/>
            <a:graphic>
              <a:graphicData uri="http://schemas.openxmlformats.org/drawingml/2006/picture">
                <pic:pic>
                  <pic:nvPicPr>
                    <pic:cNvPr descr="LOGO agos_1.jpg" id="0" name="image1.jpg"/>
                    <pic:cNvPicPr preferRelativeResize="0"/>
                  </pic:nvPicPr>
                  <pic:blipFill>
                    <a:blip r:embed="rId10"/>
                    <a:srcRect b="0" l="0" r="0" t="0"/>
                    <a:stretch>
                      <a:fillRect/>
                    </a:stretch>
                  </pic:blipFill>
                  <pic:spPr>
                    <a:xfrm>
                      <a:off x="0" y="0"/>
                      <a:ext cx="2281238" cy="577099"/>
                    </a:xfrm>
                    <a:prstGeom prst="rect"/>
                    <a:ln/>
                  </pic:spPr>
                </pic:pic>
              </a:graphicData>
            </a:graphic>
          </wp:inline>
        </w:drawing>
      </w:r>
      <w:r w:rsidDel="00000000" w:rsidR="00000000" w:rsidRPr="00000000">
        <w:rPr>
          <w:rFonts w:ascii="Verdana" w:cs="Verdana" w:eastAsia="Verdana" w:hAnsi="Verdana"/>
          <w:color w:val="003300"/>
          <w:sz w:val="18"/>
          <w:szCs w:val="18"/>
          <w:highlight w:val="white"/>
          <w:rtl w:val="0"/>
        </w:rPr>
        <w:t xml:space="preserve"> Agos bio a.s.</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sz w:val="18"/>
          <w:szCs w:val="18"/>
          <w:highlight w:val="white"/>
        </w:rPr>
      </w:pPr>
      <w:r w:rsidDel="00000000" w:rsidR="00000000" w:rsidRPr="00000000">
        <w:rPr>
          <w:rFonts w:ascii="Verdana" w:cs="Verdana" w:eastAsia="Verdana" w:hAnsi="Verdana"/>
          <w:color w:val="003300"/>
          <w:highlight w:val="white"/>
        </w:rPr>
        <w:drawing>
          <wp:inline distB="114300" distT="114300" distL="114300" distR="114300">
            <wp:extent cx="1676224" cy="1843088"/>
            <wp:effectExtent b="0" l="0" r="0" t="0"/>
            <wp:docPr descr="junak_logo.gif" id="4" name="image2.gif"/>
            <a:graphic>
              <a:graphicData uri="http://schemas.openxmlformats.org/drawingml/2006/picture">
                <pic:pic>
                  <pic:nvPicPr>
                    <pic:cNvPr descr="junak_logo.gif" id="0" name="image2.gif"/>
                    <pic:cNvPicPr preferRelativeResize="0"/>
                  </pic:nvPicPr>
                  <pic:blipFill>
                    <a:blip r:embed="rId11"/>
                    <a:srcRect b="0" l="0" r="0" t="0"/>
                    <a:stretch>
                      <a:fillRect/>
                    </a:stretch>
                  </pic:blipFill>
                  <pic:spPr>
                    <a:xfrm>
                      <a:off x="0" y="0"/>
                      <a:ext cx="1676224" cy="1843088"/>
                    </a:xfrm>
                    <a:prstGeom prst="rect"/>
                    <a:ln/>
                  </pic:spPr>
                </pic:pic>
              </a:graphicData>
            </a:graphic>
          </wp:inline>
        </w:drawing>
      </w:r>
      <w:r w:rsidDel="00000000" w:rsidR="00000000" w:rsidRPr="00000000">
        <w:rPr>
          <w:rFonts w:ascii="Verdana" w:cs="Verdana" w:eastAsia="Verdana" w:hAnsi="Verdana"/>
          <w:color w:val="003300"/>
          <w:sz w:val="18"/>
          <w:szCs w:val="18"/>
          <w:highlight w:val="white"/>
          <w:rtl w:val="0"/>
        </w:rPr>
        <w:t xml:space="preserve">Junák - český skaut, středisko Hrozen a středisko Křtiny.</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contextualSpacing w:val="0"/>
        <w:rPr>
          <w:rFonts w:ascii="Verdana" w:cs="Verdana" w:eastAsia="Verdana" w:hAnsi="Verdana"/>
          <w:i w:val="1"/>
          <w:color w:val="93c47d"/>
          <w:highlight w:val="white"/>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contextualSpacing w:val="0"/>
        <w:rPr>
          <w:rFonts w:ascii="Verdana" w:cs="Verdana" w:eastAsia="Verdana" w:hAnsi="Verdana"/>
          <w:b w:val="1"/>
          <w:color w:val="003300"/>
          <w:highlight w:val="white"/>
        </w:rPr>
      </w:pPr>
      <w:r w:rsidDel="00000000" w:rsidR="00000000" w:rsidRPr="00000000">
        <w:rPr>
          <w:rFonts w:ascii="Verdana" w:cs="Verdana" w:eastAsia="Verdana" w:hAnsi="Verdana"/>
          <w:b w:val="1"/>
          <w:color w:val="003300"/>
          <w:highlight w:val="white"/>
          <w:rtl w:val="0"/>
        </w:rPr>
        <w:t xml:space="preserve">Kontakt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lmsdobrodej.cz</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+420 775 082 735 </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rebuchet MS" w:cs="Trebuchet MS" w:eastAsia="Trebuchet MS" w:hAnsi="Trebuchet MS"/>
          <w:color w:val="003300"/>
          <w:sz w:val="24"/>
          <w:szCs w:val="24"/>
          <w:shd w:fill="efefed" w:val="clear"/>
        </w:rPr>
      </w:pPr>
      <w:r w:rsidDel="00000000" w:rsidR="00000000" w:rsidRPr="00000000">
        <w:rPr>
          <w:rFonts w:ascii="Verdana" w:cs="Verdana" w:eastAsia="Verdana" w:hAnsi="Verdana"/>
          <w:color w:val="003300"/>
          <w:highlight w:val="white"/>
          <w:rtl w:val="0"/>
        </w:rPr>
        <w:t xml:space="preserve">info@lmsdobrodej.cz</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Datová schránka: ypr7vsu</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IČ: 22 606 262</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contextualSpacing w:val="0"/>
        <w:rPr>
          <w:rFonts w:ascii="Verdana" w:cs="Verdana" w:eastAsia="Verdana" w:hAnsi="Verdana"/>
          <w:color w:val="003300"/>
          <w:highlight w:val="white"/>
        </w:rPr>
      </w:pPr>
      <w:r w:rsidDel="00000000" w:rsidR="00000000" w:rsidRPr="00000000">
        <w:rPr>
          <w:rFonts w:ascii="Verdana" w:cs="Verdana" w:eastAsia="Verdana" w:hAnsi="Verdana"/>
          <w:color w:val="003300"/>
          <w:highlight w:val="white"/>
          <w:rtl w:val="0"/>
        </w:rPr>
        <w:t xml:space="preserve">Fb:  </w:t>
      </w:r>
      <w:hyperlink r:id="rId12">
        <w:r w:rsidDel="00000000" w:rsidR="00000000" w:rsidRPr="00000000">
          <w:rPr>
            <w:rFonts w:ascii="Verdana" w:cs="Verdana" w:eastAsia="Verdana" w:hAnsi="Verdana"/>
            <w:color w:val="1155cc"/>
            <w:highlight w:val="white"/>
            <w:u w:val="single"/>
            <w:rtl w:val="0"/>
          </w:rPr>
          <w:t xml:space="preserve">LMŠ Dobroděj</w:t>
        </w:r>
      </w:hyperlink>
      <w:r w:rsidDel="00000000" w:rsidR="00000000" w:rsidRPr="00000000">
        <w:rPr>
          <w:rtl w:val="0"/>
        </w:rPr>
      </w:r>
    </w:p>
    <w:sectPr>
      <w:pgSz w:h="16834" w:w="11909"/>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Vladimira Regerova" w:id="0" w:date="2016-12-16T22:32:47Z">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následující text jsem četla opravdu mockrát - abych mu porozuměla! takže navrhuji ho zpřehlednit.</w:t>
      </w:r>
    </w:p>
  </w:comment>
  <w:comment w:author="Václav Uzel" w:id="1" w:date="2017-01-14T21:46:37Z">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Navrhuješ jak?</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2.gif"/><Relationship Id="rId10" Type="http://schemas.openxmlformats.org/officeDocument/2006/relationships/image" Target="media/image1.jpg"/><Relationship Id="rId12" Type="http://schemas.openxmlformats.org/officeDocument/2006/relationships/hyperlink" Target="https://www.facebook.com/LM%C5%A0-Dobrod%C4%9Bj-323935321054675/" TargetMode="External"/><Relationship Id="rId9" Type="http://schemas.openxmlformats.org/officeDocument/2006/relationships/image" Target="media/image4.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5.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