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C144F" w:rsidRDefault="00273A6B">
      <w:pPr>
        <w:pStyle w:val="Heading2"/>
        <w:spacing w:before="242"/>
        <w:ind w:left="1401" w:right="1414"/>
        <w:jc w:val="center"/>
      </w:pPr>
      <w:bookmarkStart w:id="0" w:name="_GoBack"/>
      <w:bookmarkEnd w:id="0"/>
      <w:r>
        <w:rPr>
          <w:u w:val="single"/>
        </w:rPr>
        <w:t>WAQO KAMWANA &amp; MONDA, ADVOCATES [‘WKM’]</w:t>
      </w:r>
    </w:p>
    <w:p w:rsidR="007C144F" w:rsidRDefault="007C144F">
      <w:pPr>
        <w:pStyle w:val="BodyText"/>
        <w:rPr>
          <w:b/>
          <w:sz w:val="20"/>
        </w:rPr>
      </w:pPr>
    </w:p>
    <w:p w:rsidR="007C144F" w:rsidRDefault="007C144F">
      <w:pPr>
        <w:pStyle w:val="BodyText"/>
        <w:rPr>
          <w:b/>
          <w:sz w:val="20"/>
        </w:rPr>
      </w:pPr>
    </w:p>
    <w:p w:rsidR="007C144F" w:rsidRDefault="007C144F">
      <w:pPr>
        <w:pStyle w:val="BodyText"/>
        <w:spacing w:before="1"/>
        <w:rPr>
          <w:b/>
          <w:sz w:val="28"/>
        </w:rPr>
      </w:pPr>
    </w:p>
    <w:p w:rsidR="007C144F" w:rsidRDefault="00273A6B">
      <w:pPr>
        <w:pStyle w:val="ListParagraph"/>
        <w:numPr>
          <w:ilvl w:val="0"/>
          <w:numId w:val="2"/>
        </w:numPr>
        <w:tabs>
          <w:tab w:val="left" w:pos="460"/>
          <w:tab w:val="left" w:pos="461"/>
        </w:tabs>
        <w:spacing w:before="103"/>
        <w:rPr>
          <w:b/>
          <w:i/>
          <w:sz w:val="27"/>
        </w:rPr>
      </w:pPr>
      <w:r>
        <w:rPr>
          <w:b/>
          <w:i/>
          <w:sz w:val="27"/>
        </w:rPr>
        <w:t>About</w:t>
      </w:r>
      <w:r>
        <w:rPr>
          <w:b/>
          <w:i/>
          <w:spacing w:val="-5"/>
          <w:sz w:val="27"/>
        </w:rPr>
        <w:t xml:space="preserve"> </w:t>
      </w:r>
      <w:r>
        <w:rPr>
          <w:b/>
          <w:i/>
          <w:sz w:val="27"/>
        </w:rPr>
        <w:t>Us</w:t>
      </w:r>
    </w:p>
    <w:p w:rsidR="007C144F" w:rsidRDefault="007C144F">
      <w:pPr>
        <w:pStyle w:val="BodyText"/>
        <w:spacing w:before="9"/>
        <w:rPr>
          <w:b/>
          <w:i/>
          <w:sz w:val="25"/>
        </w:rPr>
      </w:pPr>
    </w:p>
    <w:p w:rsidR="007C144F" w:rsidRDefault="00273A6B">
      <w:pPr>
        <w:pStyle w:val="BodyText"/>
        <w:ind w:left="460" w:right="112"/>
        <w:jc w:val="both"/>
      </w:pPr>
      <w:r>
        <w:t>We are a firm</w:t>
      </w:r>
      <w:r w:rsidR="00A23061">
        <w:t xml:space="preserve"> </w:t>
      </w:r>
      <w:r w:rsidR="00BC6E3E">
        <w:t>focused</w:t>
      </w:r>
      <w:r w:rsidR="00BC6E3E">
        <w:t xml:space="preserve"> </w:t>
      </w:r>
      <w:r>
        <w:t xml:space="preserve">on providing quality and effective </w:t>
      </w:r>
      <w:r>
        <w:t>solutions to our clients. Our goal is to facilitate your business and ease your life by providing the following to you as a client:</w:t>
      </w:r>
    </w:p>
    <w:p w:rsidR="007C144F" w:rsidRDefault="007C144F">
      <w:pPr>
        <w:pStyle w:val="BodyText"/>
        <w:spacing w:before="3"/>
      </w:pPr>
    </w:p>
    <w:p w:rsidR="007C144F" w:rsidRDefault="00273A6B">
      <w:pPr>
        <w:pStyle w:val="ListParagraph"/>
        <w:numPr>
          <w:ilvl w:val="1"/>
          <w:numId w:val="2"/>
        </w:numPr>
        <w:tabs>
          <w:tab w:val="left" w:pos="1181"/>
        </w:tabs>
        <w:spacing w:line="237" w:lineRule="auto"/>
        <w:ind w:right="111"/>
        <w:jc w:val="both"/>
        <w:rPr>
          <w:sz w:val="26"/>
        </w:rPr>
      </w:pPr>
      <w:r>
        <w:rPr>
          <w:b/>
          <w:sz w:val="26"/>
        </w:rPr>
        <w:t xml:space="preserve">Save costs </w:t>
      </w:r>
      <w:r>
        <w:rPr>
          <w:sz w:val="26"/>
        </w:rPr>
        <w:t xml:space="preserve">by providing effective and timely solutions </w:t>
      </w:r>
      <w:r>
        <w:rPr>
          <w:spacing w:val="-3"/>
          <w:sz w:val="26"/>
        </w:rPr>
        <w:t xml:space="preserve">to </w:t>
      </w:r>
      <w:r>
        <w:rPr>
          <w:sz w:val="26"/>
        </w:rPr>
        <w:t xml:space="preserve">your legal problems. We also tailor our solutions </w:t>
      </w:r>
      <w:r>
        <w:rPr>
          <w:spacing w:val="-3"/>
          <w:sz w:val="26"/>
        </w:rPr>
        <w:t xml:space="preserve">to </w:t>
      </w:r>
      <w:r>
        <w:rPr>
          <w:sz w:val="26"/>
        </w:rPr>
        <w:t>ensure that they meet your budget;</w:t>
      </w:r>
    </w:p>
    <w:p w:rsidR="007C144F" w:rsidRDefault="007C144F">
      <w:pPr>
        <w:pStyle w:val="BodyText"/>
        <w:spacing w:before="1"/>
      </w:pPr>
    </w:p>
    <w:p w:rsidR="007C144F" w:rsidRDefault="00273A6B">
      <w:pPr>
        <w:pStyle w:val="ListParagraph"/>
        <w:numPr>
          <w:ilvl w:val="1"/>
          <w:numId w:val="2"/>
        </w:numPr>
        <w:tabs>
          <w:tab w:val="left" w:pos="1181"/>
        </w:tabs>
        <w:spacing w:line="242" w:lineRule="auto"/>
        <w:ind w:right="112"/>
        <w:jc w:val="both"/>
        <w:rPr>
          <w:sz w:val="26"/>
        </w:rPr>
      </w:pPr>
      <w:r>
        <w:rPr>
          <w:b/>
          <w:sz w:val="26"/>
        </w:rPr>
        <w:t>Higher</w:t>
      </w:r>
      <w:r>
        <w:rPr>
          <w:b/>
          <w:spacing w:val="-12"/>
          <w:sz w:val="26"/>
        </w:rPr>
        <w:t xml:space="preserve"> </w:t>
      </w:r>
      <w:r>
        <w:rPr>
          <w:b/>
          <w:sz w:val="26"/>
        </w:rPr>
        <w:t>quality</w:t>
      </w:r>
      <w:r>
        <w:rPr>
          <w:b/>
          <w:spacing w:val="-13"/>
          <w:sz w:val="26"/>
        </w:rPr>
        <w:t xml:space="preserve"> </w:t>
      </w:r>
      <w:r>
        <w:rPr>
          <w:sz w:val="26"/>
        </w:rPr>
        <w:t>as</w:t>
      </w:r>
      <w:r>
        <w:rPr>
          <w:spacing w:val="-12"/>
          <w:sz w:val="26"/>
        </w:rPr>
        <w:t xml:space="preserve"> </w:t>
      </w:r>
      <w:r>
        <w:rPr>
          <w:sz w:val="26"/>
        </w:rPr>
        <w:t>our</w:t>
      </w:r>
      <w:r>
        <w:rPr>
          <w:spacing w:val="-14"/>
          <w:sz w:val="26"/>
        </w:rPr>
        <w:t xml:space="preserve"> </w:t>
      </w:r>
      <w:r>
        <w:rPr>
          <w:sz w:val="26"/>
        </w:rPr>
        <w:t>staff</w:t>
      </w:r>
      <w:r>
        <w:rPr>
          <w:spacing w:val="-10"/>
          <w:sz w:val="26"/>
        </w:rPr>
        <w:t xml:space="preserve"> </w:t>
      </w:r>
      <w:r>
        <w:rPr>
          <w:sz w:val="26"/>
        </w:rPr>
        <w:t>is</w:t>
      </w:r>
      <w:r>
        <w:rPr>
          <w:spacing w:val="-12"/>
          <w:sz w:val="26"/>
        </w:rPr>
        <w:t xml:space="preserve"> </w:t>
      </w:r>
      <w:r>
        <w:rPr>
          <w:sz w:val="26"/>
        </w:rPr>
        <w:t>highly</w:t>
      </w:r>
      <w:r>
        <w:rPr>
          <w:spacing w:val="-10"/>
          <w:sz w:val="26"/>
        </w:rPr>
        <w:t xml:space="preserve"> </w:t>
      </w:r>
      <w:r>
        <w:rPr>
          <w:sz w:val="26"/>
        </w:rPr>
        <w:t>trained</w:t>
      </w:r>
      <w:r>
        <w:rPr>
          <w:spacing w:val="-12"/>
          <w:sz w:val="26"/>
        </w:rPr>
        <w:t xml:space="preserve"> </w:t>
      </w:r>
      <w:r>
        <w:rPr>
          <w:sz w:val="26"/>
        </w:rPr>
        <w:t>to</w:t>
      </w:r>
      <w:r>
        <w:rPr>
          <w:spacing w:val="-9"/>
          <w:sz w:val="26"/>
        </w:rPr>
        <w:t xml:space="preserve"> </w:t>
      </w:r>
      <w:r>
        <w:rPr>
          <w:sz w:val="26"/>
        </w:rPr>
        <w:t>deliver</w:t>
      </w:r>
      <w:r>
        <w:rPr>
          <w:spacing w:val="-14"/>
          <w:sz w:val="26"/>
        </w:rPr>
        <w:t xml:space="preserve"> </w:t>
      </w:r>
      <w:r>
        <w:rPr>
          <w:sz w:val="26"/>
        </w:rPr>
        <w:t>solutions</w:t>
      </w:r>
      <w:r>
        <w:rPr>
          <w:spacing w:val="-7"/>
          <w:sz w:val="26"/>
        </w:rPr>
        <w:t xml:space="preserve"> </w:t>
      </w:r>
      <w:r>
        <w:rPr>
          <w:sz w:val="26"/>
        </w:rPr>
        <w:t>–</w:t>
      </w:r>
      <w:r>
        <w:rPr>
          <w:spacing w:val="-11"/>
          <w:sz w:val="26"/>
        </w:rPr>
        <w:t xml:space="preserve"> </w:t>
      </w:r>
      <w:r>
        <w:rPr>
          <w:sz w:val="26"/>
        </w:rPr>
        <w:t>we</w:t>
      </w:r>
      <w:r>
        <w:rPr>
          <w:spacing w:val="-11"/>
          <w:sz w:val="26"/>
        </w:rPr>
        <w:t xml:space="preserve"> </w:t>
      </w:r>
      <w:r>
        <w:rPr>
          <w:sz w:val="26"/>
        </w:rPr>
        <w:t>appreciate that there is no substitute for</w:t>
      </w:r>
      <w:r>
        <w:rPr>
          <w:spacing w:val="-6"/>
          <w:sz w:val="26"/>
        </w:rPr>
        <w:t xml:space="preserve"> </w:t>
      </w:r>
      <w:r>
        <w:rPr>
          <w:sz w:val="26"/>
        </w:rPr>
        <w:t>quality;</w:t>
      </w:r>
    </w:p>
    <w:p w:rsidR="007C144F" w:rsidRDefault="007C144F">
      <w:pPr>
        <w:pStyle w:val="BodyText"/>
        <w:spacing w:before="8"/>
        <w:rPr>
          <w:sz w:val="25"/>
        </w:rPr>
      </w:pPr>
    </w:p>
    <w:p w:rsidR="007C144F" w:rsidRDefault="00273A6B">
      <w:pPr>
        <w:pStyle w:val="ListParagraph"/>
        <w:numPr>
          <w:ilvl w:val="1"/>
          <w:numId w:val="2"/>
        </w:numPr>
        <w:tabs>
          <w:tab w:val="left" w:pos="1181"/>
        </w:tabs>
        <w:spacing w:before="1"/>
        <w:ind w:right="113"/>
        <w:jc w:val="both"/>
        <w:rPr>
          <w:sz w:val="26"/>
        </w:rPr>
      </w:pPr>
      <w:r>
        <w:rPr>
          <w:b/>
          <w:sz w:val="26"/>
        </w:rPr>
        <w:t xml:space="preserve">Save time </w:t>
      </w:r>
      <w:r>
        <w:rPr>
          <w:sz w:val="26"/>
        </w:rPr>
        <w:t>especially on time-conscious transactions by moving fast and expediently.</w:t>
      </w:r>
      <w:r>
        <w:rPr>
          <w:spacing w:val="-18"/>
          <w:sz w:val="26"/>
        </w:rPr>
        <w:t xml:space="preserve"> </w:t>
      </w:r>
      <w:r>
        <w:rPr>
          <w:sz w:val="26"/>
        </w:rPr>
        <w:t>The</w:t>
      </w:r>
      <w:r>
        <w:rPr>
          <w:spacing w:val="-15"/>
          <w:sz w:val="26"/>
        </w:rPr>
        <w:t xml:space="preserve"> </w:t>
      </w:r>
      <w:r>
        <w:rPr>
          <w:sz w:val="26"/>
        </w:rPr>
        <w:t>varied</w:t>
      </w:r>
      <w:r>
        <w:rPr>
          <w:spacing w:val="-17"/>
          <w:sz w:val="26"/>
        </w:rPr>
        <w:t xml:space="preserve"> </w:t>
      </w:r>
      <w:r>
        <w:rPr>
          <w:sz w:val="26"/>
        </w:rPr>
        <w:t>experiences</w:t>
      </w:r>
      <w:r>
        <w:rPr>
          <w:spacing w:val="-15"/>
          <w:sz w:val="26"/>
        </w:rPr>
        <w:t xml:space="preserve"> </w:t>
      </w:r>
      <w:r>
        <w:rPr>
          <w:sz w:val="26"/>
        </w:rPr>
        <w:t>of</w:t>
      </w:r>
      <w:r>
        <w:rPr>
          <w:spacing w:val="-16"/>
          <w:sz w:val="26"/>
        </w:rPr>
        <w:t xml:space="preserve"> </w:t>
      </w:r>
      <w:r>
        <w:rPr>
          <w:sz w:val="26"/>
        </w:rPr>
        <w:t>our</w:t>
      </w:r>
      <w:r>
        <w:rPr>
          <w:spacing w:val="-18"/>
          <w:sz w:val="26"/>
        </w:rPr>
        <w:t xml:space="preserve"> </w:t>
      </w:r>
      <w:r>
        <w:rPr>
          <w:sz w:val="26"/>
        </w:rPr>
        <w:t>lawyers</w:t>
      </w:r>
      <w:r>
        <w:rPr>
          <w:spacing w:val="-20"/>
          <w:sz w:val="26"/>
        </w:rPr>
        <w:t xml:space="preserve"> </w:t>
      </w:r>
      <w:r>
        <w:rPr>
          <w:sz w:val="26"/>
        </w:rPr>
        <w:t>and</w:t>
      </w:r>
      <w:r>
        <w:rPr>
          <w:spacing w:val="-17"/>
          <w:sz w:val="26"/>
        </w:rPr>
        <w:t xml:space="preserve"> </w:t>
      </w:r>
      <w:r>
        <w:rPr>
          <w:sz w:val="26"/>
        </w:rPr>
        <w:t>the</w:t>
      </w:r>
      <w:r>
        <w:rPr>
          <w:spacing w:val="-8"/>
          <w:sz w:val="26"/>
        </w:rPr>
        <w:t xml:space="preserve"> </w:t>
      </w:r>
      <w:r>
        <w:rPr>
          <w:sz w:val="26"/>
        </w:rPr>
        <w:t>relationships</w:t>
      </w:r>
      <w:r>
        <w:rPr>
          <w:spacing w:val="-15"/>
          <w:sz w:val="26"/>
        </w:rPr>
        <w:t xml:space="preserve"> </w:t>
      </w:r>
      <w:r>
        <w:rPr>
          <w:sz w:val="26"/>
        </w:rPr>
        <w:t>we</w:t>
      </w:r>
      <w:r>
        <w:rPr>
          <w:spacing w:val="-15"/>
          <w:sz w:val="26"/>
        </w:rPr>
        <w:t xml:space="preserve"> </w:t>
      </w:r>
      <w:r>
        <w:rPr>
          <w:sz w:val="26"/>
        </w:rPr>
        <w:t>have built</w:t>
      </w:r>
      <w:r>
        <w:rPr>
          <w:spacing w:val="-8"/>
          <w:sz w:val="26"/>
        </w:rPr>
        <w:t xml:space="preserve"> </w:t>
      </w:r>
      <w:r>
        <w:rPr>
          <w:sz w:val="26"/>
        </w:rPr>
        <w:t>with</w:t>
      </w:r>
      <w:r>
        <w:rPr>
          <w:spacing w:val="-6"/>
          <w:sz w:val="26"/>
        </w:rPr>
        <w:t xml:space="preserve"> </w:t>
      </w:r>
      <w:r>
        <w:rPr>
          <w:sz w:val="26"/>
        </w:rPr>
        <w:t>the</w:t>
      </w:r>
      <w:r>
        <w:rPr>
          <w:spacing w:val="-6"/>
          <w:sz w:val="26"/>
        </w:rPr>
        <w:t xml:space="preserve"> </w:t>
      </w:r>
      <w:r>
        <w:rPr>
          <w:sz w:val="26"/>
        </w:rPr>
        <w:t>staff</w:t>
      </w:r>
      <w:r>
        <w:rPr>
          <w:spacing w:val="-6"/>
          <w:sz w:val="26"/>
        </w:rPr>
        <w:t xml:space="preserve"> </w:t>
      </w:r>
      <w:r>
        <w:rPr>
          <w:sz w:val="26"/>
        </w:rPr>
        <w:t>in</w:t>
      </w:r>
      <w:r>
        <w:rPr>
          <w:spacing w:val="-5"/>
          <w:sz w:val="26"/>
        </w:rPr>
        <w:t xml:space="preserve"> </w:t>
      </w:r>
      <w:r>
        <w:rPr>
          <w:sz w:val="26"/>
        </w:rPr>
        <w:t>various</w:t>
      </w:r>
      <w:r>
        <w:rPr>
          <w:spacing w:val="-2"/>
          <w:sz w:val="26"/>
        </w:rPr>
        <w:t xml:space="preserve"> </w:t>
      </w:r>
      <w:r>
        <w:rPr>
          <w:sz w:val="26"/>
        </w:rPr>
        <w:t>government</w:t>
      </w:r>
      <w:r>
        <w:rPr>
          <w:spacing w:val="-8"/>
          <w:sz w:val="26"/>
        </w:rPr>
        <w:t xml:space="preserve"> </w:t>
      </w:r>
      <w:r>
        <w:rPr>
          <w:sz w:val="26"/>
        </w:rPr>
        <w:t>departments</w:t>
      </w:r>
      <w:r>
        <w:rPr>
          <w:spacing w:val="-2"/>
          <w:sz w:val="26"/>
        </w:rPr>
        <w:t xml:space="preserve"> </w:t>
      </w:r>
      <w:r>
        <w:rPr>
          <w:sz w:val="26"/>
        </w:rPr>
        <w:t>and</w:t>
      </w:r>
      <w:r>
        <w:rPr>
          <w:spacing w:val="-6"/>
          <w:sz w:val="26"/>
        </w:rPr>
        <w:t xml:space="preserve"> </w:t>
      </w:r>
      <w:r>
        <w:rPr>
          <w:sz w:val="26"/>
        </w:rPr>
        <w:t>registries</w:t>
      </w:r>
      <w:r>
        <w:rPr>
          <w:spacing w:val="-2"/>
          <w:sz w:val="26"/>
        </w:rPr>
        <w:t xml:space="preserve"> </w:t>
      </w:r>
      <w:r>
        <w:rPr>
          <w:sz w:val="26"/>
        </w:rPr>
        <w:t>greatly</w:t>
      </w:r>
      <w:r>
        <w:rPr>
          <w:spacing w:val="-5"/>
          <w:sz w:val="26"/>
        </w:rPr>
        <w:t xml:space="preserve"> </w:t>
      </w:r>
      <w:r>
        <w:rPr>
          <w:sz w:val="26"/>
        </w:rPr>
        <w:t>aid in</w:t>
      </w:r>
      <w:r>
        <w:rPr>
          <w:spacing w:val="2"/>
          <w:sz w:val="26"/>
        </w:rPr>
        <w:t xml:space="preserve"> </w:t>
      </w:r>
      <w:r>
        <w:rPr>
          <w:sz w:val="26"/>
        </w:rPr>
        <w:t>this;</w:t>
      </w:r>
    </w:p>
    <w:p w:rsidR="007C144F" w:rsidRDefault="007C144F">
      <w:pPr>
        <w:pStyle w:val="BodyText"/>
        <w:spacing w:before="8"/>
        <w:rPr>
          <w:sz w:val="25"/>
        </w:rPr>
      </w:pPr>
    </w:p>
    <w:p w:rsidR="007C144F" w:rsidRDefault="00273A6B">
      <w:pPr>
        <w:pStyle w:val="ListParagraph"/>
        <w:numPr>
          <w:ilvl w:val="1"/>
          <w:numId w:val="2"/>
        </w:numPr>
        <w:tabs>
          <w:tab w:val="left" w:pos="1181"/>
        </w:tabs>
        <w:ind w:right="118"/>
        <w:jc w:val="both"/>
        <w:rPr>
          <w:sz w:val="26"/>
        </w:rPr>
      </w:pPr>
      <w:r>
        <w:rPr>
          <w:b/>
          <w:sz w:val="26"/>
        </w:rPr>
        <w:t xml:space="preserve">Make your work easier </w:t>
      </w:r>
      <w:r>
        <w:rPr>
          <w:sz w:val="26"/>
        </w:rPr>
        <w:t>by being there when you need us, providing legal solutions in time without much hassle (including consultations through phone and email);</w:t>
      </w:r>
    </w:p>
    <w:p w:rsidR="007C144F" w:rsidRDefault="007C144F">
      <w:pPr>
        <w:pStyle w:val="BodyText"/>
        <w:spacing w:before="1"/>
      </w:pPr>
    </w:p>
    <w:p w:rsidR="007C144F" w:rsidRDefault="00273A6B">
      <w:pPr>
        <w:pStyle w:val="ListParagraph"/>
        <w:numPr>
          <w:ilvl w:val="1"/>
          <w:numId w:val="2"/>
        </w:numPr>
        <w:tabs>
          <w:tab w:val="left" w:pos="1181"/>
        </w:tabs>
        <w:ind w:right="107"/>
        <w:jc w:val="both"/>
        <w:rPr>
          <w:sz w:val="26"/>
        </w:rPr>
      </w:pPr>
      <w:r>
        <w:rPr>
          <w:b/>
          <w:sz w:val="26"/>
        </w:rPr>
        <w:t>By building lasting relationships with you and</w:t>
      </w:r>
      <w:r>
        <w:rPr>
          <w:b/>
          <w:sz w:val="26"/>
        </w:rPr>
        <w:t xml:space="preserve"> your staff, </w:t>
      </w:r>
      <w:r>
        <w:rPr>
          <w:sz w:val="26"/>
        </w:rPr>
        <w:t>ensuring that we understand your business, its goals</w:t>
      </w:r>
      <w:r w:rsidR="00BC6E3E">
        <w:rPr>
          <w:sz w:val="26"/>
        </w:rPr>
        <w:t>,</w:t>
      </w:r>
      <w:r>
        <w:rPr>
          <w:sz w:val="26"/>
        </w:rPr>
        <w:t xml:space="preserve"> and its concerns. This assists us in</w:t>
      </w:r>
      <w:r w:rsidR="00A23061">
        <w:rPr>
          <w:sz w:val="26"/>
        </w:rPr>
        <w:t xml:space="preserve"> providing tailor-made solution</w:t>
      </w:r>
      <w:r>
        <w:rPr>
          <w:sz w:val="26"/>
        </w:rPr>
        <w:t xml:space="preserve"> just for</w:t>
      </w:r>
      <w:r>
        <w:rPr>
          <w:spacing w:val="-5"/>
          <w:sz w:val="26"/>
        </w:rPr>
        <w:t xml:space="preserve"> </w:t>
      </w:r>
      <w:r>
        <w:rPr>
          <w:sz w:val="26"/>
        </w:rPr>
        <w:t>you.</w:t>
      </w:r>
    </w:p>
    <w:p w:rsidR="007C144F" w:rsidRDefault="007C144F">
      <w:pPr>
        <w:pStyle w:val="BodyText"/>
        <w:spacing w:before="3"/>
        <w:rPr>
          <w:sz w:val="25"/>
        </w:rPr>
      </w:pPr>
    </w:p>
    <w:p w:rsidR="007C144F" w:rsidRDefault="00273A6B">
      <w:pPr>
        <w:pStyle w:val="Heading1"/>
        <w:numPr>
          <w:ilvl w:val="0"/>
          <w:numId w:val="2"/>
        </w:numPr>
        <w:tabs>
          <w:tab w:val="left" w:pos="460"/>
          <w:tab w:val="left" w:pos="461"/>
        </w:tabs>
      </w:pPr>
      <w:bookmarkStart w:id="1" w:name="2_Which_are_our_Practice_Areas?"/>
      <w:bookmarkEnd w:id="1"/>
      <w:r>
        <w:t>Which are our Practice</w:t>
      </w:r>
      <w:r>
        <w:rPr>
          <w:spacing w:val="-19"/>
        </w:rPr>
        <w:t xml:space="preserve"> </w:t>
      </w:r>
      <w:r>
        <w:t>Areas?</w:t>
      </w:r>
    </w:p>
    <w:p w:rsidR="007C144F" w:rsidRDefault="007C144F">
      <w:pPr>
        <w:pStyle w:val="BodyText"/>
        <w:spacing w:before="8"/>
        <w:rPr>
          <w:b/>
          <w:i/>
          <w:sz w:val="25"/>
        </w:rPr>
      </w:pPr>
    </w:p>
    <w:p w:rsidR="007C144F" w:rsidRDefault="00273A6B">
      <w:pPr>
        <w:pStyle w:val="BodyText"/>
        <w:spacing w:before="1" w:line="242" w:lineRule="auto"/>
        <w:ind w:left="100"/>
      </w:pPr>
      <w:r>
        <w:t xml:space="preserve">Our practice is structured in three departments set up along wide practice areas </w:t>
      </w:r>
      <w:r>
        <w:t>each headed by a partner.</w:t>
      </w:r>
    </w:p>
    <w:p w:rsidR="007C144F" w:rsidRDefault="007C144F">
      <w:pPr>
        <w:spacing w:line="242" w:lineRule="auto"/>
        <w:sectPr w:rsidR="007C144F">
          <w:type w:val="continuous"/>
          <w:pgSz w:w="11910" w:h="16840"/>
          <w:pgMar w:top="1580" w:right="1320" w:bottom="280" w:left="1340" w:header="720" w:footer="720" w:gutter="0"/>
          <w:cols w:space="720"/>
        </w:sectPr>
      </w:pPr>
    </w:p>
    <w:p w:rsidR="007C144F" w:rsidRDefault="00273A6B">
      <w:pPr>
        <w:pStyle w:val="Heading2"/>
        <w:numPr>
          <w:ilvl w:val="1"/>
          <w:numId w:val="2"/>
        </w:numPr>
        <w:tabs>
          <w:tab w:val="left" w:pos="821"/>
        </w:tabs>
        <w:spacing w:before="86"/>
        <w:ind w:left="821" w:hanging="361"/>
      </w:pPr>
      <w:bookmarkStart w:id="2" w:name="a._Banking_&amp;_Property"/>
      <w:bookmarkEnd w:id="2"/>
      <w:r>
        <w:lastRenderedPageBreak/>
        <w:t>Banking &amp;</w:t>
      </w:r>
      <w:r>
        <w:rPr>
          <w:spacing w:val="-1"/>
        </w:rPr>
        <w:t xml:space="preserve"> </w:t>
      </w:r>
      <w:r>
        <w:t>Property</w:t>
      </w:r>
    </w:p>
    <w:p w:rsidR="007C144F" w:rsidRDefault="007C144F">
      <w:pPr>
        <w:pStyle w:val="BodyText"/>
        <w:rPr>
          <w:b/>
        </w:rPr>
      </w:pPr>
    </w:p>
    <w:p w:rsidR="007C144F" w:rsidRDefault="00273A6B">
      <w:pPr>
        <w:pStyle w:val="BodyText"/>
        <w:ind w:left="821" w:right="109"/>
        <w:jc w:val="both"/>
      </w:pPr>
      <w:r>
        <w:rPr>
          <w:b/>
        </w:rPr>
        <w:t xml:space="preserve">WKM </w:t>
      </w:r>
      <w:r>
        <w:t>acts for and advises banks and other financial institutions engaged in all manner of lending transactions including general corporate loans and overdrafts, guarantees, secured and unsecured working capital financing, asset financing, hire purchase</w:t>
      </w:r>
      <w:r w:rsidR="00BC6E3E">
        <w:t>,</w:t>
      </w:r>
      <w:r>
        <w:t xml:space="preserve"> and mort</w:t>
      </w:r>
      <w:r>
        <w:t>gages. We negotiate and draft facility agreements, perfect and register security documentation</w:t>
      </w:r>
      <w:r w:rsidR="00BC6E3E">
        <w:t>,</w:t>
      </w:r>
      <w:r>
        <w:t xml:space="preserve"> and advise banks on varied aspects of regulation and compliance.</w:t>
      </w:r>
    </w:p>
    <w:p w:rsidR="007C144F" w:rsidRDefault="007C144F">
      <w:pPr>
        <w:pStyle w:val="BodyText"/>
        <w:spacing w:before="10"/>
        <w:rPr>
          <w:sz w:val="25"/>
        </w:rPr>
      </w:pPr>
    </w:p>
    <w:p w:rsidR="007C144F" w:rsidRDefault="00273A6B">
      <w:pPr>
        <w:pStyle w:val="BodyText"/>
        <w:ind w:left="821" w:right="115"/>
        <w:jc w:val="both"/>
      </w:pPr>
      <w:r>
        <w:rPr>
          <w:b/>
        </w:rPr>
        <w:t xml:space="preserve">WKM </w:t>
      </w:r>
      <w:r>
        <w:t xml:space="preserve">regularly acts for vendors and purchasers </w:t>
      </w:r>
      <w:r>
        <w:rPr>
          <w:spacing w:val="-3"/>
        </w:rPr>
        <w:t xml:space="preserve">in </w:t>
      </w:r>
      <w:r>
        <w:t>the acquisition and disposal of land, building</w:t>
      </w:r>
      <w:r>
        <w:t>s</w:t>
      </w:r>
      <w:r w:rsidR="00BC6E3E">
        <w:t>,</w:t>
      </w:r>
      <w:r>
        <w:t xml:space="preserve"> and other properties. We also negotiate, draft</w:t>
      </w:r>
      <w:r w:rsidR="00BC6E3E">
        <w:t>,</w:t>
      </w:r>
      <w:r>
        <w:t xml:space="preserve"> and register leases. WKM also advises and acts </w:t>
      </w:r>
      <w:r>
        <w:rPr>
          <w:spacing w:val="-3"/>
        </w:rPr>
        <w:t xml:space="preserve">in </w:t>
      </w:r>
      <w:r>
        <w:t xml:space="preserve">the </w:t>
      </w:r>
      <w:r>
        <w:rPr>
          <w:spacing w:val="-4"/>
        </w:rPr>
        <w:t xml:space="preserve">planning, </w:t>
      </w:r>
      <w:r>
        <w:rPr>
          <w:spacing w:val="-3"/>
        </w:rPr>
        <w:t>construction</w:t>
      </w:r>
      <w:r w:rsidR="00BC6E3E">
        <w:rPr>
          <w:spacing w:val="-3"/>
        </w:rPr>
        <w:t>,</w:t>
      </w:r>
      <w:r>
        <w:rPr>
          <w:spacing w:val="-3"/>
        </w:rPr>
        <w:t xml:space="preserve"> and </w:t>
      </w:r>
      <w:r>
        <w:rPr>
          <w:spacing w:val="-4"/>
        </w:rPr>
        <w:t xml:space="preserve">registration aspects </w:t>
      </w:r>
      <w:r>
        <w:t xml:space="preserve">of </w:t>
      </w:r>
      <w:r>
        <w:rPr>
          <w:spacing w:val="-3"/>
        </w:rPr>
        <w:t xml:space="preserve">major property developments (e.g. estates). </w:t>
      </w:r>
      <w:r>
        <w:t xml:space="preserve">This has </w:t>
      </w:r>
      <w:r>
        <w:rPr>
          <w:spacing w:val="-3"/>
        </w:rPr>
        <w:t xml:space="preserve">included assisting </w:t>
      </w:r>
      <w:r>
        <w:rPr>
          <w:spacing w:val="-4"/>
        </w:rPr>
        <w:t xml:space="preserve">clients </w:t>
      </w:r>
      <w:r>
        <w:rPr>
          <w:spacing w:val="-3"/>
        </w:rPr>
        <w:t xml:space="preserve">obtain </w:t>
      </w:r>
      <w:r>
        <w:rPr>
          <w:spacing w:val="-4"/>
        </w:rPr>
        <w:t xml:space="preserve">long-term </w:t>
      </w:r>
      <w:r>
        <w:rPr>
          <w:spacing w:val="-3"/>
        </w:rPr>
        <w:t>lease</w:t>
      </w:r>
      <w:r>
        <w:rPr>
          <w:spacing w:val="-3"/>
        </w:rPr>
        <w:t xml:space="preserve"> extensions</w:t>
      </w:r>
      <w:r>
        <w:rPr>
          <w:spacing w:val="-3"/>
        </w:rPr>
        <w:t xml:space="preserve"> and </w:t>
      </w:r>
      <w:r>
        <w:rPr>
          <w:spacing w:val="-4"/>
        </w:rPr>
        <w:t xml:space="preserve">conversion </w:t>
      </w:r>
      <w:r>
        <w:rPr>
          <w:spacing w:val="-3"/>
        </w:rPr>
        <w:t xml:space="preserve">from </w:t>
      </w:r>
      <w:r>
        <w:t xml:space="preserve">one </w:t>
      </w:r>
      <w:r>
        <w:rPr>
          <w:spacing w:val="-4"/>
        </w:rPr>
        <w:t xml:space="preserve">legal regime </w:t>
      </w:r>
      <w:r>
        <w:rPr>
          <w:spacing w:val="-3"/>
        </w:rPr>
        <w:t>to another.</w:t>
      </w:r>
    </w:p>
    <w:p w:rsidR="007C144F" w:rsidRDefault="007C144F">
      <w:pPr>
        <w:pStyle w:val="BodyText"/>
      </w:pPr>
    </w:p>
    <w:p w:rsidR="007C144F" w:rsidRDefault="00273A6B">
      <w:pPr>
        <w:pStyle w:val="BodyText"/>
        <w:ind w:left="821" w:right="117"/>
        <w:jc w:val="both"/>
      </w:pPr>
      <w:r>
        <w:t>As an extension of succession law, we assist administrators and executors of the estates of deceased persons in the formal distribution, subdivision</w:t>
      </w:r>
      <w:r w:rsidR="00BC6E3E">
        <w:t>,</w:t>
      </w:r>
      <w:r>
        <w:t xml:space="preserve"> and registration of property in accordance w</w:t>
      </w:r>
      <w:r>
        <w:t>ith the orders of the court.</w:t>
      </w:r>
    </w:p>
    <w:p w:rsidR="007C144F" w:rsidRDefault="007C144F">
      <w:pPr>
        <w:pStyle w:val="BodyText"/>
      </w:pPr>
    </w:p>
    <w:p w:rsidR="007C144F" w:rsidRDefault="00273A6B">
      <w:pPr>
        <w:pStyle w:val="Heading2"/>
        <w:numPr>
          <w:ilvl w:val="1"/>
          <w:numId w:val="2"/>
        </w:numPr>
        <w:tabs>
          <w:tab w:val="left" w:pos="821"/>
        </w:tabs>
        <w:ind w:left="821" w:hanging="361"/>
      </w:pPr>
      <w:r>
        <w:rPr>
          <w:spacing w:val="-4"/>
        </w:rPr>
        <w:t>Litigation</w:t>
      </w:r>
    </w:p>
    <w:p w:rsidR="007C144F" w:rsidRDefault="007C144F">
      <w:pPr>
        <w:pStyle w:val="BodyText"/>
        <w:spacing w:before="1"/>
        <w:rPr>
          <w:b/>
        </w:rPr>
      </w:pPr>
    </w:p>
    <w:p w:rsidR="007C144F" w:rsidRDefault="00273A6B">
      <w:pPr>
        <w:pStyle w:val="BodyText"/>
        <w:ind w:left="821" w:right="114"/>
        <w:jc w:val="both"/>
      </w:pPr>
      <w:r>
        <w:rPr>
          <w:b/>
        </w:rPr>
        <w:t xml:space="preserve">WKM </w:t>
      </w:r>
      <w:r>
        <w:t>has extensive experience in general civil and commercial litigation. This has involved representation in all cadres of courts and other tribunals as well as advice to diverse corporate and individual clients in</w:t>
      </w:r>
      <w:r>
        <w:t xml:space="preserve"> matters relating to/involving:</w:t>
      </w:r>
    </w:p>
    <w:p w:rsidR="007C144F" w:rsidRDefault="007C144F">
      <w:pPr>
        <w:pStyle w:val="BodyText"/>
      </w:pPr>
    </w:p>
    <w:p w:rsidR="007C144F" w:rsidRDefault="00273A6B">
      <w:pPr>
        <w:pStyle w:val="ListParagraph"/>
        <w:numPr>
          <w:ilvl w:val="2"/>
          <w:numId w:val="2"/>
        </w:numPr>
        <w:tabs>
          <w:tab w:val="left" w:pos="1541"/>
        </w:tabs>
        <w:ind w:right="121" w:hanging="475"/>
        <w:jc w:val="both"/>
        <w:rPr>
          <w:sz w:val="26"/>
        </w:rPr>
      </w:pPr>
      <w:bookmarkStart w:id="3" w:name="i._Insurance,_where_we_defend_and_prosec"/>
      <w:bookmarkEnd w:id="3"/>
      <w:r>
        <w:rPr>
          <w:sz w:val="26"/>
        </w:rPr>
        <w:t>Insurance, where we defend and prosecute claims including motor, professional</w:t>
      </w:r>
      <w:r>
        <w:rPr>
          <w:spacing w:val="-8"/>
          <w:sz w:val="26"/>
        </w:rPr>
        <w:t xml:space="preserve"> </w:t>
      </w:r>
      <w:r>
        <w:rPr>
          <w:sz w:val="26"/>
        </w:rPr>
        <w:t>negligence,</w:t>
      </w:r>
      <w:r>
        <w:rPr>
          <w:spacing w:val="-8"/>
          <w:sz w:val="26"/>
        </w:rPr>
        <w:t xml:space="preserve"> </w:t>
      </w:r>
      <w:r>
        <w:rPr>
          <w:sz w:val="26"/>
        </w:rPr>
        <w:t>common</w:t>
      </w:r>
      <w:r>
        <w:rPr>
          <w:spacing w:val="-5"/>
          <w:sz w:val="26"/>
        </w:rPr>
        <w:t xml:space="preserve"> </w:t>
      </w:r>
      <w:r>
        <w:rPr>
          <w:sz w:val="26"/>
        </w:rPr>
        <w:t>law</w:t>
      </w:r>
      <w:r>
        <w:rPr>
          <w:spacing w:val="-6"/>
          <w:sz w:val="26"/>
        </w:rPr>
        <w:t xml:space="preserve"> </w:t>
      </w:r>
      <w:r>
        <w:rPr>
          <w:sz w:val="26"/>
        </w:rPr>
        <w:t>employer’s</w:t>
      </w:r>
      <w:r>
        <w:rPr>
          <w:spacing w:val="-6"/>
          <w:sz w:val="26"/>
        </w:rPr>
        <w:t xml:space="preserve"> </w:t>
      </w:r>
      <w:r>
        <w:rPr>
          <w:sz w:val="26"/>
        </w:rPr>
        <w:t>liability</w:t>
      </w:r>
      <w:r w:rsidR="00BC6E3E">
        <w:rPr>
          <w:sz w:val="26"/>
        </w:rPr>
        <w:t>,</w:t>
      </w:r>
      <w:r>
        <w:rPr>
          <w:spacing w:val="-7"/>
          <w:sz w:val="26"/>
        </w:rPr>
        <w:t xml:space="preserve"> </w:t>
      </w:r>
      <w:r>
        <w:rPr>
          <w:sz w:val="26"/>
        </w:rPr>
        <w:t>and</w:t>
      </w:r>
      <w:r>
        <w:rPr>
          <w:spacing w:val="-6"/>
          <w:sz w:val="26"/>
        </w:rPr>
        <w:t xml:space="preserve"> </w:t>
      </w:r>
      <w:r>
        <w:rPr>
          <w:sz w:val="26"/>
        </w:rPr>
        <w:t>public</w:t>
      </w:r>
      <w:r>
        <w:rPr>
          <w:spacing w:val="-6"/>
          <w:sz w:val="26"/>
        </w:rPr>
        <w:t xml:space="preserve"> </w:t>
      </w:r>
      <w:r>
        <w:rPr>
          <w:sz w:val="26"/>
        </w:rPr>
        <w:t>liability claims.</w:t>
      </w:r>
    </w:p>
    <w:p w:rsidR="007C144F" w:rsidRDefault="007C144F">
      <w:pPr>
        <w:pStyle w:val="BodyText"/>
      </w:pPr>
    </w:p>
    <w:p w:rsidR="007C144F" w:rsidRDefault="00273A6B">
      <w:pPr>
        <w:pStyle w:val="ListParagraph"/>
        <w:numPr>
          <w:ilvl w:val="2"/>
          <w:numId w:val="2"/>
        </w:numPr>
        <w:tabs>
          <w:tab w:val="left" w:pos="1541"/>
        </w:tabs>
        <w:ind w:right="114" w:hanging="535"/>
        <w:jc w:val="both"/>
        <w:rPr>
          <w:sz w:val="26"/>
        </w:rPr>
      </w:pPr>
      <w:bookmarkStart w:id="4" w:name="ii._Debt_Collection,_Security_Enforcemen"/>
      <w:bookmarkEnd w:id="4"/>
      <w:r>
        <w:rPr>
          <w:sz w:val="26"/>
        </w:rPr>
        <w:t>Debt Collection, Security Enforcement/Realisation, which is driven by t</w:t>
      </w:r>
      <w:r>
        <w:rPr>
          <w:sz w:val="26"/>
        </w:rPr>
        <w:t>he primary need to save time and money for our clients, for which we have developed effective debt collection strategies that assist in the speedy recovery of debts without</w:t>
      </w:r>
      <w:r w:rsidR="00BC6E3E">
        <w:rPr>
          <w:sz w:val="26"/>
        </w:rPr>
        <w:t xml:space="preserve"> the</w:t>
      </w:r>
      <w:r>
        <w:rPr>
          <w:sz w:val="26"/>
        </w:rPr>
        <w:t xml:space="preserve"> need for court action or aggressive prosecution from matters that end up in</w:t>
      </w:r>
      <w:r>
        <w:rPr>
          <w:spacing w:val="2"/>
          <w:sz w:val="26"/>
        </w:rPr>
        <w:t xml:space="preserve"> </w:t>
      </w:r>
      <w:r>
        <w:rPr>
          <w:sz w:val="26"/>
        </w:rPr>
        <w:t>courts.</w:t>
      </w:r>
    </w:p>
    <w:p w:rsidR="007C144F" w:rsidRDefault="007C144F">
      <w:pPr>
        <w:pStyle w:val="BodyText"/>
        <w:spacing w:before="1"/>
      </w:pPr>
    </w:p>
    <w:p w:rsidR="007C144F" w:rsidRDefault="00273A6B">
      <w:pPr>
        <w:pStyle w:val="BodyText"/>
        <w:ind w:left="1541" w:right="114"/>
        <w:jc w:val="both"/>
      </w:pPr>
      <w:r>
        <w:t xml:space="preserve">We are also regularly engaged in proceedings for the enforcement and </w:t>
      </w:r>
      <w:r w:rsidR="004462B9">
        <w:t xml:space="preserve">realization </w:t>
      </w:r>
      <w:r>
        <w:t xml:space="preserve">of securities </w:t>
      </w:r>
      <w:r>
        <w:t xml:space="preserve">opposing/defending injunctions and other tactics commonly </w:t>
      </w:r>
      <w:r w:rsidR="00BC6E3E">
        <w:t>utilized</w:t>
      </w:r>
      <w:r w:rsidR="00BC6E3E">
        <w:t xml:space="preserve"> </w:t>
      </w:r>
      <w:r>
        <w:t>by debtors to avoid and</w:t>
      </w:r>
      <w:r w:rsidR="004462B9">
        <w:t xml:space="preserve"> </w:t>
      </w:r>
      <w:r>
        <w:t>or delay payment of debts.</w:t>
      </w:r>
    </w:p>
    <w:p w:rsidR="007C144F" w:rsidRDefault="007C144F">
      <w:pPr>
        <w:pStyle w:val="BodyText"/>
        <w:spacing w:before="3"/>
      </w:pPr>
    </w:p>
    <w:p w:rsidR="007C144F" w:rsidRDefault="00273A6B">
      <w:pPr>
        <w:pStyle w:val="ListParagraph"/>
        <w:numPr>
          <w:ilvl w:val="2"/>
          <w:numId w:val="2"/>
        </w:numPr>
        <w:tabs>
          <w:tab w:val="left" w:pos="1541"/>
        </w:tabs>
        <w:ind w:right="112" w:hanging="595"/>
        <w:jc w:val="both"/>
        <w:rPr>
          <w:sz w:val="26"/>
        </w:rPr>
      </w:pPr>
      <w:bookmarkStart w:id="5" w:name="iii._Employment_and_Labour,_where_we_hav"/>
      <w:bookmarkEnd w:id="5"/>
      <w:r>
        <w:rPr>
          <w:sz w:val="26"/>
        </w:rPr>
        <w:t>E</w:t>
      </w:r>
      <w:r>
        <w:rPr>
          <w:sz w:val="26"/>
        </w:rPr>
        <w:t>mployment and Labour, where we have extensive experience both in courts and other labour dispute institutions as well as through negotiated amicable out-of-court</w:t>
      </w:r>
      <w:r>
        <w:rPr>
          <w:spacing w:val="-1"/>
          <w:sz w:val="26"/>
        </w:rPr>
        <w:t xml:space="preserve"> </w:t>
      </w:r>
      <w:r>
        <w:rPr>
          <w:sz w:val="26"/>
        </w:rPr>
        <w:t>settlements.</w:t>
      </w:r>
    </w:p>
    <w:p w:rsidR="007C144F" w:rsidRDefault="007C144F">
      <w:pPr>
        <w:pStyle w:val="BodyText"/>
        <w:spacing w:before="3"/>
      </w:pPr>
    </w:p>
    <w:p w:rsidR="007C144F" w:rsidRDefault="00273A6B">
      <w:pPr>
        <w:pStyle w:val="ListParagraph"/>
        <w:numPr>
          <w:ilvl w:val="2"/>
          <w:numId w:val="2"/>
        </w:numPr>
        <w:tabs>
          <w:tab w:val="left" w:pos="1541"/>
        </w:tabs>
        <w:spacing w:line="237" w:lineRule="auto"/>
        <w:ind w:right="106" w:hanging="600"/>
        <w:jc w:val="both"/>
        <w:rPr>
          <w:sz w:val="26"/>
        </w:rPr>
      </w:pPr>
      <w:bookmarkStart w:id="6" w:name="iv._Real_Property_&amp;_Succession,_where_we"/>
      <w:bookmarkEnd w:id="6"/>
      <w:r>
        <w:rPr>
          <w:sz w:val="26"/>
        </w:rPr>
        <w:t xml:space="preserve">Real Property &amp; Succession, where we have considerable experience </w:t>
      </w:r>
      <w:r>
        <w:rPr>
          <w:spacing w:val="-5"/>
          <w:sz w:val="26"/>
        </w:rPr>
        <w:t xml:space="preserve">in </w:t>
      </w:r>
      <w:r w:rsidR="00BC6E3E">
        <w:rPr>
          <w:sz w:val="26"/>
        </w:rPr>
        <w:t>dispute</w:t>
      </w:r>
      <w:r w:rsidR="00BC6E3E">
        <w:rPr>
          <w:sz w:val="26"/>
        </w:rPr>
        <w:t xml:space="preserve"> </w:t>
      </w:r>
      <w:r>
        <w:rPr>
          <w:sz w:val="26"/>
        </w:rPr>
        <w:t>resolution over substantial real estate interests including</w:t>
      </w:r>
      <w:r>
        <w:rPr>
          <w:spacing w:val="46"/>
          <w:sz w:val="26"/>
        </w:rPr>
        <w:t xml:space="preserve"> </w:t>
      </w:r>
      <w:r>
        <w:rPr>
          <w:sz w:val="26"/>
        </w:rPr>
        <w:t>sales,</w:t>
      </w:r>
    </w:p>
    <w:p w:rsidR="007C144F" w:rsidRDefault="007C144F">
      <w:pPr>
        <w:spacing w:line="237" w:lineRule="auto"/>
        <w:jc w:val="both"/>
        <w:rPr>
          <w:sz w:val="26"/>
        </w:rPr>
        <w:sectPr w:rsidR="007C144F">
          <w:footerReference w:type="default" r:id="rId7"/>
          <w:pgSz w:w="11910" w:h="16840"/>
          <w:pgMar w:top="1340" w:right="1320" w:bottom="240" w:left="1340" w:header="0" w:footer="59" w:gutter="0"/>
          <w:pgNumType w:start="2"/>
          <w:cols w:space="720"/>
        </w:sectPr>
      </w:pPr>
    </w:p>
    <w:p w:rsidR="007C144F" w:rsidRDefault="00273A6B">
      <w:pPr>
        <w:pStyle w:val="BodyText"/>
        <w:spacing w:before="88" w:line="237" w:lineRule="auto"/>
        <w:ind w:left="1541"/>
      </w:pPr>
      <w:r>
        <w:lastRenderedPageBreak/>
        <w:t>tenancies the fast-growing environmental law as well as succession in contested and uncontested probate and administration.</w:t>
      </w:r>
    </w:p>
    <w:p w:rsidR="007C144F" w:rsidRDefault="007C144F">
      <w:pPr>
        <w:pStyle w:val="BodyText"/>
        <w:spacing w:before="2"/>
      </w:pPr>
    </w:p>
    <w:p w:rsidR="007C144F" w:rsidRDefault="00273A6B">
      <w:pPr>
        <w:pStyle w:val="Heading2"/>
        <w:numPr>
          <w:ilvl w:val="1"/>
          <w:numId w:val="2"/>
        </w:numPr>
        <w:tabs>
          <w:tab w:val="left" w:pos="821"/>
        </w:tabs>
        <w:ind w:left="821" w:hanging="361"/>
        <w:jc w:val="both"/>
      </w:pPr>
      <w:bookmarkStart w:id="7" w:name="c._Commercial_&amp;_Corporate"/>
      <w:bookmarkEnd w:id="7"/>
      <w:r>
        <w:t>Commercial &amp;</w:t>
      </w:r>
      <w:r>
        <w:rPr>
          <w:spacing w:val="2"/>
        </w:rPr>
        <w:t xml:space="preserve"> </w:t>
      </w:r>
      <w:r>
        <w:t>Corporate</w:t>
      </w:r>
    </w:p>
    <w:p w:rsidR="007C144F" w:rsidRDefault="007C144F">
      <w:pPr>
        <w:pStyle w:val="BodyText"/>
        <w:rPr>
          <w:b/>
        </w:rPr>
      </w:pPr>
    </w:p>
    <w:p w:rsidR="007C144F" w:rsidRDefault="00273A6B">
      <w:pPr>
        <w:pStyle w:val="BodyText"/>
        <w:ind w:left="821" w:right="113"/>
        <w:jc w:val="both"/>
      </w:pPr>
      <w:r>
        <w:rPr>
          <w:spacing w:val="-3"/>
        </w:rPr>
        <w:t xml:space="preserve">The </w:t>
      </w:r>
      <w:r>
        <w:rPr>
          <w:spacing w:val="-4"/>
        </w:rPr>
        <w:t xml:space="preserve">overriding theme </w:t>
      </w:r>
      <w:r>
        <w:rPr>
          <w:spacing w:val="-3"/>
        </w:rPr>
        <w:t xml:space="preserve">in </w:t>
      </w:r>
      <w:r>
        <w:rPr>
          <w:spacing w:val="-4"/>
        </w:rPr>
        <w:t xml:space="preserve">this </w:t>
      </w:r>
      <w:r>
        <w:rPr>
          <w:spacing w:val="-3"/>
        </w:rPr>
        <w:t xml:space="preserve">sector </w:t>
      </w:r>
      <w:r>
        <w:t xml:space="preserve">of our </w:t>
      </w:r>
      <w:r>
        <w:rPr>
          <w:spacing w:val="-3"/>
        </w:rPr>
        <w:t xml:space="preserve">practice is the </w:t>
      </w:r>
      <w:r>
        <w:rPr>
          <w:spacing w:val="-4"/>
        </w:rPr>
        <w:t xml:space="preserve">provision </w:t>
      </w:r>
      <w:r>
        <w:t xml:space="preserve">of </w:t>
      </w:r>
      <w:r w:rsidR="00BC6E3E">
        <w:t>well-thought-out</w:t>
      </w:r>
      <w:r>
        <w:rPr>
          <w:spacing w:val="-25"/>
        </w:rPr>
        <w:t xml:space="preserve"> </w:t>
      </w:r>
      <w:r>
        <w:rPr>
          <w:spacing w:val="-3"/>
        </w:rPr>
        <w:t>strategic</w:t>
      </w:r>
      <w:r>
        <w:rPr>
          <w:spacing w:val="-23"/>
        </w:rPr>
        <w:t xml:space="preserve"> </w:t>
      </w:r>
      <w:r>
        <w:t>yet</w:t>
      </w:r>
      <w:r>
        <w:rPr>
          <w:spacing w:val="-24"/>
        </w:rPr>
        <w:t xml:space="preserve"> </w:t>
      </w:r>
      <w:r>
        <w:rPr>
          <w:spacing w:val="-3"/>
        </w:rPr>
        <w:t>prac</w:t>
      </w:r>
      <w:r>
        <w:rPr>
          <w:spacing w:val="-3"/>
        </w:rPr>
        <w:t>tical</w:t>
      </w:r>
      <w:r>
        <w:rPr>
          <w:spacing w:val="-19"/>
        </w:rPr>
        <w:t xml:space="preserve"> </w:t>
      </w:r>
      <w:r>
        <w:rPr>
          <w:spacing w:val="-4"/>
        </w:rPr>
        <w:t>solutions</w:t>
      </w:r>
      <w:r>
        <w:rPr>
          <w:spacing w:val="-18"/>
        </w:rPr>
        <w:t xml:space="preserve"> </w:t>
      </w:r>
      <w:r>
        <w:rPr>
          <w:spacing w:val="-3"/>
        </w:rPr>
        <w:t>to</w:t>
      </w:r>
      <w:r>
        <w:rPr>
          <w:spacing w:val="-20"/>
        </w:rPr>
        <w:t xml:space="preserve"> </w:t>
      </w:r>
      <w:r>
        <w:rPr>
          <w:spacing w:val="-3"/>
        </w:rPr>
        <w:t>businesses</w:t>
      </w:r>
      <w:r>
        <w:rPr>
          <w:spacing w:val="-18"/>
        </w:rPr>
        <w:t xml:space="preserve"> </w:t>
      </w:r>
      <w:r>
        <w:rPr>
          <w:spacing w:val="-3"/>
        </w:rPr>
        <w:t>in</w:t>
      </w:r>
      <w:r>
        <w:rPr>
          <w:spacing w:val="-22"/>
        </w:rPr>
        <w:t xml:space="preserve"> </w:t>
      </w:r>
      <w:r>
        <w:rPr>
          <w:spacing w:val="-3"/>
        </w:rPr>
        <w:t>among</w:t>
      </w:r>
      <w:r>
        <w:rPr>
          <w:spacing w:val="-26"/>
        </w:rPr>
        <w:t xml:space="preserve"> </w:t>
      </w:r>
      <w:r>
        <w:rPr>
          <w:spacing w:val="-3"/>
        </w:rPr>
        <w:t>others</w:t>
      </w:r>
      <w:r>
        <w:rPr>
          <w:spacing w:val="-18"/>
        </w:rPr>
        <w:t xml:space="preserve"> </w:t>
      </w:r>
      <w:r>
        <w:rPr>
          <w:spacing w:val="-3"/>
        </w:rPr>
        <w:t>the</w:t>
      </w:r>
      <w:r>
        <w:rPr>
          <w:spacing w:val="-23"/>
        </w:rPr>
        <w:t xml:space="preserve"> </w:t>
      </w:r>
      <w:r>
        <w:rPr>
          <w:spacing w:val="-3"/>
        </w:rPr>
        <w:t>choice</w:t>
      </w:r>
      <w:r>
        <w:rPr>
          <w:spacing w:val="-22"/>
        </w:rPr>
        <w:t xml:space="preserve"> </w:t>
      </w:r>
      <w:r>
        <w:t>of</w:t>
      </w:r>
      <w:r>
        <w:rPr>
          <w:spacing w:val="-19"/>
        </w:rPr>
        <w:t xml:space="preserve"> </w:t>
      </w:r>
      <w:r>
        <w:rPr>
          <w:spacing w:val="-4"/>
        </w:rPr>
        <w:t xml:space="preserve">entities, compliance, </w:t>
      </w:r>
      <w:r>
        <w:rPr>
          <w:spacing w:val="-3"/>
        </w:rPr>
        <w:t>day-to-day</w:t>
      </w:r>
      <w:r w:rsidR="00A23061">
        <w:rPr>
          <w:spacing w:val="-3"/>
        </w:rPr>
        <w:t>,</w:t>
      </w:r>
      <w:r>
        <w:rPr>
          <w:spacing w:val="-3"/>
        </w:rPr>
        <w:t xml:space="preserve"> </w:t>
      </w:r>
      <w:r>
        <w:t xml:space="preserve">and </w:t>
      </w:r>
      <w:r>
        <w:rPr>
          <w:spacing w:val="-3"/>
        </w:rPr>
        <w:t>exceptional</w:t>
      </w:r>
      <w:r>
        <w:rPr>
          <w:spacing w:val="-24"/>
        </w:rPr>
        <w:t xml:space="preserve"> </w:t>
      </w:r>
      <w:r>
        <w:rPr>
          <w:spacing w:val="-3"/>
        </w:rPr>
        <w:t>transactions.</w:t>
      </w:r>
    </w:p>
    <w:p w:rsidR="007C144F" w:rsidRDefault="007C144F">
      <w:pPr>
        <w:pStyle w:val="BodyText"/>
      </w:pPr>
    </w:p>
    <w:p w:rsidR="007C144F" w:rsidRDefault="00273A6B">
      <w:pPr>
        <w:pStyle w:val="Heading2"/>
        <w:spacing w:before="1"/>
      </w:pPr>
      <w:bookmarkStart w:id="8" w:name="Commercial"/>
      <w:bookmarkEnd w:id="8"/>
      <w:r>
        <w:t>Commercial</w:t>
      </w:r>
    </w:p>
    <w:p w:rsidR="007C144F" w:rsidRDefault="007C144F">
      <w:pPr>
        <w:pStyle w:val="BodyText"/>
        <w:spacing w:before="11"/>
        <w:rPr>
          <w:b/>
          <w:sz w:val="25"/>
        </w:rPr>
      </w:pPr>
    </w:p>
    <w:p w:rsidR="007C144F" w:rsidRDefault="00273A6B">
      <w:pPr>
        <w:pStyle w:val="BodyText"/>
        <w:spacing w:line="242" w:lineRule="auto"/>
        <w:ind w:left="821" w:right="111"/>
        <w:jc w:val="both"/>
      </w:pPr>
      <w:bookmarkStart w:id="9" w:name="We_act_for_and_advise_businesses_of_dive"/>
      <w:bookmarkEnd w:id="9"/>
      <w:r>
        <w:t>We act for and advise businesses of diverse types in, among others, the following areas:</w:t>
      </w:r>
    </w:p>
    <w:p w:rsidR="007C144F" w:rsidRDefault="007C144F">
      <w:pPr>
        <w:pStyle w:val="BodyText"/>
        <w:spacing w:before="8"/>
        <w:rPr>
          <w:sz w:val="25"/>
        </w:rPr>
      </w:pPr>
    </w:p>
    <w:p w:rsidR="007C144F" w:rsidRDefault="00273A6B">
      <w:pPr>
        <w:pStyle w:val="ListParagraph"/>
        <w:numPr>
          <w:ilvl w:val="2"/>
          <w:numId w:val="2"/>
        </w:numPr>
        <w:tabs>
          <w:tab w:val="left" w:pos="1541"/>
        </w:tabs>
        <w:ind w:right="113"/>
        <w:jc w:val="both"/>
        <w:rPr>
          <w:sz w:val="26"/>
        </w:rPr>
      </w:pPr>
      <w:bookmarkStart w:id="10" w:name="i._Insurance,_including_policy_drafting,"/>
      <w:bookmarkEnd w:id="10"/>
      <w:r>
        <w:rPr>
          <w:sz w:val="26"/>
        </w:rPr>
        <w:t>I</w:t>
      </w:r>
      <w:r>
        <w:rPr>
          <w:sz w:val="26"/>
        </w:rPr>
        <w:t>nsurance, including policy drafting, contract drafting/review</w:t>
      </w:r>
      <w:r w:rsidR="00BC6E3E">
        <w:rPr>
          <w:sz w:val="26"/>
        </w:rPr>
        <w:t>,</w:t>
      </w:r>
      <w:r>
        <w:rPr>
          <w:sz w:val="26"/>
        </w:rPr>
        <w:t xml:space="preserve"> and other documentation as well as other diverse areas </w:t>
      </w:r>
      <w:r>
        <w:rPr>
          <w:spacing w:val="-3"/>
          <w:sz w:val="26"/>
        </w:rPr>
        <w:t xml:space="preserve">in </w:t>
      </w:r>
      <w:r>
        <w:rPr>
          <w:sz w:val="26"/>
        </w:rPr>
        <w:t>life, non-life</w:t>
      </w:r>
      <w:r w:rsidR="00BC6E3E">
        <w:rPr>
          <w:sz w:val="26"/>
        </w:rPr>
        <w:t>,</w:t>
      </w:r>
      <w:r>
        <w:rPr>
          <w:sz w:val="26"/>
        </w:rPr>
        <w:t xml:space="preserve"> and health insurance/managed healthcare</w:t>
      </w:r>
      <w:r>
        <w:rPr>
          <w:spacing w:val="-5"/>
          <w:sz w:val="26"/>
        </w:rPr>
        <w:t xml:space="preserve"> </w:t>
      </w:r>
      <w:r>
        <w:rPr>
          <w:sz w:val="26"/>
        </w:rPr>
        <w:t>businesses.</w:t>
      </w:r>
    </w:p>
    <w:p w:rsidR="007C144F" w:rsidRDefault="007C144F">
      <w:pPr>
        <w:pStyle w:val="BodyText"/>
      </w:pPr>
    </w:p>
    <w:p w:rsidR="007C144F" w:rsidRDefault="00273A6B">
      <w:pPr>
        <w:pStyle w:val="ListParagraph"/>
        <w:numPr>
          <w:ilvl w:val="2"/>
          <w:numId w:val="2"/>
        </w:numPr>
        <w:tabs>
          <w:tab w:val="left" w:pos="1541"/>
        </w:tabs>
        <w:ind w:right="116" w:hanging="575"/>
        <w:jc w:val="both"/>
        <w:rPr>
          <w:sz w:val="26"/>
        </w:rPr>
      </w:pPr>
      <w:bookmarkStart w:id="11" w:name="ii._Intellectual_Property,_encompassing_"/>
      <w:bookmarkEnd w:id="11"/>
      <w:r>
        <w:rPr>
          <w:sz w:val="26"/>
        </w:rPr>
        <w:t>Intellectual Property, encompassing all areas of intellectual proper</w:t>
      </w:r>
      <w:r>
        <w:rPr>
          <w:sz w:val="26"/>
        </w:rPr>
        <w:t>ty law including registration of trademarks, patents, industrial designs</w:t>
      </w:r>
      <w:r w:rsidR="00BC6E3E">
        <w:rPr>
          <w:sz w:val="26"/>
        </w:rPr>
        <w:t>,</w:t>
      </w:r>
      <w:r>
        <w:rPr>
          <w:sz w:val="26"/>
        </w:rPr>
        <w:t xml:space="preserve"> and other intellectual property rights in Kenya, with the African Regional Industrial Property Organisation, the World Intellectual Property </w:t>
      </w:r>
      <w:proofErr w:type="spellStart"/>
      <w:r>
        <w:rPr>
          <w:sz w:val="26"/>
        </w:rPr>
        <w:t>Organisation</w:t>
      </w:r>
      <w:proofErr w:type="spellEnd"/>
      <w:r w:rsidR="00BC6E3E">
        <w:rPr>
          <w:sz w:val="26"/>
        </w:rPr>
        <w:t>,</w:t>
      </w:r>
      <w:r>
        <w:rPr>
          <w:sz w:val="26"/>
        </w:rPr>
        <w:t xml:space="preserve"> and </w:t>
      </w:r>
      <w:r>
        <w:rPr>
          <w:sz w:val="26"/>
        </w:rPr>
        <w:t>other patent offices</w:t>
      </w:r>
      <w:r>
        <w:rPr>
          <w:sz w:val="26"/>
        </w:rPr>
        <w:t xml:space="preserve"> and </w:t>
      </w:r>
      <w:r w:rsidR="00BC6E3E">
        <w:rPr>
          <w:sz w:val="26"/>
        </w:rPr>
        <w:t>organizations</w:t>
      </w:r>
      <w:r w:rsidR="00BC6E3E">
        <w:rPr>
          <w:sz w:val="26"/>
        </w:rPr>
        <w:t xml:space="preserve"> </w:t>
      </w:r>
      <w:r>
        <w:rPr>
          <w:sz w:val="26"/>
        </w:rPr>
        <w:t>around the</w:t>
      </w:r>
      <w:r>
        <w:rPr>
          <w:spacing w:val="-11"/>
          <w:sz w:val="26"/>
        </w:rPr>
        <w:t xml:space="preserve"> </w:t>
      </w:r>
      <w:r>
        <w:rPr>
          <w:sz w:val="26"/>
        </w:rPr>
        <w:t>world.</w:t>
      </w:r>
    </w:p>
    <w:p w:rsidR="007C144F" w:rsidRDefault="007C144F">
      <w:pPr>
        <w:pStyle w:val="BodyText"/>
      </w:pPr>
    </w:p>
    <w:p w:rsidR="007C144F" w:rsidRDefault="00273A6B">
      <w:pPr>
        <w:pStyle w:val="ListParagraph"/>
        <w:numPr>
          <w:ilvl w:val="2"/>
          <w:numId w:val="2"/>
        </w:numPr>
        <w:tabs>
          <w:tab w:val="left" w:pos="1541"/>
        </w:tabs>
        <w:spacing w:before="1"/>
        <w:ind w:right="116" w:hanging="645"/>
        <w:jc w:val="both"/>
        <w:rPr>
          <w:sz w:val="26"/>
        </w:rPr>
      </w:pPr>
      <w:bookmarkStart w:id="12" w:name="iii._Retirement_Benefits,_where_our_past"/>
      <w:bookmarkEnd w:id="12"/>
      <w:r>
        <w:rPr>
          <w:sz w:val="26"/>
        </w:rPr>
        <w:t xml:space="preserve">Retirement Benefits, where </w:t>
      </w:r>
      <w:proofErr w:type="spellStart"/>
      <w:r>
        <w:rPr>
          <w:sz w:val="26"/>
        </w:rPr>
        <w:t>our</w:t>
      </w:r>
      <w:r>
        <w:rPr>
          <w:sz w:val="26"/>
        </w:rPr>
        <w:t>experience</w:t>
      </w:r>
      <w:proofErr w:type="spellEnd"/>
      <w:r>
        <w:rPr>
          <w:sz w:val="26"/>
        </w:rPr>
        <w:t xml:space="preserve"> includes having advised on and</w:t>
      </w:r>
      <w:r>
        <w:rPr>
          <w:spacing w:val="-8"/>
          <w:sz w:val="26"/>
        </w:rPr>
        <w:t xml:space="preserve"> </w:t>
      </w:r>
      <w:r>
        <w:rPr>
          <w:sz w:val="26"/>
        </w:rPr>
        <w:t>handled</w:t>
      </w:r>
      <w:r>
        <w:rPr>
          <w:spacing w:val="-8"/>
          <w:sz w:val="26"/>
        </w:rPr>
        <w:t xml:space="preserve"> </w:t>
      </w:r>
      <w:r>
        <w:rPr>
          <w:sz w:val="26"/>
        </w:rPr>
        <w:t>the</w:t>
      </w:r>
      <w:r>
        <w:rPr>
          <w:spacing w:val="-11"/>
          <w:sz w:val="26"/>
        </w:rPr>
        <w:t xml:space="preserve"> </w:t>
      </w:r>
      <w:r>
        <w:rPr>
          <w:sz w:val="26"/>
        </w:rPr>
        <w:t>establishment</w:t>
      </w:r>
      <w:r>
        <w:rPr>
          <w:spacing w:val="-14"/>
          <w:sz w:val="26"/>
        </w:rPr>
        <w:t xml:space="preserve"> </w:t>
      </w:r>
      <w:r>
        <w:rPr>
          <w:sz w:val="26"/>
        </w:rPr>
        <w:t>and</w:t>
      </w:r>
      <w:r>
        <w:rPr>
          <w:spacing w:val="-7"/>
          <w:sz w:val="26"/>
        </w:rPr>
        <w:t xml:space="preserve"> </w:t>
      </w:r>
      <w:r>
        <w:rPr>
          <w:sz w:val="26"/>
        </w:rPr>
        <w:t>registration</w:t>
      </w:r>
      <w:r>
        <w:rPr>
          <w:spacing w:val="-11"/>
          <w:sz w:val="26"/>
        </w:rPr>
        <w:t xml:space="preserve"> </w:t>
      </w:r>
      <w:r>
        <w:rPr>
          <w:sz w:val="26"/>
        </w:rPr>
        <w:t>with</w:t>
      </w:r>
      <w:r>
        <w:rPr>
          <w:spacing w:val="-5"/>
          <w:sz w:val="26"/>
        </w:rPr>
        <w:t xml:space="preserve"> </w:t>
      </w:r>
      <w:r>
        <w:rPr>
          <w:sz w:val="26"/>
        </w:rPr>
        <w:t>the</w:t>
      </w:r>
      <w:r>
        <w:rPr>
          <w:spacing w:val="-7"/>
          <w:sz w:val="26"/>
        </w:rPr>
        <w:t xml:space="preserve"> </w:t>
      </w:r>
      <w:r>
        <w:rPr>
          <w:sz w:val="26"/>
        </w:rPr>
        <w:t>Retirement</w:t>
      </w:r>
      <w:r>
        <w:rPr>
          <w:spacing w:val="-13"/>
          <w:sz w:val="26"/>
        </w:rPr>
        <w:t xml:space="preserve"> </w:t>
      </w:r>
      <w:r>
        <w:rPr>
          <w:sz w:val="26"/>
        </w:rPr>
        <w:t>Benefits Authority of various Occupational Schemes, a Fund Manager</w:t>
      </w:r>
      <w:r w:rsidR="00BC6E3E">
        <w:rPr>
          <w:sz w:val="26"/>
        </w:rPr>
        <w:t>,</w:t>
      </w:r>
      <w:r>
        <w:rPr>
          <w:sz w:val="26"/>
        </w:rPr>
        <w:t xml:space="preserve"> and an Individual</w:t>
      </w:r>
      <w:r>
        <w:rPr>
          <w:spacing w:val="-6"/>
          <w:sz w:val="26"/>
        </w:rPr>
        <w:t xml:space="preserve"> </w:t>
      </w:r>
      <w:r>
        <w:rPr>
          <w:sz w:val="26"/>
        </w:rPr>
        <w:t>Personal</w:t>
      </w:r>
      <w:r>
        <w:rPr>
          <w:spacing w:val="-6"/>
          <w:sz w:val="26"/>
        </w:rPr>
        <w:t xml:space="preserve"> </w:t>
      </w:r>
      <w:r>
        <w:rPr>
          <w:sz w:val="26"/>
        </w:rPr>
        <w:t>Pension</w:t>
      </w:r>
      <w:r>
        <w:rPr>
          <w:spacing w:val="-3"/>
          <w:sz w:val="26"/>
        </w:rPr>
        <w:t xml:space="preserve"> </w:t>
      </w:r>
      <w:r>
        <w:rPr>
          <w:sz w:val="26"/>
        </w:rPr>
        <w:t>Plan.</w:t>
      </w:r>
      <w:r>
        <w:rPr>
          <w:spacing w:val="-17"/>
          <w:sz w:val="26"/>
        </w:rPr>
        <w:t xml:space="preserve"> </w:t>
      </w:r>
      <w:r>
        <w:rPr>
          <w:spacing w:val="-3"/>
          <w:sz w:val="26"/>
        </w:rPr>
        <w:t>We</w:t>
      </w:r>
      <w:r>
        <w:rPr>
          <w:spacing w:val="-14"/>
          <w:sz w:val="26"/>
        </w:rPr>
        <w:t xml:space="preserve"> </w:t>
      </w:r>
      <w:r>
        <w:rPr>
          <w:spacing w:val="-3"/>
          <w:sz w:val="26"/>
        </w:rPr>
        <w:t>have</w:t>
      </w:r>
      <w:r>
        <w:rPr>
          <w:spacing w:val="-8"/>
          <w:sz w:val="26"/>
        </w:rPr>
        <w:t xml:space="preserve"> </w:t>
      </w:r>
      <w:r>
        <w:rPr>
          <w:spacing w:val="-3"/>
          <w:sz w:val="26"/>
        </w:rPr>
        <w:t>also</w:t>
      </w:r>
      <w:r>
        <w:rPr>
          <w:spacing w:val="-8"/>
          <w:sz w:val="26"/>
        </w:rPr>
        <w:t xml:space="preserve"> </w:t>
      </w:r>
      <w:r>
        <w:rPr>
          <w:spacing w:val="-3"/>
          <w:sz w:val="26"/>
        </w:rPr>
        <w:t>drawn</w:t>
      </w:r>
      <w:r>
        <w:rPr>
          <w:spacing w:val="-13"/>
          <w:sz w:val="26"/>
        </w:rPr>
        <w:t xml:space="preserve"> </w:t>
      </w:r>
      <w:r>
        <w:rPr>
          <w:spacing w:val="-3"/>
          <w:sz w:val="26"/>
        </w:rPr>
        <w:t>and</w:t>
      </w:r>
      <w:r>
        <w:rPr>
          <w:spacing w:val="-10"/>
          <w:sz w:val="26"/>
        </w:rPr>
        <w:t xml:space="preserve"> </w:t>
      </w:r>
      <w:r>
        <w:rPr>
          <w:spacing w:val="-3"/>
          <w:sz w:val="26"/>
        </w:rPr>
        <w:t>negotiated</w:t>
      </w:r>
      <w:r>
        <w:rPr>
          <w:spacing w:val="-15"/>
          <w:sz w:val="26"/>
        </w:rPr>
        <w:t xml:space="preserve"> </w:t>
      </w:r>
      <w:r>
        <w:rPr>
          <w:spacing w:val="-3"/>
          <w:sz w:val="26"/>
        </w:rPr>
        <w:t xml:space="preserve">several </w:t>
      </w:r>
      <w:r>
        <w:rPr>
          <w:spacing w:val="-4"/>
          <w:sz w:val="26"/>
        </w:rPr>
        <w:t xml:space="preserve">Fund Management </w:t>
      </w:r>
      <w:r>
        <w:rPr>
          <w:spacing w:val="-3"/>
          <w:sz w:val="26"/>
        </w:rPr>
        <w:t xml:space="preserve">and </w:t>
      </w:r>
      <w:r>
        <w:rPr>
          <w:spacing w:val="-4"/>
          <w:sz w:val="26"/>
        </w:rPr>
        <w:t>Custodial Services</w:t>
      </w:r>
      <w:r>
        <w:rPr>
          <w:spacing w:val="-9"/>
          <w:sz w:val="26"/>
        </w:rPr>
        <w:t xml:space="preserve"> </w:t>
      </w:r>
      <w:r>
        <w:rPr>
          <w:spacing w:val="-3"/>
          <w:sz w:val="26"/>
        </w:rPr>
        <w:t>Agreements.</w:t>
      </w:r>
    </w:p>
    <w:p w:rsidR="007C144F" w:rsidRDefault="007C144F">
      <w:pPr>
        <w:pStyle w:val="BodyText"/>
      </w:pPr>
    </w:p>
    <w:p w:rsidR="007C144F" w:rsidRDefault="00273A6B">
      <w:pPr>
        <w:pStyle w:val="Heading2"/>
      </w:pPr>
      <w:bookmarkStart w:id="13" w:name="Corporate"/>
      <w:bookmarkEnd w:id="13"/>
      <w:r>
        <w:t>Corporate</w:t>
      </w:r>
    </w:p>
    <w:p w:rsidR="007C144F" w:rsidRDefault="007C144F">
      <w:pPr>
        <w:pStyle w:val="BodyText"/>
        <w:rPr>
          <w:b/>
        </w:rPr>
      </w:pPr>
    </w:p>
    <w:p w:rsidR="007C144F" w:rsidRDefault="00273A6B">
      <w:pPr>
        <w:pStyle w:val="BodyText"/>
        <w:spacing w:before="1"/>
        <w:ind w:left="821" w:right="109"/>
        <w:jc w:val="both"/>
      </w:pPr>
      <w:r>
        <w:t>We have in-depth experience in various aspects of commerce and enterprise and have acted in and advised on the incorporation of companies (and registration of other</w:t>
      </w:r>
      <w:r>
        <w:rPr>
          <w:spacing w:val="-6"/>
        </w:rPr>
        <w:t xml:space="preserve"> </w:t>
      </w:r>
      <w:r>
        <w:t>types</w:t>
      </w:r>
      <w:r>
        <w:rPr>
          <w:spacing w:val="-9"/>
        </w:rPr>
        <w:t xml:space="preserve"> </w:t>
      </w:r>
      <w:r>
        <w:t>of</w:t>
      </w:r>
      <w:r>
        <w:rPr>
          <w:spacing w:val="-9"/>
        </w:rPr>
        <w:t xml:space="preserve"> </w:t>
      </w:r>
      <w:r>
        <w:t>entities),</w:t>
      </w:r>
      <w:r>
        <w:rPr>
          <w:spacing w:val="-6"/>
        </w:rPr>
        <w:t xml:space="preserve"> </w:t>
      </w:r>
      <w:r>
        <w:t>setting</w:t>
      </w:r>
      <w:r>
        <w:rPr>
          <w:spacing w:val="-6"/>
        </w:rPr>
        <w:t xml:space="preserve"> </w:t>
      </w:r>
      <w:r>
        <w:t>up</w:t>
      </w:r>
      <w:r>
        <w:rPr>
          <w:spacing w:val="-1"/>
        </w:rPr>
        <w:t xml:space="preserve"> </w:t>
      </w:r>
      <w:r>
        <w:t>of</w:t>
      </w:r>
      <w:r>
        <w:rPr>
          <w:spacing w:val="-8"/>
        </w:rPr>
        <w:t xml:space="preserve"> </w:t>
      </w:r>
      <w:r>
        <w:t>trusts,</w:t>
      </w:r>
      <w:r>
        <w:rPr>
          <w:spacing w:val="-6"/>
        </w:rPr>
        <w:t xml:space="preserve"> </w:t>
      </w:r>
      <w:r>
        <w:rPr>
          <w:spacing w:val="-4"/>
        </w:rPr>
        <w:t>asset</w:t>
      </w:r>
      <w:r>
        <w:rPr>
          <w:spacing w:val="-10"/>
        </w:rPr>
        <w:t xml:space="preserve"> </w:t>
      </w:r>
      <w:r>
        <w:rPr>
          <w:spacing w:val="-4"/>
        </w:rPr>
        <w:t>acquisitions</w:t>
      </w:r>
      <w:r w:rsidR="00BC6E3E">
        <w:rPr>
          <w:spacing w:val="-4"/>
        </w:rPr>
        <w:t>,</w:t>
      </w:r>
      <w:r>
        <w:rPr>
          <w:spacing w:val="-9"/>
        </w:rPr>
        <w:t xml:space="preserve"> </w:t>
      </w:r>
      <w:r>
        <w:rPr>
          <w:spacing w:val="-3"/>
        </w:rPr>
        <w:t>and</w:t>
      </w:r>
      <w:r>
        <w:rPr>
          <w:spacing w:val="-8"/>
        </w:rPr>
        <w:t xml:space="preserve"> </w:t>
      </w:r>
      <w:r>
        <w:rPr>
          <w:spacing w:val="-4"/>
        </w:rPr>
        <w:t>disposals.</w:t>
      </w:r>
      <w:r>
        <w:rPr>
          <w:spacing w:val="-11"/>
        </w:rPr>
        <w:t xml:space="preserve"> </w:t>
      </w:r>
      <w:r>
        <w:rPr>
          <w:spacing w:val="-3"/>
        </w:rPr>
        <w:t>We</w:t>
      </w:r>
      <w:r>
        <w:rPr>
          <w:spacing w:val="-13"/>
        </w:rPr>
        <w:t xml:space="preserve"> </w:t>
      </w:r>
      <w:r>
        <w:t xml:space="preserve">have </w:t>
      </w:r>
      <w:r>
        <w:rPr>
          <w:spacing w:val="-4"/>
        </w:rPr>
        <w:t xml:space="preserve">also </w:t>
      </w:r>
      <w:r>
        <w:rPr>
          <w:spacing w:val="-3"/>
        </w:rPr>
        <w:t>be</w:t>
      </w:r>
      <w:r>
        <w:rPr>
          <w:spacing w:val="-3"/>
        </w:rPr>
        <w:t xml:space="preserve">en involved in structuring shareholders’ </w:t>
      </w:r>
      <w:r>
        <w:rPr>
          <w:spacing w:val="-4"/>
        </w:rPr>
        <w:t>agreements</w:t>
      </w:r>
      <w:r>
        <w:rPr>
          <w:spacing w:val="57"/>
        </w:rPr>
        <w:t xml:space="preserve"> </w:t>
      </w:r>
      <w:r>
        <w:rPr>
          <w:spacing w:val="-3"/>
        </w:rPr>
        <w:t xml:space="preserve">and </w:t>
      </w:r>
      <w:r>
        <w:rPr>
          <w:spacing w:val="-4"/>
        </w:rPr>
        <w:t>joint</w:t>
      </w:r>
      <w:r>
        <w:rPr>
          <w:spacing w:val="57"/>
        </w:rPr>
        <w:t xml:space="preserve"> </w:t>
      </w:r>
      <w:r>
        <w:rPr>
          <w:spacing w:val="-3"/>
        </w:rPr>
        <w:t xml:space="preserve">ventures, </w:t>
      </w:r>
      <w:r>
        <w:rPr>
          <w:spacing w:val="-4"/>
        </w:rPr>
        <w:t xml:space="preserve">acquisitions </w:t>
      </w:r>
      <w:r>
        <w:rPr>
          <w:spacing w:val="-3"/>
        </w:rPr>
        <w:t xml:space="preserve">as </w:t>
      </w:r>
      <w:r>
        <w:t xml:space="preserve">well </w:t>
      </w:r>
      <w:r>
        <w:rPr>
          <w:spacing w:val="-3"/>
        </w:rPr>
        <w:t xml:space="preserve">as private placements. </w:t>
      </w:r>
      <w:r>
        <w:t xml:space="preserve">This has </w:t>
      </w:r>
      <w:r>
        <w:rPr>
          <w:spacing w:val="-3"/>
        </w:rPr>
        <w:t xml:space="preserve">included the conduct </w:t>
      </w:r>
      <w:r>
        <w:t xml:space="preserve">of </w:t>
      </w:r>
      <w:r>
        <w:rPr>
          <w:spacing w:val="-3"/>
        </w:rPr>
        <w:t xml:space="preserve">due </w:t>
      </w:r>
      <w:r>
        <w:rPr>
          <w:spacing w:val="-4"/>
        </w:rPr>
        <w:t xml:space="preserve">diligence </w:t>
      </w:r>
      <w:r>
        <w:rPr>
          <w:spacing w:val="-3"/>
        </w:rPr>
        <w:t xml:space="preserve">reviews and </w:t>
      </w:r>
      <w:r>
        <w:rPr>
          <w:spacing w:val="-4"/>
        </w:rPr>
        <w:t xml:space="preserve">negotiation </w:t>
      </w:r>
      <w:r>
        <w:t xml:space="preserve">of </w:t>
      </w:r>
      <w:r>
        <w:rPr>
          <w:spacing w:val="-4"/>
        </w:rPr>
        <w:t xml:space="preserve">share </w:t>
      </w:r>
      <w:r>
        <w:rPr>
          <w:spacing w:val="-3"/>
        </w:rPr>
        <w:t>purchase</w:t>
      </w:r>
      <w:r>
        <w:rPr>
          <w:spacing w:val="-13"/>
        </w:rPr>
        <w:t xml:space="preserve"> </w:t>
      </w:r>
      <w:r>
        <w:rPr>
          <w:spacing w:val="-4"/>
        </w:rPr>
        <w:t>agreements.</w:t>
      </w:r>
    </w:p>
    <w:p w:rsidR="007C144F" w:rsidRDefault="007C144F">
      <w:pPr>
        <w:pStyle w:val="BodyText"/>
        <w:rPr>
          <w:sz w:val="28"/>
        </w:rPr>
      </w:pPr>
    </w:p>
    <w:p w:rsidR="007C144F" w:rsidRDefault="007C144F">
      <w:pPr>
        <w:pStyle w:val="BodyText"/>
        <w:rPr>
          <w:sz w:val="28"/>
        </w:rPr>
      </w:pPr>
    </w:p>
    <w:p w:rsidR="007C144F" w:rsidRDefault="007C144F">
      <w:pPr>
        <w:pStyle w:val="BodyText"/>
        <w:rPr>
          <w:sz w:val="28"/>
        </w:rPr>
      </w:pPr>
    </w:p>
    <w:p w:rsidR="007C144F" w:rsidRDefault="00273A6B">
      <w:pPr>
        <w:pStyle w:val="Heading2"/>
        <w:numPr>
          <w:ilvl w:val="1"/>
          <w:numId w:val="2"/>
        </w:numPr>
        <w:tabs>
          <w:tab w:val="left" w:pos="821"/>
        </w:tabs>
        <w:spacing w:before="225" w:line="291" w:lineRule="exact"/>
        <w:ind w:left="821" w:hanging="361"/>
        <w:jc w:val="both"/>
      </w:pPr>
      <w:r>
        <w:rPr>
          <w:spacing w:val="-4"/>
        </w:rPr>
        <w:t xml:space="preserve">Taxation </w:t>
      </w:r>
      <w:r>
        <w:rPr>
          <w:spacing w:val="-3"/>
        </w:rPr>
        <w:t>and tax</w:t>
      </w:r>
      <w:r>
        <w:rPr>
          <w:spacing w:val="-5"/>
        </w:rPr>
        <w:t xml:space="preserve"> </w:t>
      </w:r>
      <w:r>
        <w:rPr>
          <w:spacing w:val="-3"/>
        </w:rPr>
        <w:t>compliance</w:t>
      </w:r>
    </w:p>
    <w:p w:rsidR="007C144F" w:rsidRDefault="00273A6B">
      <w:pPr>
        <w:pStyle w:val="BodyText"/>
        <w:ind w:left="100" w:right="115"/>
        <w:jc w:val="both"/>
      </w:pPr>
      <w:r>
        <w:rPr>
          <w:spacing w:val="-3"/>
        </w:rPr>
        <w:t xml:space="preserve">We </w:t>
      </w:r>
      <w:r>
        <w:rPr>
          <w:spacing w:val="-4"/>
        </w:rPr>
        <w:t>advis</w:t>
      </w:r>
      <w:r>
        <w:rPr>
          <w:spacing w:val="-4"/>
        </w:rPr>
        <w:t xml:space="preserve">e </w:t>
      </w:r>
      <w:r>
        <w:t xml:space="preserve">on </w:t>
      </w:r>
      <w:r>
        <w:rPr>
          <w:spacing w:val="-3"/>
        </w:rPr>
        <w:t xml:space="preserve">the </w:t>
      </w:r>
      <w:r>
        <w:rPr>
          <w:spacing w:val="-4"/>
        </w:rPr>
        <w:t xml:space="preserve">tax implications </w:t>
      </w:r>
      <w:r>
        <w:t xml:space="preserve">of </w:t>
      </w:r>
      <w:r>
        <w:rPr>
          <w:spacing w:val="-3"/>
        </w:rPr>
        <w:t xml:space="preserve">real estate transactions, </w:t>
      </w:r>
      <w:r w:rsidR="00BC6E3E">
        <w:t>M&amp;A</w:t>
      </w:r>
      <w:r>
        <w:t xml:space="preserve">, </w:t>
      </w:r>
      <w:r>
        <w:rPr>
          <w:spacing w:val="-3"/>
        </w:rPr>
        <w:t xml:space="preserve">capital </w:t>
      </w:r>
      <w:r>
        <w:rPr>
          <w:spacing w:val="-4"/>
        </w:rPr>
        <w:t xml:space="preserve">markets </w:t>
      </w:r>
      <w:r>
        <w:rPr>
          <w:spacing w:val="-3"/>
        </w:rPr>
        <w:t>transactions,</w:t>
      </w:r>
      <w:r>
        <w:rPr>
          <w:spacing w:val="-17"/>
        </w:rPr>
        <w:t xml:space="preserve"> </w:t>
      </w:r>
      <w:r w:rsidR="00A23061">
        <w:rPr>
          <w:spacing w:val="-17"/>
        </w:rPr>
        <w:t xml:space="preserve">and </w:t>
      </w:r>
      <w:r>
        <w:rPr>
          <w:spacing w:val="-3"/>
        </w:rPr>
        <w:t>banking</w:t>
      </w:r>
      <w:r>
        <w:rPr>
          <w:spacing w:val="-12"/>
        </w:rPr>
        <w:t xml:space="preserve"> </w:t>
      </w:r>
      <w:r>
        <w:t>and</w:t>
      </w:r>
      <w:r>
        <w:rPr>
          <w:spacing w:val="-15"/>
        </w:rPr>
        <w:t xml:space="preserve"> </w:t>
      </w:r>
      <w:r>
        <w:rPr>
          <w:spacing w:val="-3"/>
        </w:rPr>
        <w:t>finance</w:t>
      </w:r>
      <w:r>
        <w:rPr>
          <w:spacing w:val="-8"/>
        </w:rPr>
        <w:t xml:space="preserve"> </w:t>
      </w:r>
      <w:r>
        <w:rPr>
          <w:spacing w:val="-3"/>
        </w:rPr>
        <w:t>transactions.</w:t>
      </w:r>
      <w:r>
        <w:rPr>
          <w:spacing w:val="-12"/>
        </w:rPr>
        <w:t xml:space="preserve"> </w:t>
      </w:r>
      <w:r>
        <w:rPr>
          <w:spacing w:val="-3"/>
        </w:rPr>
        <w:t>Our</w:t>
      </w:r>
      <w:r>
        <w:rPr>
          <w:spacing w:val="-6"/>
        </w:rPr>
        <w:t xml:space="preserve"> </w:t>
      </w:r>
      <w:r>
        <w:rPr>
          <w:spacing w:val="-4"/>
        </w:rPr>
        <w:t>expertise</w:t>
      </w:r>
      <w:r>
        <w:rPr>
          <w:spacing w:val="-9"/>
        </w:rPr>
        <w:t xml:space="preserve"> </w:t>
      </w:r>
      <w:r>
        <w:rPr>
          <w:spacing w:val="-3"/>
        </w:rPr>
        <w:t>in</w:t>
      </w:r>
      <w:r>
        <w:rPr>
          <w:spacing w:val="-8"/>
        </w:rPr>
        <w:t xml:space="preserve"> </w:t>
      </w:r>
      <w:r>
        <w:rPr>
          <w:spacing w:val="-3"/>
        </w:rPr>
        <w:t>tax</w:t>
      </w:r>
      <w:r>
        <w:rPr>
          <w:spacing w:val="-9"/>
        </w:rPr>
        <w:t xml:space="preserve"> </w:t>
      </w:r>
      <w:r>
        <w:rPr>
          <w:spacing w:val="-4"/>
        </w:rPr>
        <w:t>l</w:t>
      </w:r>
      <w:r w:rsidR="00A23061">
        <w:rPr>
          <w:spacing w:val="-4"/>
        </w:rPr>
        <w:t>aw</w:t>
      </w:r>
      <w:r w:rsidR="00A23061">
        <w:rPr>
          <w:spacing w:val="-3"/>
        </w:rPr>
        <w:t xml:space="preserve">, </w:t>
      </w:r>
      <w:r>
        <w:rPr>
          <w:spacing w:val="-3"/>
        </w:rPr>
        <w:t>real</w:t>
      </w:r>
      <w:r>
        <w:rPr>
          <w:spacing w:val="-16"/>
        </w:rPr>
        <w:t xml:space="preserve"> </w:t>
      </w:r>
      <w:r>
        <w:rPr>
          <w:spacing w:val="-3"/>
        </w:rPr>
        <w:t>estate</w:t>
      </w:r>
      <w:r>
        <w:rPr>
          <w:spacing w:val="-9"/>
        </w:rPr>
        <w:t xml:space="preserve"> </w:t>
      </w:r>
      <w:r>
        <w:t xml:space="preserve">tax, </w:t>
      </w:r>
      <w:r>
        <w:rPr>
          <w:spacing w:val="-4"/>
        </w:rPr>
        <w:t xml:space="preserve">transfer </w:t>
      </w:r>
      <w:r>
        <w:rPr>
          <w:spacing w:val="-3"/>
        </w:rPr>
        <w:t xml:space="preserve">tax, </w:t>
      </w:r>
      <w:r>
        <w:rPr>
          <w:spacing w:val="-4"/>
        </w:rPr>
        <w:t xml:space="preserve">energy </w:t>
      </w:r>
      <w:r>
        <w:rPr>
          <w:spacing w:val="-3"/>
        </w:rPr>
        <w:t xml:space="preserve">and </w:t>
      </w:r>
      <w:r>
        <w:rPr>
          <w:spacing w:val="-4"/>
        </w:rPr>
        <w:t xml:space="preserve">infrastructure </w:t>
      </w:r>
      <w:r>
        <w:rPr>
          <w:spacing w:val="-3"/>
        </w:rPr>
        <w:t xml:space="preserve">tax, </w:t>
      </w:r>
      <w:r>
        <w:rPr>
          <w:spacing w:val="-4"/>
        </w:rPr>
        <w:t xml:space="preserve">stamp </w:t>
      </w:r>
      <w:r>
        <w:rPr>
          <w:spacing w:val="-3"/>
        </w:rPr>
        <w:t xml:space="preserve">duty, VAT, </w:t>
      </w:r>
      <w:r>
        <w:rPr>
          <w:spacing w:val="-4"/>
        </w:rPr>
        <w:t xml:space="preserve">Income </w:t>
      </w:r>
      <w:r>
        <w:t xml:space="preserve">Tax, </w:t>
      </w:r>
      <w:r>
        <w:rPr>
          <w:spacing w:val="-3"/>
        </w:rPr>
        <w:t xml:space="preserve">customs duty, </w:t>
      </w:r>
      <w:r>
        <w:rPr>
          <w:spacing w:val="-4"/>
        </w:rPr>
        <w:t xml:space="preserve">excise </w:t>
      </w:r>
      <w:r>
        <w:rPr>
          <w:spacing w:val="-3"/>
        </w:rPr>
        <w:t xml:space="preserve">duty, Transfer pricing, </w:t>
      </w:r>
      <w:r>
        <w:rPr>
          <w:spacing w:val="-4"/>
        </w:rPr>
        <w:t xml:space="preserve">corporate </w:t>
      </w:r>
      <w:r>
        <w:rPr>
          <w:spacing w:val="-3"/>
        </w:rPr>
        <w:t>restructuring, private equity</w:t>
      </w:r>
      <w:r w:rsidR="00BC6E3E">
        <w:rPr>
          <w:spacing w:val="-3"/>
        </w:rPr>
        <w:t>,</w:t>
      </w:r>
      <w:r>
        <w:rPr>
          <w:spacing w:val="-3"/>
        </w:rPr>
        <w:t xml:space="preserve"> and other </w:t>
      </w:r>
      <w:r>
        <w:t xml:space="preserve">funds </w:t>
      </w:r>
      <w:r>
        <w:rPr>
          <w:spacing w:val="-4"/>
        </w:rPr>
        <w:t xml:space="preserve">tax </w:t>
      </w:r>
      <w:r>
        <w:rPr>
          <w:spacing w:val="-3"/>
        </w:rPr>
        <w:t>among</w:t>
      </w:r>
      <w:r>
        <w:rPr>
          <w:spacing w:val="-12"/>
        </w:rPr>
        <w:t xml:space="preserve"> </w:t>
      </w:r>
      <w:r>
        <w:rPr>
          <w:spacing w:val="-3"/>
        </w:rPr>
        <w:t>others.</w:t>
      </w:r>
    </w:p>
    <w:p w:rsidR="007C144F" w:rsidRDefault="007C144F">
      <w:pPr>
        <w:jc w:val="both"/>
        <w:sectPr w:rsidR="007C144F">
          <w:pgSz w:w="11910" w:h="16840"/>
          <w:pgMar w:top="1340" w:right="1320" w:bottom="240" w:left="1340" w:header="0" w:footer="59" w:gutter="0"/>
          <w:cols w:space="720"/>
        </w:sectPr>
      </w:pPr>
    </w:p>
    <w:p w:rsidR="007C144F" w:rsidRDefault="007C144F">
      <w:pPr>
        <w:pStyle w:val="BodyText"/>
        <w:spacing w:before="4"/>
        <w:rPr>
          <w:sz w:val="28"/>
        </w:rPr>
      </w:pPr>
    </w:p>
    <w:p w:rsidR="007C144F" w:rsidRDefault="00273A6B">
      <w:pPr>
        <w:pStyle w:val="Heading1"/>
        <w:numPr>
          <w:ilvl w:val="0"/>
          <w:numId w:val="2"/>
        </w:numPr>
        <w:tabs>
          <w:tab w:val="left" w:pos="460"/>
          <w:tab w:val="left" w:pos="461"/>
        </w:tabs>
        <w:spacing w:before="104"/>
      </w:pPr>
      <w:r>
        <w:rPr>
          <w:spacing w:val="-4"/>
        </w:rPr>
        <w:t>Representative</w:t>
      </w:r>
      <w:r>
        <w:rPr>
          <w:spacing w:val="-11"/>
        </w:rPr>
        <w:t xml:space="preserve"> </w:t>
      </w:r>
      <w:r>
        <w:rPr>
          <w:spacing w:val="-4"/>
        </w:rPr>
        <w:t>Clients</w:t>
      </w:r>
    </w:p>
    <w:p w:rsidR="007C144F" w:rsidRDefault="007C144F">
      <w:pPr>
        <w:pStyle w:val="BodyText"/>
        <w:spacing w:before="11"/>
        <w:rPr>
          <w:b/>
          <w:i/>
          <w:sz w:val="25"/>
        </w:rPr>
      </w:pPr>
    </w:p>
    <w:p w:rsidR="007C144F" w:rsidRDefault="00273A6B">
      <w:pPr>
        <w:pStyle w:val="BodyText"/>
        <w:spacing w:line="237" w:lineRule="auto"/>
        <w:ind w:left="100" w:right="34" w:firstLine="720"/>
      </w:pPr>
      <w:r>
        <w:rPr>
          <w:b/>
        </w:rPr>
        <w:t xml:space="preserve">WKM </w:t>
      </w:r>
      <w:r>
        <w:t>acts for Companies and</w:t>
      </w:r>
      <w:r w:rsidR="00A23061">
        <w:t xml:space="preserve"> </w:t>
      </w:r>
      <w:r w:rsidR="00BC6E3E">
        <w:t>select</w:t>
      </w:r>
      <w:r w:rsidR="00BC6E3E">
        <w:t xml:space="preserve"> </w:t>
      </w:r>
      <w:r>
        <w:t>private or personal client work on a variety of matters.</w:t>
      </w:r>
    </w:p>
    <w:p w:rsidR="007C144F" w:rsidRDefault="007C144F">
      <w:pPr>
        <w:pStyle w:val="BodyText"/>
        <w:spacing w:before="3"/>
        <w:rPr>
          <w:sz w:val="25"/>
        </w:rPr>
      </w:pPr>
    </w:p>
    <w:p w:rsidR="007C144F" w:rsidRDefault="00273A6B">
      <w:pPr>
        <w:pStyle w:val="Heading1"/>
        <w:numPr>
          <w:ilvl w:val="0"/>
          <w:numId w:val="2"/>
        </w:numPr>
        <w:tabs>
          <w:tab w:val="left" w:pos="460"/>
          <w:tab w:val="left" w:pos="461"/>
        </w:tabs>
        <w:spacing w:before="1" w:line="463" w:lineRule="auto"/>
        <w:ind w:right="7154"/>
      </w:pPr>
      <w:r>
        <w:t>The</w:t>
      </w:r>
      <w:r>
        <w:rPr>
          <w:spacing w:val="-44"/>
        </w:rPr>
        <w:t xml:space="preserve"> </w:t>
      </w:r>
      <w:r>
        <w:rPr>
          <w:spacing w:val="-3"/>
        </w:rPr>
        <w:t xml:space="preserve">Advocates </w:t>
      </w:r>
      <w:r>
        <w:t>Partners</w:t>
      </w:r>
    </w:p>
    <w:p w:rsidR="007C144F" w:rsidRDefault="00273A6B">
      <w:pPr>
        <w:pStyle w:val="Heading2"/>
        <w:spacing w:before="6"/>
      </w:pPr>
      <w:r>
        <w:t>DUKE MONDA KATOYEI</w:t>
      </w:r>
    </w:p>
    <w:p w:rsidR="007C144F" w:rsidRDefault="007C144F">
      <w:pPr>
        <w:pStyle w:val="BodyText"/>
        <w:rPr>
          <w:b/>
        </w:rPr>
      </w:pPr>
    </w:p>
    <w:p w:rsidR="007C144F" w:rsidRDefault="00273A6B">
      <w:pPr>
        <w:pStyle w:val="BodyText"/>
        <w:spacing w:line="242" w:lineRule="auto"/>
        <w:ind w:left="821" w:right="117"/>
        <w:jc w:val="both"/>
      </w:pPr>
      <w:r>
        <w:t>Monda</w:t>
      </w:r>
      <w:r>
        <w:rPr>
          <w:spacing w:val="-16"/>
        </w:rPr>
        <w:t xml:space="preserve"> </w:t>
      </w:r>
      <w:r>
        <w:t>heads</w:t>
      </w:r>
      <w:r>
        <w:rPr>
          <w:spacing w:val="-16"/>
        </w:rPr>
        <w:t xml:space="preserve"> </w:t>
      </w:r>
      <w:r>
        <w:t>the</w:t>
      </w:r>
      <w:r>
        <w:rPr>
          <w:spacing w:val="-14"/>
        </w:rPr>
        <w:t xml:space="preserve"> </w:t>
      </w:r>
      <w:r>
        <w:t>Banking</w:t>
      </w:r>
      <w:r>
        <w:rPr>
          <w:spacing w:val="-17"/>
        </w:rPr>
        <w:t xml:space="preserve"> </w:t>
      </w:r>
      <w:r>
        <w:t>&amp;</w:t>
      </w:r>
      <w:r>
        <w:rPr>
          <w:spacing w:val="-15"/>
        </w:rPr>
        <w:t xml:space="preserve"> </w:t>
      </w:r>
      <w:r>
        <w:t>Property</w:t>
      </w:r>
      <w:r>
        <w:rPr>
          <w:spacing w:val="-14"/>
        </w:rPr>
        <w:t xml:space="preserve"> </w:t>
      </w:r>
      <w:r>
        <w:t>Department.</w:t>
      </w:r>
      <w:r>
        <w:rPr>
          <w:spacing w:val="-11"/>
        </w:rPr>
        <w:t xml:space="preserve"> </w:t>
      </w:r>
      <w:r>
        <w:t>He</w:t>
      </w:r>
      <w:r>
        <w:rPr>
          <w:spacing w:val="-14"/>
        </w:rPr>
        <w:t xml:space="preserve"> </w:t>
      </w:r>
      <w:r>
        <w:t>is</w:t>
      </w:r>
      <w:r>
        <w:rPr>
          <w:spacing w:val="-15"/>
        </w:rPr>
        <w:t xml:space="preserve"> </w:t>
      </w:r>
      <w:r>
        <w:t>also</w:t>
      </w:r>
      <w:r>
        <w:rPr>
          <w:spacing w:val="-14"/>
        </w:rPr>
        <w:t xml:space="preserve"> </w:t>
      </w:r>
      <w:r>
        <w:t>the</w:t>
      </w:r>
      <w:r>
        <w:rPr>
          <w:spacing w:val="-14"/>
        </w:rPr>
        <w:t xml:space="preserve"> </w:t>
      </w:r>
      <w:r>
        <w:t>Managing</w:t>
      </w:r>
      <w:r>
        <w:rPr>
          <w:spacing w:val="-17"/>
        </w:rPr>
        <w:t xml:space="preserve"> </w:t>
      </w:r>
      <w:r>
        <w:t>Partner of the</w:t>
      </w:r>
      <w:r>
        <w:rPr>
          <w:spacing w:val="-4"/>
        </w:rPr>
        <w:t xml:space="preserve"> </w:t>
      </w:r>
      <w:r>
        <w:t>firm.</w:t>
      </w:r>
    </w:p>
    <w:p w:rsidR="007C144F" w:rsidRDefault="007C144F">
      <w:pPr>
        <w:pStyle w:val="BodyText"/>
        <w:spacing w:before="8"/>
        <w:rPr>
          <w:sz w:val="25"/>
        </w:rPr>
      </w:pPr>
    </w:p>
    <w:p w:rsidR="007C144F" w:rsidRDefault="00273A6B">
      <w:pPr>
        <w:pStyle w:val="BodyText"/>
        <w:spacing w:before="1"/>
        <w:ind w:left="821" w:right="106"/>
        <w:jc w:val="both"/>
      </w:pPr>
      <w:r>
        <w:t>With</w:t>
      </w:r>
      <w:r>
        <w:rPr>
          <w:spacing w:val="-1"/>
        </w:rPr>
        <w:t xml:space="preserve"> </w:t>
      </w:r>
      <w:r>
        <w:t>a</w:t>
      </w:r>
      <w:r>
        <w:rPr>
          <w:spacing w:val="-3"/>
        </w:rPr>
        <w:t xml:space="preserve"> </w:t>
      </w:r>
      <w:r>
        <w:t>sound</w:t>
      </w:r>
      <w:r>
        <w:rPr>
          <w:spacing w:val="-6"/>
        </w:rPr>
        <w:t xml:space="preserve"> </w:t>
      </w:r>
      <w:r>
        <w:t>background</w:t>
      </w:r>
      <w:r>
        <w:rPr>
          <w:spacing w:val="-6"/>
        </w:rPr>
        <w:t xml:space="preserve"> </w:t>
      </w:r>
      <w:r>
        <w:t>in</w:t>
      </w:r>
      <w:r>
        <w:rPr>
          <w:spacing w:val="-5"/>
        </w:rPr>
        <w:t xml:space="preserve"> </w:t>
      </w:r>
      <w:r>
        <w:t>civil</w:t>
      </w:r>
      <w:r>
        <w:rPr>
          <w:spacing w:val="-6"/>
        </w:rPr>
        <w:t xml:space="preserve"> </w:t>
      </w:r>
      <w:r>
        <w:t>and</w:t>
      </w:r>
      <w:r>
        <w:rPr>
          <w:spacing w:val="-7"/>
        </w:rPr>
        <w:t xml:space="preserve"> </w:t>
      </w:r>
      <w:r>
        <w:t>commercial</w:t>
      </w:r>
      <w:r>
        <w:rPr>
          <w:spacing w:val="-6"/>
        </w:rPr>
        <w:t xml:space="preserve"> </w:t>
      </w:r>
      <w:r>
        <w:t>litigation</w:t>
      </w:r>
      <w:r w:rsidR="00BC6E3E">
        <w:t>,</w:t>
      </w:r>
      <w:r>
        <w:t xml:space="preserve"> he</w:t>
      </w:r>
      <w:r>
        <w:rPr>
          <w:spacing w:val="-5"/>
        </w:rPr>
        <w:t xml:space="preserve"> </w:t>
      </w:r>
      <w:r>
        <w:t>now</w:t>
      </w:r>
      <w:r>
        <w:rPr>
          <w:spacing w:val="-1"/>
        </w:rPr>
        <w:t xml:space="preserve"> </w:t>
      </w:r>
      <w:r>
        <w:t>focuses</w:t>
      </w:r>
      <w:r>
        <w:rPr>
          <w:spacing w:val="-6"/>
        </w:rPr>
        <w:t xml:space="preserve"> </w:t>
      </w:r>
      <w:r>
        <w:t>on</w:t>
      </w:r>
      <w:r>
        <w:rPr>
          <w:spacing w:val="-5"/>
        </w:rPr>
        <w:t xml:space="preserve"> </w:t>
      </w:r>
      <w:r>
        <w:t xml:space="preserve">and has built considerable expertise </w:t>
      </w:r>
      <w:r>
        <w:rPr>
          <w:spacing w:val="-3"/>
        </w:rPr>
        <w:t xml:space="preserve">in </w:t>
      </w:r>
      <w:r>
        <w:t>all aspects of banking and property practice. He has been involved in and acts for parties in various property transactions including sales and purchases, leases (including extension and renewal of long-term leases), and development of residential and comm</w:t>
      </w:r>
      <w:r>
        <w:t>ercial</w:t>
      </w:r>
      <w:r>
        <w:rPr>
          <w:spacing w:val="-7"/>
        </w:rPr>
        <w:t xml:space="preserve"> </w:t>
      </w:r>
      <w:r>
        <w:t>estates.</w:t>
      </w:r>
    </w:p>
    <w:p w:rsidR="007C144F" w:rsidRDefault="007C144F">
      <w:pPr>
        <w:pStyle w:val="BodyText"/>
        <w:rPr>
          <w:sz w:val="28"/>
        </w:rPr>
      </w:pPr>
    </w:p>
    <w:p w:rsidR="007C144F" w:rsidRDefault="007C144F">
      <w:pPr>
        <w:pStyle w:val="BodyText"/>
        <w:spacing w:before="9"/>
        <w:rPr>
          <w:sz w:val="23"/>
        </w:rPr>
      </w:pPr>
    </w:p>
    <w:p w:rsidR="007C144F" w:rsidRDefault="00273A6B">
      <w:pPr>
        <w:pStyle w:val="Heading2"/>
      </w:pPr>
      <w:bookmarkStart w:id="14" w:name="NEWTON_KARIUKI_KAMWANA"/>
      <w:bookmarkEnd w:id="14"/>
      <w:r>
        <w:t>NEWTON KARIUKI KAMWANA</w:t>
      </w:r>
    </w:p>
    <w:p w:rsidR="007C144F" w:rsidRDefault="007C144F">
      <w:pPr>
        <w:pStyle w:val="BodyText"/>
        <w:rPr>
          <w:b/>
        </w:rPr>
      </w:pPr>
    </w:p>
    <w:p w:rsidR="007C144F" w:rsidRDefault="00273A6B">
      <w:pPr>
        <w:pStyle w:val="BodyText"/>
        <w:ind w:left="821"/>
        <w:jc w:val="both"/>
      </w:pPr>
      <w:r>
        <w:t>Kamwana is the head of our Litigation.</w:t>
      </w:r>
    </w:p>
    <w:p w:rsidR="007C144F" w:rsidRDefault="007C144F">
      <w:pPr>
        <w:pStyle w:val="BodyText"/>
      </w:pPr>
    </w:p>
    <w:p w:rsidR="007C144F" w:rsidRDefault="00273A6B">
      <w:pPr>
        <w:pStyle w:val="BodyText"/>
        <w:ind w:left="821" w:right="110"/>
        <w:jc w:val="both"/>
      </w:pPr>
      <w:r>
        <w:t xml:space="preserve">Kamwana’s practice covers a wide spectrum and involves him representing clients at all levels of the Kenyan court system as well as other tribunals. Kamwana has extensive </w:t>
      </w:r>
      <w:proofErr w:type="spellStart"/>
      <w:r>
        <w:t>exp</w:t>
      </w:r>
      <w:r>
        <w:t>erience</w:t>
      </w:r>
      <w:r w:rsidR="00BC6E3E">
        <w:t>in</w:t>
      </w:r>
      <w:proofErr w:type="spellEnd"/>
      <w:r w:rsidR="00BC6E3E">
        <w:t xml:space="preserve"> </w:t>
      </w:r>
      <w:r>
        <w:t>civil and commercial litigation in banking and finance, insurance, labour</w:t>
      </w:r>
      <w:r w:rsidR="00BC6E3E">
        <w:t>,</w:t>
      </w:r>
      <w:r>
        <w:t xml:space="preserve"> and diverse other commercial disputes.</w:t>
      </w:r>
    </w:p>
    <w:p w:rsidR="007C144F" w:rsidRDefault="007C144F">
      <w:pPr>
        <w:pStyle w:val="BodyText"/>
        <w:rPr>
          <w:sz w:val="28"/>
        </w:rPr>
      </w:pPr>
    </w:p>
    <w:p w:rsidR="007C144F" w:rsidRDefault="007C144F">
      <w:pPr>
        <w:pStyle w:val="BodyText"/>
        <w:spacing w:before="1"/>
        <w:rPr>
          <w:sz w:val="24"/>
        </w:rPr>
      </w:pPr>
    </w:p>
    <w:p w:rsidR="007C144F" w:rsidRDefault="00273A6B">
      <w:pPr>
        <w:pStyle w:val="Heading2"/>
      </w:pPr>
      <w:r>
        <w:t>BENSON BORU WAQO</w:t>
      </w:r>
    </w:p>
    <w:p w:rsidR="007C144F" w:rsidRDefault="007C144F">
      <w:pPr>
        <w:pStyle w:val="BodyText"/>
        <w:rPr>
          <w:b/>
        </w:rPr>
      </w:pPr>
    </w:p>
    <w:p w:rsidR="007C144F" w:rsidRDefault="00273A6B">
      <w:pPr>
        <w:pStyle w:val="BodyText"/>
        <w:ind w:left="821"/>
        <w:jc w:val="both"/>
      </w:pPr>
      <w:r>
        <w:t>Waqo is in charge of the Corporate &amp; Commercial Department.</w:t>
      </w:r>
    </w:p>
    <w:p w:rsidR="007C144F" w:rsidRDefault="007C144F">
      <w:pPr>
        <w:pStyle w:val="BodyText"/>
      </w:pPr>
    </w:p>
    <w:p w:rsidR="007C144F" w:rsidRDefault="00273A6B">
      <w:pPr>
        <w:pStyle w:val="BodyText"/>
        <w:ind w:left="821" w:right="113"/>
        <w:jc w:val="both"/>
      </w:pPr>
      <w:r>
        <w:t xml:space="preserve">He has a solid background </w:t>
      </w:r>
      <w:r>
        <w:rPr>
          <w:spacing w:val="-3"/>
        </w:rPr>
        <w:t xml:space="preserve">in </w:t>
      </w:r>
      <w:r>
        <w:t>commercial dispute resolution and now specializes</w:t>
      </w:r>
      <w:r>
        <w:rPr>
          <w:spacing w:val="-33"/>
        </w:rPr>
        <w:t xml:space="preserve"> </w:t>
      </w:r>
      <w:r>
        <w:rPr>
          <w:spacing w:val="-3"/>
        </w:rPr>
        <w:t xml:space="preserve">in </w:t>
      </w:r>
      <w:r>
        <w:t>corporate and commercial law. His practice covers general business advisory,</w:t>
      </w:r>
      <w:r w:rsidR="00BC6E3E">
        <w:t xml:space="preserve"> </w:t>
      </w:r>
      <w:r>
        <w:t>taxation, incorporation of business entities, negotiation and structuring of shareholder agreements, corporate finance, acquisi</w:t>
      </w:r>
      <w:r>
        <w:t>tions and disposals, and regulatory advisory</w:t>
      </w:r>
      <w:r>
        <w:rPr>
          <w:spacing w:val="1"/>
        </w:rPr>
        <w:t xml:space="preserve"> </w:t>
      </w:r>
      <w:r>
        <w:t>work.</w:t>
      </w:r>
    </w:p>
    <w:p w:rsidR="007C144F" w:rsidRDefault="007C144F">
      <w:pPr>
        <w:pStyle w:val="BodyText"/>
        <w:spacing w:before="1"/>
      </w:pPr>
    </w:p>
    <w:p w:rsidR="007C144F" w:rsidRDefault="00273A6B">
      <w:pPr>
        <w:pStyle w:val="BodyText"/>
        <w:spacing w:line="242" w:lineRule="auto"/>
        <w:ind w:left="100"/>
      </w:pPr>
      <w:r>
        <w:t xml:space="preserve">All the members of </w:t>
      </w:r>
      <w:r>
        <w:rPr>
          <w:b/>
        </w:rPr>
        <w:t xml:space="preserve">WKM </w:t>
      </w:r>
      <w:r>
        <w:t>are Kenyan, Advocates of the High Court of Kenya, members of the Law Society of Kenya and of the East African Law Society.</w:t>
      </w:r>
    </w:p>
    <w:p w:rsidR="007C144F" w:rsidRDefault="007C144F">
      <w:pPr>
        <w:pStyle w:val="BodyText"/>
        <w:rPr>
          <w:sz w:val="28"/>
        </w:rPr>
      </w:pPr>
    </w:p>
    <w:p w:rsidR="007C144F" w:rsidRDefault="007C144F">
      <w:pPr>
        <w:pStyle w:val="BodyText"/>
        <w:spacing w:before="8"/>
        <w:rPr>
          <w:sz w:val="22"/>
        </w:rPr>
      </w:pPr>
    </w:p>
    <w:p w:rsidR="007C144F" w:rsidRDefault="00273A6B">
      <w:pPr>
        <w:pStyle w:val="Heading1"/>
        <w:numPr>
          <w:ilvl w:val="0"/>
          <w:numId w:val="1"/>
        </w:numPr>
        <w:tabs>
          <w:tab w:val="left" w:pos="820"/>
          <w:tab w:val="left" w:pos="821"/>
        </w:tabs>
      </w:pPr>
      <w:r>
        <w:t>Other</w:t>
      </w:r>
      <w:r>
        <w:rPr>
          <w:spacing w:val="-4"/>
        </w:rPr>
        <w:t xml:space="preserve"> </w:t>
      </w:r>
      <w:r>
        <w:t>Staff</w:t>
      </w:r>
    </w:p>
    <w:p w:rsidR="007C144F" w:rsidRDefault="007C144F">
      <w:pPr>
        <w:sectPr w:rsidR="007C144F">
          <w:pgSz w:w="11910" w:h="16840"/>
          <w:pgMar w:top="1580" w:right="1320" w:bottom="240" w:left="1340" w:header="0" w:footer="59" w:gutter="0"/>
          <w:cols w:space="720"/>
        </w:sectPr>
      </w:pPr>
    </w:p>
    <w:p w:rsidR="007C144F" w:rsidRDefault="00273A6B">
      <w:pPr>
        <w:pStyle w:val="BodyText"/>
        <w:spacing w:before="136" w:line="242" w:lineRule="auto"/>
        <w:ind w:left="821" w:right="115"/>
        <w:jc w:val="both"/>
      </w:pPr>
      <w:r>
        <w:lastRenderedPageBreak/>
        <w:t>In addition to the 3 advoc</w:t>
      </w:r>
      <w:r>
        <w:t>ates, WKM has 2 lawyers on the path to admission as advocates.</w:t>
      </w:r>
    </w:p>
    <w:p w:rsidR="007C144F" w:rsidRDefault="007C144F">
      <w:pPr>
        <w:pStyle w:val="BodyText"/>
        <w:spacing w:before="8"/>
        <w:rPr>
          <w:sz w:val="25"/>
        </w:rPr>
      </w:pPr>
    </w:p>
    <w:p w:rsidR="007C144F" w:rsidRDefault="00273A6B">
      <w:pPr>
        <w:pStyle w:val="BodyText"/>
        <w:spacing w:before="1"/>
        <w:ind w:left="821" w:right="119"/>
        <w:jc w:val="both"/>
      </w:pPr>
      <w:r>
        <w:t xml:space="preserve">WKM has 1 registry clerk to ensure speed and efficiency whilst handling </w:t>
      </w:r>
      <w:r w:rsidR="00BC6E3E">
        <w:t>client</w:t>
      </w:r>
      <w:r w:rsidR="00BC6E3E">
        <w:t xml:space="preserve"> </w:t>
      </w:r>
      <w:r>
        <w:t>matters. These are all supported by other office staff, who, like oil to an engine, form a very crucial part in</w:t>
      </w:r>
      <w:r>
        <w:t xml:space="preserve"> the running of WKM.</w:t>
      </w:r>
    </w:p>
    <w:p w:rsidR="007C144F" w:rsidRDefault="007C144F">
      <w:pPr>
        <w:pStyle w:val="BodyText"/>
        <w:spacing w:before="2"/>
        <w:rPr>
          <w:sz w:val="25"/>
        </w:rPr>
      </w:pPr>
    </w:p>
    <w:p w:rsidR="007C144F" w:rsidRDefault="00273A6B">
      <w:pPr>
        <w:pStyle w:val="Heading1"/>
        <w:numPr>
          <w:ilvl w:val="0"/>
          <w:numId w:val="1"/>
        </w:numPr>
        <w:tabs>
          <w:tab w:val="left" w:pos="820"/>
          <w:tab w:val="left" w:pos="821"/>
        </w:tabs>
      </w:pPr>
      <w:r>
        <w:rPr>
          <w:w w:val="95"/>
        </w:rPr>
        <w:t>Regional</w:t>
      </w:r>
      <w:r>
        <w:rPr>
          <w:spacing w:val="19"/>
          <w:w w:val="95"/>
        </w:rPr>
        <w:t xml:space="preserve"> </w:t>
      </w:r>
      <w:r>
        <w:rPr>
          <w:w w:val="95"/>
        </w:rPr>
        <w:t>Practice</w:t>
      </w:r>
    </w:p>
    <w:p w:rsidR="007C144F" w:rsidRDefault="007C144F">
      <w:pPr>
        <w:pStyle w:val="BodyText"/>
        <w:spacing w:before="9"/>
        <w:rPr>
          <w:b/>
          <w:i/>
          <w:sz w:val="25"/>
        </w:rPr>
      </w:pPr>
    </w:p>
    <w:p w:rsidR="007C144F" w:rsidRDefault="00273A6B">
      <w:pPr>
        <w:pStyle w:val="BodyText"/>
        <w:ind w:left="460" w:right="114"/>
        <w:jc w:val="both"/>
      </w:pPr>
      <w:r>
        <w:rPr>
          <w:b/>
        </w:rPr>
        <w:t>WKM</w:t>
      </w:r>
      <w:r>
        <w:t xml:space="preserve">’s </w:t>
      </w:r>
      <w:r>
        <w:t>head</w:t>
      </w:r>
      <w:r>
        <w:rPr>
          <w:spacing w:val="-12"/>
        </w:rPr>
        <w:t xml:space="preserve"> </w:t>
      </w:r>
      <w:r>
        <w:t>office</w:t>
      </w:r>
      <w:r w:rsidR="00A23061">
        <w:t xml:space="preserve"> </w:t>
      </w:r>
      <w:r>
        <w:t>is</w:t>
      </w:r>
      <w:r>
        <w:rPr>
          <w:spacing w:val="-10"/>
        </w:rPr>
        <w:t xml:space="preserve"> </w:t>
      </w:r>
      <w:r>
        <w:t>located</w:t>
      </w:r>
      <w:r>
        <w:rPr>
          <w:spacing w:val="-10"/>
        </w:rPr>
        <w:t xml:space="preserve"> </w:t>
      </w:r>
      <w:r>
        <w:t>in</w:t>
      </w:r>
      <w:r>
        <w:rPr>
          <w:spacing w:val="-9"/>
        </w:rPr>
        <w:t xml:space="preserve"> </w:t>
      </w:r>
      <w:proofErr w:type="spellStart"/>
      <w:r>
        <w:t>Ngong</w:t>
      </w:r>
      <w:proofErr w:type="spellEnd"/>
      <w:r>
        <w:rPr>
          <w:spacing w:val="-12"/>
        </w:rPr>
        <w:t xml:space="preserve"> </w:t>
      </w:r>
      <w:r>
        <w:t>Town, Muguna Plaza 1</w:t>
      </w:r>
      <w:r>
        <w:rPr>
          <w:position w:val="6"/>
          <w:sz w:val="17"/>
        </w:rPr>
        <w:t xml:space="preserve">st </w:t>
      </w:r>
      <w:r>
        <w:t xml:space="preserve">Floor Suite 103 from where it </w:t>
      </w:r>
      <w:r w:rsidR="00A23061">
        <w:rPr>
          <w:spacing w:val="-3"/>
        </w:rPr>
        <w:t>can</w:t>
      </w:r>
      <w:r>
        <w:rPr>
          <w:spacing w:val="-3"/>
        </w:rPr>
        <w:t xml:space="preserve"> </w:t>
      </w:r>
      <w:r>
        <w:t>render services within the capital and surrounding</w:t>
      </w:r>
      <w:r>
        <w:rPr>
          <w:spacing w:val="-3"/>
        </w:rPr>
        <w:t xml:space="preserve"> </w:t>
      </w:r>
      <w:r>
        <w:t>towns.</w:t>
      </w:r>
    </w:p>
    <w:p w:rsidR="007C144F" w:rsidRDefault="007C144F">
      <w:pPr>
        <w:pStyle w:val="BodyText"/>
        <w:spacing w:before="9"/>
        <w:rPr>
          <w:sz w:val="25"/>
        </w:rPr>
      </w:pPr>
    </w:p>
    <w:p w:rsidR="007C144F" w:rsidRDefault="00273A6B">
      <w:pPr>
        <w:pStyle w:val="BodyText"/>
        <w:spacing w:before="1"/>
        <w:ind w:left="460" w:right="113"/>
        <w:jc w:val="both"/>
      </w:pPr>
      <w:r>
        <w:rPr>
          <w:b/>
        </w:rPr>
        <w:t xml:space="preserve">WKM </w:t>
      </w:r>
      <w:r>
        <w:t xml:space="preserve">has in addition established a comprehensive network of carefully selected correspondent law firms in Mombasa, Nakuru, Kisumu, </w:t>
      </w:r>
      <w:proofErr w:type="spellStart"/>
      <w:r>
        <w:t>Nyeri</w:t>
      </w:r>
      <w:proofErr w:type="spellEnd"/>
      <w:r>
        <w:t xml:space="preserve">, </w:t>
      </w:r>
      <w:proofErr w:type="spellStart"/>
      <w:r>
        <w:t>Eldoret</w:t>
      </w:r>
      <w:proofErr w:type="spellEnd"/>
      <w:r>
        <w:t xml:space="preserve">, </w:t>
      </w:r>
      <w:r w:rsidR="00A23061">
        <w:t xml:space="preserve">and </w:t>
      </w:r>
      <w:r>
        <w:t xml:space="preserve">other major towns in the country. This enhances </w:t>
      </w:r>
      <w:r>
        <w:rPr>
          <w:b/>
        </w:rPr>
        <w:t>WKM</w:t>
      </w:r>
      <w:r>
        <w:t>’s ability to efficiently render services wherever these are re</w:t>
      </w:r>
      <w:r>
        <w:t>quired.</w:t>
      </w:r>
    </w:p>
    <w:p w:rsidR="007C144F" w:rsidRDefault="007C144F">
      <w:pPr>
        <w:pStyle w:val="BodyText"/>
        <w:spacing w:before="5"/>
        <w:rPr>
          <w:sz w:val="25"/>
        </w:rPr>
      </w:pPr>
    </w:p>
    <w:p w:rsidR="007C144F" w:rsidRDefault="00273A6B">
      <w:pPr>
        <w:pStyle w:val="Heading1"/>
        <w:numPr>
          <w:ilvl w:val="0"/>
          <w:numId w:val="1"/>
        </w:numPr>
        <w:tabs>
          <w:tab w:val="left" w:pos="820"/>
          <w:tab w:val="left" w:pos="821"/>
        </w:tabs>
      </w:pPr>
      <w:bookmarkStart w:id="15" w:name="7._Other_Resources"/>
      <w:bookmarkEnd w:id="15"/>
      <w:r>
        <w:t>Other</w:t>
      </w:r>
      <w:r>
        <w:rPr>
          <w:spacing w:val="-4"/>
        </w:rPr>
        <w:t xml:space="preserve"> </w:t>
      </w:r>
      <w:r>
        <w:t>Resources</w:t>
      </w:r>
    </w:p>
    <w:p w:rsidR="007C144F" w:rsidRDefault="007C144F">
      <w:pPr>
        <w:pStyle w:val="BodyText"/>
        <w:spacing w:before="8"/>
        <w:rPr>
          <w:b/>
          <w:i/>
          <w:sz w:val="25"/>
        </w:rPr>
      </w:pPr>
    </w:p>
    <w:p w:rsidR="007C144F" w:rsidRDefault="00273A6B">
      <w:pPr>
        <w:pStyle w:val="BodyText"/>
        <w:spacing w:before="1"/>
        <w:ind w:left="460" w:right="111"/>
        <w:jc w:val="both"/>
      </w:pPr>
      <w:r>
        <w:t>Everyone in WKM is fully trained and experienced in his specialized area including computer use. The computers are fully networked</w:t>
      </w:r>
      <w:r>
        <w:t xml:space="preserve"> and connected to a 24-hour lease line for ease of communication and legal research.</w:t>
      </w:r>
    </w:p>
    <w:p w:rsidR="007C144F" w:rsidRDefault="007C144F">
      <w:pPr>
        <w:pStyle w:val="BodyText"/>
        <w:spacing w:before="2"/>
      </w:pPr>
    </w:p>
    <w:p w:rsidR="007C144F" w:rsidRDefault="00273A6B">
      <w:pPr>
        <w:pStyle w:val="BodyText"/>
        <w:spacing w:before="1" w:line="237" w:lineRule="auto"/>
        <w:ind w:left="460" w:right="127"/>
        <w:jc w:val="both"/>
      </w:pPr>
      <w:r>
        <w:rPr>
          <w:b/>
        </w:rPr>
        <w:t xml:space="preserve">WKM </w:t>
      </w:r>
      <w:r>
        <w:t xml:space="preserve">has </w:t>
      </w:r>
      <w:r>
        <w:rPr>
          <w:spacing w:val="-3"/>
        </w:rPr>
        <w:t xml:space="preserve">in </w:t>
      </w:r>
      <w:r>
        <w:t>pl</w:t>
      </w:r>
      <w:r>
        <w:t>ace efficient modern clerical, secretarial</w:t>
      </w:r>
      <w:r w:rsidR="00A23061">
        <w:t>,</w:t>
      </w:r>
      <w:r>
        <w:t xml:space="preserve"> and accounting systems. These resources enhance efficient correspondence, legal documentation</w:t>
      </w:r>
      <w:r w:rsidR="00A23061">
        <w:t>,</w:t>
      </w:r>
      <w:r>
        <w:t xml:space="preserve"> and accounting.</w:t>
      </w:r>
    </w:p>
    <w:p w:rsidR="007C144F" w:rsidRDefault="007C144F">
      <w:pPr>
        <w:pStyle w:val="BodyText"/>
        <w:spacing w:before="3"/>
        <w:rPr>
          <w:sz w:val="25"/>
        </w:rPr>
      </w:pPr>
    </w:p>
    <w:p w:rsidR="007C144F" w:rsidRDefault="00273A6B">
      <w:pPr>
        <w:pStyle w:val="Heading1"/>
        <w:numPr>
          <w:ilvl w:val="0"/>
          <w:numId w:val="1"/>
        </w:numPr>
        <w:tabs>
          <w:tab w:val="left" w:pos="820"/>
          <w:tab w:val="left" w:pos="821"/>
        </w:tabs>
      </w:pPr>
      <w:r>
        <w:t>Charges</w:t>
      </w:r>
    </w:p>
    <w:p w:rsidR="007C144F" w:rsidRDefault="007C144F">
      <w:pPr>
        <w:pStyle w:val="BodyText"/>
        <w:spacing w:before="9"/>
        <w:rPr>
          <w:b/>
          <w:i/>
          <w:sz w:val="25"/>
        </w:rPr>
      </w:pPr>
    </w:p>
    <w:p w:rsidR="007C144F" w:rsidRDefault="00273A6B">
      <w:pPr>
        <w:pStyle w:val="BodyText"/>
        <w:ind w:left="460" w:right="109"/>
        <w:jc w:val="both"/>
      </w:pPr>
      <w:r>
        <w:t>As previously stated, we pride ourselves in offering very competitive costing. Our fee struct</w:t>
      </w:r>
      <w:r>
        <w:t xml:space="preserve">ure, as for all advocates, is guided by the Advocates (Remuneration) Order (“the Scale”). Nonetheless, we </w:t>
      </w:r>
      <w:r w:rsidR="00A23061">
        <w:t>can</w:t>
      </w:r>
      <w:r>
        <w:t xml:space="preserve"> structure our fees according to the needs of</w:t>
      </w:r>
      <w:r>
        <w:rPr>
          <w:spacing w:val="-4"/>
        </w:rPr>
        <w:t xml:space="preserve"> </w:t>
      </w:r>
      <w:r>
        <w:t>a</w:t>
      </w:r>
      <w:r>
        <w:rPr>
          <w:spacing w:val="-5"/>
        </w:rPr>
        <w:t xml:space="preserve"> </w:t>
      </w:r>
      <w:r>
        <w:t>particular</w:t>
      </w:r>
      <w:r>
        <w:rPr>
          <w:spacing w:val="-5"/>
        </w:rPr>
        <w:t xml:space="preserve"> </w:t>
      </w:r>
      <w:r>
        <w:t>client</w:t>
      </w:r>
      <w:r>
        <w:rPr>
          <w:spacing w:val="-3"/>
        </w:rPr>
        <w:t xml:space="preserve"> </w:t>
      </w:r>
      <w:r>
        <w:t>to</w:t>
      </w:r>
      <w:r>
        <w:rPr>
          <w:spacing w:val="-2"/>
        </w:rPr>
        <w:t xml:space="preserve"> </w:t>
      </w:r>
      <w:r>
        <w:t>ensure</w:t>
      </w:r>
      <w:r>
        <w:rPr>
          <w:spacing w:val="-2"/>
        </w:rPr>
        <w:t xml:space="preserve"> </w:t>
      </w:r>
      <w:r>
        <w:t>that</w:t>
      </w:r>
      <w:r>
        <w:rPr>
          <w:spacing w:val="-6"/>
        </w:rPr>
        <w:t xml:space="preserve"> </w:t>
      </w:r>
      <w:r>
        <w:t>our</w:t>
      </w:r>
      <w:r>
        <w:rPr>
          <w:spacing w:val="-6"/>
        </w:rPr>
        <w:t xml:space="preserve"> </w:t>
      </w:r>
      <w:r>
        <w:t>costing</w:t>
      </w:r>
      <w:r>
        <w:rPr>
          <w:spacing w:val="-5"/>
        </w:rPr>
        <w:t xml:space="preserve"> </w:t>
      </w:r>
      <w:r>
        <w:t>meets</w:t>
      </w:r>
      <w:r>
        <w:rPr>
          <w:spacing w:val="-4"/>
        </w:rPr>
        <w:t xml:space="preserve"> </w:t>
      </w:r>
      <w:r>
        <w:t>your</w:t>
      </w:r>
      <w:r>
        <w:rPr>
          <w:spacing w:val="-6"/>
        </w:rPr>
        <w:t xml:space="preserve"> </w:t>
      </w:r>
      <w:r>
        <w:t>pocket.</w:t>
      </w:r>
      <w:r>
        <w:rPr>
          <w:spacing w:val="-5"/>
        </w:rPr>
        <w:t xml:space="preserve"> </w:t>
      </w:r>
      <w:r>
        <w:t>We</w:t>
      </w:r>
      <w:r>
        <w:rPr>
          <w:spacing w:val="-3"/>
        </w:rPr>
        <w:t xml:space="preserve"> </w:t>
      </w:r>
      <w:r>
        <w:t>always</w:t>
      </w:r>
      <w:r>
        <w:rPr>
          <w:spacing w:val="-4"/>
        </w:rPr>
        <w:t xml:space="preserve"> </w:t>
      </w:r>
      <w:r>
        <w:t>allow</w:t>
      </w:r>
      <w:r>
        <w:rPr>
          <w:spacing w:val="-2"/>
        </w:rPr>
        <w:t xml:space="preserve"> </w:t>
      </w:r>
      <w:r>
        <w:t>fo</w:t>
      </w:r>
      <w:r>
        <w:t xml:space="preserve">r client participation and dialogue </w:t>
      </w:r>
      <w:r>
        <w:rPr>
          <w:spacing w:val="-3"/>
        </w:rPr>
        <w:t xml:space="preserve">in </w:t>
      </w:r>
      <w:r>
        <w:t>the determination of our</w:t>
      </w:r>
      <w:r>
        <w:rPr>
          <w:spacing w:val="-1"/>
        </w:rPr>
        <w:t xml:space="preserve"> </w:t>
      </w:r>
      <w:r>
        <w:t>fees.</w:t>
      </w:r>
    </w:p>
    <w:p w:rsidR="007C144F" w:rsidRDefault="007C144F">
      <w:pPr>
        <w:pStyle w:val="BodyText"/>
        <w:spacing w:before="3"/>
        <w:rPr>
          <w:sz w:val="25"/>
        </w:rPr>
      </w:pPr>
    </w:p>
    <w:p w:rsidR="007C144F" w:rsidRDefault="00273A6B">
      <w:pPr>
        <w:pStyle w:val="Heading1"/>
        <w:numPr>
          <w:ilvl w:val="0"/>
          <w:numId w:val="1"/>
        </w:numPr>
        <w:tabs>
          <w:tab w:val="left" w:pos="820"/>
          <w:tab w:val="left" w:pos="821"/>
        </w:tabs>
      </w:pPr>
      <w:bookmarkStart w:id="16" w:name="9._Professional_Indemnity_Insurance"/>
      <w:bookmarkEnd w:id="16"/>
      <w:r>
        <w:t>Professional Indemnity</w:t>
      </w:r>
      <w:r>
        <w:rPr>
          <w:spacing w:val="-10"/>
        </w:rPr>
        <w:t xml:space="preserve"> </w:t>
      </w:r>
      <w:r>
        <w:t>Insurance</w:t>
      </w:r>
    </w:p>
    <w:p w:rsidR="007C144F" w:rsidRDefault="007C144F">
      <w:pPr>
        <w:pStyle w:val="BodyText"/>
        <w:spacing w:before="9"/>
        <w:rPr>
          <w:b/>
          <w:i/>
          <w:sz w:val="25"/>
        </w:rPr>
      </w:pPr>
    </w:p>
    <w:p w:rsidR="007C144F" w:rsidRDefault="00273A6B">
      <w:pPr>
        <w:pStyle w:val="BodyText"/>
        <w:ind w:left="460" w:right="111"/>
        <w:jc w:val="both"/>
      </w:pPr>
      <w:r>
        <w:t xml:space="preserve">Purely for reasons of prudence, as opposed to an expectation that an occasion may arise requiring our reliance on the same, </w:t>
      </w:r>
      <w:r>
        <w:rPr>
          <w:b/>
        </w:rPr>
        <w:t xml:space="preserve">WKM </w:t>
      </w:r>
      <w:r>
        <w:t>maintains a Professiona</w:t>
      </w:r>
      <w:r>
        <w:t xml:space="preserve">l Indemnity Insurance Cover with Maddison Insurance Company Limited with a limit of </w:t>
      </w:r>
      <w:r>
        <w:rPr>
          <w:b/>
        </w:rPr>
        <w:t xml:space="preserve">Kenya Shillings </w:t>
      </w:r>
      <w:r w:rsidR="00BC6E3E">
        <w:rPr>
          <w:b/>
        </w:rPr>
        <w:t xml:space="preserve">Ten </w:t>
      </w:r>
      <w:r>
        <w:rPr>
          <w:b/>
        </w:rPr>
        <w:t>Million (KSh.</w:t>
      </w:r>
      <w:r w:rsidR="00BC6E3E">
        <w:rPr>
          <w:b/>
        </w:rPr>
        <w:t>10</w:t>
      </w:r>
      <w:r>
        <w:rPr>
          <w:b/>
        </w:rPr>
        <w:t xml:space="preserve">,000,000.00) </w:t>
      </w:r>
      <w:r w:rsidR="00A23061">
        <w:t>any</w:t>
      </w:r>
      <w:r>
        <w:t xml:space="preserve"> claim which we intend to revise upwards.</w:t>
      </w:r>
    </w:p>
    <w:p w:rsidR="007C144F" w:rsidRDefault="007C144F">
      <w:pPr>
        <w:pStyle w:val="BodyText"/>
        <w:spacing w:before="3"/>
        <w:rPr>
          <w:sz w:val="25"/>
        </w:rPr>
      </w:pPr>
    </w:p>
    <w:p w:rsidR="007C144F" w:rsidRDefault="00273A6B">
      <w:pPr>
        <w:pStyle w:val="Heading1"/>
        <w:tabs>
          <w:tab w:val="left" w:pos="820"/>
        </w:tabs>
        <w:ind w:left="100" w:firstLine="0"/>
      </w:pPr>
      <w:r>
        <w:t>10</w:t>
      </w:r>
      <w:r>
        <w:tab/>
        <w:t>Contacts</w:t>
      </w:r>
    </w:p>
    <w:p w:rsidR="007C144F" w:rsidRDefault="007C144F">
      <w:pPr>
        <w:pStyle w:val="BodyText"/>
        <w:spacing w:before="9"/>
        <w:rPr>
          <w:b/>
          <w:i/>
          <w:sz w:val="25"/>
        </w:rPr>
      </w:pPr>
    </w:p>
    <w:p w:rsidR="007C144F" w:rsidRDefault="00273A6B">
      <w:pPr>
        <w:pStyle w:val="BodyText"/>
        <w:ind w:left="821"/>
        <w:jc w:val="both"/>
      </w:pPr>
      <w:r>
        <w:t>Our contact details are: -</w:t>
      </w:r>
    </w:p>
    <w:p w:rsidR="007C144F" w:rsidRDefault="007C144F">
      <w:pPr>
        <w:jc w:val="both"/>
        <w:sectPr w:rsidR="007C144F">
          <w:pgSz w:w="11910" w:h="16840"/>
          <w:pgMar w:top="1580" w:right="1320" w:bottom="240" w:left="1340" w:header="0" w:footer="59" w:gutter="0"/>
          <w:cols w:space="720"/>
        </w:sectPr>
      </w:pPr>
    </w:p>
    <w:p w:rsidR="007C144F" w:rsidRDefault="00273A6B">
      <w:pPr>
        <w:pStyle w:val="Heading2"/>
        <w:spacing w:before="136" w:line="242" w:lineRule="auto"/>
        <w:ind w:left="2361" w:right="2293" w:firstLine="1095"/>
      </w:pPr>
      <w:r>
        <w:lastRenderedPageBreak/>
        <w:t>WKM ADVOCATES MUGUNA PLAZA, 1</w:t>
      </w:r>
      <w:r>
        <w:rPr>
          <w:position w:val="6"/>
          <w:sz w:val="17"/>
        </w:rPr>
        <w:t xml:space="preserve">ST </w:t>
      </w:r>
      <w:r>
        <w:t>FLOOR, RM 103</w:t>
      </w:r>
    </w:p>
    <w:p w:rsidR="007C144F" w:rsidRDefault="00273A6B">
      <w:pPr>
        <w:spacing w:line="242" w:lineRule="auto"/>
        <w:ind w:left="3427" w:right="1998" w:hanging="1436"/>
        <w:rPr>
          <w:b/>
          <w:sz w:val="26"/>
        </w:rPr>
      </w:pPr>
      <w:r>
        <w:rPr>
          <w:b/>
          <w:sz w:val="26"/>
        </w:rPr>
        <w:t>NGONG TOWN, BEHIND BUS TERMINUS P.O BOX 10015-00100</w:t>
      </w:r>
    </w:p>
    <w:p w:rsidR="007C144F" w:rsidRDefault="00273A6B">
      <w:pPr>
        <w:spacing w:line="287" w:lineRule="exact"/>
        <w:ind w:left="1399" w:right="1414"/>
        <w:jc w:val="center"/>
        <w:rPr>
          <w:b/>
          <w:sz w:val="26"/>
        </w:rPr>
      </w:pPr>
      <w:r>
        <w:rPr>
          <w:b/>
          <w:sz w:val="26"/>
          <w:u w:val="single"/>
        </w:rPr>
        <w:t>NAIROBI</w:t>
      </w:r>
    </w:p>
    <w:p w:rsidR="007C144F" w:rsidRDefault="00273A6B">
      <w:pPr>
        <w:ind w:left="1397" w:right="1414"/>
        <w:jc w:val="center"/>
        <w:rPr>
          <w:b/>
          <w:sz w:val="26"/>
        </w:rPr>
      </w:pPr>
      <w:r>
        <w:rPr>
          <w:b/>
          <w:sz w:val="26"/>
        </w:rPr>
        <w:t xml:space="preserve">Email: </w:t>
      </w:r>
      <w:hyperlink r:id="rId8">
        <w:r>
          <w:rPr>
            <w:b/>
            <w:color w:val="0000FF"/>
            <w:sz w:val="26"/>
            <w:u w:val="single" w:color="0000FF"/>
          </w:rPr>
          <w:t>wkmlaw.advocates@gmail.com</w:t>
        </w:r>
      </w:hyperlink>
    </w:p>
    <w:p w:rsidR="007C144F" w:rsidRDefault="007C144F">
      <w:pPr>
        <w:pStyle w:val="BodyText"/>
        <w:spacing w:before="8"/>
        <w:rPr>
          <w:b/>
          <w:sz w:val="25"/>
        </w:rPr>
      </w:pPr>
    </w:p>
    <w:p w:rsidR="007C144F" w:rsidRDefault="00273A6B">
      <w:pPr>
        <w:spacing w:before="1"/>
        <w:ind w:left="2681"/>
        <w:rPr>
          <w:b/>
          <w:sz w:val="26"/>
        </w:rPr>
      </w:pPr>
      <w:r>
        <w:rPr>
          <w:b/>
          <w:sz w:val="26"/>
        </w:rPr>
        <w:t>Tel: 0716270037, 0718784279 &amp; 0708788740</w:t>
      </w:r>
    </w:p>
    <w:sectPr w:rsidR="007C144F">
      <w:pgSz w:w="11910" w:h="16840"/>
      <w:pgMar w:top="1580" w:right="1320" w:bottom="240" w:left="1340" w:header="0" w:footer="59"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73A6B" w:rsidRDefault="00273A6B">
      <w:r>
        <w:separator/>
      </w:r>
    </w:p>
  </w:endnote>
  <w:endnote w:type="continuationSeparator" w:id="0">
    <w:p w:rsidR="00273A6B" w:rsidRDefault="00273A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144F" w:rsidRDefault="00273A6B">
    <w:pPr>
      <w:pStyle w:val="BodyText"/>
      <w:spacing w:line="14" w:lineRule="auto"/>
      <w:rPr>
        <w:sz w:val="20"/>
      </w:rPr>
    </w:pPr>
    <w:r>
      <w:pict>
        <v:shapetype id="_x0000_t202" coordsize="21600,21600" o:spt="202" path="m,l,21600r21600,l21600,xe">
          <v:stroke joinstyle="miter"/>
          <v:path gradientshapeok="t" o:connecttype="rect"/>
        </v:shapetype>
        <v:shape id="_x0000_s2049" type="#_x0000_t202" style="position:absolute;margin-left:291.9pt;margin-top:827.8pt;width:12pt;height:15.3pt;z-index:-251658752;mso-position-horizontal-relative:page;mso-position-vertical-relative:page" filled="f" stroked="f">
          <v:textbox inset="0,0,0,0">
            <w:txbxContent>
              <w:p w:rsidR="007C144F" w:rsidRDefault="00273A6B">
                <w:pPr>
                  <w:spacing w:before="10"/>
                  <w:ind w:left="60"/>
                  <w:rPr>
                    <w:rFonts w:ascii="Times New Roman"/>
                    <w:sz w:val="24"/>
                  </w:rPr>
                </w:pPr>
                <w:r>
                  <w:fldChar w:fldCharType="begin"/>
                </w:r>
                <w:r>
                  <w:rPr>
                    <w:rFonts w:ascii="Times New Roman"/>
                    <w:sz w:val="24"/>
                  </w:rPr>
                  <w:instrText xml:space="preserve"> PAGE </w:instrText>
                </w:r>
                <w:r>
                  <w:fldChar w:fldCharType="separate"/>
                </w:r>
                <w:r w:rsidR="004462B9">
                  <w:rPr>
                    <w:rFonts w:ascii="Times New Roman"/>
                    <w:noProof/>
                    <w:sz w:val="24"/>
                  </w:rPr>
                  <w:t>6</w:t>
                </w:r>
                <w:r>
                  <w:fldChar w:fldCharType="end"/>
                </w:r>
              </w:p>
            </w:txbxContent>
          </v:textbox>
          <w10:wrap anchorx="page" anchory="page"/>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73A6B" w:rsidRDefault="00273A6B">
      <w:r>
        <w:separator/>
      </w:r>
    </w:p>
  </w:footnote>
  <w:footnote w:type="continuationSeparator" w:id="0">
    <w:p w:rsidR="00273A6B" w:rsidRDefault="00273A6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C2F4250"/>
    <w:multiLevelType w:val="hybridMultilevel"/>
    <w:tmpl w:val="85D0FCC6"/>
    <w:lvl w:ilvl="0" w:tplc="00CE1670">
      <w:start w:val="1"/>
      <w:numFmt w:val="decimal"/>
      <w:lvlText w:val="%1"/>
      <w:lvlJc w:val="left"/>
      <w:pPr>
        <w:ind w:left="461" w:hanging="361"/>
        <w:jc w:val="left"/>
      </w:pPr>
      <w:rPr>
        <w:rFonts w:ascii="Garamond" w:eastAsia="Garamond" w:hAnsi="Garamond" w:cs="Garamond" w:hint="default"/>
        <w:b/>
        <w:bCs/>
        <w:i/>
        <w:w w:val="96"/>
        <w:sz w:val="27"/>
        <w:szCs w:val="27"/>
        <w:lang w:val="en-US" w:eastAsia="en-US" w:bidi="en-US"/>
      </w:rPr>
    </w:lvl>
    <w:lvl w:ilvl="1" w:tplc="1DD4A8D2">
      <w:start w:val="1"/>
      <w:numFmt w:val="lowerLetter"/>
      <w:lvlText w:val="%2."/>
      <w:lvlJc w:val="left"/>
      <w:pPr>
        <w:ind w:left="1181" w:hanging="360"/>
        <w:jc w:val="left"/>
      </w:pPr>
      <w:rPr>
        <w:rFonts w:ascii="Garamond" w:eastAsia="Garamond" w:hAnsi="Garamond" w:cs="Garamond" w:hint="default"/>
        <w:b/>
        <w:bCs/>
        <w:spacing w:val="-28"/>
        <w:w w:val="100"/>
        <w:sz w:val="26"/>
        <w:szCs w:val="26"/>
        <w:lang w:val="en-US" w:eastAsia="en-US" w:bidi="en-US"/>
      </w:rPr>
    </w:lvl>
    <w:lvl w:ilvl="2" w:tplc="151294F6">
      <w:start w:val="1"/>
      <w:numFmt w:val="lowerRoman"/>
      <w:lvlText w:val="%3."/>
      <w:lvlJc w:val="left"/>
      <w:pPr>
        <w:ind w:left="1541" w:hanging="500"/>
        <w:jc w:val="right"/>
      </w:pPr>
      <w:rPr>
        <w:rFonts w:hint="default"/>
        <w:b/>
        <w:bCs/>
        <w:spacing w:val="-27"/>
        <w:w w:val="100"/>
        <w:lang w:val="en-US" w:eastAsia="en-US" w:bidi="en-US"/>
      </w:rPr>
    </w:lvl>
    <w:lvl w:ilvl="3" w:tplc="3DC62F06">
      <w:numFmt w:val="bullet"/>
      <w:lvlText w:val="•"/>
      <w:lvlJc w:val="left"/>
      <w:pPr>
        <w:ind w:left="1540" w:hanging="500"/>
      </w:pPr>
      <w:rPr>
        <w:rFonts w:hint="default"/>
        <w:lang w:val="en-US" w:eastAsia="en-US" w:bidi="en-US"/>
      </w:rPr>
    </w:lvl>
    <w:lvl w:ilvl="4" w:tplc="871481C0">
      <w:numFmt w:val="bullet"/>
      <w:lvlText w:val="•"/>
      <w:lvlJc w:val="left"/>
      <w:pPr>
        <w:ind w:left="2641" w:hanging="500"/>
      </w:pPr>
      <w:rPr>
        <w:rFonts w:hint="default"/>
        <w:lang w:val="en-US" w:eastAsia="en-US" w:bidi="en-US"/>
      </w:rPr>
    </w:lvl>
    <w:lvl w:ilvl="5" w:tplc="44C245E2">
      <w:numFmt w:val="bullet"/>
      <w:lvlText w:val="•"/>
      <w:lvlJc w:val="left"/>
      <w:pPr>
        <w:ind w:left="3742" w:hanging="500"/>
      </w:pPr>
      <w:rPr>
        <w:rFonts w:hint="default"/>
        <w:lang w:val="en-US" w:eastAsia="en-US" w:bidi="en-US"/>
      </w:rPr>
    </w:lvl>
    <w:lvl w:ilvl="6" w:tplc="865CE9FC">
      <w:numFmt w:val="bullet"/>
      <w:lvlText w:val="•"/>
      <w:lvlJc w:val="left"/>
      <w:pPr>
        <w:ind w:left="4844" w:hanging="500"/>
      </w:pPr>
      <w:rPr>
        <w:rFonts w:hint="default"/>
        <w:lang w:val="en-US" w:eastAsia="en-US" w:bidi="en-US"/>
      </w:rPr>
    </w:lvl>
    <w:lvl w:ilvl="7" w:tplc="0076E98C">
      <w:numFmt w:val="bullet"/>
      <w:lvlText w:val="•"/>
      <w:lvlJc w:val="left"/>
      <w:pPr>
        <w:ind w:left="5945" w:hanging="500"/>
      </w:pPr>
      <w:rPr>
        <w:rFonts w:hint="default"/>
        <w:lang w:val="en-US" w:eastAsia="en-US" w:bidi="en-US"/>
      </w:rPr>
    </w:lvl>
    <w:lvl w:ilvl="8" w:tplc="3998E71E">
      <w:numFmt w:val="bullet"/>
      <w:lvlText w:val="•"/>
      <w:lvlJc w:val="left"/>
      <w:pPr>
        <w:ind w:left="7047" w:hanging="500"/>
      </w:pPr>
      <w:rPr>
        <w:rFonts w:hint="default"/>
        <w:lang w:val="en-US" w:eastAsia="en-US" w:bidi="en-US"/>
      </w:rPr>
    </w:lvl>
  </w:abstractNum>
  <w:abstractNum w:abstractNumId="1" w15:restartNumberingAfterBreak="0">
    <w:nsid w:val="517B11DF"/>
    <w:multiLevelType w:val="hybridMultilevel"/>
    <w:tmpl w:val="B0D46364"/>
    <w:lvl w:ilvl="0" w:tplc="84B8F56E">
      <w:start w:val="5"/>
      <w:numFmt w:val="decimal"/>
      <w:lvlText w:val="%1."/>
      <w:lvlJc w:val="left"/>
      <w:pPr>
        <w:ind w:left="821" w:hanging="721"/>
        <w:jc w:val="left"/>
      </w:pPr>
      <w:rPr>
        <w:rFonts w:ascii="Garamond" w:eastAsia="Garamond" w:hAnsi="Garamond" w:cs="Garamond" w:hint="default"/>
        <w:b/>
        <w:bCs/>
        <w:i/>
        <w:spacing w:val="-2"/>
        <w:w w:val="96"/>
        <w:sz w:val="27"/>
        <w:szCs w:val="27"/>
        <w:lang w:val="en-US" w:eastAsia="en-US" w:bidi="en-US"/>
      </w:rPr>
    </w:lvl>
    <w:lvl w:ilvl="1" w:tplc="0672996C">
      <w:numFmt w:val="bullet"/>
      <w:lvlText w:val="•"/>
      <w:lvlJc w:val="left"/>
      <w:pPr>
        <w:ind w:left="1663" w:hanging="721"/>
      </w:pPr>
      <w:rPr>
        <w:rFonts w:hint="default"/>
        <w:lang w:val="en-US" w:eastAsia="en-US" w:bidi="en-US"/>
      </w:rPr>
    </w:lvl>
    <w:lvl w:ilvl="2" w:tplc="4E84A118">
      <w:numFmt w:val="bullet"/>
      <w:lvlText w:val="•"/>
      <w:lvlJc w:val="left"/>
      <w:pPr>
        <w:ind w:left="2506" w:hanging="721"/>
      </w:pPr>
      <w:rPr>
        <w:rFonts w:hint="default"/>
        <w:lang w:val="en-US" w:eastAsia="en-US" w:bidi="en-US"/>
      </w:rPr>
    </w:lvl>
    <w:lvl w:ilvl="3" w:tplc="AB5688D6">
      <w:numFmt w:val="bullet"/>
      <w:lvlText w:val="•"/>
      <w:lvlJc w:val="left"/>
      <w:pPr>
        <w:ind w:left="3349" w:hanging="721"/>
      </w:pPr>
      <w:rPr>
        <w:rFonts w:hint="default"/>
        <w:lang w:val="en-US" w:eastAsia="en-US" w:bidi="en-US"/>
      </w:rPr>
    </w:lvl>
    <w:lvl w:ilvl="4" w:tplc="257A0F06">
      <w:numFmt w:val="bullet"/>
      <w:lvlText w:val="•"/>
      <w:lvlJc w:val="left"/>
      <w:pPr>
        <w:ind w:left="4192" w:hanging="721"/>
      </w:pPr>
      <w:rPr>
        <w:rFonts w:hint="default"/>
        <w:lang w:val="en-US" w:eastAsia="en-US" w:bidi="en-US"/>
      </w:rPr>
    </w:lvl>
    <w:lvl w:ilvl="5" w:tplc="96385FD8">
      <w:numFmt w:val="bullet"/>
      <w:lvlText w:val="•"/>
      <w:lvlJc w:val="left"/>
      <w:pPr>
        <w:ind w:left="5035" w:hanging="721"/>
      </w:pPr>
      <w:rPr>
        <w:rFonts w:hint="default"/>
        <w:lang w:val="en-US" w:eastAsia="en-US" w:bidi="en-US"/>
      </w:rPr>
    </w:lvl>
    <w:lvl w:ilvl="6" w:tplc="4384853C">
      <w:numFmt w:val="bullet"/>
      <w:lvlText w:val="•"/>
      <w:lvlJc w:val="left"/>
      <w:pPr>
        <w:ind w:left="5878" w:hanging="721"/>
      </w:pPr>
      <w:rPr>
        <w:rFonts w:hint="default"/>
        <w:lang w:val="en-US" w:eastAsia="en-US" w:bidi="en-US"/>
      </w:rPr>
    </w:lvl>
    <w:lvl w:ilvl="7" w:tplc="C2ACF404">
      <w:numFmt w:val="bullet"/>
      <w:lvlText w:val="•"/>
      <w:lvlJc w:val="left"/>
      <w:pPr>
        <w:ind w:left="6721" w:hanging="721"/>
      </w:pPr>
      <w:rPr>
        <w:rFonts w:hint="default"/>
        <w:lang w:val="en-US" w:eastAsia="en-US" w:bidi="en-US"/>
      </w:rPr>
    </w:lvl>
    <w:lvl w:ilvl="8" w:tplc="C7A6C0A0">
      <w:numFmt w:val="bullet"/>
      <w:lvlText w:val="•"/>
      <w:lvlJc w:val="left"/>
      <w:pPr>
        <w:ind w:left="7564" w:hanging="721"/>
      </w:pPr>
      <w:rPr>
        <w:rFonts w:hint="default"/>
        <w:lang w:val="en-US" w:eastAsia="en-US" w:bidi="en-US"/>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hideGrammaticalErrors/>
  <w:proofState w:spelling="clean" w:grammar="clean"/>
  <w:trackRevisions/>
  <w:defaultTabStop w:val="720"/>
  <w:drawingGridHorizontalSpacing w:val="110"/>
  <w:displayHorizontalDrawingGridEvery w:val="2"/>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lTrailSpace/>
    <w:shapeLayoutLikeWW8/>
    <w:compatSetting w:name="compatibilityMode" w:uri="http://schemas.microsoft.com/office/word" w:val="12"/>
  </w:compat>
  <w:rsids>
    <w:rsidRoot w:val="007C144F"/>
    <w:rsid w:val="00273A6B"/>
    <w:rsid w:val="004462B9"/>
    <w:rsid w:val="007C144F"/>
    <w:rsid w:val="00A23061"/>
    <w:rsid w:val="00BC6E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5:docId w15:val="{F2D875AC-D46F-423F-A6F7-0570D3728F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Garamond" w:eastAsia="Garamond" w:hAnsi="Garamond" w:cs="Garamond"/>
      <w:lang w:bidi="en-US"/>
    </w:rPr>
  </w:style>
  <w:style w:type="paragraph" w:styleId="Heading1">
    <w:name w:val="heading 1"/>
    <w:basedOn w:val="Normal"/>
    <w:uiPriority w:val="1"/>
    <w:qFormat/>
    <w:pPr>
      <w:ind w:left="821" w:hanging="721"/>
      <w:outlineLvl w:val="0"/>
    </w:pPr>
    <w:rPr>
      <w:b/>
      <w:bCs/>
      <w:i/>
      <w:sz w:val="27"/>
      <w:szCs w:val="27"/>
    </w:rPr>
  </w:style>
  <w:style w:type="paragraph" w:styleId="Heading2">
    <w:name w:val="heading 2"/>
    <w:basedOn w:val="Normal"/>
    <w:uiPriority w:val="1"/>
    <w:qFormat/>
    <w:pPr>
      <w:ind w:left="821"/>
      <w:outlineLvl w:val="1"/>
    </w:pPr>
    <w:rPr>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6"/>
      <w:szCs w:val="26"/>
    </w:rPr>
  </w:style>
  <w:style w:type="paragraph" w:styleId="ListParagraph">
    <w:name w:val="List Paragraph"/>
    <w:basedOn w:val="Normal"/>
    <w:uiPriority w:val="1"/>
    <w:qFormat/>
    <w:pPr>
      <w:ind w:left="821" w:hanging="361"/>
      <w:jc w:val="both"/>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mailto:wkmlaw.advocates@gmail.com" TargetMode="Externa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TotalTime>
  <Pages>6</Pages>
  <Words>1438</Words>
  <Characters>8230</Characters>
  <Application>Microsoft Office Word</Application>
  <DocSecurity>0</DocSecurity>
  <Lines>235</Lines>
  <Paragraphs>77</Paragraphs>
  <ScaleCrop>false</ScaleCrop>
  <HeadingPairs>
    <vt:vector size="2" baseType="variant">
      <vt:variant>
        <vt:lpstr>Title</vt:lpstr>
      </vt:variant>
      <vt:variant>
        <vt:i4>1</vt:i4>
      </vt:variant>
    </vt:vector>
  </HeadingPairs>
  <TitlesOfParts>
    <vt:vector size="1" baseType="lpstr">
      <vt:lpstr>MURI MWANIKI KIRUTI &amp; WAMITI</vt:lpstr>
    </vt:vector>
  </TitlesOfParts>
  <Company/>
  <LinksUpToDate>false</LinksUpToDate>
  <CharactersWithSpaces>9591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MURI MWANIKI KIRUTI &amp; WAMITI</dc:title>
  <dc:creator>monda</dc:creator>
  <cp:lastModifiedBy>Microsoft account</cp:lastModifiedBy>
  <cp:revision>2</cp:revision>
  <dcterms:created xsi:type="dcterms:W3CDTF">2024-04-18T11:08:00Z</dcterms:created>
  <dcterms:modified xsi:type="dcterms:W3CDTF">2024-04-18T11:40:00Z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2024-04-18T00:00:00Z</vt:filetime>
  </property>
  <property fmtid="{D5CDD505-2E9C-101B-9397-08002B2CF9AE}" pid="3" name="Creator">
    <vt:lpwstr>Microsoft Word</vt:lpwstr>
  </property>
  <property fmtid="{D5CDD505-2E9C-101B-9397-08002B2CF9AE}" pid="4" name="LastSaved">
    <vt:filetime>2024-04-18T00:00:00Z</vt:filetime>
  </property>
  <property fmtid="{D5CDD505-2E9C-101B-9397-08002B2CF9AE}" pid="5" name="GrammarlyDocumentId">
    <vt:lpwstr>a997590bade4c5f38350d51b43bd959bd858c2b08911a015bbadda193fc62152</vt:lpwstr>
  </property>
</Properties>
</file>