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E3DDC" w14:textId="77777777" w:rsidR="004D64E2" w:rsidRPr="00C03B2D" w:rsidRDefault="00C87E78">
      <w:pPr>
        <w:jc w:val="center"/>
        <w:rPr>
          <w:b/>
          <w:sz w:val="28"/>
          <w:szCs w:val="28"/>
          <w:lang w:val="fr-CA"/>
        </w:rPr>
      </w:pPr>
      <w:r w:rsidRPr="00C03B2D">
        <w:rPr>
          <w:b/>
          <w:sz w:val="28"/>
          <w:szCs w:val="28"/>
          <w:lang w:val="fr-CA"/>
        </w:rPr>
        <w:t>INTERNATIONAL ORGANISATION FOR STANDARDISATION</w:t>
      </w:r>
    </w:p>
    <w:p w14:paraId="73181475" w14:textId="77777777" w:rsidR="004D64E2" w:rsidRPr="00C03B2D" w:rsidRDefault="00C87E78">
      <w:pPr>
        <w:jc w:val="center"/>
        <w:rPr>
          <w:b/>
          <w:sz w:val="28"/>
          <w:lang w:val="fr-CA"/>
        </w:rPr>
      </w:pPr>
      <w:r w:rsidRPr="00C03B2D">
        <w:rPr>
          <w:b/>
          <w:sz w:val="28"/>
          <w:lang w:val="fr-CA"/>
        </w:rPr>
        <w:t>ORGANISATION INTERNATIONALE DE NORMALISATION</w:t>
      </w:r>
    </w:p>
    <w:p w14:paraId="7DD5D026" w14:textId="77777777" w:rsidR="004D64E2" w:rsidRDefault="00C87E78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14:paraId="0E9F478E" w14:textId="77777777" w:rsidR="004D64E2" w:rsidRDefault="00C87E78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14:paraId="0F88CEE8" w14:textId="77777777" w:rsidR="004D64E2" w:rsidRDefault="004D64E2">
      <w:pPr>
        <w:tabs>
          <w:tab w:val="left" w:pos="5387"/>
        </w:tabs>
        <w:spacing w:line="240" w:lineRule="exact"/>
        <w:jc w:val="center"/>
        <w:rPr>
          <w:b/>
        </w:rPr>
      </w:pPr>
    </w:p>
    <w:p w14:paraId="0E76563A" w14:textId="798AAA6B" w:rsidR="004D64E2" w:rsidRDefault="00C87E78" w:rsidP="00320571">
      <w:pPr>
        <w:jc w:val="right"/>
        <w:rPr>
          <w:b/>
        </w:rPr>
      </w:pPr>
      <w:r>
        <w:rPr>
          <w:b/>
        </w:rPr>
        <w:t xml:space="preserve">ISO/IEC JTC1/SC29/WG11 </w:t>
      </w:r>
      <w:r w:rsidR="005332DC">
        <w:rPr>
          <w:b/>
          <w:color w:val="FF0000"/>
          <w:lang w:eastAsia="ja-JP"/>
        </w:rPr>
        <w:t>m</w:t>
      </w:r>
      <w:r w:rsidR="00D6611D">
        <w:rPr>
          <w:b/>
          <w:color w:val="FF0000"/>
        </w:rPr>
        <w:t>534</w:t>
      </w:r>
      <w:r w:rsidR="001C24C2">
        <w:rPr>
          <w:b/>
          <w:color w:val="FF0000"/>
        </w:rPr>
        <w:t>82</w:t>
      </w:r>
    </w:p>
    <w:p w14:paraId="6CD6AE88" w14:textId="7045D387" w:rsidR="004D64E2" w:rsidRDefault="00A91BEB" w:rsidP="00691CE5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April</w:t>
      </w:r>
      <w:r w:rsidR="00BB69A3">
        <w:rPr>
          <w:b/>
          <w:lang w:eastAsia="ja-JP"/>
        </w:rPr>
        <w:t xml:space="preserve"> 20</w:t>
      </w:r>
      <w:r w:rsidR="00B43B68">
        <w:rPr>
          <w:b/>
          <w:lang w:eastAsia="ja-JP"/>
        </w:rPr>
        <w:t>20</w:t>
      </w:r>
      <w:r w:rsidR="00C87E78">
        <w:rPr>
          <w:rFonts w:eastAsia="Malgun Gothic"/>
          <w:b/>
        </w:rPr>
        <w:t xml:space="preserve">, </w:t>
      </w:r>
      <w:r>
        <w:rPr>
          <w:rFonts w:eastAsia="Malgun Gothic"/>
          <w:b/>
        </w:rPr>
        <w:t>Electronic Meeting</w:t>
      </w:r>
    </w:p>
    <w:p w14:paraId="02F291D8" w14:textId="77777777" w:rsidR="004D64E2" w:rsidRDefault="004D64E2">
      <w:pPr>
        <w:jc w:val="right"/>
        <w:rPr>
          <w:b/>
          <w:lang w:eastAsia="ja-JP"/>
        </w:rPr>
      </w:pPr>
    </w:p>
    <w:p w14:paraId="2ED1B774" w14:textId="77777777" w:rsidR="004D64E2" w:rsidRDefault="004D64E2">
      <w:pPr>
        <w:jc w:val="right"/>
        <w:rPr>
          <w:b/>
          <w:lang w:eastAsia="ja-JP"/>
        </w:rPr>
      </w:pPr>
    </w:p>
    <w:p w14:paraId="3E77A885" w14:textId="77777777" w:rsidR="004D64E2" w:rsidRPr="00691CE5" w:rsidRDefault="004D64E2">
      <w:pPr>
        <w:spacing w:line="24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7"/>
        <w:gridCol w:w="8278"/>
      </w:tblGrid>
      <w:tr w:rsidR="004D64E2" w14:paraId="6C416BCD" w14:textId="77777777">
        <w:tc>
          <w:tcPr>
            <w:tcW w:w="1080" w:type="dxa"/>
          </w:tcPr>
          <w:p w14:paraId="0F88DCD2" w14:textId="77777777" w:rsidR="004D64E2" w:rsidRDefault="00C87E78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491" w:type="dxa"/>
          </w:tcPr>
          <w:p w14:paraId="108C2A5A" w14:textId="77777777" w:rsidR="004D64E2" w:rsidRDefault="00253AE8">
            <w:pPr>
              <w:suppressAutoHyphens/>
              <w:rPr>
                <w:b/>
              </w:rPr>
            </w:pPr>
            <w:proofErr w:type="spellStart"/>
            <w:r>
              <w:rPr>
                <w:b/>
              </w:rPr>
              <w:t>InterDigital</w:t>
            </w:r>
            <w:proofErr w:type="spellEnd"/>
            <w:r w:rsidR="00C03B2D">
              <w:rPr>
                <w:b/>
              </w:rPr>
              <w:t xml:space="preserve"> </w:t>
            </w:r>
            <w:r w:rsidR="00546331">
              <w:rPr>
                <w:b/>
              </w:rPr>
              <w:t>Communications</w:t>
            </w:r>
            <w:r>
              <w:rPr>
                <w:b/>
              </w:rPr>
              <w:t>, Inc.</w:t>
            </w:r>
          </w:p>
        </w:tc>
      </w:tr>
      <w:tr w:rsidR="004D64E2" w14:paraId="26971519" w14:textId="77777777">
        <w:tc>
          <w:tcPr>
            <w:tcW w:w="1080" w:type="dxa"/>
          </w:tcPr>
          <w:p w14:paraId="24D17EA7" w14:textId="77777777" w:rsidR="004D64E2" w:rsidRDefault="00C87E78">
            <w:pPr>
              <w:suppressAutoHyphens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8491" w:type="dxa"/>
          </w:tcPr>
          <w:p w14:paraId="13F484CB" w14:textId="77777777" w:rsidR="004D64E2" w:rsidRDefault="00253AE8">
            <w:pPr>
              <w:suppressAutoHyphens/>
              <w:rPr>
                <w:b/>
              </w:rPr>
            </w:pPr>
            <w:r>
              <w:rPr>
                <w:b/>
              </w:rPr>
              <w:t>Input</w:t>
            </w:r>
          </w:p>
        </w:tc>
      </w:tr>
      <w:tr w:rsidR="004D64E2" w:rsidRPr="00D24500" w14:paraId="7493F8C8" w14:textId="77777777">
        <w:tc>
          <w:tcPr>
            <w:tcW w:w="1080" w:type="dxa"/>
          </w:tcPr>
          <w:p w14:paraId="0D112026" w14:textId="77777777" w:rsidR="004D64E2" w:rsidRDefault="00C87E78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8491" w:type="dxa"/>
          </w:tcPr>
          <w:p w14:paraId="650B10E4" w14:textId="6FAB8AB7" w:rsidR="004D64E2" w:rsidRPr="00D24500" w:rsidRDefault="001C24C2" w:rsidP="00BA1A0F">
            <w:pPr>
              <w:suppressAutoHyphens/>
              <w:rPr>
                <w:b/>
              </w:rPr>
            </w:pPr>
            <w:r>
              <w:rPr>
                <w:rFonts w:eastAsiaTheme="minorEastAsia"/>
                <w:b/>
                <w:lang w:eastAsia="ko-KR"/>
              </w:rPr>
              <w:t>[PCC Systems] On Carriage of Multiple Atlas Streams in MPEG-I Part 10</w:t>
            </w:r>
          </w:p>
        </w:tc>
      </w:tr>
      <w:tr w:rsidR="004D64E2" w14:paraId="1DD5FCC0" w14:textId="77777777">
        <w:tc>
          <w:tcPr>
            <w:tcW w:w="1080" w:type="dxa"/>
          </w:tcPr>
          <w:p w14:paraId="6BBBF775" w14:textId="77777777" w:rsidR="004D64E2" w:rsidRDefault="00C87E78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8491" w:type="dxa"/>
          </w:tcPr>
          <w:p w14:paraId="25112570" w14:textId="1804F1F7" w:rsidR="004D64E2" w:rsidRDefault="00253AE8">
            <w:pPr>
              <w:rPr>
                <w:lang w:eastAsia="ja-JP"/>
              </w:rPr>
            </w:pPr>
            <w:r>
              <w:rPr>
                <w:lang w:eastAsia="ja-JP"/>
              </w:rPr>
              <w:t>Ahmed Hamza</w:t>
            </w:r>
          </w:p>
        </w:tc>
      </w:tr>
      <w:tr w:rsidR="00C723AE" w14:paraId="02DF4C04" w14:textId="77777777">
        <w:tc>
          <w:tcPr>
            <w:tcW w:w="1080" w:type="dxa"/>
          </w:tcPr>
          <w:p w14:paraId="71738119" w14:textId="023D5B65" w:rsidR="00C723AE" w:rsidRDefault="00C723AE">
            <w:pPr>
              <w:rPr>
                <w:b/>
              </w:rPr>
            </w:pPr>
            <w:r>
              <w:rPr>
                <w:b/>
              </w:rPr>
              <w:t>Agenda</w:t>
            </w:r>
          </w:p>
        </w:tc>
        <w:tc>
          <w:tcPr>
            <w:tcW w:w="8491" w:type="dxa"/>
          </w:tcPr>
          <w:p w14:paraId="772C8B0C" w14:textId="1D6174E0" w:rsidR="00C723AE" w:rsidRDefault="00C723AE">
            <w:pPr>
              <w:rPr>
                <w:lang w:eastAsia="ja-JP"/>
              </w:rPr>
            </w:pPr>
            <w:r>
              <w:rPr>
                <w:lang w:eastAsia="ja-JP"/>
              </w:rPr>
              <w:t>33.1</w:t>
            </w:r>
          </w:p>
        </w:tc>
      </w:tr>
    </w:tbl>
    <w:p w14:paraId="354E1B08" w14:textId="77777777" w:rsidR="00311C17" w:rsidRDefault="00311C17">
      <w:pPr>
        <w:rPr>
          <w:lang w:val="de-AT"/>
        </w:rPr>
      </w:pPr>
    </w:p>
    <w:p w14:paraId="106FCE1D" w14:textId="77777777" w:rsidR="00253AE8" w:rsidRDefault="00253AE8">
      <w:pPr>
        <w:rPr>
          <w:lang w:val="de-AT"/>
        </w:rPr>
      </w:pPr>
    </w:p>
    <w:p w14:paraId="459084B6" w14:textId="26A042BC" w:rsidR="00B43B68" w:rsidRPr="00B43B68" w:rsidRDefault="005C6D50" w:rsidP="00B43B68">
      <w:pPr>
        <w:pStyle w:val="Heading1"/>
      </w:pPr>
      <w:r>
        <w:t>Introduction</w:t>
      </w:r>
    </w:p>
    <w:p w14:paraId="69F9D7E0" w14:textId="478185C8" w:rsidR="00C772FB" w:rsidRDefault="000B6C6F" w:rsidP="00C772FB">
      <w:pPr>
        <w:spacing w:after="120"/>
        <w:rPr>
          <w:lang w:eastAsia="de-DE"/>
        </w:rPr>
      </w:pPr>
      <w:r>
        <w:rPr>
          <w:lang w:eastAsia="de-DE"/>
        </w:rPr>
        <w:t xml:space="preserve">The draft text of </w:t>
      </w:r>
      <w:r>
        <w:rPr>
          <w:lang w:eastAsia="de-DE"/>
        </w:rPr>
        <w:t>I</w:t>
      </w:r>
      <w:r w:rsidRPr="00411B71">
        <w:rPr>
          <w:lang w:eastAsia="de-DE"/>
        </w:rPr>
        <w:t>SO/IEC DIS 23090-10</w:t>
      </w:r>
      <w:r>
        <w:rPr>
          <w:lang w:eastAsia="de-DE"/>
        </w:rPr>
        <w:t xml:space="preserve"> </w:t>
      </w:r>
      <w:r w:rsidRPr="005F4A68">
        <w:rPr>
          <w:lang w:eastAsia="de-DE"/>
        </w:rPr>
        <w:t>[1]</w:t>
      </w:r>
      <w:r>
        <w:rPr>
          <w:lang w:eastAsia="de-DE"/>
        </w:rPr>
        <w:t xml:space="preserve"> includes support for partial access within a V-PCC sequence based on spatial sub-division of the 3D space. However, a V-PCC bitstream may include more than one atlas sub-bitstream. It may therefore be desirable to provide support for accessing a subset of the available atlases in the bitstream in applications that utilize a multi-atlas bitstream. One approach to provide this support was proposed in </w:t>
      </w:r>
      <w:r w:rsidR="00C723AE">
        <w:rPr>
          <w:lang w:eastAsia="de-DE"/>
        </w:rPr>
        <w:fldChar w:fldCharType="begin"/>
      </w:r>
      <w:r w:rsidR="00C723AE">
        <w:rPr>
          <w:lang w:eastAsia="de-DE"/>
        </w:rPr>
        <w:instrText xml:space="preserve"> REF _Ref37807300 \r \h </w:instrText>
      </w:r>
      <w:r w:rsidR="00C723AE">
        <w:rPr>
          <w:lang w:eastAsia="de-DE"/>
        </w:rPr>
      </w:r>
      <w:r w:rsidR="00C723AE">
        <w:rPr>
          <w:lang w:eastAsia="de-DE"/>
        </w:rPr>
        <w:fldChar w:fldCharType="separate"/>
      </w:r>
      <w:r w:rsidR="00C723AE">
        <w:rPr>
          <w:cs/>
          <w:lang w:eastAsia="de-DE"/>
        </w:rPr>
        <w:t>‎</w:t>
      </w:r>
      <w:r w:rsidR="00C723AE">
        <w:rPr>
          <w:lang w:eastAsia="de-DE"/>
        </w:rPr>
        <w:t>[2]</w:t>
      </w:r>
      <w:r w:rsidR="00C723AE">
        <w:rPr>
          <w:lang w:eastAsia="de-DE"/>
        </w:rPr>
        <w:fldChar w:fldCharType="end"/>
      </w:r>
      <w:r>
        <w:rPr>
          <w:lang w:eastAsia="de-DE"/>
        </w:rPr>
        <w:t xml:space="preserve"> during the ad-hoc group meeting of the PCC Systems group in March 2020. </w:t>
      </w:r>
      <w:r w:rsidR="00C772FB">
        <w:rPr>
          <w:lang w:eastAsia="de-DE"/>
        </w:rPr>
        <w:t xml:space="preserve">However, that proposal introduces a new track for carrying a special atlas sub-bitstream and allows having multiple V-PCC tracks for the same CPCS. This introduces significant changes to the current file format design in </w:t>
      </w:r>
      <w:r w:rsidR="00C723AE">
        <w:rPr>
          <w:lang w:eastAsia="de-DE"/>
        </w:rPr>
        <w:t>t</w:t>
      </w:r>
      <w:r w:rsidR="00C723AE">
        <w:rPr>
          <w:lang w:eastAsia="de-DE"/>
        </w:rPr>
        <w:t>he draft text of I</w:t>
      </w:r>
      <w:r w:rsidR="00C723AE" w:rsidRPr="00411B71">
        <w:rPr>
          <w:lang w:eastAsia="de-DE"/>
        </w:rPr>
        <w:t>SO/IEC DIS 23090-10</w:t>
      </w:r>
      <w:r w:rsidR="00C772FB">
        <w:rPr>
          <w:lang w:eastAsia="de-DE"/>
        </w:rPr>
        <w:t xml:space="preserve"> and changes the entry point to the CPCS in the container.</w:t>
      </w:r>
    </w:p>
    <w:p w14:paraId="66DA78D7" w14:textId="72471A6C" w:rsidR="00C772FB" w:rsidRDefault="00C772FB" w:rsidP="00C772FB">
      <w:pPr>
        <w:spacing w:after="120"/>
        <w:rPr>
          <w:lang w:eastAsia="de-DE"/>
        </w:rPr>
      </w:pPr>
      <w:r>
        <w:rPr>
          <w:lang w:eastAsia="de-DE"/>
        </w:rPr>
        <w:t>In this contribution we propose an alternative a</w:t>
      </w:r>
      <w:r w:rsidR="00275098">
        <w:rPr>
          <w:lang w:eastAsia="de-DE"/>
        </w:rPr>
        <w:t>pproach that maintains a single V-PCC track as the entry point for the CPCS bitstream in ISOBMFF containers and introduces a new track type for tracks carrying atlas information.</w:t>
      </w:r>
    </w:p>
    <w:p w14:paraId="4F8EBD20" w14:textId="3AF661F6" w:rsidR="00B43B68" w:rsidRDefault="00B43B68" w:rsidP="00D24500">
      <w:pPr>
        <w:rPr>
          <w:rFonts w:eastAsiaTheme="minorEastAsia"/>
          <w:lang w:eastAsia="ko-KR"/>
        </w:rPr>
      </w:pPr>
    </w:p>
    <w:p w14:paraId="5F6419BA" w14:textId="75B960F3" w:rsidR="00D24500" w:rsidRDefault="00D24500" w:rsidP="00D24500">
      <w:pPr>
        <w:pStyle w:val="Heading1"/>
      </w:pPr>
      <w:r>
        <w:t>Propos</w:t>
      </w:r>
      <w:r w:rsidR="0079228D">
        <w:t>ed Solution</w:t>
      </w:r>
    </w:p>
    <w:p w14:paraId="18D07F1B" w14:textId="37B4B479" w:rsidR="00C33B80" w:rsidRDefault="00C33B80" w:rsidP="00C33B80">
      <w:r>
        <w:t xml:space="preserve">When the V-PCC bitstream has more than one atlas sub-bitstream, each atlas sub-bitstream </w:t>
      </w:r>
      <w:r>
        <w:t>is</w:t>
      </w:r>
      <w:r>
        <w:t xml:space="preserve"> </w:t>
      </w:r>
    </w:p>
    <w:p w14:paraId="05195BCC" w14:textId="2EB30079" w:rsidR="00C33B80" w:rsidRDefault="00C33B80" w:rsidP="00C33B80">
      <w:r>
        <w:t>carried in a separate track called an atlas track. The atlas track carries only atlas NAL units that belong to the particular atlas sub-bitstream associated with the track. If the atlas sub-bitstream associated with an atlas track contains multiple atlas tile groups, NAL units associated with one or more of the tile groups may be carried in a separate atlas tile group track</w:t>
      </w:r>
      <w:r>
        <w:t xml:space="preserve"> </w:t>
      </w:r>
      <w:r w:rsidR="00C723AE">
        <w:fldChar w:fldCharType="begin"/>
      </w:r>
      <w:r w:rsidR="00C723AE">
        <w:instrText xml:space="preserve"> REF _Ref37807326 \r \h </w:instrText>
      </w:r>
      <w:r w:rsidR="00C723AE">
        <w:fldChar w:fldCharType="separate"/>
      </w:r>
      <w:r w:rsidR="00C723AE">
        <w:rPr>
          <w:cs/>
        </w:rPr>
        <w:t>‎</w:t>
      </w:r>
      <w:r w:rsidR="00C723AE">
        <w:t>[3]</w:t>
      </w:r>
      <w:r w:rsidR="00C723AE">
        <w:fldChar w:fldCharType="end"/>
      </w:r>
      <w:r>
        <w:t xml:space="preserve">. </w:t>
      </w:r>
    </w:p>
    <w:p w14:paraId="7BED3932" w14:textId="77777777" w:rsidR="00207B10" w:rsidRDefault="00207B10" w:rsidP="00C33B80"/>
    <w:p w14:paraId="38E3593B" w14:textId="5171FAA3" w:rsidR="00C33B80" w:rsidRDefault="00C33B80" w:rsidP="00C33B80">
      <w:r>
        <w:t xml:space="preserve">When atlas sub-bitstreams of a V-PCC bitstream are carried in separate atlas tracks, the V-PCC track shall contain track references of a certain type, defined using a </w:t>
      </w:r>
      <w:r w:rsidR="00144F94">
        <w:t xml:space="preserve">4CC (e.g., </w:t>
      </w:r>
      <w:r w:rsidR="00144F94" w:rsidRPr="00A03E46">
        <w:rPr>
          <w:rStyle w:val="codeChar"/>
        </w:rPr>
        <w:t>'</w:t>
      </w:r>
      <w:proofErr w:type="spellStart"/>
      <w:r w:rsidR="00144F94" w:rsidRPr="00731FD3">
        <w:rPr>
          <w:rFonts w:ascii="Courier" w:eastAsiaTheme="minorEastAsia" w:hAnsi="Courier" w:cs="Courier New"/>
          <w:sz w:val="20"/>
          <w:lang w:val="en-GB" w:eastAsia="ko-KR"/>
        </w:rPr>
        <w:t>p</w:t>
      </w:r>
      <w:r w:rsidR="00144F94">
        <w:rPr>
          <w:rFonts w:ascii="Courier" w:eastAsiaTheme="minorEastAsia" w:hAnsi="Courier" w:cs="Courier New"/>
          <w:sz w:val="20"/>
          <w:lang w:val="en-GB" w:eastAsia="ko-KR"/>
        </w:rPr>
        <w:t>ccs</w:t>
      </w:r>
      <w:proofErr w:type="spellEnd"/>
      <w:r w:rsidR="00144F94" w:rsidRPr="00A03E46">
        <w:rPr>
          <w:rStyle w:val="codeChar"/>
        </w:rPr>
        <w:t>'</w:t>
      </w:r>
      <w:r w:rsidR="00144F94">
        <w:t>)</w:t>
      </w:r>
      <w:r>
        <w:t>, to each of the atlas tracks. This links the main track to the atlas tracks.</w:t>
      </w:r>
    </w:p>
    <w:p w14:paraId="1A9FF226" w14:textId="77777777" w:rsidR="00C33B80" w:rsidRDefault="00C33B80" w:rsidP="00502A4F">
      <w:pPr>
        <w:spacing w:after="120"/>
      </w:pPr>
    </w:p>
    <w:p w14:paraId="78F46688" w14:textId="41F6BB51" w:rsidR="00502A4F" w:rsidRDefault="00502A4F" w:rsidP="00502A4F">
      <w:pPr>
        <w:pStyle w:val="Heading2"/>
      </w:pPr>
      <w:r>
        <w:lastRenderedPageBreak/>
        <w:t>V-PCC Atlas Tracks</w:t>
      </w:r>
    </w:p>
    <w:p w14:paraId="0BAEBF20" w14:textId="77777777" w:rsidR="00DE088D" w:rsidRDefault="00DE088D" w:rsidP="00DE088D">
      <w:r>
        <w:t xml:space="preserve">A V-PCC atlas track is identified by a </w:t>
      </w:r>
      <w:proofErr w:type="spellStart"/>
      <w:r w:rsidRPr="0049578B">
        <w:rPr>
          <w:rFonts w:ascii="Courier" w:eastAsiaTheme="minorEastAsia" w:hAnsi="Courier" w:cs="Courier New"/>
          <w:sz w:val="20"/>
          <w:lang w:val="en-GB" w:eastAsia="ko-KR"/>
        </w:rPr>
        <w:t>VPCC</w:t>
      </w:r>
      <w:r>
        <w:rPr>
          <w:rFonts w:ascii="Courier" w:eastAsiaTheme="minorEastAsia" w:hAnsi="Courier" w:cs="Courier New"/>
          <w:sz w:val="20"/>
          <w:lang w:val="en-GB" w:eastAsia="ko-KR"/>
        </w:rPr>
        <w:t>Atlas</w:t>
      </w:r>
      <w:r w:rsidRPr="0049578B">
        <w:rPr>
          <w:rFonts w:ascii="Courier" w:eastAsiaTheme="minorEastAsia" w:hAnsi="Courier" w:cs="Courier New"/>
          <w:sz w:val="20"/>
          <w:lang w:val="en-GB" w:eastAsia="ko-KR"/>
        </w:rPr>
        <w:t>SampleEntry</w:t>
      </w:r>
      <w:proofErr w:type="spellEnd"/>
      <w:r>
        <w:t xml:space="preserve"> sample description. The sample entry type for a V-PCC atlas track shall be </w:t>
      </w:r>
      <w:r w:rsidRPr="00A03E46">
        <w:rPr>
          <w:rStyle w:val="codeChar"/>
        </w:rPr>
        <w:t>'</w:t>
      </w:r>
      <w:r w:rsidRPr="00731FD3">
        <w:rPr>
          <w:rFonts w:ascii="Courier" w:eastAsiaTheme="minorEastAsia" w:hAnsi="Courier" w:cs="Courier New"/>
          <w:sz w:val="20"/>
          <w:lang w:val="en-GB" w:eastAsia="ko-KR"/>
        </w:rPr>
        <w:t>vp</w:t>
      </w:r>
      <w:r>
        <w:rPr>
          <w:rFonts w:ascii="Courier" w:eastAsiaTheme="minorEastAsia" w:hAnsi="Courier" w:cs="Courier New"/>
          <w:sz w:val="20"/>
          <w:lang w:val="en-GB" w:eastAsia="ko-KR"/>
        </w:rPr>
        <w:t>a</w:t>
      </w:r>
      <w:r w:rsidRPr="00731FD3">
        <w:rPr>
          <w:rFonts w:ascii="Courier" w:eastAsiaTheme="minorEastAsia" w:hAnsi="Courier" w:cs="Courier New"/>
          <w:sz w:val="20"/>
          <w:lang w:val="en-GB" w:eastAsia="ko-KR"/>
        </w:rPr>
        <w:t>1</w:t>
      </w:r>
      <w:r w:rsidRPr="00A03E46">
        <w:rPr>
          <w:rStyle w:val="codeChar"/>
        </w:rPr>
        <w:t>'</w:t>
      </w:r>
      <w:r>
        <w:t xml:space="preserve"> or </w:t>
      </w:r>
      <w:r w:rsidRPr="00A03E46">
        <w:rPr>
          <w:rStyle w:val="codeChar"/>
        </w:rPr>
        <w:t>'</w:t>
      </w:r>
      <w:proofErr w:type="spellStart"/>
      <w:r w:rsidRPr="00731FD3">
        <w:rPr>
          <w:rFonts w:ascii="Courier" w:eastAsiaTheme="minorEastAsia" w:hAnsi="Courier" w:cs="Courier New"/>
          <w:sz w:val="20"/>
          <w:lang w:val="en-GB" w:eastAsia="ko-KR"/>
        </w:rPr>
        <w:t>vp</w:t>
      </w:r>
      <w:r>
        <w:rPr>
          <w:rFonts w:ascii="Courier" w:eastAsiaTheme="minorEastAsia" w:hAnsi="Courier" w:cs="Courier New"/>
          <w:sz w:val="20"/>
          <w:lang w:val="en-GB" w:eastAsia="ko-KR"/>
        </w:rPr>
        <w:t>ag</w:t>
      </w:r>
      <w:proofErr w:type="spellEnd"/>
      <w:r w:rsidRPr="00A03E46">
        <w:rPr>
          <w:rStyle w:val="codeChar"/>
        </w:rPr>
        <w:t>'</w:t>
      </w:r>
      <w:r>
        <w:t xml:space="preserve">. The definition of </w:t>
      </w:r>
      <w:proofErr w:type="spellStart"/>
      <w:r w:rsidRPr="0049578B">
        <w:rPr>
          <w:rFonts w:ascii="Courier" w:eastAsiaTheme="minorEastAsia" w:hAnsi="Courier" w:cs="Courier New"/>
          <w:sz w:val="20"/>
          <w:lang w:val="en-GB" w:eastAsia="ko-KR"/>
        </w:rPr>
        <w:t>VPCC</w:t>
      </w:r>
      <w:r>
        <w:rPr>
          <w:rFonts w:ascii="Courier" w:eastAsiaTheme="minorEastAsia" w:hAnsi="Courier" w:cs="Courier New"/>
          <w:sz w:val="20"/>
          <w:lang w:val="en-GB" w:eastAsia="ko-KR"/>
        </w:rPr>
        <w:t>Atlas</w:t>
      </w:r>
      <w:r w:rsidRPr="0049578B">
        <w:rPr>
          <w:rFonts w:ascii="Courier" w:eastAsiaTheme="minorEastAsia" w:hAnsi="Courier" w:cs="Courier New"/>
          <w:sz w:val="20"/>
          <w:lang w:val="en-GB" w:eastAsia="ko-KR"/>
        </w:rPr>
        <w:t>SampleEntry</w:t>
      </w:r>
      <w:proofErr w:type="spellEnd"/>
      <w:r>
        <w:t xml:space="preserve"> is as follows:</w:t>
      </w:r>
    </w:p>
    <w:p w14:paraId="49E6F5F5" w14:textId="77777777" w:rsidR="00DE088D" w:rsidRDefault="00DE088D" w:rsidP="00DE088D"/>
    <w:p w14:paraId="3C768ED9" w14:textId="77777777" w:rsidR="00DE088D" w:rsidRPr="00A04521" w:rsidRDefault="00DE088D" w:rsidP="00DE088D">
      <w:pPr>
        <w:pStyle w:val="Atom"/>
      </w:pPr>
      <w:r>
        <w:t>Sample Entry</w:t>
      </w:r>
      <w:r w:rsidRPr="00A04521">
        <w:t xml:space="preserve"> Type:</w:t>
      </w:r>
      <w:r w:rsidRPr="00A04521">
        <w:tab/>
      </w:r>
      <w:r w:rsidRPr="00A03E46">
        <w:rPr>
          <w:rStyle w:val="codeChar"/>
        </w:rPr>
        <w:t>'</w:t>
      </w:r>
      <w:r w:rsidRPr="00C30A57">
        <w:rPr>
          <w:rStyle w:val="codeChar"/>
          <w:rFonts w:ascii="Courier" w:hAnsi="Courier"/>
          <w:sz w:val="20"/>
          <w:szCs w:val="20"/>
        </w:rPr>
        <w:t>vp</w:t>
      </w:r>
      <w:r>
        <w:rPr>
          <w:rStyle w:val="codeChar"/>
          <w:rFonts w:ascii="Courier" w:hAnsi="Courier"/>
          <w:sz w:val="20"/>
          <w:szCs w:val="20"/>
        </w:rPr>
        <w:t>a</w:t>
      </w:r>
      <w:r w:rsidRPr="00C30A57">
        <w:rPr>
          <w:rStyle w:val="codeChar"/>
          <w:rFonts w:ascii="Courier" w:hAnsi="Courier"/>
          <w:sz w:val="20"/>
          <w:szCs w:val="20"/>
        </w:rPr>
        <w:t>1</w:t>
      </w:r>
      <w:r w:rsidRPr="00A03E46">
        <w:rPr>
          <w:rStyle w:val="codeChar"/>
        </w:rPr>
        <w:t>'</w:t>
      </w:r>
      <w:r>
        <w:rPr>
          <w:rStyle w:val="codeChar"/>
        </w:rPr>
        <w:t xml:space="preserve">, </w:t>
      </w:r>
      <w:r w:rsidRPr="00A03E46">
        <w:rPr>
          <w:rStyle w:val="codeChar"/>
        </w:rPr>
        <w:t>'</w:t>
      </w:r>
      <w:r w:rsidRPr="00C30A57">
        <w:rPr>
          <w:rStyle w:val="codeChar"/>
          <w:rFonts w:ascii="Courier" w:hAnsi="Courier"/>
          <w:sz w:val="20"/>
          <w:szCs w:val="20"/>
        </w:rPr>
        <w:t>vp</w:t>
      </w:r>
      <w:r>
        <w:rPr>
          <w:rStyle w:val="codeChar"/>
          <w:rFonts w:ascii="Courier" w:hAnsi="Courier"/>
          <w:sz w:val="20"/>
          <w:szCs w:val="20"/>
        </w:rPr>
        <w:t>ag</w:t>
      </w:r>
      <w:r w:rsidRPr="00A03E46">
        <w:rPr>
          <w:rStyle w:val="codeChar"/>
        </w:rPr>
        <w:t>'</w:t>
      </w:r>
      <w:r>
        <w:rPr>
          <w:rStyle w:val="codeChar"/>
        </w:rPr>
        <w:t xml:space="preserve"> </w:t>
      </w:r>
      <w:r w:rsidRPr="00A04521">
        <w:br/>
        <w:t>Container:</w:t>
      </w:r>
      <w:r w:rsidRPr="00A04521">
        <w:tab/>
      </w:r>
      <w:r>
        <w:tab/>
      </w:r>
      <w:r w:rsidRPr="00A04521">
        <w:t>Sample Description Box (</w:t>
      </w:r>
      <w:r w:rsidRPr="00A03E46">
        <w:rPr>
          <w:rStyle w:val="codeChar"/>
        </w:rPr>
        <w:t>'</w:t>
      </w:r>
      <w:proofErr w:type="spellStart"/>
      <w:r w:rsidRPr="00C30A57">
        <w:rPr>
          <w:rStyle w:val="codeChar"/>
          <w:rFonts w:ascii="Courier" w:hAnsi="Courier"/>
          <w:sz w:val="20"/>
          <w:szCs w:val="20"/>
        </w:rPr>
        <w:t>stsd</w:t>
      </w:r>
      <w:proofErr w:type="spellEnd"/>
      <w:r w:rsidRPr="00A03E46">
        <w:rPr>
          <w:rStyle w:val="codeChar"/>
        </w:rPr>
        <w:t>'</w:t>
      </w:r>
      <w:r w:rsidRPr="00A04521">
        <w:t>)</w:t>
      </w:r>
      <w:r w:rsidRPr="00A04521">
        <w:br/>
        <w:t>Mandatory:</w:t>
      </w:r>
      <w:r w:rsidRPr="00A04521">
        <w:tab/>
      </w:r>
      <w:r>
        <w:tab/>
      </w:r>
      <w:r w:rsidRPr="00AE478F">
        <w:t xml:space="preserve">A </w:t>
      </w:r>
      <w:r w:rsidRPr="003A6500">
        <w:rPr>
          <w:rFonts w:ascii="Courier" w:eastAsiaTheme="minorEastAsia" w:hAnsi="Courier"/>
        </w:rPr>
        <w:t>'</w:t>
      </w:r>
      <w:r w:rsidRPr="00AE478F">
        <w:rPr>
          <w:rStyle w:val="codeChar"/>
          <w:rFonts w:ascii="Courier" w:hAnsi="Courier"/>
          <w:sz w:val="20"/>
          <w:szCs w:val="20"/>
        </w:rPr>
        <w:t>vp</w:t>
      </w:r>
      <w:r>
        <w:rPr>
          <w:rStyle w:val="codeChar"/>
          <w:rFonts w:ascii="Courier" w:hAnsi="Courier"/>
          <w:sz w:val="20"/>
          <w:szCs w:val="20"/>
        </w:rPr>
        <w:t>a</w:t>
      </w:r>
      <w:r w:rsidRPr="00AE478F">
        <w:rPr>
          <w:rStyle w:val="codeChar"/>
          <w:rFonts w:ascii="Courier" w:hAnsi="Courier"/>
          <w:sz w:val="20"/>
          <w:szCs w:val="20"/>
        </w:rPr>
        <w:t>1</w:t>
      </w:r>
      <w:r w:rsidRPr="003A6500">
        <w:rPr>
          <w:rFonts w:ascii="Courier" w:eastAsiaTheme="minorEastAsia" w:hAnsi="Courier"/>
        </w:rPr>
        <w:t>'</w:t>
      </w:r>
      <w:r w:rsidRPr="003A6500">
        <w:rPr>
          <w:rFonts w:eastAsiaTheme="minorEastAsia"/>
          <w:sz w:val="24"/>
        </w:rPr>
        <w:t xml:space="preserve"> or </w:t>
      </w:r>
      <w:r w:rsidRPr="003A6500">
        <w:rPr>
          <w:rFonts w:ascii="Courier" w:eastAsiaTheme="minorEastAsia" w:hAnsi="Courier"/>
        </w:rPr>
        <w:t>'</w:t>
      </w:r>
      <w:proofErr w:type="spellStart"/>
      <w:r w:rsidRPr="00AE478F">
        <w:rPr>
          <w:rStyle w:val="codeChar"/>
          <w:rFonts w:ascii="Courier" w:hAnsi="Courier"/>
          <w:sz w:val="20"/>
          <w:szCs w:val="20"/>
        </w:rPr>
        <w:t>vp</w:t>
      </w:r>
      <w:r>
        <w:rPr>
          <w:rStyle w:val="codeChar"/>
          <w:rFonts w:ascii="Courier" w:hAnsi="Courier"/>
          <w:sz w:val="20"/>
          <w:szCs w:val="20"/>
        </w:rPr>
        <w:t>a</w:t>
      </w:r>
      <w:r w:rsidRPr="00AE478F">
        <w:rPr>
          <w:rStyle w:val="codeChar"/>
          <w:rFonts w:ascii="Courier" w:hAnsi="Courier"/>
          <w:sz w:val="20"/>
          <w:szCs w:val="20"/>
        </w:rPr>
        <w:t>g</w:t>
      </w:r>
      <w:proofErr w:type="spellEnd"/>
      <w:r w:rsidRPr="003A6500">
        <w:rPr>
          <w:rFonts w:ascii="Courier" w:eastAsiaTheme="minorEastAsia" w:hAnsi="Courier"/>
        </w:rPr>
        <w:t>'</w:t>
      </w:r>
      <w:r w:rsidRPr="00AE478F">
        <w:t xml:space="preserve"> sample entry is mandatory</w:t>
      </w:r>
      <w:r w:rsidRPr="00A04521">
        <w:br/>
        <w:t>Quantity:</w:t>
      </w:r>
      <w:r w:rsidRPr="00A04521">
        <w:tab/>
      </w:r>
      <w:r>
        <w:tab/>
        <w:t>One</w:t>
      </w:r>
      <w:r w:rsidRPr="00A04521">
        <w:t xml:space="preserve"> or more sample entries may be present</w:t>
      </w:r>
    </w:p>
    <w:p w14:paraId="2B52E251" w14:textId="77777777" w:rsidR="00DE088D" w:rsidRDefault="00DE088D" w:rsidP="00DE088D">
      <w:pPr>
        <w:pStyle w:val="code"/>
        <w:keepLines w:val="0"/>
        <w:jc w:val="left"/>
      </w:pPr>
    </w:p>
    <w:p w14:paraId="25C0FBD8" w14:textId="77777777" w:rsidR="00DE088D" w:rsidRPr="0049578B" w:rsidRDefault="00DE088D" w:rsidP="00DE088D">
      <w:pPr>
        <w:pStyle w:val="code"/>
        <w:jc w:val="left"/>
        <w:rPr>
          <w:rFonts w:cs="Courier New"/>
        </w:rPr>
      </w:pPr>
      <w:r w:rsidRPr="0049578B">
        <w:rPr>
          <w:rFonts w:cs="Courier New"/>
        </w:rPr>
        <w:t>class VPCC</w:t>
      </w:r>
      <w:r>
        <w:rPr>
          <w:rFonts w:cs="Courier New"/>
        </w:rPr>
        <w:t>Atlas</w:t>
      </w:r>
      <w:r w:rsidRPr="0049578B">
        <w:rPr>
          <w:rFonts w:cs="Courier New"/>
        </w:rPr>
        <w:t>SampleEntry() extends VolumetricSampleEntry ('vp</w:t>
      </w:r>
      <w:r>
        <w:rPr>
          <w:rFonts w:cs="Courier New"/>
        </w:rPr>
        <w:t>a</w:t>
      </w:r>
      <w:r w:rsidRPr="0049578B">
        <w:rPr>
          <w:rFonts w:cs="Courier New"/>
        </w:rPr>
        <w:t>1'){</w:t>
      </w:r>
      <w:r w:rsidRPr="0049578B">
        <w:rPr>
          <w:rFonts w:cs="Courier New"/>
        </w:rPr>
        <w:br/>
      </w:r>
      <w:r w:rsidRPr="0049578B">
        <w:rPr>
          <w:rFonts w:cs="Courier New"/>
        </w:rPr>
        <w:tab/>
        <w:t>VPCC</w:t>
      </w:r>
      <w:r>
        <w:rPr>
          <w:rFonts w:cs="Courier New"/>
        </w:rPr>
        <w:t>Atlas</w:t>
      </w:r>
      <w:r w:rsidRPr="0049578B">
        <w:rPr>
          <w:rFonts w:cs="Courier New"/>
        </w:rPr>
        <w:t>ConfigurationBox</w:t>
      </w:r>
      <w:r w:rsidRPr="0049578B">
        <w:rPr>
          <w:rFonts w:cs="Courier New"/>
        </w:rPr>
        <w:tab/>
        <w:t>config(); // optional</w:t>
      </w:r>
      <w:r w:rsidRPr="0049578B">
        <w:rPr>
          <w:rFonts w:cs="Courier New"/>
        </w:rPr>
        <w:br/>
        <w:t>}</w:t>
      </w:r>
    </w:p>
    <w:p w14:paraId="778A4CB5" w14:textId="77777777" w:rsidR="00DE088D" w:rsidRPr="0049578B" w:rsidRDefault="00DE088D" w:rsidP="00DE088D">
      <w:pPr>
        <w:pStyle w:val="code"/>
        <w:jc w:val="left"/>
        <w:rPr>
          <w:rFonts w:cs="Courier New"/>
        </w:rPr>
      </w:pPr>
      <w:r w:rsidRPr="0049578B">
        <w:rPr>
          <w:rFonts w:cs="Courier New"/>
        </w:rPr>
        <w:t>class VPCC</w:t>
      </w:r>
      <w:r>
        <w:rPr>
          <w:rFonts w:cs="Courier New"/>
        </w:rPr>
        <w:t>Atlas</w:t>
      </w:r>
      <w:r w:rsidRPr="0049578B">
        <w:rPr>
          <w:rFonts w:cs="Courier New"/>
        </w:rPr>
        <w:t>ConfigurationBox extends Box('vp</w:t>
      </w:r>
      <w:r>
        <w:rPr>
          <w:rFonts w:cs="Courier New"/>
        </w:rPr>
        <w:t>a</w:t>
      </w:r>
      <w:r w:rsidRPr="0049578B">
        <w:rPr>
          <w:rFonts w:cs="Courier New"/>
        </w:rPr>
        <w:t>C') {</w:t>
      </w:r>
      <w:r w:rsidRPr="0049578B">
        <w:rPr>
          <w:rFonts w:cs="Courier New"/>
        </w:rPr>
        <w:br/>
      </w:r>
      <w:r w:rsidRPr="0049578B">
        <w:rPr>
          <w:rFonts w:cs="Courier New"/>
        </w:rPr>
        <w:tab/>
        <w:t>VPCC</w:t>
      </w:r>
      <w:r>
        <w:rPr>
          <w:rFonts w:cs="Courier New"/>
        </w:rPr>
        <w:t>Atlas</w:t>
      </w:r>
      <w:r w:rsidRPr="0049578B">
        <w:rPr>
          <w:rFonts w:cs="Courier New"/>
        </w:rPr>
        <w:t>ConfigurationRecord() vpcc</w:t>
      </w:r>
      <w:r>
        <w:rPr>
          <w:rFonts w:cs="Courier New"/>
        </w:rPr>
        <w:t>Atlas</w:t>
      </w:r>
      <w:r w:rsidRPr="0049578B">
        <w:rPr>
          <w:rFonts w:cs="Courier New"/>
        </w:rPr>
        <w:t>Config;</w:t>
      </w:r>
      <w:r w:rsidRPr="0049578B">
        <w:rPr>
          <w:rFonts w:cs="Courier New"/>
        </w:rPr>
        <w:br/>
        <w:t>}</w:t>
      </w:r>
    </w:p>
    <w:p w14:paraId="0FADA149" w14:textId="77777777" w:rsidR="00DE088D" w:rsidRPr="00B229C5" w:rsidRDefault="00DE088D" w:rsidP="00DE088D">
      <w:pPr>
        <w:pStyle w:val="code"/>
        <w:jc w:val="left"/>
        <w:rPr>
          <w:rFonts w:cs="Courier New"/>
        </w:rPr>
      </w:pPr>
      <w:r w:rsidRPr="0049578B">
        <w:rPr>
          <w:rFonts w:cs="Courier New"/>
        </w:rPr>
        <w:t>aligned(8) class VPCC</w:t>
      </w:r>
      <w:r>
        <w:rPr>
          <w:rFonts w:cs="Courier New"/>
        </w:rPr>
        <w:t>Atlas</w:t>
      </w:r>
      <w:r w:rsidRPr="0049578B">
        <w:rPr>
          <w:rFonts w:cs="Courier New"/>
        </w:rPr>
        <w:t>ConfigurationRecord {</w:t>
      </w:r>
      <w:r w:rsidRPr="0049578B">
        <w:rPr>
          <w:rFonts w:cs="Courier New"/>
        </w:rPr>
        <w:br/>
      </w:r>
      <w:r w:rsidRPr="0049578B">
        <w:rPr>
          <w:rFonts w:cs="Courier New"/>
        </w:rPr>
        <w:tab/>
        <w:t>unsigned int(8) configurationVersion = 1;</w:t>
      </w:r>
      <w:r>
        <w:rPr>
          <w:rFonts w:cs="Courier New"/>
        </w:rPr>
        <w:br/>
      </w:r>
      <w:r>
        <w:rPr>
          <w:rFonts w:cs="Courier New"/>
        </w:rPr>
        <w:tab/>
      </w:r>
      <w:r w:rsidRPr="003659B7">
        <w:t>unsigned int(2) lengthSizeMinusOne;</w:t>
      </w:r>
      <w:r w:rsidRPr="003659B7">
        <w:br/>
      </w:r>
      <w:r w:rsidRPr="003659B7">
        <w:tab/>
        <w:t>bit(</w:t>
      </w:r>
      <w:r>
        <w:t>6</w:t>
      </w:r>
      <w:r w:rsidRPr="003659B7">
        <w:t>) reserved = 1;</w:t>
      </w:r>
      <w:r>
        <w:rPr>
          <w:rFonts w:cs="Courier New"/>
        </w:rPr>
        <w:br/>
      </w:r>
      <w:r>
        <w:rPr>
          <w:rFonts w:cs="Courier New"/>
        </w:rPr>
        <w:tab/>
      </w:r>
      <w:r w:rsidRPr="003659B7">
        <w:t>unsigned int(8) numOfSetupUnitArrays;</w:t>
      </w:r>
      <w:r w:rsidRPr="003659B7">
        <w:br/>
      </w:r>
      <w:r w:rsidRPr="003659B7">
        <w:tab/>
        <w:t>for (j=0; j</w:t>
      </w:r>
      <w:r>
        <w:t xml:space="preserve"> </w:t>
      </w:r>
      <w:r w:rsidRPr="003659B7">
        <w:t>&lt;</w:t>
      </w:r>
      <w:r>
        <w:t xml:space="preserve"> </w:t>
      </w:r>
      <w:r w:rsidRPr="003659B7">
        <w:t>numOfSetupUnitArrays; j++) {</w:t>
      </w:r>
      <w:r w:rsidRPr="003659B7">
        <w:br/>
      </w:r>
      <w:r w:rsidRPr="003659B7">
        <w:tab/>
      </w:r>
      <w:r w:rsidRPr="003659B7">
        <w:tab/>
        <w:t>bit(1) array_completeness;</w:t>
      </w:r>
      <w:r w:rsidRPr="003659B7">
        <w:br/>
      </w:r>
      <w:r w:rsidRPr="003659B7">
        <w:tab/>
      </w:r>
      <w:r w:rsidRPr="003659B7">
        <w:tab/>
        <w:t>bit(1) reserved = 0;</w:t>
      </w:r>
      <w:r w:rsidRPr="003659B7">
        <w:br/>
      </w:r>
      <w:r w:rsidRPr="003659B7">
        <w:tab/>
      </w:r>
      <w:r w:rsidRPr="003659B7">
        <w:tab/>
        <w:t>unsigned int(6) NAL_unit_type;</w:t>
      </w:r>
      <w:r w:rsidRPr="003659B7">
        <w:br/>
      </w:r>
      <w:r w:rsidRPr="003659B7">
        <w:tab/>
      </w:r>
      <w:r w:rsidRPr="003659B7">
        <w:tab/>
        <w:t>unsigned int(8) numNALUnits;</w:t>
      </w:r>
      <w:r w:rsidRPr="003659B7">
        <w:br/>
      </w:r>
      <w:r w:rsidRPr="003659B7">
        <w:tab/>
      </w:r>
      <w:r w:rsidRPr="003659B7">
        <w:tab/>
        <w:t xml:space="preserve">for (i=0; </w:t>
      </w:r>
      <w:r>
        <w:t xml:space="preserve">i </w:t>
      </w:r>
      <w:r w:rsidRPr="003659B7">
        <w:t>&lt;</w:t>
      </w:r>
      <w:r>
        <w:t xml:space="preserve"> </w:t>
      </w:r>
      <w:r w:rsidRPr="003659B7">
        <w:t>numNALUnits; i++) {</w:t>
      </w:r>
      <w:r w:rsidRPr="003659B7">
        <w:br/>
      </w:r>
      <w:r w:rsidRPr="003659B7">
        <w:tab/>
      </w:r>
      <w:r w:rsidRPr="003659B7">
        <w:tab/>
      </w:r>
      <w:r w:rsidRPr="003659B7">
        <w:tab/>
        <w:t>unsigned int(16) SetupUnitLength;</w:t>
      </w:r>
      <w:r w:rsidRPr="003659B7">
        <w:br/>
      </w:r>
      <w:r w:rsidRPr="003659B7">
        <w:tab/>
      </w:r>
      <w:r w:rsidRPr="003659B7">
        <w:tab/>
      </w:r>
      <w:r w:rsidRPr="003659B7">
        <w:tab/>
        <w:t>nal_unit(SetupUnitLength) setupUnit;  // as defined in ISO/IEC 23090-5</w:t>
      </w:r>
      <w:r w:rsidRPr="003659B7">
        <w:br/>
      </w:r>
      <w:r w:rsidRPr="003659B7">
        <w:tab/>
      </w:r>
      <w:r w:rsidRPr="003659B7">
        <w:tab/>
        <w:t>}</w:t>
      </w:r>
      <w:r w:rsidRPr="003659B7">
        <w:br/>
      </w:r>
      <w:r w:rsidRPr="003659B7">
        <w:tab/>
        <w:t>}</w:t>
      </w:r>
      <w:r w:rsidRPr="0049578B">
        <w:rPr>
          <w:rFonts w:cs="Courier New"/>
        </w:rPr>
        <w:br/>
        <w:t>}</w:t>
      </w:r>
    </w:p>
    <w:p w14:paraId="131125CB" w14:textId="77777777" w:rsidR="00DE088D" w:rsidRDefault="00DE088D" w:rsidP="00DE088D"/>
    <w:p w14:paraId="13E3A009" w14:textId="77777777" w:rsidR="00DE088D" w:rsidRDefault="00DE088D" w:rsidP="00DE088D">
      <w:r w:rsidRPr="00A04521">
        <w:t>This sample entry describes media samples of a</w:t>
      </w:r>
      <w:r>
        <w:t xml:space="preserve"> V-PCC</w:t>
      </w:r>
      <w:r w:rsidRPr="00A04521">
        <w:t xml:space="preserve"> </w:t>
      </w:r>
      <w:r>
        <w:t xml:space="preserve">atlas </w:t>
      </w:r>
      <w:r w:rsidRPr="00A04521">
        <w:t>track</w:t>
      </w:r>
      <w:r w:rsidRPr="000E7B01">
        <w:t>.</w:t>
      </w:r>
      <w:r>
        <w:t xml:space="preserve"> </w:t>
      </w:r>
      <w:r w:rsidRPr="000E7B01">
        <w:t xml:space="preserve">The </w:t>
      </w:r>
      <w:r w:rsidRPr="0049578B">
        <w:rPr>
          <w:rStyle w:val="codeChar"/>
          <w:rFonts w:ascii="Courier" w:hAnsi="Courier"/>
          <w:sz w:val="20"/>
        </w:rPr>
        <w:t>VPCC</w:t>
      </w:r>
      <w:r>
        <w:rPr>
          <w:rStyle w:val="codeChar"/>
          <w:rFonts w:ascii="Courier" w:hAnsi="Courier"/>
          <w:sz w:val="20"/>
        </w:rPr>
        <w:t>Atlas</w:t>
      </w:r>
      <w:r w:rsidRPr="0049578B">
        <w:rPr>
          <w:rStyle w:val="codeChar"/>
          <w:rFonts w:ascii="Courier" w:hAnsi="Courier"/>
          <w:sz w:val="20"/>
        </w:rPr>
        <w:t>SampleEntry</w:t>
      </w:r>
      <w:r w:rsidRPr="000E7B01">
        <w:t xml:space="preserve"> shall not contain any </w:t>
      </w:r>
      <w:r w:rsidRPr="0049578B">
        <w:rPr>
          <w:rStyle w:val="codeChar"/>
          <w:rFonts w:ascii="Courier" w:hAnsi="Courier"/>
          <w:sz w:val="20"/>
        </w:rPr>
        <w:t>VPCCConfigurationBox</w:t>
      </w:r>
      <w:r w:rsidRPr="000E7B01">
        <w:t>; this box is found in the main V-PCC track's sample description. Other optional boxes may be included.</w:t>
      </w:r>
    </w:p>
    <w:p w14:paraId="1E7F3118" w14:textId="77777777" w:rsidR="00DE088D" w:rsidRDefault="00DE088D" w:rsidP="00DE088D"/>
    <w:p w14:paraId="108B2590" w14:textId="77777777" w:rsidR="00DE088D" w:rsidRDefault="00DE088D" w:rsidP="00DE088D">
      <w:r>
        <w:t xml:space="preserve">The semantics of the fields in </w:t>
      </w:r>
      <w:proofErr w:type="spellStart"/>
      <w:r w:rsidRPr="0049578B">
        <w:rPr>
          <w:rFonts w:ascii="Courier" w:eastAsiaTheme="minorEastAsia" w:hAnsi="Courier" w:cs="Courier New"/>
          <w:sz w:val="20"/>
          <w:lang w:val="en-GB" w:eastAsia="ko-KR"/>
        </w:rPr>
        <w:t>VPCC</w:t>
      </w:r>
      <w:r>
        <w:rPr>
          <w:rFonts w:ascii="Courier" w:eastAsiaTheme="minorEastAsia" w:hAnsi="Courier" w:cs="Courier New"/>
          <w:sz w:val="20"/>
          <w:lang w:val="en-GB" w:eastAsia="ko-KR"/>
        </w:rPr>
        <w:t>Atlas</w:t>
      </w:r>
      <w:r w:rsidRPr="0049578B">
        <w:rPr>
          <w:rFonts w:ascii="Courier" w:eastAsiaTheme="minorEastAsia" w:hAnsi="Courier" w:cs="Courier New"/>
          <w:sz w:val="20"/>
          <w:lang w:val="en-GB" w:eastAsia="ko-KR"/>
        </w:rPr>
        <w:t>SampleEntry</w:t>
      </w:r>
      <w:proofErr w:type="spellEnd"/>
      <w:r>
        <w:t xml:space="preserve"> are:</w:t>
      </w:r>
    </w:p>
    <w:p w14:paraId="452CAF7F" w14:textId="77777777" w:rsidR="00DE088D" w:rsidRDefault="00DE088D" w:rsidP="00DE088D">
      <w:pPr>
        <w:pStyle w:val="fields"/>
        <w:spacing w:after="240"/>
      </w:pPr>
      <w:r w:rsidRPr="0049578B">
        <w:rPr>
          <w:rStyle w:val="codeChar"/>
          <w:rFonts w:ascii="Courier" w:hAnsi="Courier"/>
        </w:rPr>
        <w:t>compressorname</w:t>
      </w:r>
      <w:r w:rsidRPr="00A67D30">
        <w:t xml:space="preserve"> </w:t>
      </w:r>
      <w:r w:rsidRPr="00A67D30">
        <w:rPr>
          <w:rFonts w:hint="eastAsia"/>
          <w:lang w:eastAsia="ja-JP"/>
        </w:rPr>
        <w:t xml:space="preserve">in the base class </w:t>
      </w:r>
      <w:r w:rsidRPr="001B2E06">
        <w:rPr>
          <w:rStyle w:val="codeChar"/>
          <w:rFonts w:ascii="Courier" w:hAnsi="Courier"/>
        </w:rPr>
        <w:t>VolumetricSampleEntry</w:t>
      </w:r>
      <w:r w:rsidRPr="00A67D30">
        <w:rPr>
          <w:rFonts w:hint="eastAsia"/>
          <w:lang w:eastAsia="ja-JP"/>
        </w:rPr>
        <w:t xml:space="preserve"> indicates the name of the compressor used with </w:t>
      </w:r>
      <w:r w:rsidRPr="00A67D30">
        <w:t xml:space="preserve">the value </w:t>
      </w:r>
      <w:r w:rsidRPr="00E87799">
        <w:rPr>
          <w:rFonts w:eastAsiaTheme="minorEastAsia" w:cs="Courier New"/>
          <w:szCs w:val="22"/>
          <w:highlight w:val="yellow"/>
        </w:rPr>
        <w:t>"</w:t>
      </w:r>
      <w:r w:rsidRPr="00E87799">
        <w:rPr>
          <w:rFonts w:ascii="Courier New" w:eastAsiaTheme="minorEastAsia" w:hAnsi="Courier New" w:cs="Courier New"/>
          <w:szCs w:val="22"/>
          <w:highlight w:val="yellow"/>
        </w:rPr>
        <w:t>\013VPCC Coding</w:t>
      </w:r>
      <w:r w:rsidRPr="00E87799">
        <w:rPr>
          <w:rStyle w:val="codeChar"/>
          <w:highlight w:val="yellow"/>
        </w:rPr>
        <w:t>"</w:t>
      </w:r>
      <w:r w:rsidRPr="00A03E46">
        <w:rPr>
          <w:rStyle w:val="codeChar"/>
        </w:rPr>
        <w:t xml:space="preserve"> </w:t>
      </w:r>
      <w:r w:rsidRPr="00A67D30">
        <w:rPr>
          <w:rFonts w:hint="eastAsia"/>
          <w:lang w:eastAsia="ja-JP"/>
        </w:rPr>
        <w:t>being</w:t>
      </w:r>
      <w:r w:rsidRPr="00A67D30">
        <w:t xml:space="preserve"> recommended; the first byte is a count of the remaining bytes, here represented by \0</w:t>
      </w:r>
      <w:r>
        <w:t>13</w:t>
      </w:r>
      <w:r w:rsidRPr="00A67D30">
        <w:t xml:space="preserve">, which (being octal </w:t>
      </w:r>
      <w:r>
        <w:t>13</w:t>
      </w:r>
      <w:r w:rsidRPr="00A67D30">
        <w:t xml:space="preserve">) is </w:t>
      </w:r>
      <w:r>
        <w:t>11</w:t>
      </w:r>
      <w:r w:rsidRPr="00A67D30">
        <w:t xml:space="preserve"> (decimal), the number of bytes in the rest of the string</w:t>
      </w:r>
      <w:r>
        <w:t>.</w:t>
      </w:r>
    </w:p>
    <w:p w14:paraId="5E557F17" w14:textId="77777777" w:rsidR="00DE088D" w:rsidRDefault="00DE088D" w:rsidP="00DE088D">
      <w:pPr>
        <w:pStyle w:val="fields"/>
        <w:spacing w:after="240"/>
      </w:pPr>
      <w:r w:rsidRPr="003A6500">
        <w:rPr>
          <w:rStyle w:val="codeChar"/>
          <w:rFonts w:ascii="Courier" w:hAnsi="Courier"/>
        </w:rPr>
        <w:t>lengthSizeMinusOne</w:t>
      </w:r>
      <w:r w:rsidRPr="00303288">
        <w:rPr>
          <w:rFonts w:ascii="Calibri" w:eastAsia="Calibri" w:hAnsi="Calibri"/>
        </w:rPr>
        <w:t xml:space="preserve"> </w:t>
      </w:r>
      <w:r w:rsidRPr="00051264">
        <w:rPr>
          <w:rFonts w:ascii="Cambria" w:eastAsiaTheme="minorEastAsia" w:hAnsi="Cambria"/>
          <w:szCs w:val="22"/>
        </w:rPr>
        <w:t>plus 1 indicates the length in bytes of the</w:t>
      </w:r>
      <w:r w:rsidRPr="00051264">
        <w:rPr>
          <w:rFonts w:ascii="Cambria" w:eastAsiaTheme="minorEastAsia" w:hAnsi="Cambria" w:hint="eastAsia"/>
          <w:szCs w:val="22"/>
        </w:rPr>
        <w:t xml:space="preserve"> </w:t>
      </w:r>
      <w:r w:rsidRPr="003A6500">
        <w:rPr>
          <w:rFonts w:ascii="Courier" w:hAnsi="Courier"/>
        </w:rPr>
        <w:t>NALUnitLength</w:t>
      </w:r>
      <w:r w:rsidRPr="00051264">
        <w:rPr>
          <w:rFonts w:ascii="Cambria" w:eastAsiaTheme="minorEastAsia" w:hAnsi="Cambria" w:hint="eastAsia"/>
          <w:szCs w:val="22"/>
        </w:rPr>
        <w:t xml:space="preserve"> field in </w:t>
      </w:r>
      <w:r w:rsidRPr="00051264">
        <w:rPr>
          <w:rFonts w:ascii="Cambria" w:eastAsiaTheme="minorEastAsia" w:hAnsi="Cambria"/>
          <w:szCs w:val="22"/>
        </w:rPr>
        <w:t xml:space="preserve">a </w:t>
      </w:r>
      <w:r w:rsidRPr="00051264">
        <w:rPr>
          <w:rFonts w:ascii="Cambria" w:eastAsiaTheme="minorEastAsia" w:hAnsi="Cambria" w:hint="eastAsia"/>
          <w:szCs w:val="22"/>
        </w:rPr>
        <w:t xml:space="preserve">sample </w:t>
      </w:r>
      <w:r w:rsidRPr="00051264">
        <w:rPr>
          <w:rFonts w:ascii="Cambria" w:eastAsiaTheme="minorEastAsia" w:hAnsi="Cambria"/>
          <w:szCs w:val="22"/>
        </w:rPr>
        <w:t xml:space="preserve">in the </w:t>
      </w:r>
      <w:r>
        <w:rPr>
          <w:rFonts w:ascii="Cambria" w:eastAsiaTheme="minorEastAsia" w:hAnsi="Cambria"/>
          <w:szCs w:val="22"/>
        </w:rPr>
        <w:t xml:space="preserve">atlas </w:t>
      </w:r>
      <w:r w:rsidRPr="00051264">
        <w:rPr>
          <w:rFonts w:ascii="Cambria" w:eastAsiaTheme="minorEastAsia" w:hAnsi="Cambria"/>
          <w:szCs w:val="22"/>
        </w:rPr>
        <w:t>stream to which this configuration record applies</w:t>
      </w:r>
      <w:r w:rsidRPr="00051264">
        <w:rPr>
          <w:rFonts w:ascii="Cambria" w:eastAsiaTheme="minorEastAsia" w:hAnsi="Cambria" w:hint="eastAsia"/>
          <w:szCs w:val="22"/>
        </w:rPr>
        <w:t xml:space="preserve">. For example, a size of one byte is </w:t>
      </w:r>
      <w:r w:rsidRPr="00051264">
        <w:rPr>
          <w:rFonts w:ascii="Cambria" w:eastAsiaTheme="minorEastAsia" w:hAnsi="Cambria"/>
          <w:szCs w:val="22"/>
        </w:rPr>
        <w:t>indicated with a value of 0.</w:t>
      </w:r>
      <w:r w:rsidRPr="00051264">
        <w:rPr>
          <w:rFonts w:ascii="Cambria" w:eastAsiaTheme="minorEastAsia" w:hAnsi="Cambria" w:hint="eastAsia"/>
          <w:szCs w:val="22"/>
        </w:rPr>
        <w:t xml:space="preserve"> The value of this field shall be </w:t>
      </w:r>
      <w:r w:rsidRPr="00051264">
        <w:rPr>
          <w:rFonts w:ascii="Cambria" w:eastAsiaTheme="minorEastAsia" w:hAnsi="Cambria"/>
          <w:szCs w:val="22"/>
        </w:rPr>
        <w:t xml:space="preserve">equal to </w:t>
      </w:r>
      <w:r w:rsidRPr="003A6500">
        <w:rPr>
          <w:rStyle w:val="codeChar"/>
          <w:rFonts w:ascii="Courier" w:hAnsi="Courier"/>
        </w:rPr>
        <w:t>ssnh_unit_size_precision_bytes_minus1</w:t>
      </w:r>
      <w:r w:rsidRPr="00051264">
        <w:rPr>
          <w:rFonts w:ascii="Cambria" w:eastAsiaTheme="minorEastAsia" w:hAnsi="Cambria"/>
          <w:szCs w:val="22"/>
        </w:rPr>
        <w:t xml:space="preserve"> in </w:t>
      </w:r>
      <w:r w:rsidRPr="003A6500">
        <w:rPr>
          <w:rStyle w:val="codeChar"/>
          <w:rFonts w:ascii="Courier" w:hAnsi="Courier"/>
        </w:rPr>
        <w:t>sample_stream_nal_header()</w:t>
      </w:r>
      <w:r w:rsidRPr="00051264">
        <w:rPr>
          <w:rFonts w:ascii="Cambria" w:eastAsiaTheme="minorEastAsia" w:hAnsi="Cambria"/>
          <w:szCs w:val="22"/>
        </w:rPr>
        <w:t xml:space="preserve"> for the atlas substream.</w:t>
      </w:r>
    </w:p>
    <w:p w14:paraId="10F97B09" w14:textId="77777777" w:rsidR="00DE088D" w:rsidRPr="003A6500" w:rsidRDefault="00DE088D" w:rsidP="00DE088D">
      <w:pPr>
        <w:pStyle w:val="fields"/>
        <w:spacing w:after="240"/>
        <w:rPr>
          <w:rFonts w:ascii="Cambria" w:hAnsi="Cambria"/>
        </w:rPr>
      </w:pPr>
      <w:r w:rsidRPr="003A6500">
        <w:rPr>
          <w:rStyle w:val="codeChar"/>
          <w:rFonts w:ascii="Courier" w:hAnsi="Courier"/>
        </w:rPr>
        <w:t>numOfSetupUnitArrays</w:t>
      </w:r>
      <w:r w:rsidRPr="00051264">
        <w:rPr>
          <w:rFonts w:ascii="Cambria" w:eastAsiaTheme="minorEastAsia" w:hAnsi="Cambria"/>
          <w:szCs w:val="22"/>
        </w:rPr>
        <w:t xml:space="preserve"> </w:t>
      </w:r>
      <w:r w:rsidRPr="00051264">
        <w:rPr>
          <w:rFonts w:ascii="Cambria" w:eastAsiaTheme="minorEastAsia" w:hAnsi="Cambria" w:hint="eastAsia"/>
          <w:szCs w:val="22"/>
        </w:rPr>
        <w:t>indicates the number of</w:t>
      </w:r>
      <w:r w:rsidRPr="00051264">
        <w:rPr>
          <w:rFonts w:ascii="Cambria" w:eastAsiaTheme="minorEastAsia" w:hAnsi="Cambria"/>
          <w:szCs w:val="22"/>
        </w:rPr>
        <w:t xml:space="preserve"> arrays of atlas NAL units of the indicated type(s).</w:t>
      </w:r>
    </w:p>
    <w:p w14:paraId="4DF1CE67" w14:textId="77777777" w:rsidR="00DE088D" w:rsidRPr="003A6500" w:rsidRDefault="00DE088D" w:rsidP="00DE088D">
      <w:pPr>
        <w:pStyle w:val="fields"/>
        <w:rPr>
          <w:rFonts w:ascii="Cambria" w:hAnsi="Cambria"/>
        </w:rPr>
      </w:pPr>
      <w:r w:rsidRPr="003A6500">
        <w:rPr>
          <w:rStyle w:val="codeChar"/>
          <w:rFonts w:ascii="Courier" w:hAnsi="Courier"/>
        </w:rPr>
        <w:t>array_completeness</w:t>
      </w:r>
      <w:r w:rsidRPr="004E0B5D">
        <w:rPr>
          <w:rFonts w:ascii="Cambria" w:eastAsiaTheme="minorEastAsia" w:hAnsi="Cambria"/>
          <w:szCs w:val="22"/>
        </w:rPr>
        <w:t xml:space="preserve"> when equal to 1 indicates that all atlas NAL units of the given type are in the following array and none are in the stream; when equal to 0 indicates that additional atlas NAL units </w:t>
      </w:r>
      <w:r w:rsidRPr="004E0B5D">
        <w:rPr>
          <w:rFonts w:ascii="Cambria" w:eastAsiaTheme="minorEastAsia" w:hAnsi="Cambria"/>
          <w:szCs w:val="22"/>
        </w:rPr>
        <w:lastRenderedPageBreak/>
        <w:t>of the indicated type may be in the stream; the default and permitted values are constrained by the sample entry name.</w:t>
      </w:r>
    </w:p>
    <w:p w14:paraId="50881FDB" w14:textId="77777777" w:rsidR="00DE088D" w:rsidRPr="003A6500" w:rsidRDefault="00DE088D" w:rsidP="00DE088D">
      <w:pPr>
        <w:pStyle w:val="fields"/>
        <w:rPr>
          <w:rStyle w:val="codeChar"/>
          <w:rFonts w:ascii="Courier" w:hAnsi="Courier"/>
        </w:rPr>
      </w:pPr>
      <w:r w:rsidRPr="003A6500">
        <w:rPr>
          <w:rStyle w:val="codeChar"/>
          <w:rFonts w:ascii="Courier" w:hAnsi="Courier"/>
        </w:rPr>
        <w:t>NAL_unit_type</w:t>
      </w:r>
      <w:r w:rsidRPr="004E0B5D">
        <w:rPr>
          <w:rFonts w:ascii="Cambria" w:eastAsiaTheme="minorEastAsia" w:hAnsi="Cambria"/>
          <w:szCs w:val="22"/>
        </w:rPr>
        <w:t xml:space="preserve"> </w:t>
      </w:r>
      <w:r w:rsidRPr="004E0B5D">
        <w:rPr>
          <w:rFonts w:ascii="Cambria" w:eastAsiaTheme="minorEastAsia" w:hAnsi="Cambria" w:hint="eastAsia"/>
          <w:szCs w:val="22"/>
        </w:rPr>
        <w:t>indicates</w:t>
      </w:r>
      <w:r w:rsidRPr="004E0B5D">
        <w:rPr>
          <w:rFonts w:ascii="Cambria" w:eastAsiaTheme="minorEastAsia" w:hAnsi="Cambria"/>
          <w:szCs w:val="22"/>
        </w:rPr>
        <w:t xml:space="preserve"> the type of the atlas NAL units in the following array (which shall be all of that type); it takes a value as defined in ISO/IEC 23090-5; it is restricted to take one of the values indicating a </w:t>
      </w:r>
      <w:r w:rsidRPr="003A6500">
        <w:rPr>
          <w:rStyle w:val="codeChar"/>
          <w:rFonts w:ascii="Courier" w:hAnsi="Courier"/>
        </w:rPr>
        <w:t>NAL_ASPS</w:t>
      </w:r>
      <w:r w:rsidRPr="004E0B5D">
        <w:rPr>
          <w:rFonts w:ascii="Cambria" w:eastAsiaTheme="minorEastAsia" w:hAnsi="Cambria"/>
          <w:szCs w:val="22"/>
        </w:rPr>
        <w:t xml:space="preserve">, </w:t>
      </w:r>
      <w:r w:rsidRPr="00AE478F">
        <w:rPr>
          <w:rStyle w:val="codeChar"/>
          <w:rFonts w:ascii="Courier" w:hAnsi="Courier"/>
        </w:rPr>
        <w:t>NAL_AFPS</w:t>
      </w:r>
      <w:r>
        <w:rPr>
          <w:rFonts w:ascii="Cambria" w:eastAsiaTheme="minorEastAsia" w:hAnsi="Cambria"/>
          <w:szCs w:val="22"/>
        </w:rPr>
        <w:t xml:space="preserve">, </w:t>
      </w:r>
      <w:r w:rsidRPr="003A6500">
        <w:rPr>
          <w:rStyle w:val="codeChar"/>
          <w:rFonts w:ascii="Courier" w:hAnsi="Courier"/>
        </w:rPr>
        <w:t>NAL_PREFIX_SEI</w:t>
      </w:r>
      <w:r w:rsidRPr="004E0B5D">
        <w:rPr>
          <w:rFonts w:ascii="Cambria" w:eastAsiaTheme="minorEastAsia" w:hAnsi="Cambria"/>
          <w:szCs w:val="22"/>
        </w:rPr>
        <w:t xml:space="preserve">, or </w:t>
      </w:r>
      <w:r w:rsidRPr="003A6500">
        <w:rPr>
          <w:rStyle w:val="codeChar"/>
          <w:rFonts w:ascii="Courier" w:hAnsi="Courier"/>
        </w:rPr>
        <w:t>NAL_SUFFIX_SEI</w:t>
      </w:r>
      <w:r w:rsidRPr="004E0B5D">
        <w:rPr>
          <w:rFonts w:ascii="Cambria" w:eastAsiaTheme="minorEastAsia" w:hAnsi="Cambria"/>
          <w:szCs w:val="22"/>
        </w:rPr>
        <w:t xml:space="preserve"> atlas NAL unit.</w:t>
      </w:r>
    </w:p>
    <w:p w14:paraId="113AF79E" w14:textId="77777777" w:rsidR="00DE088D" w:rsidRDefault="00DE088D" w:rsidP="00DE088D">
      <w:pPr>
        <w:pStyle w:val="fields"/>
        <w:rPr>
          <w:rFonts w:ascii="Cambria" w:eastAsiaTheme="minorEastAsia" w:hAnsi="Cambria"/>
          <w:szCs w:val="22"/>
        </w:rPr>
      </w:pPr>
      <w:r w:rsidRPr="003A6500">
        <w:rPr>
          <w:rStyle w:val="codeChar"/>
          <w:rFonts w:ascii="Courier" w:hAnsi="Courier"/>
        </w:rPr>
        <w:t>numNALUnits</w:t>
      </w:r>
      <w:r w:rsidRPr="004E0B5D">
        <w:rPr>
          <w:rFonts w:ascii="Cambria" w:eastAsiaTheme="minorEastAsia" w:hAnsi="Cambria"/>
          <w:szCs w:val="22"/>
        </w:rPr>
        <w:t xml:space="preserve"> </w:t>
      </w:r>
      <w:r w:rsidRPr="004E0B5D">
        <w:rPr>
          <w:rFonts w:ascii="Cambria" w:eastAsiaTheme="minorEastAsia" w:hAnsi="Cambria" w:hint="eastAsia"/>
          <w:szCs w:val="22"/>
        </w:rPr>
        <w:t xml:space="preserve">indicates the number of </w:t>
      </w:r>
      <w:r w:rsidRPr="004E0B5D">
        <w:rPr>
          <w:rFonts w:ascii="Cambria" w:eastAsiaTheme="minorEastAsia" w:hAnsi="Cambria"/>
          <w:szCs w:val="22"/>
        </w:rPr>
        <w:t>atlas NAL units</w:t>
      </w:r>
      <w:r w:rsidRPr="004E0B5D">
        <w:rPr>
          <w:rFonts w:ascii="Cambria" w:eastAsiaTheme="minorEastAsia" w:hAnsi="Cambria" w:hint="eastAsia"/>
          <w:szCs w:val="22"/>
        </w:rPr>
        <w:t xml:space="preserve"> </w:t>
      </w:r>
      <w:r w:rsidRPr="004E0B5D">
        <w:rPr>
          <w:rFonts w:ascii="Cambria" w:eastAsiaTheme="minorEastAsia" w:hAnsi="Cambria"/>
          <w:szCs w:val="22"/>
        </w:rPr>
        <w:t>of the indicated type included in the configuration record for the stream to which this configuration record applies</w:t>
      </w:r>
      <w:r w:rsidRPr="004E0B5D">
        <w:rPr>
          <w:rFonts w:ascii="Cambria" w:eastAsiaTheme="minorEastAsia" w:hAnsi="Cambria" w:hint="eastAsia"/>
          <w:szCs w:val="22"/>
        </w:rPr>
        <w:t>.</w:t>
      </w:r>
      <w:r w:rsidRPr="004E0B5D">
        <w:rPr>
          <w:rFonts w:ascii="Cambria" w:eastAsiaTheme="minorEastAsia" w:hAnsi="Cambria"/>
          <w:szCs w:val="22"/>
        </w:rPr>
        <w:t xml:space="preserve"> The SEI array shall only contain SEI messages of a ‘declarative’ nature, that is, those that provide information about the stream as a whole. An example of such an SEI could be a user-data SEI.</w:t>
      </w:r>
    </w:p>
    <w:p w14:paraId="1E3A20D2" w14:textId="77777777" w:rsidR="00DE088D" w:rsidRPr="004E0B5D" w:rsidRDefault="00DE088D" w:rsidP="00DE088D">
      <w:pPr>
        <w:pStyle w:val="fields"/>
        <w:rPr>
          <w:rFonts w:ascii="Cambria" w:eastAsiaTheme="minorEastAsia" w:hAnsi="Cambria"/>
          <w:szCs w:val="22"/>
        </w:rPr>
      </w:pPr>
      <w:r w:rsidRPr="003A6500">
        <w:rPr>
          <w:rFonts w:ascii="Courier" w:hAnsi="Courier"/>
        </w:rPr>
        <w:t>SetupUnitLength</w:t>
      </w:r>
      <w:r>
        <w:rPr>
          <w:rFonts w:ascii="Cambria" w:eastAsiaTheme="minorEastAsia" w:hAnsi="Cambria"/>
          <w:szCs w:val="22"/>
        </w:rPr>
        <w:t xml:space="preserve"> indicates the size, in bytes, of the </w:t>
      </w:r>
      <w:r w:rsidRPr="003659B7">
        <w:rPr>
          <w:rStyle w:val="codeChar"/>
          <w:rFonts w:ascii="Courier" w:hAnsi="Courier"/>
        </w:rPr>
        <w:t>setupUnit</w:t>
      </w:r>
      <w:r>
        <w:rPr>
          <w:rFonts w:ascii="Cambria" w:eastAsiaTheme="minorEastAsia" w:hAnsi="Cambria"/>
          <w:szCs w:val="22"/>
        </w:rPr>
        <w:t xml:space="preserve"> field. </w:t>
      </w:r>
      <w:r w:rsidRPr="00AE4061">
        <w:rPr>
          <w:rFonts w:ascii="Cambria" w:hAnsi="Cambria" w:hint="eastAsia"/>
          <w:szCs w:val="22"/>
          <w:lang w:eastAsia="en-US"/>
        </w:rPr>
        <w:t xml:space="preserve">The length field includes the size of both the NAL </w:t>
      </w:r>
      <w:r>
        <w:rPr>
          <w:rFonts w:ascii="Cambria" w:hAnsi="Cambria"/>
          <w:szCs w:val="22"/>
          <w:lang w:eastAsia="en-US"/>
        </w:rPr>
        <w:t xml:space="preserve">unit </w:t>
      </w:r>
      <w:r w:rsidRPr="00AE4061">
        <w:rPr>
          <w:rFonts w:ascii="Cambria" w:hAnsi="Cambria" w:hint="eastAsia"/>
          <w:szCs w:val="22"/>
          <w:lang w:eastAsia="en-US"/>
        </w:rPr>
        <w:t xml:space="preserve">header and the </w:t>
      </w:r>
      <w:r w:rsidRPr="00AE4061">
        <w:rPr>
          <w:rFonts w:ascii="Cambria" w:hAnsi="Cambria"/>
          <w:szCs w:val="22"/>
          <w:lang w:eastAsia="en-US"/>
        </w:rPr>
        <w:t>NAL unit payload</w:t>
      </w:r>
      <w:r w:rsidRPr="00AE4061">
        <w:rPr>
          <w:rFonts w:ascii="Cambria" w:hAnsi="Cambria" w:hint="eastAsia"/>
          <w:szCs w:val="22"/>
          <w:lang w:eastAsia="en-US"/>
        </w:rPr>
        <w:t xml:space="preserve"> but </w:t>
      </w:r>
      <w:r w:rsidRPr="00AE4061">
        <w:rPr>
          <w:rFonts w:ascii="Cambria" w:hAnsi="Cambria"/>
          <w:szCs w:val="22"/>
          <w:lang w:eastAsia="en-US"/>
        </w:rPr>
        <w:t xml:space="preserve">does not </w:t>
      </w:r>
      <w:r w:rsidRPr="00AE4061">
        <w:rPr>
          <w:rFonts w:ascii="Cambria" w:hAnsi="Cambria" w:hint="eastAsia"/>
          <w:szCs w:val="22"/>
          <w:lang w:eastAsia="en-US"/>
        </w:rPr>
        <w:t>includ</w:t>
      </w:r>
      <w:r w:rsidRPr="00AE4061">
        <w:rPr>
          <w:rFonts w:ascii="Cambria" w:hAnsi="Cambria"/>
          <w:szCs w:val="22"/>
          <w:lang w:eastAsia="en-US"/>
        </w:rPr>
        <w:t>e the length field itself</w:t>
      </w:r>
      <w:r w:rsidRPr="00AE4061">
        <w:rPr>
          <w:rFonts w:ascii="Cambria" w:hAnsi="Cambria" w:hint="eastAsia"/>
          <w:szCs w:val="22"/>
          <w:lang w:eastAsia="en-US"/>
        </w:rPr>
        <w:t>.</w:t>
      </w:r>
    </w:p>
    <w:p w14:paraId="3709E983" w14:textId="13EEF3BD" w:rsidR="00DE088D" w:rsidRPr="00AE478F" w:rsidRDefault="00DE088D" w:rsidP="00DE088D">
      <w:pPr>
        <w:ind w:left="720" w:hanging="360"/>
        <w:rPr>
          <w:rFonts w:ascii="Cambria" w:eastAsiaTheme="minorEastAsia" w:hAnsi="Cambria"/>
          <w:noProof/>
          <w:sz w:val="20"/>
          <w:szCs w:val="22"/>
          <w:lang w:eastAsia="zh-CN"/>
        </w:rPr>
      </w:pPr>
      <w:r w:rsidRPr="00AE478F">
        <w:rPr>
          <w:rFonts w:ascii="Courier" w:hAnsi="Courier"/>
          <w:noProof/>
          <w:sz w:val="20"/>
          <w:lang w:eastAsia="zh-CN"/>
        </w:rPr>
        <w:t>setupUnit</w:t>
      </w:r>
      <w:r w:rsidRPr="00AE478F">
        <w:rPr>
          <w:rFonts w:ascii="Cambria" w:eastAsiaTheme="minorEastAsia" w:hAnsi="Cambria"/>
          <w:noProof/>
          <w:sz w:val="20"/>
          <w:szCs w:val="22"/>
          <w:lang w:eastAsia="zh-CN"/>
        </w:rPr>
        <w:t xml:space="preserve"> may contain a NAL unit of type </w:t>
      </w:r>
      <w:r w:rsidRPr="00AE478F">
        <w:rPr>
          <w:rFonts w:ascii="Courier" w:hAnsi="Courier"/>
          <w:noProof/>
          <w:sz w:val="20"/>
          <w:lang w:eastAsia="zh-CN"/>
        </w:rPr>
        <w:t>NAL_ASPS</w:t>
      </w:r>
      <w:r w:rsidRPr="00AE478F">
        <w:rPr>
          <w:rFonts w:ascii="Cambria" w:eastAsiaTheme="minorEastAsia" w:hAnsi="Cambria"/>
          <w:noProof/>
          <w:sz w:val="20"/>
          <w:szCs w:val="22"/>
          <w:lang w:eastAsia="zh-CN"/>
        </w:rPr>
        <w:t xml:space="preserve">, </w:t>
      </w:r>
      <w:r w:rsidRPr="00AE478F">
        <w:rPr>
          <w:rFonts w:ascii="Courier" w:hAnsi="Courier"/>
          <w:noProof/>
          <w:sz w:val="20"/>
          <w:lang w:eastAsia="zh-CN"/>
        </w:rPr>
        <w:t>NAL_AFPS</w:t>
      </w:r>
      <w:r w:rsidRPr="00AE478F">
        <w:rPr>
          <w:rFonts w:ascii="Cambria" w:eastAsiaTheme="minorEastAsia" w:hAnsi="Cambria"/>
          <w:noProof/>
          <w:sz w:val="20"/>
          <w:szCs w:val="22"/>
          <w:lang w:eastAsia="zh-CN"/>
        </w:rPr>
        <w:t xml:space="preserve">, </w:t>
      </w:r>
      <w:r w:rsidRPr="00AE478F">
        <w:rPr>
          <w:rFonts w:ascii="Courier" w:hAnsi="Courier"/>
          <w:noProof/>
          <w:sz w:val="20"/>
          <w:lang w:eastAsia="zh-CN"/>
        </w:rPr>
        <w:t>NAL_PREFIX_SEI</w:t>
      </w:r>
      <w:r w:rsidRPr="00AE478F">
        <w:rPr>
          <w:rFonts w:ascii="Cambria" w:eastAsiaTheme="minorEastAsia" w:hAnsi="Cambria"/>
          <w:noProof/>
          <w:sz w:val="20"/>
          <w:szCs w:val="22"/>
          <w:lang w:eastAsia="zh-CN"/>
        </w:rPr>
        <w:t xml:space="preserve">, or </w:t>
      </w:r>
      <w:r w:rsidRPr="00AE478F">
        <w:rPr>
          <w:rFonts w:ascii="Courier" w:hAnsi="Courier"/>
          <w:noProof/>
          <w:sz w:val="20"/>
          <w:lang w:eastAsia="zh-CN"/>
        </w:rPr>
        <w:t>NAL_SUFFIX_SEI</w:t>
      </w:r>
      <w:r w:rsidRPr="00AE478F">
        <w:rPr>
          <w:rFonts w:ascii="Cambria" w:eastAsiaTheme="minorEastAsia" w:hAnsi="Cambria"/>
          <w:noProof/>
          <w:sz w:val="20"/>
          <w:szCs w:val="22"/>
          <w:lang w:eastAsia="zh-CN"/>
        </w:rPr>
        <w:t>, as defined in ISO/IEC 23090-5</w:t>
      </w:r>
      <w:r w:rsidR="006913BF">
        <w:rPr>
          <w:rFonts w:ascii="Cambria" w:eastAsiaTheme="minorEastAsia" w:hAnsi="Cambria"/>
          <w:noProof/>
          <w:sz w:val="20"/>
          <w:szCs w:val="22"/>
          <w:lang w:eastAsia="zh-CN"/>
        </w:rPr>
        <w:t xml:space="preserve">, </w:t>
      </w:r>
      <w:r w:rsidR="006913BF" w:rsidRPr="006913BF">
        <w:rPr>
          <w:rFonts w:ascii="Cambria" w:eastAsiaTheme="minorEastAsia" w:hAnsi="Cambria"/>
          <w:noProof/>
          <w:sz w:val="20"/>
          <w:szCs w:val="22"/>
          <w:highlight w:val="yellow"/>
          <w:lang w:eastAsia="zh-CN"/>
        </w:rPr>
        <w:t>that belong to the same atlas sub-bitstream</w:t>
      </w:r>
      <w:r w:rsidRPr="00AE478F">
        <w:rPr>
          <w:rFonts w:ascii="Cambria" w:eastAsiaTheme="minorEastAsia" w:hAnsi="Cambria"/>
          <w:noProof/>
          <w:sz w:val="20"/>
          <w:szCs w:val="22"/>
          <w:lang w:eastAsia="zh-CN"/>
        </w:rPr>
        <w:t xml:space="preserve">. When present in </w:t>
      </w:r>
      <w:proofErr w:type="spellStart"/>
      <w:r w:rsidRPr="00AE478F">
        <w:rPr>
          <w:rFonts w:ascii="Cambria" w:eastAsiaTheme="minorEastAsia" w:hAnsi="Cambria"/>
          <w:sz w:val="20"/>
          <w:szCs w:val="22"/>
          <w:lang w:eastAsia="zh-CN"/>
        </w:rPr>
        <w:t>setupUnit</w:t>
      </w:r>
      <w:proofErr w:type="spellEnd"/>
      <w:r w:rsidRPr="00AE478F">
        <w:rPr>
          <w:rFonts w:ascii="Cambria" w:eastAsiaTheme="minorEastAsia" w:hAnsi="Cambria"/>
          <w:noProof/>
          <w:sz w:val="20"/>
          <w:szCs w:val="22"/>
          <w:lang w:eastAsia="zh-CN"/>
        </w:rPr>
        <w:t xml:space="preserve">, </w:t>
      </w:r>
      <w:r w:rsidRPr="00AE478F">
        <w:rPr>
          <w:rFonts w:ascii="Courier" w:hAnsi="Courier"/>
          <w:noProof/>
          <w:sz w:val="20"/>
          <w:lang w:eastAsia="zh-CN"/>
        </w:rPr>
        <w:t>NAL_PREFIX_SEI</w:t>
      </w:r>
      <w:r w:rsidRPr="00AE478F">
        <w:rPr>
          <w:rFonts w:ascii="Cambria" w:eastAsiaTheme="minorEastAsia" w:hAnsi="Cambria"/>
          <w:noProof/>
          <w:sz w:val="20"/>
          <w:szCs w:val="22"/>
          <w:lang w:eastAsia="zh-CN"/>
        </w:rPr>
        <w:t xml:space="preserve"> or </w:t>
      </w:r>
      <w:r w:rsidRPr="00AE478F">
        <w:rPr>
          <w:rFonts w:ascii="Courier" w:hAnsi="Courier"/>
          <w:noProof/>
          <w:sz w:val="20"/>
          <w:lang w:eastAsia="zh-CN"/>
        </w:rPr>
        <w:t>NAL_SUFFIX_SEI</w:t>
      </w:r>
      <w:r w:rsidRPr="00AE478F">
        <w:rPr>
          <w:rFonts w:ascii="Cambria" w:eastAsiaTheme="minorEastAsia" w:hAnsi="Cambria"/>
          <w:noProof/>
          <w:sz w:val="20"/>
          <w:szCs w:val="22"/>
          <w:lang w:eastAsia="zh-CN"/>
        </w:rPr>
        <w:t xml:space="preserve"> contains SEI messages of a ‘declarative’ nature, that is, those that provide information about the stream as a whole. </w:t>
      </w:r>
    </w:p>
    <w:p w14:paraId="7FF92B99" w14:textId="2F563A55" w:rsidR="00502A4F" w:rsidRDefault="00502A4F" w:rsidP="00502A4F">
      <w:pPr>
        <w:spacing w:after="120"/>
      </w:pPr>
    </w:p>
    <w:p w14:paraId="3A3E75CB" w14:textId="0449A29F" w:rsidR="00502A4F" w:rsidRDefault="00502A4F" w:rsidP="00502A4F">
      <w:pPr>
        <w:pStyle w:val="Heading2"/>
      </w:pPr>
      <w:r>
        <w:t>Atlas Track Sample Format</w:t>
      </w:r>
    </w:p>
    <w:p w14:paraId="09367226" w14:textId="61B44F91" w:rsidR="00502A4F" w:rsidRDefault="00502A4F" w:rsidP="001C24C2">
      <w:r>
        <w:t xml:space="preserve">Samples in an atlas track shall have the same sample format defined in clause </w:t>
      </w:r>
      <w:r w:rsidR="00C723AE">
        <w:t xml:space="preserve">6.4.2.2 </w:t>
      </w:r>
      <w:r>
        <w:t>in ISO/IEC 23090-10.</w:t>
      </w:r>
      <w:r w:rsidR="009A02F6">
        <w:t xml:space="preserve"> Samples of an atlas track shall only carry NAL units associated with a single CAS.</w:t>
      </w:r>
      <w:r w:rsidR="00ED7FD2">
        <w:t xml:space="preserve"> </w:t>
      </w:r>
    </w:p>
    <w:p w14:paraId="34D14817" w14:textId="77777777" w:rsidR="00502A4F" w:rsidRPr="00502A4F" w:rsidRDefault="00502A4F" w:rsidP="00502A4F"/>
    <w:p w14:paraId="26B127B8" w14:textId="5AD917DF" w:rsidR="00502A4F" w:rsidRDefault="00502A4F" w:rsidP="00502A4F">
      <w:pPr>
        <w:pStyle w:val="Heading2"/>
      </w:pPr>
      <w:r>
        <w:t xml:space="preserve">Grouping Atlas </w:t>
      </w:r>
      <w:r w:rsidR="00EB02A1">
        <w:t>Tracks</w:t>
      </w:r>
    </w:p>
    <w:p w14:paraId="3CD3C172" w14:textId="6391E2B6" w:rsidR="00EB02A1" w:rsidRDefault="00EB02A1" w:rsidP="00EB02A1">
      <w:r>
        <w:t xml:space="preserve">All tracks that carry information that belong to the same atlas sub-bitstream shall be grouped together using the track grouping mechanism of ISO/IEC 14496-12 and a newly defined track group type. </w:t>
      </w:r>
      <w:r w:rsidR="002516FA">
        <w:t>Therefore</w:t>
      </w:r>
      <w:r>
        <w:t xml:space="preserve">, the track group for a particular atlas shall include the atlas track and all atlas tile group tracks and V-PCC component tracks associated with that atlas. The new track group type can be defined using a with a </w:t>
      </w:r>
      <w:r w:rsidRPr="00A03E46">
        <w:rPr>
          <w:rStyle w:val="codeChar"/>
        </w:rPr>
        <w:t>'</w:t>
      </w:r>
      <w:proofErr w:type="spellStart"/>
      <w:r w:rsidRPr="007A29DF">
        <w:rPr>
          <w:rFonts w:ascii="Courier New" w:eastAsiaTheme="minorEastAsia" w:hAnsi="Courier New" w:cs="Courier New"/>
          <w:szCs w:val="22"/>
          <w:lang w:val="en-GB" w:eastAsia="ko-KR"/>
        </w:rPr>
        <w:t>vp</w:t>
      </w:r>
      <w:r>
        <w:rPr>
          <w:rFonts w:ascii="Courier New" w:eastAsiaTheme="minorEastAsia" w:hAnsi="Courier New" w:cs="Courier New"/>
          <w:szCs w:val="22"/>
          <w:lang w:val="en-GB" w:eastAsia="ko-KR"/>
        </w:rPr>
        <w:t>s</w:t>
      </w:r>
      <w:r w:rsidRPr="007A29DF">
        <w:rPr>
          <w:rFonts w:ascii="Courier New" w:eastAsiaTheme="minorEastAsia" w:hAnsi="Courier New" w:cs="Courier New"/>
          <w:szCs w:val="22"/>
          <w:lang w:val="en-GB" w:eastAsia="ko-KR"/>
        </w:rPr>
        <w:t>g</w:t>
      </w:r>
      <w:proofErr w:type="spellEnd"/>
      <w:r w:rsidRPr="00A03E46">
        <w:rPr>
          <w:rStyle w:val="codeChar"/>
        </w:rPr>
        <w:t>'</w:t>
      </w:r>
      <w:r>
        <w:t xml:space="preserve"> </w:t>
      </w:r>
      <w:r>
        <w:rPr>
          <w:rFonts w:ascii="Courier" w:eastAsia="Times New Roman" w:hAnsi="Courier"/>
          <w:noProof/>
          <w:szCs w:val="22"/>
        </w:rPr>
        <w:t>TrackGroupTypeBox</w:t>
      </w:r>
      <w:r>
        <w:t xml:space="preserve"> as follows (note that </w:t>
      </w:r>
      <w:r w:rsidRPr="00385A87">
        <w:rPr>
          <w:rFonts w:ascii="Courier" w:eastAsia="Times New Roman" w:hAnsi="Courier"/>
          <w:noProof/>
          <w:szCs w:val="22"/>
        </w:rPr>
        <w:t>TrackGroupTypeBox</w:t>
      </w:r>
      <w:r>
        <w:t xml:space="preserve"> has a </w:t>
      </w:r>
      <w:r w:rsidRPr="00385A87">
        <w:rPr>
          <w:rFonts w:ascii="Courier" w:eastAsia="Times New Roman" w:hAnsi="Courier"/>
          <w:noProof/>
          <w:szCs w:val="22"/>
        </w:rPr>
        <w:t>track_group_id</w:t>
      </w:r>
      <w:r>
        <w:t xml:space="preserve"> field defined in </w:t>
      </w:r>
      <w:r>
        <w:fldChar w:fldCharType="begin"/>
      </w:r>
      <w:r>
        <w:instrText xml:space="preserve"> REF _Ref524005011 \r \h </w:instrText>
      </w:r>
      <w:r>
        <w:fldChar w:fldCharType="separate"/>
      </w:r>
      <w:r w:rsidR="00C723AE">
        <w:rPr>
          <w:cs/>
        </w:rPr>
        <w:fldChar w:fldCharType="begin"/>
      </w:r>
      <w:r w:rsidR="00C723AE">
        <w:instrText xml:space="preserve"> REF _Ref37807352 \r \h </w:instrText>
      </w:r>
      <w:r w:rsidR="00C723AE">
        <w:rPr>
          <w:cs/>
        </w:rPr>
      </w:r>
      <w:r w:rsidR="00C723AE">
        <w:rPr>
          <w:cs/>
        </w:rPr>
        <w:fldChar w:fldCharType="separate"/>
      </w:r>
      <w:r w:rsidR="00C723AE">
        <w:rPr>
          <w:cs/>
        </w:rPr>
        <w:t>‎</w:t>
      </w:r>
      <w:r w:rsidR="00C723AE">
        <w:t>[4]</w:t>
      </w:r>
      <w:r w:rsidR="00C723AE">
        <w:rPr>
          <w:cs/>
        </w:rPr>
        <w:fldChar w:fldCharType="end"/>
      </w:r>
      <w:r>
        <w:fldChar w:fldCharType="end"/>
      </w:r>
      <w:r w:rsidR="00C723AE">
        <w:t xml:space="preserve"> </w:t>
      </w:r>
      <w:r>
        <w:t>):</w:t>
      </w:r>
    </w:p>
    <w:p w14:paraId="22B10DD4" w14:textId="77777777" w:rsidR="00EB02A1" w:rsidRDefault="00EB02A1" w:rsidP="00EB02A1"/>
    <w:p w14:paraId="7D6C4891" w14:textId="77777777" w:rsidR="00EB02A1" w:rsidRPr="0049578B" w:rsidRDefault="00EB02A1" w:rsidP="00EB02A1">
      <w:pPr>
        <w:tabs>
          <w:tab w:val="left" w:pos="360"/>
          <w:tab w:val="left" w:pos="720"/>
          <w:tab w:val="left" w:pos="1080"/>
          <w:tab w:val="left" w:pos="1440"/>
        </w:tabs>
        <w:jc w:val="left"/>
        <w:rPr>
          <w:rFonts w:ascii="Courier" w:hAnsi="Courier" w:cs="Courier New"/>
          <w:noProof/>
          <w:sz w:val="20"/>
          <w:lang w:val="en-GB"/>
        </w:rPr>
      </w:pPr>
      <w:r w:rsidRPr="0049578B">
        <w:rPr>
          <w:rFonts w:ascii="Courier" w:eastAsia="Times New Roman" w:hAnsi="Courier" w:cs="Courier New"/>
          <w:noProof/>
          <w:sz w:val="20"/>
        </w:rPr>
        <w:t>aligned(8) class VPCC</w:t>
      </w:r>
      <w:r>
        <w:rPr>
          <w:rFonts w:ascii="Courier" w:eastAsia="Times New Roman" w:hAnsi="Courier" w:cs="Courier New"/>
          <w:noProof/>
          <w:sz w:val="20"/>
        </w:rPr>
        <w:t>AtlasGroup</w:t>
      </w:r>
      <w:r w:rsidRPr="0049578B">
        <w:rPr>
          <w:rFonts w:ascii="Courier" w:eastAsia="Times New Roman" w:hAnsi="Courier" w:cs="Courier New"/>
          <w:noProof/>
          <w:sz w:val="20"/>
        </w:rPr>
        <w:t>Box extends TrackGroupTypeBox(</w:t>
      </w:r>
      <w:r w:rsidRPr="0049578B">
        <w:rPr>
          <w:rFonts w:ascii="Courier" w:eastAsia="Times New Roman" w:hAnsi="Courier" w:cs="Courier New"/>
          <w:noProof/>
          <w:sz w:val="20"/>
          <w:highlight w:val="yellow"/>
        </w:rPr>
        <w:t>'vp</w:t>
      </w:r>
      <w:r>
        <w:rPr>
          <w:rFonts w:ascii="Courier" w:eastAsia="Times New Roman" w:hAnsi="Courier" w:cs="Courier New"/>
          <w:noProof/>
          <w:sz w:val="20"/>
          <w:highlight w:val="yellow"/>
        </w:rPr>
        <w:t>s</w:t>
      </w:r>
      <w:r w:rsidRPr="0049578B">
        <w:rPr>
          <w:rFonts w:ascii="Courier" w:eastAsia="Times New Roman" w:hAnsi="Courier" w:cs="Courier New"/>
          <w:noProof/>
          <w:sz w:val="20"/>
          <w:highlight w:val="yellow"/>
        </w:rPr>
        <w:t>g'</w:t>
      </w:r>
      <w:r w:rsidRPr="0049578B">
        <w:rPr>
          <w:rFonts w:ascii="Courier" w:eastAsia="Times New Roman" w:hAnsi="Courier" w:cs="Courier New"/>
          <w:noProof/>
          <w:sz w:val="20"/>
        </w:rPr>
        <w:t xml:space="preserve">) { </w:t>
      </w:r>
      <w:r w:rsidRPr="0049578B">
        <w:rPr>
          <w:rFonts w:ascii="Courier" w:eastAsia="Times New Roman" w:hAnsi="Courier" w:cs="Courier New"/>
          <w:noProof/>
          <w:sz w:val="20"/>
        </w:rPr>
        <w:br/>
      </w:r>
      <w:r w:rsidRPr="0049578B">
        <w:rPr>
          <w:rFonts w:ascii="Courier" w:hAnsi="Courier" w:cs="Courier New"/>
          <w:noProof/>
          <w:sz w:val="20"/>
          <w:lang w:val="en-GB"/>
        </w:rPr>
        <w:tab/>
        <w:t>unsigned int(</w:t>
      </w:r>
      <w:r>
        <w:rPr>
          <w:rFonts w:ascii="Courier" w:hAnsi="Courier" w:cs="Courier New"/>
          <w:noProof/>
          <w:sz w:val="20"/>
          <w:lang w:val="en-GB"/>
        </w:rPr>
        <w:t>6</w:t>
      </w:r>
      <w:r w:rsidRPr="0049578B">
        <w:rPr>
          <w:rFonts w:ascii="Courier" w:hAnsi="Courier" w:cs="Courier New"/>
          <w:noProof/>
          <w:sz w:val="20"/>
          <w:lang w:val="en-GB"/>
        </w:rPr>
        <w:t xml:space="preserve">) </w:t>
      </w:r>
      <w:r>
        <w:rPr>
          <w:rFonts w:ascii="Courier" w:hAnsi="Courier" w:cs="Courier New"/>
          <w:noProof/>
          <w:sz w:val="20"/>
          <w:lang w:val="en-GB"/>
        </w:rPr>
        <w:t>atlas_id</w:t>
      </w:r>
      <w:r w:rsidRPr="0049578B">
        <w:rPr>
          <w:rFonts w:ascii="Courier" w:hAnsi="Courier" w:cs="Courier New"/>
          <w:noProof/>
          <w:sz w:val="20"/>
          <w:lang w:val="en-GB"/>
        </w:rPr>
        <w:t>;</w:t>
      </w:r>
      <w:r>
        <w:rPr>
          <w:rFonts w:ascii="Courier" w:hAnsi="Courier" w:cs="Courier New"/>
          <w:noProof/>
          <w:sz w:val="20"/>
          <w:lang w:val="en-GB"/>
        </w:rPr>
        <w:br/>
      </w:r>
      <w:r>
        <w:rPr>
          <w:rFonts w:ascii="Courier" w:hAnsi="Courier" w:cs="Courier New"/>
          <w:noProof/>
          <w:sz w:val="20"/>
          <w:lang w:val="en-GB"/>
        </w:rPr>
        <w:tab/>
        <w:t>bit(2) reserved = 0;</w:t>
      </w:r>
      <w:r w:rsidRPr="0049578B">
        <w:rPr>
          <w:rFonts w:ascii="Courier" w:hAnsi="Courier" w:cs="Courier New"/>
          <w:noProof/>
          <w:sz w:val="20"/>
          <w:lang w:val="en-GB"/>
        </w:rPr>
        <w:br/>
      </w:r>
      <w:r w:rsidRPr="0049578B">
        <w:rPr>
          <w:rFonts w:ascii="Courier" w:eastAsia="Times New Roman" w:hAnsi="Courier" w:cs="Courier New"/>
          <w:noProof/>
          <w:sz w:val="20"/>
        </w:rPr>
        <w:t>}</w:t>
      </w:r>
    </w:p>
    <w:p w14:paraId="3E28D89D" w14:textId="77777777" w:rsidR="00EB02A1" w:rsidRDefault="00EB02A1" w:rsidP="00EB02A1">
      <w:pPr>
        <w:rPr>
          <w:lang w:val="en-GB"/>
        </w:rPr>
      </w:pPr>
    </w:p>
    <w:p w14:paraId="400AD547" w14:textId="77777777" w:rsidR="00EB02A1" w:rsidRDefault="00EB02A1" w:rsidP="00EB02A1">
      <w:r>
        <w:t xml:space="preserve">The semantics of the field(s) of </w:t>
      </w:r>
      <w:r w:rsidRPr="007A29DF">
        <w:rPr>
          <w:rFonts w:ascii="Courier" w:eastAsia="Times New Roman" w:hAnsi="Courier"/>
          <w:noProof/>
          <w:szCs w:val="22"/>
        </w:rPr>
        <w:t>VPCC</w:t>
      </w:r>
      <w:r>
        <w:rPr>
          <w:rFonts w:ascii="Courier" w:eastAsia="Times New Roman" w:hAnsi="Courier"/>
          <w:noProof/>
          <w:szCs w:val="22"/>
        </w:rPr>
        <w:t>Atlas</w:t>
      </w:r>
      <w:r w:rsidRPr="007A29DF">
        <w:rPr>
          <w:rFonts w:ascii="Courier" w:eastAsia="Times New Roman" w:hAnsi="Courier"/>
          <w:noProof/>
          <w:szCs w:val="22"/>
        </w:rPr>
        <w:t>GroupBox</w:t>
      </w:r>
      <w:r>
        <w:t xml:space="preserve"> are:</w:t>
      </w:r>
    </w:p>
    <w:p w14:paraId="7AA4E140" w14:textId="77777777" w:rsidR="00EB02A1" w:rsidRDefault="00EB02A1" w:rsidP="00EB02A1">
      <w:pPr>
        <w:ind w:left="630" w:hanging="270"/>
      </w:pPr>
      <w:proofErr w:type="spellStart"/>
      <w:r>
        <w:rPr>
          <w:rFonts w:ascii="Courier" w:eastAsiaTheme="minorEastAsia" w:hAnsi="Courier" w:cs="Courier New"/>
          <w:szCs w:val="22"/>
          <w:lang w:val="en-GB" w:eastAsia="ko-KR"/>
        </w:rPr>
        <w:t>atlas_id</w:t>
      </w:r>
      <w:proofErr w:type="spellEnd"/>
      <w:r w:rsidRPr="006D6762">
        <w:t xml:space="preserve"> </w:t>
      </w:r>
      <w:r w:rsidRPr="007647AE">
        <w:t xml:space="preserve">is </w:t>
      </w:r>
      <w:r>
        <w:t xml:space="preserve">the </w:t>
      </w:r>
      <w:r w:rsidRPr="00582C15">
        <w:rPr>
          <w:color w:val="000000" w:themeColor="text1"/>
          <w:lang w:val="en-CA"/>
        </w:rPr>
        <w:t xml:space="preserve">index of the atlas </w:t>
      </w:r>
      <w:r>
        <w:rPr>
          <w:color w:val="000000" w:themeColor="text1"/>
          <w:lang w:val="en-CA"/>
        </w:rPr>
        <w:t>that the tracks in the track group are associated with</w:t>
      </w:r>
      <w:r w:rsidRPr="00582C15">
        <w:rPr>
          <w:color w:val="000000" w:themeColor="text1"/>
          <w:lang w:val="en-CA"/>
        </w:rPr>
        <w:t xml:space="preserve">. </w:t>
      </w:r>
      <w:r>
        <w:rPr>
          <w:color w:val="000000" w:themeColor="text1"/>
          <w:lang w:val="en-CA"/>
        </w:rPr>
        <w:t xml:space="preserve">The value </w:t>
      </w:r>
      <w:r w:rsidRPr="00582C15">
        <w:rPr>
          <w:color w:val="000000" w:themeColor="text1"/>
          <w:lang w:val="en-CA"/>
        </w:rPr>
        <w:t>shall be in the range of 0 to 63, inclusive.</w:t>
      </w:r>
      <w:r>
        <w:t xml:space="preserve"> </w:t>
      </w:r>
    </w:p>
    <w:p w14:paraId="568A7521" w14:textId="4B856DED" w:rsidR="008C6A92" w:rsidRDefault="008C6A92" w:rsidP="00884E2D">
      <w:pPr>
        <w:jc w:val="left"/>
        <w:rPr>
          <w:rFonts w:ascii="-webkit-standard" w:eastAsia="Times New Roman" w:hAnsi="-webkit-standard"/>
          <w:color w:val="000000"/>
          <w:sz w:val="27"/>
          <w:szCs w:val="27"/>
        </w:rPr>
      </w:pPr>
    </w:p>
    <w:p w14:paraId="11C5739D" w14:textId="77777777" w:rsidR="00EE5BD2" w:rsidRDefault="00EE5BD2" w:rsidP="00C17A50">
      <w:pPr>
        <w:spacing w:after="160"/>
        <w:rPr>
          <w:lang w:eastAsia="ja-JP"/>
        </w:rPr>
      </w:pPr>
    </w:p>
    <w:p w14:paraId="042F2264" w14:textId="52F621FB" w:rsidR="0083371D" w:rsidRDefault="0083371D" w:rsidP="00020FD3">
      <w:pPr>
        <w:pStyle w:val="Heading1"/>
      </w:pPr>
      <w:r>
        <w:t>References</w:t>
      </w:r>
    </w:p>
    <w:p w14:paraId="079F3B3C" w14:textId="77777777" w:rsidR="00C723AE" w:rsidRDefault="00C723AE" w:rsidP="00C723AE">
      <w:pPr>
        <w:numPr>
          <w:ilvl w:val="0"/>
          <w:numId w:val="2"/>
        </w:numPr>
        <w:spacing w:before="120" w:after="120"/>
      </w:pPr>
      <w:bookmarkStart w:id="0" w:name="_Ref19872296"/>
      <w:bookmarkStart w:id="1" w:name="_Ref28960741"/>
      <w:bookmarkStart w:id="2" w:name="_Ref37543940"/>
      <w:r>
        <w:t>N19066, “Draft Text of ISO/IEC DIS 23090-10 Carriage of Video-based Point Cloud Compression Data”, MPEG 129, Brussels, Belgium, January 20</w:t>
      </w:r>
      <w:bookmarkEnd w:id="1"/>
      <w:r>
        <w:t>20</w:t>
      </w:r>
      <w:bookmarkEnd w:id="2"/>
    </w:p>
    <w:p w14:paraId="287B3387" w14:textId="43580CE4" w:rsidR="00C723AE" w:rsidRDefault="00C723AE" w:rsidP="00B3675A">
      <w:pPr>
        <w:numPr>
          <w:ilvl w:val="0"/>
          <w:numId w:val="2"/>
        </w:numPr>
        <w:spacing w:before="120" w:after="120"/>
      </w:pPr>
      <w:bookmarkStart w:id="3" w:name="_Ref37807300"/>
      <w:r>
        <w:t>m52960, “</w:t>
      </w:r>
      <w:r>
        <w:t>V-PCC elementary stream with multiple atlases in ISOBMFF</w:t>
      </w:r>
      <w:r>
        <w:t>”, MPEG 130, Electronic Meeting, April 2020</w:t>
      </w:r>
      <w:bookmarkEnd w:id="3"/>
    </w:p>
    <w:p w14:paraId="109888E9" w14:textId="32988EEA" w:rsidR="00C723AE" w:rsidRDefault="00C723AE" w:rsidP="00C723AE">
      <w:pPr>
        <w:numPr>
          <w:ilvl w:val="0"/>
          <w:numId w:val="2"/>
        </w:numPr>
        <w:spacing w:before="120" w:after="120"/>
      </w:pPr>
      <w:bookmarkStart w:id="4" w:name="_Ref28960866"/>
      <w:bookmarkStart w:id="5" w:name="_Ref37807326"/>
      <w:bookmarkEnd w:id="0"/>
      <w:r>
        <w:t>m5</w:t>
      </w:r>
      <w:r>
        <w:t>3482</w:t>
      </w:r>
      <w:r>
        <w:t>, “</w:t>
      </w:r>
      <w:r>
        <w:t>Atlas Tile Group Tracks for Partial Access Support in MPEG-I Part 10</w:t>
      </w:r>
      <w:r>
        <w:t xml:space="preserve">”, MPEG 130, </w:t>
      </w:r>
      <w:r>
        <w:t>Electronic</w:t>
      </w:r>
      <w:r>
        <w:t xml:space="preserve"> Meeting, April 2020</w:t>
      </w:r>
      <w:bookmarkEnd w:id="5"/>
    </w:p>
    <w:p w14:paraId="5E598861" w14:textId="5B0D7260" w:rsidR="00C723AE" w:rsidRDefault="00C723AE" w:rsidP="00C723AE">
      <w:pPr>
        <w:numPr>
          <w:ilvl w:val="0"/>
          <w:numId w:val="2"/>
        </w:numPr>
        <w:spacing w:before="120" w:after="120"/>
      </w:pPr>
      <w:bookmarkStart w:id="6" w:name="_Ref37807352"/>
      <w:r>
        <w:t>N18855, “Text of ISO/IEC 14496-12 6</w:t>
      </w:r>
      <w:r w:rsidRPr="00C723AE">
        <w:rPr>
          <w:vertAlign w:val="superscript"/>
        </w:rPr>
        <w:t>th</w:t>
      </w:r>
      <w:r>
        <w:t xml:space="preserve"> Edition”, MPEG 128, Geneva, Switzerland, October 2019</w:t>
      </w:r>
      <w:bookmarkEnd w:id="4"/>
      <w:bookmarkEnd w:id="6"/>
    </w:p>
    <w:sectPr w:rsidR="00C723AE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17D6B" w14:textId="77777777" w:rsidR="0049688B" w:rsidRDefault="0049688B">
      <w:r>
        <w:separator/>
      </w:r>
    </w:p>
  </w:endnote>
  <w:endnote w:type="continuationSeparator" w:id="0">
    <w:p w14:paraId="04E0F266" w14:textId="77777777" w:rsidR="0049688B" w:rsidRDefault="00496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2AFC5" w14:textId="77777777" w:rsidR="0049688B" w:rsidRDefault="0049688B">
      <w:r>
        <w:separator/>
      </w:r>
    </w:p>
  </w:footnote>
  <w:footnote w:type="continuationSeparator" w:id="0">
    <w:p w14:paraId="131C5089" w14:textId="77777777" w:rsidR="0049688B" w:rsidRDefault="004968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52775"/>
    <w:multiLevelType w:val="hybridMultilevel"/>
    <w:tmpl w:val="7B7EF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9128F"/>
    <w:multiLevelType w:val="multilevel"/>
    <w:tmpl w:val="D8C6C134"/>
    <w:lvl w:ilvl="0">
      <w:start w:val="1"/>
      <w:numFmt w:val="bullet"/>
      <w:pStyle w:val="iBullet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E64415"/>
    <w:multiLevelType w:val="hybridMultilevel"/>
    <w:tmpl w:val="D85A8C84"/>
    <w:lvl w:ilvl="0" w:tplc="1E6C9DB8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895247"/>
    <w:multiLevelType w:val="hybridMultilevel"/>
    <w:tmpl w:val="685E68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C17"/>
    <w:rsid w:val="00006303"/>
    <w:rsid w:val="000106DF"/>
    <w:rsid w:val="00010A4E"/>
    <w:rsid w:val="00015AE0"/>
    <w:rsid w:val="00020FD3"/>
    <w:rsid w:val="00033571"/>
    <w:rsid w:val="00034261"/>
    <w:rsid w:val="00035E37"/>
    <w:rsid w:val="000835EA"/>
    <w:rsid w:val="0008657A"/>
    <w:rsid w:val="000868C9"/>
    <w:rsid w:val="00092521"/>
    <w:rsid w:val="0009473B"/>
    <w:rsid w:val="00096D25"/>
    <w:rsid w:val="000A5F90"/>
    <w:rsid w:val="000B2926"/>
    <w:rsid w:val="000B6C6F"/>
    <w:rsid w:val="000C6988"/>
    <w:rsid w:val="000C6A21"/>
    <w:rsid w:val="000D76F8"/>
    <w:rsid w:val="000E15B4"/>
    <w:rsid w:val="001065D1"/>
    <w:rsid w:val="00130AE2"/>
    <w:rsid w:val="001342EC"/>
    <w:rsid w:val="00143ABB"/>
    <w:rsid w:val="00144F94"/>
    <w:rsid w:val="00151BE6"/>
    <w:rsid w:val="00170531"/>
    <w:rsid w:val="0019055A"/>
    <w:rsid w:val="001A42AE"/>
    <w:rsid w:val="001B285C"/>
    <w:rsid w:val="001C24C2"/>
    <w:rsid w:val="001C76FA"/>
    <w:rsid w:val="001D7C28"/>
    <w:rsid w:val="001E2C36"/>
    <w:rsid w:val="001E6C2E"/>
    <w:rsid w:val="001F5F51"/>
    <w:rsid w:val="00207B10"/>
    <w:rsid w:val="00227079"/>
    <w:rsid w:val="00232617"/>
    <w:rsid w:val="00233F19"/>
    <w:rsid w:val="002374D9"/>
    <w:rsid w:val="00243F90"/>
    <w:rsid w:val="002516FA"/>
    <w:rsid w:val="00253AE8"/>
    <w:rsid w:val="0026576A"/>
    <w:rsid w:val="002668BA"/>
    <w:rsid w:val="002677C6"/>
    <w:rsid w:val="00267C5C"/>
    <w:rsid w:val="00275098"/>
    <w:rsid w:val="00275EF5"/>
    <w:rsid w:val="002830C0"/>
    <w:rsid w:val="00285EF9"/>
    <w:rsid w:val="002A615F"/>
    <w:rsid w:val="002C5257"/>
    <w:rsid w:val="002E2B55"/>
    <w:rsid w:val="002E6C81"/>
    <w:rsid w:val="00311C17"/>
    <w:rsid w:val="00320571"/>
    <w:rsid w:val="00325214"/>
    <w:rsid w:val="00337BD6"/>
    <w:rsid w:val="00372B66"/>
    <w:rsid w:val="00376885"/>
    <w:rsid w:val="00383B30"/>
    <w:rsid w:val="0038505D"/>
    <w:rsid w:val="00387F54"/>
    <w:rsid w:val="003A3407"/>
    <w:rsid w:val="003B4FFA"/>
    <w:rsid w:val="003C1FDB"/>
    <w:rsid w:val="003C60A6"/>
    <w:rsid w:val="003D1BDD"/>
    <w:rsid w:val="003D579C"/>
    <w:rsid w:val="003D704F"/>
    <w:rsid w:val="003E2C55"/>
    <w:rsid w:val="003E3B59"/>
    <w:rsid w:val="003E5AB6"/>
    <w:rsid w:val="00420EB1"/>
    <w:rsid w:val="0042683B"/>
    <w:rsid w:val="00430AB9"/>
    <w:rsid w:val="0043278C"/>
    <w:rsid w:val="004348C6"/>
    <w:rsid w:val="004349A8"/>
    <w:rsid w:val="00446EEF"/>
    <w:rsid w:val="0045260A"/>
    <w:rsid w:val="00455C61"/>
    <w:rsid w:val="00457948"/>
    <w:rsid w:val="004709C7"/>
    <w:rsid w:val="00476762"/>
    <w:rsid w:val="004819A4"/>
    <w:rsid w:val="0049265D"/>
    <w:rsid w:val="0049688B"/>
    <w:rsid w:val="004A1946"/>
    <w:rsid w:val="004A7AC5"/>
    <w:rsid w:val="004B4A67"/>
    <w:rsid w:val="004B70BD"/>
    <w:rsid w:val="004B7B89"/>
    <w:rsid w:val="004C259C"/>
    <w:rsid w:val="004D2B34"/>
    <w:rsid w:val="004D4608"/>
    <w:rsid w:val="004D64E2"/>
    <w:rsid w:val="004E7D73"/>
    <w:rsid w:val="00502A4F"/>
    <w:rsid w:val="00507914"/>
    <w:rsid w:val="0051788D"/>
    <w:rsid w:val="005332DC"/>
    <w:rsid w:val="005358BD"/>
    <w:rsid w:val="00546331"/>
    <w:rsid w:val="00555D45"/>
    <w:rsid w:val="0057198E"/>
    <w:rsid w:val="00572DC2"/>
    <w:rsid w:val="00581E62"/>
    <w:rsid w:val="0058303C"/>
    <w:rsid w:val="00593286"/>
    <w:rsid w:val="00593C84"/>
    <w:rsid w:val="00594E2E"/>
    <w:rsid w:val="005C166A"/>
    <w:rsid w:val="005C6D50"/>
    <w:rsid w:val="005D35AC"/>
    <w:rsid w:val="005E4EC1"/>
    <w:rsid w:val="005E6DBC"/>
    <w:rsid w:val="00601E7F"/>
    <w:rsid w:val="00607840"/>
    <w:rsid w:val="0061198B"/>
    <w:rsid w:val="006268EF"/>
    <w:rsid w:val="006314E9"/>
    <w:rsid w:val="00681C66"/>
    <w:rsid w:val="00682A84"/>
    <w:rsid w:val="006913BF"/>
    <w:rsid w:val="00691730"/>
    <w:rsid w:val="00691CE5"/>
    <w:rsid w:val="006A6E3D"/>
    <w:rsid w:val="006B13E4"/>
    <w:rsid w:val="006B1BBC"/>
    <w:rsid w:val="006B5F21"/>
    <w:rsid w:val="006B78B0"/>
    <w:rsid w:val="006C0A97"/>
    <w:rsid w:val="006C0B1B"/>
    <w:rsid w:val="006C7919"/>
    <w:rsid w:val="006D2280"/>
    <w:rsid w:val="006D6FDC"/>
    <w:rsid w:val="0070071C"/>
    <w:rsid w:val="007047E9"/>
    <w:rsid w:val="00704D0F"/>
    <w:rsid w:val="00730048"/>
    <w:rsid w:val="007334ED"/>
    <w:rsid w:val="0074634E"/>
    <w:rsid w:val="007471CD"/>
    <w:rsid w:val="00752530"/>
    <w:rsid w:val="00757547"/>
    <w:rsid w:val="00761397"/>
    <w:rsid w:val="007647AE"/>
    <w:rsid w:val="00766E77"/>
    <w:rsid w:val="007711A6"/>
    <w:rsid w:val="007722CD"/>
    <w:rsid w:val="00773FCD"/>
    <w:rsid w:val="007756C4"/>
    <w:rsid w:val="00784B2D"/>
    <w:rsid w:val="0079228D"/>
    <w:rsid w:val="007A0E86"/>
    <w:rsid w:val="007A26A0"/>
    <w:rsid w:val="007A29DF"/>
    <w:rsid w:val="007A316D"/>
    <w:rsid w:val="007A50B2"/>
    <w:rsid w:val="007B5530"/>
    <w:rsid w:val="007B6EC9"/>
    <w:rsid w:val="007C7EE0"/>
    <w:rsid w:val="007E11F2"/>
    <w:rsid w:val="007E150F"/>
    <w:rsid w:val="007E1E29"/>
    <w:rsid w:val="007E402F"/>
    <w:rsid w:val="007E637D"/>
    <w:rsid w:val="007F3C8A"/>
    <w:rsid w:val="007F4365"/>
    <w:rsid w:val="007F68B6"/>
    <w:rsid w:val="008050FC"/>
    <w:rsid w:val="00807E5A"/>
    <w:rsid w:val="00816981"/>
    <w:rsid w:val="0083371D"/>
    <w:rsid w:val="00835ADC"/>
    <w:rsid w:val="00845617"/>
    <w:rsid w:val="008509F5"/>
    <w:rsid w:val="00854688"/>
    <w:rsid w:val="00856B10"/>
    <w:rsid w:val="00857A40"/>
    <w:rsid w:val="00865928"/>
    <w:rsid w:val="00874C3D"/>
    <w:rsid w:val="0088079D"/>
    <w:rsid w:val="00884E2D"/>
    <w:rsid w:val="00886525"/>
    <w:rsid w:val="008870E0"/>
    <w:rsid w:val="008877A8"/>
    <w:rsid w:val="00896112"/>
    <w:rsid w:val="0089650C"/>
    <w:rsid w:val="00896581"/>
    <w:rsid w:val="008A1E5E"/>
    <w:rsid w:val="008B2DC8"/>
    <w:rsid w:val="008C6A92"/>
    <w:rsid w:val="008D6B09"/>
    <w:rsid w:val="008E3A00"/>
    <w:rsid w:val="00904537"/>
    <w:rsid w:val="009118A9"/>
    <w:rsid w:val="00925704"/>
    <w:rsid w:val="00925BAC"/>
    <w:rsid w:val="009304FB"/>
    <w:rsid w:val="009351D6"/>
    <w:rsid w:val="00944BD1"/>
    <w:rsid w:val="00953F1E"/>
    <w:rsid w:val="009560C7"/>
    <w:rsid w:val="009561EE"/>
    <w:rsid w:val="00960A89"/>
    <w:rsid w:val="00964AF6"/>
    <w:rsid w:val="009725B6"/>
    <w:rsid w:val="00995271"/>
    <w:rsid w:val="009A02F6"/>
    <w:rsid w:val="009A377B"/>
    <w:rsid w:val="009A5DFF"/>
    <w:rsid w:val="009A7434"/>
    <w:rsid w:val="009A7EC9"/>
    <w:rsid w:val="009B3976"/>
    <w:rsid w:val="009B7200"/>
    <w:rsid w:val="009C1570"/>
    <w:rsid w:val="009E26E8"/>
    <w:rsid w:val="009E5207"/>
    <w:rsid w:val="00A02B5E"/>
    <w:rsid w:val="00A11B64"/>
    <w:rsid w:val="00A133BF"/>
    <w:rsid w:val="00A20456"/>
    <w:rsid w:val="00A23341"/>
    <w:rsid w:val="00A24468"/>
    <w:rsid w:val="00A255ED"/>
    <w:rsid w:val="00A33620"/>
    <w:rsid w:val="00A35A94"/>
    <w:rsid w:val="00A40189"/>
    <w:rsid w:val="00A41A91"/>
    <w:rsid w:val="00A42B1E"/>
    <w:rsid w:val="00A47A23"/>
    <w:rsid w:val="00A50439"/>
    <w:rsid w:val="00A5321C"/>
    <w:rsid w:val="00A567FD"/>
    <w:rsid w:val="00A57140"/>
    <w:rsid w:val="00A6180B"/>
    <w:rsid w:val="00A654FD"/>
    <w:rsid w:val="00A65BA3"/>
    <w:rsid w:val="00A66BC5"/>
    <w:rsid w:val="00A7545D"/>
    <w:rsid w:val="00A7792B"/>
    <w:rsid w:val="00A8753B"/>
    <w:rsid w:val="00A91BEB"/>
    <w:rsid w:val="00AA06DB"/>
    <w:rsid w:val="00AB5A80"/>
    <w:rsid w:val="00AB6060"/>
    <w:rsid w:val="00AC1559"/>
    <w:rsid w:val="00AC2BD9"/>
    <w:rsid w:val="00AC392C"/>
    <w:rsid w:val="00AD5D0A"/>
    <w:rsid w:val="00AE1075"/>
    <w:rsid w:val="00AF320A"/>
    <w:rsid w:val="00B12C8F"/>
    <w:rsid w:val="00B13426"/>
    <w:rsid w:val="00B17B3E"/>
    <w:rsid w:val="00B27899"/>
    <w:rsid w:val="00B34184"/>
    <w:rsid w:val="00B3675A"/>
    <w:rsid w:val="00B43B68"/>
    <w:rsid w:val="00B475EC"/>
    <w:rsid w:val="00B50996"/>
    <w:rsid w:val="00B5259B"/>
    <w:rsid w:val="00B530BD"/>
    <w:rsid w:val="00B5485B"/>
    <w:rsid w:val="00B56CF9"/>
    <w:rsid w:val="00B64C00"/>
    <w:rsid w:val="00B65453"/>
    <w:rsid w:val="00B70C81"/>
    <w:rsid w:val="00B824E6"/>
    <w:rsid w:val="00B93A2F"/>
    <w:rsid w:val="00B963A1"/>
    <w:rsid w:val="00BA1A0F"/>
    <w:rsid w:val="00BB699F"/>
    <w:rsid w:val="00BB69A3"/>
    <w:rsid w:val="00BC54D9"/>
    <w:rsid w:val="00BD1D0A"/>
    <w:rsid w:val="00BD6E8B"/>
    <w:rsid w:val="00BD6F68"/>
    <w:rsid w:val="00BE0623"/>
    <w:rsid w:val="00BE08CA"/>
    <w:rsid w:val="00BE178F"/>
    <w:rsid w:val="00BF2BD9"/>
    <w:rsid w:val="00BF548E"/>
    <w:rsid w:val="00C03B2D"/>
    <w:rsid w:val="00C11B3A"/>
    <w:rsid w:val="00C11B74"/>
    <w:rsid w:val="00C1366F"/>
    <w:rsid w:val="00C17A50"/>
    <w:rsid w:val="00C2075E"/>
    <w:rsid w:val="00C31A02"/>
    <w:rsid w:val="00C33B80"/>
    <w:rsid w:val="00C408B2"/>
    <w:rsid w:val="00C41676"/>
    <w:rsid w:val="00C421DC"/>
    <w:rsid w:val="00C4563A"/>
    <w:rsid w:val="00C65422"/>
    <w:rsid w:val="00C71E84"/>
    <w:rsid w:val="00C723AE"/>
    <w:rsid w:val="00C772FB"/>
    <w:rsid w:val="00C870E0"/>
    <w:rsid w:val="00C871DF"/>
    <w:rsid w:val="00C87E78"/>
    <w:rsid w:val="00C90AFD"/>
    <w:rsid w:val="00C90CA8"/>
    <w:rsid w:val="00C90FD1"/>
    <w:rsid w:val="00CA65CC"/>
    <w:rsid w:val="00CB2228"/>
    <w:rsid w:val="00CB452C"/>
    <w:rsid w:val="00CB77EE"/>
    <w:rsid w:val="00CC1BEF"/>
    <w:rsid w:val="00CD3BD0"/>
    <w:rsid w:val="00CD4E96"/>
    <w:rsid w:val="00CD52D9"/>
    <w:rsid w:val="00D03364"/>
    <w:rsid w:val="00D03DE3"/>
    <w:rsid w:val="00D11E0B"/>
    <w:rsid w:val="00D15B6E"/>
    <w:rsid w:val="00D1749D"/>
    <w:rsid w:val="00D17574"/>
    <w:rsid w:val="00D22B67"/>
    <w:rsid w:val="00D24500"/>
    <w:rsid w:val="00D37E0E"/>
    <w:rsid w:val="00D404C4"/>
    <w:rsid w:val="00D61B23"/>
    <w:rsid w:val="00D65E27"/>
    <w:rsid w:val="00D6611D"/>
    <w:rsid w:val="00D816F0"/>
    <w:rsid w:val="00D8205A"/>
    <w:rsid w:val="00D873FF"/>
    <w:rsid w:val="00D876D6"/>
    <w:rsid w:val="00D90FDF"/>
    <w:rsid w:val="00D93835"/>
    <w:rsid w:val="00DA431D"/>
    <w:rsid w:val="00DC74FC"/>
    <w:rsid w:val="00DD1139"/>
    <w:rsid w:val="00DD5153"/>
    <w:rsid w:val="00DD6942"/>
    <w:rsid w:val="00DE088D"/>
    <w:rsid w:val="00DE0E5B"/>
    <w:rsid w:val="00E01E04"/>
    <w:rsid w:val="00E03426"/>
    <w:rsid w:val="00E04BCC"/>
    <w:rsid w:val="00E051CD"/>
    <w:rsid w:val="00E13B63"/>
    <w:rsid w:val="00E17291"/>
    <w:rsid w:val="00E27F46"/>
    <w:rsid w:val="00E33070"/>
    <w:rsid w:val="00E55956"/>
    <w:rsid w:val="00E75BA4"/>
    <w:rsid w:val="00E8410E"/>
    <w:rsid w:val="00E9266A"/>
    <w:rsid w:val="00E9333B"/>
    <w:rsid w:val="00EB02A1"/>
    <w:rsid w:val="00ED7FD2"/>
    <w:rsid w:val="00EE5BD2"/>
    <w:rsid w:val="00EF70B9"/>
    <w:rsid w:val="00F047DB"/>
    <w:rsid w:val="00F12747"/>
    <w:rsid w:val="00F1447A"/>
    <w:rsid w:val="00F1729F"/>
    <w:rsid w:val="00F36066"/>
    <w:rsid w:val="00F37055"/>
    <w:rsid w:val="00F373E7"/>
    <w:rsid w:val="00F40060"/>
    <w:rsid w:val="00F54BE7"/>
    <w:rsid w:val="00F554B0"/>
    <w:rsid w:val="00F722BB"/>
    <w:rsid w:val="00F75C98"/>
    <w:rsid w:val="00F80799"/>
    <w:rsid w:val="00F85425"/>
    <w:rsid w:val="00F90A2F"/>
    <w:rsid w:val="00FA2650"/>
    <w:rsid w:val="00FC7B97"/>
    <w:rsid w:val="00FE317D"/>
    <w:rsid w:val="00F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EE91E4"/>
  <w15:chartTrackingRefBased/>
  <w15:docId w15:val="{F327DBC6-BA86-4035-93A3-BCBBB69A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,Alt+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ead2A,2,Break before,UNDERRUBRIK 1-2,level 2,h2,Heading Two,Prophead 2,headi,heading2,h21,h22,21,Titolo Sottosezione,Head 2,l2,TitreProp,Header 2,ITT t2,PA Major Section,Livello 2,R2,H21,Heading 2 Hidden,Head1,(1.1,1.2,1.3 etc),Œ?©_o‚µ 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h32,THeading 3,H31,Titre 3,Org Heading 1,Alt+3,Alt+31,Alt+32,Alt+33,Alt+311,Alt+321,Alt+34,Alt+35,Alt+36,Alt+37,Alt+38,Alt+39,Alt+310,Alt+312,Alt+322,Alt+313,Alt+314,Title3,3,GS_3,0H,bullet,b,3 bullet,SECOND,Bullet,Second,l3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heading 41,h42,heading 42,h43,H41,H42,H43,H411,h411,H421,h421,H44,h44,H412,h412,H422,h422,H431,h431,H45,h45,H413,h413,H423,h423,H432,h432,H46,h46,H47,h47,Titre 4,Org Heading 2,Heading 4 Char1 Char,Heading 4 Char Char Char,Alt+4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Appendix A to X,Heading 5   Appendix A to X,5 sub-bullet,sb,4,h5,Indent,Heading5,h51,heading 51,Heading51,h52,h53,H51,Titre 5,DO NOT USE_h5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TOC header,Bullet list,sub-dash,sd,5,Appendix,T1,h6,Heading6,h61,h62,H6,H61,Titre 6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link w:val="Heading1"/>
    <w:rPr>
      <w:rFonts w:ascii="Calibri" w:eastAsia="Times New Roman" w:hAnsi="Calibri"/>
      <w:b/>
      <w:bCs/>
      <w:kern w:val="32"/>
      <w:sz w:val="32"/>
      <w:szCs w:val="32"/>
    </w:rPr>
  </w:style>
  <w:style w:type="character" w:customStyle="1" w:styleId="Heading2Char">
    <w:name w:val="Heading 2 Char"/>
    <w:aliases w:val="H2 Char,Head2A Char,2 Char,Break before Char,UNDERRUBRIK 1-2 Char,level 2 Char,h2 Char,Heading Two Char,Prophead 2 Char,headi Char,heading2 Char,h21 Char,h22 Char,21 Char,Titolo Sottosezione Char,Head 2 Char,l2 Char,TitreProp Char,R2 Char"/>
    <w:link w:val="Heading2"/>
    <w:rPr>
      <w:rFonts w:ascii="Calibri" w:eastAsia="Times New Roman" w:hAnsi="Calibri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h32 Char,THeading 3 Char,H31 Char,Titre 3 Char,Org Heading 1 Char,Alt+3 Char,Alt+31 Char,Alt+32 Char,Alt+33 Char,Alt+311 Char,Alt+321 Char,Alt+34 Char,Alt+35 Char,Alt+36 Char,Alt+37 Char,Alt+38 Char,Alt+39 Char"/>
    <w:link w:val="Heading3"/>
    <w:uiPriority w:val="9"/>
    <w:rPr>
      <w:rFonts w:ascii="Calibri" w:eastAsia="Times New Roman" w:hAnsi="Calibri"/>
      <w:b/>
      <w:bCs/>
      <w:sz w:val="26"/>
      <w:szCs w:val="26"/>
    </w:rPr>
  </w:style>
  <w:style w:type="character" w:customStyle="1" w:styleId="Heading4Char">
    <w:name w:val="Heading 4 Char"/>
    <w:aliases w:val="h4 Char,H4 Char,h41 Char,heading 41 Char,h42 Char,heading 42 Char,h43 Char,H41 Char,H42 Char,H43 Char,H411 Char,h411 Char,H421 Char,h421 Char,H44 Char,h44 Char,H412 Char,h412 Char,H422 Char,h422 Char,H431 Char,h431 Char,H45 Char,h45 Char"/>
    <w:link w:val="Heading4"/>
    <w:uiPriority w:val="9"/>
    <w:rPr>
      <w:rFonts w:ascii="Cambria" w:eastAsia="Times New Roman" w:hAnsi="Cambria"/>
      <w:b/>
      <w:bCs/>
      <w:sz w:val="28"/>
      <w:szCs w:val="28"/>
    </w:rPr>
  </w:style>
  <w:style w:type="character" w:customStyle="1" w:styleId="Heading5Char">
    <w:name w:val="Heading 5 Char"/>
    <w:aliases w:val="H5 Char,Appendix A to X Char,Heading 5   Appendix A to X Char,5 sub-bullet Char,sb Char,4 Char,h5 Char,Indent Char,Heading5 Char,h51 Char,heading 51 Char,Heading51 Char,h52 Char,h53 Char,H51 Char,Titre 5 Char,DO NOT USE_h5 Char,Alt+5 Char"/>
    <w:link w:val="Heading5"/>
    <w:uiPriority w:val="9"/>
    <w:rPr>
      <w:rFonts w:ascii="Cambria" w:eastAsia="Times New Roman" w:hAnsi="Cambria"/>
      <w:b/>
      <w:bCs/>
      <w:i/>
      <w:iCs/>
      <w:sz w:val="26"/>
      <w:szCs w:val="26"/>
    </w:rPr>
  </w:style>
  <w:style w:type="character" w:customStyle="1" w:styleId="Heading6Char">
    <w:name w:val="Heading 6 Char"/>
    <w:aliases w:val="TOC header Char,Bullet list Char,sub-dash Char,sd Char,5 Char,Appendix Char,T1 Char,h6 Char,Heading6 Char,h61 Char,h62 Char,H6 Char,H61 Char,Titre 6 Char,Alt+6 Char"/>
    <w:link w:val="Heading6"/>
    <w:uiPriority w:val="9"/>
    <w:rPr>
      <w:rFonts w:ascii="Cambria" w:eastAsia="Times New Roman" w:hAnsi="Cambria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uiPriority w:val="9"/>
    <w:rPr>
      <w:rFonts w:ascii="Cambria" w:eastAsia="Times New Roman" w:hAnsi="Cambria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rPr>
      <w:rFonts w:ascii="Cambria" w:eastAsia="Times New Roman" w:hAnsi="Cambria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rPr>
      <w:rFonts w:ascii="Calibri" w:eastAsia="Times New Roman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table" w:styleId="GridTable4-Accent2">
    <w:name w:val="Grid Table 4 Accent 2"/>
    <w:basedOn w:val="TableNormal"/>
    <w:uiPriority w:val="49"/>
    <w:rsid w:val="0083371D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ListParagraph">
    <w:name w:val="List Paragraph"/>
    <w:basedOn w:val="Normal"/>
    <w:uiPriority w:val="34"/>
    <w:qFormat/>
    <w:rsid w:val="0026576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830C0"/>
    <w:rPr>
      <w:color w:val="0000FF"/>
      <w:u w:val="single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,Figure-caption,CAPTION"/>
    <w:basedOn w:val="Normal"/>
    <w:next w:val="Normal"/>
    <w:link w:val="CaptionChar"/>
    <w:uiPriority w:val="35"/>
    <w:qFormat/>
    <w:rsid w:val="007F4365"/>
    <w:pPr>
      <w:spacing w:before="120" w:after="240"/>
      <w:jc w:val="center"/>
    </w:pPr>
    <w:rPr>
      <w:rFonts w:ascii="Arial" w:eastAsia="Times New Roman" w:hAnsi="Arial" w:cs="Arial"/>
      <w:b/>
      <w:sz w:val="19"/>
      <w:szCs w:val="20"/>
    </w:rPr>
  </w:style>
  <w:style w:type="character" w:styleId="CommentReference">
    <w:name w:val="annotation reference"/>
    <w:basedOn w:val="DefaultParagraphFont"/>
    <w:uiPriority w:val="99"/>
    <w:unhideWhenUsed/>
    <w:qFormat/>
    <w:rsid w:val="007F43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F4365"/>
    <w:pPr>
      <w:spacing w:before="120" w:after="120"/>
    </w:pPr>
    <w:rPr>
      <w:rFonts w:ascii="Calibri" w:eastAsia="Calibri" w:hAnsi="Calibr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4365"/>
    <w:rPr>
      <w:rFonts w:ascii="Calibri" w:eastAsia="Calibri" w:hAnsi="Calibri"/>
      <w:sz w:val="22"/>
    </w:rPr>
  </w:style>
  <w:style w:type="paragraph" w:customStyle="1" w:styleId="code">
    <w:name w:val="code"/>
    <w:basedOn w:val="Normal"/>
    <w:next w:val="Normal"/>
    <w:link w:val="codeZchn"/>
    <w:rsid w:val="007F4365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/>
    </w:pPr>
    <w:rPr>
      <w:rFonts w:ascii="Courier" w:eastAsia="Times New Roman" w:hAnsi="Courier"/>
      <w:noProof/>
      <w:sz w:val="20"/>
      <w:szCs w:val="20"/>
      <w:lang w:eastAsia="ja-JP"/>
    </w:rPr>
  </w:style>
  <w:style w:type="character" w:customStyle="1" w:styleId="codeZchn">
    <w:name w:val="code Zchn"/>
    <w:link w:val="code"/>
    <w:rsid w:val="007F4365"/>
    <w:rPr>
      <w:rFonts w:ascii="Courier" w:eastAsia="Times New Roman" w:hAnsi="Courier"/>
      <w:noProof/>
      <w:lang w:eastAsia="ja-JP"/>
    </w:rPr>
  </w:style>
  <w:style w:type="paragraph" w:customStyle="1" w:styleId="BoxHeading4">
    <w:name w:val="BoxHeading 4"/>
    <w:basedOn w:val="Heading4"/>
    <w:rsid w:val="007F4365"/>
    <w:pPr>
      <w:numPr>
        <w:ilvl w:val="0"/>
        <w:numId w:val="0"/>
      </w:numPr>
      <w:tabs>
        <w:tab w:val="left" w:pos="940"/>
        <w:tab w:val="left" w:pos="1140"/>
        <w:tab w:val="left" w:pos="1360"/>
      </w:tabs>
      <w:suppressAutoHyphens/>
      <w:spacing w:before="60" w:after="240" w:line="230" w:lineRule="exact"/>
      <w:ind w:left="864" w:hanging="864"/>
      <w:jc w:val="left"/>
    </w:pPr>
    <w:rPr>
      <w:rFonts w:eastAsia="MS Mincho"/>
      <w:bCs w:val="0"/>
      <w:sz w:val="20"/>
      <w:szCs w:val="20"/>
      <w:lang w:val="en-GB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,CAPTION Char"/>
    <w:link w:val="Caption"/>
    <w:uiPriority w:val="35"/>
    <w:locked/>
    <w:rsid w:val="007F4365"/>
    <w:rPr>
      <w:rFonts w:ascii="Arial" w:eastAsia="Times New Roman" w:hAnsi="Arial" w:cs="Arial"/>
      <w:b/>
      <w:sz w:val="19"/>
    </w:rPr>
  </w:style>
  <w:style w:type="paragraph" w:customStyle="1" w:styleId="Atom">
    <w:name w:val="Atom"/>
    <w:basedOn w:val="Normal"/>
    <w:qFormat/>
    <w:rsid w:val="007F4365"/>
    <w:pPr>
      <w:keepNext/>
      <w:keepLines/>
      <w:spacing w:after="220"/>
      <w:jc w:val="left"/>
    </w:pPr>
    <w:rPr>
      <w:rFonts w:ascii="Cambria" w:eastAsia="Times New Roman" w:hAnsi="Cambria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3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365"/>
    <w:rPr>
      <w:rFonts w:ascii="Segoe UI" w:hAnsi="Segoe UI" w:cs="Segoe UI"/>
      <w:sz w:val="18"/>
      <w:szCs w:val="18"/>
    </w:rPr>
  </w:style>
  <w:style w:type="paragraph" w:customStyle="1" w:styleId="iBulletlist">
    <w:name w:val="iBullet list"/>
    <w:basedOn w:val="Normal"/>
    <w:rsid w:val="00020FD3"/>
    <w:pPr>
      <w:keepLines/>
      <w:numPr>
        <w:numId w:val="3"/>
      </w:numPr>
      <w:tabs>
        <w:tab w:val="left" w:pos="720"/>
      </w:tabs>
      <w:spacing w:before="24" w:after="24"/>
      <w:jc w:val="left"/>
    </w:pPr>
    <w:rPr>
      <w:rFonts w:ascii="Arial" w:eastAsia="Times New Roman" w:hAnsi="Arial" w:cs="Arial"/>
      <w:sz w:val="19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1570"/>
    <w:pPr>
      <w:spacing w:before="0" w:after="0"/>
    </w:pPr>
    <w:rPr>
      <w:rFonts w:ascii="Times New Roman" w:eastAsia="MS Mincho" w:hAnsi="Times New Roman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1570"/>
    <w:rPr>
      <w:rFonts w:ascii="Calibri" w:eastAsia="Calibri" w:hAnsi="Calibri"/>
      <w:b/>
      <w:bCs/>
      <w:sz w:val="22"/>
    </w:rPr>
  </w:style>
  <w:style w:type="paragraph" w:customStyle="1" w:styleId="TH">
    <w:name w:val="TH"/>
    <w:basedOn w:val="Normal"/>
    <w:rsid w:val="00BB699F"/>
    <w:pPr>
      <w:keepNext/>
      <w:keepLines/>
      <w:overflowPunct w:val="0"/>
      <w:autoSpaceDE w:val="0"/>
      <w:autoSpaceDN w:val="0"/>
      <w:adjustRightInd w:val="0"/>
      <w:spacing w:before="60" w:after="180"/>
      <w:jc w:val="center"/>
      <w:textAlignment w:val="baseline"/>
    </w:pPr>
    <w:rPr>
      <w:rFonts w:ascii="Arial" w:hAnsi="Arial"/>
      <w:b/>
      <w:lang w:val="en-GB"/>
    </w:rPr>
  </w:style>
  <w:style w:type="paragraph" w:customStyle="1" w:styleId="Code0">
    <w:name w:val="Code"/>
    <w:basedOn w:val="Normal"/>
    <w:qFormat/>
    <w:rsid w:val="004B7B89"/>
    <w:pPr>
      <w:tabs>
        <w:tab w:val="left" w:pos="403"/>
      </w:tabs>
      <w:spacing w:line="200" w:lineRule="atLeast"/>
      <w:jc w:val="left"/>
    </w:pPr>
    <w:rPr>
      <w:rFonts w:ascii="Courier New" w:eastAsiaTheme="minorEastAsia" w:hAnsi="Courier New"/>
      <w:sz w:val="18"/>
      <w:szCs w:val="22"/>
      <w:lang w:val="en-GB"/>
    </w:rPr>
  </w:style>
  <w:style w:type="character" w:customStyle="1" w:styleId="codeChar">
    <w:name w:val="code Char"/>
    <w:qFormat/>
    <w:rsid w:val="00C421DC"/>
    <w:rPr>
      <w:rFonts w:ascii="Courier New" w:hAnsi="Courier New"/>
      <w:noProof/>
      <w:lang w:val="en-GB" w:eastAsia="ja-JP" w:bidi="ar-SA"/>
    </w:rPr>
  </w:style>
  <w:style w:type="paragraph" w:customStyle="1" w:styleId="fields">
    <w:name w:val="fields"/>
    <w:basedOn w:val="Normal"/>
    <w:link w:val="fieldsZchn"/>
    <w:qFormat/>
    <w:rsid w:val="00A40189"/>
    <w:pPr>
      <w:tabs>
        <w:tab w:val="left" w:pos="1701"/>
      </w:tabs>
      <w:ind w:left="720" w:hanging="360"/>
    </w:pPr>
    <w:rPr>
      <w:noProof/>
      <w:sz w:val="20"/>
      <w:lang w:eastAsia="zh-CN"/>
    </w:rPr>
  </w:style>
  <w:style w:type="character" w:customStyle="1" w:styleId="fieldsZchn">
    <w:name w:val="fields Zchn"/>
    <w:link w:val="fields"/>
    <w:rsid w:val="00A40189"/>
    <w:rPr>
      <w:noProof/>
      <w:szCs w:val="24"/>
      <w:lang w:eastAsia="zh-CN"/>
    </w:rPr>
  </w:style>
  <w:style w:type="paragraph" w:styleId="FootnoteText">
    <w:name w:val="footnote text"/>
    <w:basedOn w:val="Normal"/>
    <w:link w:val="FootnoteTextChar"/>
    <w:rsid w:val="00594E2E"/>
    <w:pPr>
      <w:widowControl w:val="0"/>
      <w:jc w:val="left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94E2E"/>
    <w:rPr>
      <w:rFonts w:ascii="Calibri" w:eastAsia="Calibri" w:hAnsi="Calibri"/>
    </w:rPr>
  </w:style>
  <w:style w:type="character" w:styleId="FootnoteReference">
    <w:name w:val="footnote reference"/>
    <w:basedOn w:val="DefaultParagraphFont"/>
    <w:rsid w:val="00594E2E"/>
    <w:rPr>
      <w:vertAlign w:val="superscript"/>
    </w:rPr>
  </w:style>
  <w:style w:type="character" w:customStyle="1" w:styleId="fontstyle01">
    <w:name w:val="fontstyle01"/>
    <w:basedOn w:val="DefaultParagraphFont"/>
    <w:rsid w:val="00ED7FD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4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3AAF9-B219-4F47-939F-6EE2FC181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3</Pages>
  <Words>1141</Words>
  <Characters>6509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subject/>
  <dc:creator>Hamza, Ahmed</dc:creator>
  <cp:keywords/>
  <cp:lastModifiedBy>Ahmed Hamza</cp:lastModifiedBy>
  <cp:revision>108</cp:revision>
  <cp:lastPrinted>1900-01-01T05:00:00Z</cp:lastPrinted>
  <dcterms:created xsi:type="dcterms:W3CDTF">2019-03-25T13:21:00Z</dcterms:created>
  <dcterms:modified xsi:type="dcterms:W3CDTF">2020-04-15T05:51:00Z</dcterms:modified>
</cp:coreProperties>
</file>