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0BD36" w14:textId="77777777" w:rsidR="00FB25E0" w:rsidRPr="00E32FC2" w:rsidRDefault="00222A34">
      <w:pPr>
        <w:jc w:val="center"/>
        <w:rPr>
          <w:b/>
          <w:sz w:val="28"/>
          <w:szCs w:val="28"/>
          <w:lang w:val="fr-FR"/>
        </w:rPr>
      </w:pPr>
      <w:r w:rsidRPr="00E32FC2">
        <w:rPr>
          <w:b/>
          <w:sz w:val="28"/>
          <w:szCs w:val="28"/>
          <w:lang w:val="fr-FR"/>
        </w:rPr>
        <w:t>INTERNATIONAL ORGANISATION FOR STANDARDISATION</w:t>
      </w:r>
    </w:p>
    <w:p w14:paraId="1FD78EC5" w14:textId="77777777" w:rsidR="00FB25E0" w:rsidRPr="00E32FC2" w:rsidRDefault="00222A34">
      <w:pPr>
        <w:jc w:val="center"/>
        <w:rPr>
          <w:b/>
          <w:sz w:val="28"/>
          <w:lang w:val="fr-FR"/>
        </w:rPr>
      </w:pPr>
      <w:r w:rsidRPr="00E32FC2">
        <w:rPr>
          <w:b/>
          <w:sz w:val="28"/>
          <w:lang w:val="fr-FR"/>
        </w:rPr>
        <w:t>ORGANISATION INTERNATIONALE DE NORMALISATION</w:t>
      </w:r>
    </w:p>
    <w:p w14:paraId="2B8CE05A" w14:textId="77777777" w:rsidR="00FB25E0" w:rsidRDefault="00222A34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5687ACCB" w14:textId="77777777" w:rsidR="00FB25E0" w:rsidRDefault="00222A34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2DFCC841" w14:textId="77777777" w:rsidR="00FB25E0" w:rsidRDefault="00FB25E0">
      <w:pPr>
        <w:tabs>
          <w:tab w:val="left" w:pos="5387"/>
        </w:tabs>
        <w:spacing w:line="240" w:lineRule="exact"/>
        <w:jc w:val="center"/>
        <w:rPr>
          <w:b/>
        </w:rPr>
      </w:pPr>
    </w:p>
    <w:p w14:paraId="559B3DA7" w14:textId="2053715D" w:rsidR="00FB25E0" w:rsidRDefault="00BA32F4">
      <w:pPr>
        <w:jc w:val="right"/>
        <w:rPr>
          <w:b/>
        </w:rPr>
      </w:pPr>
      <w:r>
        <w:rPr>
          <w:b/>
        </w:rPr>
        <w:t xml:space="preserve">ISO/IEC JTC1/SC29/WG11 </w:t>
      </w:r>
      <w:r w:rsidRPr="007A746C">
        <w:rPr>
          <w:b/>
        </w:rPr>
        <w:t>MPEG</w:t>
      </w:r>
      <w:r w:rsidR="00222A34" w:rsidRPr="007A746C">
        <w:rPr>
          <w:b/>
        </w:rPr>
        <w:t>/</w:t>
      </w:r>
      <w:r w:rsidR="00222A34" w:rsidRPr="007A746C">
        <w:rPr>
          <w:rFonts w:hint="eastAsia"/>
          <w:b/>
          <w:lang w:eastAsia="ja-JP"/>
        </w:rPr>
        <w:t>M</w:t>
      </w:r>
      <w:r w:rsidR="007D09F2">
        <w:rPr>
          <w:b/>
        </w:rPr>
        <w:t>50859</w:t>
      </w:r>
    </w:p>
    <w:p w14:paraId="3F9919EB" w14:textId="603D232D" w:rsidR="00FB25E0" w:rsidRDefault="00B51F88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October</w:t>
      </w:r>
      <w:r w:rsidR="00BA32F4">
        <w:rPr>
          <w:b/>
          <w:lang w:eastAsia="ja-JP"/>
        </w:rPr>
        <w:t xml:space="preserve"> </w:t>
      </w:r>
      <w:r w:rsidR="00222A34">
        <w:rPr>
          <w:rFonts w:eastAsia="Malgun Gothic"/>
          <w:b/>
        </w:rPr>
        <w:t>201</w:t>
      </w:r>
      <w:r w:rsidR="00BA32F4">
        <w:rPr>
          <w:rFonts w:eastAsia="Malgun Gothic"/>
          <w:b/>
        </w:rPr>
        <w:t>9</w:t>
      </w:r>
      <w:r w:rsidR="00222A34">
        <w:rPr>
          <w:rFonts w:eastAsia="Malgun Gothic"/>
          <w:b/>
        </w:rPr>
        <w:t xml:space="preserve">, </w:t>
      </w:r>
      <w:r>
        <w:rPr>
          <w:rFonts w:eastAsia="Malgun Gothic"/>
          <w:b/>
        </w:rPr>
        <w:t>Geneva</w:t>
      </w:r>
      <w:r w:rsidR="00222A34">
        <w:rPr>
          <w:rFonts w:eastAsia="Malgun Gothic"/>
          <w:b/>
        </w:rPr>
        <w:t xml:space="preserve">, </w:t>
      </w:r>
      <w:r w:rsidR="000F7974">
        <w:rPr>
          <w:rFonts w:eastAsia="Malgun Gothic"/>
          <w:b/>
        </w:rPr>
        <w:t>CH</w:t>
      </w:r>
    </w:p>
    <w:p w14:paraId="6F841593" w14:textId="77777777" w:rsidR="00FB25E0" w:rsidRDefault="00FB25E0">
      <w:pPr>
        <w:jc w:val="right"/>
        <w:rPr>
          <w:b/>
          <w:lang w:eastAsia="ja-JP"/>
        </w:rPr>
      </w:pPr>
    </w:p>
    <w:p w14:paraId="393C9400" w14:textId="77777777" w:rsidR="00FB25E0" w:rsidRDefault="00FB25E0">
      <w:pPr>
        <w:jc w:val="right"/>
        <w:rPr>
          <w:b/>
          <w:lang w:eastAsia="ja-JP"/>
        </w:rPr>
      </w:pPr>
    </w:p>
    <w:p w14:paraId="6406978B" w14:textId="77777777" w:rsidR="00FB25E0" w:rsidRPr="00BA32F4" w:rsidRDefault="00FB25E0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9"/>
        <w:gridCol w:w="8276"/>
      </w:tblGrid>
      <w:tr w:rsidR="00FB25E0" w14:paraId="0CC8F7D8" w14:textId="77777777">
        <w:tc>
          <w:tcPr>
            <w:tcW w:w="1080" w:type="dxa"/>
          </w:tcPr>
          <w:p w14:paraId="6BF09DA3" w14:textId="77777777" w:rsidR="00FB25E0" w:rsidRDefault="00222A34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08DC76DF" w14:textId="4D41061C" w:rsidR="00FB25E0" w:rsidRDefault="007A746C">
            <w:pPr>
              <w:suppressAutoHyphens/>
              <w:rPr>
                <w:b/>
              </w:rPr>
            </w:pPr>
            <w:r>
              <w:rPr>
                <w:b/>
              </w:rPr>
              <w:t>Interdigital</w:t>
            </w:r>
          </w:p>
        </w:tc>
      </w:tr>
      <w:tr w:rsidR="00FB25E0" w14:paraId="45E76578" w14:textId="77777777">
        <w:tc>
          <w:tcPr>
            <w:tcW w:w="1080" w:type="dxa"/>
          </w:tcPr>
          <w:p w14:paraId="14D8E11A" w14:textId="77777777" w:rsidR="00FB25E0" w:rsidRDefault="00222A34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5F406ECC" w14:textId="466C0733" w:rsidR="00FB25E0" w:rsidRDefault="00825DC9">
            <w:pPr>
              <w:suppressAutoHyphens/>
              <w:rPr>
                <w:b/>
              </w:rPr>
            </w:pPr>
            <w:r>
              <w:rPr>
                <w:b/>
              </w:rPr>
              <w:t>Input document</w:t>
            </w:r>
            <w:r w:rsidR="007A746C">
              <w:rPr>
                <w:b/>
              </w:rPr>
              <w:t xml:space="preserve"> </w:t>
            </w:r>
          </w:p>
        </w:tc>
      </w:tr>
      <w:tr w:rsidR="00FB25E0" w14:paraId="3283B6E1" w14:textId="77777777">
        <w:tc>
          <w:tcPr>
            <w:tcW w:w="1080" w:type="dxa"/>
          </w:tcPr>
          <w:p w14:paraId="592C92DF" w14:textId="77777777" w:rsidR="00FB25E0" w:rsidRDefault="00222A34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8491" w:type="dxa"/>
          </w:tcPr>
          <w:p w14:paraId="1E0B4C88" w14:textId="0BF98DFA" w:rsidR="00FB25E0" w:rsidRDefault="00825DC9" w:rsidP="000E122E">
            <w:pPr>
              <w:suppressAutoHyphens/>
              <w:jc w:val="left"/>
              <w:rPr>
                <w:b/>
              </w:rPr>
            </w:pPr>
            <w:r>
              <w:rPr>
                <w:b/>
              </w:rPr>
              <w:t xml:space="preserve">[specification] </w:t>
            </w:r>
            <w:r w:rsidR="000E122E">
              <w:rPr>
                <w:b/>
              </w:rPr>
              <w:t>On the Unification of V-PCC High Level Syntax with Working Draft on Metadata for Immersive Video</w:t>
            </w:r>
          </w:p>
        </w:tc>
      </w:tr>
      <w:tr w:rsidR="00FB25E0" w:rsidRPr="003B6D24" w14:paraId="1F0F503D" w14:textId="77777777">
        <w:tc>
          <w:tcPr>
            <w:tcW w:w="1080" w:type="dxa"/>
          </w:tcPr>
          <w:p w14:paraId="020B956E" w14:textId="6A2FBA78" w:rsidR="00FB25E0" w:rsidRDefault="00222A34">
            <w:pPr>
              <w:rPr>
                <w:b/>
              </w:rPr>
            </w:pPr>
            <w:r>
              <w:rPr>
                <w:b/>
              </w:rPr>
              <w:t>Author</w:t>
            </w:r>
            <w:r w:rsidR="00B51F88">
              <w:rPr>
                <w:b/>
              </w:rPr>
              <w:t>s</w:t>
            </w:r>
          </w:p>
        </w:tc>
        <w:tc>
          <w:tcPr>
            <w:tcW w:w="8491" w:type="dxa"/>
          </w:tcPr>
          <w:p w14:paraId="11705F93" w14:textId="2A2ADB36" w:rsidR="00FB25E0" w:rsidRPr="003B6D24" w:rsidRDefault="003B6D24">
            <w:pPr>
              <w:rPr>
                <w:lang w:val="fr-FR" w:eastAsia="ja-JP"/>
              </w:rPr>
            </w:pPr>
            <w:r w:rsidRPr="003B6D24">
              <w:rPr>
                <w:lang w:val="fr-FR" w:eastAsia="ja-JP"/>
              </w:rPr>
              <w:t>Yannick Olivier, Bertrand Chupeau, Pierre</w:t>
            </w:r>
            <w:r>
              <w:rPr>
                <w:lang w:val="fr-FR" w:eastAsia="ja-JP"/>
              </w:rPr>
              <w:t xml:space="preserve"> Andrivon, Renaud Doré</w:t>
            </w:r>
          </w:p>
        </w:tc>
      </w:tr>
    </w:tbl>
    <w:p w14:paraId="298609BB" w14:textId="77777777" w:rsidR="00600E17" w:rsidRDefault="00600E17">
      <w:pPr>
        <w:rPr>
          <w:lang w:val="de-AT"/>
        </w:rPr>
      </w:pPr>
    </w:p>
    <w:p w14:paraId="55069C8E" w14:textId="0FC5FB02" w:rsidR="00B51F88" w:rsidRDefault="00912912" w:rsidP="00B51F88">
      <w:pPr>
        <w:pStyle w:val="Heading1"/>
      </w:pPr>
      <w:r>
        <w:t>Context</w:t>
      </w:r>
    </w:p>
    <w:p w14:paraId="45DB4D1A" w14:textId="65CF8DCC" w:rsidR="00131E6A" w:rsidRDefault="00390427" w:rsidP="00131E6A">
      <w:pPr>
        <w:spacing w:after="120"/>
        <w:rPr>
          <w:lang w:val="en-CA"/>
        </w:rPr>
      </w:pPr>
      <w:r>
        <w:t xml:space="preserve">At MPEG127 Gothenburg meeting, </w:t>
      </w:r>
      <w:r w:rsidR="0074610C">
        <w:t xml:space="preserve">input contribution M49590 </w:t>
      </w:r>
      <w:r w:rsidR="0074610C">
        <w:fldChar w:fldCharType="begin"/>
      </w:r>
      <w:r w:rsidR="0074610C">
        <w:instrText xml:space="preserve"> REF _Ref20233335 \r \h </w:instrText>
      </w:r>
      <w:r w:rsidR="0074610C">
        <w:fldChar w:fldCharType="separate"/>
      </w:r>
      <w:r w:rsidR="0074610C">
        <w:t>[1]</w:t>
      </w:r>
      <w:r w:rsidR="0074610C">
        <w:fldChar w:fldCharType="end"/>
      </w:r>
      <w:r w:rsidR="0074610C">
        <w:t xml:space="preserve"> was reviewed by </w:t>
      </w:r>
      <w:r>
        <w:t xml:space="preserve">the joint BoG on V-PCC and MIV </w:t>
      </w:r>
      <w:r>
        <w:fldChar w:fldCharType="begin"/>
      </w:r>
      <w:r>
        <w:instrText xml:space="preserve"> REF _Ref20233229 \r \h </w:instrText>
      </w:r>
      <w:r>
        <w:fldChar w:fldCharType="separate"/>
      </w:r>
      <w:r w:rsidR="0074610C">
        <w:t>[2]</w:t>
      </w:r>
      <w:r>
        <w:fldChar w:fldCharType="end"/>
      </w:r>
      <w:r w:rsidR="0074610C">
        <w:t>.</w:t>
      </w:r>
      <w:r w:rsidR="00131E6A">
        <w:t xml:space="preserve"> </w:t>
      </w:r>
      <w:r w:rsidR="00131E6A">
        <w:rPr>
          <w:lang w:val="en-CA"/>
        </w:rPr>
        <w:t xml:space="preserve">Possible methods of combining the V-PCC CD </w:t>
      </w:r>
      <w:r w:rsidR="00293B77">
        <w:rPr>
          <w:lang w:val="en-CA"/>
        </w:rPr>
        <w:fldChar w:fldCharType="begin"/>
      </w:r>
      <w:r w:rsidR="00293B77">
        <w:rPr>
          <w:lang w:val="en-CA"/>
        </w:rPr>
        <w:instrText xml:space="preserve"> REF _Ref20233784 \r \h </w:instrText>
      </w:r>
      <w:r w:rsidR="00293B77">
        <w:rPr>
          <w:lang w:val="en-CA"/>
        </w:rPr>
      </w:r>
      <w:r w:rsidR="00293B77">
        <w:rPr>
          <w:lang w:val="en-CA"/>
        </w:rPr>
        <w:fldChar w:fldCharType="separate"/>
      </w:r>
      <w:r w:rsidR="00293B77">
        <w:rPr>
          <w:lang w:val="en-CA"/>
        </w:rPr>
        <w:t>[3]</w:t>
      </w:r>
      <w:r w:rsidR="00293B77">
        <w:rPr>
          <w:lang w:val="en-CA"/>
        </w:rPr>
        <w:fldChar w:fldCharType="end"/>
      </w:r>
      <w:r w:rsidR="00293B77">
        <w:rPr>
          <w:lang w:val="en-CA"/>
        </w:rPr>
        <w:t xml:space="preserve"> </w:t>
      </w:r>
      <w:r w:rsidR="00131E6A">
        <w:rPr>
          <w:lang w:val="en-CA"/>
        </w:rPr>
        <w:t>with the working draft (WD) on Metadata for Immersive Video (MIV)</w:t>
      </w:r>
      <w:r w:rsidR="00293B77">
        <w:rPr>
          <w:lang w:val="en-CA"/>
        </w:rPr>
        <w:t xml:space="preserve"> </w:t>
      </w:r>
      <w:r w:rsidR="00293B77">
        <w:rPr>
          <w:lang w:val="en-CA"/>
        </w:rPr>
        <w:fldChar w:fldCharType="begin"/>
      </w:r>
      <w:r w:rsidR="00293B77">
        <w:rPr>
          <w:lang w:val="en-CA"/>
        </w:rPr>
        <w:instrText xml:space="preserve"> REF _Ref20233805 \r \h </w:instrText>
      </w:r>
      <w:r w:rsidR="00293B77">
        <w:rPr>
          <w:lang w:val="en-CA"/>
        </w:rPr>
      </w:r>
      <w:r w:rsidR="00293B77">
        <w:rPr>
          <w:lang w:val="en-CA"/>
        </w:rPr>
        <w:fldChar w:fldCharType="separate"/>
      </w:r>
      <w:r w:rsidR="00293B77">
        <w:rPr>
          <w:lang w:val="en-CA"/>
        </w:rPr>
        <w:t>[4]</w:t>
      </w:r>
      <w:r w:rsidR="00293B77">
        <w:rPr>
          <w:lang w:val="en-CA"/>
        </w:rPr>
        <w:fldChar w:fldCharType="end"/>
      </w:r>
      <w:r w:rsidR="00293B77">
        <w:rPr>
          <w:lang w:val="en-CA"/>
        </w:rPr>
        <w:t xml:space="preserve"> were proposed and commented on.</w:t>
      </w:r>
    </w:p>
    <w:p w14:paraId="6CC4F7AF" w14:textId="34DF6C7B" w:rsidR="000E122E" w:rsidRPr="004B1EED" w:rsidRDefault="00685D76" w:rsidP="004B1EED">
      <w:pPr>
        <w:spacing w:after="120"/>
      </w:pPr>
      <w:r>
        <w:t xml:space="preserve">The </w:t>
      </w:r>
      <w:r w:rsidR="00A03348">
        <w:t>signaling</w:t>
      </w:r>
      <w:r w:rsidR="00293B77">
        <w:t xml:space="preserve"> </w:t>
      </w:r>
      <w:r>
        <w:t xml:space="preserve">of </w:t>
      </w:r>
      <w:r w:rsidR="00293B77">
        <w:t>MIV camera parameters list at V-PCC sequence parameter set level</w:t>
      </w:r>
      <w:r w:rsidR="004B1EED">
        <w:t xml:space="preserve"> </w:t>
      </w:r>
      <w:r>
        <w:t>was</w:t>
      </w:r>
      <w:r w:rsidR="004B1EED">
        <w:t xml:space="preserve"> proposed in </w:t>
      </w:r>
      <w:r w:rsidR="004B1EED">
        <w:fldChar w:fldCharType="begin"/>
      </w:r>
      <w:r w:rsidR="004B1EED">
        <w:instrText xml:space="preserve"> REF _Ref20233335 \r \h </w:instrText>
      </w:r>
      <w:r w:rsidR="004B1EED">
        <w:fldChar w:fldCharType="separate"/>
      </w:r>
      <w:r w:rsidR="004B1EED">
        <w:t>[1]</w:t>
      </w:r>
      <w:r w:rsidR="004B1EED">
        <w:fldChar w:fldCharType="end"/>
      </w:r>
      <w:r w:rsidR="004B1EED">
        <w:t>.</w:t>
      </w:r>
      <w:r w:rsidR="008952C0">
        <w:t xml:space="preserve"> T</w:t>
      </w:r>
      <w:r w:rsidR="004B1EED">
        <w:t>his contribution proposes</w:t>
      </w:r>
      <w:r w:rsidR="008952C0">
        <w:t xml:space="preserve"> to </w:t>
      </w:r>
      <w:r w:rsidR="004B1EED">
        <w:t>convey MIV patch information</w:t>
      </w:r>
      <w:r w:rsidR="008952C0">
        <w:t xml:space="preserve"> in V-PCC syntax structure as a new </w:t>
      </w:r>
      <w:r w:rsidR="0056728E">
        <w:t>patch data unit</w:t>
      </w:r>
      <w:r w:rsidR="0025604F">
        <w:t xml:space="preserve"> with minor impact on V-PCC</w:t>
      </w:r>
      <w:r w:rsidR="008D73E2">
        <w:t xml:space="preserve"> standard</w:t>
      </w:r>
      <w:r w:rsidR="004B1EED">
        <w:t xml:space="preserve">. </w:t>
      </w:r>
    </w:p>
    <w:p w14:paraId="2AF2A394" w14:textId="6917E705" w:rsidR="00222A34" w:rsidRDefault="00912912" w:rsidP="00B51F88">
      <w:pPr>
        <w:pStyle w:val="Heading1"/>
      </w:pPr>
      <w:r>
        <w:t>Proposal</w:t>
      </w:r>
    </w:p>
    <w:p w14:paraId="7DFA54F4" w14:textId="79635675" w:rsidR="00B51F88" w:rsidRDefault="00F41A16" w:rsidP="00F41A16">
      <w:pPr>
        <w:pStyle w:val="Heading2"/>
      </w:pPr>
      <w:r>
        <w:t>Support of MIV projections</w:t>
      </w:r>
    </w:p>
    <w:p w14:paraId="72F8B578" w14:textId="07E9D481" w:rsidR="00F41A16" w:rsidRDefault="00F41A16" w:rsidP="00F41A16">
      <w:pPr>
        <w:spacing w:after="120"/>
      </w:pPr>
      <w:r>
        <w:t xml:space="preserve">The </w:t>
      </w:r>
      <w:r w:rsidR="005A5642">
        <w:t xml:space="preserve">proposed </w:t>
      </w:r>
      <w:r w:rsidRPr="00F41A16">
        <w:t xml:space="preserve">updated </w:t>
      </w:r>
      <w:r>
        <w:t xml:space="preserve">V-PCC </w:t>
      </w:r>
      <w:r w:rsidRPr="00F41A16">
        <w:t>sequence parameter set is as follows</w:t>
      </w:r>
      <w:r>
        <w:t>:</w:t>
      </w:r>
    </w:p>
    <w:tbl>
      <w:tblPr>
        <w:tblStyle w:val="TableGrid"/>
        <w:tblW w:w="4700" w:type="pct"/>
        <w:jc w:val="center"/>
        <w:tblLook w:val="04A0" w:firstRow="1" w:lastRow="0" w:firstColumn="1" w:lastColumn="0" w:noHBand="0" w:noVBand="1"/>
      </w:tblPr>
      <w:tblGrid>
        <w:gridCol w:w="6799"/>
        <w:gridCol w:w="1985"/>
      </w:tblGrid>
      <w:tr w:rsidR="00140F13" w:rsidRPr="0094174E" w14:paraId="206DFA13" w14:textId="77777777" w:rsidTr="00140F13">
        <w:trPr>
          <w:jc w:val="center"/>
        </w:trPr>
        <w:tc>
          <w:tcPr>
            <w:tcW w:w="6799" w:type="dxa"/>
          </w:tcPr>
          <w:p w14:paraId="56A4DE3E" w14:textId="7C9ADEB6" w:rsidR="00140F13" w:rsidRPr="0094174E" w:rsidRDefault="00140F13" w:rsidP="00140F13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140F13">
              <w:rPr>
                <w:color w:val="000000" w:themeColor="text1"/>
                <w:sz w:val="20"/>
                <w:szCs w:val="20"/>
                <w:lang w:val="fr-FR" w:eastAsia="ja-JP"/>
              </w:rPr>
              <w:t>vpcc_parameter_set() {</w:t>
            </w:r>
          </w:p>
        </w:tc>
        <w:tc>
          <w:tcPr>
            <w:tcW w:w="1985" w:type="dxa"/>
          </w:tcPr>
          <w:p w14:paraId="5CCE1C28" w14:textId="6C985FD9" w:rsidR="00140F13" w:rsidRPr="0094174E" w:rsidRDefault="00140F13" w:rsidP="00140F13">
            <w:pPr>
              <w:spacing w:before="20" w:after="20"/>
              <w:jc w:val="center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94174E">
              <w:rPr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140F13" w:rsidRPr="00140F13" w14:paraId="511CDF53" w14:textId="6A1B0FD5" w:rsidTr="00140F13">
        <w:tblPrEx>
          <w:jc w:val="left"/>
        </w:tblPrEx>
        <w:tc>
          <w:tcPr>
            <w:tcW w:w="6799" w:type="dxa"/>
          </w:tcPr>
          <w:p w14:paraId="0B1F76CA" w14:textId="5C5EF276" w:rsidR="00140F13" w:rsidRPr="00140F13" w:rsidRDefault="00140F13" w:rsidP="00140F13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40F13">
              <w:rPr>
                <w:color w:val="000000" w:themeColor="text1"/>
                <w:sz w:val="20"/>
                <w:szCs w:val="20"/>
                <w:lang w:val="fr-FR" w:eastAsia="ja-JP"/>
              </w:rPr>
              <w:t>profile_ter_level()</w:t>
            </w:r>
          </w:p>
        </w:tc>
        <w:tc>
          <w:tcPr>
            <w:tcW w:w="1985" w:type="dxa"/>
          </w:tcPr>
          <w:p w14:paraId="2B3B4E66" w14:textId="77777777" w:rsidR="00140F13" w:rsidRPr="00EC5587" w:rsidRDefault="00140F13" w:rsidP="00140F13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</w:p>
        </w:tc>
      </w:tr>
      <w:tr w:rsidR="00140F13" w:rsidRPr="00140F13" w14:paraId="17526942" w14:textId="1D3B67BD" w:rsidTr="00140F13">
        <w:tblPrEx>
          <w:jc w:val="left"/>
        </w:tblPrEx>
        <w:trPr>
          <w:trHeight w:val="311"/>
        </w:trPr>
        <w:tc>
          <w:tcPr>
            <w:tcW w:w="6799" w:type="dxa"/>
          </w:tcPr>
          <w:p w14:paraId="5BB058FB" w14:textId="41888CEE" w:rsidR="00140F13" w:rsidRPr="00140F13" w:rsidRDefault="00140F13" w:rsidP="00140F13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62AEC">
              <w:rPr>
                <w:b/>
                <w:bCs/>
                <w:color w:val="000000" w:themeColor="text1"/>
                <w:sz w:val="20"/>
                <w:szCs w:val="20"/>
                <w:lang w:eastAsia="ja-JP"/>
              </w:rPr>
              <w:t>vpcc_sequence_parameter_set_id</w:t>
            </w:r>
          </w:p>
        </w:tc>
        <w:tc>
          <w:tcPr>
            <w:tcW w:w="1985" w:type="dxa"/>
          </w:tcPr>
          <w:p w14:paraId="0B07787C" w14:textId="2A8B13A2" w:rsidR="00140F13" w:rsidRPr="00EC5587" w:rsidRDefault="00140F13" w:rsidP="00140F13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EC5587">
              <w:rPr>
                <w:color w:val="000000" w:themeColor="text1"/>
                <w:sz w:val="20"/>
                <w:szCs w:val="20"/>
                <w:lang w:val="fr-FR" w:eastAsia="ja-JP"/>
              </w:rPr>
              <w:t>u(4)</w:t>
            </w:r>
          </w:p>
        </w:tc>
      </w:tr>
      <w:tr w:rsidR="00140F13" w:rsidRPr="00140F13" w14:paraId="46C367B3" w14:textId="77777777" w:rsidTr="00140F13">
        <w:tblPrEx>
          <w:jc w:val="left"/>
        </w:tblPrEx>
        <w:trPr>
          <w:trHeight w:val="236"/>
        </w:trPr>
        <w:tc>
          <w:tcPr>
            <w:tcW w:w="6799" w:type="dxa"/>
          </w:tcPr>
          <w:p w14:paraId="6A9BBA15" w14:textId="72F2BC1D" w:rsidR="00140F13" w:rsidRPr="00162AEC" w:rsidRDefault="00140F13" w:rsidP="00140F13">
            <w:pPr>
              <w:spacing w:before="20" w:after="20"/>
              <w:ind w:left="720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eastAsia="ja-JP"/>
              </w:rPr>
            </w:pPr>
            <w:r w:rsidRPr="00140F13">
              <w:rPr>
                <w:b/>
                <w:bCs/>
                <w:color w:val="000000" w:themeColor="text1"/>
                <w:sz w:val="20"/>
                <w:szCs w:val="20"/>
                <w:highlight w:val="yellow"/>
                <w:lang w:val="en-CA" w:eastAsia="ja-JP"/>
              </w:rPr>
              <w:t>sps_miv_patch_enabled_flag</w:t>
            </w:r>
          </w:p>
        </w:tc>
        <w:tc>
          <w:tcPr>
            <w:tcW w:w="1985" w:type="dxa"/>
          </w:tcPr>
          <w:p w14:paraId="733EAEC3" w14:textId="358E3BB1" w:rsidR="00140F13" w:rsidRPr="00EC5587" w:rsidRDefault="00140F13" w:rsidP="00140F13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EC5587">
              <w:rPr>
                <w:color w:val="000000" w:themeColor="text1"/>
                <w:sz w:val="20"/>
                <w:szCs w:val="20"/>
                <w:lang w:val="fr-FR" w:eastAsia="ja-JP"/>
              </w:rPr>
              <w:t>u(1)</w:t>
            </w:r>
          </w:p>
        </w:tc>
      </w:tr>
      <w:tr w:rsidR="00140F13" w:rsidRPr="00140F13" w14:paraId="1820D48D" w14:textId="77777777" w:rsidTr="00140F13">
        <w:tblPrEx>
          <w:jc w:val="left"/>
        </w:tblPrEx>
        <w:trPr>
          <w:trHeight w:val="236"/>
        </w:trPr>
        <w:tc>
          <w:tcPr>
            <w:tcW w:w="6799" w:type="dxa"/>
          </w:tcPr>
          <w:p w14:paraId="39970C73" w14:textId="65279CB8" w:rsidR="00140F13" w:rsidRPr="00162AEC" w:rsidRDefault="00140F13" w:rsidP="00140F13">
            <w:pPr>
              <w:spacing w:before="20" w:after="20"/>
              <w:ind w:left="720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eastAsia="ja-JP"/>
              </w:rPr>
            </w:pPr>
            <w:r w:rsidRPr="00140F13">
              <w:rPr>
                <w:color w:val="000000" w:themeColor="text1"/>
                <w:sz w:val="20"/>
                <w:szCs w:val="20"/>
                <w:highlight w:val="yellow"/>
                <w:lang w:val="en-CA" w:eastAsia="ja-JP"/>
              </w:rPr>
              <w:t xml:space="preserve">if( sps_miv_patch_enabled_flag ) </w:t>
            </w:r>
          </w:p>
        </w:tc>
        <w:tc>
          <w:tcPr>
            <w:tcW w:w="1985" w:type="dxa"/>
          </w:tcPr>
          <w:p w14:paraId="72C55A29" w14:textId="77777777" w:rsidR="00140F13" w:rsidRPr="00162AEC" w:rsidRDefault="00140F13" w:rsidP="00140F13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140F13" w:rsidRPr="00140F13" w14:paraId="25755339" w14:textId="77777777" w:rsidTr="00140F13">
        <w:tblPrEx>
          <w:jc w:val="left"/>
        </w:tblPrEx>
        <w:trPr>
          <w:trHeight w:val="236"/>
        </w:trPr>
        <w:tc>
          <w:tcPr>
            <w:tcW w:w="6799" w:type="dxa"/>
          </w:tcPr>
          <w:p w14:paraId="2E0C66C4" w14:textId="3BB4262C" w:rsidR="00140F13" w:rsidRPr="00140F13" w:rsidRDefault="00140F13" w:rsidP="00140F13">
            <w:pPr>
              <w:spacing w:before="20" w:after="20"/>
              <w:ind w:left="1440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val="fr-FR" w:eastAsia="ja-JP"/>
              </w:rPr>
            </w:pPr>
            <w:r w:rsidRPr="00140F13">
              <w:rPr>
                <w:color w:val="000000" w:themeColor="text1"/>
                <w:sz w:val="20"/>
                <w:szCs w:val="20"/>
                <w:highlight w:val="yellow"/>
                <w:lang w:val="en-CA" w:eastAsia="ja-JP"/>
              </w:rPr>
              <w:t>camera_information()</w:t>
            </w:r>
          </w:p>
        </w:tc>
        <w:tc>
          <w:tcPr>
            <w:tcW w:w="1985" w:type="dxa"/>
          </w:tcPr>
          <w:p w14:paraId="2CCF3D74" w14:textId="77777777" w:rsidR="00140F13" w:rsidRPr="00EC5587" w:rsidRDefault="00140F13" w:rsidP="00140F13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</w:p>
        </w:tc>
      </w:tr>
      <w:tr w:rsidR="00140F13" w:rsidRPr="00140F13" w14:paraId="49D14D01" w14:textId="38A5D0B7" w:rsidTr="00CD721C">
        <w:tblPrEx>
          <w:jc w:val="left"/>
        </w:tblPrEx>
        <w:trPr>
          <w:trHeight w:val="236"/>
        </w:trPr>
        <w:tc>
          <w:tcPr>
            <w:tcW w:w="6799" w:type="dxa"/>
          </w:tcPr>
          <w:p w14:paraId="4F9CB4CF" w14:textId="2E936E2A" w:rsidR="00140F13" w:rsidRPr="00140F13" w:rsidRDefault="00140F13" w:rsidP="00140F13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40F13"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  <w:t>vpcc_atlas_count_minus1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44C1A4" w14:textId="6AD5AF40" w:rsidR="00140F13" w:rsidRPr="00EC5587" w:rsidRDefault="00140F13" w:rsidP="00140F13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EC5587">
              <w:rPr>
                <w:color w:val="000000" w:themeColor="text1"/>
                <w:kern w:val="24"/>
                <w:sz w:val="20"/>
                <w:szCs w:val="20"/>
                <w:lang w:val="fr-FR"/>
              </w:rPr>
              <w:t>u(6)</w:t>
            </w:r>
          </w:p>
        </w:tc>
      </w:tr>
      <w:tr w:rsidR="00140F13" w:rsidRPr="00140F13" w14:paraId="4AAB952F" w14:textId="04C57D29" w:rsidTr="00CD721C">
        <w:tblPrEx>
          <w:jc w:val="left"/>
        </w:tblPrEx>
        <w:trPr>
          <w:trHeight w:val="238"/>
        </w:trPr>
        <w:tc>
          <w:tcPr>
            <w:tcW w:w="6799" w:type="dxa"/>
          </w:tcPr>
          <w:p w14:paraId="7D83F71A" w14:textId="68F603B8" w:rsidR="00140F13" w:rsidRPr="00140F13" w:rsidRDefault="00140F13" w:rsidP="00140F13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62AEC">
              <w:rPr>
                <w:color w:val="000000" w:themeColor="text1"/>
                <w:sz w:val="20"/>
                <w:szCs w:val="20"/>
                <w:lang w:eastAsia="ja-JP"/>
              </w:rPr>
              <w:t>for( j = 0; j &lt; vpcc_atlas_count_minus1 + 1; j++ ) {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5F336F" w14:textId="77777777" w:rsidR="00140F13" w:rsidRPr="00162AEC" w:rsidRDefault="00140F13" w:rsidP="00140F13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140F13" w:rsidRPr="00140F13" w14:paraId="5DFAB3AE" w14:textId="0A45033E" w:rsidTr="00CD721C">
        <w:tblPrEx>
          <w:jc w:val="left"/>
        </w:tblPrEx>
        <w:tc>
          <w:tcPr>
            <w:tcW w:w="6799" w:type="dxa"/>
          </w:tcPr>
          <w:p w14:paraId="338705EA" w14:textId="40F9881B" w:rsidR="00140F13" w:rsidRPr="00140F13" w:rsidRDefault="00140F13" w:rsidP="00140F13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40F13"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  <w:t>vpcc_frame_width</w:t>
            </w:r>
            <w:r w:rsidRPr="00140F13">
              <w:rPr>
                <w:color w:val="000000" w:themeColor="text1"/>
                <w:sz w:val="20"/>
                <w:szCs w:val="20"/>
                <w:lang w:val="fr-FR" w:eastAsia="ja-JP"/>
              </w:rPr>
              <w:t>[ j ]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9A13CE" w14:textId="22B114E0" w:rsidR="00140F13" w:rsidRPr="00EC5587" w:rsidRDefault="00140F13" w:rsidP="00140F13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EC5587">
              <w:rPr>
                <w:color w:val="000000" w:themeColor="text1"/>
                <w:kern w:val="24"/>
                <w:sz w:val="20"/>
                <w:szCs w:val="20"/>
                <w:lang w:val="fr-FR"/>
              </w:rPr>
              <w:t>u(16)</w:t>
            </w:r>
          </w:p>
        </w:tc>
      </w:tr>
      <w:tr w:rsidR="00140F13" w:rsidRPr="00140F13" w14:paraId="2C4D292C" w14:textId="75F674BD" w:rsidTr="00CD721C">
        <w:tblPrEx>
          <w:jc w:val="left"/>
        </w:tblPrEx>
        <w:trPr>
          <w:trHeight w:val="298"/>
        </w:trPr>
        <w:tc>
          <w:tcPr>
            <w:tcW w:w="6799" w:type="dxa"/>
          </w:tcPr>
          <w:p w14:paraId="75CBF399" w14:textId="3FE73A9E" w:rsidR="00140F13" w:rsidRPr="00140F13" w:rsidRDefault="00140F13" w:rsidP="00140F13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40F13"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  <w:t>vpcc_frame_height</w:t>
            </w:r>
            <w:r w:rsidRPr="00140F13">
              <w:rPr>
                <w:color w:val="000000" w:themeColor="text1"/>
                <w:sz w:val="20"/>
                <w:szCs w:val="20"/>
                <w:lang w:val="fr-FR" w:eastAsia="ja-JP"/>
              </w:rPr>
              <w:t>[ j ]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E96BA0" w14:textId="7E7A9B21" w:rsidR="00140F13" w:rsidRPr="00EC5587" w:rsidRDefault="00140F13" w:rsidP="00140F13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EC5587">
              <w:rPr>
                <w:color w:val="000000" w:themeColor="text1"/>
                <w:kern w:val="24"/>
                <w:sz w:val="20"/>
                <w:szCs w:val="20"/>
                <w:lang w:val="fr-FR"/>
              </w:rPr>
              <w:t>u(16)</w:t>
            </w:r>
          </w:p>
        </w:tc>
      </w:tr>
      <w:tr w:rsidR="00140F13" w:rsidRPr="00140F13" w14:paraId="28C046A4" w14:textId="37D2A16E" w:rsidTr="00140F13">
        <w:tblPrEx>
          <w:jc w:val="left"/>
        </w:tblPrEx>
        <w:trPr>
          <w:trHeight w:val="226"/>
        </w:trPr>
        <w:tc>
          <w:tcPr>
            <w:tcW w:w="6799" w:type="dxa"/>
          </w:tcPr>
          <w:p w14:paraId="273148BD" w14:textId="24C08BD4" w:rsidR="00140F13" w:rsidRPr="00140F13" w:rsidRDefault="00140F13" w:rsidP="00140F13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40F13">
              <w:rPr>
                <w:color w:val="000000" w:themeColor="text1"/>
                <w:sz w:val="20"/>
                <w:szCs w:val="20"/>
                <w:lang w:val="fr-FR" w:eastAsia="ja-JP"/>
              </w:rPr>
              <w:t>(…)</w:t>
            </w:r>
          </w:p>
        </w:tc>
        <w:tc>
          <w:tcPr>
            <w:tcW w:w="1985" w:type="dxa"/>
          </w:tcPr>
          <w:p w14:paraId="2687DDAB" w14:textId="77777777" w:rsidR="00140F13" w:rsidRPr="00EC5587" w:rsidRDefault="00140F13" w:rsidP="00140F13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</w:p>
        </w:tc>
      </w:tr>
      <w:tr w:rsidR="00140F13" w:rsidRPr="00140F13" w14:paraId="2DD6DF9A" w14:textId="454FA164" w:rsidTr="00140F13">
        <w:tblPrEx>
          <w:jc w:val="left"/>
        </w:tblPrEx>
        <w:trPr>
          <w:trHeight w:val="281"/>
        </w:trPr>
        <w:tc>
          <w:tcPr>
            <w:tcW w:w="6799" w:type="dxa"/>
          </w:tcPr>
          <w:p w14:paraId="7362BC18" w14:textId="09C101FC" w:rsidR="00140F13" w:rsidRPr="00140F13" w:rsidRDefault="00140F13" w:rsidP="00140F13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40F13">
              <w:rPr>
                <w:color w:val="000000" w:themeColor="text1"/>
                <w:sz w:val="20"/>
                <w:szCs w:val="20"/>
                <w:lang w:val="fr-FR" w:eastAsia="ja-JP"/>
              </w:rPr>
              <w:t>occupancy_information( j )</w:t>
            </w:r>
          </w:p>
        </w:tc>
        <w:tc>
          <w:tcPr>
            <w:tcW w:w="1985" w:type="dxa"/>
          </w:tcPr>
          <w:p w14:paraId="1AEF62FB" w14:textId="77777777" w:rsidR="00140F13" w:rsidRPr="00EC5587" w:rsidRDefault="00140F13" w:rsidP="00140F13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</w:p>
        </w:tc>
      </w:tr>
      <w:tr w:rsidR="00140F13" w:rsidRPr="00140F13" w14:paraId="4D1D27EF" w14:textId="6CB4EF01" w:rsidTr="00140F13">
        <w:tblPrEx>
          <w:jc w:val="left"/>
        </w:tblPrEx>
        <w:trPr>
          <w:trHeight w:val="323"/>
        </w:trPr>
        <w:tc>
          <w:tcPr>
            <w:tcW w:w="6799" w:type="dxa"/>
          </w:tcPr>
          <w:p w14:paraId="274CEC97" w14:textId="4C75DC57" w:rsidR="00140F13" w:rsidRPr="00140F13" w:rsidRDefault="00140F13" w:rsidP="00140F13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40F13">
              <w:rPr>
                <w:color w:val="000000" w:themeColor="text1"/>
                <w:sz w:val="20"/>
                <w:szCs w:val="20"/>
                <w:lang w:val="fr-FR" w:eastAsia="ja-JP"/>
              </w:rPr>
              <w:t>geometry_information( j )</w:t>
            </w:r>
          </w:p>
        </w:tc>
        <w:tc>
          <w:tcPr>
            <w:tcW w:w="1985" w:type="dxa"/>
          </w:tcPr>
          <w:p w14:paraId="7441DF90" w14:textId="77777777" w:rsidR="00140F13" w:rsidRPr="00EC5587" w:rsidRDefault="00140F13" w:rsidP="00140F13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</w:p>
        </w:tc>
      </w:tr>
      <w:tr w:rsidR="00140F13" w:rsidRPr="00140F13" w14:paraId="5FC46C2B" w14:textId="1E2A8E3A" w:rsidTr="00140F13">
        <w:tblPrEx>
          <w:jc w:val="left"/>
        </w:tblPrEx>
        <w:trPr>
          <w:trHeight w:val="226"/>
        </w:trPr>
        <w:tc>
          <w:tcPr>
            <w:tcW w:w="6799" w:type="dxa"/>
          </w:tcPr>
          <w:p w14:paraId="7291D5CF" w14:textId="6092CD7F" w:rsidR="00140F13" w:rsidRPr="00140F13" w:rsidRDefault="00140F13" w:rsidP="00140F13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40F13">
              <w:rPr>
                <w:color w:val="000000" w:themeColor="text1"/>
                <w:sz w:val="20"/>
                <w:szCs w:val="20"/>
                <w:lang w:val="fr-FR" w:eastAsia="ja-JP"/>
              </w:rPr>
              <w:t>attribute_information( j )</w:t>
            </w:r>
          </w:p>
        </w:tc>
        <w:tc>
          <w:tcPr>
            <w:tcW w:w="1985" w:type="dxa"/>
          </w:tcPr>
          <w:p w14:paraId="619F04BC" w14:textId="77777777" w:rsidR="00140F13" w:rsidRPr="00EC5587" w:rsidRDefault="00140F13" w:rsidP="00140F13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</w:p>
        </w:tc>
      </w:tr>
      <w:tr w:rsidR="00140F13" w:rsidRPr="00140F13" w14:paraId="1BA9D854" w14:textId="2C858CF2" w:rsidTr="00140F13">
        <w:tblPrEx>
          <w:jc w:val="left"/>
        </w:tblPrEx>
        <w:tc>
          <w:tcPr>
            <w:tcW w:w="6799" w:type="dxa"/>
          </w:tcPr>
          <w:p w14:paraId="0D76A523" w14:textId="7AE25D72" w:rsidR="00140F13" w:rsidRPr="00140F13" w:rsidRDefault="00140F13" w:rsidP="00140F13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40F13">
              <w:rPr>
                <w:color w:val="000000" w:themeColor="text1"/>
                <w:sz w:val="20"/>
                <w:szCs w:val="20"/>
                <w:lang w:val="fr-FR" w:eastAsia="ja-JP"/>
              </w:rPr>
              <w:t>}</w:t>
            </w:r>
          </w:p>
        </w:tc>
        <w:tc>
          <w:tcPr>
            <w:tcW w:w="1985" w:type="dxa"/>
          </w:tcPr>
          <w:p w14:paraId="1A7CE1EE" w14:textId="77777777" w:rsidR="00140F13" w:rsidRPr="00EC5587" w:rsidRDefault="00140F13" w:rsidP="00140F13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</w:p>
        </w:tc>
      </w:tr>
      <w:tr w:rsidR="00140F13" w:rsidRPr="00140F13" w14:paraId="509FACED" w14:textId="234A6BC5" w:rsidTr="00140F13">
        <w:tblPrEx>
          <w:jc w:val="left"/>
        </w:tblPrEx>
        <w:tc>
          <w:tcPr>
            <w:tcW w:w="6799" w:type="dxa"/>
          </w:tcPr>
          <w:p w14:paraId="7CE74DC6" w14:textId="1AFD57DF" w:rsidR="00140F13" w:rsidRPr="00140F13" w:rsidRDefault="00140F13" w:rsidP="00140F13">
            <w:pPr>
              <w:spacing w:before="20" w:after="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40F13">
              <w:rPr>
                <w:color w:val="000000" w:themeColor="text1"/>
                <w:sz w:val="20"/>
                <w:szCs w:val="20"/>
                <w:lang w:val="fr-FR" w:eastAsia="ja-JP"/>
              </w:rPr>
              <w:t>}</w:t>
            </w:r>
          </w:p>
        </w:tc>
        <w:tc>
          <w:tcPr>
            <w:tcW w:w="1985" w:type="dxa"/>
          </w:tcPr>
          <w:p w14:paraId="79151B09" w14:textId="77777777" w:rsidR="00140F13" w:rsidRPr="00EC5587" w:rsidRDefault="00140F13" w:rsidP="00140F13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</w:p>
        </w:tc>
      </w:tr>
    </w:tbl>
    <w:p w14:paraId="06E0D456" w14:textId="16E4F6D6" w:rsidR="00F41A16" w:rsidRDefault="00140F13" w:rsidP="00F41A16">
      <w:r>
        <w:lastRenderedPageBreak/>
        <w:t xml:space="preserve">camera_information() syntax is embedding </w:t>
      </w:r>
      <w:r w:rsidR="00D718B3" w:rsidRPr="00D718B3">
        <w:t>camera_params_list( )</w:t>
      </w:r>
      <w:r w:rsidR="00EC5587">
        <w:t xml:space="preserve"> </w:t>
      </w:r>
      <w:r w:rsidR="00D718B3">
        <w:t xml:space="preserve">MIV syntax which defines the number of cameras, with their extrinsic and intrinsic parameters, as well as the attached depth quantization method and parameters </w:t>
      </w:r>
      <w:r w:rsidR="00D718B3">
        <w:fldChar w:fldCharType="begin"/>
      </w:r>
      <w:r w:rsidR="00D718B3">
        <w:instrText xml:space="preserve"> REF _Ref20233805 \r \h </w:instrText>
      </w:r>
      <w:r w:rsidR="00D718B3">
        <w:fldChar w:fldCharType="separate"/>
      </w:r>
      <w:r w:rsidR="00D718B3">
        <w:t>[4]</w:t>
      </w:r>
      <w:r w:rsidR="00D718B3">
        <w:fldChar w:fldCharType="end"/>
      </w:r>
      <w:r w:rsidR="00D718B3">
        <w:t>.</w:t>
      </w:r>
    </w:p>
    <w:p w14:paraId="036B5170" w14:textId="3F640F62" w:rsidR="00D718B3" w:rsidRDefault="00D718B3" w:rsidP="00D718B3">
      <w:pPr>
        <w:pStyle w:val="Heading2"/>
      </w:pPr>
      <w:r>
        <w:t>Support of MIV patch information</w:t>
      </w:r>
    </w:p>
    <w:p w14:paraId="7CAEEA3B" w14:textId="675DEF7B" w:rsidR="00D718B3" w:rsidRDefault="00DC1C00" w:rsidP="00510D3E">
      <w:pPr>
        <w:spacing w:after="120"/>
      </w:pPr>
      <w:r>
        <w:t>Taking</w:t>
      </w:r>
      <w:r w:rsidR="00D718B3">
        <w:t xml:space="preserve"> the V-PCC patch data unit syntax as is to carry </w:t>
      </w:r>
      <w:r>
        <w:t xml:space="preserve">MIV patch data requires </w:t>
      </w:r>
      <w:r w:rsidR="00510D3E">
        <w:t>using</w:t>
      </w:r>
      <w:r>
        <w:t xml:space="preserve"> a subset of syntax elements, with different semantics, </w:t>
      </w:r>
      <w:r w:rsidR="00510D3E">
        <w:t>for instance</w:t>
      </w:r>
      <w:r>
        <w:t xml:space="preserve">: </w:t>
      </w:r>
      <w:r w:rsidRPr="00DC1C00">
        <w:rPr>
          <w:b/>
          <w:bCs/>
        </w:rPr>
        <w:t>pdu_projection_id</w:t>
      </w:r>
      <w:r>
        <w:t xml:space="preserve"> for the MIV camera index instead of the V-PCC projection planes, and </w:t>
      </w:r>
      <w:r w:rsidR="00510D3E" w:rsidRPr="00510D3E">
        <w:rPr>
          <w:b/>
          <w:bCs/>
        </w:rPr>
        <w:t>pdu_3d_shift_x(y)</w:t>
      </w:r>
      <w:r w:rsidR="00510D3E">
        <w:t xml:space="preserve"> for the patch 2D position in MIV camera views instead of V-PCC 3D bounding box position. Such different naming would </w:t>
      </w:r>
      <w:r w:rsidR="006301D9">
        <w:t xml:space="preserve">at least </w:t>
      </w:r>
      <w:r w:rsidR="00510D3E">
        <w:t xml:space="preserve">introduce “some confusion” as pointed out by BoG </w:t>
      </w:r>
      <w:r w:rsidR="00510D3E">
        <w:fldChar w:fldCharType="begin"/>
      </w:r>
      <w:r w:rsidR="00510D3E">
        <w:instrText xml:space="preserve"> REF _Ref20233229 \r \h </w:instrText>
      </w:r>
      <w:r w:rsidR="00510D3E">
        <w:fldChar w:fldCharType="separate"/>
      </w:r>
      <w:r w:rsidR="00510D3E">
        <w:t>[2]</w:t>
      </w:r>
      <w:r w:rsidR="00510D3E">
        <w:fldChar w:fldCharType="end"/>
      </w:r>
      <w:r w:rsidR="00280282">
        <w:t>.</w:t>
      </w:r>
    </w:p>
    <w:p w14:paraId="430A540B" w14:textId="4274CF89" w:rsidR="00D718B3" w:rsidRDefault="00C20225" w:rsidP="00280282">
      <w:pPr>
        <w:spacing w:after="120"/>
      </w:pPr>
      <w:r>
        <w:t>This contribution</w:t>
      </w:r>
      <w:r w:rsidR="00510D3E">
        <w:t xml:space="preserve"> propose</w:t>
      </w:r>
      <w:r w:rsidR="00157416">
        <w:t>s</w:t>
      </w:r>
      <w:bookmarkStart w:id="0" w:name="_GoBack"/>
      <w:bookmarkEnd w:id="0"/>
      <w:r w:rsidR="00510D3E">
        <w:t xml:space="preserve"> to define new patch</w:t>
      </w:r>
      <w:r w:rsidR="00B77BA5">
        <w:t xml:space="preserve"> mode</w:t>
      </w:r>
      <w:r w:rsidR="00510D3E">
        <w:t xml:space="preserve"> types for non-predicted and inter-predicted MIV patches, </w:t>
      </w:r>
      <w:r w:rsidR="00280282">
        <w:t xml:space="preserve">making </w:t>
      </w:r>
      <w:r w:rsidR="00510D3E">
        <w:t>us</w:t>
      </w:r>
      <w:r w:rsidR="00280282">
        <w:t>e of</w:t>
      </w:r>
      <w:r w:rsidR="00510D3E">
        <w:t xml:space="preserve"> reserved modes</w:t>
      </w:r>
      <w:r w:rsidR="00280282">
        <w:t>:</w:t>
      </w:r>
    </w:p>
    <w:tbl>
      <w:tblPr>
        <w:tblStyle w:val="TableGrid"/>
        <w:tblW w:w="3714" w:type="pct"/>
        <w:tblInd w:w="1060" w:type="dxa"/>
        <w:tblLook w:val="04A0" w:firstRow="1" w:lastRow="0" w:firstColumn="1" w:lastColumn="0" w:noHBand="0" w:noVBand="1"/>
      </w:tblPr>
      <w:tblGrid>
        <w:gridCol w:w="1838"/>
        <w:gridCol w:w="1985"/>
        <w:gridCol w:w="3118"/>
      </w:tblGrid>
      <w:tr w:rsidR="00280282" w:rsidRPr="00280282" w14:paraId="2EA81D2C" w14:textId="77777777" w:rsidTr="00B77BA5">
        <w:tc>
          <w:tcPr>
            <w:tcW w:w="1838" w:type="dxa"/>
            <w:hideMark/>
          </w:tcPr>
          <w:p w14:paraId="5C736C67" w14:textId="77777777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  <w:t>atdgu_patchmode</w:t>
            </w:r>
          </w:p>
        </w:tc>
        <w:tc>
          <w:tcPr>
            <w:tcW w:w="1985" w:type="dxa"/>
            <w:hideMark/>
          </w:tcPr>
          <w:p w14:paraId="531294B1" w14:textId="77777777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  <w:t>Identifier</w:t>
            </w:r>
          </w:p>
        </w:tc>
        <w:tc>
          <w:tcPr>
            <w:tcW w:w="3118" w:type="dxa"/>
            <w:hideMark/>
          </w:tcPr>
          <w:p w14:paraId="0ADF2C03" w14:textId="77777777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  <w:t>Description</w:t>
            </w:r>
          </w:p>
        </w:tc>
      </w:tr>
      <w:tr w:rsidR="00280282" w:rsidRPr="00EC5587" w14:paraId="19D1290E" w14:textId="77777777" w:rsidTr="00B77BA5">
        <w:tc>
          <w:tcPr>
            <w:tcW w:w="1838" w:type="dxa"/>
          </w:tcPr>
          <w:p w14:paraId="259DB0E7" w14:textId="01A44E08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color w:val="000000" w:themeColor="text1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881800" w14:textId="1F8C2CF5" w:rsidR="00280282" w:rsidRPr="00140F13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color w:val="000000" w:themeColor="text1"/>
                <w:kern w:val="24"/>
                <w:sz w:val="20"/>
                <w:szCs w:val="20"/>
                <w:lang w:val="fr-FR"/>
              </w:rPr>
              <w:t>I_INTRA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0DA720" w14:textId="11AA2B4F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280282">
              <w:rPr>
                <w:color w:val="000000" w:themeColor="text1"/>
                <w:kern w:val="24"/>
                <w:sz w:val="20"/>
                <w:szCs w:val="20"/>
                <w:lang w:val="fr-FR"/>
              </w:rPr>
              <w:t>Non-predicted Patch mode</w:t>
            </w:r>
          </w:p>
        </w:tc>
      </w:tr>
      <w:tr w:rsidR="00280282" w:rsidRPr="00EC5587" w14:paraId="7D68FB44" w14:textId="77777777" w:rsidTr="00B77BA5">
        <w:trPr>
          <w:trHeight w:val="311"/>
        </w:trPr>
        <w:tc>
          <w:tcPr>
            <w:tcW w:w="1838" w:type="dxa"/>
          </w:tcPr>
          <w:p w14:paraId="45568E42" w14:textId="17522A67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color w:val="000000" w:themeColor="text1"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20BAEE" w14:textId="5FA584F9" w:rsidR="00280282" w:rsidRPr="00140F13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color w:val="000000" w:themeColor="text1"/>
                <w:kern w:val="24"/>
                <w:sz w:val="20"/>
                <w:szCs w:val="20"/>
                <w:lang w:val="fr-FR"/>
              </w:rPr>
              <w:t>I_RAW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B002D1" w14:textId="484C3C49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280282">
              <w:rPr>
                <w:color w:val="000000" w:themeColor="text1"/>
                <w:kern w:val="24"/>
                <w:sz w:val="20"/>
                <w:szCs w:val="20"/>
                <w:lang w:val="fr-FR"/>
              </w:rPr>
              <w:t>RAW point Patch mode</w:t>
            </w:r>
          </w:p>
        </w:tc>
      </w:tr>
      <w:tr w:rsidR="00280282" w:rsidRPr="00EC5587" w14:paraId="7FD7A27D" w14:textId="77777777" w:rsidTr="00B77BA5">
        <w:trPr>
          <w:trHeight w:val="236"/>
        </w:trPr>
        <w:tc>
          <w:tcPr>
            <w:tcW w:w="1838" w:type="dxa"/>
          </w:tcPr>
          <w:p w14:paraId="1EA3EF71" w14:textId="46316C50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280282">
              <w:rPr>
                <w:color w:val="000000" w:themeColor="text1"/>
                <w:sz w:val="20"/>
                <w:szCs w:val="20"/>
                <w:lang w:val="fr-FR" w:eastAsia="ja-JP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7C5CC2" w14:textId="6BEB39B8" w:rsidR="00280282" w:rsidRPr="00280282" w:rsidRDefault="00280282" w:rsidP="00280282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val="fr-FR" w:eastAsia="ja-JP"/>
              </w:rPr>
            </w:pPr>
            <w:r w:rsidRPr="00280282">
              <w:rPr>
                <w:color w:val="000000" w:themeColor="text1"/>
                <w:kern w:val="24"/>
                <w:sz w:val="20"/>
                <w:szCs w:val="20"/>
                <w:lang w:val="fr-FR"/>
              </w:rPr>
              <w:t>I_EOM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FF5E76" w14:textId="016D8268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280282">
              <w:rPr>
                <w:color w:val="000000" w:themeColor="text1"/>
                <w:kern w:val="24"/>
                <w:sz w:val="20"/>
                <w:szCs w:val="20"/>
                <w:lang w:val="fr-FR"/>
              </w:rPr>
              <w:t>EOM point Patch mode</w:t>
            </w:r>
          </w:p>
        </w:tc>
      </w:tr>
      <w:tr w:rsidR="00280282" w:rsidRPr="00EC5587" w14:paraId="377BDBF5" w14:textId="77777777" w:rsidTr="00B77BA5">
        <w:trPr>
          <w:trHeight w:val="236"/>
        </w:trPr>
        <w:tc>
          <w:tcPr>
            <w:tcW w:w="1838" w:type="dxa"/>
            <w:shd w:val="clear" w:color="auto" w:fill="auto"/>
          </w:tcPr>
          <w:p w14:paraId="4492F143" w14:textId="7115158F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280282">
              <w:rPr>
                <w:color w:val="000000" w:themeColor="text1"/>
                <w:sz w:val="20"/>
                <w:szCs w:val="20"/>
                <w:highlight w:val="yellow"/>
                <w:lang w:val="fr-FR" w:eastAsia="ja-JP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819C82" w14:textId="3A122BF3" w:rsidR="00280282" w:rsidRPr="00280282" w:rsidRDefault="00280282" w:rsidP="00280282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val="fr-FR" w:eastAsia="ja-JP"/>
              </w:rPr>
            </w:pPr>
            <w:r w:rsidRPr="00280282">
              <w:rPr>
                <w:color w:val="000000" w:themeColor="text1"/>
                <w:kern w:val="24"/>
                <w:sz w:val="20"/>
                <w:szCs w:val="20"/>
                <w:highlight w:val="yellow"/>
                <w:lang w:val="fr-FR"/>
              </w:rPr>
              <w:t>I_MIV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5DEDE3" w14:textId="49300C9F" w:rsidR="00280282" w:rsidRPr="00162AEC" w:rsidRDefault="00280282" w:rsidP="00280282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  <w:highlight w:val="yellow"/>
              </w:rPr>
              <w:t>MIV Non-predicted Patch mode</w:t>
            </w:r>
          </w:p>
        </w:tc>
      </w:tr>
      <w:tr w:rsidR="00280282" w:rsidRPr="00EC5587" w14:paraId="0E49A61E" w14:textId="77777777" w:rsidTr="00B77BA5">
        <w:trPr>
          <w:trHeight w:val="236"/>
        </w:trPr>
        <w:tc>
          <w:tcPr>
            <w:tcW w:w="1838" w:type="dxa"/>
          </w:tcPr>
          <w:p w14:paraId="7C93EBD8" w14:textId="1277B3FE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280282">
              <w:rPr>
                <w:color w:val="000000" w:themeColor="text1"/>
                <w:sz w:val="20"/>
                <w:szCs w:val="20"/>
                <w:highlight w:val="yellow"/>
                <w:lang w:val="fr-FR" w:eastAsia="ja-JP"/>
              </w:rPr>
              <w:t>4</w:t>
            </w:r>
            <w:r w:rsidRPr="00280282">
              <w:rPr>
                <w:color w:val="000000" w:themeColor="text1"/>
                <w:sz w:val="20"/>
                <w:szCs w:val="20"/>
                <w:lang w:val="fr-FR" w:eastAsia="ja-JP"/>
              </w:rPr>
              <w:t>-13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B20C37" w14:textId="662CD687" w:rsidR="00280282" w:rsidRPr="00280282" w:rsidRDefault="00280282" w:rsidP="00280282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val="fr-FR" w:eastAsia="ja-JP"/>
              </w:rPr>
            </w:pPr>
            <w:r w:rsidRPr="00280282">
              <w:rPr>
                <w:color w:val="000000" w:themeColor="text1"/>
                <w:kern w:val="24"/>
                <w:sz w:val="20"/>
                <w:szCs w:val="20"/>
                <w:lang w:val="fr-FR"/>
              </w:rPr>
              <w:t>I-RESERVED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8B5506" w14:textId="5361119E" w:rsidR="00280282" w:rsidRPr="00280282" w:rsidRDefault="00280282" w:rsidP="00280282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280282">
              <w:rPr>
                <w:color w:val="000000" w:themeColor="text1"/>
                <w:kern w:val="24"/>
                <w:sz w:val="20"/>
                <w:szCs w:val="20"/>
                <w:lang w:val="fr-FR"/>
              </w:rPr>
              <w:t>Reserved modes</w:t>
            </w:r>
          </w:p>
        </w:tc>
      </w:tr>
      <w:tr w:rsidR="00280282" w:rsidRPr="00EC5587" w14:paraId="76CD967C" w14:textId="77777777" w:rsidTr="00B77BA5">
        <w:trPr>
          <w:trHeight w:val="236"/>
        </w:trPr>
        <w:tc>
          <w:tcPr>
            <w:tcW w:w="1838" w:type="dxa"/>
          </w:tcPr>
          <w:p w14:paraId="0CFC667B" w14:textId="71D457BD" w:rsidR="00280282" w:rsidRPr="00280282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color w:val="000000" w:themeColor="text1"/>
                <w:sz w:val="20"/>
                <w:szCs w:val="20"/>
                <w:lang w:eastAsia="ja-JP"/>
              </w:rPr>
              <w:t>14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7685B2" w14:textId="612EDD4C" w:rsidR="00280282" w:rsidRPr="00140F13" w:rsidRDefault="00280282" w:rsidP="0028028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color w:val="000000" w:themeColor="text1"/>
                <w:kern w:val="24"/>
                <w:sz w:val="20"/>
                <w:szCs w:val="20"/>
                <w:lang w:val="fr-FR"/>
              </w:rPr>
              <w:t>I_END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F3CB5D" w14:textId="4DEDBCC7" w:rsidR="00280282" w:rsidRPr="00280282" w:rsidRDefault="00280282" w:rsidP="00280282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280282">
              <w:rPr>
                <w:color w:val="000000" w:themeColor="text1"/>
                <w:kern w:val="24"/>
                <w:sz w:val="20"/>
                <w:szCs w:val="20"/>
                <w:lang w:val="fr-FR"/>
              </w:rPr>
              <w:t>Patch termination mode</w:t>
            </w:r>
          </w:p>
        </w:tc>
      </w:tr>
    </w:tbl>
    <w:p w14:paraId="03E9D294" w14:textId="09B8586B" w:rsidR="00280282" w:rsidRDefault="00280282" w:rsidP="00280282">
      <w:pPr>
        <w:jc w:val="center"/>
        <w:rPr>
          <w:b/>
          <w:bCs/>
          <w:lang w:val="en-GB"/>
        </w:rPr>
      </w:pPr>
      <w:r w:rsidRPr="00280282">
        <w:rPr>
          <w:b/>
          <w:bCs/>
          <w:lang w:val="en-GB"/>
        </w:rPr>
        <w:t>Patch mode types for I atlas tile groups</w:t>
      </w:r>
    </w:p>
    <w:p w14:paraId="0024B3D4" w14:textId="77777777" w:rsidR="00B77BA5" w:rsidRDefault="00B77BA5" w:rsidP="00280282">
      <w:pPr>
        <w:jc w:val="center"/>
        <w:rPr>
          <w:b/>
          <w:bCs/>
          <w:lang w:val="en-GB"/>
        </w:rPr>
      </w:pPr>
    </w:p>
    <w:tbl>
      <w:tblPr>
        <w:tblStyle w:val="TableGrid"/>
        <w:tblW w:w="3714" w:type="pct"/>
        <w:tblInd w:w="1060" w:type="dxa"/>
        <w:tblLook w:val="04A0" w:firstRow="1" w:lastRow="0" w:firstColumn="1" w:lastColumn="0" w:noHBand="0" w:noVBand="1"/>
      </w:tblPr>
      <w:tblGrid>
        <w:gridCol w:w="1838"/>
        <w:gridCol w:w="1985"/>
        <w:gridCol w:w="3118"/>
      </w:tblGrid>
      <w:tr w:rsidR="00B77BA5" w:rsidRPr="00280282" w14:paraId="754EFAEC" w14:textId="77777777" w:rsidTr="00B77BA5">
        <w:tc>
          <w:tcPr>
            <w:tcW w:w="1838" w:type="dxa"/>
            <w:hideMark/>
          </w:tcPr>
          <w:p w14:paraId="720407F3" w14:textId="77777777" w:rsidR="00B77BA5" w:rsidRPr="00280282" w:rsidRDefault="00B77BA5" w:rsidP="00A74BF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  <w:t>atdgu_patchmode</w:t>
            </w:r>
          </w:p>
        </w:tc>
        <w:tc>
          <w:tcPr>
            <w:tcW w:w="1985" w:type="dxa"/>
            <w:hideMark/>
          </w:tcPr>
          <w:p w14:paraId="1FB1F867" w14:textId="77777777" w:rsidR="00B77BA5" w:rsidRPr="00280282" w:rsidRDefault="00B77BA5" w:rsidP="00A74BF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  <w:t>Identifier</w:t>
            </w:r>
          </w:p>
        </w:tc>
        <w:tc>
          <w:tcPr>
            <w:tcW w:w="3118" w:type="dxa"/>
            <w:hideMark/>
          </w:tcPr>
          <w:p w14:paraId="09935C77" w14:textId="77777777" w:rsidR="00B77BA5" w:rsidRPr="00280282" w:rsidRDefault="00B77BA5" w:rsidP="00A74BF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280282"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  <w:t>Description</w:t>
            </w:r>
          </w:p>
        </w:tc>
      </w:tr>
      <w:tr w:rsidR="00B77BA5" w:rsidRPr="00EC5587" w14:paraId="27CE06DB" w14:textId="77777777" w:rsidTr="00CC3238"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FD2AB0" w14:textId="614F73A5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5BA4FD" w14:textId="6BA5D164" w:rsidR="00B77BA5" w:rsidRPr="00140F13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P_SKIP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D54BEA" w14:textId="774F44E6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Patch Skip mode</w:t>
            </w:r>
          </w:p>
        </w:tc>
      </w:tr>
      <w:tr w:rsidR="00B77BA5" w:rsidRPr="00EC5587" w14:paraId="7AB1E689" w14:textId="77777777" w:rsidTr="00CC3238">
        <w:trPr>
          <w:trHeight w:val="311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E9D7E7" w14:textId="71B40EFD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0C7251" w14:textId="2E9471CD" w:rsidR="00B77BA5" w:rsidRPr="00140F13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P_MERGE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8A4625" w14:textId="6B3C2A1A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Patch Merge mode</w:t>
            </w:r>
          </w:p>
        </w:tc>
      </w:tr>
      <w:tr w:rsidR="00B77BA5" w:rsidRPr="00EC5587" w14:paraId="3A426434" w14:textId="77777777" w:rsidTr="00CC3238">
        <w:trPr>
          <w:trHeight w:val="236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E60198" w14:textId="63835420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D7E662" w14:textId="53687D6B" w:rsidR="00B77BA5" w:rsidRPr="00B77BA5" w:rsidRDefault="00B77BA5" w:rsidP="00B77BA5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P_INTER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ADFFFC" w14:textId="224619A3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Inter predicted Patch mode</w:t>
            </w:r>
          </w:p>
        </w:tc>
      </w:tr>
      <w:tr w:rsidR="00B77BA5" w:rsidRPr="00EC5587" w14:paraId="41D1271B" w14:textId="77777777" w:rsidTr="00CC3238">
        <w:trPr>
          <w:trHeight w:val="236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0AE9E5" w14:textId="4CE801B2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BBC936" w14:textId="3E4BB44C" w:rsidR="00B77BA5" w:rsidRPr="00B77BA5" w:rsidRDefault="00B77BA5" w:rsidP="00B77BA5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P_INTRA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23005A" w14:textId="24B9112D" w:rsidR="00B77BA5" w:rsidRPr="00B77BA5" w:rsidRDefault="00B77BA5" w:rsidP="00B77BA5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Non-predicted Patch mode</w:t>
            </w:r>
          </w:p>
        </w:tc>
      </w:tr>
      <w:tr w:rsidR="00B77BA5" w:rsidRPr="00EC5587" w14:paraId="1FF88AF9" w14:textId="77777777" w:rsidTr="00CC3238">
        <w:trPr>
          <w:trHeight w:val="236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D6094F" w14:textId="7D30B00A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2FCEA7" w14:textId="2494A98F" w:rsidR="00B77BA5" w:rsidRPr="00B77BA5" w:rsidRDefault="00B77BA5" w:rsidP="00B77BA5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P_RAW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17A3ED" w14:textId="1A5C58F3" w:rsidR="00B77BA5" w:rsidRPr="00B77BA5" w:rsidRDefault="00B77BA5" w:rsidP="00B77BA5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RAW Point Patch mode</w:t>
            </w:r>
          </w:p>
        </w:tc>
      </w:tr>
      <w:tr w:rsidR="00B77BA5" w:rsidRPr="00EC5587" w14:paraId="62A292A2" w14:textId="77777777" w:rsidTr="00CC3238">
        <w:trPr>
          <w:trHeight w:val="236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83E10" w14:textId="50748001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71A9DA" w14:textId="0D3300A2" w:rsidR="00B77BA5" w:rsidRPr="00140F13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P_EOM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8DF951" w14:textId="77730869" w:rsidR="00B77BA5" w:rsidRPr="00B77BA5" w:rsidRDefault="00B77BA5" w:rsidP="00B77BA5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EOM Point Patch mode</w:t>
            </w:r>
          </w:p>
        </w:tc>
      </w:tr>
      <w:tr w:rsidR="00B77BA5" w:rsidRPr="00EC5587" w14:paraId="094E3C19" w14:textId="77777777" w:rsidTr="00BB1925">
        <w:trPr>
          <w:trHeight w:val="236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D5DF1" w14:textId="13169CDB" w:rsidR="00B77BA5" w:rsidRPr="00BB192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highlight w:val="yellow"/>
                <w:lang w:eastAsia="ja-JP"/>
              </w:rPr>
            </w:pPr>
            <w:r w:rsidRPr="00BB1925">
              <w:rPr>
                <w:color w:val="000000" w:themeColor="text1"/>
                <w:kern w:val="24"/>
                <w:sz w:val="20"/>
                <w:szCs w:val="20"/>
                <w:highlight w:val="yellow"/>
                <w:lang w:val="fr-FR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49DE0F" w14:textId="658C4902" w:rsidR="00B77BA5" w:rsidRPr="00BB1925" w:rsidRDefault="00B77BA5" w:rsidP="00B77BA5">
            <w:pPr>
              <w:spacing w:before="20" w:after="20"/>
              <w:jc w:val="center"/>
              <w:rPr>
                <w:color w:val="000000" w:themeColor="text1"/>
                <w:kern w:val="24"/>
                <w:sz w:val="20"/>
                <w:szCs w:val="20"/>
                <w:highlight w:val="yellow"/>
                <w:lang w:val="fr-FR"/>
              </w:rPr>
            </w:pPr>
            <w:r w:rsidRPr="00BB1925">
              <w:rPr>
                <w:color w:val="000000" w:themeColor="text1"/>
                <w:kern w:val="24"/>
                <w:sz w:val="20"/>
                <w:szCs w:val="20"/>
                <w:highlight w:val="yellow"/>
                <w:lang w:val="fr-FR"/>
              </w:rPr>
              <w:t>P_MIV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8DACA" w14:textId="51B65481" w:rsidR="00B77BA5" w:rsidRPr="00162AEC" w:rsidRDefault="00B77BA5" w:rsidP="00B77BA5">
            <w:pPr>
              <w:spacing w:before="20" w:after="20"/>
              <w:jc w:val="center"/>
              <w:rPr>
                <w:color w:val="000000" w:themeColor="text1"/>
                <w:kern w:val="24"/>
                <w:sz w:val="20"/>
                <w:szCs w:val="20"/>
                <w:highlight w:val="yellow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  <w:highlight w:val="yellow"/>
              </w:rPr>
              <w:t xml:space="preserve">MIV </w:t>
            </w:r>
            <w:r w:rsidR="00726979" w:rsidRPr="00162AEC">
              <w:rPr>
                <w:color w:val="000000" w:themeColor="text1"/>
                <w:kern w:val="24"/>
                <w:sz w:val="20"/>
                <w:szCs w:val="20"/>
                <w:highlight w:val="yellow"/>
              </w:rPr>
              <w:t>I</w:t>
            </w:r>
            <w:r w:rsidRPr="00162AEC">
              <w:rPr>
                <w:color w:val="000000" w:themeColor="text1"/>
                <w:kern w:val="24"/>
                <w:sz w:val="20"/>
                <w:szCs w:val="20"/>
                <w:highlight w:val="yellow"/>
              </w:rPr>
              <w:t xml:space="preserve">nter-predicted patch mode </w:t>
            </w:r>
          </w:p>
        </w:tc>
      </w:tr>
      <w:tr w:rsidR="00B77BA5" w:rsidRPr="00EC5587" w14:paraId="56A8F1D7" w14:textId="77777777" w:rsidTr="00CC3238">
        <w:trPr>
          <w:trHeight w:val="236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654F2E" w14:textId="2BD60EF4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7</w:t>
            </w: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-13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9B4F28" w14:textId="4E0879A9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kern w:val="24"/>
                <w:sz w:val="20"/>
                <w:szCs w:val="20"/>
                <w:lang w:val="fr-FR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P_RESERVED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389B41" w14:textId="36302C20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kern w:val="24"/>
                <w:sz w:val="20"/>
                <w:szCs w:val="20"/>
                <w:lang w:val="fr-FR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Reserved modes</w:t>
            </w:r>
          </w:p>
        </w:tc>
      </w:tr>
      <w:tr w:rsidR="00B77BA5" w:rsidRPr="00EC5587" w14:paraId="74378D3B" w14:textId="77777777" w:rsidTr="00CC3238">
        <w:trPr>
          <w:trHeight w:val="236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F0FF7D" w14:textId="71199865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14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86382D" w14:textId="7DF8538C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kern w:val="24"/>
                <w:sz w:val="20"/>
                <w:szCs w:val="20"/>
                <w:lang w:val="fr-FR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P_END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25E10E" w14:textId="3AAA219D" w:rsidR="00B77BA5" w:rsidRPr="00B77BA5" w:rsidRDefault="00B77BA5" w:rsidP="00B77BA5">
            <w:pPr>
              <w:spacing w:before="20" w:after="20"/>
              <w:jc w:val="center"/>
              <w:rPr>
                <w:color w:val="000000" w:themeColor="text1"/>
                <w:kern w:val="24"/>
                <w:sz w:val="20"/>
                <w:szCs w:val="20"/>
                <w:lang w:val="fr-FR"/>
              </w:rPr>
            </w:pPr>
            <w:r w:rsidRPr="00B77BA5">
              <w:rPr>
                <w:color w:val="000000"/>
                <w:kern w:val="24"/>
                <w:sz w:val="20"/>
                <w:szCs w:val="20"/>
                <w:lang w:val="en-CA"/>
              </w:rPr>
              <w:t>Patch termination mode</w:t>
            </w:r>
          </w:p>
        </w:tc>
      </w:tr>
    </w:tbl>
    <w:p w14:paraId="11E03496" w14:textId="71EC52C5" w:rsidR="00B77BA5" w:rsidRPr="00280282" w:rsidRDefault="00B77BA5" w:rsidP="00B77BA5">
      <w:pPr>
        <w:jc w:val="center"/>
      </w:pPr>
      <w:r w:rsidRPr="00280282">
        <w:rPr>
          <w:b/>
          <w:bCs/>
          <w:lang w:val="en-GB"/>
        </w:rPr>
        <w:t xml:space="preserve">Patch mode types for </w:t>
      </w:r>
      <w:r w:rsidR="00726979">
        <w:rPr>
          <w:b/>
          <w:bCs/>
          <w:lang w:val="en-GB"/>
        </w:rPr>
        <w:t>P</w:t>
      </w:r>
      <w:r w:rsidRPr="00280282">
        <w:rPr>
          <w:b/>
          <w:bCs/>
          <w:lang w:val="en-GB"/>
        </w:rPr>
        <w:t xml:space="preserve"> atlas tile groups</w:t>
      </w:r>
    </w:p>
    <w:p w14:paraId="614E08E6" w14:textId="77777777" w:rsidR="00B77BA5" w:rsidRPr="00F41A16" w:rsidRDefault="00B77BA5" w:rsidP="00B77BA5"/>
    <w:p w14:paraId="601A74E9" w14:textId="19B93214" w:rsidR="00B77BA5" w:rsidRDefault="00726979" w:rsidP="00726979">
      <w:pPr>
        <w:spacing w:after="120"/>
        <w:rPr>
          <w:color w:val="000000" w:themeColor="text1"/>
          <w:sz w:val="22"/>
          <w:szCs w:val="22"/>
          <w:lang w:val="en-CA" w:eastAsia="ja-JP"/>
        </w:rPr>
      </w:pPr>
      <w:r>
        <w:t>miv_patch_data() and miv_delta_patch() syntax structures specific to non-predicted and inter-predicted MIV patch data, respectively, are then parsed when analyzing an “MIV flagged” V-PCC bitstream (</w:t>
      </w:r>
      <w:r w:rsidRPr="00140F13">
        <w:rPr>
          <w:b/>
          <w:bCs/>
          <w:color w:val="000000" w:themeColor="text1"/>
          <w:sz w:val="22"/>
          <w:szCs w:val="22"/>
          <w:lang w:val="en-CA" w:eastAsia="ja-JP"/>
        </w:rPr>
        <w:t>sps_miv_patch_enabled_flag</w:t>
      </w:r>
      <w:r>
        <w:rPr>
          <w:b/>
          <w:bCs/>
          <w:color w:val="000000" w:themeColor="text1"/>
          <w:sz w:val="22"/>
          <w:szCs w:val="22"/>
          <w:lang w:val="en-CA" w:eastAsia="ja-JP"/>
        </w:rPr>
        <w:t xml:space="preserve"> </w:t>
      </w:r>
      <w:r w:rsidRPr="00726979">
        <w:rPr>
          <w:color w:val="000000" w:themeColor="text1"/>
          <w:sz w:val="22"/>
          <w:szCs w:val="22"/>
          <w:lang w:val="en-CA" w:eastAsia="ja-JP"/>
        </w:rPr>
        <w:t>equal</w:t>
      </w:r>
      <w:r>
        <w:rPr>
          <w:color w:val="000000" w:themeColor="text1"/>
          <w:sz w:val="22"/>
          <w:szCs w:val="22"/>
          <w:lang w:val="en-CA" w:eastAsia="ja-JP"/>
        </w:rPr>
        <w:t xml:space="preserve"> to 1 in vpcc_parameter_set()):</w:t>
      </w:r>
    </w:p>
    <w:tbl>
      <w:tblPr>
        <w:tblStyle w:val="TableGrid"/>
        <w:tblW w:w="4705" w:type="pct"/>
        <w:jc w:val="center"/>
        <w:tblLook w:val="04A0" w:firstRow="1" w:lastRow="0" w:firstColumn="1" w:lastColumn="0" w:noHBand="0" w:noVBand="1"/>
      </w:tblPr>
      <w:tblGrid>
        <w:gridCol w:w="6799"/>
        <w:gridCol w:w="1985"/>
      </w:tblGrid>
      <w:tr w:rsidR="00726979" w:rsidRPr="00F73A99" w14:paraId="29B6E674" w14:textId="77777777" w:rsidTr="00726979">
        <w:trPr>
          <w:jc w:val="center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74E12F" w14:textId="3BDBD1E4" w:rsidR="00726979" w:rsidRPr="00F73A99" w:rsidRDefault="00726979" w:rsidP="00726979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</w:rPr>
              <w:t>patch_information_data( patchIndex, patch_mode ) {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EFB9C8" w14:textId="2A4A463D" w:rsidR="00726979" w:rsidRPr="00F73A99" w:rsidRDefault="00726979" w:rsidP="00726979">
            <w:pPr>
              <w:spacing w:before="20" w:after="20"/>
              <w:jc w:val="center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F73A99">
              <w:rPr>
                <w:b/>
                <w:bCs/>
                <w:color w:val="000000" w:themeColor="text1"/>
                <w:kern w:val="24"/>
                <w:sz w:val="20"/>
                <w:szCs w:val="20"/>
                <w:lang w:val="fr-FR"/>
              </w:rPr>
              <w:t>descriptor</w:t>
            </w:r>
          </w:p>
        </w:tc>
      </w:tr>
      <w:tr w:rsidR="00726979" w:rsidRPr="00F73A99" w14:paraId="17D26FAA" w14:textId="77777777" w:rsidTr="00726979">
        <w:tblPrEx>
          <w:jc w:val="left"/>
        </w:tblPrEx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B3BDD7" w14:textId="7E75628E" w:rsidR="00726979" w:rsidRPr="00140F13" w:rsidRDefault="00726979" w:rsidP="00F73A99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</w:rPr>
              <w:t>if( patch_mode == P_SKIP 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86C8CE" w14:textId="77777777" w:rsidR="00726979" w:rsidRPr="00162AEC" w:rsidRDefault="00726979" w:rsidP="00726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0705EF9C" w14:textId="77777777" w:rsidTr="00726979">
        <w:tblPrEx>
          <w:jc w:val="left"/>
        </w:tblPrEx>
        <w:trPr>
          <w:trHeight w:val="311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1284A7" w14:textId="7852DDF7" w:rsidR="00726979" w:rsidRPr="00140F13" w:rsidRDefault="00726979" w:rsidP="00F73A99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</w:rPr>
              <w:t>skip_patch_data_unit( patchIndex 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77E7D8" w14:textId="4B97BE36" w:rsidR="00726979" w:rsidRPr="00162AEC" w:rsidRDefault="00726979" w:rsidP="00726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2F4E783C" w14:textId="77777777" w:rsidTr="00726979">
        <w:tblPrEx>
          <w:jc w:val="left"/>
        </w:tblPrEx>
        <w:trPr>
          <w:trHeight w:val="236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C5F89C" w14:textId="1E1A3AA7" w:rsidR="00726979" w:rsidRPr="00162AEC" w:rsidRDefault="00726979" w:rsidP="00726979">
            <w:pPr>
              <w:spacing w:before="20" w:after="20"/>
              <w:ind w:left="720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eastAsia="ja-JP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</w:rPr>
              <w:t>else if ( patch_mode == P_MERGE 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DF3059" w14:textId="3090F930" w:rsidR="00726979" w:rsidRPr="00162AEC" w:rsidRDefault="00726979" w:rsidP="00726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6639C062" w14:textId="77777777" w:rsidTr="00726979">
        <w:tblPrEx>
          <w:jc w:val="left"/>
        </w:tblPrEx>
        <w:trPr>
          <w:trHeight w:val="236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676E96" w14:textId="6F48DE20" w:rsidR="00726979" w:rsidRPr="00162AEC" w:rsidRDefault="00726979" w:rsidP="00F73A99">
            <w:pPr>
              <w:spacing w:before="20" w:after="20"/>
              <w:ind w:left="1440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eastAsia="ja-JP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</w:rPr>
              <w:t>merge_patch_data_unit( patchIndex 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0A53B2" w14:textId="77777777" w:rsidR="00726979" w:rsidRPr="00162AEC" w:rsidRDefault="00726979" w:rsidP="00726979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314C5A38" w14:textId="77777777" w:rsidTr="00726979">
        <w:tblPrEx>
          <w:jc w:val="left"/>
        </w:tblPrEx>
        <w:trPr>
          <w:trHeight w:val="236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965EF2" w14:textId="597E5A13" w:rsidR="00726979" w:rsidRPr="00162AEC" w:rsidRDefault="00726979" w:rsidP="00F73A99">
            <w:pPr>
              <w:spacing w:before="20" w:after="20"/>
              <w:ind w:left="720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eastAsia="ja-JP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</w:rPr>
              <w:t>else if ( patch_mode == I_INTRA || patch_mode == P_INTRA 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C5409B" w14:textId="77777777" w:rsidR="00726979" w:rsidRPr="00162AEC" w:rsidRDefault="00726979" w:rsidP="00726979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1CDFF0C5" w14:textId="77777777" w:rsidTr="00726979">
        <w:tblPrEx>
          <w:jc w:val="left"/>
        </w:tblPrEx>
        <w:trPr>
          <w:trHeight w:val="236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2DDD00" w14:textId="5F526CD5" w:rsidR="00726979" w:rsidRPr="00140F13" w:rsidRDefault="00726979" w:rsidP="00F73A99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F73A99">
              <w:rPr>
                <w:color w:val="000000" w:themeColor="text1"/>
                <w:kern w:val="24"/>
                <w:sz w:val="20"/>
                <w:szCs w:val="20"/>
                <w:lang w:val="fr-FR"/>
              </w:rPr>
              <w:t>patch_data_unit( patchIndex 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842DDA" w14:textId="4166DE39" w:rsidR="00726979" w:rsidRPr="00F73A99" w:rsidRDefault="00726979" w:rsidP="00726979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</w:p>
        </w:tc>
      </w:tr>
      <w:tr w:rsidR="00726979" w:rsidRPr="00F73A99" w14:paraId="71F4EC77" w14:textId="77777777" w:rsidTr="00726979">
        <w:tblPrEx>
          <w:jc w:val="left"/>
        </w:tblPrEx>
        <w:trPr>
          <w:trHeight w:val="23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24709C" w14:textId="782610BA" w:rsidR="00726979" w:rsidRPr="00140F13" w:rsidRDefault="00726979" w:rsidP="00726979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</w:rPr>
              <w:t>else if ( patch_mode == P_INTER 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00EF9B" w14:textId="77777777" w:rsidR="00726979" w:rsidRPr="00162AEC" w:rsidRDefault="00726979" w:rsidP="00726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1B0A8D9D" w14:textId="77777777" w:rsidTr="00726979">
        <w:tblPrEx>
          <w:jc w:val="left"/>
        </w:tblPrEx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20854B" w14:textId="675C983E" w:rsidR="00726979" w:rsidRPr="00140F13" w:rsidRDefault="00726979" w:rsidP="00F73A99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</w:rPr>
              <w:t>inter_patch_data_unit( patchIndex 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A67605" w14:textId="77464945" w:rsidR="00726979" w:rsidRPr="00162AEC" w:rsidRDefault="00726979" w:rsidP="00726979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50AC9D71" w14:textId="77777777" w:rsidTr="00726979">
        <w:tblPrEx>
          <w:jc w:val="left"/>
        </w:tblPrEx>
        <w:trPr>
          <w:trHeight w:val="29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E773CF" w14:textId="66497948" w:rsidR="00726979" w:rsidRPr="00140F13" w:rsidRDefault="00726979" w:rsidP="00F73A99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</w:rPr>
              <w:t>else if ( patch_mode == I_RAW || patch_mode == P_RAW 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52B9BF" w14:textId="6AD511B5" w:rsidR="00726979" w:rsidRPr="00162AEC" w:rsidRDefault="00726979" w:rsidP="00726979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40B1C550" w14:textId="77777777" w:rsidTr="00726979">
        <w:tblPrEx>
          <w:jc w:val="left"/>
        </w:tblPrEx>
        <w:trPr>
          <w:trHeight w:val="226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20D5B7" w14:textId="2BBEBB8A" w:rsidR="00726979" w:rsidRPr="00140F13" w:rsidRDefault="00726979" w:rsidP="00726979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</w:rPr>
              <w:t>raw_patch_data_unit( patchIndex 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B382E7" w14:textId="77777777" w:rsidR="00726979" w:rsidRPr="00162AEC" w:rsidRDefault="00726979" w:rsidP="00726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64390976" w14:textId="77777777" w:rsidTr="00726979">
        <w:tblPrEx>
          <w:jc w:val="left"/>
        </w:tblPrEx>
        <w:trPr>
          <w:trHeight w:val="281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EB6F64" w14:textId="4F2D64B0" w:rsidR="00726979" w:rsidRPr="00140F13" w:rsidRDefault="00726979" w:rsidP="00F73A99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F73A9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lastRenderedPageBreak/>
              <w:t>else if( patch_mode  = =  I_MIV 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1D4DA9" w14:textId="2A7F3EFE" w:rsidR="00726979" w:rsidRPr="00162AEC" w:rsidRDefault="00726979" w:rsidP="00726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52258CFC" w14:textId="77777777" w:rsidTr="00726979">
        <w:tblPrEx>
          <w:jc w:val="left"/>
        </w:tblPrEx>
        <w:trPr>
          <w:trHeight w:val="323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2CCF20" w14:textId="1706DE0F" w:rsidR="00726979" w:rsidRPr="00140F13" w:rsidRDefault="00726979" w:rsidP="00726979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F73A9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miv_patch_data_unit( patchIndex 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1307F9" w14:textId="6EA053F0" w:rsidR="00726979" w:rsidRPr="00162AEC" w:rsidRDefault="00726979" w:rsidP="00726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77886535" w14:textId="77777777" w:rsidTr="00726979">
        <w:tblPrEx>
          <w:jc w:val="left"/>
        </w:tblPrEx>
        <w:trPr>
          <w:trHeight w:val="226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9E7BDD" w14:textId="71A358F2" w:rsidR="00726979" w:rsidRPr="00140F13" w:rsidRDefault="00726979" w:rsidP="00F73A99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F73A9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else if( patch_mode  = =  P_MIV 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0283D6" w14:textId="17C10AD6" w:rsidR="00726979" w:rsidRPr="00162AEC" w:rsidRDefault="00726979" w:rsidP="00726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61D620C4" w14:textId="77777777" w:rsidTr="00726979">
        <w:tblPrEx>
          <w:jc w:val="left"/>
        </w:tblPrEx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9F927F" w14:textId="4386B0D2" w:rsidR="00726979" w:rsidRPr="00140F13" w:rsidRDefault="00726979" w:rsidP="00F73A99">
            <w:pPr>
              <w:spacing w:before="20" w:after="20"/>
              <w:ind w:left="144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F73A9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miv_delta_patch_data_unit( patchIndex 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C3EFDF" w14:textId="63C975E7" w:rsidR="00726979" w:rsidRPr="00162AEC" w:rsidRDefault="00726979" w:rsidP="00726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726979" w:rsidRPr="00F73A99" w14:paraId="47B21EEB" w14:textId="77777777" w:rsidTr="00726979">
        <w:tblPrEx>
          <w:jc w:val="left"/>
        </w:tblPrEx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B3E8A0" w14:textId="49FA069C" w:rsidR="00726979" w:rsidRPr="00140F13" w:rsidRDefault="00F73A99" w:rsidP="00726979">
            <w:pPr>
              <w:spacing w:before="20" w:after="20"/>
              <w:rPr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color w:val="000000" w:themeColor="text1"/>
                <w:sz w:val="20"/>
                <w:szCs w:val="20"/>
                <w:lang w:eastAsia="ja-JP"/>
              </w:rPr>
              <w:t>}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F031C6" w14:textId="19872118" w:rsidR="00726979" w:rsidRPr="00F73A99" w:rsidRDefault="00726979" w:rsidP="00726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</w:p>
        </w:tc>
      </w:tr>
    </w:tbl>
    <w:p w14:paraId="1BC7D64C" w14:textId="77777777" w:rsidR="00726979" w:rsidRPr="00280282" w:rsidRDefault="00726979" w:rsidP="00726979"/>
    <w:p w14:paraId="27EF6E9D" w14:textId="543E6FE8" w:rsidR="00510D3E" w:rsidRDefault="00D341CD" w:rsidP="00FC6955">
      <w:pPr>
        <w:spacing w:after="120"/>
      </w:pPr>
      <w:r>
        <w:t xml:space="preserve">An </w:t>
      </w:r>
      <w:r w:rsidR="00FC6955">
        <w:t xml:space="preserve">miv_patch_data_unit() </w:t>
      </w:r>
      <w:r w:rsidR="006301D9">
        <w:t>contains</w:t>
      </w:r>
      <w:r w:rsidR="00FC6955">
        <w:t xml:space="preserve"> the same fields </w:t>
      </w:r>
      <w:r>
        <w:t xml:space="preserve">for patch parameters </w:t>
      </w:r>
      <w:r w:rsidR="00FC6955">
        <w:t xml:space="preserve">as in MIV specification with </w:t>
      </w:r>
      <w:r>
        <w:t>naming with different prefix but identical</w:t>
      </w:r>
      <w:r w:rsidR="00FC6955">
        <w:t xml:space="preserve"> semantics, while miv_delta_patch_data_unit() </w:t>
      </w:r>
      <w:r w:rsidR="00F66739">
        <w:t>would be</w:t>
      </w:r>
      <w:r w:rsidR="00FC6955">
        <w:t xml:space="preserve"> a straightforward extension to V-PCC like inter patch prediction:</w:t>
      </w:r>
    </w:p>
    <w:tbl>
      <w:tblPr>
        <w:tblStyle w:val="TableGrid"/>
        <w:tblW w:w="4705" w:type="pct"/>
        <w:jc w:val="center"/>
        <w:tblLook w:val="04A0" w:firstRow="1" w:lastRow="0" w:firstColumn="1" w:lastColumn="0" w:noHBand="0" w:noVBand="1"/>
      </w:tblPr>
      <w:tblGrid>
        <w:gridCol w:w="6799"/>
        <w:gridCol w:w="1985"/>
      </w:tblGrid>
      <w:tr w:rsidR="00FC6955" w:rsidRPr="00F73A99" w14:paraId="31099DB9" w14:textId="77777777" w:rsidTr="00E8053A">
        <w:trPr>
          <w:jc w:val="center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7CF0BB" w14:textId="33C1A83D" w:rsidR="00FC6955" w:rsidRPr="00F66739" w:rsidRDefault="00FC6955" w:rsidP="00FC6955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162AEC">
              <w:rPr>
                <w:color w:val="000000" w:themeColor="text1"/>
                <w:kern w:val="24"/>
                <w:sz w:val="20"/>
                <w:szCs w:val="20"/>
                <w:highlight w:val="yellow"/>
              </w:rPr>
              <w:t>miv_patch_data_unit( patchIndex ) {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C1AB6" w14:textId="275FEFD2" w:rsidR="00FC6955" w:rsidRPr="00F66739" w:rsidRDefault="00FC6955" w:rsidP="00FC6955">
            <w:pPr>
              <w:spacing w:before="20" w:after="20"/>
              <w:jc w:val="center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F66739">
              <w:rPr>
                <w:b/>
                <w:bCs/>
                <w:color w:val="000000" w:themeColor="text1"/>
                <w:kern w:val="24"/>
                <w:sz w:val="20"/>
                <w:szCs w:val="20"/>
                <w:lang w:val="fr-FR"/>
              </w:rPr>
              <w:t>descriptor</w:t>
            </w:r>
          </w:p>
        </w:tc>
      </w:tr>
      <w:tr w:rsidR="00FC6955" w:rsidRPr="00F73A99" w14:paraId="1420AD39" w14:textId="77777777" w:rsidTr="00E8053A">
        <w:tblPrEx>
          <w:jc w:val="left"/>
        </w:tblPrEx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F4815F" w14:textId="268025F4" w:rsidR="00FC6955" w:rsidRPr="00140F13" w:rsidRDefault="00FC6955" w:rsidP="00FC6955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F66739">
              <w:rPr>
                <w:b/>
                <w:bCs/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mpdu</w:t>
            </w:r>
            <w:r w:rsidRPr="00F66739">
              <w:rPr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n-CA"/>
              </w:rPr>
              <w:t xml:space="preserve"> _view_id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[ patchIndex  ]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13F812" w14:textId="1D3CD33D" w:rsidR="00FC6955" w:rsidRPr="00F66739" w:rsidRDefault="00FC6955" w:rsidP="00FC695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ue(v)</w:t>
            </w:r>
          </w:p>
        </w:tc>
      </w:tr>
      <w:tr w:rsidR="00FC6955" w:rsidRPr="00F73A99" w14:paraId="485C316C" w14:textId="77777777" w:rsidTr="00E8053A">
        <w:tblPrEx>
          <w:jc w:val="left"/>
        </w:tblPrEx>
        <w:trPr>
          <w:trHeight w:val="311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A21FA6" w14:textId="41809D95" w:rsidR="00FC6955" w:rsidRPr="00140F13" w:rsidRDefault="00FC6955" w:rsidP="00F66739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F66739">
              <w:rPr>
                <w:b/>
                <w:bCs/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mpdu_2d_shift_x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 xml:space="preserve">[ patchIndex  ]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A50923" w14:textId="7E2A2F79" w:rsidR="00FC6955" w:rsidRPr="00F66739" w:rsidRDefault="00FC6955" w:rsidP="00FC695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ue(v)</w:t>
            </w:r>
          </w:p>
        </w:tc>
      </w:tr>
      <w:tr w:rsidR="00FC6955" w:rsidRPr="00F73A99" w14:paraId="168777F2" w14:textId="77777777" w:rsidTr="00E8053A">
        <w:tblPrEx>
          <w:jc w:val="left"/>
        </w:tblPrEx>
        <w:trPr>
          <w:trHeight w:val="236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0CE6F" w14:textId="336C26B3" w:rsidR="00FC6955" w:rsidRPr="00162AEC" w:rsidRDefault="00FC6955" w:rsidP="00FC6955">
            <w:pPr>
              <w:spacing w:before="20" w:after="20"/>
              <w:ind w:left="720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eastAsia="ja-JP"/>
              </w:rPr>
            </w:pPr>
            <w:r w:rsidRPr="00F66739">
              <w:rPr>
                <w:b/>
                <w:bCs/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mpdu_2d_shift_y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[ patchIndex  ]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5C35C4" w14:textId="571570AD" w:rsidR="00FC6955" w:rsidRPr="00F66739" w:rsidRDefault="00FC6955" w:rsidP="00FC695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ue(v)</w:t>
            </w:r>
          </w:p>
        </w:tc>
      </w:tr>
      <w:tr w:rsidR="00FC6955" w:rsidRPr="00F73A99" w14:paraId="5CE37023" w14:textId="77777777" w:rsidTr="00E8053A">
        <w:tblPrEx>
          <w:jc w:val="left"/>
        </w:tblPrEx>
        <w:trPr>
          <w:trHeight w:val="236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114D49" w14:textId="6C9079E8" w:rsidR="00FC6955" w:rsidRPr="00162AEC" w:rsidRDefault="00FC6955" w:rsidP="00F66739">
            <w:pPr>
              <w:spacing w:before="20" w:after="20"/>
              <w:ind w:left="720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eastAsia="ja-JP"/>
              </w:rPr>
            </w:pPr>
            <w:r w:rsidRPr="00F66739">
              <w:rPr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  <w:t>mpdu_2d_size_x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</w:rPr>
              <w:t>[ 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patchIndex  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</w:rPr>
              <w:t> ]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CEE992" w14:textId="7DA1AA0B" w:rsidR="00FC6955" w:rsidRPr="00F66739" w:rsidRDefault="00FC6955" w:rsidP="00FC6955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ue(v)</w:t>
            </w:r>
          </w:p>
        </w:tc>
      </w:tr>
      <w:tr w:rsidR="00FC6955" w:rsidRPr="00F73A99" w14:paraId="27A8DEFF" w14:textId="77777777" w:rsidTr="00E8053A">
        <w:tblPrEx>
          <w:jc w:val="left"/>
        </w:tblPrEx>
        <w:trPr>
          <w:trHeight w:val="236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1D059" w14:textId="3E05766F" w:rsidR="00FC6955" w:rsidRPr="00162AEC" w:rsidRDefault="00FC6955" w:rsidP="00FC6955">
            <w:pPr>
              <w:spacing w:before="20" w:after="20"/>
              <w:ind w:left="720"/>
              <w:rPr>
                <w:b/>
                <w:bCs/>
                <w:color w:val="000000" w:themeColor="text1"/>
                <w:sz w:val="20"/>
                <w:szCs w:val="20"/>
                <w:highlight w:val="yellow"/>
                <w:lang w:eastAsia="ja-JP"/>
              </w:rPr>
            </w:pPr>
            <w:r w:rsidRPr="00F66739">
              <w:rPr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  <w:t>mpdu_2d_size_y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</w:rPr>
              <w:t>[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patchIndex  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</w:rPr>
              <w:t> ]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B2B3D0" w14:textId="729D65B3" w:rsidR="00FC6955" w:rsidRPr="00F66739" w:rsidRDefault="00FC6955" w:rsidP="00FC6955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ue(v)</w:t>
            </w:r>
          </w:p>
        </w:tc>
      </w:tr>
      <w:tr w:rsidR="00FC6955" w:rsidRPr="00F73A99" w14:paraId="6C6A16BC" w14:textId="77777777" w:rsidTr="00E8053A">
        <w:tblPrEx>
          <w:jc w:val="left"/>
        </w:tblPrEx>
        <w:trPr>
          <w:trHeight w:val="236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7FAB77" w14:textId="1B537B04" w:rsidR="00FC6955" w:rsidRPr="00140F13" w:rsidRDefault="00FC6955" w:rsidP="00F66739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F66739">
              <w:rPr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  <w:t>mpdu_patch_shift_in_view_x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[ patchIndex ]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1AB02" w14:textId="6CA30D03" w:rsidR="00FC6955" w:rsidRPr="00F66739" w:rsidRDefault="00FC6955" w:rsidP="00FC6955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ue(v)</w:t>
            </w:r>
          </w:p>
        </w:tc>
      </w:tr>
      <w:tr w:rsidR="00FC6955" w:rsidRPr="00F73A99" w14:paraId="118A9CA9" w14:textId="77777777" w:rsidTr="00E8053A">
        <w:tblPrEx>
          <w:jc w:val="left"/>
        </w:tblPrEx>
        <w:trPr>
          <w:trHeight w:val="23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F70E2E" w14:textId="46370DA5" w:rsidR="00FC6955" w:rsidRPr="00140F13" w:rsidRDefault="00FC6955" w:rsidP="00FC6955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F66739">
              <w:rPr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  <w:t>mpdu_patch_shift_in_view_y</w:t>
            </w:r>
            <w:r w:rsidRPr="00F66739">
              <w:rPr>
                <w:b/>
                <w:bCs/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[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patchIndex ]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E7BEAB" w14:textId="49135FF6" w:rsidR="00FC6955" w:rsidRPr="00F66739" w:rsidRDefault="00FC6955" w:rsidP="00FC6955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fr-FR" w:eastAsia="ja-JP"/>
              </w:rPr>
            </w:pP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ue(v)</w:t>
            </w:r>
          </w:p>
        </w:tc>
      </w:tr>
      <w:tr w:rsidR="00FC6955" w:rsidRPr="00F73A99" w14:paraId="2D54BCD9" w14:textId="77777777" w:rsidTr="00E8053A">
        <w:tblPrEx>
          <w:jc w:val="left"/>
        </w:tblPrEx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A8C0A9" w14:textId="07554539" w:rsidR="00FC6955" w:rsidRPr="00140F13" w:rsidRDefault="00FC6955" w:rsidP="00F66739">
            <w:pPr>
              <w:spacing w:before="20" w:after="20"/>
              <w:ind w:left="7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F66739">
              <w:rPr>
                <w:b/>
                <w:bCs/>
                <w:color w:val="000000"/>
                <w:kern w:val="24"/>
                <w:sz w:val="20"/>
                <w:szCs w:val="20"/>
                <w:highlight w:val="yellow"/>
              </w:rPr>
              <w:t>mpdu_orientation_index</w:t>
            </w: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[ patchIndex ]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3CEE4" w14:textId="6D4D61EA" w:rsidR="00FC6955" w:rsidRPr="00F66739" w:rsidRDefault="00FC6955" w:rsidP="00FC6955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  <w:r w:rsidRPr="00F66739">
              <w:rPr>
                <w:color w:val="000000"/>
                <w:kern w:val="24"/>
                <w:sz w:val="20"/>
                <w:szCs w:val="20"/>
                <w:highlight w:val="yellow"/>
                <w:lang w:val="en-CA"/>
              </w:rPr>
              <w:t>u(1)</w:t>
            </w:r>
          </w:p>
        </w:tc>
      </w:tr>
      <w:tr w:rsidR="00FC6955" w:rsidRPr="00F73A99" w14:paraId="21F7683E" w14:textId="77777777" w:rsidTr="00E8053A">
        <w:tblPrEx>
          <w:jc w:val="left"/>
        </w:tblPrEx>
        <w:trPr>
          <w:trHeight w:val="29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DD9744" w14:textId="4CB22F6A" w:rsidR="00FC6955" w:rsidRPr="00140F13" w:rsidRDefault="00FC6955" w:rsidP="00F66739">
            <w:pPr>
              <w:spacing w:before="20" w:after="20"/>
              <w:rPr>
                <w:color w:val="000000" w:themeColor="text1"/>
                <w:sz w:val="20"/>
                <w:szCs w:val="20"/>
                <w:lang w:eastAsia="ja-JP"/>
              </w:rPr>
            </w:pPr>
            <w:r w:rsidRPr="00F66739">
              <w:rPr>
                <w:color w:val="000000" w:themeColor="text1"/>
                <w:kern w:val="24"/>
                <w:sz w:val="20"/>
                <w:szCs w:val="20"/>
                <w:highlight w:val="yellow"/>
                <w:lang w:val="fr-FR"/>
              </w:rPr>
              <w:t>}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00DBA7" w14:textId="77777777" w:rsidR="00FC6955" w:rsidRPr="00F66739" w:rsidRDefault="00FC6955" w:rsidP="00FC6955">
            <w:pPr>
              <w:spacing w:before="20" w:after="20"/>
              <w:jc w:val="center"/>
              <w:rPr>
                <w:b/>
                <w:bCs/>
                <w:color w:val="000000" w:themeColor="text1"/>
                <w:sz w:val="20"/>
                <w:szCs w:val="20"/>
                <w:lang w:val="fr-FR" w:eastAsia="ja-JP"/>
              </w:rPr>
            </w:pPr>
          </w:p>
        </w:tc>
      </w:tr>
    </w:tbl>
    <w:p w14:paraId="6733BA3F" w14:textId="77777777" w:rsidR="00FC6955" w:rsidRPr="00F41A16" w:rsidRDefault="00FC6955" w:rsidP="00F41A16"/>
    <w:p w14:paraId="2543B0A4" w14:textId="4FBF6E61" w:rsidR="00B25E04" w:rsidRDefault="00B25E04" w:rsidP="00B51F88">
      <w:pPr>
        <w:pStyle w:val="Heading1"/>
      </w:pPr>
      <w:r w:rsidRPr="00B25E04">
        <w:t>Conclusion</w:t>
      </w:r>
    </w:p>
    <w:p w14:paraId="551AD001" w14:textId="6FE6DC50" w:rsidR="00233A6A" w:rsidRDefault="00F66739" w:rsidP="00B51F88">
      <w:r>
        <w:t>A solution for unifying V-PCC and MIV specifications, enabling the V-PCC bitstream to convey MIV content was proposed. The proposed unification is at the cost of minimal update of V-PCC syntax</w:t>
      </w:r>
      <w:r w:rsidR="00655EC4">
        <w:t>, thus minimizing the impact on the standard.</w:t>
      </w:r>
    </w:p>
    <w:p w14:paraId="294DDE16" w14:textId="20CF8B2C" w:rsidR="00B25E04" w:rsidRPr="00B25E04" w:rsidRDefault="00751EB0" w:rsidP="00B25E04">
      <w:r>
        <w:t xml:space="preserve"> </w:t>
      </w:r>
    </w:p>
    <w:p w14:paraId="1A21BB7E" w14:textId="56FEC442" w:rsidR="00BA32F4" w:rsidRPr="00C715E4" w:rsidRDefault="00B25E04" w:rsidP="00BA32F4">
      <w:pPr>
        <w:pStyle w:val="Heading1"/>
      </w:pPr>
      <w:r>
        <w:t>Reference</w:t>
      </w:r>
      <w:r w:rsidR="00B51F88">
        <w:t>s</w:t>
      </w:r>
    </w:p>
    <w:p w14:paraId="3ADEB378" w14:textId="7A220E51" w:rsidR="00556E6E" w:rsidRDefault="00556E6E" w:rsidP="00556E6E">
      <w:pPr>
        <w:pStyle w:val="ListParagraph"/>
        <w:numPr>
          <w:ilvl w:val="0"/>
          <w:numId w:val="8"/>
        </w:numPr>
        <w:jc w:val="left"/>
      </w:pPr>
      <w:bookmarkStart w:id="1" w:name="_Ref20233335"/>
      <w:r w:rsidRPr="00556E6E">
        <w:t xml:space="preserve">Alexis Michael Tourapis, Jungsun Kim, Khaled Mammou, David Singer, Ye-Kui Wang, Hendry, Jill Boyce, Ahmed Hamza, Yong He, </w:t>
      </w:r>
      <w:r>
        <w:t>“</w:t>
      </w:r>
      <w:r w:rsidRPr="00556E6E">
        <w:t>Video-based Point Cloud Coding High Level Syntax: Updates and Unification with the Working Draft on Metadata for Immersive Video</w:t>
      </w:r>
      <w:r w:rsidR="00893578">
        <w:t>”</w:t>
      </w:r>
      <w:r w:rsidRPr="00556E6E">
        <w:t>, ISO/IEC JTC1/SC29 WG11 (MPEG) input document M49</w:t>
      </w:r>
      <w:r>
        <w:t>590</w:t>
      </w:r>
      <w:r w:rsidRPr="00556E6E">
        <w:t xml:space="preserve">, </w:t>
      </w:r>
      <w:r w:rsidRPr="00556E6E">
        <w:rPr>
          <w:rFonts w:eastAsia="Yu Mincho"/>
          <w:color w:val="000000"/>
          <w:lang w:val="en-GB" w:eastAsia="ja-JP"/>
        </w:rPr>
        <w:t>Gothenburg, SE,</w:t>
      </w:r>
      <w:r w:rsidRPr="00556E6E">
        <w:rPr>
          <w:lang w:val="en-GB"/>
        </w:rPr>
        <w:t xml:space="preserve"> </w:t>
      </w:r>
      <w:r w:rsidRPr="00556E6E">
        <w:rPr>
          <w:lang w:eastAsia="ja-JP"/>
        </w:rPr>
        <w:t>July</w:t>
      </w:r>
      <w:r w:rsidRPr="00556E6E">
        <w:t xml:space="preserve"> 201</w:t>
      </w:r>
      <w:r w:rsidRPr="00556E6E">
        <w:rPr>
          <w:lang w:eastAsia="ja-JP"/>
        </w:rPr>
        <w:t>9</w:t>
      </w:r>
      <w:r w:rsidRPr="00556E6E">
        <w:t>.</w:t>
      </w:r>
      <w:bookmarkEnd w:id="1"/>
    </w:p>
    <w:p w14:paraId="078C4339" w14:textId="28176514" w:rsidR="0074610C" w:rsidRDefault="0074610C" w:rsidP="0074610C">
      <w:pPr>
        <w:pStyle w:val="ListParagraph"/>
        <w:numPr>
          <w:ilvl w:val="0"/>
          <w:numId w:val="8"/>
        </w:numPr>
        <w:jc w:val="left"/>
      </w:pPr>
      <w:bookmarkStart w:id="2" w:name="_Ref20233229"/>
      <w:r w:rsidRPr="00556E6E">
        <w:t>Alexis Michael Tourapis</w:t>
      </w:r>
      <w:r>
        <w:t>, Bart Kroon, “</w:t>
      </w:r>
      <w:r w:rsidRPr="00556E6E">
        <w:t>Report of the JBoG on V-PCC and MIV</w:t>
      </w:r>
      <w:r>
        <w:t xml:space="preserve">”, </w:t>
      </w:r>
      <w:r w:rsidRPr="00556E6E">
        <w:t>ISO/IEC JTC1/SC29 WG11 (MPEG) input document M49</w:t>
      </w:r>
      <w:r>
        <w:t>872</w:t>
      </w:r>
      <w:r w:rsidRPr="00556E6E">
        <w:t xml:space="preserve">, </w:t>
      </w:r>
      <w:r w:rsidRPr="00556E6E">
        <w:rPr>
          <w:rFonts w:eastAsia="Yu Mincho"/>
          <w:color w:val="000000"/>
          <w:lang w:val="en-GB" w:eastAsia="ja-JP"/>
        </w:rPr>
        <w:t>Gothenburg, SE,</w:t>
      </w:r>
      <w:r w:rsidRPr="00556E6E">
        <w:rPr>
          <w:lang w:val="en-GB"/>
        </w:rPr>
        <w:t xml:space="preserve"> </w:t>
      </w:r>
      <w:r w:rsidRPr="00556E6E">
        <w:rPr>
          <w:lang w:eastAsia="ja-JP"/>
        </w:rPr>
        <w:t>July</w:t>
      </w:r>
      <w:r w:rsidRPr="00556E6E">
        <w:t xml:space="preserve"> 201</w:t>
      </w:r>
      <w:r w:rsidRPr="00556E6E">
        <w:rPr>
          <w:lang w:eastAsia="ja-JP"/>
        </w:rPr>
        <w:t>9</w:t>
      </w:r>
      <w:r w:rsidRPr="00556E6E">
        <w:t>.</w:t>
      </w:r>
      <w:bookmarkEnd w:id="2"/>
    </w:p>
    <w:p w14:paraId="248D7B92" w14:textId="05C9CB8B" w:rsidR="000E122E" w:rsidRDefault="000E122E" w:rsidP="000E122E">
      <w:pPr>
        <w:pStyle w:val="ListParagraph"/>
        <w:numPr>
          <w:ilvl w:val="0"/>
          <w:numId w:val="8"/>
        </w:numPr>
        <w:jc w:val="left"/>
      </w:pPr>
      <w:bookmarkStart w:id="3" w:name="_Ref20233784"/>
      <w:r>
        <w:t>“Version 39 of V-PCC SCD”</w:t>
      </w:r>
      <w:bookmarkEnd w:id="3"/>
    </w:p>
    <w:p w14:paraId="2E3F59EF" w14:textId="506A49BE" w:rsidR="00A7614F" w:rsidRDefault="00A7614F" w:rsidP="00A7614F">
      <w:pPr>
        <w:pStyle w:val="ListParagraph"/>
        <w:numPr>
          <w:ilvl w:val="0"/>
          <w:numId w:val="8"/>
        </w:numPr>
        <w:jc w:val="left"/>
      </w:pPr>
      <w:bookmarkStart w:id="4" w:name="_Ref20233805"/>
      <w:r>
        <w:t>“</w:t>
      </w:r>
      <w:r w:rsidRPr="00A7614F">
        <w:t>Working Draft 2 of Immersive Video</w:t>
      </w:r>
      <w:r>
        <w:t xml:space="preserve">”, </w:t>
      </w:r>
      <w:r w:rsidRPr="00556E6E">
        <w:t xml:space="preserve">ISO/IEC JTC1/SC29 WG11 (MPEG) </w:t>
      </w:r>
      <w:r>
        <w:t>out</w:t>
      </w:r>
      <w:r w:rsidRPr="00556E6E">
        <w:t xml:space="preserve">put document </w:t>
      </w:r>
      <w:r>
        <w:t>N18576</w:t>
      </w:r>
      <w:r w:rsidRPr="00556E6E">
        <w:t xml:space="preserve">, </w:t>
      </w:r>
      <w:r w:rsidRPr="00556E6E">
        <w:rPr>
          <w:rFonts w:eastAsia="Yu Mincho"/>
          <w:color w:val="000000"/>
          <w:lang w:val="en-GB" w:eastAsia="ja-JP"/>
        </w:rPr>
        <w:t xml:space="preserve">Gothenburg, </w:t>
      </w:r>
      <w:r w:rsidR="000F7974">
        <w:rPr>
          <w:rFonts w:eastAsia="Yu Mincho"/>
          <w:color w:val="000000"/>
          <w:lang w:val="en-GB" w:eastAsia="ja-JP"/>
        </w:rPr>
        <w:t>SW</w:t>
      </w:r>
      <w:r w:rsidRPr="00556E6E">
        <w:rPr>
          <w:rFonts w:eastAsia="Yu Mincho"/>
          <w:color w:val="000000"/>
          <w:lang w:val="en-GB" w:eastAsia="ja-JP"/>
        </w:rPr>
        <w:t>,</w:t>
      </w:r>
      <w:r w:rsidRPr="00556E6E">
        <w:rPr>
          <w:lang w:val="en-GB"/>
        </w:rPr>
        <w:t xml:space="preserve"> </w:t>
      </w:r>
      <w:r w:rsidRPr="00556E6E">
        <w:rPr>
          <w:lang w:eastAsia="ja-JP"/>
        </w:rPr>
        <w:t>July</w:t>
      </w:r>
      <w:r w:rsidRPr="00556E6E">
        <w:t xml:space="preserve"> 201</w:t>
      </w:r>
      <w:r w:rsidRPr="00556E6E">
        <w:rPr>
          <w:lang w:eastAsia="ja-JP"/>
        </w:rPr>
        <w:t>9</w:t>
      </w:r>
      <w:r w:rsidRPr="00556E6E">
        <w:t>.</w:t>
      </w:r>
      <w:bookmarkEnd w:id="4"/>
    </w:p>
    <w:p w14:paraId="4140D50B" w14:textId="2E358A13" w:rsidR="00B51F88" w:rsidRPr="001E704A" w:rsidRDefault="00B51F88" w:rsidP="00B51F88">
      <w:pPr>
        <w:tabs>
          <w:tab w:val="left" w:pos="2880"/>
        </w:tabs>
        <w:ind w:right="-20"/>
        <w:rPr>
          <w:b/>
          <w:bCs/>
          <w:spacing w:val="-6"/>
          <w:w w:val="114"/>
          <w:lang w:val="en-CA"/>
        </w:rPr>
      </w:pPr>
    </w:p>
    <w:p w14:paraId="049C8400" w14:textId="41C6389F" w:rsidR="00CD3A79" w:rsidRPr="001E704A" w:rsidRDefault="00CD3A79" w:rsidP="00B25E04">
      <w:pPr>
        <w:tabs>
          <w:tab w:val="left" w:pos="2880"/>
        </w:tabs>
        <w:ind w:right="-20"/>
        <w:rPr>
          <w:b/>
          <w:bCs/>
          <w:spacing w:val="-6"/>
          <w:w w:val="114"/>
          <w:lang w:val="en-CA"/>
        </w:rPr>
      </w:pPr>
    </w:p>
    <w:p w14:paraId="1B227DBC" w14:textId="6083F452" w:rsidR="00BA32F4" w:rsidRPr="00B25E04" w:rsidRDefault="00BA32F4" w:rsidP="00B25E04">
      <w:pPr>
        <w:ind w:left="360"/>
        <w:rPr>
          <w:lang w:val="en-CA"/>
        </w:rPr>
      </w:pPr>
    </w:p>
    <w:p w14:paraId="1163A6A4" w14:textId="77777777" w:rsidR="007B123D" w:rsidRPr="007B123D" w:rsidRDefault="007B123D" w:rsidP="007B123D"/>
    <w:sectPr w:rsidR="007B123D" w:rsidRPr="007B123D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11750" w14:textId="77777777" w:rsidR="002D1857" w:rsidRDefault="002D1857">
      <w:r>
        <w:separator/>
      </w:r>
    </w:p>
  </w:endnote>
  <w:endnote w:type="continuationSeparator" w:id="0">
    <w:p w14:paraId="03749AEA" w14:textId="77777777" w:rsidR="002D1857" w:rsidRDefault="002D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D6A83" w14:textId="77777777" w:rsidR="002D1857" w:rsidRDefault="002D1857">
      <w:r>
        <w:separator/>
      </w:r>
    </w:p>
  </w:footnote>
  <w:footnote w:type="continuationSeparator" w:id="0">
    <w:p w14:paraId="1FE18488" w14:textId="77777777" w:rsidR="002D1857" w:rsidRDefault="002D1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7437E"/>
    <w:multiLevelType w:val="hybridMultilevel"/>
    <w:tmpl w:val="DAB8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7A61"/>
    <w:multiLevelType w:val="hybridMultilevel"/>
    <w:tmpl w:val="7E343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D661C"/>
    <w:multiLevelType w:val="hybridMultilevel"/>
    <w:tmpl w:val="FC6A1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8453DA"/>
    <w:multiLevelType w:val="hybridMultilevel"/>
    <w:tmpl w:val="2362C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EC4651"/>
    <w:multiLevelType w:val="hybridMultilevel"/>
    <w:tmpl w:val="C34CB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E17"/>
    <w:rsid w:val="000871AB"/>
    <w:rsid w:val="00097F06"/>
    <w:rsid w:val="000A4BEE"/>
    <w:rsid w:val="000D656B"/>
    <w:rsid w:val="000E122E"/>
    <w:rsid w:val="000F7974"/>
    <w:rsid w:val="00131E6A"/>
    <w:rsid w:val="00140F13"/>
    <w:rsid w:val="00157416"/>
    <w:rsid w:val="00162AEC"/>
    <w:rsid w:val="001E33C9"/>
    <w:rsid w:val="002014E3"/>
    <w:rsid w:val="002160F5"/>
    <w:rsid w:val="00222A34"/>
    <w:rsid w:val="00233A6A"/>
    <w:rsid w:val="00235C76"/>
    <w:rsid w:val="0025604F"/>
    <w:rsid w:val="00280282"/>
    <w:rsid w:val="00293B77"/>
    <w:rsid w:val="002A21C0"/>
    <w:rsid w:val="002D1857"/>
    <w:rsid w:val="00315AE1"/>
    <w:rsid w:val="003321EC"/>
    <w:rsid w:val="00390427"/>
    <w:rsid w:val="00397195"/>
    <w:rsid w:val="003B6D24"/>
    <w:rsid w:val="003B77A3"/>
    <w:rsid w:val="004462C2"/>
    <w:rsid w:val="00491687"/>
    <w:rsid w:val="004B1EED"/>
    <w:rsid w:val="004C24CE"/>
    <w:rsid w:val="00510D3E"/>
    <w:rsid w:val="00556E6E"/>
    <w:rsid w:val="0056728E"/>
    <w:rsid w:val="00593402"/>
    <w:rsid w:val="005A5642"/>
    <w:rsid w:val="005A7BB0"/>
    <w:rsid w:val="00600E17"/>
    <w:rsid w:val="006301D9"/>
    <w:rsid w:val="00655EC4"/>
    <w:rsid w:val="00656D2B"/>
    <w:rsid w:val="00685D76"/>
    <w:rsid w:val="006A6740"/>
    <w:rsid w:val="00726979"/>
    <w:rsid w:val="0074610C"/>
    <w:rsid w:val="00751EB0"/>
    <w:rsid w:val="007A746C"/>
    <w:rsid w:val="007B123D"/>
    <w:rsid w:val="007B5BEB"/>
    <w:rsid w:val="007D09F2"/>
    <w:rsid w:val="00825DC9"/>
    <w:rsid w:val="00893578"/>
    <w:rsid w:val="008952C0"/>
    <w:rsid w:val="008967A0"/>
    <w:rsid w:val="008D178F"/>
    <w:rsid w:val="008D2966"/>
    <w:rsid w:val="008D73E2"/>
    <w:rsid w:val="008E7759"/>
    <w:rsid w:val="00912912"/>
    <w:rsid w:val="00962EB2"/>
    <w:rsid w:val="00975CFE"/>
    <w:rsid w:val="00A00662"/>
    <w:rsid w:val="00A02AEC"/>
    <w:rsid w:val="00A03348"/>
    <w:rsid w:val="00A10E2B"/>
    <w:rsid w:val="00A56792"/>
    <w:rsid w:val="00A65A79"/>
    <w:rsid w:val="00A70516"/>
    <w:rsid w:val="00A7614F"/>
    <w:rsid w:val="00AB3F54"/>
    <w:rsid w:val="00AE30CE"/>
    <w:rsid w:val="00AF116F"/>
    <w:rsid w:val="00B105B3"/>
    <w:rsid w:val="00B25E04"/>
    <w:rsid w:val="00B502DD"/>
    <w:rsid w:val="00B51F88"/>
    <w:rsid w:val="00B77BA5"/>
    <w:rsid w:val="00BA32F4"/>
    <w:rsid w:val="00BB1925"/>
    <w:rsid w:val="00BB2BCC"/>
    <w:rsid w:val="00C20225"/>
    <w:rsid w:val="00C626C8"/>
    <w:rsid w:val="00C715E4"/>
    <w:rsid w:val="00CD3A79"/>
    <w:rsid w:val="00D119AC"/>
    <w:rsid w:val="00D341CD"/>
    <w:rsid w:val="00D718B3"/>
    <w:rsid w:val="00D75666"/>
    <w:rsid w:val="00DC1C00"/>
    <w:rsid w:val="00DD2D1F"/>
    <w:rsid w:val="00DD4558"/>
    <w:rsid w:val="00DE4FD6"/>
    <w:rsid w:val="00E32FC2"/>
    <w:rsid w:val="00E80B1C"/>
    <w:rsid w:val="00EA4B0C"/>
    <w:rsid w:val="00EC5587"/>
    <w:rsid w:val="00EC66DD"/>
    <w:rsid w:val="00F41A16"/>
    <w:rsid w:val="00F66739"/>
    <w:rsid w:val="00F72A55"/>
    <w:rsid w:val="00F73A99"/>
    <w:rsid w:val="00FB25E0"/>
    <w:rsid w:val="00FC6955"/>
    <w:rsid w:val="00F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3C63991A"/>
  <w15:chartTrackingRefBased/>
  <w15:docId w15:val="{2A8DEEFE-FD8B-454A-B9F2-05C86E914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A32F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3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2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2F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3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32F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2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2F4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A02AEC"/>
    <w:pPr>
      <w:spacing w:after="200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916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1687"/>
  </w:style>
  <w:style w:type="character" w:styleId="FootnoteReference">
    <w:name w:val="footnote reference"/>
    <w:basedOn w:val="DefaultParagraphFont"/>
    <w:uiPriority w:val="99"/>
    <w:semiHidden/>
    <w:unhideWhenUsed/>
    <w:rsid w:val="00491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f2e96c19-9718-4731-8499-f4759ae116ac" xsi:nil="true"/>
    <MigrationWizId xmlns="f2e96c19-9718-4731-8499-f4759ae116ac" xsi:nil="true"/>
    <MigrationWizIdPermissions xmlns="f2e96c19-9718-4731-8499-f4759ae116ac" xsi:nil="true"/>
    <MigrationWizIdPermissionLevels xmlns="f2e96c19-9718-4731-8499-f4759ae116ac" xsi:nil="true"/>
    <MigrationWizIdDocumentLibraryPermissions xmlns="f2e96c19-9718-4731-8499-f4759ae116a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7F27916ED46C4C81879D97887FFCF9" ma:contentTypeVersion="14" ma:contentTypeDescription="Create a new document." ma:contentTypeScope="" ma:versionID="bf28c5cf9d3d5be39c17860970fb4999">
  <xsd:schema xmlns:xsd="http://www.w3.org/2001/XMLSchema" xmlns:xs="http://www.w3.org/2001/XMLSchema" xmlns:p="http://schemas.microsoft.com/office/2006/metadata/properties" xmlns:ns3="f2e96c19-9718-4731-8499-f4759ae116ac" targetNamespace="http://schemas.microsoft.com/office/2006/metadata/properties" ma:root="true" ma:fieldsID="f0195240cf3c6e7da93f61bd27bac99a" ns3:_="">
    <xsd:import namespace="f2e96c19-9718-4731-8499-f4759ae116ac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96c19-9718-4731-8499-f4759ae116ac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4D59B-B74D-4354-8F17-D0E9B715DDB6}">
  <ds:schemaRefs>
    <ds:schemaRef ds:uri="http://schemas.microsoft.com/office/2006/metadata/properties"/>
    <ds:schemaRef ds:uri="http://schemas.microsoft.com/office/infopath/2007/PartnerControls"/>
    <ds:schemaRef ds:uri="f2e96c19-9718-4731-8499-f4759ae116ac"/>
  </ds:schemaRefs>
</ds:datastoreItem>
</file>

<file path=customXml/itemProps2.xml><?xml version="1.0" encoding="utf-8"?>
<ds:datastoreItem xmlns:ds="http://schemas.openxmlformats.org/officeDocument/2006/customXml" ds:itemID="{5C6FE1B4-E115-4AAB-AAF8-BE556EBCB1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96c19-9718-4731-8499-f4759ae11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0CB4E8-11FB-4FB2-8EFB-7B803EB03B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C71B1C-C091-4EE9-8366-07F569C16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Yannick Olivier</dc:creator>
  <cp:keywords/>
  <cp:lastModifiedBy>Pierre Andrivon</cp:lastModifiedBy>
  <cp:revision>16</cp:revision>
  <cp:lastPrinted>1899-12-31T23:00:00Z</cp:lastPrinted>
  <dcterms:created xsi:type="dcterms:W3CDTF">2019-10-02T16:12:00Z</dcterms:created>
  <dcterms:modified xsi:type="dcterms:W3CDTF">2019-10-02T17:07:00Z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0x010100B07F27916ED46C4C81879D97887FFCF9</vt:lpwstr>
  </property>
</Properties>
</file>