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4AE05D" w14:textId="77777777" w:rsidR="00DE10E9" w:rsidRDefault="00C175B8">
      <w:pPr>
        <w:jc w:val="center"/>
        <w:rPr>
          <w:b/>
          <w:sz w:val="28"/>
          <w:szCs w:val="28"/>
        </w:rPr>
      </w:pPr>
      <w:r>
        <w:rPr>
          <w:b/>
          <w:sz w:val="28"/>
          <w:szCs w:val="28"/>
        </w:rPr>
        <w:t>INTERNATIONAL ORGANISATION FOR STANDARDISATION</w:t>
      </w:r>
    </w:p>
    <w:p w14:paraId="258E4D84" w14:textId="77777777" w:rsidR="00DE10E9" w:rsidRDefault="00C175B8">
      <w:pPr>
        <w:jc w:val="center"/>
        <w:rPr>
          <w:b/>
          <w:sz w:val="28"/>
        </w:rPr>
      </w:pPr>
      <w:r>
        <w:rPr>
          <w:b/>
          <w:sz w:val="28"/>
        </w:rPr>
        <w:t>ORGANISATION INTERNATIONALE DE NORMALISATION</w:t>
      </w:r>
    </w:p>
    <w:p w14:paraId="5F4092FF" w14:textId="77777777" w:rsidR="00DE10E9" w:rsidRDefault="00C175B8">
      <w:pPr>
        <w:jc w:val="center"/>
        <w:rPr>
          <w:b/>
          <w:sz w:val="28"/>
        </w:rPr>
      </w:pPr>
      <w:r>
        <w:rPr>
          <w:b/>
          <w:sz w:val="28"/>
        </w:rPr>
        <w:t>ISO/IEC JTC1/SC29/WG11</w:t>
      </w:r>
    </w:p>
    <w:p w14:paraId="4B543CDE" w14:textId="77777777" w:rsidR="00DE10E9" w:rsidRDefault="00C175B8">
      <w:pPr>
        <w:jc w:val="center"/>
        <w:rPr>
          <w:b/>
        </w:rPr>
      </w:pPr>
      <w:r>
        <w:rPr>
          <w:b/>
          <w:sz w:val="28"/>
        </w:rPr>
        <w:t>CODING OF MOVING PICTURES AND AUDIO</w:t>
      </w:r>
    </w:p>
    <w:p w14:paraId="79AFF0A1" w14:textId="77777777" w:rsidR="00DE10E9" w:rsidRDefault="00DE10E9">
      <w:pPr>
        <w:tabs>
          <w:tab w:val="left" w:pos="5387"/>
        </w:tabs>
        <w:spacing w:line="240" w:lineRule="exact"/>
        <w:jc w:val="center"/>
        <w:rPr>
          <w:b/>
        </w:rPr>
      </w:pPr>
    </w:p>
    <w:p w14:paraId="6DAF447A" w14:textId="22A0EA98" w:rsidR="00DE10E9" w:rsidRDefault="00C175B8">
      <w:pPr>
        <w:jc w:val="right"/>
        <w:rPr>
          <w:b/>
        </w:rPr>
      </w:pPr>
      <w:r>
        <w:rPr>
          <w:b/>
        </w:rPr>
        <w:t>ISO/IEC JTC1/SC29/WG11 MPEG20</w:t>
      </w:r>
      <w:r>
        <w:rPr>
          <w:rFonts w:hint="eastAsia"/>
          <w:b/>
          <w:lang w:eastAsia="ja-JP"/>
        </w:rPr>
        <w:t>16</w:t>
      </w:r>
      <w:r>
        <w:rPr>
          <w:b/>
        </w:rPr>
        <w:t>/</w:t>
      </w:r>
      <w:r>
        <w:rPr>
          <w:rFonts w:hint="eastAsia"/>
          <w:b/>
          <w:color w:val="FF0000"/>
          <w:lang w:eastAsia="ja-JP"/>
        </w:rPr>
        <w:t>M</w:t>
      </w:r>
      <w:r w:rsidR="00F61EF5">
        <w:rPr>
          <w:b/>
          <w:color w:val="FF0000"/>
        </w:rPr>
        <w:t>508</w:t>
      </w:r>
      <w:r w:rsidR="002B2E3D">
        <w:rPr>
          <w:b/>
          <w:color w:val="FF0000"/>
        </w:rPr>
        <w:t>60</w:t>
      </w:r>
    </w:p>
    <w:p w14:paraId="77E2DD0D" w14:textId="77777777" w:rsidR="00DE10E9" w:rsidRDefault="00C175B8">
      <w:pPr>
        <w:wordWrap w:val="0"/>
        <w:jc w:val="right"/>
        <w:rPr>
          <w:b/>
          <w:lang w:eastAsia="ja-JP"/>
        </w:rPr>
      </w:pPr>
      <w:r>
        <w:rPr>
          <w:b/>
          <w:lang w:eastAsia="ja-JP"/>
        </w:rPr>
        <w:t>October</w:t>
      </w:r>
      <w:r>
        <w:rPr>
          <w:rFonts w:eastAsia="Malgun Gothic"/>
          <w:b/>
        </w:rPr>
        <w:t xml:space="preserve"> 201</w:t>
      </w:r>
      <w:r>
        <w:rPr>
          <w:b/>
          <w:lang w:eastAsia="ja-JP"/>
        </w:rPr>
        <w:t>9</w:t>
      </w:r>
      <w:r>
        <w:rPr>
          <w:rFonts w:eastAsia="Malgun Gothic"/>
          <w:b/>
        </w:rPr>
        <w:t>, Geneva, CH</w:t>
      </w:r>
    </w:p>
    <w:p w14:paraId="554728BE" w14:textId="77777777" w:rsidR="00DE10E9" w:rsidRDefault="00DE10E9">
      <w:pPr>
        <w:jc w:val="right"/>
        <w:rPr>
          <w:b/>
          <w:lang w:eastAsia="ja-JP"/>
        </w:rPr>
      </w:pPr>
    </w:p>
    <w:p w14:paraId="25F2E5F4" w14:textId="77777777" w:rsidR="00DE10E9" w:rsidRDefault="00DE10E9">
      <w:pPr>
        <w:jc w:val="right"/>
        <w:rPr>
          <w:b/>
          <w:lang w:eastAsia="ja-JP"/>
        </w:rPr>
      </w:pPr>
    </w:p>
    <w:p w14:paraId="726C8ED0" w14:textId="77777777" w:rsidR="00DE10E9" w:rsidRDefault="00DE10E9">
      <w:pPr>
        <w:spacing w:line="240" w:lineRule="exact"/>
        <w:rPr>
          <w:lang w:val="fr-FR"/>
        </w:rPr>
      </w:pPr>
    </w:p>
    <w:tbl>
      <w:tblPr>
        <w:tblW w:w="0" w:type="auto"/>
        <w:tblLook w:val="01E0" w:firstRow="1" w:lastRow="1" w:firstColumn="1" w:lastColumn="1" w:noHBand="0" w:noVBand="0"/>
      </w:tblPr>
      <w:tblGrid>
        <w:gridCol w:w="1080"/>
        <w:gridCol w:w="8491"/>
      </w:tblGrid>
      <w:tr w:rsidR="00DE10E9" w14:paraId="28C74A9B" w14:textId="77777777">
        <w:tc>
          <w:tcPr>
            <w:tcW w:w="1080" w:type="dxa"/>
          </w:tcPr>
          <w:p w14:paraId="49AFC536" w14:textId="77777777" w:rsidR="00DE10E9" w:rsidRDefault="00C175B8">
            <w:pPr>
              <w:suppressAutoHyphens/>
              <w:rPr>
                <w:b/>
              </w:rPr>
            </w:pPr>
            <w:r>
              <w:rPr>
                <w:b/>
              </w:rPr>
              <w:t>Source</w:t>
            </w:r>
          </w:p>
        </w:tc>
        <w:tc>
          <w:tcPr>
            <w:tcW w:w="8491" w:type="dxa"/>
          </w:tcPr>
          <w:p w14:paraId="772D87FF" w14:textId="77777777" w:rsidR="00DE10E9" w:rsidRDefault="00C175B8">
            <w:pPr>
              <w:suppressAutoHyphens/>
              <w:rPr>
                <w:b/>
              </w:rPr>
            </w:pPr>
            <w:proofErr w:type="spellStart"/>
            <w:r>
              <w:rPr>
                <w:b/>
              </w:rPr>
              <w:t>InterDigital</w:t>
            </w:r>
            <w:proofErr w:type="spellEnd"/>
          </w:p>
        </w:tc>
      </w:tr>
      <w:tr w:rsidR="00DE10E9" w14:paraId="27972487" w14:textId="77777777">
        <w:tc>
          <w:tcPr>
            <w:tcW w:w="1080" w:type="dxa"/>
          </w:tcPr>
          <w:p w14:paraId="0085F7A6" w14:textId="77777777" w:rsidR="00DE10E9" w:rsidRDefault="00C175B8">
            <w:pPr>
              <w:suppressAutoHyphens/>
              <w:rPr>
                <w:b/>
              </w:rPr>
            </w:pPr>
            <w:r>
              <w:rPr>
                <w:b/>
              </w:rPr>
              <w:t>Status</w:t>
            </w:r>
          </w:p>
        </w:tc>
        <w:tc>
          <w:tcPr>
            <w:tcW w:w="8491" w:type="dxa"/>
          </w:tcPr>
          <w:p w14:paraId="2E7A5EE4" w14:textId="77777777" w:rsidR="00DE10E9" w:rsidRDefault="00C175B8">
            <w:pPr>
              <w:suppressAutoHyphens/>
              <w:rPr>
                <w:b/>
              </w:rPr>
            </w:pPr>
            <w:r>
              <w:rPr>
                <w:b/>
              </w:rPr>
              <w:t>Input document</w:t>
            </w:r>
          </w:p>
        </w:tc>
      </w:tr>
      <w:tr w:rsidR="00DE10E9" w14:paraId="752E76A4" w14:textId="77777777">
        <w:tc>
          <w:tcPr>
            <w:tcW w:w="1080" w:type="dxa"/>
          </w:tcPr>
          <w:p w14:paraId="6C6109E6" w14:textId="77777777" w:rsidR="00DE10E9" w:rsidRDefault="00C175B8">
            <w:pPr>
              <w:suppressAutoHyphens/>
              <w:rPr>
                <w:b/>
              </w:rPr>
            </w:pPr>
            <w:r>
              <w:rPr>
                <w:b/>
              </w:rPr>
              <w:t>Title</w:t>
            </w:r>
          </w:p>
        </w:tc>
        <w:tc>
          <w:tcPr>
            <w:tcW w:w="8491" w:type="dxa"/>
          </w:tcPr>
          <w:p w14:paraId="61C59D3F" w14:textId="025739A1" w:rsidR="00DE10E9" w:rsidRDefault="00F51F1A">
            <w:pPr>
              <w:suppressAutoHyphens/>
              <w:rPr>
                <w:b/>
              </w:rPr>
            </w:pPr>
            <w:r>
              <w:rPr>
                <w:b/>
              </w:rPr>
              <w:t xml:space="preserve">[specification] </w:t>
            </w:r>
            <w:r w:rsidR="002B2E3D">
              <w:rPr>
                <w:b/>
              </w:rPr>
              <w:t>On separate video for EOM/RAW modes</w:t>
            </w:r>
          </w:p>
        </w:tc>
      </w:tr>
      <w:tr w:rsidR="00DE10E9" w14:paraId="0CB62CBA" w14:textId="77777777">
        <w:tc>
          <w:tcPr>
            <w:tcW w:w="1080" w:type="dxa"/>
          </w:tcPr>
          <w:p w14:paraId="128A5BFB" w14:textId="77777777" w:rsidR="00DE10E9" w:rsidRDefault="00C175B8">
            <w:pPr>
              <w:rPr>
                <w:b/>
              </w:rPr>
            </w:pPr>
            <w:r>
              <w:rPr>
                <w:b/>
              </w:rPr>
              <w:t>Author</w:t>
            </w:r>
          </w:p>
        </w:tc>
        <w:tc>
          <w:tcPr>
            <w:tcW w:w="8491" w:type="dxa"/>
          </w:tcPr>
          <w:p w14:paraId="60F75CF6" w14:textId="1F0B3C68" w:rsidR="00DE10E9" w:rsidRDefault="009B16D8">
            <w:pPr>
              <w:rPr>
                <w:lang w:eastAsia="ja-JP"/>
              </w:rPr>
            </w:pPr>
            <w:r>
              <w:rPr>
                <w:lang w:eastAsia="ja-JP"/>
              </w:rPr>
              <w:t>Pierre Andrivon</w:t>
            </w:r>
            <w:r w:rsidR="00F51A40">
              <w:rPr>
                <w:lang w:eastAsia="ja-JP"/>
              </w:rPr>
              <w:t xml:space="preserve">, Yannick Olivier, </w:t>
            </w:r>
            <w:r w:rsidR="002B2E3D">
              <w:rPr>
                <w:lang w:eastAsia="ja-JP"/>
              </w:rPr>
              <w:t>Jean-Claude Chevet</w:t>
            </w:r>
          </w:p>
        </w:tc>
      </w:tr>
    </w:tbl>
    <w:p w14:paraId="43DE8980" w14:textId="33801447" w:rsidR="00C175B8" w:rsidRDefault="00C175B8">
      <w:pPr>
        <w:rPr>
          <w:lang w:val="de-AT"/>
        </w:rPr>
      </w:pPr>
    </w:p>
    <w:p w14:paraId="5396C83A" w14:textId="12AFF3AD" w:rsidR="00DA1B6F" w:rsidRDefault="00DA1B6F" w:rsidP="00DA1B6F">
      <w:pPr>
        <w:pStyle w:val="Heading1"/>
        <w:rPr>
          <w:lang w:val="de-AT"/>
        </w:rPr>
      </w:pPr>
      <w:r>
        <w:rPr>
          <w:lang w:val="de-AT"/>
        </w:rPr>
        <w:t>Introduction</w:t>
      </w:r>
    </w:p>
    <w:p w14:paraId="2FC25D9D" w14:textId="3535A2F9" w:rsidR="00E854CC" w:rsidRDefault="00C15958" w:rsidP="00E854CC">
      <w:pPr>
        <w:rPr>
          <w:lang w:val="de-AT"/>
        </w:rPr>
      </w:pPr>
      <w:r>
        <w:rPr>
          <w:lang w:val="de-AT"/>
        </w:rPr>
        <w:t>Version d</w:t>
      </w:r>
      <w:r w:rsidR="006F3A96">
        <w:rPr>
          <w:lang w:val="de-AT"/>
        </w:rPr>
        <w:t>40</w:t>
      </w:r>
      <w:r>
        <w:rPr>
          <w:lang w:val="de-AT"/>
        </w:rPr>
        <w:t xml:space="preserve"> of the </w:t>
      </w:r>
      <w:r w:rsidR="002051AD">
        <w:rPr>
          <w:lang w:val="de-AT"/>
        </w:rPr>
        <w:t>V-PCC</w:t>
      </w:r>
      <w:bookmarkStart w:id="0" w:name="_GoBack"/>
      <w:bookmarkEnd w:id="0"/>
      <w:r w:rsidR="002051AD">
        <w:rPr>
          <w:lang w:val="de-AT"/>
        </w:rPr>
        <w:t xml:space="preserve"> draft specification</w:t>
      </w:r>
      <w:r w:rsidR="00405818">
        <w:rPr>
          <w:lang w:val="de-AT"/>
        </w:rPr>
        <w:t xml:space="preserve"> [1]</w:t>
      </w:r>
      <w:r w:rsidR="002051AD">
        <w:rPr>
          <w:lang w:val="de-AT"/>
        </w:rPr>
        <w:t xml:space="preserve"> includes a "</w:t>
      </w:r>
      <w:r w:rsidR="00E854CC">
        <w:rPr>
          <w:lang w:val="de-AT"/>
        </w:rPr>
        <w:t xml:space="preserve">raw </w:t>
      </w:r>
      <w:r w:rsidR="00E854CC">
        <w:rPr>
          <w:szCs w:val="22"/>
        </w:rPr>
        <w:t>separate video flag</w:t>
      </w:r>
      <w:r w:rsidR="002051AD">
        <w:rPr>
          <w:szCs w:val="22"/>
        </w:rPr>
        <w:t>" (</w:t>
      </w:r>
      <w:r w:rsidR="00C24D5F">
        <w:rPr>
          <w:szCs w:val="22"/>
        </w:rPr>
        <w:t>indicated</w:t>
      </w:r>
      <w:r w:rsidR="002051AD">
        <w:rPr>
          <w:szCs w:val="22"/>
        </w:rPr>
        <w:t xml:space="preserve"> by </w:t>
      </w:r>
      <w:proofErr w:type="spellStart"/>
      <w:r w:rsidR="00E854CC">
        <w:rPr>
          <w:szCs w:val="22"/>
        </w:rPr>
        <w:t>vpcc_raw_separate_video_flag</w:t>
      </w:r>
      <w:proofErr w:type="spellEnd"/>
      <w:r w:rsidR="00E854CC">
        <w:rPr>
          <w:szCs w:val="22"/>
        </w:rPr>
        <w:t xml:space="preserve"> </w:t>
      </w:r>
      <w:r w:rsidR="004C2A5B">
        <w:rPr>
          <w:szCs w:val="22"/>
        </w:rPr>
        <w:t>syntax element)</w:t>
      </w:r>
      <w:r w:rsidR="002051AD">
        <w:rPr>
          <w:lang w:val="de-AT"/>
        </w:rPr>
        <w:t xml:space="preserve">. </w:t>
      </w:r>
      <w:r w:rsidR="00F122A0">
        <w:rPr>
          <w:lang w:val="de-AT"/>
        </w:rPr>
        <w:t xml:space="preserve">Basically, </w:t>
      </w:r>
      <w:r w:rsidR="00405818">
        <w:rPr>
          <w:lang w:val="de-AT"/>
        </w:rPr>
        <w:t>according to the draft specfication, when the flag is enabled, attributes of raw points are coded in a separate attribute video and geometry values are coded as well in a separate geometry video.</w:t>
      </w:r>
      <w:r w:rsidR="006A3A86">
        <w:rPr>
          <w:lang w:val="de-AT"/>
        </w:rPr>
        <w:t xml:space="preserve"> The draft specification does not reflect the code in which EOM coded points and particularly EOM attributes are arranged as well in the same separate video than the attributes raw ones. </w:t>
      </w:r>
      <w:r w:rsidR="00F929A5">
        <w:rPr>
          <w:lang w:val="de-AT"/>
        </w:rPr>
        <w:t>It is asserted that code behavior is the one intended and accepted by the group so that the draft specification should be updated accordingly.</w:t>
      </w:r>
    </w:p>
    <w:p w14:paraId="65B9EB45" w14:textId="2883947A" w:rsidR="00640A4F" w:rsidRDefault="00640A4F" w:rsidP="00E854CC">
      <w:pPr>
        <w:rPr>
          <w:lang w:val="de-AT"/>
        </w:rPr>
      </w:pPr>
    </w:p>
    <w:p w14:paraId="733E0D5C" w14:textId="58924409" w:rsidR="00640A4F" w:rsidRDefault="00F51F1A" w:rsidP="00640A4F">
      <w:pPr>
        <w:jc w:val="center"/>
        <w:rPr>
          <w:szCs w:val="22"/>
        </w:rPr>
      </w:pPr>
      <w:r>
        <w:rPr>
          <w:noProof/>
        </w:rPr>
        <w:pict w14:anchorId="7E8BE9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i1025" type="#_x0000_t75" style="width:324.75pt;height:270pt;visibility:visible;mso-wrap-style:square">
            <v:imagedata r:id="rId10" o:title=""/>
          </v:shape>
        </w:pict>
      </w:r>
    </w:p>
    <w:p w14:paraId="2E936780" w14:textId="0A6D6244" w:rsidR="00640A4F" w:rsidRDefault="00640A4F" w:rsidP="00640A4F">
      <w:pPr>
        <w:pStyle w:val="Caption"/>
        <w:jc w:val="center"/>
      </w:pPr>
      <w:bookmarkStart w:id="1" w:name="_Ref19705639"/>
      <w:r>
        <w:t xml:space="preserve">Figure </w:t>
      </w:r>
      <w:r>
        <w:fldChar w:fldCharType="begin"/>
      </w:r>
      <w:r>
        <w:instrText xml:space="preserve"> SEQ Figure \* ARABIC </w:instrText>
      </w:r>
      <w:r>
        <w:fldChar w:fldCharType="separate"/>
      </w:r>
      <w:r>
        <w:rPr>
          <w:noProof/>
        </w:rPr>
        <w:t>1</w:t>
      </w:r>
      <w:r>
        <w:fldChar w:fldCharType="end"/>
      </w:r>
      <w:bookmarkEnd w:id="1"/>
      <w:r>
        <w:t xml:space="preserve"> - ATTR frame. Raw points and EOM attributes are typically coded below other regular patches </w:t>
      </w:r>
    </w:p>
    <w:p w14:paraId="215F7856" w14:textId="66984678" w:rsidR="00640A4F" w:rsidRDefault="00640A4F" w:rsidP="00640A4F"/>
    <w:p w14:paraId="7AD45184" w14:textId="17B539EB" w:rsidR="00640A4F" w:rsidRDefault="003F6BA2" w:rsidP="00640A4F">
      <w:pPr>
        <w:rPr>
          <w:noProof/>
        </w:rPr>
      </w:pPr>
      <w:r>
        <w:rPr>
          <w:noProof/>
        </w:rPr>
        <w:lastRenderedPageBreak/>
        <w:pict w14:anchorId="595CDC26">
          <v:shape id="Picture 11" o:spid="_x0000_i1026" type="#_x0000_t75" style="width:461.25pt;height:369.75pt;visibility:visible;mso-wrap-style:square">
            <v:imagedata r:id="rId11" o:title=""/>
          </v:shape>
        </w:pict>
      </w:r>
    </w:p>
    <w:p w14:paraId="09D800AD" w14:textId="1A5A6556" w:rsidR="00640A4F" w:rsidRPr="00640A4F" w:rsidRDefault="00640A4F" w:rsidP="00640A4F">
      <w:pPr>
        <w:jc w:val="center"/>
        <w:rPr>
          <w:b/>
          <w:bCs/>
          <w:sz w:val="20"/>
          <w:szCs w:val="20"/>
        </w:rPr>
      </w:pPr>
      <w:bookmarkStart w:id="2" w:name="_Ref19705742"/>
      <w:r w:rsidRPr="00640A4F">
        <w:rPr>
          <w:b/>
          <w:bCs/>
          <w:sz w:val="20"/>
          <w:szCs w:val="20"/>
        </w:rPr>
        <w:t xml:space="preserve">Figure </w:t>
      </w:r>
      <w:r w:rsidRPr="00640A4F">
        <w:rPr>
          <w:b/>
          <w:bCs/>
          <w:sz w:val="20"/>
          <w:szCs w:val="20"/>
        </w:rPr>
        <w:fldChar w:fldCharType="begin"/>
      </w:r>
      <w:r w:rsidRPr="00640A4F">
        <w:rPr>
          <w:b/>
          <w:bCs/>
          <w:sz w:val="20"/>
          <w:szCs w:val="20"/>
        </w:rPr>
        <w:instrText xml:space="preserve"> SEQ Figure \* ARABIC </w:instrText>
      </w:r>
      <w:r w:rsidRPr="00640A4F">
        <w:rPr>
          <w:b/>
          <w:bCs/>
          <w:sz w:val="20"/>
          <w:szCs w:val="20"/>
        </w:rPr>
        <w:fldChar w:fldCharType="separate"/>
      </w:r>
      <w:r w:rsidRPr="00640A4F">
        <w:rPr>
          <w:b/>
          <w:bCs/>
          <w:noProof/>
          <w:sz w:val="20"/>
          <w:szCs w:val="20"/>
        </w:rPr>
        <w:t>2</w:t>
      </w:r>
      <w:r w:rsidRPr="00640A4F">
        <w:rPr>
          <w:b/>
          <w:bCs/>
          <w:sz w:val="20"/>
          <w:szCs w:val="20"/>
        </w:rPr>
        <w:fldChar w:fldCharType="end"/>
      </w:r>
      <w:bookmarkEnd w:id="2"/>
      <w:r w:rsidRPr="00640A4F">
        <w:rPr>
          <w:b/>
          <w:bCs/>
          <w:sz w:val="20"/>
          <w:szCs w:val="20"/>
        </w:rPr>
        <w:t xml:space="preserve"> - Separate video. Raw points and EOM attribute </w:t>
      </w:r>
      <w:r>
        <w:rPr>
          <w:b/>
          <w:bCs/>
          <w:sz w:val="20"/>
          <w:szCs w:val="20"/>
        </w:rPr>
        <w:t>are</w:t>
      </w:r>
      <w:r w:rsidRPr="00640A4F">
        <w:rPr>
          <w:b/>
          <w:bCs/>
          <w:sz w:val="20"/>
          <w:szCs w:val="20"/>
        </w:rPr>
        <w:t xml:space="preserve"> placed together in a separate video stream. The raw geometry patch is also put in another separate video stream. The EOM geometry is kept in the main geometry frame, by design.</w:t>
      </w:r>
    </w:p>
    <w:p w14:paraId="1E7BAE3C" w14:textId="77777777" w:rsidR="00640A4F" w:rsidRPr="00640A4F" w:rsidRDefault="00640A4F" w:rsidP="00640A4F"/>
    <w:p w14:paraId="6A3D8F02" w14:textId="77777777" w:rsidR="0060736B" w:rsidRDefault="00B96E7B" w:rsidP="00B96E7B">
      <w:pPr>
        <w:rPr>
          <w:szCs w:val="22"/>
        </w:rPr>
      </w:pPr>
      <w:r>
        <w:rPr>
          <w:lang w:val="de-AT"/>
        </w:rPr>
        <w:t>By</w:t>
      </w:r>
      <w:r>
        <w:rPr>
          <w:szCs w:val="22"/>
        </w:rPr>
        <w:t xml:space="preserve"> design, EOM and raw coded points respond to different needs.</w:t>
      </w:r>
      <w:r w:rsidRPr="00B96E7B">
        <w:rPr>
          <w:szCs w:val="22"/>
        </w:rPr>
        <w:t xml:space="preserve"> </w:t>
      </w:r>
      <w:r>
        <w:rPr>
          <w:szCs w:val="22"/>
        </w:rPr>
        <w:t>Thus, their attribute format, scanning order, size and shape are different. Therefore, the way to reduce information (or encode/code/compress) for raw and EOM points may require different methods, especially when it comes to reduces spatial "intra" redundancies by video codecs.</w:t>
      </w:r>
      <w:r w:rsidR="00C01730">
        <w:rPr>
          <w:szCs w:val="22"/>
        </w:rPr>
        <w:t xml:space="preserve"> </w:t>
      </w:r>
      <w:r>
        <w:rPr>
          <w:szCs w:val="22"/>
        </w:rPr>
        <w:t>Besides, it may be of interest to code EOM points attributes with lossless video codecs while raw points (characterizing sparse points somehow less representative of the focus of a typical point cloud scene) may be subject to lossy coding or vice versa according to the application.</w:t>
      </w:r>
    </w:p>
    <w:p w14:paraId="76076133" w14:textId="77777777" w:rsidR="0060736B" w:rsidRDefault="0060736B" w:rsidP="00B96E7B">
      <w:pPr>
        <w:rPr>
          <w:szCs w:val="22"/>
        </w:rPr>
      </w:pPr>
    </w:p>
    <w:p w14:paraId="6A88FE80" w14:textId="56A43EBB" w:rsidR="00B96E7B" w:rsidRDefault="00B96E7B" w:rsidP="00B96E7B">
      <w:pPr>
        <w:rPr>
          <w:szCs w:val="22"/>
        </w:rPr>
      </w:pPr>
      <w:r>
        <w:rPr>
          <w:szCs w:val="22"/>
        </w:rPr>
        <w:t>Consequently, the gathering of these both patches types in a common separate video may require:</w:t>
      </w:r>
    </w:p>
    <w:p w14:paraId="249869C4" w14:textId="77777777" w:rsidR="00B96E7B" w:rsidRDefault="00B96E7B" w:rsidP="00B96E7B">
      <w:pPr>
        <w:rPr>
          <w:szCs w:val="22"/>
        </w:rPr>
      </w:pPr>
      <w:r>
        <w:rPr>
          <w:szCs w:val="22"/>
        </w:rPr>
        <w:t>- specifically (and uncommon) profiled video codecs (comprising tools adapted to efficiently code/decode the two kinds of patches types),</w:t>
      </w:r>
    </w:p>
    <w:p w14:paraId="061E41F3" w14:textId="29E510A9" w:rsidR="00B96E7B" w:rsidRDefault="00B96E7B" w:rsidP="00B96E7B">
      <w:pPr>
        <w:rPr>
          <w:szCs w:val="22"/>
        </w:rPr>
      </w:pPr>
      <w:r>
        <w:rPr>
          <w:szCs w:val="22"/>
        </w:rPr>
        <w:t>- specifically configured (with adapted algorithms) video codecs to identify the two kinds of patches types (which comprise unusual attribute/texture layout) and to deal with the spatially heterogeneous types of data</w:t>
      </w:r>
      <w:r w:rsidR="00C01730">
        <w:rPr>
          <w:szCs w:val="22"/>
        </w:rPr>
        <w:t>.</w:t>
      </w:r>
    </w:p>
    <w:p w14:paraId="7D371745" w14:textId="407C206F" w:rsidR="00B96E7B" w:rsidRDefault="00B96E7B" w:rsidP="00B96E7B">
      <w:pPr>
        <w:rPr>
          <w:szCs w:val="22"/>
        </w:rPr>
      </w:pPr>
      <w:r>
        <w:rPr>
          <w:szCs w:val="22"/>
        </w:rPr>
        <w:t xml:space="preserve">Besides, there also might be applications that require to discard either EOM or raw points, having both in </w:t>
      </w:r>
      <w:r w:rsidR="00C01730">
        <w:rPr>
          <w:szCs w:val="22"/>
        </w:rPr>
        <w:t xml:space="preserve">the same </w:t>
      </w:r>
      <w:r>
        <w:rPr>
          <w:szCs w:val="22"/>
        </w:rPr>
        <w:t>attribute</w:t>
      </w:r>
      <w:r w:rsidR="00C01730">
        <w:rPr>
          <w:szCs w:val="22"/>
        </w:rPr>
        <w:t xml:space="preserve"> frame</w:t>
      </w:r>
      <w:r>
        <w:rPr>
          <w:szCs w:val="22"/>
        </w:rPr>
        <w:t xml:space="preserve"> require</w:t>
      </w:r>
      <w:r w:rsidR="005C6FF9">
        <w:rPr>
          <w:szCs w:val="22"/>
        </w:rPr>
        <w:t>s</w:t>
      </w:r>
      <w:r>
        <w:rPr>
          <w:szCs w:val="22"/>
        </w:rPr>
        <w:t xml:space="preserve"> anyway to decode the </w:t>
      </w:r>
      <w:r w:rsidR="009C0A3D">
        <w:rPr>
          <w:szCs w:val="22"/>
        </w:rPr>
        <w:t xml:space="preserve">whole </w:t>
      </w:r>
      <w:r>
        <w:rPr>
          <w:szCs w:val="22"/>
        </w:rPr>
        <w:t>separate video attribute information.</w:t>
      </w:r>
    </w:p>
    <w:p w14:paraId="5AE3E110" w14:textId="67C9C7E9" w:rsidR="00640A4F" w:rsidRDefault="00640A4F" w:rsidP="00E854CC">
      <w:pPr>
        <w:rPr>
          <w:lang w:val="de-AT"/>
        </w:rPr>
      </w:pPr>
    </w:p>
    <w:p w14:paraId="77BBF2FD" w14:textId="289D2692" w:rsidR="00C75090" w:rsidRDefault="00C75090" w:rsidP="00C75090">
      <w:pPr>
        <w:rPr>
          <w:lang w:val="de-AT"/>
        </w:rPr>
      </w:pPr>
    </w:p>
    <w:p w14:paraId="1C408074" w14:textId="7F479214" w:rsidR="00DA1B6F" w:rsidRDefault="00DA1B6F" w:rsidP="00DA1B6F">
      <w:pPr>
        <w:pStyle w:val="Heading1"/>
        <w:rPr>
          <w:lang w:val="de-AT"/>
        </w:rPr>
      </w:pPr>
      <w:r>
        <w:rPr>
          <w:lang w:val="de-AT"/>
        </w:rPr>
        <w:lastRenderedPageBreak/>
        <w:t>Proposal</w:t>
      </w:r>
    </w:p>
    <w:p w14:paraId="63D6C9D5" w14:textId="5620A6BC" w:rsidR="00E854CC" w:rsidRDefault="00971BEA" w:rsidP="00E854CC">
      <w:pPr>
        <w:rPr>
          <w:lang w:val="de-AT"/>
        </w:rPr>
      </w:pPr>
      <w:r>
        <w:rPr>
          <w:lang w:val="de-AT"/>
        </w:rPr>
        <w:t xml:space="preserve">It is proposed </w:t>
      </w:r>
      <w:r w:rsidR="00867B59">
        <w:rPr>
          <w:lang w:val="de-AT"/>
        </w:rPr>
        <w:t>to place raw and EOM attributes points</w:t>
      </w:r>
      <w:r w:rsidR="00682BD8">
        <w:rPr>
          <w:lang w:val="de-AT"/>
        </w:rPr>
        <w:t xml:space="preserve"> possibly</w:t>
      </w:r>
      <w:r w:rsidR="00867B59">
        <w:rPr>
          <w:lang w:val="de-AT"/>
        </w:rPr>
        <w:t xml:space="preserve"> in different separate video when separate video is enabled</w:t>
      </w:r>
      <w:r w:rsidR="00227052">
        <w:rPr>
          <w:lang w:val="de-AT"/>
        </w:rPr>
        <w:t xml:space="preserve"> and </w:t>
      </w:r>
      <w:r w:rsidR="00D26DE9">
        <w:rPr>
          <w:lang w:val="de-AT"/>
        </w:rPr>
        <w:t>employed</w:t>
      </w:r>
      <w:r w:rsidR="00867B59">
        <w:rPr>
          <w:lang w:val="de-AT"/>
        </w:rPr>
        <w:t xml:space="preserve"> (i.e. raw and EOM attributes are no more in the same separate video). </w:t>
      </w:r>
    </w:p>
    <w:p w14:paraId="30CEA033" w14:textId="77777777" w:rsidR="00DA1C08" w:rsidRDefault="00DA1C08" w:rsidP="00E854CC">
      <w:pPr>
        <w:rPr>
          <w:lang w:val="de-AT"/>
        </w:rPr>
      </w:pPr>
    </w:p>
    <w:p w14:paraId="5596849A" w14:textId="2EEBE3EE" w:rsidR="00D3230D" w:rsidRDefault="00D3230D" w:rsidP="00E854CC">
      <w:pPr>
        <w:rPr>
          <w:lang w:val="de-AT"/>
        </w:rPr>
      </w:pPr>
      <w:r>
        <w:rPr>
          <w:lang w:val="de-AT"/>
        </w:rPr>
        <w:t xml:space="preserve">Claimed advantages </w:t>
      </w:r>
      <w:r w:rsidR="00870ED5">
        <w:rPr>
          <w:lang w:val="de-AT"/>
        </w:rPr>
        <w:t xml:space="preserve">of the proposal </w:t>
      </w:r>
      <w:r>
        <w:rPr>
          <w:lang w:val="de-AT"/>
        </w:rPr>
        <w:t>are as follows:</w:t>
      </w:r>
    </w:p>
    <w:p w14:paraId="71C348E4" w14:textId="77777777" w:rsidR="00DA1C08" w:rsidRDefault="00DA1C08" w:rsidP="00DA1C08">
      <w:pPr>
        <w:rPr>
          <w:iCs/>
          <w:lang w:eastAsia="ko-KR"/>
        </w:rPr>
      </w:pPr>
      <w:r>
        <w:rPr>
          <w:iCs/>
          <w:lang w:eastAsia="ko-KR"/>
        </w:rPr>
        <w:t>In case of separate flag(s) set equal to 1 resulting in raw attribute patches and EOM attribute patches put apart in different video streams:</w:t>
      </w:r>
    </w:p>
    <w:p w14:paraId="6BD03C1A" w14:textId="77777777" w:rsidR="00DA1C08" w:rsidRDefault="00DA1C08" w:rsidP="00DA1C08">
      <w:pPr>
        <w:rPr>
          <w:iCs/>
          <w:lang w:eastAsia="ko-KR"/>
        </w:rPr>
      </w:pPr>
      <w:r>
        <w:rPr>
          <w:iCs/>
          <w:lang w:eastAsia="ko-KR"/>
        </w:rPr>
        <w:t>- raw and EOM attribute patches may be encoded/decoded in parallel by video codecs</w:t>
      </w:r>
    </w:p>
    <w:p w14:paraId="2E9E933A" w14:textId="77777777" w:rsidR="00DA1C08" w:rsidRDefault="00DA1C08" w:rsidP="00DA1C08">
      <w:pPr>
        <w:rPr>
          <w:iCs/>
          <w:lang w:eastAsia="ko-KR"/>
        </w:rPr>
      </w:pPr>
      <w:r>
        <w:rPr>
          <w:iCs/>
          <w:lang w:eastAsia="ko-KR"/>
        </w:rPr>
        <w:t xml:space="preserve">- different video codec used for raw and EOM may be tuned differently (e.g. in terms of intra/spatial algorithm) to </w:t>
      </w:r>
      <w:proofErr w:type="gramStart"/>
      <w:r>
        <w:rPr>
          <w:iCs/>
          <w:lang w:eastAsia="ko-KR"/>
        </w:rPr>
        <w:t>take into account</w:t>
      </w:r>
      <w:proofErr w:type="gramEnd"/>
      <w:r>
        <w:rPr>
          <w:iCs/>
          <w:lang w:eastAsia="ko-KR"/>
        </w:rPr>
        <w:t xml:space="preserve"> particularities of raw or EOM characteristics</w:t>
      </w:r>
    </w:p>
    <w:p w14:paraId="1482F390" w14:textId="77777777" w:rsidR="00DA1C08" w:rsidRDefault="00DA1C08" w:rsidP="00DA1C08">
      <w:pPr>
        <w:rPr>
          <w:iCs/>
          <w:lang w:eastAsia="ko-KR"/>
        </w:rPr>
      </w:pPr>
      <w:r>
        <w:rPr>
          <w:iCs/>
          <w:lang w:eastAsia="ko-KR"/>
        </w:rPr>
        <w:t>- spatial coherency is improved as EOM and raw attribute patches have different characteristics in terms of format</w:t>
      </w:r>
    </w:p>
    <w:p w14:paraId="7EC68678" w14:textId="77777777" w:rsidR="00DA1C08" w:rsidRDefault="00DA1C08" w:rsidP="00DA1C08">
      <w:pPr>
        <w:rPr>
          <w:iCs/>
          <w:lang w:eastAsia="ko-KR"/>
        </w:rPr>
      </w:pPr>
      <w:r>
        <w:rPr>
          <w:iCs/>
          <w:lang w:eastAsia="ko-KR"/>
        </w:rPr>
        <w:t>- different video codec profiles might be used for each attribute separate video (e.g. lossless one for EOM and lossy one for raw format or inversely, 8-bit vs 10-bit, 4:2:0 vs 4:4:4, etc...) for better meeting applications constraints or requirements</w:t>
      </w:r>
    </w:p>
    <w:p w14:paraId="21219B69" w14:textId="77777777" w:rsidR="00DA1C08" w:rsidRDefault="00DA1C08" w:rsidP="00DA1C08">
      <w:pPr>
        <w:rPr>
          <w:iCs/>
          <w:lang w:eastAsia="ko-KR"/>
        </w:rPr>
      </w:pPr>
      <w:r>
        <w:rPr>
          <w:iCs/>
          <w:lang w:eastAsia="ko-KR"/>
        </w:rPr>
        <w:t>- either EOM or raw attribute patches may be discarded (the one(s) in the separate video stream) according to the applications or decoder/renderer capabilities (e.g. raw points may not be helpful for Points Cloud rendered on a small display with possibly an associated low-end SoC for decoding)</w:t>
      </w:r>
    </w:p>
    <w:p w14:paraId="265600C0" w14:textId="4E5394F8" w:rsidR="00867B59" w:rsidRDefault="00867B59" w:rsidP="00E854CC">
      <w:pPr>
        <w:rPr>
          <w:lang w:val="de-AT"/>
        </w:rPr>
      </w:pPr>
    </w:p>
    <w:p w14:paraId="0AA7F6DE" w14:textId="790B0199" w:rsidR="00444FC4" w:rsidRPr="00DA1C08" w:rsidRDefault="00444FC4" w:rsidP="00444FC4">
      <w:pPr>
        <w:rPr>
          <w:iCs/>
          <w:lang w:eastAsia="ko-KR"/>
        </w:rPr>
      </w:pPr>
      <w:r>
        <w:rPr>
          <w:iCs/>
          <w:lang w:eastAsia="ko-KR"/>
        </w:rPr>
        <w:t xml:space="preserve">It is asserted that </w:t>
      </w:r>
      <w:r w:rsidR="005E1D60">
        <w:rPr>
          <w:iCs/>
          <w:lang w:eastAsia="ko-KR"/>
        </w:rPr>
        <w:t>proposal has very low</w:t>
      </w:r>
      <w:r>
        <w:rPr>
          <w:iCs/>
          <w:lang w:eastAsia="ko-KR"/>
        </w:rPr>
        <w:t xml:space="preserve"> </w:t>
      </w:r>
      <w:r w:rsidR="005E1D60">
        <w:rPr>
          <w:iCs/>
          <w:lang w:eastAsia="ko-KR"/>
        </w:rPr>
        <w:t>impact</w:t>
      </w:r>
      <w:r>
        <w:rPr>
          <w:iCs/>
          <w:lang w:eastAsia="ko-KR"/>
        </w:rPr>
        <w:t xml:space="preserve"> </w:t>
      </w:r>
      <w:r w:rsidR="005E1D60">
        <w:rPr>
          <w:iCs/>
          <w:lang w:eastAsia="ko-KR"/>
        </w:rPr>
        <w:t>on</w:t>
      </w:r>
      <w:r>
        <w:rPr>
          <w:iCs/>
          <w:lang w:eastAsia="ko-KR"/>
        </w:rPr>
        <w:t xml:space="preserve"> the current V-PCC encoder and decoder design </w:t>
      </w:r>
      <w:r w:rsidR="005E1D60">
        <w:rPr>
          <w:iCs/>
          <w:lang w:eastAsia="ko-KR"/>
        </w:rPr>
        <w:t>and</w:t>
      </w:r>
      <w:r>
        <w:rPr>
          <w:iCs/>
          <w:lang w:eastAsia="ko-KR"/>
        </w:rPr>
        <w:t xml:space="preserve"> low editorial impact on the specification and the associated reference software</w:t>
      </w:r>
      <w:r w:rsidR="004279A2">
        <w:rPr>
          <w:iCs/>
          <w:lang w:eastAsia="ko-KR"/>
        </w:rPr>
        <w:t>.</w:t>
      </w:r>
    </w:p>
    <w:p w14:paraId="3DBE5CE6" w14:textId="1C623668" w:rsidR="00867B59" w:rsidRDefault="00867B59" w:rsidP="00867B59">
      <w:pPr>
        <w:pStyle w:val="Heading2"/>
        <w:rPr>
          <w:lang w:val="de-AT"/>
        </w:rPr>
      </w:pPr>
      <w:r>
        <w:rPr>
          <w:lang w:val="de-AT"/>
        </w:rPr>
        <w:t>Proposal 1: New separate video flag for EOM (only)</w:t>
      </w:r>
    </w:p>
    <w:p w14:paraId="605C85AB" w14:textId="1EDE6C24" w:rsidR="00867B59" w:rsidRDefault="00867B59" w:rsidP="00E854CC">
      <w:pPr>
        <w:rPr>
          <w:lang w:val="de-AT"/>
        </w:rPr>
      </w:pPr>
      <w:r>
        <w:rPr>
          <w:lang w:val="de-AT"/>
        </w:rPr>
        <w:t>It may be signaled by an additional flag in the VPCC parameter set, specific to EOM:</w:t>
      </w:r>
    </w:p>
    <w:p w14:paraId="7EAB8648" w14:textId="41B2446D" w:rsidR="00867B59" w:rsidRDefault="00867B59" w:rsidP="00E854CC">
      <w:pPr>
        <w:rPr>
          <w:lang w:val="de-A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5"/>
        <w:gridCol w:w="1586"/>
      </w:tblGrid>
      <w:tr w:rsidR="00740FC9" w14:paraId="7330B5F7" w14:textId="77777777" w:rsidTr="00740FC9">
        <w:trPr>
          <w:jc w:val="center"/>
        </w:trPr>
        <w:tc>
          <w:tcPr>
            <w:tcW w:w="8183" w:type="dxa"/>
            <w:tcBorders>
              <w:top w:val="single" w:sz="4" w:space="0" w:color="auto"/>
              <w:left w:val="single" w:sz="4" w:space="0" w:color="auto"/>
              <w:bottom w:val="single" w:sz="4" w:space="0" w:color="auto"/>
              <w:right w:val="single" w:sz="4" w:space="0" w:color="auto"/>
            </w:tcBorders>
            <w:shd w:val="clear" w:color="auto" w:fill="auto"/>
            <w:hideMark/>
          </w:tcPr>
          <w:p w14:paraId="367E35A1" w14:textId="77777777" w:rsidR="00867B59" w:rsidRPr="00740FC9" w:rsidRDefault="00867B59" w:rsidP="00740FC9">
            <w:pPr>
              <w:spacing w:before="20" w:after="20"/>
              <w:rPr>
                <w:color w:val="000000"/>
                <w:sz w:val="20"/>
                <w:lang w:val="en-CA"/>
              </w:rPr>
            </w:pPr>
            <w:proofErr w:type="spellStart"/>
            <w:r w:rsidRPr="00740FC9">
              <w:rPr>
                <w:color w:val="000000"/>
                <w:sz w:val="20"/>
                <w:lang w:val="en-CA"/>
              </w:rPr>
              <w:t>eom_patch_data_unit</w:t>
            </w:r>
            <w:proofErr w:type="spellEnd"/>
            <w:r w:rsidRPr="00740FC9">
              <w:rPr>
                <w:color w:val="000000"/>
                <w:sz w:val="20"/>
                <w:lang w:val="en-CA"/>
              </w:rPr>
              <w:t>( </w:t>
            </w:r>
            <w:proofErr w:type="spellStart"/>
            <w:r w:rsidRPr="00740FC9">
              <w:rPr>
                <w:color w:val="000000"/>
                <w:sz w:val="20"/>
                <w:lang w:val="en-CA"/>
              </w:rPr>
              <w:t>patchIndex</w:t>
            </w:r>
            <w:proofErr w:type="spellEnd"/>
            <w:r w:rsidRPr="00740FC9">
              <w:rPr>
                <w:color w:val="000000"/>
                <w:sz w:val="20"/>
                <w:lang w:val="en-CA"/>
              </w:rPr>
              <w:t> ) {</w:t>
            </w:r>
          </w:p>
        </w:tc>
        <w:tc>
          <w:tcPr>
            <w:tcW w:w="1621" w:type="dxa"/>
            <w:tcBorders>
              <w:top w:val="single" w:sz="4" w:space="0" w:color="auto"/>
              <w:left w:val="single" w:sz="4" w:space="0" w:color="auto"/>
              <w:bottom w:val="single" w:sz="4" w:space="0" w:color="auto"/>
              <w:right w:val="single" w:sz="4" w:space="0" w:color="auto"/>
            </w:tcBorders>
            <w:shd w:val="clear" w:color="auto" w:fill="auto"/>
            <w:hideMark/>
          </w:tcPr>
          <w:p w14:paraId="22DC297F" w14:textId="77777777" w:rsidR="00867B59" w:rsidRPr="00740FC9" w:rsidRDefault="00867B59" w:rsidP="00740FC9">
            <w:pPr>
              <w:spacing w:before="20" w:after="20"/>
              <w:jc w:val="center"/>
              <w:rPr>
                <w:b/>
                <w:color w:val="000000"/>
                <w:sz w:val="20"/>
                <w:lang w:val="en-CA"/>
              </w:rPr>
            </w:pPr>
            <w:r w:rsidRPr="00740FC9">
              <w:rPr>
                <w:b/>
                <w:color w:val="000000"/>
                <w:sz w:val="20"/>
                <w:lang w:val="en-CA"/>
              </w:rPr>
              <w:t>Descriptor</w:t>
            </w:r>
          </w:p>
        </w:tc>
      </w:tr>
      <w:tr w:rsidR="00740FC9" w14:paraId="7CFA3052" w14:textId="77777777" w:rsidTr="00740FC9">
        <w:trPr>
          <w:jc w:val="center"/>
        </w:trPr>
        <w:tc>
          <w:tcPr>
            <w:tcW w:w="8183" w:type="dxa"/>
            <w:tcBorders>
              <w:top w:val="single" w:sz="4" w:space="0" w:color="auto"/>
              <w:left w:val="single" w:sz="4" w:space="0" w:color="auto"/>
              <w:bottom w:val="single" w:sz="4" w:space="0" w:color="auto"/>
              <w:right w:val="single" w:sz="4" w:space="0" w:color="auto"/>
            </w:tcBorders>
            <w:shd w:val="clear" w:color="auto" w:fill="auto"/>
          </w:tcPr>
          <w:p w14:paraId="2EC1B3DA" w14:textId="77777777" w:rsidR="00867B59" w:rsidRPr="00740FC9" w:rsidRDefault="00867B59" w:rsidP="00740FC9">
            <w:pPr>
              <w:spacing w:before="20" w:after="20"/>
              <w:rPr>
                <w:color w:val="000000"/>
                <w:sz w:val="20"/>
                <w:highlight w:val="yellow"/>
                <w:lang w:val="en-CA"/>
              </w:rPr>
            </w:pPr>
            <w:r w:rsidRPr="00740FC9">
              <w:rPr>
                <w:color w:val="000000"/>
                <w:sz w:val="20"/>
                <w:highlight w:val="yellow"/>
                <w:lang w:val="en-CA"/>
              </w:rPr>
              <w:t xml:space="preserve">              if(</w:t>
            </w:r>
            <w:proofErr w:type="spellStart"/>
            <w:r w:rsidRPr="00740FC9">
              <w:rPr>
                <w:color w:val="000000"/>
                <w:sz w:val="20"/>
                <w:highlight w:val="yellow"/>
                <w:lang w:val="en-CA"/>
              </w:rPr>
              <w:t>vpcc_eom_patch_separate_video_present_flag</w:t>
            </w:r>
            <w:proofErr w:type="spellEnd"/>
            <w:r w:rsidRPr="00740FC9">
              <w:rPr>
                <w:color w:val="000000"/>
                <w:sz w:val="20"/>
                <w:highlight w:val="yellow"/>
                <w:lang w:val="en-CA"/>
              </w:rPr>
              <w:t xml:space="preserve"> )</w:t>
            </w:r>
          </w:p>
        </w:tc>
        <w:tc>
          <w:tcPr>
            <w:tcW w:w="1621" w:type="dxa"/>
            <w:tcBorders>
              <w:top w:val="single" w:sz="4" w:space="0" w:color="auto"/>
              <w:left w:val="single" w:sz="4" w:space="0" w:color="auto"/>
              <w:bottom w:val="single" w:sz="4" w:space="0" w:color="auto"/>
              <w:right w:val="single" w:sz="4" w:space="0" w:color="auto"/>
            </w:tcBorders>
            <w:shd w:val="clear" w:color="auto" w:fill="auto"/>
          </w:tcPr>
          <w:p w14:paraId="581D740E" w14:textId="77777777" w:rsidR="00867B59" w:rsidRPr="00740FC9" w:rsidRDefault="00867B59" w:rsidP="00740FC9">
            <w:pPr>
              <w:spacing w:before="20" w:after="20"/>
              <w:jc w:val="center"/>
              <w:rPr>
                <w:b/>
                <w:color w:val="000000"/>
                <w:sz w:val="20"/>
                <w:lang w:val="en-CA"/>
              </w:rPr>
            </w:pPr>
          </w:p>
        </w:tc>
      </w:tr>
      <w:tr w:rsidR="00740FC9" w14:paraId="0860EAD7" w14:textId="77777777" w:rsidTr="00740FC9">
        <w:trPr>
          <w:jc w:val="center"/>
        </w:trPr>
        <w:tc>
          <w:tcPr>
            <w:tcW w:w="8183" w:type="dxa"/>
            <w:tcBorders>
              <w:top w:val="single" w:sz="4" w:space="0" w:color="auto"/>
              <w:left w:val="single" w:sz="4" w:space="0" w:color="auto"/>
              <w:bottom w:val="single" w:sz="4" w:space="0" w:color="auto"/>
              <w:right w:val="single" w:sz="4" w:space="0" w:color="auto"/>
            </w:tcBorders>
            <w:shd w:val="clear" w:color="auto" w:fill="auto"/>
          </w:tcPr>
          <w:p w14:paraId="251CC7EE" w14:textId="77777777" w:rsidR="00867B59" w:rsidRPr="00740FC9" w:rsidRDefault="00867B59" w:rsidP="00740FC9">
            <w:pPr>
              <w:spacing w:before="20" w:after="20"/>
              <w:rPr>
                <w:color w:val="000000"/>
                <w:sz w:val="20"/>
                <w:highlight w:val="yellow"/>
                <w:lang w:val="en-CA"/>
              </w:rPr>
            </w:pPr>
            <w:r w:rsidRPr="00740FC9">
              <w:rPr>
                <w:color w:val="000000"/>
                <w:sz w:val="20"/>
                <w:highlight w:val="yellow"/>
                <w:lang w:val="en-CA"/>
              </w:rPr>
              <w:t xml:space="preserve">                        </w:t>
            </w:r>
            <w:proofErr w:type="spellStart"/>
            <w:r w:rsidRPr="00740FC9">
              <w:rPr>
                <w:b/>
                <w:bCs/>
                <w:color w:val="000000"/>
                <w:sz w:val="20"/>
                <w:highlight w:val="yellow"/>
                <w:lang w:val="en-CA"/>
              </w:rPr>
              <w:t>epdu_patch_in_eom_video_flag</w:t>
            </w:r>
            <w:proofErr w:type="spellEnd"/>
            <w:r w:rsidRPr="00740FC9">
              <w:rPr>
                <w:b/>
                <w:bCs/>
                <w:color w:val="000000"/>
                <w:sz w:val="20"/>
                <w:highlight w:val="yellow"/>
                <w:lang w:val="en-CA"/>
              </w:rPr>
              <w:t>[</w:t>
            </w:r>
            <w:proofErr w:type="spellStart"/>
            <w:r w:rsidRPr="00740FC9">
              <w:rPr>
                <w:color w:val="000000"/>
                <w:sz w:val="20"/>
                <w:highlight w:val="yellow"/>
                <w:lang w:val="en-CA"/>
              </w:rPr>
              <w:t>patchIndex</w:t>
            </w:r>
            <w:proofErr w:type="spellEnd"/>
            <w:r w:rsidRPr="00740FC9">
              <w:rPr>
                <w:color w:val="000000"/>
                <w:sz w:val="20"/>
                <w:highlight w:val="yellow"/>
                <w:lang w:val="en-CA"/>
              </w:rPr>
              <w:t>]</w:t>
            </w:r>
          </w:p>
        </w:tc>
        <w:tc>
          <w:tcPr>
            <w:tcW w:w="1621" w:type="dxa"/>
            <w:tcBorders>
              <w:top w:val="single" w:sz="4" w:space="0" w:color="auto"/>
              <w:left w:val="single" w:sz="4" w:space="0" w:color="auto"/>
              <w:bottom w:val="single" w:sz="4" w:space="0" w:color="auto"/>
              <w:right w:val="single" w:sz="4" w:space="0" w:color="auto"/>
            </w:tcBorders>
            <w:shd w:val="clear" w:color="auto" w:fill="auto"/>
          </w:tcPr>
          <w:p w14:paraId="5C2EBEF7" w14:textId="77777777" w:rsidR="00867B59" w:rsidRPr="00740FC9" w:rsidRDefault="00867B59" w:rsidP="00740FC9">
            <w:pPr>
              <w:spacing w:before="20" w:after="20"/>
              <w:jc w:val="center"/>
              <w:rPr>
                <w:b/>
                <w:color w:val="000000"/>
                <w:sz w:val="20"/>
                <w:lang w:val="en-CA"/>
              </w:rPr>
            </w:pPr>
          </w:p>
        </w:tc>
      </w:tr>
      <w:tr w:rsidR="00740FC9" w14:paraId="5B1C211E" w14:textId="77777777" w:rsidTr="00740FC9">
        <w:trPr>
          <w:jc w:val="center"/>
        </w:trPr>
        <w:tc>
          <w:tcPr>
            <w:tcW w:w="8183" w:type="dxa"/>
            <w:tcBorders>
              <w:top w:val="single" w:sz="4" w:space="0" w:color="auto"/>
              <w:left w:val="single" w:sz="4" w:space="0" w:color="auto"/>
              <w:bottom w:val="single" w:sz="4" w:space="0" w:color="auto"/>
              <w:right w:val="single" w:sz="4" w:space="0" w:color="auto"/>
            </w:tcBorders>
            <w:shd w:val="clear" w:color="auto" w:fill="auto"/>
            <w:hideMark/>
          </w:tcPr>
          <w:p w14:paraId="091DFD2C" w14:textId="77777777" w:rsidR="00867B59" w:rsidRPr="00740FC9" w:rsidRDefault="00867B59" w:rsidP="00740FC9">
            <w:pPr>
              <w:spacing w:before="20" w:after="20"/>
              <w:rPr>
                <w:color w:val="000000"/>
                <w:sz w:val="20"/>
                <w:lang w:val="en-CA"/>
              </w:rPr>
            </w:pPr>
            <w:r w:rsidRPr="00740FC9">
              <w:rPr>
                <w:color w:val="000000"/>
                <w:sz w:val="20"/>
                <w:lang w:val="en-CA"/>
              </w:rPr>
              <w:tab/>
            </w:r>
            <w:r w:rsidRPr="00740FC9">
              <w:rPr>
                <w:b/>
                <w:color w:val="000000"/>
                <w:sz w:val="20"/>
                <w:lang w:val="en-CA"/>
              </w:rPr>
              <w:t>epdu_2d_shift_x</w:t>
            </w:r>
            <w:r w:rsidRPr="00740FC9">
              <w:rPr>
                <w:color w:val="000000"/>
                <w:sz w:val="20"/>
                <w:lang w:val="en-CA"/>
              </w:rPr>
              <w:t>[ </w:t>
            </w:r>
            <w:proofErr w:type="spellStart"/>
            <w:r w:rsidRPr="00740FC9">
              <w:rPr>
                <w:color w:val="000000"/>
                <w:sz w:val="20"/>
                <w:lang w:val="en-CA"/>
              </w:rPr>
              <w:t>patchIndex</w:t>
            </w:r>
            <w:proofErr w:type="spellEnd"/>
            <w:r w:rsidRPr="00740FC9">
              <w:rPr>
                <w:color w:val="000000"/>
                <w:sz w:val="20"/>
                <w:lang w:val="en-CA"/>
              </w:rPr>
              <w:t>  ]</w:t>
            </w:r>
          </w:p>
        </w:tc>
        <w:tc>
          <w:tcPr>
            <w:tcW w:w="1621" w:type="dxa"/>
            <w:tcBorders>
              <w:top w:val="single" w:sz="4" w:space="0" w:color="auto"/>
              <w:left w:val="single" w:sz="4" w:space="0" w:color="auto"/>
              <w:bottom w:val="single" w:sz="4" w:space="0" w:color="auto"/>
              <w:right w:val="single" w:sz="4" w:space="0" w:color="auto"/>
            </w:tcBorders>
            <w:shd w:val="clear" w:color="auto" w:fill="auto"/>
            <w:hideMark/>
          </w:tcPr>
          <w:p w14:paraId="5E8623E6" w14:textId="77777777" w:rsidR="00867B59" w:rsidRPr="00740FC9" w:rsidRDefault="00867B59" w:rsidP="00740FC9">
            <w:pPr>
              <w:spacing w:before="20" w:after="20"/>
              <w:jc w:val="center"/>
              <w:rPr>
                <w:color w:val="000000"/>
                <w:sz w:val="20"/>
                <w:lang w:val="en-CA"/>
              </w:rPr>
            </w:pPr>
            <w:r w:rsidRPr="00740FC9">
              <w:rPr>
                <w:color w:val="000000"/>
                <w:sz w:val="20"/>
                <w:lang w:val="en-CA"/>
              </w:rPr>
              <w:t>u(v)</w:t>
            </w:r>
          </w:p>
        </w:tc>
      </w:tr>
      <w:tr w:rsidR="00740FC9" w14:paraId="6BE6B07C" w14:textId="77777777" w:rsidTr="00740FC9">
        <w:trPr>
          <w:jc w:val="center"/>
        </w:trPr>
        <w:tc>
          <w:tcPr>
            <w:tcW w:w="8183" w:type="dxa"/>
            <w:tcBorders>
              <w:top w:val="single" w:sz="4" w:space="0" w:color="auto"/>
              <w:left w:val="single" w:sz="4" w:space="0" w:color="auto"/>
              <w:bottom w:val="single" w:sz="4" w:space="0" w:color="auto"/>
              <w:right w:val="single" w:sz="4" w:space="0" w:color="auto"/>
            </w:tcBorders>
            <w:shd w:val="clear" w:color="auto" w:fill="auto"/>
            <w:hideMark/>
          </w:tcPr>
          <w:p w14:paraId="612F71AF" w14:textId="77777777" w:rsidR="00867B59" w:rsidRPr="00740FC9" w:rsidRDefault="00867B59" w:rsidP="00740FC9">
            <w:pPr>
              <w:spacing w:before="20" w:after="20"/>
              <w:rPr>
                <w:color w:val="000000"/>
                <w:sz w:val="20"/>
                <w:lang w:val="en-CA"/>
              </w:rPr>
            </w:pPr>
            <w:r w:rsidRPr="00740FC9">
              <w:rPr>
                <w:color w:val="000000"/>
                <w:sz w:val="20"/>
                <w:lang w:val="en-CA"/>
              </w:rPr>
              <w:tab/>
            </w:r>
            <w:r w:rsidRPr="00740FC9">
              <w:rPr>
                <w:b/>
                <w:color w:val="000000"/>
                <w:sz w:val="20"/>
                <w:lang w:val="en-CA"/>
              </w:rPr>
              <w:t>epdu_2d_shift_y</w:t>
            </w:r>
            <w:r w:rsidRPr="00740FC9">
              <w:rPr>
                <w:color w:val="000000"/>
                <w:sz w:val="20"/>
                <w:lang w:val="en-CA"/>
              </w:rPr>
              <w:t>[ </w:t>
            </w:r>
            <w:proofErr w:type="spellStart"/>
            <w:r w:rsidRPr="00740FC9">
              <w:rPr>
                <w:color w:val="000000"/>
                <w:sz w:val="20"/>
                <w:lang w:val="en-CA"/>
              </w:rPr>
              <w:t>patchIndex</w:t>
            </w:r>
            <w:proofErr w:type="spellEnd"/>
            <w:r w:rsidRPr="00740FC9">
              <w:rPr>
                <w:color w:val="000000"/>
                <w:sz w:val="20"/>
                <w:lang w:val="en-CA"/>
              </w:rPr>
              <w:t>  ]</w:t>
            </w:r>
          </w:p>
        </w:tc>
        <w:tc>
          <w:tcPr>
            <w:tcW w:w="1621" w:type="dxa"/>
            <w:tcBorders>
              <w:top w:val="single" w:sz="4" w:space="0" w:color="auto"/>
              <w:left w:val="single" w:sz="4" w:space="0" w:color="auto"/>
              <w:bottom w:val="single" w:sz="4" w:space="0" w:color="auto"/>
              <w:right w:val="single" w:sz="4" w:space="0" w:color="auto"/>
            </w:tcBorders>
            <w:shd w:val="clear" w:color="auto" w:fill="auto"/>
            <w:hideMark/>
          </w:tcPr>
          <w:p w14:paraId="74293517" w14:textId="77777777" w:rsidR="00867B59" w:rsidRPr="00740FC9" w:rsidRDefault="00867B59" w:rsidP="00740FC9">
            <w:pPr>
              <w:spacing w:before="20" w:after="20"/>
              <w:jc w:val="center"/>
              <w:rPr>
                <w:color w:val="000000"/>
                <w:sz w:val="20"/>
                <w:lang w:val="en-CA"/>
              </w:rPr>
            </w:pPr>
            <w:r w:rsidRPr="00740FC9">
              <w:rPr>
                <w:color w:val="000000"/>
                <w:sz w:val="20"/>
                <w:lang w:val="en-CA"/>
              </w:rPr>
              <w:t>u(v)</w:t>
            </w:r>
          </w:p>
        </w:tc>
      </w:tr>
      <w:tr w:rsidR="00740FC9" w14:paraId="362A50BC" w14:textId="77777777" w:rsidTr="00740FC9">
        <w:trPr>
          <w:jc w:val="center"/>
        </w:trPr>
        <w:tc>
          <w:tcPr>
            <w:tcW w:w="8183" w:type="dxa"/>
            <w:tcBorders>
              <w:top w:val="single" w:sz="4" w:space="0" w:color="auto"/>
              <w:left w:val="single" w:sz="4" w:space="0" w:color="auto"/>
              <w:bottom w:val="single" w:sz="4" w:space="0" w:color="auto"/>
              <w:right w:val="single" w:sz="4" w:space="0" w:color="auto"/>
            </w:tcBorders>
            <w:shd w:val="clear" w:color="auto" w:fill="auto"/>
            <w:hideMark/>
          </w:tcPr>
          <w:p w14:paraId="0C0D6C14" w14:textId="77777777" w:rsidR="00867B59" w:rsidRPr="00740FC9" w:rsidRDefault="00867B59" w:rsidP="00740FC9">
            <w:pPr>
              <w:spacing w:before="20" w:after="20"/>
              <w:rPr>
                <w:color w:val="000000"/>
                <w:sz w:val="20"/>
                <w:lang w:val="en-CA"/>
              </w:rPr>
            </w:pPr>
            <w:r w:rsidRPr="00740FC9">
              <w:rPr>
                <w:color w:val="000000"/>
                <w:sz w:val="20"/>
                <w:lang w:val="en-CA"/>
              </w:rPr>
              <w:tab/>
            </w:r>
            <w:r w:rsidRPr="00740FC9">
              <w:rPr>
                <w:b/>
                <w:color w:val="000000"/>
                <w:sz w:val="20"/>
                <w:lang w:val="en-CA"/>
              </w:rPr>
              <w:t>epdu_2d_delta_size_x</w:t>
            </w:r>
            <w:r w:rsidRPr="00740FC9">
              <w:rPr>
                <w:color w:val="000000"/>
                <w:sz w:val="20"/>
                <w:lang w:val="en-CA"/>
              </w:rPr>
              <w:t>[ </w:t>
            </w:r>
            <w:proofErr w:type="spellStart"/>
            <w:r w:rsidRPr="00740FC9">
              <w:rPr>
                <w:color w:val="000000"/>
                <w:sz w:val="20"/>
                <w:lang w:val="en-CA"/>
              </w:rPr>
              <w:t>patchIndex</w:t>
            </w:r>
            <w:proofErr w:type="spellEnd"/>
            <w:r w:rsidRPr="00740FC9">
              <w:rPr>
                <w:color w:val="000000"/>
                <w:sz w:val="20"/>
                <w:lang w:val="en-CA"/>
              </w:rPr>
              <w:t>   ]</w:t>
            </w:r>
          </w:p>
        </w:tc>
        <w:tc>
          <w:tcPr>
            <w:tcW w:w="1621" w:type="dxa"/>
            <w:tcBorders>
              <w:top w:val="single" w:sz="4" w:space="0" w:color="auto"/>
              <w:left w:val="single" w:sz="4" w:space="0" w:color="auto"/>
              <w:bottom w:val="single" w:sz="4" w:space="0" w:color="auto"/>
              <w:right w:val="single" w:sz="4" w:space="0" w:color="auto"/>
            </w:tcBorders>
            <w:shd w:val="clear" w:color="auto" w:fill="auto"/>
            <w:hideMark/>
          </w:tcPr>
          <w:p w14:paraId="79F7E572" w14:textId="77777777" w:rsidR="00867B59" w:rsidRPr="00740FC9" w:rsidRDefault="00867B59" w:rsidP="00740FC9">
            <w:pPr>
              <w:spacing w:before="20" w:after="20"/>
              <w:jc w:val="center"/>
              <w:rPr>
                <w:color w:val="000000"/>
                <w:sz w:val="20"/>
                <w:lang w:val="en-CA"/>
              </w:rPr>
            </w:pPr>
            <w:r w:rsidRPr="00740FC9">
              <w:rPr>
                <w:color w:val="000000"/>
                <w:sz w:val="20"/>
                <w:lang w:val="en-CA"/>
              </w:rPr>
              <w:t>se(v)</w:t>
            </w:r>
          </w:p>
        </w:tc>
      </w:tr>
      <w:tr w:rsidR="00740FC9" w14:paraId="22312BD8" w14:textId="77777777" w:rsidTr="00740FC9">
        <w:trPr>
          <w:jc w:val="center"/>
        </w:trPr>
        <w:tc>
          <w:tcPr>
            <w:tcW w:w="8183" w:type="dxa"/>
            <w:tcBorders>
              <w:top w:val="single" w:sz="4" w:space="0" w:color="auto"/>
              <w:left w:val="single" w:sz="4" w:space="0" w:color="auto"/>
              <w:bottom w:val="single" w:sz="4" w:space="0" w:color="auto"/>
              <w:right w:val="single" w:sz="4" w:space="0" w:color="auto"/>
            </w:tcBorders>
            <w:shd w:val="clear" w:color="auto" w:fill="auto"/>
            <w:hideMark/>
          </w:tcPr>
          <w:p w14:paraId="1067FBC4" w14:textId="77777777" w:rsidR="00867B59" w:rsidRPr="00740FC9" w:rsidRDefault="00867B59" w:rsidP="00740FC9">
            <w:pPr>
              <w:spacing w:before="20" w:after="20"/>
              <w:rPr>
                <w:color w:val="000000"/>
                <w:sz w:val="20"/>
                <w:lang w:val="en-CA"/>
              </w:rPr>
            </w:pPr>
            <w:r w:rsidRPr="00740FC9">
              <w:rPr>
                <w:color w:val="000000"/>
                <w:sz w:val="20"/>
                <w:lang w:val="en-CA"/>
              </w:rPr>
              <w:tab/>
            </w:r>
            <w:r w:rsidRPr="00740FC9">
              <w:rPr>
                <w:b/>
                <w:color w:val="000000"/>
                <w:sz w:val="20"/>
                <w:lang w:val="en-CA"/>
              </w:rPr>
              <w:t>epdu_2d_delta_size_y</w:t>
            </w:r>
            <w:r w:rsidRPr="00740FC9">
              <w:rPr>
                <w:color w:val="000000"/>
                <w:sz w:val="20"/>
                <w:lang w:val="en-CA"/>
              </w:rPr>
              <w:t>[ </w:t>
            </w:r>
            <w:proofErr w:type="spellStart"/>
            <w:r w:rsidRPr="00740FC9">
              <w:rPr>
                <w:color w:val="000000"/>
                <w:sz w:val="20"/>
                <w:lang w:val="en-CA"/>
              </w:rPr>
              <w:t>patchIndex</w:t>
            </w:r>
            <w:proofErr w:type="spellEnd"/>
            <w:r w:rsidRPr="00740FC9">
              <w:rPr>
                <w:color w:val="000000"/>
                <w:sz w:val="20"/>
                <w:lang w:val="en-CA"/>
              </w:rPr>
              <w:t>   ]</w:t>
            </w:r>
          </w:p>
        </w:tc>
        <w:tc>
          <w:tcPr>
            <w:tcW w:w="1621" w:type="dxa"/>
            <w:tcBorders>
              <w:top w:val="single" w:sz="4" w:space="0" w:color="auto"/>
              <w:left w:val="single" w:sz="4" w:space="0" w:color="auto"/>
              <w:bottom w:val="single" w:sz="4" w:space="0" w:color="auto"/>
              <w:right w:val="single" w:sz="4" w:space="0" w:color="auto"/>
            </w:tcBorders>
            <w:shd w:val="clear" w:color="auto" w:fill="auto"/>
            <w:hideMark/>
          </w:tcPr>
          <w:p w14:paraId="00323BEA" w14:textId="77777777" w:rsidR="00867B59" w:rsidRPr="00740FC9" w:rsidRDefault="00867B59" w:rsidP="00740FC9">
            <w:pPr>
              <w:spacing w:before="20" w:after="20"/>
              <w:jc w:val="center"/>
              <w:rPr>
                <w:color w:val="000000"/>
                <w:sz w:val="20"/>
                <w:lang w:val="en-CA"/>
              </w:rPr>
            </w:pPr>
            <w:r w:rsidRPr="00740FC9">
              <w:rPr>
                <w:color w:val="000000"/>
                <w:sz w:val="20"/>
                <w:lang w:val="en-CA"/>
              </w:rPr>
              <w:t>se(v)</w:t>
            </w:r>
          </w:p>
        </w:tc>
      </w:tr>
      <w:tr w:rsidR="00740FC9" w14:paraId="62500F82" w14:textId="77777777" w:rsidTr="00740FC9">
        <w:trPr>
          <w:jc w:val="center"/>
        </w:trPr>
        <w:tc>
          <w:tcPr>
            <w:tcW w:w="8183" w:type="dxa"/>
            <w:tcBorders>
              <w:top w:val="single" w:sz="4" w:space="0" w:color="auto"/>
              <w:left w:val="single" w:sz="4" w:space="0" w:color="auto"/>
              <w:bottom w:val="single" w:sz="4" w:space="0" w:color="auto"/>
              <w:right w:val="single" w:sz="4" w:space="0" w:color="auto"/>
            </w:tcBorders>
            <w:shd w:val="clear" w:color="auto" w:fill="auto"/>
            <w:hideMark/>
          </w:tcPr>
          <w:p w14:paraId="536BBAE9" w14:textId="77777777" w:rsidR="00867B59" w:rsidRPr="00740FC9" w:rsidRDefault="00867B59" w:rsidP="00740FC9">
            <w:pPr>
              <w:spacing w:before="20" w:after="20"/>
              <w:rPr>
                <w:color w:val="000000"/>
                <w:sz w:val="20"/>
                <w:lang w:val="en-CA"/>
              </w:rPr>
            </w:pPr>
            <w:r w:rsidRPr="00740FC9">
              <w:rPr>
                <w:color w:val="000000"/>
                <w:sz w:val="20"/>
                <w:lang w:val="en-CA"/>
              </w:rPr>
              <w:tab/>
            </w:r>
            <w:r w:rsidRPr="00740FC9">
              <w:rPr>
                <w:b/>
                <w:color w:val="000000"/>
                <w:sz w:val="20"/>
              </w:rPr>
              <w:t>epdu_patch_count_minus1</w:t>
            </w:r>
            <w:r w:rsidRPr="00740FC9">
              <w:rPr>
                <w:color w:val="000000"/>
                <w:sz w:val="20"/>
                <w:lang w:val="en-CA"/>
              </w:rPr>
              <w:t>[ </w:t>
            </w:r>
            <w:proofErr w:type="spellStart"/>
            <w:proofErr w:type="gramStart"/>
            <w:r w:rsidRPr="00740FC9">
              <w:rPr>
                <w:color w:val="000000"/>
                <w:sz w:val="20"/>
                <w:lang w:val="en-CA"/>
              </w:rPr>
              <w:t>patchIndex</w:t>
            </w:r>
            <w:proofErr w:type="spellEnd"/>
            <w:r w:rsidRPr="00740FC9">
              <w:rPr>
                <w:color w:val="000000"/>
                <w:sz w:val="20"/>
                <w:lang w:val="en-CA"/>
              </w:rPr>
              <w:t> ]</w:t>
            </w:r>
            <w:proofErr w:type="gramEnd"/>
          </w:p>
        </w:tc>
        <w:tc>
          <w:tcPr>
            <w:tcW w:w="1621" w:type="dxa"/>
            <w:tcBorders>
              <w:top w:val="single" w:sz="4" w:space="0" w:color="auto"/>
              <w:left w:val="single" w:sz="4" w:space="0" w:color="auto"/>
              <w:bottom w:val="single" w:sz="4" w:space="0" w:color="auto"/>
              <w:right w:val="single" w:sz="4" w:space="0" w:color="auto"/>
            </w:tcBorders>
            <w:shd w:val="clear" w:color="auto" w:fill="auto"/>
            <w:hideMark/>
          </w:tcPr>
          <w:p w14:paraId="66EE62C5" w14:textId="77777777" w:rsidR="00867B59" w:rsidRPr="00740FC9" w:rsidRDefault="00867B59" w:rsidP="00740FC9">
            <w:pPr>
              <w:spacing w:before="20" w:after="20"/>
              <w:jc w:val="center"/>
              <w:rPr>
                <w:color w:val="000000"/>
                <w:sz w:val="20"/>
                <w:lang w:val="en-CA"/>
              </w:rPr>
            </w:pPr>
            <w:r w:rsidRPr="00740FC9">
              <w:rPr>
                <w:color w:val="000000"/>
                <w:sz w:val="20"/>
                <w:lang w:val="en-CA"/>
              </w:rPr>
              <w:t>u(v)</w:t>
            </w:r>
          </w:p>
        </w:tc>
      </w:tr>
      <w:tr w:rsidR="00740FC9" w14:paraId="7A3EC672" w14:textId="77777777" w:rsidTr="00740FC9">
        <w:trPr>
          <w:jc w:val="center"/>
        </w:trPr>
        <w:tc>
          <w:tcPr>
            <w:tcW w:w="8183" w:type="dxa"/>
            <w:tcBorders>
              <w:top w:val="single" w:sz="4" w:space="0" w:color="auto"/>
              <w:left w:val="single" w:sz="4" w:space="0" w:color="auto"/>
              <w:bottom w:val="single" w:sz="4" w:space="0" w:color="auto"/>
              <w:right w:val="single" w:sz="4" w:space="0" w:color="auto"/>
            </w:tcBorders>
            <w:shd w:val="clear" w:color="auto" w:fill="auto"/>
            <w:hideMark/>
          </w:tcPr>
          <w:p w14:paraId="346FD64E" w14:textId="77777777" w:rsidR="00867B59" w:rsidRPr="00740FC9" w:rsidRDefault="00867B59" w:rsidP="00740FC9">
            <w:pPr>
              <w:spacing w:before="20" w:after="20"/>
              <w:rPr>
                <w:color w:val="000000"/>
                <w:sz w:val="20"/>
                <w:lang w:val="en-CA"/>
              </w:rPr>
            </w:pPr>
            <w:r w:rsidRPr="00740FC9">
              <w:rPr>
                <w:color w:val="000000"/>
                <w:sz w:val="20"/>
                <w:lang w:val="en-CA"/>
              </w:rPr>
              <w:tab/>
            </w:r>
            <w:proofErr w:type="gramStart"/>
            <w:r w:rsidRPr="00740FC9">
              <w:rPr>
                <w:color w:val="000000"/>
                <w:sz w:val="20"/>
              </w:rPr>
              <w:t>for( p</w:t>
            </w:r>
            <w:proofErr w:type="gramEnd"/>
            <w:r w:rsidRPr="00740FC9">
              <w:rPr>
                <w:color w:val="000000"/>
                <w:sz w:val="20"/>
              </w:rPr>
              <w:t> = 0; p &lt;= epdu_patch_count_minus1</w:t>
            </w:r>
            <w:r w:rsidRPr="00740FC9">
              <w:rPr>
                <w:color w:val="000000"/>
                <w:sz w:val="20"/>
                <w:lang w:val="en-CA"/>
              </w:rPr>
              <w:t>[ </w:t>
            </w:r>
            <w:proofErr w:type="spellStart"/>
            <w:r w:rsidRPr="00740FC9">
              <w:rPr>
                <w:color w:val="000000"/>
                <w:sz w:val="20"/>
                <w:lang w:val="en-CA"/>
              </w:rPr>
              <w:t>patchIndex</w:t>
            </w:r>
            <w:proofErr w:type="spellEnd"/>
            <w:r w:rsidRPr="00740FC9">
              <w:rPr>
                <w:color w:val="000000"/>
                <w:sz w:val="20"/>
                <w:lang w:val="en-CA"/>
              </w:rPr>
              <w:t> ]</w:t>
            </w:r>
            <w:r w:rsidRPr="00740FC9">
              <w:rPr>
                <w:color w:val="000000"/>
                <w:sz w:val="20"/>
              </w:rPr>
              <w:t>; p++ ) {</w:t>
            </w:r>
          </w:p>
        </w:tc>
        <w:tc>
          <w:tcPr>
            <w:tcW w:w="1621" w:type="dxa"/>
            <w:tcBorders>
              <w:top w:val="single" w:sz="4" w:space="0" w:color="auto"/>
              <w:left w:val="single" w:sz="4" w:space="0" w:color="auto"/>
              <w:bottom w:val="single" w:sz="4" w:space="0" w:color="auto"/>
              <w:right w:val="single" w:sz="4" w:space="0" w:color="auto"/>
            </w:tcBorders>
            <w:shd w:val="clear" w:color="auto" w:fill="auto"/>
          </w:tcPr>
          <w:p w14:paraId="417D2D47" w14:textId="77777777" w:rsidR="00867B59" w:rsidRPr="00740FC9" w:rsidRDefault="00867B59" w:rsidP="00740FC9">
            <w:pPr>
              <w:spacing w:before="20" w:after="20"/>
              <w:jc w:val="center"/>
              <w:rPr>
                <w:color w:val="000000"/>
                <w:sz w:val="20"/>
                <w:lang w:val="en-CA"/>
              </w:rPr>
            </w:pPr>
          </w:p>
        </w:tc>
      </w:tr>
      <w:tr w:rsidR="00740FC9" w14:paraId="083E10B6" w14:textId="77777777" w:rsidTr="00740FC9">
        <w:trPr>
          <w:jc w:val="center"/>
        </w:trPr>
        <w:tc>
          <w:tcPr>
            <w:tcW w:w="8183" w:type="dxa"/>
            <w:tcBorders>
              <w:top w:val="single" w:sz="4" w:space="0" w:color="auto"/>
              <w:left w:val="single" w:sz="4" w:space="0" w:color="auto"/>
              <w:bottom w:val="single" w:sz="4" w:space="0" w:color="auto"/>
              <w:right w:val="single" w:sz="4" w:space="0" w:color="auto"/>
            </w:tcBorders>
            <w:shd w:val="clear" w:color="auto" w:fill="auto"/>
            <w:hideMark/>
          </w:tcPr>
          <w:p w14:paraId="554FF275" w14:textId="77777777" w:rsidR="00867B59" w:rsidRPr="00740FC9" w:rsidRDefault="00867B59" w:rsidP="00740FC9">
            <w:pPr>
              <w:spacing w:before="20" w:after="20"/>
              <w:rPr>
                <w:color w:val="000000"/>
                <w:sz w:val="20"/>
                <w:lang w:val="en-CA"/>
              </w:rPr>
            </w:pPr>
            <w:r w:rsidRPr="00740FC9">
              <w:rPr>
                <w:color w:val="000000"/>
                <w:sz w:val="20"/>
                <w:lang w:val="en-CA"/>
              </w:rPr>
              <w:tab/>
            </w:r>
            <w:r w:rsidRPr="00740FC9">
              <w:rPr>
                <w:color w:val="000000"/>
                <w:sz w:val="20"/>
                <w:lang w:val="en-CA"/>
              </w:rPr>
              <w:tab/>
            </w:r>
            <w:proofErr w:type="spellStart"/>
            <w:r w:rsidRPr="00740FC9">
              <w:rPr>
                <w:b/>
                <w:color w:val="000000"/>
                <w:sz w:val="20"/>
              </w:rPr>
              <w:t>epdu_</w:t>
            </w:r>
            <w:proofErr w:type="gramStart"/>
            <w:r w:rsidRPr="00740FC9">
              <w:rPr>
                <w:b/>
                <w:color w:val="000000"/>
                <w:sz w:val="20"/>
              </w:rPr>
              <w:t>points</w:t>
            </w:r>
            <w:proofErr w:type="spellEnd"/>
            <w:r w:rsidRPr="00740FC9">
              <w:rPr>
                <w:b/>
                <w:color w:val="000000"/>
                <w:sz w:val="20"/>
              </w:rPr>
              <w:t>[</w:t>
            </w:r>
            <w:proofErr w:type="gramEnd"/>
            <w:r w:rsidRPr="00740FC9">
              <w:rPr>
                <w:b/>
                <w:color w:val="000000"/>
                <w:sz w:val="20"/>
              </w:rPr>
              <w:t xml:space="preserve"> </w:t>
            </w:r>
            <w:proofErr w:type="spellStart"/>
            <w:r w:rsidRPr="00740FC9">
              <w:rPr>
                <w:bCs/>
                <w:color w:val="000000"/>
                <w:sz w:val="20"/>
              </w:rPr>
              <w:t>patchIndex</w:t>
            </w:r>
            <w:proofErr w:type="spellEnd"/>
            <w:r w:rsidRPr="00740FC9">
              <w:rPr>
                <w:b/>
                <w:color w:val="000000"/>
                <w:sz w:val="20"/>
              </w:rPr>
              <w:t xml:space="preserve"> ]</w:t>
            </w:r>
            <w:r w:rsidRPr="00740FC9">
              <w:rPr>
                <w:color w:val="000000"/>
                <w:sz w:val="20"/>
              </w:rPr>
              <w:t>[ p ]</w:t>
            </w:r>
          </w:p>
        </w:tc>
        <w:tc>
          <w:tcPr>
            <w:tcW w:w="1621" w:type="dxa"/>
            <w:tcBorders>
              <w:top w:val="single" w:sz="4" w:space="0" w:color="auto"/>
              <w:left w:val="single" w:sz="4" w:space="0" w:color="auto"/>
              <w:bottom w:val="single" w:sz="4" w:space="0" w:color="auto"/>
              <w:right w:val="single" w:sz="4" w:space="0" w:color="auto"/>
            </w:tcBorders>
            <w:shd w:val="clear" w:color="auto" w:fill="auto"/>
            <w:hideMark/>
          </w:tcPr>
          <w:p w14:paraId="771553D5" w14:textId="77777777" w:rsidR="00867B59" w:rsidRPr="00740FC9" w:rsidRDefault="00867B59" w:rsidP="00740FC9">
            <w:pPr>
              <w:spacing w:before="20" w:after="20"/>
              <w:jc w:val="center"/>
              <w:rPr>
                <w:color w:val="000000"/>
                <w:sz w:val="20"/>
                <w:lang w:val="en-CA"/>
              </w:rPr>
            </w:pPr>
            <w:r w:rsidRPr="00740FC9">
              <w:rPr>
                <w:color w:val="000000"/>
                <w:sz w:val="20"/>
                <w:lang w:val="en-CA"/>
              </w:rPr>
              <w:t>u(v)</w:t>
            </w:r>
          </w:p>
        </w:tc>
      </w:tr>
      <w:tr w:rsidR="00740FC9" w14:paraId="54CFFF39" w14:textId="77777777" w:rsidTr="00740FC9">
        <w:trPr>
          <w:jc w:val="center"/>
        </w:trPr>
        <w:tc>
          <w:tcPr>
            <w:tcW w:w="8183" w:type="dxa"/>
            <w:tcBorders>
              <w:top w:val="single" w:sz="4" w:space="0" w:color="auto"/>
              <w:left w:val="single" w:sz="4" w:space="0" w:color="auto"/>
              <w:bottom w:val="single" w:sz="4" w:space="0" w:color="auto"/>
              <w:right w:val="single" w:sz="4" w:space="0" w:color="auto"/>
            </w:tcBorders>
            <w:shd w:val="clear" w:color="auto" w:fill="auto"/>
            <w:hideMark/>
          </w:tcPr>
          <w:p w14:paraId="5013D32F" w14:textId="77777777" w:rsidR="00867B59" w:rsidRPr="00740FC9" w:rsidRDefault="00867B59" w:rsidP="00740FC9">
            <w:pPr>
              <w:spacing w:before="20" w:after="20"/>
              <w:rPr>
                <w:color w:val="000000"/>
                <w:sz w:val="20"/>
                <w:lang w:val="en-CA"/>
              </w:rPr>
            </w:pPr>
            <w:r w:rsidRPr="00740FC9">
              <w:rPr>
                <w:color w:val="000000"/>
                <w:sz w:val="20"/>
                <w:lang w:val="en-CA"/>
              </w:rPr>
              <w:tab/>
            </w:r>
            <w:r w:rsidRPr="00740FC9">
              <w:rPr>
                <w:b/>
                <w:color w:val="000000"/>
                <w:sz w:val="20"/>
                <w:lang w:val="en-CA"/>
              </w:rPr>
              <w:t>}</w:t>
            </w:r>
          </w:p>
        </w:tc>
        <w:tc>
          <w:tcPr>
            <w:tcW w:w="1621" w:type="dxa"/>
            <w:tcBorders>
              <w:top w:val="single" w:sz="4" w:space="0" w:color="auto"/>
              <w:left w:val="single" w:sz="4" w:space="0" w:color="auto"/>
              <w:bottom w:val="single" w:sz="4" w:space="0" w:color="auto"/>
              <w:right w:val="single" w:sz="4" w:space="0" w:color="auto"/>
            </w:tcBorders>
            <w:shd w:val="clear" w:color="auto" w:fill="auto"/>
          </w:tcPr>
          <w:p w14:paraId="23998D57" w14:textId="77777777" w:rsidR="00867B59" w:rsidRPr="00740FC9" w:rsidRDefault="00867B59" w:rsidP="00740FC9">
            <w:pPr>
              <w:spacing w:before="20" w:after="20"/>
              <w:jc w:val="center"/>
              <w:rPr>
                <w:color w:val="000000"/>
                <w:sz w:val="20"/>
                <w:lang w:val="en-CA"/>
              </w:rPr>
            </w:pPr>
          </w:p>
        </w:tc>
      </w:tr>
      <w:tr w:rsidR="00740FC9" w14:paraId="582AAABF" w14:textId="77777777" w:rsidTr="00740FC9">
        <w:trPr>
          <w:jc w:val="center"/>
        </w:trPr>
        <w:tc>
          <w:tcPr>
            <w:tcW w:w="8183" w:type="dxa"/>
            <w:tcBorders>
              <w:top w:val="single" w:sz="4" w:space="0" w:color="auto"/>
              <w:left w:val="single" w:sz="4" w:space="0" w:color="auto"/>
              <w:bottom w:val="single" w:sz="4" w:space="0" w:color="auto"/>
              <w:right w:val="single" w:sz="4" w:space="0" w:color="auto"/>
            </w:tcBorders>
            <w:shd w:val="clear" w:color="auto" w:fill="auto"/>
            <w:hideMark/>
          </w:tcPr>
          <w:p w14:paraId="4A7F0586" w14:textId="77777777" w:rsidR="00867B59" w:rsidRPr="00740FC9" w:rsidRDefault="00867B59" w:rsidP="00740FC9">
            <w:pPr>
              <w:spacing w:before="20" w:after="20"/>
              <w:rPr>
                <w:color w:val="000000"/>
                <w:sz w:val="20"/>
                <w:lang w:val="en-CA"/>
              </w:rPr>
            </w:pPr>
            <w:r w:rsidRPr="00740FC9">
              <w:rPr>
                <w:color w:val="000000"/>
                <w:sz w:val="20"/>
                <w:lang w:val="en-CA"/>
              </w:rPr>
              <w:t>}</w:t>
            </w:r>
          </w:p>
        </w:tc>
        <w:tc>
          <w:tcPr>
            <w:tcW w:w="1621" w:type="dxa"/>
            <w:tcBorders>
              <w:top w:val="single" w:sz="4" w:space="0" w:color="auto"/>
              <w:left w:val="single" w:sz="4" w:space="0" w:color="auto"/>
              <w:bottom w:val="single" w:sz="4" w:space="0" w:color="auto"/>
              <w:right w:val="single" w:sz="4" w:space="0" w:color="auto"/>
            </w:tcBorders>
            <w:shd w:val="clear" w:color="auto" w:fill="auto"/>
          </w:tcPr>
          <w:p w14:paraId="0603BB07" w14:textId="77777777" w:rsidR="00867B59" w:rsidRPr="00740FC9" w:rsidRDefault="00867B59" w:rsidP="00740FC9">
            <w:pPr>
              <w:spacing w:before="20" w:after="20"/>
              <w:jc w:val="center"/>
              <w:rPr>
                <w:color w:val="000000"/>
                <w:sz w:val="20"/>
                <w:lang w:val="en-CA"/>
              </w:rPr>
            </w:pPr>
          </w:p>
        </w:tc>
      </w:tr>
    </w:tbl>
    <w:p w14:paraId="6EF7E0F6" w14:textId="77777777" w:rsidR="00867B59" w:rsidRDefault="00867B59" w:rsidP="00E854CC">
      <w:pPr>
        <w:rPr>
          <w:lang w:val="de-AT"/>
        </w:rPr>
      </w:pPr>
    </w:p>
    <w:p w14:paraId="72C6EED3" w14:textId="686C30D2" w:rsidR="00E127D5" w:rsidRDefault="00867B59" w:rsidP="00AE1E43">
      <w:pPr>
        <w:rPr>
          <w:color w:val="000000"/>
          <w:lang w:val="en-CA"/>
        </w:rPr>
      </w:pPr>
      <w:r>
        <w:rPr>
          <w:color w:val="000000"/>
          <w:lang w:val="en-CA"/>
        </w:rPr>
        <w:t xml:space="preserve">where: </w:t>
      </w:r>
    </w:p>
    <w:p w14:paraId="3C098E88" w14:textId="77777777" w:rsidR="00867B59" w:rsidRPr="00867B59" w:rsidRDefault="00867B59" w:rsidP="00867B59">
      <w:pPr>
        <w:rPr>
          <w:color w:val="000000"/>
          <w:lang w:val="en-CA"/>
        </w:rPr>
      </w:pPr>
      <w:proofErr w:type="spellStart"/>
      <w:r w:rsidRPr="00867B59">
        <w:rPr>
          <w:b/>
          <w:color w:val="000000"/>
          <w:lang w:val="en-CA"/>
        </w:rPr>
        <w:t>vpcc_eom_patch_separate_video_present_flag</w:t>
      </w:r>
      <w:proofErr w:type="spellEnd"/>
      <w:r w:rsidRPr="00867B59">
        <w:rPr>
          <w:color w:val="000000"/>
          <w:lang w:val="en-CA"/>
        </w:rPr>
        <w:t>[ j ]</w:t>
      </w:r>
      <w:r w:rsidRPr="00867B59" w:rsidDel="00885028">
        <w:rPr>
          <w:b/>
          <w:color w:val="000000"/>
          <w:lang w:val="en-CA"/>
        </w:rPr>
        <w:t xml:space="preserve"> </w:t>
      </w:r>
      <w:r w:rsidRPr="00867B59">
        <w:rPr>
          <w:color w:val="000000"/>
          <w:lang w:val="en-CA"/>
        </w:rPr>
        <w:t xml:space="preserve">equal to 1 indicates that EOM coded attribute information for the atlas with index j may be stored in a separate video stream. </w:t>
      </w:r>
      <w:proofErr w:type="spellStart"/>
      <w:r w:rsidRPr="00867B59">
        <w:rPr>
          <w:color w:val="000000"/>
          <w:lang w:val="en-CA"/>
        </w:rPr>
        <w:t>vpcc_eom_patch_separate_video_present_flag</w:t>
      </w:r>
      <w:proofErr w:type="spellEnd"/>
      <w:r w:rsidRPr="00867B59">
        <w:rPr>
          <w:color w:val="000000"/>
          <w:lang w:val="en-CA"/>
        </w:rPr>
        <w:t>[ j ]</w:t>
      </w:r>
      <w:r w:rsidRPr="00867B59" w:rsidDel="00885028">
        <w:rPr>
          <w:color w:val="000000"/>
          <w:lang w:val="en-CA"/>
        </w:rPr>
        <w:t xml:space="preserve"> </w:t>
      </w:r>
      <w:r w:rsidRPr="00867B59">
        <w:rPr>
          <w:color w:val="000000"/>
          <w:lang w:val="en-CA"/>
        </w:rPr>
        <w:t xml:space="preserve">equal to 0 indicates that EOM coded attribute information for the atlas with index j shall not be stored in a separate video stream. When </w:t>
      </w:r>
      <w:proofErr w:type="spellStart"/>
      <w:r w:rsidRPr="00867B59">
        <w:rPr>
          <w:color w:val="000000"/>
          <w:lang w:val="en-CA"/>
        </w:rPr>
        <w:t>vpcc_eom_patch_separate_video_present_flag</w:t>
      </w:r>
      <w:proofErr w:type="spellEnd"/>
      <w:r w:rsidRPr="00867B59">
        <w:rPr>
          <w:color w:val="000000"/>
          <w:lang w:val="en-CA"/>
        </w:rPr>
        <w:t>[ j ]</w:t>
      </w:r>
      <w:r w:rsidRPr="00867B59" w:rsidDel="00885028">
        <w:rPr>
          <w:color w:val="000000"/>
          <w:lang w:val="en-CA"/>
        </w:rPr>
        <w:t xml:space="preserve"> </w:t>
      </w:r>
      <w:r w:rsidRPr="00867B59">
        <w:rPr>
          <w:color w:val="000000"/>
          <w:lang w:val="en-CA"/>
        </w:rPr>
        <w:t>is not present, it is inferred to be equal to 0.</w:t>
      </w:r>
    </w:p>
    <w:p w14:paraId="1999CAE6" w14:textId="01329F8B" w:rsidR="00867B59" w:rsidRDefault="00867B59" w:rsidP="00AE1E43">
      <w:pPr>
        <w:rPr>
          <w:lang w:val="de-AT"/>
        </w:rPr>
      </w:pPr>
    </w:p>
    <w:p w14:paraId="0E1F511F" w14:textId="31699D65" w:rsidR="00867B59" w:rsidRDefault="00867B59" w:rsidP="00AE1E43">
      <w:pPr>
        <w:rPr>
          <w:lang w:val="de-AT"/>
        </w:rPr>
      </w:pPr>
      <w:r>
        <w:rPr>
          <w:lang w:val="de-AT"/>
        </w:rPr>
        <w:t>and</w:t>
      </w:r>
    </w:p>
    <w:p w14:paraId="3BC7F3EC" w14:textId="00E58279" w:rsidR="00867B59" w:rsidRDefault="00867B59" w:rsidP="00AE1E43">
      <w:pPr>
        <w:rPr>
          <w:lang w:val="de-AT"/>
        </w:rPr>
      </w:pPr>
    </w:p>
    <w:p w14:paraId="0834E2A2" w14:textId="77777777" w:rsidR="00867B59" w:rsidRPr="0060102D" w:rsidRDefault="00867B59" w:rsidP="00867B59">
      <w:pPr>
        <w:rPr>
          <w:lang w:val="en-CA" w:eastAsia="ja-JP"/>
        </w:rPr>
      </w:pPr>
      <w:proofErr w:type="spellStart"/>
      <w:r>
        <w:rPr>
          <w:b/>
          <w:lang w:val="en-CA" w:eastAsia="ja-JP"/>
        </w:rPr>
        <w:lastRenderedPageBreak/>
        <w:t>epdu</w:t>
      </w:r>
      <w:r w:rsidRPr="005A5950">
        <w:rPr>
          <w:b/>
          <w:lang w:val="en-CA" w:eastAsia="ja-JP"/>
        </w:rPr>
        <w:t>_patch_in_</w:t>
      </w:r>
      <w:r>
        <w:rPr>
          <w:b/>
          <w:lang w:val="en-CA" w:eastAsia="ja-JP"/>
        </w:rPr>
        <w:t>eom</w:t>
      </w:r>
      <w:r w:rsidRPr="005A5950">
        <w:rPr>
          <w:b/>
          <w:lang w:val="en-CA" w:eastAsia="ja-JP"/>
        </w:rPr>
        <w:t>_video_flag</w:t>
      </w:r>
      <w:proofErr w:type="spellEnd"/>
      <w:r w:rsidRPr="005A5950">
        <w:rPr>
          <w:lang w:val="en-CA" w:eastAsia="ja-JP"/>
        </w:rPr>
        <w:t xml:space="preserve">[ p ] specifies whether the attribute data associated with the </w:t>
      </w:r>
      <w:r>
        <w:rPr>
          <w:lang w:val="en-CA" w:eastAsia="ja-JP"/>
        </w:rPr>
        <w:t>EOM</w:t>
      </w:r>
      <w:r w:rsidRPr="005A5950">
        <w:rPr>
          <w:lang w:val="en-CA" w:eastAsia="ja-JP"/>
        </w:rPr>
        <w:t xml:space="preserve"> coded patch p in the current </w:t>
      </w:r>
      <w:r>
        <w:rPr>
          <w:lang w:val="en-CA" w:eastAsia="ja-JP"/>
        </w:rPr>
        <w:t>atlas tile</w:t>
      </w:r>
      <w:r w:rsidRPr="005A5950">
        <w:rPr>
          <w:lang w:val="en-CA" w:eastAsia="ja-JP"/>
        </w:rPr>
        <w:t xml:space="preserve"> group </w:t>
      </w:r>
      <w:r>
        <w:rPr>
          <w:lang w:val="en-CA" w:eastAsia="ja-JP"/>
        </w:rPr>
        <w:t>is</w:t>
      </w:r>
      <w:r w:rsidRPr="005A5950">
        <w:rPr>
          <w:lang w:val="en-CA" w:eastAsia="ja-JP"/>
        </w:rPr>
        <w:t xml:space="preserve"> encoded in a separate video compared to those of the intra and inter coded patches. If </w:t>
      </w:r>
      <w:proofErr w:type="spellStart"/>
      <w:r>
        <w:rPr>
          <w:lang w:val="en-CA" w:eastAsia="ja-JP"/>
        </w:rPr>
        <w:t>epdu</w:t>
      </w:r>
      <w:r w:rsidRPr="005A5950">
        <w:rPr>
          <w:lang w:val="en-CA" w:eastAsia="ja-JP"/>
        </w:rPr>
        <w:t>_patch_in_</w:t>
      </w:r>
      <w:r>
        <w:rPr>
          <w:lang w:val="en-CA" w:eastAsia="ja-JP"/>
        </w:rPr>
        <w:t>eom</w:t>
      </w:r>
      <w:r w:rsidRPr="005A5950">
        <w:rPr>
          <w:lang w:val="en-CA" w:eastAsia="ja-JP"/>
        </w:rPr>
        <w:t>_video_flag</w:t>
      </w:r>
      <w:proofErr w:type="spellEnd"/>
      <w:r w:rsidRPr="005A5950">
        <w:rPr>
          <w:lang w:val="en-CA" w:eastAsia="ja-JP"/>
        </w:rPr>
        <w:t xml:space="preserve">[ p ] is equal to 0, the attribute data associated with the </w:t>
      </w:r>
      <w:r>
        <w:rPr>
          <w:lang w:val="en-CA" w:eastAsia="ja-JP"/>
        </w:rPr>
        <w:t>EOM</w:t>
      </w:r>
      <w:r w:rsidRPr="005A5950">
        <w:rPr>
          <w:lang w:val="en-CA" w:eastAsia="ja-JP"/>
        </w:rPr>
        <w:t xml:space="preserve"> coded patch p in the current </w:t>
      </w:r>
      <w:r>
        <w:rPr>
          <w:lang w:val="en-CA" w:eastAsia="ja-JP"/>
        </w:rPr>
        <w:t>atlas tile</w:t>
      </w:r>
      <w:r w:rsidRPr="005A5950">
        <w:rPr>
          <w:lang w:val="en-CA" w:eastAsia="ja-JP"/>
        </w:rPr>
        <w:t xml:space="preserve"> group </w:t>
      </w:r>
      <w:r>
        <w:rPr>
          <w:lang w:val="en-CA" w:eastAsia="ja-JP"/>
        </w:rPr>
        <w:t>is</w:t>
      </w:r>
      <w:r w:rsidRPr="005A5950">
        <w:rPr>
          <w:lang w:val="en-CA" w:eastAsia="ja-JP"/>
        </w:rPr>
        <w:t xml:space="preserve"> encoded in the same video as those of the intra and inter coded patches. If </w:t>
      </w:r>
      <w:proofErr w:type="spellStart"/>
      <w:r>
        <w:rPr>
          <w:lang w:val="en-CA" w:eastAsia="ja-JP"/>
        </w:rPr>
        <w:t>epdu</w:t>
      </w:r>
      <w:r w:rsidRPr="005A5950">
        <w:rPr>
          <w:lang w:val="en-CA" w:eastAsia="ja-JP"/>
        </w:rPr>
        <w:t>_patch_in_</w:t>
      </w:r>
      <w:r>
        <w:rPr>
          <w:lang w:val="en-CA" w:eastAsia="ja-JP"/>
        </w:rPr>
        <w:t>eom</w:t>
      </w:r>
      <w:r w:rsidRPr="005A5950">
        <w:rPr>
          <w:lang w:val="en-CA" w:eastAsia="ja-JP"/>
        </w:rPr>
        <w:t>_video_flag</w:t>
      </w:r>
      <w:proofErr w:type="spellEnd"/>
      <w:r w:rsidRPr="005A5950">
        <w:rPr>
          <w:lang w:val="en-CA" w:eastAsia="ja-JP"/>
        </w:rPr>
        <w:t xml:space="preserve">[ p ] is equal to 1, the attribute data associated with the </w:t>
      </w:r>
      <w:r>
        <w:rPr>
          <w:lang w:val="en-CA" w:eastAsia="ja-JP"/>
        </w:rPr>
        <w:t>EOM</w:t>
      </w:r>
      <w:r w:rsidRPr="005A5950">
        <w:rPr>
          <w:lang w:val="en-CA" w:eastAsia="ja-JP"/>
        </w:rPr>
        <w:t xml:space="preserve"> coded patch p in the current </w:t>
      </w:r>
      <w:r>
        <w:rPr>
          <w:lang w:val="en-CA" w:eastAsia="ja-JP"/>
        </w:rPr>
        <w:t>atlas tile</w:t>
      </w:r>
      <w:r w:rsidRPr="005A5950">
        <w:rPr>
          <w:lang w:val="en-CA" w:eastAsia="ja-JP"/>
        </w:rPr>
        <w:t xml:space="preserve"> group </w:t>
      </w:r>
      <w:r>
        <w:rPr>
          <w:lang w:val="en-CA" w:eastAsia="ja-JP"/>
        </w:rPr>
        <w:t xml:space="preserve">is </w:t>
      </w:r>
      <w:r w:rsidRPr="005A5950">
        <w:rPr>
          <w:lang w:val="en-CA" w:eastAsia="ja-JP"/>
        </w:rPr>
        <w:t xml:space="preserve">encoded in a separate video from those of the intra and inter coded patches. If </w:t>
      </w:r>
      <w:proofErr w:type="spellStart"/>
      <w:r>
        <w:rPr>
          <w:lang w:val="en-CA" w:eastAsia="ja-JP"/>
        </w:rPr>
        <w:t>epdu</w:t>
      </w:r>
      <w:r w:rsidRPr="000A2919">
        <w:rPr>
          <w:lang w:val="en-CA" w:eastAsia="ja-JP"/>
        </w:rPr>
        <w:t>_patch_in_</w:t>
      </w:r>
      <w:r>
        <w:rPr>
          <w:lang w:val="en-CA" w:eastAsia="ja-JP"/>
        </w:rPr>
        <w:t>eom</w:t>
      </w:r>
      <w:r w:rsidRPr="000A2919">
        <w:rPr>
          <w:lang w:val="en-CA" w:eastAsia="ja-JP"/>
        </w:rPr>
        <w:t>_video_flag</w:t>
      </w:r>
      <w:proofErr w:type="spellEnd"/>
      <w:r w:rsidRPr="0022471E">
        <w:rPr>
          <w:lang w:val="en-CA" w:eastAsia="ja-JP"/>
        </w:rPr>
        <w:t>[ p ] is not present, its value shall be inferred to be equal to 0.</w:t>
      </w:r>
    </w:p>
    <w:p w14:paraId="7FCB1858" w14:textId="1A9CE3B2" w:rsidR="00867B59" w:rsidRDefault="00867B59" w:rsidP="00AE1E43">
      <w:pPr>
        <w:rPr>
          <w:lang w:val="de-AT"/>
        </w:rPr>
      </w:pPr>
    </w:p>
    <w:p w14:paraId="52431747" w14:textId="37EC04A0" w:rsidR="00CD7DCE" w:rsidRDefault="002C702C" w:rsidP="002C702C">
      <w:pPr>
        <w:rPr>
          <w:iCs/>
          <w:lang w:eastAsia="ko-KR"/>
        </w:rPr>
      </w:pPr>
      <w:r>
        <w:rPr>
          <w:lang w:val="de-AT"/>
        </w:rPr>
        <w:t xml:space="preserve">Additionnally, a new syntax element may appear </w:t>
      </w:r>
      <w:proofErr w:type="spellStart"/>
      <w:r w:rsidRPr="002C702C">
        <w:rPr>
          <w:b/>
          <w:color w:val="000000"/>
          <w:sz w:val="20"/>
          <w:highlight w:val="yellow"/>
          <w:lang w:val="en-CA"/>
        </w:rPr>
        <w:t>ai_eom_attribute_codec_id</w:t>
      </w:r>
      <w:proofErr w:type="spellEnd"/>
      <w:r w:rsidRPr="002C702C">
        <w:rPr>
          <w:b/>
          <w:color w:val="000000"/>
          <w:sz w:val="20"/>
          <w:lang w:val="en-CA"/>
        </w:rPr>
        <w:t>[ </w:t>
      </w:r>
      <w:proofErr w:type="spellStart"/>
      <w:r w:rsidRPr="002C702C">
        <w:rPr>
          <w:color w:val="000000"/>
          <w:sz w:val="20"/>
          <w:lang w:val="en-CA"/>
        </w:rPr>
        <w:t>atlas_id</w:t>
      </w:r>
      <w:proofErr w:type="spellEnd"/>
      <w:r w:rsidRPr="002C702C">
        <w:rPr>
          <w:b/>
          <w:color w:val="000000"/>
          <w:sz w:val="20"/>
          <w:lang w:val="en-CA"/>
        </w:rPr>
        <w:t> ]</w:t>
      </w:r>
      <w:r>
        <w:rPr>
          <w:b/>
          <w:color w:val="000000"/>
          <w:sz w:val="20"/>
          <w:lang w:val="en-CA"/>
        </w:rPr>
        <w:t xml:space="preserve"> </w:t>
      </w:r>
      <w:r w:rsidRPr="002C702C">
        <w:rPr>
          <w:iCs/>
          <w:lang w:eastAsia="ko-KR"/>
        </w:rPr>
        <w:t>in</w:t>
      </w:r>
      <w:r>
        <w:rPr>
          <w:b/>
          <w:color w:val="000000"/>
          <w:sz w:val="20"/>
          <w:lang w:val="en-CA"/>
        </w:rPr>
        <w:t xml:space="preserve"> </w:t>
      </w:r>
      <w:r w:rsidRPr="002C702C">
        <w:rPr>
          <w:iCs/>
          <w:lang w:eastAsia="ko-KR"/>
        </w:rPr>
        <w:t>the attribute information syntax</w:t>
      </w:r>
      <w:r>
        <w:rPr>
          <w:b/>
          <w:color w:val="000000"/>
          <w:sz w:val="20"/>
          <w:lang w:val="en-CA"/>
        </w:rPr>
        <w:t xml:space="preserve"> </w:t>
      </w:r>
      <w:r>
        <w:rPr>
          <w:iCs/>
          <w:lang w:eastAsia="ko-KR"/>
        </w:rPr>
        <w:t>to identify the video codec used to compress the EOM attribute separate video.</w:t>
      </w:r>
    </w:p>
    <w:p w14:paraId="747A4C28" w14:textId="12C8992A" w:rsidR="00CD7DCE" w:rsidRDefault="00CD7DCE" w:rsidP="002C702C">
      <w:pPr>
        <w:rPr>
          <w:iCs/>
          <w:lang w:eastAsia="ko-KR"/>
        </w:rPr>
      </w:pPr>
    </w:p>
    <w:p w14:paraId="4215E685" w14:textId="556D1254" w:rsidR="00CD7DCE" w:rsidRDefault="00F51F1A" w:rsidP="00CD7DCE">
      <w:pPr>
        <w:rPr>
          <w:szCs w:val="22"/>
        </w:rPr>
      </w:pPr>
      <w:r>
        <w:rPr>
          <w:noProof/>
        </w:rPr>
        <w:pict w14:anchorId="3CC10F19">
          <v:shape id="Picture 12" o:spid="_x0000_i1027" type="#_x0000_t75" style="width:468pt;height:273.75pt;visibility:visible;mso-wrap-style:square">
            <v:imagedata r:id="rId12" o:title=""/>
          </v:shape>
        </w:pict>
      </w:r>
    </w:p>
    <w:p w14:paraId="5D3960CB" w14:textId="1248D2F6" w:rsidR="00CD7DCE" w:rsidRDefault="00CD7DCE" w:rsidP="00CD7DCE">
      <w:pPr>
        <w:pStyle w:val="Caption"/>
        <w:jc w:val="center"/>
      </w:pPr>
      <w:bookmarkStart w:id="3" w:name="_Ref19706187"/>
      <w:r>
        <w:t xml:space="preserve">Figure </w:t>
      </w:r>
      <w:r>
        <w:fldChar w:fldCharType="begin"/>
      </w:r>
      <w:r>
        <w:instrText xml:space="preserve"> SEQ Figure \* ARABIC </w:instrText>
      </w:r>
      <w:r>
        <w:fldChar w:fldCharType="separate"/>
      </w:r>
      <w:r>
        <w:rPr>
          <w:noProof/>
        </w:rPr>
        <w:t>3</w:t>
      </w:r>
      <w:r>
        <w:fldChar w:fldCharType="end"/>
      </w:r>
      <w:bookmarkEnd w:id="3"/>
      <w:r>
        <w:t xml:space="preserve"> - Proposition: raw and EOM attribute points are placed each in a separate video</w:t>
      </w:r>
      <w:r w:rsidR="00D01315">
        <w:t xml:space="preserve"> when the appropriate flag is activated.</w:t>
      </w:r>
    </w:p>
    <w:p w14:paraId="664D05F6" w14:textId="77777777" w:rsidR="002C702C" w:rsidRDefault="002C702C" w:rsidP="00AE1E43">
      <w:pPr>
        <w:rPr>
          <w:lang w:val="de-AT"/>
        </w:rPr>
      </w:pPr>
    </w:p>
    <w:p w14:paraId="6D524AF6" w14:textId="79BF1953" w:rsidR="003944A4" w:rsidRDefault="00867B59" w:rsidP="00867B59">
      <w:pPr>
        <w:pStyle w:val="Heading2"/>
        <w:rPr>
          <w:lang w:val="de-AT"/>
        </w:rPr>
      </w:pPr>
      <w:r>
        <w:rPr>
          <w:lang w:val="de-AT"/>
        </w:rPr>
        <w:t>Proposal 2: Common separate flag for both EOM and raw</w:t>
      </w:r>
    </w:p>
    <w:p w14:paraId="333B814F" w14:textId="0CDC8CCB" w:rsidR="00656344" w:rsidRDefault="00656344" w:rsidP="00656344">
      <w:pPr>
        <w:rPr>
          <w:lang w:val="de-AT"/>
        </w:rPr>
      </w:pPr>
    </w:p>
    <w:p w14:paraId="014DF8AD" w14:textId="2E8F7133" w:rsidR="00656344" w:rsidRDefault="00656344" w:rsidP="00656344">
      <w:pPr>
        <w:rPr>
          <w:iCs/>
          <w:lang w:eastAsia="ko-KR"/>
        </w:rPr>
      </w:pPr>
      <w:r>
        <w:rPr>
          <w:iCs/>
          <w:lang w:eastAsia="ko-KR"/>
        </w:rPr>
        <w:t xml:space="preserve">In this variant, it is proposed to use a flag </w:t>
      </w:r>
      <w:proofErr w:type="spellStart"/>
      <w:r w:rsidRPr="00374686">
        <w:rPr>
          <w:b/>
          <w:color w:val="000000"/>
          <w:sz w:val="20"/>
          <w:highlight w:val="yellow"/>
          <w:lang w:val="en-CA"/>
        </w:rPr>
        <w:t>vpcc_separate_video_present_flag</w:t>
      </w:r>
      <w:proofErr w:type="spellEnd"/>
      <w:r>
        <w:rPr>
          <w:iCs/>
          <w:lang w:eastAsia="ko-KR"/>
        </w:rPr>
        <w:t xml:space="preserve"> that is common to raw and EOM (and that would replace </w:t>
      </w:r>
      <w:proofErr w:type="spellStart"/>
      <w:r w:rsidRPr="00374686">
        <w:rPr>
          <w:b/>
          <w:color w:val="000000"/>
          <w:sz w:val="20"/>
          <w:lang w:val="en-CA"/>
        </w:rPr>
        <w:t>vpcc_raw_patch_separate_video_present_flag</w:t>
      </w:r>
      <w:proofErr w:type="spellEnd"/>
      <w:r w:rsidRPr="00656344">
        <w:rPr>
          <w:bCs/>
          <w:color w:val="000000"/>
          <w:lang w:val="en-CA"/>
        </w:rPr>
        <w:t>)</w:t>
      </w:r>
      <w:r>
        <w:rPr>
          <w:bCs/>
          <w:color w:val="000000"/>
          <w:lang w:val="en-CA"/>
        </w:rPr>
        <w:t>. The suggested semantics is as follows:</w:t>
      </w:r>
    </w:p>
    <w:p w14:paraId="59589991" w14:textId="77777777" w:rsidR="00656344" w:rsidRDefault="00656344" w:rsidP="00656344">
      <w:pPr>
        <w:rPr>
          <w:iCs/>
          <w:lang w:eastAsia="ko-KR"/>
        </w:rPr>
      </w:pPr>
    </w:p>
    <w:p w14:paraId="2749B8B3" w14:textId="41076498" w:rsidR="00656344" w:rsidRDefault="00656344" w:rsidP="00656344">
      <w:pPr>
        <w:rPr>
          <w:color w:val="000000"/>
          <w:lang w:val="en-CA"/>
        </w:rPr>
      </w:pPr>
      <w:r w:rsidRPr="00656344">
        <w:rPr>
          <w:color w:val="000000"/>
          <w:lang w:val="en-CA"/>
        </w:rPr>
        <w:t xml:space="preserve">When </w:t>
      </w:r>
      <w:proofErr w:type="spellStart"/>
      <w:r>
        <w:rPr>
          <w:iCs/>
          <w:lang w:eastAsia="ko-KR"/>
        </w:rPr>
        <w:t>vpcc_separate_video_present_flag</w:t>
      </w:r>
      <w:proofErr w:type="spellEnd"/>
      <w:r>
        <w:rPr>
          <w:iCs/>
          <w:lang w:eastAsia="ko-KR"/>
        </w:rPr>
        <w:t>[j]</w:t>
      </w:r>
      <w:r w:rsidRPr="00656344" w:rsidDel="00885028">
        <w:rPr>
          <w:b/>
          <w:color w:val="000000"/>
          <w:lang w:val="en-CA"/>
        </w:rPr>
        <w:t xml:space="preserve"> </w:t>
      </w:r>
      <w:r w:rsidRPr="00656344">
        <w:rPr>
          <w:color w:val="000000"/>
          <w:lang w:val="en-CA"/>
        </w:rPr>
        <w:t xml:space="preserve">equal to 1 indicates that EOM coded attribute information, raw coded attribute information and raw coded geometry information for the atlas with index j may be stored in a separate video stream. </w:t>
      </w:r>
      <w:proofErr w:type="spellStart"/>
      <w:r w:rsidRPr="00656344">
        <w:rPr>
          <w:color w:val="000000"/>
          <w:lang w:val="en-CA"/>
        </w:rPr>
        <w:t>vpcc_separate_video_present_flag</w:t>
      </w:r>
      <w:proofErr w:type="spellEnd"/>
      <w:r w:rsidRPr="00656344">
        <w:rPr>
          <w:color w:val="000000"/>
          <w:lang w:val="en-CA"/>
        </w:rPr>
        <w:t>[ j ]</w:t>
      </w:r>
      <w:r w:rsidRPr="00656344" w:rsidDel="00885028">
        <w:rPr>
          <w:color w:val="000000"/>
          <w:lang w:val="en-CA"/>
        </w:rPr>
        <w:t xml:space="preserve"> </w:t>
      </w:r>
      <w:r w:rsidRPr="00656344">
        <w:rPr>
          <w:color w:val="000000"/>
          <w:lang w:val="en-CA"/>
        </w:rPr>
        <w:t xml:space="preserve">equal to 0 indicates that EOM coded attribute information, raw coded attribute information and raw coded geometry information for the atlas with index j shall not be stored in a separate video stream. When </w:t>
      </w:r>
      <w:proofErr w:type="spellStart"/>
      <w:r w:rsidRPr="00656344">
        <w:rPr>
          <w:color w:val="000000"/>
          <w:lang w:val="en-CA"/>
        </w:rPr>
        <w:t>vpcc_separate_video_present_flag</w:t>
      </w:r>
      <w:proofErr w:type="spellEnd"/>
      <w:r w:rsidRPr="00656344">
        <w:rPr>
          <w:color w:val="000000"/>
          <w:lang w:val="en-CA"/>
        </w:rPr>
        <w:t>[ j ]</w:t>
      </w:r>
      <w:r w:rsidRPr="00656344" w:rsidDel="00885028">
        <w:rPr>
          <w:color w:val="000000"/>
          <w:lang w:val="en-CA"/>
        </w:rPr>
        <w:t xml:space="preserve"> </w:t>
      </w:r>
      <w:r w:rsidRPr="00656344">
        <w:rPr>
          <w:color w:val="000000"/>
          <w:lang w:val="en-CA"/>
        </w:rPr>
        <w:t>is not present, it is inferred to be equal to 0.</w:t>
      </w:r>
    </w:p>
    <w:p w14:paraId="53AADF41" w14:textId="4837B873" w:rsidR="00B2295E" w:rsidRDefault="00B2295E" w:rsidP="00656344">
      <w:pPr>
        <w:rPr>
          <w:color w:val="000000"/>
          <w:lang w:val="en-CA"/>
        </w:rPr>
      </w:pPr>
      <w:proofErr w:type="spellStart"/>
      <w:r>
        <w:rPr>
          <w:color w:val="000000"/>
          <w:lang w:val="en-CA"/>
        </w:rPr>
        <w:lastRenderedPageBreak/>
        <w:t>Additionnally</w:t>
      </w:r>
      <w:proofErr w:type="spellEnd"/>
      <w:r>
        <w:rPr>
          <w:color w:val="000000"/>
          <w:lang w:val="en-CA"/>
        </w:rPr>
        <w:t xml:space="preserve">, the EOM patch data unit is the same as proposed in the proposal 1 (only </w:t>
      </w:r>
      <w:proofErr w:type="spellStart"/>
      <w:r w:rsidRPr="00374686">
        <w:rPr>
          <w:b/>
          <w:color w:val="000000"/>
          <w:sz w:val="20"/>
          <w:lang w:val="en-CA"/>
        </w:rPr>
        <w:t>vpcc_eom_patch_separate_video_present_flag</w:t>
      </w:r>
      <w:proofErr w:type="spellEnd"/>
      <w:r>
        <w:rPr>
          <w:color w:val="000000"/>
          <w:sz w:val="20"/>
          <w:lang w:val="en-CA"/>
        </w:rPr>
        <w:t xml:space="preserve"> </w:t>
      </w:r>
      <w:r w:rsidRPr="00B2295E">
        <w:rPr>
          <w:color w:val="000000"/>
          <w:lang w:val="en-CA"/>
        </w:rPr>
        <w:t xml:space="preserve">is replaced </w:t>
      </w:r>
      <w:r w:rsidR="00FE68F4">
        <w:rPr>
          <w:color w:val="000000"/>
          <w:lang w:val="en-CA"/>
        </w:rPr>
        <w:t xml:space="preserve">by </w:t>
      </w:r>
      <w:proofErr w:type="spellStart"/>
      <w:r w:rsidR="00FE68F4" w:rsidRPr="00374686">
        <w:rPr>
          <w:b/>
          <w:color w:val="000000"/>
          <w:sz w:val="20"/>
          <w:highlight w:val="yellow"/>
          <w:lang w:val="en-CA"/>
        </w:rPr>
        <w:t>vpcc_separate_video_present_flag</w:t>
      </w:r>
      <w:proofErr w:type="spellEnd"/>
      <w:r w:rsidR="00FE68F4">
        <w:rPr>
          <w:color w:val="000000"/>
          <w:sz w:val="20"/>
          <w:lang w:val="en-CA"/>
        </w:rPr>
        <w:t xml:space="preserve"> </w:t>
      </w:r>
      <w:r w:rsidRPr="00B2295E">
        <w:rPr>
          <w:color w:val="000000"/>
          <w:lang w:val="en-CA"/>
        </w:rPr>
        <w:t>in the appropriate condition</w:t>
      </w:r>
      <w:r>
        <w:rPr>
          <w:color w:val="000000"/>
          <w:sz w:val="20"/>
          <w:lang w:val="en-CA"/>
        </w:rPr>
        <w:t>).</w:t>
      </w:r>
    </w:p>
    <w:p w14:paraId="0411FA1A" w14:textId="77777777" w:rsidR="00656344" w:rsidRPr="00656344" w:rsidRDefault="00656344" w:rsidP="00656344">
      <w:pPr>
        <w:rPr>
          <w:lang w:val="de-AT"/>
        </w:rPr>
      </w:pPr>
    </w:p>
    <w:p w14:paraId="6B68AB1C" w14:textId="35D5EC26" w:rsidR="002C702C" w:rsidRDefault="002C702C" w:rsidP="002C702C">
      <w:pPr>
        <w:rPr>
          <w:lang w:val="de-AT"/>
        </w:rPr>
      </w:pPr>
      <w:r>
        <w:rPr>
          <w:lang w:val="de-AT"/>
        </w:rPr>
        <w:t xml:space="preserve">Additionnally, a new syntax element may appear </w:t>
      </w:r>
      <w:proofErr w:type="spellStart"/>
      <w:r w:rsidRPr="002C702C">
        <w:rPr>
          <w:b/>
          <w:color w:val="000000"/>
          <w:sz w:val="20"/>
          <w:highlight w:val="yellow"/>
          <w:lang w:val="en-CA"/>
        </w:rPr>
        <w:t>ai_eom_attribute_codec_id</w:t>
      </w:r>
      <w:proofErr w:type="spellEnd"/>
      <w:r w:rsidRPr="002C702C">
        <w:rPr>
          <w:b/>
          <w:color w:val="000000"/>
          <w:sz w:val="20"/>
          <w:lang w:val="en-CA"/>
        </w:rPr>
        <w:t>[ </w:t>
      </w:r>
      <w:proofErr w:type="spellStart"/>
      <w:r w:rsidRPr="002C702C">
        <w:rPr>
          <w:color w:val="000000"/>
          <w:sz w:val="20"/>
          <w:lang w:val="en-CA"/>
        </w:rPr>
        <w:t>atlas_id</w:t>
      </w:r>
      <w:proofErr w:type="spellEnd"/>
      <w:r w:rsidRPr="002C702C">
        <w:rPr>
          <w:b/>
          <w:color w:val="000000"/>
          <w:sz w:val="20"/>
          <w:lang w:val="en-CA"/>
        </w:rPr>
        <w:t> ]</w:t>
      </w:r>
      <w:r>
        <w:rPr>
          <w:b/>
          <w:color w:val="000000"/>
          <w:sz w:val="20"/>
          <w:lang w:val="en-CA"/>
        </w:rPr>
        <w:t xml:space="preserve"> </w:t>
      </w:r>
      <w:r w:rsidRPr="002C702C">
        <w:rPr>
          <w:iCs/>
          <w:lang w:eastAsia="ko-KR"/>
        </w:rPr>
        <w:t>in</w:t>
      </w:r>
      <w:r>
        <w:rPr>
          <w:b/>
          <w:color w:val="000000"/>
          <w:sz w:val="20"/>
          <w:lang w:val="en-CA"/>
        </w:rPr>
        <w:t xml:space="preserve"> </w:t>
      </w:r>
      <w:r w:rsidRPr="002C702C">
        <w:rPr>
          <w:iCs/>
          <w:lang w:eastAsia="ko-KR"/>
        </w:rPr>
        <w:t>the attribute information syntax</w:t>
      </w:r>
      <w:r>
        <w:rPr>
          <w:b/>
          <w:color w:val="000000"/>
          <w:sz w:val="20"/>
          <w:lang w:val="en-CA"/>
        </w:rPr>
        <w:t xml:space="preserve"> </w:t>
      </w:r>
      <w:r>
        <w:rPr>
          <w:iCs/>
          <w:lang w:eastAsia="ko-KR"/>
        </w:rPr>
        <w:t>to identify the video codec used to compress the EOM attribute separate video.</w:t>
      </w:r>
    </w:p>
    <w:p w14:paraId="64D0DE86" w14:textId="77777777" w:rsidR="002C702C" w:rsidRPr="00AE1E43" w:rsidRDefault="002C702C" w:rsidP="00AE1E43">
      <w:pPr>
        <w:rPr>
          <w:lang w:val="de-AT"/>
        </w:rPr>
      </w:pPr>
    </w:p>
    <w:p w14:paraId="2452B689" w14:textId="2C5FD6B7" w:rsidR="00DA1B6F" w:rsidRDefault="00DA1B6F" w:rsidP="00DA1B6F">
      <w:pPr>
        <w:pStyle w:val="Heading1"/>
        <w:rPr>
          <w:lang w:val="de-AT"/>
        </w:rPr>
      </w:pPr>
      <w:r>
        <w:rPr>
          <w:lang w:val="de-AT"/>
        </w:rPr>
        <w:t>References</w:t>
      </w:r>
    </w:p>
    <w:p w14:paraId="73BCF22F" w14:textId="1F44B292" w:rsidR="00E854CE" w:rsidRPr="00E854CE" w:rsidRDefault="00E854CE" w:rsidP="00E854CE">
      <w:pPr>
        <w:rPr>
          <w:lang w:val="de-AT"/>
        </w:rPr>
      </w:pPr>
      <w:r>
        <w:rPr>
          <w:lang w:val="de-AT"/>
        </w:rPr>
        <w:t xml:space="preserve">[1] </w:t>
      </w:r>
      <w:r w:rsidR="00B43F16">
        <w:rPr>
          <w:lang w:val="de-AT"/>
        </w:rPr>
        <w:t>Draft V-PCC specification, CD stage, revision d</w:t>
      </w:r>
      <w:r w:rsidR="007E25B7">
        <w:rPr>
          <w:lang w:val="de-AT"/>
        </w:rPr>
        <w:t>40</w:t>
      </w:r>
    </w:p>
    <w:sectPr w:rsidR="00E854CE" w:rsidRPr="00E854CE">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DE102D" w14:textId="77777777" w:rsidR="003F6BA2" w:rsidRDefault="003F6BA2">
      <w:r>
        <w:separator/>
      </w:r>
    </w:p>
  </w:endnote>
  <w:endnote w:type="continuationSeparator" w:id="0">
    <w:p w14:paraId="1BC53AF6" w14:textId="77777777" w:rsidR="003F6BA2" w:rsidRDefault="003F6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7B7CEB" w14:textId="77777777" w:rsidR="003F6BA2" w:rsidRDefault="003F6BA2">
      <w:r>
        <w:separator/>
      </w:r>
    </w:p>
  </w:footnote>
  <w:footnote w:type="continuationSeparator" w:id="0">
    <w:p w14:paraId="0F5CAFA3" w14:textId="77777777" w:rsidR="003F6BA2" w:rsidRDefault="003F6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D031E2"/>
    <w:multiLevelType w:val="hybridMultilevel"/>
    <w:tmpl w:val="2750A59E"/>
    <w:lvl w:ilvl="0" w:tplc="529C7C2E">
      <w:numFmt w:val="bullet"/>
      <w:lvlText w:val="–"/>
      <w:lvlJc w:val="left"/>
      <w:pPr>
        <w:ind w:left="1526" w:hanging="360"/>
      </w:pPr>
      <w:rPr>
        <w:rFonts w:ascii="Cambria" w:eastAsia="Times New Roman" w:hAnsi="Cambria" w:hint="default"/>
      </w:rPr>
    </w:lvl>
    <w:lvl w:ilvl="1" w:tplc="DFFC43E0">
      <w:start w:val="17"/>
      <w:numFmt w:val="bullet"/>
      <w:lvlText w:val="-"/>
      <w:lvlJc w:val="left"/>
      <w:pPr>
        <w:ind w:left="2246" w:hanging="360"/>
      </w:pPr>
      <w:rPr>
        <w:rFonts w:ascii="Calibri" w:eastAsia="Calibri" w:hAnsi="Calibri" w:cs="Calibri" w:hint="default"/>
      </w:rPr>
    </w:lvl>
    <w:lvl w:ilvl="2" w:tplc="04090005">
      <w:start w:val="1"/>
      <w:numFmt w:val="bullet"/>
      <w:lvlText w:val=""/>
      <w:lvlJc w:val="left"/>
      <w:pPr>
        <w:ind w:left="2966" w:hanging="360"/>
      </w:pPr>
      <w:rPr>
        <w:rFonts w:ascii="Wingdings" w:hAnsi="Wingdings" w:hint="default"/>
      </w:rPr>
    </w:lvl>
    <w:lvl w:ilvl="3" w:tplc="04090001">
      <w:start w:val="1"/>
      <w:numFmt w:val="bullet"/>
      <w:lvlText w:val=""/>
      <w:lvlJc w:val="left"/>
      <w:pPr>
        <w:ind w:left="3686" w:hanging="360"/>
      </w:pPr>
      <w:rPr>
        <w:rFonts w:ascii="Symbol" w:hAnsi="Symbol" w:hint="default"/>
      </w:rPr>
    </w:lvl>
    <w:lvl w:ilvl="4" w:tplc="04090003">
      <w:start w:val="1"/>
      <w:numFmt w:val="bullet"/>
      <w:lvlText w:val="o"/>
      <w:lvlJc w:val="left"/>
      <w:pPr>
        <w:ind w:left="4406" w:hanging="360"/>
      </w:pPr>
      <w:rPr>
        <w:rFonts w:ascii="Courier New" w:hAnsi="Courier New" w:cs="Courier New" w:hint="default"/>
      </w:rPr>
    </w:lvl>
    <w:lvl w:ilvl="5" w:tplc="04090005">
      <w:start w:val="1"/>
      <w:numFmt w:val="bullet"/>
      <w:lvlText w:val=""/>
      <w:lvlJc w:val="left"/>
      <w:pPr>
        <w:ind w:left="5126" w:hanging="360"/>
      </w:pPr>
      <w:rPr>
        <w:rFonts w:ascii="Wingdings" w:hAnsi="Wingdings" w:hint="default"/>
      </w:rPr>
    </w:lvl>
    <w:lvl w:ilvl="6" w:tplc="04090001">
      <w:start w:val="1"/>
      <w:numFmt w:val="bullet"/>
      <w:lvlText w:val=""/>
      <w:lvlJc w:val="left"/>
      <w:pPr>
        <w:ind w:left="5846" w:hanging="360"/>
      </w:pPr>
      <w:rPr>
        <w:rFonts w:ascii="Symbol" w:hAnsi="Symbol" w:hint="default"/>
      </w:rPr>
    </w:lvl>
    <w:lvl w:ilvl="7" w:tplc="04090003">
      <w:start w:val="1"/>
      <w:numFmt w:val="bullet"/>
      <w:lvlText w:val="o"/>
      <w:lvlJc w:val="left"/>
      <w:pPr>
        <w:ind w:left="6566" w:hanging="360"/>
      </w:pPr>
      <w:rPr>
        <w:rFonts w:ascii="Courier New" w:hAnsi="Courier New" w:cs="Courier New" w:hint="default"/>
      </w:rPr>
    </w:lvl>
    <w:lvl w:ilvl="8" w:tplc="04090005">
      <w:start w:val="1"/>
      <w:numFmt w:val="bullet"/>
      <w:lvlText w:val=""/>
      <w:lvlJc w:val="left"/>
      <w:pPr>
        <w:ind w:left="7286" w:hanging="360"/>
      </w:pPr>
      <w:rPr>
        <w:rFonts w:ascii="Wingdings" w:hAnsi="Wingdings" w:hint="default"/>
      </w:rPr>
    </w:lvl>
  </w:abstractNum>
  <w:abstractNum w:abstractNumId="1" w15:restartNumberingAfterBreak="0">
    <w:nsid w:val="24406F85"/>
    <w:multiLevelType w:val="hybridMultilevel"/>
    <w:tmpl w:val="36BE9214"/>
    <w:lvl w:ilvl="0" w:tplc="75BE59AC">
      <w:numFmt w:val="bullet"/>
      <w:lvlText w:val="–"/>
      <w:lvlJc w:val="left"/>
      <w:pPr>
        <w:ind w:left="760" w:hanging="400"/>
      </w:pPr>
      <w:rPr>
        <w:rFonts w:ascii="Cambria" w:eastAsia="Times New Roman" w:hAnsi="Cambria" w:cs="Times New Roman" w:hint="default"/>
      </w:rPr>
    </w:lvl>
    <w:lvl w:ilvl="1" w:tplc="529C7C2E">
      <w:numFmt w:val="bullet"/>
      <w:lvlText w:val="–"/>
      <w:lvlJc w:val="left"/>
      <w:pPr>
        <w:ind w:left="1440" w:hanging="360"/>
      </w:pPr>
      <w:rPr>
        <w:rFonts w:ascii="Cambria" w:eastAsia="Times New Roman" w:hAnsi="Cambria" w:hint="default"/>
      </w:rPr>
    </w:lvl>
    <w:lvl w:ilvl="2" w:tplc="529C7C2E">
      <w:numFmt w:val="bullet"/>
      <w:lvlText w:val="–"/>
      <w:lvlJc w:val="left"/>
      <w:pPr>
        <w:ind w:left="2160" w:hanging="360"/>
      </w:pPr>
      <w:rPr>
        <w:rFonts w:ascii="Cambria" w:eastAsia="Times New Roman" w:hAnsi="Cambria" w:hint="default"/>
      </w:rPr>
    </w:lvl>
    <w:lvl w:ilvl="3" w:tplc="529C7C2E">
      <w:numFmt w:val="bullet"/>
      <w:lvlText w:val="–"/>
      <w:lvlJc w:val="left"/>
      <w:pPr>
        <w:ind w:left="2880" w:hanging="360"/>
      </w:pPr>
      <w:rPr>
        <w:rFonts w:ascii="Cambria" w:eastAsia="Times New Roman" w:hAnsi="Cambria" w:hint="default"/>
      </w:rPr>
    </w:lvl>
    <w:lvl w:ilvl="4" w:tplc="529C7C2E">
      <w:numFmt w:val="bullet"/>
      <w:lvlText w:val="–"/>
      <w:lvlJc w:val="left"/>
      <w:pPr>
        <w:ind w:left="3600" w:hanging="360"/>
      </w:pPr>
      <w:rPr>
        <w:rFonts w:ascii="Cambria" w:eastAsia="Times New Roman" w:hAnsi="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DEF2982"/>
    <w:multiLevelType w:val="hybridMultilevel"/>
    <w:tmpl w:val="43D008A6"/>
    <w:lvl w:ilvl="0" w:tplc="DFFC43E0">
      <w:start w:val="17"/>
      <w:numFmt w:val="bullet"/>
      <w:lvlText w:val="-"/>
      <w:lvlJc w:val="left"/>
      <w:pPr>
        <w:ind w:left="1800" w:hanging="360"/>
      </w:pPr>
      <w:rPr>
        <w:rFonts w:ascii="Calibri" w:eastAsia="Calibri" w:hAnsi="Calibri" w:cs="Calibr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600F62B8"/>
    <w:multiLevelType w:val="hybridMultilevel"/>
    <w:tmpl w:val="15B41D68"/>
    <w:lvl w:ilvl="0" w:tplc="529C7C2E">
      <w:numFmt w:val="bullet"/>
      <w:lvlText w:val="–"/>
      <w:lvlJc w:val="left"/>
      <w:pPr>
        <w:ind w:left="1526" w:hanging="360"/>
      </w:pPr>
      <w:rPr>
        <w:rFonts w:ascii="Cambria" w:eastAsia="Times New Roman" w:hAnsi="Cambria" w:hint="default"/>
      </w:rPr>
    </w:lvl>
    <w:lvl w:ilvl="1" w:tplc="04090003">
      <w:start w:val="1"/>
      <w:numFmt w:val="bullet"/>
      <w:lvlText w:val="o"/>
      <w:lvlJc w:val="left"/>
      <w:pPr>
        <w:ind w:left="2246" w:hanging="360"/>
      </w:pPr>
      <w:rPr>
        <w:rFonts w:ascii="Courier New" w:hAnsi="Courier New" w:cs="Courier New" w:hint="default"/>
      </w:rPr>
    </w:lvl>
    <w:lvl w:ilvl="2" w:tplc="04090005">
      <w:start w:val="1"/>
      <w:numFmt w:val="bullet"/>
      <w:lvlText w:val=""/>
      <w:lvlJc w:val="left"/>
      <w:pPr>
        <w:ind w:left="2966" w:hanging="360"/>
      </w:pPr>
      <w:rPr>
        <w:rFonts w:ascii="Wingdings" w:hAnsi="Wingdings" w:hint="default"/>
      </w:rPr>
    </w:lvl>
    <w:lvl w:ilvl="3" w:tplc="04090001">
      <w:start w:val="1"/>
      <w:numFmt w:val="bullet"/>
      <w:lvlText w:val=""/>
      <w:lvlJc w:val="left"/>
      <w:pPr>
        <w:ind w:left="3686" w:hanging="360"/>
      </w:pPr>
      <w:rPr>
        <w:rFonts w:ascii="Symbol" w:hAnsi="Symbol" w:hint="default"/>
      </w:rPr>
    </w:lvl>
    <w:lvl w:ilvl="4" w:tplc="04090003">
      <w:start w:val="1"/>
      <w:numFmt w:val="bullet"/>
      <w:lvlText w:val="o"/>
      <w:lvlJc w:val="left"/>
      <w:pPr>
        <w:ind w:left="4406" w:hanging="360"/>
      </w:pPr>
      <w:rPr>
        <w:rFonts w:ascii="Courier New" w:hAnsi="Courier New" w:cs="Courier New" w:hint="default"/>
      </w:rPr>
    </w:lvl>
    <w:lvl w:ilvl="5" w:tplc="04090005">
      <w:start w:val="1"/>
      <w:numFmt w:val="bullet"/>
      <w:lvlText w:val=""/>
      <w:lvlJc w:val="left"/>
      <w:pPr>
        <w:ind w:left="5126" w:hanging="360"/>
      </w:pPr>
      <w:rPr>
        <w:rFonts w:ascii="Wingdings" w:hAnsi="Wingdings" w:hint="default"/>
      </w:rPr>
    </w:lvl>
    <w:lvl w:ilvl="6" w:tplc="04090001">
      <w:start w:val="1"/>
      <w:numFmt w:val="bullet"/>
      <w:lvlText w:val=""/>
      <w:lvlJc w:val="left"/>
      <w:pPr>
        <w:ind w:left="5846" w:hanging="360"/>
      </w:pPr>
      <w:rPr>
        <w:rFonts w:ascii="Symbol" w:hAnsi="Symbol" w:hint="default"/>
      </w:rPr>
    </w:lvl>
    <w:lvl w:ilvl="7" w:tplc="04090003">
      <w:start w:val="1"/>
      <w:numFmt w:val="bullet"/>
      <w:lvlText w:val="o"/>
      <w:lvlJc w:val="left"/>
      <w:pPr>
        <w:ind w:left="6566" w:hanging="360"/>
      </w:pPr>
      <w:rPr>
        <w:rFonts w:ascii="Courier New" w:hAnsi="Courier New" w:cs="Courier New" w:hint="default"/>
      </w:rPr>
    </w:lvl>
    <w:lvl w:ilvl="8" w:tplc="04090005">
      <w:start w:val="1"/>
      <w:numFmt w:val="bullet"/>
      <w:lvlText w:val=""/>
      <w:lvlJc w:val="left"/>
      <w:pPr>
        <w:ind w:left="7286" w:hanging="360"/>
      </w:pPr>
      <w:rPr>
        <w:rFonts w:ascii="Wingdings" w:hAnsi="Wingdings" w:hint="default"/>
      </w:rPr>
    </w:lvl>
  </w:abstractNum>
  <w:abstractNum w:abstractNumId="4"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4"/>
  </w:num>
  <w:num w:numId="2">
    <w:abstractNumId w:val="3"/>
  </w:num>
  <w:num w:numId="3">
    <w:abstractNumId w:val="0"/>
  </w:num>
  <w:num w:numId="4">
    <w:abstractNumId w:val="1"/>
  </w:num>
  <w:num w:numId="5">
    <w:abstractNumId w:val="0"/>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75B8"/>
    <w:rsid w:val="0000406F"/>
    <w:rsid w:val="00016B81"/>
    <w:rsid w:val="00023B7C"/>
    <w:rsid w:val="000548F9"/>
    <w:rsid w:val="00070C1F"/>
    <w:rsid w:val="000A1164"/>
    <w:rsid w:val="000A399B"/>
    <w:rsid w:val="000B44A0"/>
    <w:rsid w:val="000B4C2E"/>
    <w:rsid w:val="000C18E1"/>
    <w:rsid w:val="000C48B5"/>
    <w:rsid w:val="000D67B1"/>
    <w:rsid w:val="000E6D28"/>
    <w:rsid w:val="001004E4"/>
    <w:rsid w:val="00121BD1"/>
    <w:rsid w:val="001D70EB"/>
    <w:rsid w:val="00200711"/>
    <w:rsid w:val="002051AD"/>
    <w:rsid w:val="002055F0"/>
    <w:rsid w:val="00214C3A"/>
    <w:rsid w:val="00227052"/>
    <w:rsid w:val="002458CE"/>
    <w:rsid w:val="002A26EE"/>
    <w:rsid w:val="002B2E3D"/>
    <w:rsid w:val="002B73B9"/>
    <w:rsid w:val="002C702C"/>
    <w:rsid w:val="00301B08"/>
    <w:rsid w:val="003536E2"/>
    <w:rsid w:val="00374686"/>
    <w:rsid w:val="003944A4"/>
    <w:rsid w:val="003A46FD"/>
    <w:rsid w:val="003E59D3"/>
    <w:rsid w:val="003F6BA2"/>
    <w:rsid w:val="00405818"/>
    <w:rsid w:val="0041064A"/>
    <w:rsid w:val="00422CC1"/>
    <w:rsid w:val="004279A2"/>
    <w:rsid w:val="00427F5C"/>
    <w:rsid w:val="00444FC4"/>
    <w:rsid w:val="004C2A5B"/>
    <w:rsid w:val="005100C4"/>
    <w:rsid w:val="00521689"/>
    <w:rsid w:val="00597ABE"/>
    <w:rsid w:val="005C6FF9"/>
    <w:rsid w:val="005E1D60"/>
    <w:rsid w:val="005E4DCF"/>
    <w:rsid w:val="005E61D0"/>
    <w:rsid w:val="0060736B"/>
    <w:rsid w:val="0062367F"/>
    <w:rsid w:val="006241E0"/>
    <w:rsid w:val="00633D1C"/>
    <w:rsid w:val="006355E6"/>
    <w:rsid w:val="00640A4F"/>
    <w:rsid w:val="00656344"/>
    <w:rsid w:val="00682BD8"/>
    <w:rsid w:val="00687F76"/>
    <w:rsid w:val="006A3A86"/>
    <w:rsid w:val="006C422C"/>
    <w:rsid w:val="006D2E3B"/>
    <w:rsid w:val="006E7590"/>
    <w:rsid w:val="006F3A96"/>
    <w:rsid w:val="006F5E98"/>
    <w:rsid w:val="00740FC9"/>
    <w:rsid w:val="00745B06"/>
    <w:rsid w:val="00753A30"/>
    <w:rsid w:val="007611C8"/>
    <w:rsid w:val="007E25B7"/>
    <w:rsid w:val="00867B59"/>
    <w:rsid w:val="00870ED5"/>
    <w:rsid w:val="00881CA8"/>
    <w:rsid w:val="00890300"/>
    <w:rsid w:val="008955AA"/>
    <w:rsid w:val="00971BEA"/>
    <w:rsid w:val="009A38B8"/>
    <w:rsid w:val="009B16D8"/>
    <w:rsid w:val="009B3218"/>
    <w:rsid w:val="009B64F8"/>
    <w:rsid w:val="009C0A3D"/>
    <w:rsid w:val="009C21C3"/>
    <w:rsid w:val="009C33AC"/>
    <w:rsid w:val="009C6F2A"/>
    <w:rsid w:val="00A57E53"/>
    <w:rsid w:val="00AE1E43"/>
    <w:rsid w:val="00AE7F6A"/>
    <w:rsid w:val="00B020EC"/>
    <w:rsid w:val="00B2295E"/>
    <w:rsid w:val="00B30FCF"/>
    <w:rsid w:val="00B36193"/>
    <w:rsid w:val="00B43F16"/>
    <w:rsid w:val="00B60D17"/>
    <w:rsid w:val="00B96E7B"/>
    <w:rsid w:val="00BA027B"/>
    <w:rsid w:val="00BF0A5D"/>
    <w:rsid w:val="00BF17C0"/>
    <w:rsid w:val="00C01730"/>
    <w:rsid w:val="00C15958"/>
    <w:rsid w:val="00C175B8"/>
    <w:rsid w:val="00C24D5F"/>
    <w:rsid w:val="00C75090"/>
    <w:rsid w:val="00CD7DCE"/>
    <w:rsid w:val="00CF2EEE"/>
    <w:rsid w:val="00D01315"/>
    <w:rsid w:val="00D0667F"/>
    <w:rsid w:val="00D26DE9"/>
    <w:rsid w:val="00D3230D"/>
    <w:rsid w:val="00D352E4"/>
    <w:rsid w:val="00D53FF5"/>
    <w:rsid w:val="00D55B16"/>
    <w:rsid w:val="00D96512"/>
    <w:rsid w:val="00DA1B6F"/>
    <w:rsid w:val="00DA1C08"/>
    <w:rsid w:val="00DC1362"/>
    <w:rsid w:val="00DE10E9"/>
    <w:rsid w:val="00E11C29"/>
    <w:rsid w:val="00E127D5"/>
    <w:rsid w:val="00E304BB"/>
    <w:rsid w:val="00E629A7"/>
    <w:rsid w:val="00E854CC"/>
    <w:rsid w:val="00E854CE"/>
    <w:rsid w:val="00E8757E"/>
    <w:rsid w:val="00EC59BF"/>
    <w:rsid w:val="00EC69B5"/>
    <w:rsid w:val="00F122A0"/>
    <w:rsid w:val="00F14399"/>
    <w:rsid w:val="00F41152"/>
    <w:rsid w:val="00F51A40"/>
    <w:rsid w:val="00F51F1A"/>
    <w:rsid w:val="00F61EF5"/>
    <w:rsid w:val="00F737AC"/>
    <w:rsid w:val="00F929A5"/>
    <w:rsid w:val="00FE68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FD8195B"/>
  <w15:chartTrackingRefBased/>
  <w15:docId w15:val="{6C85F149-45FB-4C41-8EA2-DA73259A1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jc w:val="both"/>
    </w:pPr>
    <w:rPr>
      <w:sz w:val="24"/>
      <w:szCs w:val="24"/>
      <w:lang w:val="en-US" w:eastAsia="en-US"/>
    </w:rPr>
  </w:style>
  <w:style w:type="paragraph" w:styleId="Heading1">
    <w:name w:val="heading 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Caption">
    <w:name w:val="caption"/>
    <w:basedOn w:val="Normal"/>
    <w:next w:val="Normal"/>
    <w:link w:val="CaptionChar"/>
    <w:uiPriority w:val="35"/>
    <w:unhideWhenUsed/>
    <w:qFormat/>
    <w:rsid w:val="009B64F8"/>
    <w:rPr>
      <w:b/>
      <w:bCs/>
      <w:sz w:val="20"/>
      <w:szCs w:val="20"/>
    </w:rPr>
  </w:style>
  <w:style w:type="paragraph" w:styleId="BalloonText">
    <w:name w:val="Balloon Text"/>
    <w:basedOn w:val="Normal"/>
    <w:link w:val="BalloonTextChar"/>
    <w:uiPriority w:val="99"/>
    <w:semiHidden/>
    <w:unhideWhenUsed/>
    <w:rsid w:val="006F3A96"/>
    <w:rPr>
      <w:rFonts w:ascii="Segoe UI" w:hAnsi="Segoe UI" w:cs="Segoe UI"/>
      <w:sz w:val="18"/>
      <w:szCs w:val="18"/>
    </w:rPr>
  </w:style>
  <w:style w:type="character" w:customStyle="1" w:styleId="BalloonTextChar">
    <w:name w:val="Balloon Text Char"/>
    <w:link w:val="BalloonText"/>
    <w:uiPriority w:val="99"/>
    <w:semiHidden/>
    <w:rsid w:val="006F3A96"/>
    <w:rPr>
      <w:rFonts w:ascii="Segoe UI" w:hAnsi="Segoe UI" w:cs="Segoe UI"/>
      <w:sz w:val="18"/>
      <w:szCs w:val="18"/>
      <w:lang w:val="en-US" w:eastAsia="en-US"/>
    </w:rPr>
  </w:style>
  <w:style w:type="paragraph" w:styleId="CommentText">
    <w:name w:val="annotation text"/>
    <w:basedOn w:val="Normal"/>
    <w:link w:val="CommentTextChar"/>
    <w:uiPriority w:val="99"/>
    <w:semiHidden/>
    <w:unhideWhenUsed/>
    <w:rsid w:val="006F5E98"/>
    <w:pPr>
      <w:tabs>
        <w:tab w:val="left" w:pos="794"/>
        <w:tab w:val="left" w:pos="1191"/>
        <w:tab w:val="left" w:pos="1588"/>
        <w:tab w:val="left" w:pos="1985"/>
      </w:tabs>
      <w:overflowPunct w:val="0"/>
      <w:autoSpaceDE w:val="0"/>
      <w:autoSpaceDN w:val="0"/>
      <w:adjustRightInd w:val="0"/>
      <w:spacing w:before="136"/>
    </w:pPr>
    <w:rPr>
      <w:rFonts w:eastAsia="Malgun Gothic"/>
      <w:sz w:val="20"/>
      <w:szCs w:val="20"/>
      <w:lang w:val="en-GB"/>
    </w:rPr>
  </w:style>
  <w:style w:type="character" w:customStyle="1" w:styleId="CommentTextChar">
    <w:name w:val="Comment Text Char"/>
    <w:link w:val="CommentText"/>
    <w:uiPriority w:val="99"/>
    <w:semiHidden/>
    <w:rsid w:val="006F5E98"/>
    <w:rPr>
      <w:rFonts w:eastAsia="Malgun Gothic"/>
      <w:lang w:eastAsia="en-US"/>
    </w:rPr>
  </w:style>
  <w:style w:type="character" w:customStyle="1" w:styleId="ListParagraphChar">
    <w:name w:val="List Paragraph Char"/>
    <w:link w:val="ListParagraph"/>
    <w:uiPriority w:val="34"/>
    <w:locked/>
    <w:rsid w:val="006F5E98"/>
    <w:rPr>
      <w:sz w:val="22"/>
      <w:szCs w:val="22"/>
    </w:rPr>
  </w:style>
  <w:style w:type="paragraph" w:styleId="ListParagraph">
    <w:name w:val="List Paragraph"/>
    <w:basedOn w:val="Normal"/>
    <w:link w:val="ListParagraphChar"/>
    <w:uiPriority w:val="34"/>
    <w:qFormat/>
    <w:rsid w:val="006F5E98"/>
    <w:pPr>
      <w:tabs>
        <w:tab w:val="left" w:pos="403"/>
      </w:tabs>
      <w:spacing w:after="240" w:line="240" w:lineRule="atLeast"/>
      <w:ind w:leftChars="400" w:left="840"/>
    </w:pPr>
    <w:rPr>
      <w:sz w:val="22"/>
      <w:szCs w:val="22"/>
      <w:lang w:val="en-GB" w:eastAsia="en-GB"/>
    </w:rPr>
  </w:style>
  <w:style w:type="character" w:styleId="CommentReference">
    <w:name w:val="annotation reference"/>
    <w:uiPriority w:val="99"/>
    <w:semiHidden/>
    <w:unhideWhenUsed/>
    <w:rsid w:val="006F5E98"/>
    <w:rPr>
      <w:rFonts w:ascii="Times New Roman" w:hAnsi="Times New Roman" w:cs="Times New Roman" w:hint="default"/>
      <w:sz w:val="16"/>
    </w:rPr>
  </w:style>
  <w:style w:type="character" w:customStyle="1" w:styleId="CaptionChar">
    <w:name w:val="Caption Char"/>
    <w:link w:val="Caption"/>
    <w:uiPriority w:val="35"/>
    <w:rsid w:val="00640A4F"/>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370338">
      <w:bodyDiv w:val="1"/>
      <w:marLeft w:val="0"/>
      <w:marRight w:val="0"/>
      <w:marTop w:val="0"/>
      <w:marBottom w:val="0"/>
      <w:divBdr>
        <w:top w:val="none" w:sz="0" w:space="0" w:color="auto"/>
        <w:left w:val="none" w:sz="0" w:space="0" w:color="auto"/>
        <w:bottom w:val="none" w:sz="0" w:space="0" w:color="auto"/>
        <w:right w:val="none" w:sz="0" w:space="0" w:color="auto"/>
      </w:divBdr>
    </w:div>
    <w:div w:id="602809488">
      <w:bodyDiv w:val="1"/>
      <w:marLeft w:val="0"/>
      <w:marRight w:val="0"/>
      <w:marTop w:val="0"/>
      <w:marBottom w:val="0"/>
      <w:divBdr>
        <w:top w:val="none" w:sz="0" w:space="0" w:color="auto"/>
        <w:left w:val="none" w:sz="0" w:space="0" w:color="auto"/>
        <w:bottom w:val="none" w:sz="0" w:space="0" w:color="auto"/>
        <w:right w:val="none" w:sz="0" w:space="0" w:color="auto"/>
      </w:divBdr>
    </w:div>
    <w:div w:id="759526249">
      <w:bodyDiv w:val="1"/>
      <w:marLeft w:val="0"/>
      <w:marRight w:val="0"/>
      <w:marTop w:val="0"/>
      <w:marBottom w:val="0"/>
      <w:divBdr>
        <w:top w:val="none" w:sz="0" w:space="0" w:color="auto"/>
        <w:left w:val="none" w:sz="0" w:space="0" w:color="auto"/>
        <w:bottom w:val="none" w:sz="0" w:space="0" w:color="auto"/>
        <w:right w:val="none" w:sz="0" w:space="0" w:color="auto"/>
      </w:divBdr>
    </w:div>
    <w:div w:id="777603324">
      <w:bodyDiv w:val="1"/>
      <w:marLeft w:val="0"/>
      <w:marRight w:val="0"/>
      <w:marTop w:val="0"/>
      <w:marBottom w:val="0"/>
      <w:divBdr>
        <w:top w:val="none" w:sz="0" w:space="0" w:color="auto"/>
        <w:left w:val="none" w:sz="0" w:space="0" w:color="auto"/>
        <w:bottom w:val="none" w:sz="0" w:space="0" w:color="auto"/>
        <w:right w:val="none" w:sz="0" w:space="0" w:color="auto"/>
      </w:divBdr>
    </w:div>
    <w:div w:id="970672762">
      <w:bodyDiv w:val="1"/>
      <w:marLeft w:val="0"/>
      <w:marRight w:val="0"/>
      <w:marTop w:val="0"/>
      <w:marBottom w:val="0"/>
      <w:divBdr>
        <w:top w:val="none" w:sz="0" w:space="0" w:color="auto"/>
        <w:left w:val="none" w:sz="0" w:space="0" w:color="auto"/>
        <w:bottom w:val="none" w:sz="0" w:space="0" w:color="auto"/>
        <w:right w:val="none" w:sz="0" w:space="0" w:color="auto"/>
      </w:divBdr>
    </w:div>
    <w:div w:id="143281723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7F27916ED46C4C81879D97887FFCF9" ma:contentTypeVersion="18" ma:contentTypeDescription="Create a new document." ma:contentTypeScope="" ma:versionID="98ef5f1fea282be801c402cc0ebca489">
  <xsd:schema xmlns:xsd="http://www.w3.org/2001/XMLSchema" xmlns:xs="http://www.w3.org/2001/XMLSchema" xmlns:p="http://schemas.microsoft.com/office/2006/metadata/properties" xmlns:ns3="f2e96c19-9718-4731-8499-f4759ae116ac" xmlns:ns4="c128de76-f759-4d3e-b96d-35e38bee282a" targetNamespace="http://schemas.microsoft.com/office/2006/metadata/properties" ma:root="true" ma:fieldsID="b9fcbbb0fb72fdf351b2f1070a34fddd" ns3:_="" ns4:_="">
    <xsd:import namespace="f2e96c19-9718-4731-8499-f4759ae116ac"/>
    <xsd:import namespace="c128de76-f759-4d3e-b96d-35e38bee282a"/>
    <xsd:element name="properties">
      <xsd:complexType>
        <xsd:sequence>
          <xsd:element name="documentManagement">
            <xsd:complexType>
              <xsd:all>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e96c19-9718-4731-8499-f4759ae116ac"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28de76-f759-4d3e-b96d-35e38bee282a"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SharingHintHash" ma:index="2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igrationWizIdSecurityGroups xmlns="f2e96c19-9718-4731-8499-f4759ae116ac" xsi:nil="true"/>
    <MigrationWizId xmlns="f2e96c19-9718-4731-8499-f4759ae116ac" xsi:nil="true"/>
    <MigrationWizIdPermissions xmlns="f2e96c19-9718-4731-8499-f4759ae116ac" xsi:nil="true"/>
    <MigrationWizIdPermissionLevels xmlns="f2e96c19-9718-4731-8499-f4759ae116ac" xsi:nil="true"/>
    <MigrationWizIdDocumentLibraryPermissions xmlns="f2e96c19-9718-4731-8499-f4759ae116ac" xsi:nil="true"/>
  </documentManagement>
</p:properties>
</file>

<file path=customXml/itemProps1.xml><?xml version="1.0" encoding="utf-8"?>
<ds:datastoreItem xmlns:ds="http://schemas.openxmlformats.org/officeDocument/2006/customXml" ds:itemID="{6409C560-46DF-4A65-814E-D306D50D8D5C}">
  <ds:schemaRefs>
    <ds:schemaRef ds:uri="http://schemas.microsoft.com/sharepoint/v3/contenttype/forms"/>
  </ds:schemaRefs>
</ds:datastoreItem>
</file>

<file path=customXml/itemProps2.xml><?xml version="1.0" encoding="utf-8"?>
<ds:datastoreItem xmlns:ds="http://schemas.openxmlformats.org/officeDocument/2006/customXml" ds:itemID="{DD502478-4CED-4C92-A7A5-58F32BA63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e96c19-9718-4731-8499-f4759ae116ac"/>
    <ds:schemaRef ds:uri="c128de76-f759-4d3e-b96d-35e38bee28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D7BBEA-4413-4CBA-A221-AFF68FD86959}">
  <ds:schemaRefs>
    <ds:schemaRef ds:uri="http://schemas.microsoft.com/office/2006/metadata/properties"/>
    <ds:schemaRef ds:uri="http://schemas.microsoft.com/office/infopath/2007/PartnerControls"/>
    <ds:schemaRef ds:uri="f2e96c19-9718-4731-8499-f4759ae116ac"/>
  </ds:schemaRefs>
</ds:datastoreItem>
</file>

<file path=docProps/app.xml><?xml version="1.0" encoding="utf-8"?>
<Properties xmlns="http://schemas.openxmlformats.org/officeDocument/2006/extended-properties" xmlns:vt="http://schemas.openxmlformats.org/officeDocument/2006/docPropsVTypes">
  <Template>Normal.dotm</Template>
  <TotalTime>6891</TotalTime>
  <Pages>5</Pages>
  <Words>1169</Words>
  <Characters>6665</Characters>
  <Application>Microsoft Office Word</Application>
  <DocSecurity>0</DocSecurity>
  <Lines>55</Lines>
  <Paragraphs>15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Andrivon Pierre</dc:creator>
  <cp:keywords/>
  <cp:lastModifiedBy>Pierre Andrivon</cp:lastModifiedBy>
  <cp:revision>123</cp:revision>
  <cp:lastPrinted>1899-12-31T23:00:00Z</cp:lastPrinted>
  <dcterms:created xsi:type="dcterms:W3CDTF">2019-09-26T08:26:00Z</dcterms:created>
  <dcterms:modified xsi:type="dcterms:W3CDTF">2019-10-02T16:41:00Z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0x010100B07F27916ED46C4C81879D97887FFCF9</vt:lpwstr>
  </property>
</Properties>
</file>