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816CFB6" w14:textId="77777777" w:rsidR="00096DA9" w:rsidRPr="001E704A" w:rsidRDefault="00096DA9" w:rsidP="00C61C28">
      <w:pPr>
        <w:ind w:firstLine="720"/>
        <w:rPr>
          <w:rFonts w:cs="Times New Roman"/>
          <w:b/>
          <w:sz w:val="28"/>
          <w:szCs w:val="28"/>
          <w:lang w:val="en-CA"/>
        </w:rPr>
      </w:pPr>
    </w:p>
    <w:p w14:paraId="42A00BCA" w14:textId="14FF1008" w:rsidR="00C61C28" w:rsidRPr="00863C5E" w:rsidRDefault="00C61C28" w:rsidP="00C61C28">
      <w:pPr>
        <w:ind w:firstLine="720"/>
        <w:rPr>
          <w:rFonts w:cs="Times New Roman"/>
          <w:b/>
          <w:sz w:val="28"/>
          <w:szCs w:val="28"/>
          <w:lang w:val="fr-FR"/>
        </w:rPr>
      </w:pPr>
      <w:r w:rsidRPr="00863C5E">
        <w:rPr>
          <w:rFonts w:cs="Times New Roman"/>
          <w:b/>
          <w:sz w:val="28"/>
          <w:szCs w:val="28"/>
          <w:lang w:val="fr-FR"/>
        </w:rPr>
        <w:t>INTERNATIONAL ORGANISATION FOR STANDARDISATION</w:t>
      </w:r>
    </w:p>
    <w:p w14:paraId="10F1286A" w14:textId="77777777" w:rsidR="00C61C28" w:rsidRPr="002C61B7" w:rsidRDefault="00C61C28" w:rsidP="00C61C28">
      <w:pPr>
        <w:jc w:val="center"/>
        <w:rPr>
          <w:rFonts w:cs="Times New Roman"/>
          <w:b/>
          <w:sz w:val="28"/>
          <w:lang w:val="fr-FR"/>
        </w:rPr>
      </w:pPr>
      <w:r w:rsidRPr="002C61B7">
        <w:rPr>
          <w:rFonts w:cs="Times New Roman"/>
          <w:b/>
          <w:sz w:val="28"/>
          <w:lang w:val="fr-FR"/>
        </w:rPr>
        <w:t>ORGANISATION INTERNATIONALE DE NORMALISATION</w:t>
      </w:r>
    </w:p>
    <w:p w14:paraId="0EA830CB" w14:textId="77777777" w:rsidR="00C61C28" w:rsidRPr="00863C5E" w:rsidRDefault="00C61C28" w:rsidP="00C61C28">
      <w:pPr>
        <w:jc w:val="center"/>
        <w:rPr>
          <w:rFonts w:cs="Times New Roman"/>
          <w:b/>
          <w:sz w:val="28"/>
        </w:rPr>
      </w:pPr>
      <w:r w:rsidRPr="00863C5E">
        <w:rPr>
          <w:rFonts w:cs="Times New Roman"/>
          <w:b/>
          <w:sz w:val="28"/>
        </w:rPr>
        <w:t>ISO/IEC JTC1/SC29/WG11</w:t>
      </w:r>
    </w:p>
    <w:p w14:paraId="65649DC2" w14:textId="77777777" w:rsidR="00C61C28" w:rsidRPr="001E704A" w:rsidRDefault="00C61C28" w:rsidP="00C61C28">
      <w:pPr>
        <w:jc w:val="center"/>
        <w:rPr>
          <w:rFonts w:cs="Times New Roman"/>
          <w:lang w:val="en-CA"/>
        </w:rPr>
      </w:pPr>
      <w:r w:rsidRPr="001E704A">
        <w:rPr>
          <w:rFonts w:cs="Times New Roman"/>
          <w:b/>
          <w:sz w:val="28"/>
          <w:lang w:val="en-CA"/>
        </w:rPr>
        <w:t>CODING OF MOVING PICTURES AND AUDIO</w:t>
      </w:r>
    </w:p>
    <w:p w14:paraId="6004F64A" w14:textId="77777777" w:rsidR="00C61C28" w:rsidRPr="001E704A" w:rsidRDefault="00C61C28" w:rsidP="00C61C28">
      <w:pPr>
        <w:tabs>
          <w:tab w:val="left" w:pos="5387"/>
        </w:tabs>
        <w:spacing w:line="240" w:lineRule="exact"/>
        <w:jc w:val="center"/>
        <w:rPr>
          <w:rFonts w:cs="Times New Roman"/>
          <w:b/>
          <w:lang w:val="en-CA"/>
        </w:rPr>
      </w:pPr>
    </w:p>
    <w:p w14:paraId="3969546B" w14:textId="614C4014" w:rsidR="00C61C28" w:rsidRPr="001E704A" w:rsidRDefault="00C61C28" w:rsidP="00C61C28">
      <w:pPr>
        <w:jc w:val="right"/>
        <w:rPr>
          <w:rFonts w:cs="Times New Roman"/>
          <w:b/>
          <w:lang w:val="en-CA" w:eastAsia="ja-JP"/>
        </w:rPr>
      </w:pPr>
      <w:r w:rsidRPr="001E704A">
        <w:rPr>
          <w:rFonts w:cs="Times New Roman"/>
          <w:b/>
          <w:lang w:val="en-CA" w:eastAsia="ja-JP"/>
        </w:rPr>
        <w:t>ISO/IEC JTC1/SC29/WG11 MPEG2019/</w:t>
      </w:r>
      <w:r w:rsidR="0093692E">
        <w:rPr>
          <w:rFonts w:cs="Times New Roman"/>
          <w:b/>
          <w:lang w:val="en-CA" w:eastAsia="ja-JP"/>
        </w:rPr>
        <w:t>m</w:t>
      </w:r>
      <w:r w:rsidR="003C0F94">
        <w:rPr>
          <w:rFonts w:cs="Times New Roman"/>
          <w:b/>
          <w:lang w:val="en-CA" w:eastAsia="ja-JP"/>
        </w:rPr>
        <w:t>52424</w:t>
      </w:r>
    </w:p>
    <w:p w14:paraId="18D8570E" w14:textId="174EB766" w:rsidR="00C61C28" w:rsidRPr="001E704A" w:rsidRDefault="00F4457A" w:rsidP="00C61C28">
      <w:pPr>
        <w:jc w:val="right"/>
        <w:rPr>
          <w:b/>
          <w:lang w:val="en-CA" w:eastAsia="ja-JP"/>
        </w:rPr>
      </w:pPr>
      <w:r>
        <w:rPr>
          <w:rFonts w:cs="Times New Roman"/>
          <w:b/>
          <w:lang w:val="en-CA" w:eastAsia="ja-JP"/>
        </w:rPr>
        <w:t xml:space="preserve">January </w:t>
      </w:r>
      <w:r w:rsidR="00C61C28" w:rsidRPr="001E704A">
        <w:rPr>
          <w:rFonts w:cs="Times New Roman"/>
          <w:b/>
          <w:lang w:val="en-CA" w:eastAsia="ja-JP"/>
        </w:rPr>
        <w:t>20</w:t>
      </w:r>
      <w:r>
        <w:rPr>
          <w:rFonts w:cs="Times New Roman"/>
          <w:b/>
          <w:lang w:val="en-CA" w:eastAsia="ja-JP"/>
        </w:rPr>
        <w:t>20</w:t>
      </w:r>
      <w:r w:rsidR="00C61C28" w:rsidRPr="001E704A">
        <w:rPr>
          <w:rFonts w:cs="Times New Roman"/>
          <w:b/>
          <w:lang w:val="en-CA" w:eastAsia="ja-JP"/>
        </w:rPr>
        <w:t xml:space="preserve">, </w:t>
      </w:r>
      <w:r>
        <w:rPr>
          <w:rFonts w:cs="Times New Roman"/>
          <w:b/>
          <w:lang w:val="en-CA" w:eastAsia="ja-JP"/>
        </w:rPr>
        <w:t>Brussels</w:t>
      </w:r>
      <w:r w:rsidR="0002691F">
        <w:rPr>
          <w:rFonts w:cs="Times New Roman"/>
          <w:b/>
          <w:lang w:val="en-CA" w:eastAsia="ja-JP"/>
        </w:rPr>
        <w:t xml:space="preserve">, </w:t>
      </w:r>
      <w:r>
        <w:rPr>
          <w:rFonts w:cs="Times New Roman"/>
          <w:b/>
          <w:lang w:val="en-CA" w:eastAsia="ja-JP"/>
        </w:rPr>
        <w:t>Be</w:t>
      </w:r>
      <w:r w:rsidR="003828D5">
        <w:rPr>
          <w:rFonts w:cs="Times New Roman"/>
          <w:b/>
          <w:lang w:val="en-CA" w:eastAsia="ja-JP"/>
        </w:rPr>
        <w:t>l</w:t>
      </w:r>
      <w:r>
        <w:rPr>
          <w:rFonts w:cs="Times New Roman"/>
          <w:b/>
          <w:lang w:val="en-CA" w:eastAsia="ja-JP"/>
        </w:rPr>
        <w:t>gium</w:t>
      </w:r>
    </w:p>
    <w:tbl>
      <w:tblPr>
        <w:tblW w:w="0" w:type="auto"/>
        <w:tblLook w:val="01E0" w:firstRow="1" w:lastRow="1" w:firstColumn="1" w:lastColumn="1" w:noHBand="0" w:noVBand="0"/>
      </w:tblPr>
      <w:tblGrid>
        <w:gridCol w:w="8491"/>
      </w:tblGrid>
      <w:tr w:rsidR="005F1CD5" w14:paraId="7F59E792" w14:textId="77777777" w:rsidTr="00A023B6">
        <w:tc>
          <w:tcPr>
            <w:tcW w:w="8491" w:type="dxa"/>
            <w:hideMark/>
          </w:tcPr>
          <w:p w14:paraId="630CDBD2" w14:textId="61BA719B" w:rsidR="005F1CD5" w:rsidRDefault="005F1CD5" w:rsidP="005F1CD5">
            <w:pPr>
              <w:suppressAutoHyphens/>
              <w:rPr>
                <w:b/>
              </w:rPr>
            </w:pPr>
            <w:r>
              <w:rPr>
                <w:b/>
              </w:rPr>
              <w:t>Source      Interdigital</w:t>
            </w:r>
          </w:p>
        </w:tc>
      </w:tr>
      <w:tr w:rsidR="005F1CD5" w14:paraId="56E23F61" w14:textId="77777777" w:rsidTr="00A023B6">
        <w:tc>
          <w:tcPr>
            <w:tcW w:w="8491" w:type="dxa"/>
            <w:hideMark/>
          </w:tcPr>
          <w:p w14:paraId="3715B58A" w14:textId="6A6D8A36" w:rsidR="005F1CD5" w:rsidRDefault="005F1CD5" w:rsidP="00A023B6">
            <w:pPr>
              <w:suppressAutoHyphens/>
              <w:rPr>
                <w:b/>
              </w:rPr>
            </w:pPr>
            <w:r>
              <w:rPr>
                <w:b/>
              </w:rPr>
              <w:t>Status       Input contribution</w:t>
            </w:r>
          </w:p>
        </w:tc>
      </w:tr>
      <w:tr w:rsidR="005F1CD5" w14:paraId="48F1BB5F" w14:textId="77777777" w:rsidTr="00A023B6">
        <w:tc>
          <w:tcPr>
            <w:tcW w:w="8491" w:type="dxa"/>
            <w:hideMark/>
          </w:tcPr>
          <w:p w14:paraId="40A65AAF" w14:textId="77814182" w:rsidR="005F1CD5" w:rsidRDefault="005F1CD5" w:rsidP="00A023B6">
            <w:pPr>
              <w:suppressAutoHyphens/>
              <w:rPr>
                <w:b/>
              </w:rPr>
            </w:pPr>
            <w:r>
              <w:rPr>
                <w:b/>
              </w:rPr>
              <w:t xml:space="preserve">Title          </w:t>
            </w:r>
            <w:r w:rsidR="00890DC6">
              <w:rPr>
                <w:b/>
              </w:rPr>
              <w:t xml:space="preserve">Comment on </w:t>
            </w:r>
            <w:r w:rsidR="00F25D1C">
              <w:rPr>
                <w:b/>
              </w:rPr>
              <w:t>quantification of Nokia Chess content depth for</w:t>
            </w:r>
            <w:r w:rsidR="00F4457A">
              <w:rPr>
                <w:b/>
              </w:rPr>
              <w:t xml:space="preserve"> </w:t>
            </w:r>
            <w:r w:rsidR="00890DC6">
              <w:rPr>
                <w:b/>
              </w:rPr>
              <w:t xml:space="preserve">MIV </w:t>
            </w:r>
            <w:r w:rsidR="00F4457A">
              <w:rPr>
                <w:b/>
              </w:rPr>
              <w:t>CTC</w:t>
            </w:r>
            <w:r w:rsidR="005A763B">
              <w:rPr>
                <w:b/>
              </w:rPr>
              <w:t xml:space="preserve"> </w:t>
            </w:r>
          </w:p>
        </w:tc>
      </w:tr>
      <w:tr w:rsidR="005F1CD5" w:rsidRPr="00A61C03" w14:paraId="198CEB94" w14:textId="77777777" w:rsidTr="00A023B6">
        <w:tc>
          <w:tcPr>
            <w:tcW w:w="8491" w:type="dxa"/>
          </w:tcPr>
          <w:p w14:paraId="7CAE1682" w14:textId="1506263E" w:rsidR="005F1CD5" w:rsidRPr="00A61C03" w:rsidRDefault="005F1CD5" w:rsidP="00A023B6">
            <w:pPr>
              <w:suppressAutoHyphens/>
              <w:rPr>
                <w:b/>
                <w:lang w:val="fr-FR"/>
              </w:rPr>
            </w:pPr>
            <w:r>
              <w:rPr>
                <w:b/>
                <w:lang w:val="fr-FR"/>
              </w:rPr>
              <w:t xml:space="preserve">Author      </w:t>
            </w:r>
            <w:r w:rsidRPr="00A61C03">
              <w:rPr>
                <w:b/>
                <w:lang w:val="fr-FR"/>
              </w:rPr>
              <w:t>R</w:t>
            </w:r>
            <w:r>
              <w:rPr>
                <w:b/>
                <w:lang w:val="fr-FR"/>
              </w:rPr>
              <w:t>enaud Doré</w:t>
            </w:r>
            <w:r w:rsidR="00587A94">
              <w:rPr>
                <w:b/>
                <w:lang w:val="fr-FR"/>
              </w:rPr>
              <w:t>, Gérard Briand</w:t>
            </w:r>
          </w:p>
          <w:p w14:paraId="3DA261C1" w14:textId="77777777" w:rsidR="005F1CD5" w:rsidRPr="00A61C03" w:rsidRDefault="005F1CD5" w:rsidP="00A023B6">
            <w:pPr>
              <w:suppressAutoHyphens/>
              <w:rPr>
                <w:b/>
                <w:lang w:val="fr-FR"/>
              </w:rPr>
            </w:pPr>
          </w:p>
        </w:tc>
      </w:tr>
      <w:tr w:rsidR="005F1CD5" w:rsidRPr="00A61C03" w14:paraId="240CFFD0" w14:textId="77777777" w:rsidTr="00A023B6">
        <w:tc>
          <w:tcPr>
            <w:tcW w:w="8491" w:type="dxa"/>
          </w:tcPr>
          <w:p w14:paraId="6F5ED48C" w14:textId="77777777" w:rsidR="005F1CD5" w:rsidRPr="00A61C03" w:rsidRDefault="005F1CD5" w:rsidP="00A023B6">
            <w:pPr>
              <w:suppressAutoHyphens/>
              <w:rPr>
                <w:b/>
                <w:lang w:val="fr-FR"/>
              </w:rPr>
            </w:pPr>
          </w:p>
        </w:tc>
      </w:tr>
    </w:tbl>
    <w:p w14:paraId="0D62043A" w14:textId="77777777" w:rsidR="00492714" w:rsidRPr="005F1CD5" w:rsidRDefault="00492714" w:rsidP="00602D6D">
      <w:pPr>
        <w:rPr>
          <w:lang w:val="fr-FR"/>
        </w:rPr>
      </w:pPr>
    </w:p>
    <w:p w14:paraId="5AFC4330" w14:textId="77777777" w:rsidR="002C61B7" w:rsidRPr="005F1CD5" w:rsidRDefault="002C61B7" w:rsidP="002C61B7">
      <w:pPr>
        <w:rPr>
          <w:rFonts w:cs="Times New Roman"/>
          <w:b/>
          <w:color w:val="auto"/>
          <w:sz w:val="30"/>
          <w:szCs w:val="30"/>
          <w:lang w:val="fr-FR"/>
        </w:rPr>
      </w:pPr>
    </w:p>
    <w:p w14:paraId="0A29794B" w14:textId="780E7EF1" w:rsidR="00C50031" w:rsidRDefault="0064102C" w:rsidP="000B182F">
      <w:pPr>
        <w:pStyle w:val="Heading1"/>
      </w:pPr>
      <w:r>
        <w:t>Context</w:t>
      </w:r>
    </w:p>
    <w:p w14:paraId="3FFFD439" w14:textId="547D5CDC" w:rsidR="00CA4340" w:rsidRDefault="00CA4340" w:rsidP="00CA4340"/>
    <w:p w14:paraId="400A6E5F" w14:textId="2BFFF97B" w:rsidR="000B182F" w:rsidRDefault="00F25D1C" w:rsidP="00F4457A">
      <w:r>
        <w:t>Nokia Chess content has been proposed at last Geneva Meeting [1], and included in the CTC</w:t>
      </w:r>
      <w:r w:rsidR="008970E6">
        <w:t>[2]</w:t>
      </w:r>
      <w:r>
        <w:t>, and provided as optional for the Core Experiments.</w:t>
      </w:r>
    </w:p>
    <w:p w14:paraId="5A115861" w14:textId="747BB001" w:rsidR="00F25D1C" w:rsidRDefault="00F25D1C" w:rsidP="00F4457A">
      <w:r>
        <w:t>It comes out that TMIV3.0 and Interdigital CE results are not good subjectively with a lot of artefacts (and probably the other CEs as well).</w:t>
      </w:r>
    </w:p>
    <w:p w14:paraId="76442E6B" w14:textId="30B5B196" w:rsidR="000B182F" w:rsidRDefault="000B182F" w:rsidP="00F4457A"/>
    <w:p w14:paraId="456AA4EE" w14:textId="04980F32" w:rsidR="000B182F" w:rsidRPr="000B182F" w:rsidRDefault="00F25D1C" w:rsidP="000B182F">
      <w:pPr>
        <w:pStyle w:val="Heading1"/>
      </w:pPr>
      <w:r>
        <w:t>Looking at Nokia Chess depth</w:t>
      </w:r>
    </w:p>
    <w:p w14:paraId="4BA2FF0E" w14:textId="77777777" w:rsidR="0072523F" w:rsidRDefault="0072523F" w:rsidP="001D38A2">
      <w:pPr>
        <w:rPr>
          <w:lang w:eastAsia="ja-JP"/>
        </w:rPr>
      </w:pPr>
    </w:p>
    <w:p w14:paraId="5943D87F" w14:textId="5CF04FC2" w:rsidR="007F75E5" w:rsidRDefault="001E7C26" w:rsidP="007F75E5">
      <w:pPr>
        <w:pStyle w:val="Heading2"/>
        <w:rPr>
          <w:lang w:eastAsia="ja-JP"/>
        </w:rPr>
      </w:pPr>
      <w:r>
        <w:rPr>
          <w:lang w:eastAsia="ja-JP"/>
        </w:rPr>
        <w:t>Point cloud</w:t>
      </w:r>
    </w:p>
    <w:p w14:paraId="7AD957EC" w14:textId="55B13543" w:rsidR="0058068C" w:rsidRDefault="0058068C" w:rsidP="007F75E5">
      <w:pPr>
        <w:rPr>
          <w:lang w:eastAsia="ja-JP"/>
        </w:rPr>
      </w:pPr>
    </w:p>
    <w:p w14:paraId="0A55331E" w14:textId="1EBBB136" w:rsidR="00E36577" w:rsidRDefault="00E36577" w:rsidP="007F75E5">
      <w:pPr>
        <w:rPr>
          <w:lang w:eastAsia="ja-JP"/>
        </w:rPr>
      </w:pPr>
      <w:r>
        <w:rPr>
          <w:lang w:eastAsia="ja-JP"/>
        </w:rPr>
        <w:t>The point cloud expressed on 16 bits on Meshlab is very good, as shown below:</w:t>
      </w:r>
    </w:p>
    <w:p w14:paraId="333E8120" w14:textId="01544583" w:rsidR="00322992" w:rsidRDefault="00F25D1C" w:rsidP="007F75E5">
      <w:pPr>
        <w:rPr>
          <w:lang w:eastAsia="ja-JP"/>
        </w:rPr>
      </w:pPr>
      <w:r>
        <w:rPr>
          <w:noProof/>
        </w:rPr>
        <w:lastRenderedPageBreak/>
        <w:drawing>
          <wp:inline distT="0" distB="0" distL="0" distR="0" wp14:anchorId="18FB7055" wp14:editId="6CE61D08">
            <wp:extent cx="4277773" cy="3943350"/>
            <wp:effectExtent l="0" t="0" r="889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304547" cy="3968031"/>
                    </a:xfrm>
                    <a:prstGeom prst="rect">
                      <a:avLst/>
                    </a:prstGeom>
                  </pic:spPr>
                </pic:pic>
              </a:graphicData>
            </a:graphic>
          </wp:inline>
        </w:drawing>
      </w:r>
    </w:p>
    <w:p w14:paraId="2BD22962" w14:textId="4A2B3FD2" w:rsidR="00322992" w:rsidRDefault="00E36577" w:rsidP="00E36577">
      <w:pPr>
        <w:pStyle w:val="Caption"/>
        <w:jc w:val="center"/>
        <w:rPr>
          <w:lang w:eastAsia="ja-JP"/>
        </w:rPr>
      </w:pPr>
      <w:r>
        <w:t xml:space="preserve">Figure </w:t>
      </w:r>
      <w:r>
        <w:fldChar w:fldCharType="begin"/>
      </w:r>
      <w:r>
        <w:instrText xml:space="preserve"> SEQ Figure \* ARABIC </w:instrText>
      </w:r>
      <w:r>
        <w:fldChar w:fldCharType="separate"/>
      </w:r>
      <w:r w:rsidR="00B67A8D">
        <w:rPr>
          <w:noProof/>
        </w:rPr>
        <w:t>1</w:t>
      </w:r>
      <w:r>
        <w:fldChar w:fldCharType="end"/>
      </w:r>
      <w:r>
        <w:t>: 16 bits point cloud (detail)</w:t>
      </w:r>
    </w:p>
    <w:p w14:paraId="2F829055" w14:textId="3EE7CA3F" w:rsidR="00322992" w:rsidRDefault="00322992" w:rsidP="007F75E5">
      <w:pPr>
        <w:rPr>
          <w:lang w:eastAsia="ja-JP"/>
        </w:rPr>
      </w:pPr>
    </w:p>
    <w:p w14:paraId="5D46A3A8" w14:textId="7A015CE3" w:rsidR="00322992" w:rsidRDefault="00322992" w:rsidP="007F75E5">
      <w:pPr>
        <w:rPr>
          <w:lang w:eastAsia="ja-JP"/>
        </w:rPr>
      </w:pPr>
    </w:p>
    <w:p w14:paraId="21557025" w14:textId="65BC02B2" w:rsidR="00322992" w:rsidRDefault="00322992" w:rsidP="007F75E5">
      <w:pPr>
        <w:rPr>
          <w:lang w:eastAsia="ja-JP"/>
        </w:rPr>
      </w:pPr>
    </w:p>
    <w:p w14:paraId="78C05CE6" w14:textId="06B8D586" w:rsidR="00322992" w:rsidRDefault="00322992" w:rsidP="007F75E5">
      <w:pPr>
        <w:rPr>
          <w:lang w:eastAsia="ja-JP"/>
        </w:rPr>
      </w:pPr>
    </w:p>
    <w:p w14:paraId="7BE433CB" w14:textId="20E34B43" w:rsidR="00322992" w:rsidRDefault="008970E6" w:rsidP="007F75E5">
      <w:pPr>
        <w:rPr>
          <w:lang w:eastAsia="ja-JP"/>
        </w:rPr>
      </w:pPr>
      <w:r>
        <w:rPr>
          <w:noProof/>
        </w:rPr>
        <w:lastRenderedPageBreak/>
        <w:drawing>
          <wp:inline distT="0" distB="0" distL="0" distR="0" wp14:anchorId="4ACB05CF" wp14:editId="5303C01A">
            <wp:extent cx="4333875" cy="324694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341218" cy="3252446"/>
                    </a:xfrm>
                    <a:prstGeom prst="rect">
                      <a:avLst/>
                    </a:prstGeom>
                  </pic:spPr>
                </pic:pic>
              </a:graphicData>
            </a:graphic>
          </wp:inline>
        </w:drawing>
      </w:r>
    </w:p>
    <w:p w14:paraId="364221C1" w14:textId="17135622" w:rsidR="00322992" w:rsidRDefault="00846AAF" w:rsidP="00846AAF">
      <w:pPr>
        <w:pStyle w:val="Caption"/>
        <w:jc w:val="center"/>
        <w:rPr>
          <w:lang w:eastAsia="ja-JP"/>
        </w:rPr>
      </w:pPr>
      <w:r>
        <w:t xml:space="preserve">Figure </w:t>
      </w:r>
      <w:r>
        <w:fldChar w:fldCharType="begin"/>
      </w:r>
      <w:r>
        <w:instrText xml:space="preserve"> SEQ Figure \* ARABIC </w:instrText>
      </w:r>
      <w:r>
        <w:fldChar w:fldCharType="separate"/>
      </w:r>
      <w:r w:rsidR="00B67A8D">
        <w:rPr>
          <w:noProof/>
        </w:rPr>
        <w:t>2</w:t>
      </w:r>
      <w:r>
        <w:fldChar w:fldCharType="end"/>
      </w:r>
      <w:r>
        <w:t>: small detail showing high contour quality on 16 bits contours</w:t>
      </w:r>
    </w:p>
    <w:p w14:paraId="1F8E5412" w14:textId="323BF4CE" w:rsidR="00846AAF" w:rsidRDefault="00846AAF" w:rsidP="007F75E5">
      <w:pPr>
        <w:rPr>
          <w:lang w:eastAsia="ja-JP"/>
        </w:rPr>
      </w:pPr>
    </w:p>
    <w:p w14:paraId="412B5A81" w14:textId="63278D55" w:rsidR="00846AAF" w:rsidRDefault="00846AAF" w:rsidP="00846AAF">
      <w:pPr>
        <w:pStyle w:val="Heading2"/>
        <w:rPr>
          <w:lang w:eastAsia="ja-JP"/>
        </w:rPr>
      </w:pPr>
      <w:r>
        <w:rPr>
          <w:lang w:eastAsia="ja-JP"/>
        </w:rPr>
        <w:t>Depth Quantification law</w:t>
      </w:r>
    </w:p>
    <w:p w14:paraId="571A088D" w14:textId="69AABD38" w:rsidR="00846AAF" w:rsidRDefault="00846AAF" w:rsidP="00846AAF">
      <w:pPr>
        <w:rPr>
          <w:lang w:val="en-GB" w:eastAsia="ja-JP"/>
        </w:rPr>
      </w:pPr>
    </w:p>
    <w:p w14:paraId="5EED0774" w14:textId="7F2EB93B" w:rsidR="00846AAF" w:rsidRDefault="00846AAF" w:rsidP="00846AAF">
      <w:pPr>
        <w:rPr>
          <w:lang w:val="en-GB" w:eastAsia="ja-JP"/>
        </w:rPr>
      </w:pPr>
      <w:r>
        <w:rPr>
          <w:lang w:val="en-GB" w:eastAsia="ja-JP"/>
        </w:rPr>
        <w:t>The parameters of the depth quantification is given in the NokiaChess.json file for all cameras:</w:t>
      </w:r>
    </w:p>
    <w:p w14:paraId="3E851B19" w14:textId="136D61EE" w:rsidR="00846AAF" w:rsidRDefault="00846AAF" w:rsidP="00846AAF">
      <w:pPr>
        <w:rPr>
          <w:lang w:val="en-GB" w:eastAsia="ja-JP"/>
        </w:rPr>
      </w:pPr>
    </w:p>
    <w:p w14:paraId="6652A4C0" w14:textId="6D17392A" w:rsidR="00846AAF" w:rsidRDefault="00846AAF" w:rsidP="00846AAF">
      <w:pPr>
        <w:rPr>
          <w:lang w:val="en-GB" w:eastAsia="ja-JP"/>
        </w:rPr>
      </w:pPr>
      <w:r w:rsidRPr="00846AAF">
        <w:rPr>
          <w:lang w:val="en-GB" w:eastAsia="ja-JP"/>
        </w:rPr>
        <w:t xml:space="preserve">        "Depth_range": [0.1</w:t>
      </w:r>
      <w:r>
        <w:rPr>
          <w:lang w:val="en-GB" w:eastAsia="ja-JP"/>
        </w:rPr>
        <w:t xml:space="preserve"> meter</w:t>
      </w:r>
      <w:r w:rsidRPr="00846AAF">
        <w:rPr>
          <w:lang w:val="en-GB" w:eastAsia="ja-JP"/>
        </w:rPr>
        <w:t>, 500</w:t>
      </w:r>
      <w:r>
        <w:rPr>
          <w:lang w:val="en-GB" w:eastAsia="ja-JP"/>
        </w:rPr>
        <w:t xml:space="preserve"> meter</w:t>
      </w:r>
      <w:r w:rsidRPr="00846AAF">
        <w:rPr>
          <w:lang w:val="en-GB" w:eastAsia="ja-JP"/>
        </w:rPr>
        <w:t>],</w:t>
      </w:r>
    </w:p>
    <w:p w14:paraId="07CD5327" w14:textId="77777777" w:rsidR="00846AAF" w:rsidRDefault="00846AAF" w:rsidP="00846AAF">
      <w:pPr>
        <w:rPr>
          <w:lang w:val="en-GB" w:eastAsia="ja-JP"/>
        </w:rPr>
      </w:pPr>
    </w:p>
    <w:p w14:paraId="60558B70" w14:textId="5A9B0528" w:rsidR="00B3650E" w:rsidRDefault="00846AAF" w:rsidP="00846AAF">
      <w:pPr>
        <w:rPr>
          <w:lang w:val="en-GB" w:eastAsia="ja-JP"/>
        </w:rPr>
      </w:pPr>
      <w:r>
        <w:rPr>
          <w:lang w:val="en-GB" w:eastAsia="ja-JP"/>
        </w:rPr>
        <w:t>It comes out that the scene is empty between 0.1 and 0.</w:t>
      </w:r>
      <w:r w:rsidR="00B3650E">
        <w:rPr>
          <w:lang w:val="en-GB" w:eastAsia="ja-JP"/>
        </w:rPr>
        <w:t>48</w:t>
      </w:r>
      <w:r>
        <w:rPr>
          <w:lang w:val="en-GB" w:eastAsia="ja-JP"/>
        </w:rPr>
        <w:t xml:space="preserve"> meters </w:t>
      </w:r>
      <w:r w:rsidR="00B67A8D">
        <w:rPr>
          <w:lang w:val="en-GB" w:eastAsia="ja-JP"/>
        </w:rPr>
        <w:t xml:space="preserve"> minimum (</w:t>
      </w:r>
      <w:r w:rsidR="00B3650E">
        <w:rPr>
          <w:lang w:val="en-GB" w:eastAsia="ja-JP"/>
        </w:rPr>
        <w:t>for v3</w:t>
      </w:r>
      <w:r w:rsidR="00B67A8D">
        <w:rPr>
          <w:lang w:val="en-GB" w:eastAsia="ja-JP"/>
        </w:rPr>
        <w:t>)</w:t>
      </w:r>
      <w:r w:rsidR="00B3650E">
        <w:rPr>
          <w:lang w:val="en-GB" w:eastAsia="ja-JP"/>
        </w:rPr>
        <w:t xml:space="preserve"> </w:t>
      </w:r>
      <w:r>
        <w:rPr>
          <w:lang w:val="en-GB" w:eastAsia="ja-JP"/>
        </w:rPr>
        <w:t xml:space="preserve">while it costs </w:t>
      </w:r>
      <w:r w:rsidR="00B3650E">
        <w:rPr>
          <w:lang w:val="en-GB" w:eastAsia="ja-JP"/>
        </w:rPr>
        <w:t>3/4</w:t>
      </w:r>
      <w:r>
        <w:rPr>
          <w:lang w:val="en-GB" w:eastAsia="ja-JP"/>
        </w:rPr>
        <w:t xml:space="preserve"> of the dynamic</w:t>
      </w:r>
      <w:r w:rsidR="00B67A8D">
        <w:rPr>
          <w:lang w:val="en-GB" w:eastAsia="ja-JP"/>
        </w:rPr>
        <w:t>. It is even worse for the other views, as shown in the quantization curve below:</w:t>
      </w:r>
    </w:p>
    <w:p w14:paraId="195C36AA" w14:textId="01A9D26E" w:rsidR="00B3650E" w:rsidRDefault="00B3650E" w:rsidP="00846AAF">
      <w:pPr>
        <w:rPr>
          <w:lang w:val="en-GB" w:eastAsia="ja-JP"/>
        </w:rPr>
      </w:pPr>
    </w:p>
    <w:p w14:paraId="6AFA820D" w14:textId="1534238D" w:rsidR="00B3650E" w:rsidRDefault="00B3650E" w:rsidP="00846AAF">
      <w:pPr>
        <w:rPr>
          <w:lang w:val="en-GB" w:eastAsia="ja-JP"/>
        </w:rPr>
      </w:pPr>
      <w:r>
        <w:rPr>
          <w:noProof/>
        </w:rPr>
        <w:lastRenderedPageBreak/>
        <w:drawing>
          <wp:inline distT="0" distB="0" distL="0" distR="0" wp14:anchorId="0C44942B" wp14:editId="0A745813">
            <wp:extent cx="6116320" cy="4639310"/>
            <wp:effectExtent l="0" t="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16320" cy="4639310"/>
                    </a:xfrm>
                    <a:prstGeom prst="rect">
                      <a:avLst/>
                    </a:prstGeom>
                  </pic:spPr>
                </pic:pic>
              </a:graphicData>
            </a:graphic>
          </wp:inline>
        </w:drawing>
      </w:r>
    </w:p>
    <w:p w14:paraId="145732DB" w14:textId="37CAB6E1" w:rsidR="00B3650E" w:rsidRDefault="00B67A8D" w:rsidP="00B67A8D">
      <w:pPr>
        <w:pStyle w:val="Caption"/>
        <w:jc w:val="center"/>
        <w:rPr>
          <w:lang w:val="en-GB" w:eastAsia="ja-JP"/>
        </w:rPr>
      </w:pPr>
      <w:r>
        <w:t xml:space="preserve">Figure </w:t>
      </w:r>
      <w:r>
        <w:fldChar w:fldCharType="begin"/>
      </w:r>
      <w:r>
        <w:instrText xml:space="preserve"> SEQ Figure \* ARABIC </w:instrText>
      </w:r>
      <w:r>
        <w:fldChar w:fldCharType="separate"/>
      </w:r>
      <w:r>
        <w:rPr>
          <w:noProof/>
        </w:rPr>
        <w:t>3</w:t>
      </w:r>
      <w:r>
        <w:fldChar w:fldCharType="end"/>
      </w:r>
      <w:r>
        <w:t>: effective quantization law (for v3 best case)</w:t>
      </w:r>
    </w:p>
    <w:p w14:paraId="62905F9F" w14:textId="57B13F6F" w:rsidR="00B3650E" w:rsidRDefault="00B3650E" w:rsidP="00846AAF">
      <w:pPr>
        <w:rPr>
          <w:lang w:val="en-GB" w:eastAsia="ja-JP"/>
        </w:rPr>
      </w:pPr>
    </w:p>
    <w:p w14:paraId="45DB7C03" w14:textId="77777777" w:rsidR="00B3650E" w:rsidRDefault="00B3650E" w:rsidP="00846AAF">
      <w:pPr>
        <w:rPr>
          <w:lang w:val="en-GB" w:eastAsia="ja-JP"/>
        </w:rPr>
      </w:pPr>
    </w:p>
    <w:p w14:paraId="75F75358" w14:textId="77777777" w:rsidR="00846AAF" w:rsidRDefault="00846AAF" w:rsidP="00846AAF">
      <w:pPr>
        <w:rPr>
          <w:lang w:val="en-GB" w:eastAsia="ja-JP"/>
        </w:rPr>
      </w:pPr>
    </w:p>
    <w:p w14:paraId="77319290" w14:textId="7511FA1D" w:rsidR="00846AAF" w:rsidRDefault="00846AAF" w:rsidP="00846AAF">
      <w:pPr>
        <w:rPr>
          <w:lang w:val="en-GB" w:eastAsia="ja-JP"/>
        </w:rPr>
      </w:pPr>
      <w:r>
        <w:rPr>
          <w:lang w:val="en-GB" w:eastAsia="ja-JP"/>
        </w:rPr>
        <w:t>As a result, the quantification step</w:t>
      </w:r>
      <w:r w:rsidR="00B3650E">
        <w:rPr>
          <w:lang w:val="en-GB" w:eastAsia="ja-JP"/>
        </w:rPr>
        <w:t>s</w:t>
      </w:r>
      <w:r>
        <w:rPr>
          <w:lang w:val="en-GB" w:eastAsia="ja-JP"/>
        </w:rPr>
        <w:t xml:space="preserve"> are already significative </w:t>
      </w:r>
      <w:r w:rsidR="00B3650E">
        <w:rPr>
          <w:lang w:val="en-GB" w:eastAsia="ja-JP"/>
        </w:rPr>
        <w:t>for the close object</w:t>
      </w:r>
      <w:r w:rsidR="00B67A8D">
        <w:rPr>
          <w:lang w:val="en-GB" w:eastAsia="ja-JP"/>
        </w:rPr>
        <w:t>s. We believe that the</w:t>
      </w:r>
      <w:r>
        <w:rPr>
          <w:lang w:val="en-GB" w:eastAsia="ja-JP"/>
        </w:rPr>
        <w:t xml:space="preserve"> compression error even at QP1 induces very visible artefacts at the contour</w:t>
      </w:r>
      <w:r w:rsidR="00B67A8D">
        <w:rPr>
          <w:lang w:val="en-GB" w:eastAsia="ja-JP"/>
        </w:rPr>
        <w:t>, as shown below</w:t>
      </w:r>
      <w:r>
        <w:rPr>
          <w:lang w:val="en-GB" w:eastAsia="ja-JP"/>
        </w:rPr>
        <w:t xml:space="preserve">. </w:t>
      </w:r>
      <w:r w:rsidR="00B67A8D">
        <w:rPr>
          <w:lang w:val="en-GB" w:eastAsia="ja-JP"/>
        </w:rPr>
        <w:t>It may be not the only reason, but at least this one is easy to fix by readjusting the zmin value.</w:t>
      </w:r>
      <w:bookmarkStart w:id="0" w:name="_GoBack"/>
      <w:bookmarkEnd w:id="0"/>
    </w:p>
    <w:p w14:paraId="58659638" w14:textId="77777777" w:rsidR="00846AAF" w:rsidRDefault="00846AAF" w:rsidP="00846AAF">
      <w:pPr>
        <w:rPr>
          <w:lang w:val="en-GB" w:eastAsia="ja-JP"/>
        </w:rPr>
      </w:pPr>
    </w:p>
    <w:p w14:paraId="18DE8200" w14:textId="5AE6C627" w:rsidR="00846AAF" w:rsidRPr="00846AAF" w:rsidRDefault="008036FB" w:rsidP="00846AAF">
      <w:pPr>
        <w:rPr>
          <w:lang w:val="en-GB" w:eastAsia="ja-JP"/>
        </w:rPr>
      </w:pPr>
      <w:r>
        <w:rPr>
          <w:noProof/>
        </w:rPr>
        <w:lastRenderedPageBreak/>
        <w:drawing>
          <wp:inline distT="0" distB="0" distL="0" distR="0" wp14:anchorId="624CA8FF" wp14:editId="72145AFA">
            <wp:extent cx="6116320" cy="420941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16320" cy="4209415"/>
                    </a:xfrm>
                    <a:prstGeom prst="rect">
                      <a:avLst/>
                    </a:prstGeom>
                  </pic:spPr>
                </pic:pic>
              </a:graphicData>
            </a:graphic>
          </wp:inline>
        </w:drawing>
      </w:r>
    </w:p>
    <w:p w14:paraId="79464567" w14:textId="57B38E19" w:rsidR="0058068C" w:rsidRDefault="00846AAF" w:rsidP="00846AAF">
      <w:pPr>
        <w:pStyle w:val="Caption"/>
        <w:jc w:val="center"/>
        <w:rPr>
          <w:lang w:eastAsia="ja-JP"/>
        </w:rPr>
      </w:pPr>
      <w:r>
        <w:t xml:space="preserve">Figure </w:t>
      </w:r>
      <w:r>
        <w:fldChar w:fldCharType="begin"/>
      </w:r>
      <w:r>
        <w:instrText xml:space="preserve"> SEQ Figure \* ARABIC </w:instrText>
      </w:r>
      <w:r>
        <w:fldChar w:fldCharType="separate"/>
      </w:r>
      <w:r w:rsidR="00B67A8D">
        <w:rPr>
          <w:noProof/>
        </w:rPr>
        <w:t>4</w:t>
      </w:r>
      <w:r>
        <w:fldChar w:fldCharType="end"/>
      </w:r>
      <w:r>
        <w:t>: horse with contour artefact @ QP1  in TMIV3.0 Anchors</w:t>
      </w:r>
    </w:p>
    <w:p w14:paraId="0C82D55E" w14:textId="4EA75991" w:rsidR="00C50031" w:rsidRDefault="00C50031" w:rsidP="000B182F">
      <w:pPr>
        <w:pStyle w:val="Heading1"/>
      </w:pPr>
      <w:r>
        <w:t>Conclusion</w:t>
      </w:r>
    </w:p>
    <w:p w14:paraId="0F58851D" w14:textId="075643CA" w:rsidR="00296730" w:rsidRDefault="00B67A8D" w:rsidP="00741287">
      <w:r>
        <w:t>Having new interesting content is absolutely important, and this content has characteristics which is different from the others like specular component. But w</w:t>
      </w:r>
      <w:r w:rsidR="008970E6">
        <w:t xml:space="preserve">e recommend to </w:t>
      </w:r>
      <w:r w:rsidR="00296730">
        <w:t xml:space="preserve">not keep the NokiaChess content as it is in the CTC and to </w:t>
      </w:r>
      <w:r w:rsidR="008970E6">
        <w:t xml:space="preserve">improve </w:t>
      </w:r>
      <w:r>
        <w:t>its</w:t>
      </w:r>
      <w:r w:rsidR="008970E6">
        <w:t xml:space="preserve"> depth </w:t>
      </w:r>
      <w:r>
        <w:t>expression</w:t>
      </w:r>
      <w:r w:rsidR="008970E6">
        <w:t xml:space="preserve">, </w:t>
      </w:r>
      <w:r w:rsidR="00296730">
        <w:t>because we believe that this is the reason of the degradation of</w:t>
      </w:r>
      <w:r w:rsidR="008970E6">
        <w:t xml:space="preserve"> the results of TMIV</w:t>
      </w:r>
      <w:r w:rsidR="00296730">
        <w:t xml:space="preserve">. </w:t>
      </w:r>
    </w:p>
    <w:p w14:paraId="75BF1A86" w14:textId="264D9C98" w:rsidR="00296730" w:rsidRDefault="00296730" w:rsidP="00741287">
      <w:r>
        <w:t>It could consist for the content provider in modifying the zmin used for the depth quantification law, even starting from the 16 bits inputs (and not necessarily by reshooting this CG scene).</w:t>
      </w:r>
    </w:p>
    <w:p w14:paraId="2791E61C" w14:textId="17D571C1" w:rsidR="00296730" w:rsidRDefault="00296730" w:rsidP="00741287">
      <w:r>
        <w:t xml:space="preserve">We are reluctant that the MIV group adds a piece of code just for that in the TMIV, as it would too much specialize the TMIV code to a specific content. </w:t>
      </w:r>
    </w:p>
    <w:p w14:paraId="7634206A" w14:textId="7A71E8B4" w:rsidR="00C50031" w:rsidRDefault="00296730" w:rsidP="00741287">
      <w:r>
        <w:t xml:space="preserve">Instead, the content provider should use the expression </w:t>
      </w:r>
      <w:r w:rsidR="00A151EF">
        <w:t xml:space="preserve">range </w:t>
      </w:r>
      <w:r>
        <w:t>of the depth as much as he can, as it is implicitly suggested in the Call for Test Material [3], if he wants his content to be properly handled by MIV technology.</w:t>
      </w:r>
    </w:p>
    <w:p w14:paraId="2D0F3189" w14:textId="46FA545A" w:rsidR="002C61B7" w:rsidRDefault="002C61B7" w:rsidP="00FB4981">
      <w:pPr>
        <w:pStyle w:val="Heading1"/>
      </w:pPr>
      <w:r>
        <w:t>References</w:t>
      </w:r>
    </w:p>
    <w:p w14:paraId="03EEDB45" w14:textId="13379AFC" w:rsidR="008970E6" w:rsidRPr="00890DC6" w:rsidRDefault="00890DC6" w:rsidP="002C61B7">
      <w:pPr>
        <w:pStyle w:val="ListParagraph"/>
        <w:numPr>
          <w:ilvl w:val="0"/>
          <w:numId w:val="14"/>
        </w:numPr>
        <w:rPr>
          <w:shd w:val="clear" w:color="auto" w:fill="FFFFFF"/>
        </w:rPr>
      </w:pPr>
      <w:bookmarkStart w:id="1" w:name="_Ref8114663"/>
      <w:r w:rsidRPr="00890DC6">
        <w:rPr>
          <w:shd w:val="clear" w:color="auto" w:fill="FFFFFF"/>
        </w:rPr>
        <w:t xml:space="preserve">Lauri Ilola, Vinod Kumar Malamal Vadakital, Kimmo Roimela, Jaakko Keränen , “New test content for Immersive Video – Nokia Chess” ISO/IEC JTC1/SC29/WG11 MPEG/m50787 </w:t>
      </w:r>
    </w:p>
    <w:p w14:paraId="1748E786" w14:textId="6CD67BCB" w:rsidR="002C61B7" w:rsidRPr="00296730" w:rsidRDefault="002C61B7" w:rsidP="002C61B7">
      <w:pPr>
        <w:pStyle w:val="ListParagraph"/>
        <w:numPr>
          <w:ilvl w:val="0"/>
          <w:numId w:val="14"/>
        </w:numPr>
        <w:rPr>
          <w:lang w:val="en-CA"/>
        </w:rPr>
      </w:pPr>
      <w:r>
        <w:rPr>
          <w:lang w:val="en-CA"/>
        </w:rPr>
        <w:t xml:space="preserve">J. Jung, B. Kroon, J. Boyce, </w:t>
      </w:r>
      <w:r>
        <w:rPr>
          <w:shd w:val="clear" w:color="auto" w:fill="FFFFFF"/>
        </w:rPr>
        <w:t xml:space="preserve">Common Test Conditions for Immersive Video, </w:t>
      </w:r>
      <w:r>
        <w:rPr>
          <w:lang w:val="en-GB"/>
        </w:rPr>
        <w:t>ISO/IEC JTC1/SC29/WG11 MPEG/</w:t>
      </w:r>
      <w:r w:rsidRPr="005500E9">
        <w:rPr>
          <w:lang w:val="en-GB"/>
        </w:rPr>
        <w:t>N</w:t>
      </w:r>
      <w:r w:rsidR="005500E9" w:rsidRPr="005500E9">
        <w:rPr>
          <w:bCs/>
        </w:rPr>
        <w:t>18</w:t>
      </w:r>
      <w:r w:rsidR="00F4457A">
        <w:rPr>
          <w:bCs/>
        </w:rPr>
        <w:t>789</w:t>
      </w:r>
      <w:r w:rsidRPr="005500E9">
        <w:rPr>
          <w:bCs/>
        </w:rPr>
        <w:t>,</w:t>
      </w:r>
      <w:r>
        <w:rPr>
          <w:bCs/>
        </w:rPr>
        <w:t xml:space="preserve"> </w:t>
      </w:r>
      <w:r w:rsidR="00F4457A">
        <w:rPr>
          <w:lang w:val="en-GB"/>
        </w:rPr>
        <w:t>October</w:t>
      </w:r>
      <w:r>
        <w:rPr>
          <w:lang w:val="en-GB"/>
        </w:rPr>
        <w:t>. 2019, G</w:t>
      </w:r>
      <w:r w:rsidR="00F4457A">
        <w:rPr>
          <w:lang w:val="en-GB"/>
        </w:rPr>
        <w:t>eneva</w:t>
      </w:r>
      <w:r>
        <w:rPr>
          <w:lang w:val="en-GB"/>
        </w:rPr>
        <w:t>, Switzerland.</w:t>
      </w:r>
      <w:bookmarkEnd w:id="1"/>
    </w:p>
    <w:p w14:paraId="7B5802F8" w14:textId="4B895B18" w:rsidR="00296730" w:rsidRPr="00F5685E" w:rsidRDefault="00890DC6" w:rsidP="002C61B7">
      <w:pPr>
        <w:pStyle w:val="ListParagraph"/>
        <w:numPr>
          <w:ilvl w:val="0"/>
          <w:numId w:val="14"/>
        </w:numPr>
        <w:rPr>
          <w:lang w:val="en-CA"/>
        </w:rPr>
      </w:pPr>
      <w:r w:rsidRPr="00A151EF">
        <w:rPr>
          <w:bCs/>
        </w:rPr>
        <w:t xml:space="preserve">Call for MPEG-I Visual Test Materials, </w:t>
      </w:r>
      <w:r w:rsidR="00A151EF" w:rsidRPr="00A151EF">
        <w:rPr>
          <w:bCs/>
          <w:lang w:val="en-GB"/>
        </w:rPr>
        <w:t>ISO</w:t>
      </w:r>
      <w:r w:rsidR="00A151EF">
        <w:rPr>
          <w:lang w:val="en-GB"/>
        </w:rPr>
        <w:t>/IEC JTC1/SC29/WG11 MPEG/</w:t>
      </w:r>
      <w:r w:rsidR="00A151EF" w:rsidRPr="005500E9">
        <w:rPr>
          <w:lang w:val="en-GB"/>
        </w:rPr>
        <w:t>N</w:t>
      </w:r>
      <w:r w:rsidR="00A151EF" w:rsidRPr="005500E9">
        <w:rPr>
          <w:bCs/>
        </w:rPr>
        <w:t>18</w:t>
      </w:r>
      <w:r w:rsidR="00A151EF">
        <w:rPr>
          <w:bCs/>
        </w:rPr>
        <w:t>562</w:t>
      </w:r>
      <w:r w:rsidR="00A151EF" w:rsidRPr="005500E9">
        <w:rPr>
          <w:bCs/>
        </w:rPr>
        <w:t>,</w:t>
      </w:r>
      <w:r w:rsidR="00A151EF">
        <w:rPr>
          <w:bCs/>
        </w:rPr>
        <w:t xml:space="preserve"> </w:t>
      </w:r>
      <w:r w:rsidR="00A151EF">
        <w:rPr>
          <w:lang w:val="en-GB"/>
        </w:rPr>
        <w:t>October. 2019, Goetebor, Sweden</w:t>
      </w:r>
    </w:p>
    <w:p w14:paraId="62E6C7D5" w14:textId="77777777" w:rsidR="002C61B7" w:rsidRDefault="002C61B7" w:rsidP="002C61B7">
      <w:pPr>
        <w:spacing w:after="0"/>
        <w:rPr>
          <w:szCs w:val="22"/>
          <w:lang w:val="en-CA" w:eastAsia="zh-TW"/>
        </w:rPr>
      </w:pPr>
    </w:p>
    <w:p w14:paraId="3D3379C2" w14:textId="77777777" w:rsidR="00877AAC" w:rsidRPr="001E704A" w:rsidRDefault="00877AAC">
      <w:pPr>
        <w:rPr>
          <w:szCs w:val="22"/>
          <w:lang w:val="en-CA"/>
        </w:rPr>
      </w:pPr>
    </w:p>
    <w:sectPr w:rsidR="00877AAC" w:rsidRPr="001E704A" w:rsidSect="00954CE5">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F7E3C2" w14:textId="77777777" w:rsidR="00070D7C" w:rsidRDefault="00070D7C" w:rsidP="00397A84">
      <w:pPr>
        <w:spacing w:before="0" w:after="0" w:line="240" w:lineRule="auto"/>
      </w:pPr>
      <w:r>
        <w:separator/>
      </w:r>
    </w:p>
  </w:endnote>
  <w:endnote w:type="continuationSeparator" w:id="0">
    <w:p w14:paraId="29AECFFF" w14:textId="77777777" w:rsidR="00070D7C" w:rsidRDefault="00070D7C" w:rsidP="00397A84">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imes New Roman Bold">
    <w:altName w:val="Times New Roman"/>
    <w:panose1 w:val="02020803070505020304"/>
    <w:charset w:val="00"/>
    <w:family w:val="roman"/>
    <w:pitch w:val="variable"/>
    <w:sig w:usb0="00003A87" w:usb1="00000000" w:usb2="00000000" w:usb3="00000000" w:csb0="000000FF"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Yu Gothic Light">
    <w:altName w:val="游ゴシック Light"/>
    <w:charset w:val="80"/>
    <w:family w:val="swiss"/>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FA12F5" w14:textId="77777777" w:rsidR="00070D7C" w:rsidRDefault="00070D7C" w:rsidP="00397A84">
      <w:pPr>
        <w:spacing w:before="0" w:after="0" w:line="240" w:lineRule="auto"/>
      </w:pPr>
      <w:r>
        <w:separator/>
      </w:r>
    </w:p>
  </w:footnote>
  <w:footnote w:type="continuationSeparator" w:id="0">
    <w:p w14:paraId="23DDF3EF" w14:textId="77777777" w:rsidR="00070D7C" w:rsidRDefault="00070D7C" w:rsidP="00397A84">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705347"/>
    <w:multiLevelType w:val="multilevel"/>
    <w:tmpl w:val="154EC440"/>
    <w:lvl w:ilvl="0">
      <w:start w:val="1"/>
      <w:numFmt w:val="decimal"/>
      <w:pStyle w:val="Heading1"/>
      <w:lvlText w:val="%1"/>
      <w:lvlJc w:val="left"/>
      <w:pPr>
        <w:ind w:left="432" w:hanging="432"/>
      </w:pPr>
    </w:lvl>
    <w:lvl w:ilvl="1">
      <w:start w:val="1"/>
      <w:numFmt w:val="decimal"/>
      <w:pStyle w:val="Heading2"/>
      <w:lvlText w:val="%1.%2"/>
      <w:lvlJc w:val="left"/>
      <w:pPr>
        <w:ind w:left="6671"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0B28295D"/>
    <w:multiLevelType w:val="hybridMultilevel"/>
    <w:tmpl w:val="069A8094"/>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 w15:restartNumberingAfterBreak="0">
    <w:nsid w:val="0B893A0A"/>
    <w:multiLevelType w:val="hybridMultilevel"/>
    <w:tmpl w:val="A6FC7D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75F4D6F"/>
    <w:multiLevelType w:val="multilevel"/>
    <w:tmpl w:val="A2D6839A"/>
    <w:lvl w:ilvl="0">
      <w:start w:val="1"/>
      <w:numFmt w:val="bullet"/>
      <w:lvlText w:val=""/>
      <w:lvlJc w:val="left"/>
      <w:pPr>
        <w:ind w:left="360" w:hanging="360"/>
      </w:pPr>
      <w:rPr>
        <w:rFonts w:ascii="Symbol" w:hAnsi="Symbol" w:hint="default"/>
      </w:rPr>
    </w:lvl>
    <w:lvl w:ilvl="1">
      <w:start w:val="1"/>
      <w:numFmt w:val="decimal"/>
      <w:lvlText w:val="%1.%2"/>
      <w:lvlJc w:val="left"/>
      <w:pPr>
        <w:ind w:left="6671"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197666AA"/>
    <w:multiLevelType w:val="hybridMultilevel"/>
    <w:tmpl w:val="9982BF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 w15:restartNumberingAfterBreak="0">
    <w:nsid w:val="23B80C5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3806036A"/>
    <w:multiLevelType w:val="hybridMultilevel"/>
    <w:tmpl w:val="6DAE45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F055A19"/>
    <w:multiLevelType w:val="hybridMultilevel"/>
    <w:tmpl w:val="63820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51D3E60"/>
    <w:multiLevelType w:val="hybridMultilevel"/>
    <w:tmpl w:val="3AA64C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48AE7F55"/>
    <w:multiLevelType w:val="hybridMultilevel"/>
    <w:tmpl w:val="682024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F401D99"/>
    <w:multiLevelType w:val="hybridMultilevel"/>
    <w:tmpl w:val="4F3883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08532E1"/>
    <w:multiLevelType w:val="hybridMultilevel"/>
    <w:tmpl w:val="5C9AFBD6"/>
    <w:lvl w:ilvl="0" w:tplc="0409000F">
      <w:start w:val="1"/>
      <w:numFmt w:val="decimal"/>
      <w:lvlText w:val="%1."/>
      <w:lvlJc w:val="left"/>
      <w:pPr>
        <w:ind w:left="773" w:hanging="360"/>
      </w:pPr>
    </w:lvl>
    <w:lvl w:ilvl="1" w:tplc="04090019" w:tentative="1">
      <w:start w:val="1"/>
      <w:numFmt w:val="lowerLetter"/>
      <w:lvlText w:val="%2."/>
      <w:lvlJc w:val="left"/>
      <w:pPr>
        <w:ind w:left="1493" w:hanging="360"/>
      </w:pPr>
    </w:lvl>
    <w:lvl w:ilvl="2" w:tplc="0409001B" w:tentative="1">
      <w:start w:val="1"/>
      <w:numFmt w:val="lowerRoman"/>
      <w:lvlText w:val="%3."/>
      <w:lvlJc w:val="right"/>
      <w:pPr>
        <w:ind w:left="2213" w:hanging="180"/>
      </w:pPr>
    </w:lvl>
    <w:lvl w:ilvl="3" w:tplc="0409000F" w:tentative="1">
      <w:start w:val="1"/>
      <w:numFmt w:val="decimal"/>
      <w:lvlText w:val="%4."/>
      <w:lvlJc w:val="left"/>
      <w:pPr>
        <w:ind w:left="2933" w:hanging="360"/>
      </w:pPr>
    </w:lvl>
    <w:lvl w:ilvl="4" w:tplc="04090019" w:tentative="1">
      <w:start w:val="1"/>
      <w:numFmt w:val="lowerLetter"/>
      <w:lvlText w:val="%5."/>
      <w:lvlJc w:val="left"/>
      <w:pPr>
        <w:ind w:left="3653" w:hanging="360"/>
      </w:pPr>
    </w:lvl>
    <w:lvl w:ilvl="5" w:tplc="0409001B" w:tentative="1">
      <w:start w:val="1"/>
      <w:numFmt w:val="lowerRoman"/>
      <w:lvlText w:val="%6."/>
      <w:lvlJc w:val="right"/>
      <w:pPr>
        <w:ind w:left="4373" w:hanging="180"/>
      </w:pPr>
    </w:lvl>
    <w:lvl w:ilvl="6" w:tplc="0409000F" w:tentative="1">
      <w:start w:val="1"/>
      <w:numFmt w:val="decimal"/>
      <w:lvlText w:val="%7."/>
      <w:lvlJc w:val="left"/>
      <w:pPr>
        <w:ind w:left="5093" w:hanging="360"/>
      </w:pPr>
    </w:lvl>
    <w:lvl w:ilvl="7" w:tplc="04090019" w:tentative="1">
      <w:start w:val="1"/>
      <w:numFmt w:val="lowerLetter"/>
      <w:lvlText w:val="%8."/>
      <w:lvlJc w:val="left"/>
      <w:pPr>
        <w:ind w:left="5813" w:hanging="360"/>
      </w:pPr>
    </w:lvl>
    <w:lvl w:ilvl="8" w:tplc="0409001B" w:tentative="1">
      <w:start w:val="1"/>
      <w:numFmt w:val="lowerRoman"/>
      <w:lvlText w:val="%9."/>
      <w:lvlJc w:val="right"/>
      <w:pPr>
        <w:ind w:left="6533" w:hanging="180"/>
      </w:pPr>
    </w:lvl>
  </w:abstractNum>
  <w:abstractNum w:abstractNumId="12" w15:restartNumberingAfterBreak="0">
    <w:nsid w:val="70F37541"/>
    <w:multiLevelType w:val="hybridMultilevel"/>
    <w:tmpl w:val="0C128D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2690331"/>
    <w:multiLevelType w:val="hybridMultilevel"/>
    <w:tmpl w:val="2AC88FAE"/>
    <w:lvl w:ilvl="0" w:tplc="040C0001">
      <w:start w:val="1"/>
      <w:numFmt w:val="bullet"/>
      <w:lvlText w:val=""/>
      <w:lvlJc w:val="left"/>
      <w:pPr>
        <w:ind w:left="780" w:hanging="360"/>
      </w:pPr>
      <w:rPr>
        <w:rFonts w:ascii="Symbol" w:hAnsi="Symbol" w:hint="default"/>
      </w:rPr>
    </w:lvl>
    <w:lvl w:ilvl="1" w:tplc="040C0003">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4" w15:restartNumberingAfterBreak="0">
    <w:nsid w:val="75A34068"/>
    <w:multiLevelType w:val="multilevel"/>
    <w:tmpl w:val="F6468B9E"/>
    <w:lvl w:ilvl="0">
      <w:start w:val="1"/>
      <w:numFmt w:val="decimal"/>
      <w:lvlText w:val="%1"/>
      <w:lvlJc w:val="left"/>
      <w:pPr>
        <w:ind w:left="432" w:hanging="432"/>
      </w:pPr>
    </w:lvl>
    <w:lvl w:ilvl="1">
      <w:start w:val="1"/>
      <w:numFmt w:val="decimal"/>
      <w:lvlText w:val="%1.%2"/>
      <w:lvlJc w:val="left"/>
      <w:pPr>
        <w:ind w:left="576" w:hanging="576"/>
      </w:pPr>
      <w:rPr>
        <w:b/>
        <w:bCs w:val="0"/>
      </w:rPr>
    </w:lvl>
    <w:lvl w:ilvl="2">
      <w:start w:val="1"/>
      <w:numFmt w:val="decimal"/>
      <w:lvlText w:val="%1.%2.%3"/>
      <w:lvlJc w:val="left"/>
      <w:pPr>
        <w:ind w:left="720" w:hanging="720"/>
      </w:pPr>
    </w:lvl>
    <w:lvl w:ilvl="3">
      <w:start w:val="1"/>
      <w:numFmt w:val="decimal"/>
      <w:lvlText w:val="%1.%2.%3.%4"/>
      <w:lvlJc w:val="left"/>
      <w:pPr>
        <w:ind w:left="1134" w:hanging="864"/>
      </w:pPr>
      <w:rPr>
        <w:rFonts w:asciiTheme="minorHAnsi" w:hAnsiTheme="minorHAnsi" w:cs="Times New Roman" w:hint="default"/>
        <w:sz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7A515AFC"/>
    <w:multiLevelType w:val="hybridMultilevel"/>
    <w:tmpl w:val="916C48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7EC655A9"/>
    <w:multiLevelType w:val="hybridMultilevel"/>
    <w:tmpl w:val="0338BA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5"/>
  </w:num>
  <w:num w:numId="4">
    <w:abstractNumId w:val="13"/>
  </w:num>
  <w:num w:numId="5">
    <w:abstractNumId w:val="0"/>
  </w:num>
  <w:num w:numId="6">
    <w:abstractNumId w:val="2"/>
  </w:num>
  <w:num w:numId="7">
    <w:abstractNumId w:val="0"/>
  </w:num>
  <w:num w:numId="8">
    <w:abstractNumId w:val="11"/>
  </w:num>
  <w:num w:numId="9">
    <w:abstractNumId w:val="3"/>
  </w:num>
  <w:num w:numId="10">
    <w:abstractNumId w:val="6"/>
  </w:num>
  <w:num w:numId="1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5"/>
  </w:num>
  <w:num w:numId="13">
    <w:abstractNumId w:val="2"/>
  </w:num>
  <w:num w:numId="1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
  </w:num>
  <w:num w:numId="16">
    <w:abstractNumId w:val="8"/>
  </w:num>
  <w:num w:numId="17">
    <w:abstractNumId w:val="0"/>
  </w:num>
  <w:num w:numId="18">
    <w:abstractNumId w:val="16"/>
  </w:num>
  <w:num w:numId="19">
    <w:abstractNumId w:val="0"/>
  </w:num>
  <w:num w:numId="20">
    <w:abstractNumId w:val="1"/>
  </w:num>
  <w:num w:numId="21">
    <w:abstractNumId w:val="7"/>
  </w:num>
  <w:num w:numId="22">
    <w:abstractNumId w:val="12"/>
  </w:num>
  <w:num w:numId="2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1C28"/>
    <w:rsid w:val="00000840"/>
    <w:rsid w:val="000107D1"/>
    <w:rsid w:val="0002691F"/>
    <w:rsid w:val="00034496"/>
    <w:rsid w:val="000437AA"/>
    <w:rsid w:val="00043C2F"/>
    <w:rsid w:val="000571A6"/>
    <w:rsid w:val="000666AC"/>
    <w:rsid w:val="00070D7C"/>
    <w:rsid w:val="00092A95"/>
    <w:rsid w:val="0009677B"/>
    <w:rsid w:val="00096796"/>
    <w:rsid w:val="00096DA9"/>
    <w:rsid w:val="000A0BE0"/>
    <w:rsid w:val="000A16B0"/>
    <w:rsid w:val="000A55F4"/>
    <w:rsid w:val="000B182F"/>
    <w:rsid w:val="000B28F5"/>
    <w:rsid w:val="000B329C"/>
    <w:rsid w:val="000C284F"/>
    <w:rsid w:val="000D5FF7"/>
    <w:rsid w:val="000D6DD7"/>
    <w:rsid w:val="000E3AB5"/>
    <w:rsid w:val="000E63CE"/>
    <w:rsid w:val="000F4264"/>
    <w:rsid w:val="000F5710"/>
    <w:rsid w:val="001161BF"/>
    <w:rsid w:val="0013177B"/>
    <w:rsid w:val="00137975"/>
    <w:rsid w:val="00142446"/>
    <w:rsid w:val="00152941"/>
    <w:rsid w:val="00177EEC"/>
    <w:rsid w:val="00186232"/>
    <w:rsid w:val="0019084E"/>
    <w:rsid w:val="0019625F"/>
    <w:rsid w:val="00196891"/>
    <w:rsid w:val="001B7B6B"/>
    <w:rsid w:val="001D38A2"/>
    <w:rsid w:val="001E11A9"/>
    <w:rsid w:val="001E704A"/>
    <w:rsid w:val="001E7C1D"/>
    <w:rsid w:val="001E7C26"/>
    <w:rsid w:val="00200459"/>
    <w:rsid w:val="00223D25"/>
    <w:rsid w:val="00232417"/>
    <w:rsid w:val="00232EF8"/>
    <w:rsid w:val="00240B85"/>
    <w:rsid w:val="00244A33"/>
    <w:rsid w:val="0025145B"/>
    <w:rsid w:val="002566CF"/>
    <w:rsid w:val="00257669"/>
    <w:rsid w:val="00267BFF"/>
    <w:rsid w:val="00285656"/>
    <w:rsid w:val="0029131F"/>
    <w:rsid w:val="00292DE1"/>
    <w:rsid w:val="00296730"/>
    <w:rsid w:val="002C283D"/>
    <w:rsid w:val="002C61B7"/>
    <w:rsid w:val="002D459F"/>
    <w:rsid w:val="002D6E71"/>
    <w:rsid w:val="002E4436"/>
    <w:rsid w:val="002E6667"/>
    <w:rsid w:val="002F3B10"/>
    <w:rsid w:val="00303A42"/>
    <w:rsid w:val="00313719"/>
    <w:rsid w:val="00317073"/>
    <w:rsid w:val="00322992"/>
    <w:rsid w:val="00344B4E"/>
    <w:rsid w:val="00351A38"/>
    <w:rsid w:val="003558F2"/>
    <w:rsid w:val="00355E04"/>
    <w:rsid w:val="00361729"/>
    <w:rsid w:val="003828D5"/>
    <w:rsid w:val="003845F7"/>
    <w:rsid w:val="00384610"/>
    <w:rsid w:val="003976FC"/>
    <w:rsid w:val="00397A84"/>
    <w:rsid w:val="003A6841"/>
    <w:rsid w:val="003B6047"/>
    <w:rsid w:val="003B728E"/>
    <w:rsid w:val="003C0F94"/>
    <w:rsid w:val="003C4460"/>
    <w:rsid w:val="003C69EB"/>
    <w:rsid w:val="003D1A13"/>
    <w:rsid w:val="003D1FF4"/>
    <w:rsid w:val="003D624E"/>
    <w:rsid w:val="003E4962"/>
    <w:rsid w:val="003F436D"/>
    <w:rsid w:val="00401DF7"/>
    <w:rsid w:val="0042236E"/>
    <w:rsid w:val="004270DF"/>
    <w:rsid w:val="00427805"/>
    <w:rsid w:val="00454783"/>
    <w:rsid w:val="00462E6B"/>
    <w:rsid w:val="00492714"/>
    <w:rsid w:val="004A0421"/>
    <w:rsid w:val="004A2C0E"/>
    <w:rsid w:val="004A3C18"/>
    <w:rsid w:val="004A79FE"/>
    <w:rsid w:val="004A7C2A"/>
    <w:rsid w:val="004D0570"/>
    <w:rsid w:val="004D4B62"/>
    <w:rsid w:val="004E72D8"/>
    <w:rsid w:val="004F68DB"/>
    <w:rsid w:val="005018BF"/>
    <w:rsid w:val="005059CD"/>
    <w:rsid w:val="005201AF"/>
    <w:rsid w:val="0052594E"/>
    <w:rsid w:val="005327A1"/>
    <w:rsid w:val="005500E9"/>
    <w:rsid w:val="0055235F"/>
    <w:rsid w:val="00561C25"/>
    <w:rsid w:val="00564E8F"/>
    <w:rsid w:val="00577AEA"/>
    <w:rsid w:val="0058068C"/>
    <w:rsid w:val="00582FC3"/>
    <w:rsid w:val="005871B1"/>
    <w:rsid w:val="00587A94"/>
    <w:rsid w:val="005A25C8"/>
    <w:rsid w:val="005A5880"/>
    <w:rsid w:val="005A763B"/>
    <w:rsid w:val="005C0ABA"/>
    <w:rsid w:val="005C3B2D"/>
    <w:rsid w:val="005C4710"/>
    <w:rsid w:val="005E0C56"/>
    <w:rsid w:val="005E1FFF"/>
    <w:rsid w:val="005E261B"/>
    <w:rsid w:val="005E4A99"/>
    <w:rsid w:val="005E5EC5"/>
    <w:rsid w:val="005F0BCA"/>
    <w:rsid w:val="005F1CD5"/>
    <w:rsid w:val="005F313D"/>
    <w:rsid w:val="005F4EAA"/>
    <w:rsid w:val="00602D6D"/>
    <w:rsid w:val="00605B2D"/>
    <w:rsid w:val="00625055"/>
    <w:rsid w:val="0062773E"/>
    <w:rsid w:val="00630FA7"/>
    <w:rsid w:val="0064102C"/>
    <w:rsid w:val="006438F2"/>
    <w:rsid w:val="0065117D"/>
    <w:rsid w:val="006A26AD"/>
    <w:rsid w:val="006C26FB"/>
    <w:rsid w:val="006C4234"/>
    <w:rsid w:val="006D569D"/>
    <w:rsid w:val="006D5A43"/>
    <w:rsid w:val="006D7F41"/>
    <w:rsid w:val="006E12D3"/>
    <w:rsid w:val="006E31CC"/>
    <w:rsid w:val="006F2525"/>
    <w:rsid w:val="00707DFC"/>
    <w:rsid w:val="00716916"/>
    <w:rsid w:val="0072523F"/>
    <w:rsid w:val="00741287"/>
    <w:rsid w:val="00741C08"/>
    <w:rsid w:val="00746AC5"/>
    <w:rsid w:val="00766EB1"/>
    <w:rsid w:val="00775ADD"/>
    <w:rsid w:val="0078068E"/>
    <w:rsid w:val="00780D7B"/>
    <w:rsid w:val="007846EC"/>
    <w:rsid w:val="007A3552"/>
    <w:rsid w:val="007B0EE8"/>
    <w:rsid w:val="007C00E4"/>
    <w:rsid w:val="007F5E1D"/>
    <w:rsid w:val="007F75E5"/>
    <w:rsid w:val="007F76A6"/>
    <w:rsid w:val="008036FB"/>
    <w:rsid w:val="00827972"/>
    <w:rsid w:val="008312CB"/>
    <w:rsid w:val="00845B88"/>
    <w:rsid w:val="00846A2B"/>
    <w:rsid w:val="00846AAF"/>
    <w:rsid w:val="00847FF5"/>
    <w:rsid w:val="00851378"/>
    <w:rsid w:val="00851917"/>
    <w:rsid w:val="00863C5E"/>
    <w:rsid w:val="008667CE"/>
    <w:rsid w:val="00877AAC"/>
    <w:rsid w:val="00890DC6"/>
    <w:rsid w:val="00891C76"/>
    <w:rsid w:val="008970E6"/>
    <w:rsid w:val="008A6205"/>
    <w:rsid w:val="008B789C"/>
    <w:rsid w:val="008C0694"/>
    <w:rsid w:val="008C0D86"/>
    <w:rsid w:val="008D0FD3"/>
    <w:rsid w:val="008D437E"/>
    <w:rsid w:val="008E275E"/>
    <w:rsid w:val="008E4ED2"/>
    <w:rsid w:val="008F0006"/>
    <w:rsid w:val="008F0C26"/>
    <w:rsid w:val="00903A48"/>
    <w:rsid w:val="009114BA"/>
    <w:rsid w:val="00912BB6"/>
    <w:rsid w:val="009203B7"/>
    <w:rsid w:val="00921047"/>
    <w:rsid w:val="00922855"/>
    <w:rsid w:val="0093415C"/>
    <w:rsid w:val="00934FED"/>
    <w:rsid w:val="0093692E"/>
    <w:rsid w:val="0094293D"/>
    <w:rsid w:val="00946BA6"/>
    <w:rsid w:val="00951332"/>
    <w:rsid w:val="00954CE5"/>
    <w:rsid w:val="00970C8C"/>
    <w:rsid w:val="00971FE6"/>
    <w:rsid w:val="009803EE"/>
    <w:rsid w:val="00993203"/>
    <w:rsid w:val="00993EE1"/>
    <w:rsid w:val="0099591C"/>
    <w:rsid w:val="009A589B"/>
    <w:rsid w:val="009A73FB"/>
    <w:rsid w:val="009B4EAB"/>
    <w:rsid w:val="009C3FDF"/>
    <w:rsid w:val="009D2810"/>
    <w:rsid w:val="00A060F7"/>
    <w:rsid w:val="00A068D0"/>
    <w:rsid w:val="00A121F4"/>
    <w:rsid w:val="00A151EF"/>
    <w:rsid w:val="00A261BB"/>
    <w:rsid w:val="00A558AD"/>
    <w:rsid w:val="00A56819"/>
    <w:rsid w:val="00A574A6"/>
    <w:rsid w:val="00A62F50"/>
    <w:rsid w:val="00A6710C"/>
    <w:rsid w:val="00A738B3"/>
    <w:rsid w:val="00A9710E"/>
    <w:rsid w:val="00A97C3F"/>
    <w:rsid w:val="00AA1E60"/>
    <w:rsid w:val="00AA6BBC"/>
    <w:rsid w:val="00AA6F7B"/>
    <w:rsid w:val="00AB02AC"/>
    <w:rsid w:val="00AB1738"/>
    <w:rsid w:val="00AC1F08"/>
    <w:rsid w:val="00AD44D6"/>
    <w:rsid w:val="00AE205A"/>
    <w:rsid w:val="00AE5A0D"/>
    <w:rsid w:val="00AE75AC"/>
    <w:rsid w:val="00B3650E"/>
    <w:rsid w:val="00B50917"/>
    <w:rsid w:val="00B67A8D"/>
    <w:rsid w:val="00B711D4"/>
    <w:rsid w:val="00B72AED"/>
    <w:rsid w:val="00B810A2"/>
    <w:rsid w:val="00B90566"/>
    <w:rsid w:val="00B92FE4"/>
    <w:rsid w:val="00B9741C"/>
    <w:rsid w:val="00BA163A"/>
    <w:rsid w:val="00BB16F5"/>
    <w:rsid w:val="00BB275E"/>
    <w:rsid w:val="00BE6F63"/>
    <w:rsid w:val="00BF6CBA"/>
    <w:rsid w:val="00C01CA2"/>
    <w:rsid w:val="00C05E4E"/>
    <w:rsid w:val="00C219AE"/>
    <w:rsid w:val="00C25FD5"/>
    <w:rsid w:val="00C3037B"/>
    <w:rsid w:val="00C3362D"/>
    <w:rsid w:val="00C4712E"/>
    <w:rsid w:val="00C50031"/>
    <w:rsid w:val="00C50700"/>
    <w:rsid w:val="00C52247"/>
    <w:rsid w:val="00C61C28"/>
    <w:rsid w:val="00C6368A"/>
    <w:rsid w:val="00C76604"/>
    <w:rsid w:val="00C9145F"/>
    <w:rsid w:val="00CA2B5D"/>
    <w:rsid w:val="00CA3F8E"/>
    <w:rsid w:val="00CA4340"/>
    <w:rsid w:val="00CA4D1A"/>
    <w:rsid w:val="00CC6309"/>
    <w:rsid w:val="00CD49FD"/>
    <w:rsid w:val="00CD7765"/>
    <w:rsid w:val="00CF0CED"/>
    <w:rsid w:val="00CF40B6"/>
    <w:rsid w:val="00D04FCE"/>
    <w:rsid w:val="00D054D0"/>
    <w:rsid w:val="00D1175B"/>
    <w:rsid w:val="00D220C1"/>
    <w:rsid w:val="00D252FA"/>
    <w:rsid w:val="00D36515"/>
    <w:rsid w:val="00D737E0"/>
    <w:rsid w:val="00D762E8"/>
    <w:rsid w:val="00D83CA5"/>
    <w:rsid w:val="00D976FD"/>
    <w:rsid w:val="00DA0A0E"/>
    <w:rsid w:val="00DD0B43"/>
    <w:rsid w:val="00DD6620"/>
    <w:rsid w:val="00DD7F00"/>
    <w:rsid w:val="00DE13AF"/>
    <w:rsid w:val="00DE19D5"/>
    <w:rsid w:val="00DF5C7B"/>
    <w:rsid w:val="00E15DB1"/>
    <w:rsid w:val="00E16A4F"/>
    <w:rsid w:val="00E20483"/>
    <w:rsid w:val="00E21ED9"/>
    <w:rsid w:val="00E25E5B"/>
    <w:rsid w:val="00E26943"/>
    <w:rsid w:val="00E30839"/>
    <w:rsid w:val="00E36577"/>
    <w:rsid w:val="00E431A5"/>
    <w:rsid w:val="00E44356"/>
    <w:rsid w:val="00E66535"/>
    <w:rsid w:val="00E73F29"/>
    <w:rsid w:val="00E75EB5"/>
    <w:rsid w:val="00E80C62"/>
    <w:rsid w:val="00E819E7"/>
    <w:rsid w:val="00E97F01"/>
    <w:rsid w:val="00EA239C"/>
    <w:rsid w:val="00EA32EE"/>
    <w:rsid w:val="00EB1379"/>
    <w:rsid w:val="00EB4FEC"/>
    <w:rsid w:val="00EC2363"/>
    <w:rsid w:val="00ED74F4"/>
    <w:rsid w:val="00EE128F"/>
    <w:rsid w:val="00EE2A29"/>
    <w:rsid w:val="00EE54ED"/>
    <w:rsid w:val="00EE6DC8"/>
    <w:rsid w:val="00EF6721"/>
    <w:rsid w:val="00F013E5"/>
    <w:rsid w:val="00F1007C"/>
    <w:rsid w:val="00F16D82"/>
    <w:rsid w:val="00F17034"/>
    <w:rsid w:val="00F173B6"/>
    <w:rsid w:val="00F22984"/>
    <w:rsid w:val="00F25D1C"/>
    <w:rsid w:val="00F301FD"/>
    <w:rsid w:val="00F443A9"/>
    <w:rsid w:val="00F4457A"/>
    <w:rsid w:val="00F452D3"/>
    <w:rsid w:val="00F47812"/>
    <w:rsid w:val="00F54732"/>
    <w:rsid w:val="00F554DC"/>
    <w:rsid w:val="00F5685E"/>
    <w:rsid w:val="00F6014B"/>
    <w:rsid w:val="00F60A25"/>
    <w:rsid w:val="00F61754"/>
    <w:rsid w:val="00F8037E"/>
    <w:rsid w:val="00F94CFA"/>
    <w:rsid w:val="00F96BF7"/>
    <w:rsid w:val="00FB03AE"/>
    <w:rsid w:val="00FB4142"/>
    <w:rsid w:val="00FB4981"/>
    <w:rsid w:val="00FB696B"/>
    <w:rsid w:val="00FD0199"/>
    <w:rsid w:val="00FD4D9D"/>
    <w:rsid w:val="00FE7BB8"/>
    <w:rsid w:val="00FF41A1"/>
  </w:rsids>
  <m:mathPr>
    <m:mathFont m:val="Cambria Math"/>
    <m:brkBin m:val="before"/>
    <m:brkBinSub m:val="--"/>
    <m:smallFrac m:val="0"/>
    <m:dispDef/>
    <m:lMargin m:val="0"/>
    <m:rMargin m:val="0"/>
    <m:defJc m:val="centerGroup"/>
    <m:wrapIndent m:val="1440"/>
    <m:intLim m:val="subSup"/>
    <m:naryLim m:val="undOvr"/>
  </m:mathPr>
  <w:themeFontLang w:val="fi-FI"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B2E59F"/>
  <w15:chartTrackingRefBased/>
  <w15:docId w15:val="{5C381061-3911-3644-AD96-16F6E3AD9B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Batang" w:hAnsiTheme="minorHAnsi" w:cstheme="minorBidi"/>
        <w:sz w:val="24"/>
        <w:szCs w:val="24"/>
        <w:lang w:val="fi-FI"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1C28"/>
    <w:pPr>
      <w:spacing w:before="60" w:after="120" w:line="276" w:lineRule="auto"/>
      <w:jc w:val="both"/>
    </w:pPr>
    <w:rPr>
      <w:rFonts w:ascii="Times New Roman" w:eastAsia="Times New Roman" w:hAnsi="Times New Roman" w:cs="Arial"/>
      <w:color w:val="000000"/>
      <w:sz w:val="22"/>
      <w:szCs w:val="20"/>
      <w:lang w:val="en-US"/>
    </w:rPr>
  </w:style>
  <w:style w:type="paragraph" w:styleId="Heading1">
    <w:name w:val="heading 1"/>
    <w:aliases w:val="h1,Heading U,H1,H11,Œ©o‚µ 1,?co??E 1,뙥,?c,?co?ƒÊ 1,?,Œ,Œ©,Titre Partie,Heading,título 1,DO NOT USE_h1,Œ...,?co?ƒÊ"/>
    <w:basedOn w:val="Normal"/>
    <w:next w:val="Normal"/>
    <w:link w:val="Heading1Char"/>
    <w:qFormat/>
    <w:rsid w:val="00C61C28"/>
    <w:pPr>
      <w:keepNext/>
      <w:keepLines/>
      <w:numPr>
        <w:numId w:val="1"/>
      </w:numPr>
      <w:spacing w:before="200"/>
      <w:contextualSpacing/>
      <w:outlineLvl w:val="0"/>
    </w:pPr>
    <w:rPr>
      <w:rFonts w:eastAsia="Trebuchet MS" w:cs="Trebuchet MS"/>
      <w:sz w:val="28"/>
    </w:rPr>
  </w:style>
  <w:style w:type="paragraph" w:styleId="Heading2">
    <w:name w:val="heading 2"/>
    <w:aliases w:val="h2,H2,H21,Œ©o‚µ 2,?co??E 2,뙥2,?c1,?co?ƒÊ 2,?2,Œ1,Œ2,Œ©1,Œ©2,Œ©_o‚µ 2,2,Header 2,2nd level,DO NOT USE_h2,título 2,..."/>
    <w:basedOn w:val="Normal"/>
    <w:next w:val="Normal"/>
    <w:link w:val="Heading2Char"/>
    <w:qFormat/>
    <w:rsid w:val="00C61C28"/>
    <w:pPr>
      <w:keepNext/>
      <w:keepLines/>
      <w:numPr>
        <w:ilvl w:val="1"/>
        <w:numId w:val="1"/>
      </w:numPr>
      <w:spacing w:before="200" w:after="60"/>
      <w:ind w:left="680" w:hanging="680"/>
      <w:outlineLvl w:val="1"/>
    </w:pPr>
    <w:rPr>
      <w:rFonts w:eastAsia="Trebuchet MS" w:cs="Trebuchet MS"/>
      <w:b/>
      <w:sz w:val="24"/>
      <w:lang w:val="en-GB"/>
    </w:rPr>
  </w:style>
  <w:style w:type="paragraph" w:styleId="Heading3">
    <w:name w:val="heading 3"/>
    <w:aliases w:val="h3,H3,H31,Org Heading 1"/>
    <w:basedOn w:val="Normal"/>
    <w:next w:val="Normal"/>
    <w:link w:val="Heading3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720" w:hanging="720"/>
      <w:textAlignment w:val="baseline"/>
      <w:outlineLvl w:val="2"/>
    </w:pPr>
    <w:rPr>
      <w:rFonts w:cs="Times New Roman"/>
      <w:b/>
      <w:bCs/>
      <w:color w:val="auto"/>
      <w:sz w:val="26"/>
      <w:szCs w:val="26"/>
    </w:rPr>
  </w:style>
  <w:style w:type="paragraph" w:styleId="Heading4">
    <w:name w:val="heading 4"/>
    <w:aliases w:val="h4,H4,H41,Org Heading 2,0.1.1.1 Titre 4 + Left:  0&quot;,First line:  0&quot;,0.1.1...,0.1.1.1 Titre 4"/>
    <w:basedOn w:val="Normal"/>
    <w:next w:val="Normal"/>
    <w:link w:val="Heading4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080" w:right="1008" w:hanging="1080"/>
      <w:textAlignment w:val="baseline"/>
      <w:outlineLvl w:val="3"/>
    </w:pPr>
    <w:rPr>
      <w:rFonts w:ascii="Times New Roman Bold" w:hAnsi="Times New Roman Bold" w:cs="Times New Roman"/>
      <w:b/>
      <w:bCs/>
      <w:color w:val="auto"/>
      <w:sz w:val="24"/>
      <w:szCs w:val="28"/>
    </w:rPr>
  </w:style>
  <w:style w:type="paragraph" w:styleId="Heading5">
    <w:name w:val="heading 5"/>
    <w:aliases w:val="h5,H5,H51,DO NOT USE_h5"/>
    <w:basedOn w:val="Normal"/>
    <w:next w:val="Normal"/>
    <w:link w:val="Heading5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080" w:hanging="1080"/>
      <w:textAlignment w:val="baseline"/>
      <w:outlineLvl w:val="4"/>
    </w:pPr>
    <w:rPr>
      <w:rFonts w:cs="Times New Roman"/>
      <w:b/>
      <w:bCs/>
      <w:i/>
      <w:iCs/>
      <w:color w:val="auto"/>
      <w:sz w:val="24"/>
      <w:szCs w:val="26"/>
    </w:rPr>
  </w:style>
  <w:style w:type="paragraph" w:styleId="Heading6">
    <w:name w:val="heading 6"/>
    <w:aliases w:val="h6,H6,H61"/>
    <w:basedOn w:val="Normal"/>
    <w:next w:val="Normal"/>
    <w:link w:val="Heading6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080" w:hanging="1080"/>
      <w:textAlignment w:val="baseline"/>
      <w:outlineLvl w:val="5"/>
    </w:pPr>
    <w:rPr>
      <w:rFonts w:cs="Times New Roman"/>
      <w:b/>
      <w:bCs/>
      <w:color w:val="auto"/>
      <w:szCs w:val="22"/>
    </w:rPr>
  </w:style>
  <w:style w:type="paragraph" w:styleId="Heading7">
    <w:name w:val="heading 7"/>
    <w:basedOn w:val="Normal"/>
    <w:next w:val="Normal"/>
    <w:link w:val="Heading7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440" w:hanging="1440"/>
      <w:textAlignment w:val="baseline"/>
      <w:outlineLvl w:val="6"/>
    </w:pPr>
    <w:rPr>
      <w:rFonts w:cs="Times New Roman"/>
      <w:color w:val="auto"/>
      <w:szCs w:val="24"/>
    </w:rPr>
  </w:style>
  <w:style w:type="paragraph" w:styleId="Heading8">
    <w:name w:val="heading 8"/>
    <w:basedOn w:val="Normal"/>
    <w:next w:val="Normal"/>
    <w:link w:val="Heading8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800" w:hanging="1800"/>
      <w:textAlignment w:val="baseline"/>
      <w:outlineLvl w:val="7"/>
    </w:pPr>
    <w:rPr>
      <w:rFonts w:cs="Times New Roman"/>
      <w:i/>
      <w:iCs/>
      <w:color w:val="auto"/>
      <w:szCs w:val="24"/>
    </w:rPr>
  </w:style>
  <w:style w:type="paragraph" w:styleId="Heading9">
    <w:name w:val="heading 9"/>
    <w:basedOn w:val="Normal"/>
    <w:next w:val="Normal"/>
    <w:link w:val="Heading9Char"/>
    <w:semiHidden/>
    <w:unhideWhenUsed/>
    <w:qFormat/>
    <w:rsid w:val="002C61B7"/>
    <w:pPr>
      <w:spacing w:before="240" w:after="60" w:line="256" w:lineRule="auto"/>
      <w:ind w:left="1584" w:hanging="1584"/>
      <w:outlineLvl w:val="8"/>
    </w:pPr>
    <w:rPr>
      <w:rFonts w:ascii="Calibri" w:hAnsi="Calibri" w:cs="Times New Roman"/>
      <w:color w:val="auto"/>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뙥 Char,?c Char,?co?ƒÊ 1 Char,? Char,Œ Char,Œ© Char,Titre Partie Char,Heading Char,título 1 Char,DO NOT USE_h1 Char,Œ... Char,?co?ƒÊ Char"/>
    <w:basedOn w:val="DefaultParagraphFont"/>
    <w:link w:val="Heading1"/>
    <w:rsid w:val="00C61C28"/>
    <w:rPr>
      <w:rFonts w:ascii="Times New Roman" w:eastAsia="Trebuchet MS" w:hAnsi="Times New Roman" w:cs="Trebuchet MS"/>
      <w:color w:val="000000"/>
      <w:sz w:val="28"/>
      <w:szCs w:val="20"/>
      <w:lang w:val="en-US"/>
    </w:rPr>
  </w:style>
  <w:style w:type="character" w:customStyle="1" w:styleId="Heading2Char">
    <w:name w:val="Heading 2 Char"/>
    <w:aliases w:val="h2 Char,H2 Char,H21 Char,Œ©o‚µ 2 Char,?co??E 2 Char,뙥2 Char,?c1 Char,?co?ƒÊ 2 Char,?2 Char,Œ1 Char,Œ2 Char,Œ©1 Char,Œ©2 Char,Œ©_o‚µ 2 Char,2 Char,Header 2 Char,2nd level Char,DO NOT USE_h2 Char,título 2 Char,... Char"/>
    <w:basedOn w:val="DefaultParagraphFont"/>
    <w:link w:val="Heading2"/>
    <w:rsid w:val="00C61C28"/>
    <w:rPr>
      <w:rFonts w:ascii="Times New Roman" w:eastAsia="Trebuchet MS" w:hAnsi="Times New Roman" w:cs="Trebuchet MS"/>
      <w:b/>
      <w:color w:val="000000"/>
      <w:szCs w:val="20"/>
      <w:lang w:val="en-GB"/>
    </w:rPr>
  </w:style>
  <w:style w:type="character" w:styleId="Hyperlink">
    <w:name w:val="Hyperlink"/>
    <w:basedOn w:val="DefaultParagraphFont"/>
    <w:uiPriority w:val="99"/>
    <w:unhideWhenUsed/>
    <w:rsid w:val="00462E6B"/>
    <w:rPr>
      <w:color w:val="0563C1"/>
      <w:u w:val="single"/>
    </w:rPr>
  </w:style>
  <w:style w:type="character" w:styleId="FollowedHyperlink">
    <w:name w:val="FollowedHyperlink"/>
    <w:basedOn w:val="DefaultParagraphFont"/>
    <w:uiPriority w:val="99"/>
    <w:semiHidden/>
    <w:unhideWhenUsed/>
    <w:rsid w:val="00462E6B"/>
    <w:rPr>
      <w:color w:val="954F72" w:themeColor="followedHyperlink"/>
      <w:u w:val="single"/>
    </w:rPr>
  </w:style>
  <w:style w:type="paragraph" w:styleId="ListParagraph">
    <w:name w:val="List Paragraph"/>
    <w:basedOn w:val="Normal"/>
    <w:uiPriority w:val="34"/>
    <w:qFormat/>
    <w:rsid w:val="00285656"/>
    <w:pPr>
      <w:ind w:left="720"/>
      <w:contextualSpacing/>
    </w:pPr>
  </w:style>
  <w:style w:type="character" w:customStyle="1" w:styleId="Heading3Char">
    <w:name w:val="Heading 3 Char"/>
    <w:aliases w:val="h3 Char,H3 Char,H31 Char,Org Heading 1 Char"/>
    <w:basedOn w:val="DefaultParagraphFont"/>
    <w:link w:val="Heading3"/>
    <w:rsid w:val="000D5FF7"/>
    <w:rPr>
      <w:rFonts w:ascii="Times New Roman" w:eastAsia="Times New Roman" w:hAnsi="Times New Roman" w:cs="Times New Roman"/>
      <w:b/>
      <w:bCs/>
      <w:sz w:val="26"/>
      <w:szCs w:val="26"/>
      <w:lang w:val="en-US"/>
    </w:rPr>
  </w:style>
  <w:style w:type="character" w:customStyle="1" w:styleId="Heading4Char">
    <w:name w:val="Heading 4 Char"/>
    <w:aliases w:val="h4 Char,H4 Char,H41 Char,Org Heading 2 Char,0.1.1.1 Titre 4 + Left:  0&quot; Char,First line:  0&quot; Char,0.1.1... Char,0.1.1.1 Titre 4 Char"/>
    <w:basedOn w:val="DefaultParagraphFont"/>
    <w:link w:val="Heading4"/>
    <w:rsid w:val="000D5FF7"/>
    <w:rPr>
      <w:rFonts w:ascii="Times New Roman Bold" w:eastAsia="Times New Roman" w:hAnsi="Times New Roman Bold" w:cs="Times New Roman"/>
      <w:b/>
      <w:bCs/>
      <w:szCs w:val="28"/>
      <w:lang w:val="en-US"/>
    </w:rPr>
  </w:style>
  <w:style w:type="character" w:customStyle="1" w:styleId="Heading5Char">
    <w:name w:val="Heading 5 Char"/>
    <w:aliases w:val="h5 Char,H5 Char,H51 Char,DO NOT USE_h5 Char"/>
    <w:basedOn w:val="DefaultParagraphFont"/>
    <w:link w:val="Heading5"/>
    <w:rsid w:val="000D5FF7"/>
    <w:rPr>
      <w:rFonts w:ascii="Times New Roman" w:eastAsia="Times New Roman" w:hAnsi="Times New Roman" w:cs="Times New Roman"/>
      <w:b/>
      <w:bCs/>
      <w:i/>
      <w:iCs/>
      <w:szCs w:val="26"/>
      <w:lang w:val="en-US"/>
    </w:rPr>
  </w:style>
  <w:style w:type="character" w:customStyle="1" w:styleId="Heading6Char">
    <w:name w:val="Heading 6 Char"/>
    <w:aliases w:val="h6 Char,H6 Char,H61 Char"/>
    <w:basedOn w:val="DefaultParagraphFont"/>
    <w:link w:val="Heading6"/>
    <w:rsid w:val="000D5FF7"/>
    <w:rPr>
      <w:rFonts w:ascii="Times New Roman" w:eastAsia="Times New Roman" w:hAnsi="Times New Roman" w:cs="Times New Roman"/>
      <w:b/>
      <w:bCs/>
      <w:sz w:val="22"/>
      <w:szCs w:val="22"/>
      <w:lang w:val="en-US"/>
    </w:rPr>
  </w:style>
  <w:style w:type="character" w:customStyle="1" w:styleId="Heading7Char">
    <w:name w:val="Heading 7 Char"/>
    <w:basedOn w:val="DefaultParagraphFont"/>
    <w:link w:val="Heading7"/>
    <w:rsid w:val="000D5FF7"/>
    <w:rPr>
      <w:rFonts w:ascii="Times New Roman" w:eastAsia="Times New Roman" w:hAnsi="Times New Roman" w:cs="Times New Roman"/>
      <w:sz w:val="22"/>
      <w:lang w:val="en-US"/>
    </w:rPr>
  </w:style>
  <w:style w:type="character" w:customStyle="1" w:styleId="Heading8Char">
    <w:name w:val="Heading 8 Char"/>
    <w:basedOn w:val="DefaultParagraphFont"/>
    <w:link w:val="Heading8"/>
    <w:rsid w:val="000D5FF7"/>
    <w:rPr>
      <w:rFonts w:ascii="Times New Roman" w:eastAsia="Times New Roman" w:hAnsi="Times New Roman" w:cs="Times New Roman"/>
      <w:i/>
      <w:iCs/>
      <w:sz w:val="22"/>
      <w:lang w:val="en-US"/>
    </w:rPr>
  </w:style>
  <w:style w:type="character" w:styleId="UnresolvedMention">
    <w:name w:val="Unresolved Mention"/>
    <w:basedOn w:val="DefaultParagraphFont"/>
    <w:uiPriority w:val="99"/>
    <w:semiHidden/>
    <w:unhideWhenUsed/>
    <w:rsid w:val="00912BB6"/>
    <w:rPr>
      <w:color w:val="605E5C"/>
      <w:shd w:val="clear" w:color="auto" w:fill="E1DFDD"/>
    </w:rPr>
  </w:style>
  <w:style w:type="table" w:customStyle="1" w:styleId="TableGrid1">
    <w:name w:val="Table Grid1"/>
    <w:basedOn w:val="TableNormal"/>
    <w:next w:val="TableGrid"/>
    <w:uiPriority w:val="39"/>
    <w:rsid w:val="00A121F4"/>
    <w:rPr>
      <w:rFonts w:eastAsiaTheme="minorEastAsia"/>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A121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397A84"/>
    <w:pPr>
      <w:widowControl w:val="0"/>
      <w:spacing w:before="0" w:after="0" w:line="240" w:lineRule="auto"/>
      <w:jc w:val="left"/>
    </w:pPr>
    <w:rPr>
      <w:rFonts w:eastAsia="Calibri" w:cs="Times New Roman"/>
      <w:color w:val="auto"/>
      <w:sz w:val="20"/>
    </w:rPr>
  </w:style>
  <w:style w:type="character" w:customStyle="1" w:styleId="FootnoteTextChar">
    <w:name w:val="Footnote Text Char"/>
    <w:basedOn w:val="DefaultParagraphFont"/>
    <w:link w:val="FootnoteText"/>
    <w:semiHidden/>
    <w:rsid w:val="00397A84"/>
    <w:rPr>
      <w:rFonts w:ascii="Times New Roman" w:eastAsia="Calibri" w:hAnsi="Times New Roman" w:cs="Times New Roman"/>
      <w:sz w:val="20"/>
      <w:szCs w:val="20"/>
      <w:lang w:val="en-US"/>
    </w:rPr>
  </w:style>
  <w:style w:type="character" w:styleId="FootnoteReference">
    <w:name w:val="footnote reference"/>
    <w:basedOn w:val="DefaultParagraphFont"/>
    <w:unhideWhenUsed/>
    <w:rsid w:val="00397A84"/>
    <w:rPr>
      <w:vertAlign w:val="superscript"/>
    </w:rPr>
  </w:style>
  <w:style w:type="character" w:styleId="CommentReference">
    <w:name w:val="annotation reference"/>
    <w:uiPriority w:val="99"/>
    <w:rsid w:val="004F68DB"/>
    <w:rPr>
      <w:sz w:val="16"/>
      <w:szCs w:val="16"/>
    </w:rPr>
  </w:style>
  <w:style w:type="paragraph" w:styleId="BalloonText">
    <w:name w:val="Balloon Text"/>
    <w:basedOn w:val="Normal"/>
    <w:link w:val="BalloonTextChar"/>
    <w:uiPriority w:val="99"/>
    <w:semiHidden/>
    <w:unhideWhenUsed/>
    <w:rsid w:val="004F68DB"/>
    <w:pPr>
      <w:spacing w:before="0" w:after="0" w:line="240" w:lineRule="auto"/>
    </w:pPr>
    <w:rPr>
      <w:rFonts w:cs="Times New Roman"/>
      <w:sz w:val="18"/>
      <w:szCs w:val="18"/>
    </w:rPr>
  </w:style>
  <w:style w:type="character" w:customStyle="1" w:styleId="BalloonTextChar">
    <w:name w:val="Balloon Text Char"/>
    <w:basedOn w:val="DefaultParagraphFont"/>
    <w:link w:val="BalloonText"/>
    <w:uiPriority w:val="99"/>
    <w:semiHidden/>
    <w:rsid w:val="004F68DB"/>
    <w:rPr>
      <w:rFonts w:ascii="Times New Roman" w:eastAsia="Times New Roman" w:hAnsi="Times New Roman" w:cs="Times New Roman"/>
      <w:color w:val="000000"/>
      <w:sz w:val="18"/>
      <w:szCs w:val="18"/>
      <w:lang w:val="en-US"/>
    </w:rPr>
  </w:style>
  <w:style w:type="paragraph" w:styleId="Caption">
    <w:name w:val="caption"/>
    <w:basedOn w:val="Normal"/>
    <w:next w:val="Normal"/>
    <w:uiPriority w:val="35"/>
    <w:unhideWhenUsed/>
    <w:qFormat/>
    <w:rsid w:val="004F68DB"/>
    <w:pPr>
      <w:spacing w:before="0" w:after="200" w:line="240" w:lineRule="auto"/>
    </w:pPr>
    <w:rPr>
      <w:i/>
      <w:iCs/>
      <w:color w:val="44546A" w:themeColor="text2"/>
      <w:sz w:val="18"/>
      <w:szCs w:val="18"/>
    </w:rPr>
  </w:style>
  <w:style w:type="paragraph" w:styleId="CommentText">
    <w:name w:val="annotation text"/>
    <w:basedOn w:val="Normal"/>
    <w:link w:val="CommentTextChar"/>
    <w:uiPriority w:val="99"/>
    <w:semiHidden/>
    <w:unhideWhenUsed/>
    <w:rsid w:val="00361729"/>
    <w:pPr>
      <w:spacing w:line="240" w:lineRule="auto"/>
    </w:pPr>
    <w:rPr>
      <w:sz w:val="20"/>
    </w:rPr>
  </w:style>
  <w:style w:type="character" w:customStyle="1" w:styleId="CommentTextChar">
    <w:name w:val="Comment Text Char"/>
    <w:basedOn w:val="DefaultParagraphFont"/>
    <w:link w:val="CommentText"/>
    <w:uiPriority w:val="99"/>
    <w:semiHidden/>
    <w:rsid w:val="00361729"/>
    <w:rPr>
      <w:rFonts w:ascii="Times New Roman" w:eastAsia="Times New Roman" w:hAnsi="Times New Roman" w:cs="Arial"/>
      <w:color w:val="000000"/>
      <w:sz w:val="20"/>
      <w:szCs w:val="20"/>
      <w:lang w:val="en-US"/>
    </w:rPr>
  </w:style>
  <w:style w:type="paragraph" w:styleId="CommentSubject">
    <w:name w:val="annotation subject"/>
    <w:basedOn w:val="CommentText"/>
    <w:next w:val="CommentText"/>
    <w:link w:val="CommentSubjectChar"/>
    <w:uiPriority w:val="99"/>
    <w:semiHidden/>
    <w:unhideWhenUsed/>
    <w:rsid w:val="00361729"/>
    <w:rPr>
      <w:b/>
      <w:bCs/>
    </w:rPr>
  </w:style>
  <w:style w:type="character" w:customStyle="1" w:styleId="CommentSubjectChar">
    <w:name w:val="Comment Subject Char"/>
    <w:basedOn w:val="CommentTextChar"/>
    <w:link w:val="CommentSubject"/>
    <w:uiPriority w:val="99"/>
    <w:semiHidden/>
    <w:rsid w:val="00361729"/>
    <w:rPr>
      <w:rFonts w:ascii="Times New Roman" w:eastAsia="Times New Roman" w:hAnsi="Times New Roman" w:cs="Arial"/>
      <w:b/>
      <w:bCs/>
      <w:color w:val="000000"/>
      <w:sz w:val="20"/>
      <w:szCs w:val="20"/>
      <w:lang w:val="en-US"/>
    </w:rPr>
  </w:style>
  <w:style w:type="paragraph" w:styleId="Revision">
    <w:name w:val="Revision"/>
    <w:hidden/>
    <w:uiPriority w:val="99"/>
    <w:semiHidden/>
    <w:rsid w:val="00240B85"/>
    <w:rPr>
      <w:rFonts w:ascii="Times New Roman" w:eastAsia="Times New Roman" w:hAnsi="Times New Roman" w:cs="Arial"/>
      <w:color w:val="000000"/>
      <w:sz w:val="22"/>
      <w:szCs w:val="20"/>
      <w:lang w:val="en-US"/>
    </w:rPr>
  </w:style>
  <w:style w:type="character" w:customStyle="1" w:styleId="Heading9Char">
    <w:name w:val="Heading 9 Char"/>
    <w:basedOn w:val="DefaultParagraphFont"/>
    <w:link w:val="Heading9"/>
    <w:semiHidden/>
    <w:rsid w:val="002C61B7"/>
    <w:rPr>
      <w:rFonts w:ascii="Calibri" w:eastAsia="Times New Roman" w:hAnsi="Calibri" w:cs="Times New Roman"/>
      <w:sz w:val="22"/>
      <w:szCs w:val="22"/>
      <w:lang w:val="en-US"/>
    </w:rPr>
  </w:style>
  <w:style w:type="paragraph" w:customStyle="1" w:styleId="FootnoteText1">
    <w:name w:val="Footnote Text1"/>
    <w:basedOn w:val="Normal"/>
    <w:next w:val="FootnoteText"/>
    <w:semiHidden/>
    <w:unhideWhenUsed/>
    <w:rsid w:val="0072523F"/>
    <w:pPr>
      <w:spacing w:before="0" w:after="0" w:line="240" w:lineRule="auto"/>
    </w:pPr>
    <w:rPr>
      <w:rFonts w:ascii="Calibri Light" w:eastAsia="MS Mincho" w:hAnsi="Calibri Light" w:cs="Times New Roman"/>
      <w:color w:val="auto"/>
      <w:sz w:val="20"/>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640485">
      <w:bodyDiv w:val="1"/>
      <w:marLeft w:val="0"/>
      <w:marRight w:val="0"/>
      <w:marTop w:val="0"/>
      <w:marBottom w:val="0"/>
      <w:divBdr>
        <w:top w:val="none" w:sz="0" w:space="0" w:color="auto"/>
        <w:left w:val="none" w:sz="0" w:space="0" w:color="auto"/>
        <w:bottom w:val="none" w:sz="0" w:space="0" w:color="auto"/>
        <w:right w:val="none" w:sz="0" w:space="0" w:color="auto"/>
      </w:divBdr>
    </w:div>
    <w:div w:id="271789323">
      <w:bodyDiv w:val="1"/>
      <w:marLeft w:val="0"/>
      <w:marRight w:val="0"/>
      <w:marTop w:val="0"/>
      <w:marBottom w:val="0"/>
      <w:divBdr>
        <w:top w:val="none" w:sz="0" w:space="0" w:color="auto"/>
        <w:left w:val="none" w:sz="0" w:space="0" w:color="auto"/>
        <w:bottom w:val="none" w:sz="0" w:space="0" w:color="auto"/>
        <w:right w:val="none" w:sz="0" w:space="0" w:color="auto"/>
      </w:divBdr>
    </w:div>
    <w:div w:id="367068331">
      <w:bodyDiv w:val="1"/>
      <w:marLeft w:val="0"/>
      <w:marRight w:val="0"/>
      <w:marTop w:val="0"/>
      <w:marBottom w:val="0"/>
      <w:divBdr>
        <w:top w:val="none" w:sz="0" w:space="0" w:color="auto"/>
        <w:left w:val="none" w:sz="0" w:space="0" w:color="auto"/>
        <w:bottom w:val="none" w:sz="0" w:space="0" w:color="auto"/>
        <w:right w:val="none" w:sz="0" w:space="0" w:color="auto"/>
      </w:divBdr>
    </w:div>
    <w:div w:id="600383845">
      <w:bodyDiv w:val="1"/>
      <w:marLeft w:val="0"/>
      <w:marRight w:val="0"/>
      <w:marTop w:val="0"/>
      <w:marBottom w:val="0"/>
      <w:divBdr>
        <w:top w:val="none" w:sz="0" w:space="0" w:color="auto"/>
        <w:left w:val="none" w:sz="0" w:space="0" w:color="auto"/>
        <w:bottom w:val="none" w:sz="0" w:space="0" w:color="auto"/>
        <w:right w:val="none" w:sz="0" w:space="0" w:color="auto"/>
      </w:divBdr>
    </w:div>
    <w:div w:id="833297706">
      <w:bodyDiv w:val="1"/>
      <w:marLeft w:val="0"/>
      <w:marRight w:val="0"/>
      <w:marTop w:val="0"/>
      <w:marBottom w:val="0"/>
      <w:divBdr>
        <w:top w:val="none" w:sz="0" w:space="0" w:color="auto"/>
        <w:left w:val="none" w:sz="0" w:space="0" w:color="auto"/>
        <w:bottom w:val="none" w:sz="0" w:space="0" w:color="auto"/>
        <w:right w:val="none" w:sz="0" w:space="0" w:color="auto"/>
      </w:divBdr>
    </w:div>
    <w:div w:id="905799033">
      <w:bodyDiv w:val="1"/>
      <w:marLeft w:val="0"/>
      <w:marRight w:val="0"/>
      <w:marTop w:val="0"/>
      <w:marBottom w:val="0"/>
      <w:divBdr>
        <w:top w:val="none" w:sz="0" w:space="0" w:color="auto"/>
        <w:left w:val="none" w:sz="0" w:space="0" w:color="auto"/>
        <w:bottom w:val="none" w:sz="0" w:space="0" w:color="auto"/>
        <w:right w:val="none" w:sz="0" w:space="0" w:color="auto"/>
      </w:divBdr>
    </w:div>
    <w:div w:id="1361586602">
      <w:bodyDiv w:val="1"/>
      <w:marLeft w:val="0"/>
      <w:marRight w:val="0"/>
      <w:marTop w:val="0"/>
      <w:marBottom w:val="0"/>
      <w:divBdr>
        <w:top w:val="none" w:sz="0" w:space="0" w:color="auto"/>
        <w:left w:val="none" w:sz="0" w:space="0" w:color="auto"/>
        <w:bottom w:val="none" w:sz="0" w:space="0" w:color="auto"/>
        <w:right w:val="none" w:sz="0" w:space="0" w:color="auto"/>
      </w:divBdr>
    </w:div>
    <w:div w:id="1522935282">
      <w:bodyDiv w:val="1"/>
      <w:marLeft w:val="0"/>
      <w:marRight w:val="0"/>
      <w:marTop w:val="0"/>
      <w:marBottom w:val="0"/>
      <w:divBdr>
        <w:top w:val="none" w:sz="0" w:space="0" w:color="auto"/>
        <w:left w:val="none" w:sz="0" w:space="0" w:color="auto"/>
        <w:bottom w:val="none" w:sz="0" w:space="0" w:color="auto"/>
        <w:right w:val="none" w:sz="0" w:space="0" w:color="auto"/>
      </w:divBdr>
    </w:div>
    <w:div w:id="1840852677">
      <w:bodyDiv w:val="1"/>
      <w:marLeft w:val="0"/>
      <w:marRight w:val="0"/>
      <w:marTop w:val="0"/>
      <w:marBottom w:val="0"/>
      <w:divBdr>
        <w:top w:val="none" w:sz="0" w:space="0" w:color="auto"/>
        <w:left w:val="none" w:sz="0" w:space="0" w:color="auto"/>
        <w:bottom w:val="none" w:sz="0" w:space="0" w:color="auto"/>
        <w:right w:val="none" w:sz="0" w:space="0" w:color="auto"/>
      </w:divBdr>
    </w:div>
    <w:div w:id="1954483311">
      <w:bodyDiv w:val="1"/>
      <w:marLeft w:val="0"/>
      <w:marRight w:val="0"/>
      <w:marTop w:val="0"/>
      <w:marBottom w:val="0"/>
      <w:divBdr>
        <w:top w:val="none" w:sz="0" w:space="0" w:color="auto"/>
        <w:left w:val="none" w:sz="0" w:space="0" w:color="auto"/>
        <w:bottom w:val="none" w:sz="0" w:space="0" w:color="auto"/>
        <w:right w:val="none" w:sz="0" w:space="0" w:color="auto"/>
      </w:divBdr>
    </w:div>
    <w:div w:id="2013870271">
      <w:bodyDiv w:val="1"/>
      <w:marLeft w:val="0"/>
      <w:marRight w:val="0"/>
      <w:marTop w:val="0"/>
      <w:marBottom w:val="0"/>
      <w:divBdr>
        <w:top w:val="none" w:sz="0" w:space="0" w:color="auto"/>
        <w:left w:val="none" w:sz="0" w:space="0" w:color="auto"/>
        <w:bottom w:val="none" w:sz="0" w:space="0" w:color="auto"/>
        <w:right w:val="none" w:sz="0" w:space="0" w:color="auto"/>
      </w:divBdr>
    </w:div>
    <w:div w:id="20206230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0F0F0"/>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561751-6939-4CED-BA77-336EB7EC72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1136</TotalTime>
  <Pages>5</Pages>
  <Words>478</Words>
  <Characters>2731</Characters>
  <Application>Microsoft Office Word</Application>
  <DocSecurity>0</DocSecurity>
  <Lines>22</Lines>
  <Paragraphs>6</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3203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Malamalvadakital, Vinod (Nokia - FI/Tampere)</dc:creator>
  <cp:keywords/>
  <dc:description/>
  <cp:lastModifiedBy>RD</cp:lastModifiedBy>
  <cp:revision>82</cp:revision>
  <cp:lastPrinted>2019-12-09T17:47:00Z</cp:lastPrinted>
  <dcterms:created xsi:type="dcterms:W3CDTF">2019-07-12T06:45:00Z</dcterms:created>
  <dcterms:modified xsi:type="dcterms:W3CDTF">2020-01-06T16:37:00Z</dcterms:modified>
</cp:coreProperties>
</file>