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16CFB6" w14:textId="77777777" w:rsidR="00096DA9" w:rsidRPr="001E704A" w:rsidRDefault="00096DA9" w:rsidP="00C61C28">
      <w:pPr>
        <w:ind w:firstLine="720"/>
        <w:rPr>
          <w:rFonts w:cs="Times New Roman"/>
          <w:b/>
          <w:sz w:val="28"/>
          <w:szCs w:val="28"/>
          <w:lang w:val="en-CA"/>
        </w:rPr>
      </w:pPr>
      <w:bookmarkStart w:id="0" w:name="_Hlk27759135"/>
      <w:bookmarkEnd w:id="0"/>
    </w:p>
    <w:p w14:paraId="42A00BCA" w14:textId="14FF1008" w:rsidR="00C61C28" w:rsidRPr="00863C5E" w:rsidRDefault="00C61C28" w:rsidP="00C61C28">
      <w:pPr>
        <w:ind w:firstLine="720"/>
        <w:rPr>
          <w:rFonts w:cs="Times New Roman"/>
          <w:b/>
          <w:sz w:val="28"/>
          <w:szCs w:val="28"/>
          <w:lang w:val="fr-FR"/>
        </w:rPr>
      </w:pPr>
      <w:r w:rsidRPr="00863C5E">
        <w:rPr>
          <w:rFonts w:cs="Times New Roman"/>
          <w:b/>
          <w:sz w:val="28"/>
          <w:szCs w:val="28"/>
          <w:lang w:val="fr-FR"/>
        </w:rPr>
        <w:t>INTERNATIONAL ORGANISATION FOR STANDARDISATION</w:t>
      </w:r>
    </w:p>
    <w:p w14:paraId="10F1286A" w14:textId="77777777" w:rsidR="00C61C28" w:rsidRPr="002C61B7" w:rsidRDefault="00C61C28" w:rsidP="00C61C28">
      <w:pPr>
        <w:jc w:val="center"/>
        <w:rPr>
          <w:rFonts w:cs="Times New Roman"/>
          <w:b/>
          <w:sz w:val="28"/>
          <w:lang w:val="fr-FR"/>
        </w:rPr>
      </w:pPr>
      <w:r w:rsidRPr="002C61B7">
        <w:rPr>
          <w:rFonts w:cs="Times New Roman"/>
          <w:b/>
          <w:sz w:val="28"/>
          <w:lang w:val="fr-FR"/>
        </w:rPr>
        <w:t>ORGANISATION INTERNATIONALE DE NORMALISATION</w:t>
      </w:r>
    </w:p>
    <w:p w14:paraId="0EA830CB" w14:textId="77777777" w:rsidR="00C61C28" w:rsidRPr="00863C5E" w:rsidRDefault="00C61C28" w:rsidP="00C61C28">
      <w:pPr>
        <w:jc w:val="center"/>
        <w:rPr>
          <w:rFonts w:cs="Times New Roman"/>
          <w:b/>
          <w:sz w:val="28"/>
        </w:rPr>
      </w:pPr>
      <w:r w:rsidRPr="00863C5E">
        <w:rPr>
          <w:rFonts w:cs="Times New Roman"/>
          <w:b/>
          <w:sz w:val="28"/>
        </w:rPr>
        <w:t>ISO/IEC JTC1/SC29/WG11</w:t>
      </w:r>
    </w:p>
    <w:p w14:paraId="65649DC2" w14:textId="77777777" w:rsidR="00C61C28" w:rsidRPr="001E704A" w:rsidRDefault="00C61C28" w:rsidP="00C61C28">
      <w:pPr>
        <w:jc w:val="center"/>
        <w:rPr>
          <w:rFonts w:cs="Times New Roman"/>
          <w:lang w:val="en-CA"/>
        </w:rPr>
      </w:pPr>
      <w:r w:rsidRPr="001E704A">
        <w:rPr>
          <w:rFonts w:cs="Times New Roman"/>
          <w:b/>
          <w:sz w:val="28"/>
          <w:lang w:val="en-CA"/>
        </w:rPr>
        <w:t>CODING OF MOVING PICTURES AND AUDIO</w:t>
      </w:r>
    </w:p>
    <w:p w14:paraId="6004F64A" w14:textId="77777777" w:rsidR="00C61C28" w:rsidRPr="001E704A" w:rsidRDefault="00C61C28" w:rsidP="00C61C28">
      <w:pPr>
        <w:tabs>
          <w:tab w:val="left" w:pos="5387"/>
        </w:tabs>
        <w:spacing w:line="240" w:lineRule="exact"/>
        <w:jc w:val="center"/>
        <w:rPr>
          <w:rFonts w:cs="Times New Roman"/>
          <w:b/>
          <w:lang w:val="en-CA"/>
        </w:rPr>
      </w:pPr>
    </w:p>
    <w:p w14:paraId="3969546B" w14:textId="538239F3" w:rsidR="00C61C28" w:rsidRPr="001E704A" w:rsidRDefault="00C61C28" w:rsidP="00C61C28">
      <w:pPr>
        <w:jc w:val="right"/>
        <w:rPr>
          <w:rFonts w:cs="Times New Roman"/>
          <w:b/>
          <w:lang w:val="en-CA" w:eastAsia="ja-JP"/>
        </w:rPr>
      </w:pPr>
      <w:r w:rsidRPr="001E704A">
        <w:rPr>
          <w:rFonts w:cs="Times New Roman"/>
          <w:b/>
          <w:lang w:val="en-CA" w:eastAsia="ja-JP"/>
        </w:rPr>
        <w:t>ISO/IEC JTC1/SC29/WG11 MPEG2019/</w:t>
      </w:r>
      <w:r w:rsidR="0093692E">
        <w:rPr>
          <w:rFonts w:cs="Times New Roman"/>
          <w:b/>
          <w:lang w:val="en-CA" w:eastAsia="ja-JP"/>
        </w:rPr>
        <w:t>m</w:t>
      </w:r>
      <w:r w:rsidR="00CB4B5B">
        <w:rPr>
          <w:rFonts w:cs="Times New Roman"/>
          <w:b/>
          <w:lang w:val="en-CA" w:eastAsia="ja-JP"/>
        </w:rPr>
        <w:t>52415</w:t>
      </w:r>
    </w:p>
    <w:p w14:paraId="18D8570E" w14:textId="174EB766" w:rsidR="00C61C28" w:rsidRPr="001E704A" w:rsidRDefault="00F4457A" w:rsidP="00C61C28">
      <w:pPr>
        <w:jc w:val="right"/>
        <w:rPr>
          <w:b/>
          <w:lang w:val="en-CA" w:eastAsia="ja-JP"/>
        </w:rPr>
      </w:pPr>
      <w:r>
        <w:rPr>
          <w:rFonts w:cs="Times New Roman"/>
          <w:b/>
          <w:lang w:val="en-CA" w:eastAsia="ja-JP"/>
        </w:rPr>
        <w:t xml:space="preserve">January </w:t>
      </w:r>
      <w:r w:rsidR="00C61C28" w:rsidRPr="001E704A">
        <w:rPr>
          <w:rFonts w:cs="Times New Roman"/>
          <w:b/>
          <w:lang w:val="en-CA" w:eastAsia="ja-JP"/>
        </w:rPr>
        <w:t>20</w:t>
      </w:r>
      <w:r>
        <w:rPr>
          <w:rFonts w:cs="Times New Roman"/>
          <w:b/>
          <w:lang w:val="en-CA" w:eastAsia="ja-JP"/>
        </w:rPr>
        <w:t>20</w:t>
      </w:r>
      <w:r w:rsidR="00C61C28" w:rsidRPr="001E704A">
        <w:rPr>
          <w:rFonts w:cs="Times New Roman"/>
          <w:b/>
          <w:lang w:val="en-CA" w:eastAsia="ja-JP"/>
        </w:rPr>
        <w:t xml:space="preserve">, </w:t>
      </w:r>
      <w:r>
        <w:rPr>
          <w:rFonts w:cs="Times New Roman"/>
          <w:b/>
          <w:lang w:val="en-CA" w:eastAsia="ja-JP"/>
        </w:rPr>
        <w:t>Brussels</w:t>
      </w:r>
      <w:r w:rsidR="0002691F">
        <w:rPr>
          <w:rFonts w:cs="Times New Roman"/>
          <w:b/>
          <w:lang w:val="en-CA" w:eastAsia="ja-JP"/>
        </w:rPr>
        <w:t xml:space="preserve">, </w:t>
      </w:r>
      <w:r>
        <w:rPr>
          <w:rFonts w:cs="Times New Roman"/>
          <w:b/>
          <w:lang w:val="en-CA" w:eastAsia="ja-JP"/>
        </w:rPr>
        <w:t>Be</w:t>
      </w:r>
      <w:r w:rsidR="003828D5">
        <w:rPr>
          <w:rFonts w:cs="Times New Roman"/>
          <w:b/>
          <w:lang w:val="en-CA" w:eastAsia="ja-JP"/>
        </w:rPr>
        <w:t>l</w:t>
      </w:r>
      <w:r>
        <w:rPr>
          <w:rFonts w:cs="Times New Roman"/>
          <w:b/>
          <w:lang w:val="en-CA" w:eastAsia="ja-JP"/>
        </w:rPr>
        <w:t>gium</w:t>
      </w:r>
    </w:p>
    <w:tbl>
      <w:tblPr>
        <w:tblW w:w="0" w:type="auto"/>
        <w:tblLook w:val="01E0" w:firstRow="1" w:lastRow="1" w:firstColumn="1" w:lastColumn="1" w:noHBand="0" w:noVBand="0"/>
      </w:tblPr>
      <w:tblGrid>
        <w:gridCol w:w="8491"/>
      </w:tblGrid>
      <w:tr w:rsidR="005F1CD5" w14:paraId="7F59E792" w14:textId="77777777" w:rsidTr="00A023B6">
        <w:tc>
          <w:tcPr>
            <w:tcW w:w="8491" w:type="dxa"/>
            <w:hideMark/>
          </w:tcPr>
          <w:p w14:paraId="630CDBD2" w14:textId="61BA719B" w:rsidR="005F1CD5" w:rsidRDefault="005F1CD5" w:rsidP="005F1CD5">
            <w:pPr>
              <w:suppressAutoHyphens/>
              <w:rPr>
                <w:b/>
              </w:rPr>
            </w:pPr>
            <w:r>
              <w:rPr>
                <w:b/>
              </w:rPr>
              <w:t>Source      Interdigital</w:t>
            </w:r>
          </w:p>
        </w:tc>
      </w:tr>
      <w:tr w:rsidR="005F1CD5" w14:paraId="56E23F61" w14:textId="77777777" w:rsidTr="00A023B6">
        <w:tc>
          <w:tcPr>
            <w:tcW w:w="8491" w:type="dxa"/>
            <w:hideMark/>
          </w:tcPr>
          <w:p w14:paraId="3715B58A" w14:textId="6A6D8A36" w:rsidR="005F1CD5" w:rsidRDefault="005F1CD5" w:rsidP="00A023B6">
            <w:pPr>
              <w:suppressAutoHyphens/>
              <w:rPr>
                <w:b/>
              </w:rPr>
            </w:pPr>
            <w:r>
              <w:rPr>
                <w:b/>
              </w:rPr>
              <w:t>Status       Input contribution</w:t>
            </w:r>
          </w:p>
        </w:tc>
      </w:tr>
      <w:tr w:rsidR="005F1CD5" w14:paraId="48F1BB5F" w14:textId="77777777" w:rsidTr="00A023B6">
        <w:tc>
          <w:tcPr>
            <w:tcW w:w="8491" w:type="dxa"/>
            <w:hideMark/>
          </w:tcPr>
          <w:p w14:paraId="40A65AAF" w14:textId="06047CC0" w:rsidR="005F1CD5" w:rsidRDefault="005F1CD5" w:rsidP="00A023B6">
            <w:pPr>
              <w:suppressAutoHyphens/>
              <w:rPr>
                <w:b/>
              </w:rPr>
            </w:pPr>
            <w:r>
              <w:rPr>
                <w:b/>
              </w:rPr>
              <w:t xml:space="preserve">Title          </w:t>
            </w:r>
            <w:r w:rsidR="00B3469D">
              <w:rPr>
                <w:b/>
              </w:rPr>
              <w:t>CE</w:t>
            </w:r>
            <w:r w:rsidR="00312F40">
              <w:rPr>
                <w:b/>
              </w:rPr>
              <w:t>2</w:t>
            </w:r>
            <w:r w:rsidR="00517E7D">
              <w:rPr>
                <w:b/>
              </w:rPr>
              <w:t>.6</w:t>
            </w:r>
            <w:r w:rsidR="00B3469D">
              <w:rPr>
                <w:b/>
              </w:rPr>
              <w:t xml:space="preserve">-related: </w:t>
            </w:r>
            <w:r w:rsidR="001846D2">
              <w:rPr>
                <w:b/>
              </w:rPr>
              <w:t>Non-Lambertian Light Effect Baking</w:t>
            </w:r>
          </w:p>
        </w:tc>
      </w:tr>
      <w:tr w:rsidR="005F1CD5" w:rsidRPr="00B71E77" w14:paraId="198CEB94" w14:textId="77777777" w:rsidTr="00A023B6">
        <w:tc>
          <w:tcPr>
            <w:tcW w:w="8491" w:type="dxa"/>
          </w:tcPr>
          <w:p w14:paraId="7CAE1682" w14:textId="51EB9FB0" w:rsidR="005F1CD5" w:rsidRPr="00B71E77" w:rsidRDefault="005F1CD5" w:rsidP="00A023B6">
            <w:pPr>
              <w:suppressAutoHyphens/>
              <w:rPr>
                <w:b/>
              </w:rPr>
            </w:pPr>
            <w:r w:rsidRPr="00B71E77">
              <w:rPr>
                <w:b/>
              </w:rPr>
              <w:t xml:space="preserve">Author      </w:t>
            </w:r>
            <w:r w:rsidR="00B71E77">
              <w:rPr>
                <w:b/>
              </w:rPr>
              <w:t xml:space="preserve">Julien </w:t>
            </w:r>
            <w:r w:rsidR="008006F1" w:rsidRPr="00B71E77">
              <w:rPr>
                <w:b/>
              </w:rPr>
              <w:t xml:space="preserve">Fleureau, </w:t>
            </w:r>
            <w:r w:rsidRPr="00B71E77">
              <w:rPr>
                <w:b/>
              </w:rPr>
              <w:t>Renaud Doré</w:t>
            </w:r>
            <w:r w:rsidR="00587A94" w:rsidRPr="00B71E77">
              <w:rPr>
                <w:b/>
              </w:rPr>
              <w:t xml:space="preserve">, </w:t>
            </w:r>
            <w:r w:rsidR="00B71E77">
              <w:rPr>
                <w:b/>
              </w:rPr>
              <w:t xml:space="preserve">Franck </w:t>
            </w:r>
            <w:r w:rsidR="00B71E77" w:rsidRPr="00B71E77">
              <w:rPr>
                <w:b/>
              </w:rPr>
              <w:t xml:space="preserve">Thudor, Thierry Tapie, </w:t>
            </w:r>
            <w:r w:rsidR="00B71E77">
              <w:rPr>
                <w:b/>
              </w:rPr>
              <w:t>Gérard</w:t>
            </w:r>
            <w:r w:rsidR="00B71E77" w:rsidRPr="00B71E77">
              <w:rPr>
                <w:b/>
              </w:rPr>
              <w:t xml:space="preserve"> Briand</w:t>
            </w:r>
            <w:r w:rsidR="00B71E77">
              <w:rPr>
                <w:b/>
              </w:rPr>
              <w:t xml:space="preserve">, </w:t>
            </w:r>
            <w:r w:rsidR="00FA2A34" w:rsidRPr="00B71E77">
              <w:rPr>
                <w:b/>
              </w:rPr>
              <w:t>Bertrand Chupeau</w:t>
            </w:r>
          </w:p>
          <w:p w14:paraId="3DA261C1" w14:textId="77777777" w:rsidR="005F1CD5" w:rsidRPr="00B71E77" w:rsidRDefault="005F1CD5" w:rsidP="00A023B6">
            <w:pPr>
              <w:suppressAutoHyphens/>
              <w:rPr>
                <w:b/>
              </w:rPr>
            </w:pPr>
          </w:p>
        </w:tc>
      </w:tr>
      <w:tr w:rsidR="005F1CD5" w:rsidRPr="00B71E77" w14:paraId="240CFFD0" w14:textId="77777777" w:rsidTr="00A023B6">
        <w:tc>
          <w:tcPr>
            <w:tcW w:w="8491" w:type="dxa"/>
          </w:tcPr>
          <w:p w14:paraId="6F5ED48C" w14:textId="77777777" w:rsidR="005F1CD5" w:rsidRPr="00B71E77" w:rsidRDefault="005F1CD5" w:rsidP="00A023B6">
            <w:pPr>
              <w:suppressAutoHyphens/>
              <w:rPr>
                <w:b/>
              </w:rPr>
            </w:pPr>
          </w:p>
        </w:tc>
      </w:tr>
    </w:tbl>
    <w:p w14:paraId="5AFC4330" w14:textId="77777777" w:rsidR="002C61B7" w:rsidRPr="00B71E77" w:rsidRDefault="002C61B7" w:rsidP="002C61B7">
      <w:pPr>
        <w:rPr>
          <w:rFonts w:cs="Times New Roman"/>
          <w:b/>
          <w:color w:val="auto"/>
          <w:sz w:val="30"/>
          <w:szCs w:val="30"/>
        </w:rPr>
      </w:pPr>
    </w:p>
    <w:p w14:paraId="0A29794B" w14:textId="780E7EF1" w:rsidR="00C50031" w:rsidRDefault="0064102C" w:rsidP="000B182F">
      <w:pPr>
        <w:pStyle w:val="Heading1"/>
      </w:pPr>
      <w:r>
        <w:t>Context</w:t>
      </w:r>
    </w:p>
    <w:p w14:paraId="58AAFBCB" w14:textId="33FE100E" w:rsidR="008911FB" w:rsidRDefault="008911FB" w:rsidP="008911FB">
      <w:pPr>
        <w:rPr>
          <w:rFonts w:ascii="TimesNewRomanPSMT" w:eastAsia="Batang" w:hAnsi="TimesNewRomanPSMT" w:cs="TimesNewRomanPSMT"/>
          <w:color w:val="00000A"/>
          <w:sz w:val="24"/>
          <w:szCs w:val="24"/>
        </w:rPr>
      </w:pPr>
      <w:r>
        <w:t xml:space="preserve">An important problem faced by the current MIV </w:t>
      </w:r>
      <w:r w:rsidR="00AA201F">
        <w:t xml:space="preserve">solution </w:t>
      </w:r>
      <w:r>
        <w:t>comes from the processing of volumetric scenes containing a lot of reflective, specular or transparen</w:t>
      </w:r>
      <w:r w:rsidR="00220BD5">
        <w:t>cy</w:t>
      </w:r>
      <w:r>
        <w:t xml:space="preserve"> effect</w:t>
      </w:r>
      <w:r w:rsidR="00220BD5">
        <w:t>s</w:t>
      </w:r>
      <w:r w:rsidR="006A4C43">
        <w:t xml:space="preserve"> (see Figure 1)</w:t>
      </w:r>
      <w:r>
        <w:t xml:space="preserve">. It is in fact a problem which affects more broadly the view interpolation process of any MVD input. Indeed, </w:t>
      </w:r>
      <w:r w:rsidRPr="008911FB">
        <w:rPr>
          <w:rFonts w:ascii="TimesNewRomanPSMT" w:eastAsia="Batang" w:hAnsi="TimesNewRomanPSMT" w:cs="TimesNewRomanPSMT"/>
          <w:color w:val="00000A"/>
          <w:sz w:val="24"/>
          <w:szCs w:val="24"/>
        </w:rPr>
        <w:t>recover</w:t>
      </w:r>
      <w:r>
        <w:rPr>
          <w:rFonts w:ascii="TimesNewRomanPSMT" w:eastAsia="Batang" w:hAnsi="TimesNewRomanPSMT" w:cs="TimesNewRomanPSMT"/>
          <w:color w:val="00000A"/>
          <w:sz w:val="24"/>
          <w:szCs w:val="24"/>
        </w:rPr>
        <w:t>ing</w:t>
      </w:r>
      <w:r w:rsidRPr="008911FB">
        <w:rPr>
          <w:rFonts w:ascii="TimesNewRomanPSMT" w:eastAsia="Batang" w:hAnsi="TimesNewRomanPSMT" w:cs="TimesNewRomanPSMT"/>
          <w:color w:val="00000A"/>
          <w:sz w:val="24"/>
          <w:szCs w:val="24"/>
        </w:rPr>
        <w:t xml:space="preserve"> a physically true illumination from a MVD </w:t>
      </w:r>
      <w:r>
        <w:rPr>
          <w:rFonts w:ascii="TimesNewRomanPSMT" w:eastAsia="Batang" w:hAnsi="TimesNewRomanPSMT" w:cs="TimesNewRomanPSMT"/>
          <w:color w:val="00000A"/>
          <w:sz w:val="24"/>
          <w:szCs w:val="24"/>
        </w:rPr>
        <w:t xml:space="preserve">input </w:t>
      </w:r>
      <w:r w:rsidRPr="008911FB">
        <w:rPr>
          <w:rFonts w:ascii="TimesNewRomanPSMT" w:eastAsia="Batang" w:hAnsi="TimesNewRomanPSMT" w:cs="TimesNewRomanPSMT"/>
          <w:color w:val="00000A"/>
          <w:sz w:val="24"/>
          <w:szCs w:val="24"/>
        </w:rPr>
        <w:t>is</w:t>
      </w:r>
      <w:r>
        <w:rPr>
          <w:rFonts w:ascii="TimesNewRomanPSMT" w:eastAsia="Batang" w:hAnsi="TimesNewRomanPSMT" w:cs="TimesNewRomanPSMT"/>
          <w:color w:val="00000A"/>
          <w:sz w:val="24"/>
          <w:szCs w:val="24"/>
        </w:rPr>
        <w:t xml:space="preserve"> </w:t>
      </w:r>
      <w:r w:rsidR="00244582">
        <w:rPr>
          <w:rFonts w:ascii="TimesNewRomanPSMT" w:eastAsia="Batang" w:hAnsi="TimesNewRomanPSMT" w:cs="TimesNewRomanPSMT"/>
          <w:color w:val="00000A"/>
          <w:sz w:val="24"/>
          <w:szCs w:val="24"/>
        </w:rPr>
        <w:t>really complicated</w:t>
      </w:r>
      <w:r>
        <w:rPr>
          <w:rFonts w:ascii="TimesNewRomanPSMT" w:eastAsia="Batang" w:hAnsi="TimesNewRomanPSMT" w:cs="TimesNewRomanPSMT"/>
          <w:color w:val="00000A"/>
          <w:sz w:val="24"/>
          <w:szCs w:val="24"/>
        </w:rPr>
        <w:t xml:space="preserve"> because</w:t>
      </w:r>
      <w:r w:rsidRPr="008911FB">
        <w:rPr>
          <w:rFonts w:ascii="TimesNewRomanPSMT" w:eastAsia="Batang" w:hAnsi="TimesNewRomanPSMT" w:cs="TimesNewRomanPSMT"/>
          <w:color w:val="00000A"/>
          <w:sz w:val="24"/>
          <w:szCs w:val="24"/>
        </w:rPr>
        <w:t xml:space="preserve"> a set of MVD frames does not directly capture sufficient information</w:t>
      </w:r>
      <w:r>
        <w:rPr>
          <w:rFonts w:ascii="TimesNewRomanPSMT" w:eastAsia="Batang" w:hAnsi="TimesNewRomanPSMT" w:cs="TimesNewRomanPSMT"/>
          <w:color w:val="00000A"/>
          <w:sz w:val="24"/>
          <w:szCs w:val="24"/>
        </w:rPr>
        <w:t xml:space="preserve"> </w:t>
      </w:r>
      <w:r w:rsidRPr="008911FB">
        <w:rPr>
          <w:rFonts w:ascii="TimesNewRomanPSMT" w:eastAsia="Batang" w:hAnsi="TimesNewRomanPSMT" w:cs="TimesNewRomanPSMT"/>
          <w:color w:val="00000A"/>
          <w:sz w:val="24"/>
          <w:szCs w:val="24"/>
        </w:rPr>
        <w:t>to recover a proper lightfield.</w:t>
      </w:r>
      <w:r w:rsidR="00D0374A">
        <w:rPr>
          <w:rFonts w:ascii="TimesNewRomanPSMT" w:eastAsia="Batang" w:hAnsi="TimesNewRomanPSMT" w:cs="TimesNewRomanPSMT"/>
          <w:color w:val="00000A"/>
          <w:sz w:val="24"/>
          <w:szCs w:val="24"/>
        </w:rPr>
        <w:t xml:space="preserve"> </w:t>
      </w:r>
      <w:r w:rsidRPr="008911FB">
        <w:rPr>
          <w:rFonts w:ascii="TimesNewRomanPSMT" w:eastAsia="Batang" w:hAnsi="TimesNewRomanPSMT" w:cs="TimesNewRomanPSMT"/>
          <w:color w:val="00000A"/>
          <w:sz w:val="24"/>
          <w:szCs w:val="24"/>
        </w:rPr>
        <w:t>The material properties (Bidirectional Reflectance Distribution</w:t>
      </w:r>
      <w:r>
        <w:rPr>
          <w:rFonts w:ascii="TimesNewRomanPSMT" w:eastAsia="Batang" w:hAnsi="TimesNewRomanPSMT" w:cs="TimesNewRomanPSMT"/>
          <w:color w:val="00000A"/>
          <w:sz w:val="24"/>
          <w:szCs w:val="24"/>
        </w:rPr>
        <w:t xml:space="preserve"> </w:t>
      </w:r>
      <w:r w:rsidRPr="008911FB">
        <w:rPr>
          <w:rFonts w:ascii="TimesNewRomanPSMT" w:eastAsia="Batang" w:hAnsi="TimesNewRomanPSMT" w:cs="TimesNewRomanPSMT"/>
          <w:color w:val="00000A"/>
          <w:sz w:val="24"/>
          <w:szCs w:val="24"/>
        </w:rPr>
        <w:t>Function a.k.a. BRDF) of the objects of the scene as well as the description of the light sources</w:t>
      </w:r>
      <w:r w:rsidR="00AA201F">
        <w:rPr>
          <w:rFonts w:ascii="TimesNewRomanPSMT" w:eastAsia="Batang" w:hAnsi="TimesNewRomanPSMT" w:cs="TimesNewRomanPSMT"/>
          <w:color w:val="00000A"/>
          <w:sz w:val="24"/>
          <w:szCs w:val="24"/>
        </w:rPr>
        <w:t xml:space="preserve"> (position, intensity, …)</w:t>
      </w:r>
      <w:r>
        <w:rPr>
          <w:rFonts w:ascii="TimesNewRomanPSMT" w:eastAsia="Batang" w:hAnsi="TimesNewRomanPSMT" w:cs="TimesNewRomanPSMT"/>
          <w:color w:val="00000A"/>
          <w:sz w:val="24"/>
          <w:szCs w:val="24"/>
        </w:rPr>
        <w:t xml:space="preserve"> </w:t>
      </w:r>
      <w:r w:rsidRPr="008911FB">
        <w:rPr>
          <w:rFonts w:ascii="TimesNewRomanPSMT" w:eastAsia="Batang" w:hAnsi="TimesNewRomanPSMT" w:cs="TimesNewRomanPSMT"/>
          <w:color w:val="00000A"/>
          <w:sz w:val="24"/>
          <w:szCs w:val="24"/>
        </w:rPr>
        <w:t>may be only roughly estimated from the set of MVD frames and this process is far to be done</w:t>
      </w:r>
      <w:r>
        <w:rPr>
          <w:rFonts w:ascii="TimesNewRomanPSMT" w:eastAsia="Batang" w:hAnsi="TimesNewRomanPSMT" w:cs="TimesNewRomanPSMT"/>
          <w:color w:val="00000A"/>
          <w:sz w:val="24"/>
          <w:szCs w:val="24"/>
        </w:rPr>
        <w:t xml:space="preserve"> </w:t>
      </w:r>
      <w:r w:rsidRPr="008911FB">
        <w:rPr>
          <w:rFonts w:ascii="TimesNewRomanPSMT" w:eastAsia="Batang" w:hAnsi="TimesNewRomanPSMT" w:cs="TimesNewRomanPSMT"/>
          <w:color w:val="00000A"/>
          <w:sz w:val="24"/>
          <w:szCs w:val="24"/>
        </w:rPr>
        <w:t>real-time.</w:t>
      </w:r>
    </w:p>
    <w:p w14:paraId="1F0F5067" w14:textId="5DE313BD" w:rsidR="00BA373D" w:rsidRDefault="00BA373D" w:rsidP="008911FB">
      <w:pPr>
        <w:rPr>
          <w:rFonts w:ascii="TimesNewRomanPSMT" w:eastAsia="Batang" w:hAnsi="TimesNewRomanPSMT" w:cs="TimesNewRomanPSMT"/>
          <w:color w:val="00000A"/>
          <w:sz w:val="24"/>
          <w:szCs w:val="24"/>
        </w:rPr>
      </w:pPr>
      <w:r>
        <w:rPr>
          <w:rFonts w:ascii="TimesNewRomanPSMT" w:eastAsia="Batang" w:hAnsi="TimesNewRomanPSMT" w:cs="TimesNewRomanPSMT"/>
          <w:color w:val="00000A"/>
          <w:sz w:val="24"/>
          <w:szCs w:val="24"/>
        </w:rPr>
        <w:t>As a consequence, when synthesizing an interpolated view from several view + depth inputs of a very “non-lambertian” object</w:t>
      </w:r>
      <w:r w:rsidR="00441FDF">
        <w:rPr>
          <w:rFonts w:ascii="TimesNewRomanPSMT" w:eastAsia="Batang" w:hAnsi="TimesNewRomanPSMT" w:cs="TimesNewRomanPSMT"/>
          <w:color w:val="00000A"/>
          <w:sz w:val="24"/>
          <w:szCs w:val="24"/>
        </w:rPr>
        <w:t xml:space="preserve"> / scene</w:t>
      </w:r>
      <w:r>
        <w:rPr>
          <w:rFonts w:ascii="TimesNewRomanPSMT" w:eastAsia="Batang" w:hAnsi="TimesNewRomanPSMT" w:cs="TimesNewRomanPSMT"/>
          <w:color w:val="00000A"/>
          <w:sz w:val="24"/>
          <w:szCs w:val="24"/>
        </w:rPr>
        <w:t xml:space="preserve">, </w:t>
      </w:r>
      <w:r w:rsidR="00244582">
        <w:rPr>
          <w:rFonts w:ascii="TimesNewRomanPSMT" w:eastAsia="Batang" w:hAnsi="TimesNewRomanPSMT" w:cs="TimesNewRomanPSMT"/>
          <w:color w:val="00000A"/>
          <w:sz w:val="24"/>
          <w:szCs w:val="24"/>
        </w:rPr>
        <w:t xml:space="preserve">the synthesis process is very often too </w:t>
      </w:r>
      <w:r w:rsidR="00220BD5">
        <w:rPr>
          <w:rFonts w:ascii="TimesNewRomanPSMT" w:eastAsia="Batang" w:hAnsi="TimesNewRomanPSMT" w:cs="TimesNewRomanPSMT"/>
          <w:color w:val="00000A"/>
          <w:sz w:val="24"/>
          <w:szCs w:val="24"/>
        </w:rPr>
        <w:t xml:space="preserve">much </w:t>
      </w:r>
      <w:r w:rsidR="00244582">
        <w:rPr>
          <w:rFonts w:ascii="TimesNewRomanPSMT" w:eastAsia="Batang" w:hAnsi="TimesNewRomanPSMT" w:cs="TimesNewRomanPSMT"/>
          <w:color w:val="00000A"/>
          <w:sz w:val="24"/>
          <w:szCs w:val="24"/>
        </w:rPr>
        <w:t>simple and consists in either a linear combination of the different views or a hard selection of one of these.</w:t>
      </w:r>
      <w:r w:rsidR="0018797B">
        <w:rPr>
          <w:rFonts w:ascii="TimesNewRomanPSMT" w:eastAsia="Batang" w:hAnsi="TimesNewRomanPSMT" w:cs="TimesNewRomanPSMT"/>
          <w:color w:val="00000A"/>
          <w:sz w:val="24"/>
          <w:szCs w:val="24"/>
        </w:rPr>
        <w:t xml:space="preserve"> The problem is even more</w:t>
      </w:r>
      <w:r w:rsidR="000040D2">
        <w:rPr>
          <w:rFonts w:ascii="TimesNewRomanPSMT" w:eastAsia="Batang" w:hAnsi="TimesNewRomanPSMT" w:cs="TimesNewRomanPSMT"/>
          <w:color w:val="00000A"/>
          <w:sz w:val="24"/>
          <w:szCs w:val="24"/>
        </w:rPr>
        <w:t xml:space="preserve"> sensitive with patches</w:t>
      </w:r>
      <w:r w:rsidR="00220BD5">
        <w:rPr>
          <w:rFonts w:ascii="TimesNewRomanPSMT" w:eastAsia="Batang" w:hAnsi="TimesNewRomanPSMT" w:cs="TimesNewRomanPSMT"/>
          <w:color w:val="00000A"/>
          <w:sz w:val="24"/>
          <w:szCs w:val="24"/>
        </w:rPr>
        <w:t xml:space="preserve"> where only subparts of the input views are available at the synthesis stage</w:t>
      </w:r>
      <w:r w:rsidR="000040D2">
        <w:rPr>
          <w:rFonts w:ascii="TimesNewRomanPSMT" w:eastAsia="Batang" w:hAnsi="TimesNewRomanPSMT" w:cs="TimesNewRomanPSMT"/>
          <w:color w:val="00000A"/>
          <w:sz w:val="24"/>
          <w:szCs w:val="24"/>
        </w:rPr>
        <w:t>.</w:t>
      </w:r>
      <w:r w:rsidR="0018797B">
        <w:rPr>
          <w:rFonts w:ascii="TimesNewRomanPSMT" w:eastAsia="Batang" w:hAnsi="TimesNewRomanPSMT" w:cs="TimesNewRomanPSMT"/>
          <w:color w:val="00000A"/>
          <w:sz w:val="24"/>
          <w:szCs w:val="24"/>
        </w:rPr>
        <w:t xml:space="preserve"> </w:t>
      </w:r>
      <w:r w:rsidR="00244582">
        <w:rPr>
          <w:rFonts w:ascii="TimesNewRomanPSMT" w:eastAsia="Batang" w:hAnsi="TimesNewRomanPSMT" w:cs="TimesNewRomanPSMT"/>
          <w:color w:val="00000A"/>
          <w:sz w:val="24"/>
          <w:szCs w:val="24"/>
        </w:rPr>
        <w:t>V</w:t>
      </w:r>
      <w:r>
        <w:rPr>
          <w:rFonts w:ascii="TimesNewRomanPSMT" w:eastAsia="Batang" w:hAnsi="TimesNewRomanPSMT" w:cs="TimesNewRomanPSMT"/>
          <w:color w:val="00000A"/>
          <w:sz w:val="24"/>
          <w:szCs w:val="24"/>
        </w:rPr>
        <w:t xml:space="preserve">ery disturbing artifacts may </w:t>
      </w:r>
      <w:r w:rsidR="00244582">
        <w:rPr>
          <w:rFonts w:ascii="TimesNewRomanPSMT" w:eastAsia="Batang" w:hAnsi="TimesNewRomanPSMT" w:cs="TimesNewRomanPSMT"/>
          <w:color w:val="00000A"/>
          <w:sz w:val="24"/>
          <w:szCs w:val="24"/>
        </w:rPr>
        <w:t xml:space="preserve">therefore </w:t>
      </w:r>
      <w:r w:rsidR="00576710">
        <w:rPr>
          <w:rFonts w:ascii="TimesNewRomanPSMT" w:eastAsia="Batang" w:hAnsi="TimesNewRomanPSMT" w:cs="TimesNewRomanPSMT"/>
          <w:color w:val="00000A"/>
          <w:sz w:val="24"/>
          <w:szCs w:val="24"/>
        </w:rPr>
        <w:t>o</w:t>
      </w:r>
      <w:r>
        <w:rPr>
          <w:rFonts w:ascii="TimesNewRomanPSMT" w:eastAsia="Batang" w:hAnsi="TimesNewRomanPSMT" w:cs="TimesNewRomanPSMT"/>
          <w:color w:val="00000A"/>
          <w:sz w:val="24"/>
          <w:szCs w:val="24"/>
        </w:rPr>
        <w:t>ccur</w:t>
      </w:r>
      <w:r w:rsidR="00244582">
        <w:rPr>
          <w:rFonts w:ascii="TimesNewRomanPSMT" w:eastAsia="Batang" w:hAnsi="TimesNewRomanPSMT" w:cs="TimesNewRomanPSMT"/>
          <w:color w:val="00000A"/>
          <w:sz w:val="24"/>
          <w:szCs w:val="24"/>
        </w:rPr>
        <w:t xml:space="preserve"> including temporal instability</w:t>
      </w:r>
      <w:r w:rsidR="00BC7B85">
        <w:rPr>
          <w:rFonts w:ascii="TimesNewRomanPSMT" w:eastAsia="Batang" w:hAnsi="TimesNewRomanPSMT" w:cs="TimesNewRomanPSMT"/>
          <w:color w:val="00000A"/>
          <w:sz w:val="24"/>
          <w:szCs w:val="24"/>
        </w:rPr>
        <w:t xml:space="preserve">, </w:t>
      </w:r>
      <w:r w:rsidR="00C9126D">
        <w:rPr>
          <w:rFonts w:ascii="TimesNewRomanPSMT" w:eastAsia="Batang" w:hAnsi="TimesNewRomanPSMT" w:cs="TimesNewRomanPSMT"/>
          <w:color w:val="00000A"/>
          <w:sz w:val="24"/>
          <w:szCs w:val="24"/>
        </w:rPr>
        <w:t>blurring</w:t>
      </w:r>
      <w:r w:rsidR="00244582">
        <w:rPr>
          <w:rFonts w:ascii="TimesNewRomanPSMT" w:eastAsia="Batang" w:hAnsi="TimesNewRomanPSMT" w:cs="TimesNewRomanPSMT"/>
          <w:color w:val="00000A"/>
          <w:sz w:val="24"/>
          <w:szCs w:val="24"/>
        </w:rPr>
        <w:t xml:space="preserve"> and patchwork effects. The first ones are due to </w:t>
      </w:r>
      <w:r w:rsidR="0018797B">
        <w:rPr>
          <w:rFonts w:ascii="TimesNewRomanPSMT" w:eastAsia="Batang" w:hAnsi="TimesNewRomanPSMT" w:cs="TimesNewRomanPSMT"/>
          <w:color w:val="00000A"/>
          <w:sz w:val="24"/>
          <w:szCs w:val="24"/>
        </w:rPr>
        <w:t xml:space="preserve">the </w:t>
      </w:r>
      <w:r w:rsidR="00BC7B85">
        <w:rPr>
          <w:rFonts w:ascii="TimesNewRomanPSMT" w:eastAsia="Batang" w:hAnsi="TimesNewRomanPSMT" w:cs="TimesNewRomanPSMT"/>
          <w:color w:val="00000A"/>
          <w:sz w:val="24"/>
          <w:szCs w:val="24"/>
        </w:rPr>
        <w:t xml:space="preserve">brutal </w:t>
      </w:r>
      <w:r w:rsidR="0018797B">
        <w:rPr>
          <w:rFonts w:ascii="TimesNewRomanPSMT" w:eastAsia="Batang" w:hAnsi="TimesNewRomanPSMT" w:cs="TimesNewRomanPSMT"/>
          <w:color w:val="00000A"/>
          <w:sz w:val="24"/>
          <w:szCs w:val="24"/>
        </w:rPr>
        <w:t>switch from one reference view to another during a viewport / camera motion for instance,</w:t>
      </w:r>
      <w:r w:rsidR="00BC7B85">
        <w:rPr>
          <w:rFonts w:ascii="TimesNewRomanPSMT" w:eastAsia="Batang" w:hAnsi="TimesNewRomanPSMT" w:cs="TimesNewRomanPSMT"/>
          <w:color w:val="00000A"/>
          <w:sz w:val="24"/>
          <w:szCs w:val="24"/>
        </w:rPr>
        <w:t xml:space="preserve"> the second one comes from an inappropriate linear combination of views / patches (see Figure 2) </w:t>
      </w:r>
      <w:r w:rsidR="0018797B">
        <w:rPr>
          <w:rFonts w:ascii="TimesNewRomanPSMT" w:eastAsia="Batang" w:hAnsi="TimesNewRomanPSMT" w:cs="TimesNewRomanPSMT"/>
          <w:color w:val="00000A"/>
          <w:sz w:val="24"/>
          <w:szCs w:val="24"/>
        </w:rPr>
        <w:t xml:space="preserve"> and the </w:t>
      </w:r>
      <w:r w:rsidR="00BC7B85">
        <w:rPr>
          <w:rFonts w:ascii="TimesNewRomanPSMT" w:eastAsia="Batang" w:hAnsi="TimesNewRomanPSMT" w:cs="TimesNewRomanPSMT"/>
          <w:color w:val="00000A"/>
          <w:sz w:val="24"/>
          <w:szCs w:val="24"/>
        </w:rPr>
        <w:t>last</w:t>
      </w:r>
      <w:r w:rsidR="0018797B">
        <w:rPr>
          <w:rFonts w:ascii="TimesNewRomanPSMT" w:eastAsia="Batang" w:hAnsi="TimesNewRomanPSMT" w:cs="TimesNewRomanPSMT"/>
          <w:color w:val="00000A"/>
          <w:sz w:val="24"/>
          <w:szCs w:val="24"/>
        </w:rPr>
        <w:t xml:space="preserve"> </w:t>
      </w:r>
      <w:r w:rsidR="00220BD5">
        <w:rPr>
          <w:rFonts w:ascii="TimesNewRomanPSMT" w:eastAsia="Batang" w:hAnsi="TimesNewRomanPSMT" w:cs="TimesNewRomanPSMT"/>
          <w:color w:val="00000A"/>
          <w:sz w:val="24"/>
          <w:szCs w:val="24"/>
        </w:rPr>
        <w:t xml:space="preserve">one is due to the stitching of patches coming from far views (see Figure </w:t>
      </w:r>
      <w:r w:rsidR="00BC7B85">
        <w:rPr>
          <w:rFonts w:ascii="TimesNewRomanPSMT" w:eastAsia="Batang" w:hAnsi="TimesNewRomanPSMT" w:cs="TimesNewRomanPSMT"/>
          <w:color w:val="00000A"/>
          <w:sz w:val="24"/>
          <w:szCs w:val="24"/>
        </w:rPr>
        <w:t>3</w:t>
      </w:r>
      <w:r w:rsidR="00220BD5">
        <w:rPr>
          <w:rFonts w:ascii="TimesNewRomanPSMT" w:eastAsia="Batang" w:hAnsi="TimesNewRomanPSMT" w:cs="TimesNewRomanPSMT"/>
          <w:color w:val="00000A"/>
          <w:sz w:val="24"/>
          <w:szCs w:val="24"/>
        </w:rPr>
        <w:t>).</w:t>
      </w:r>
    </w:p>
    <w:p w14:paraId="023310BF" w14:textId="77777777" w:rsidR="00BA373D" w:rsidRPr="008911FB" w:rsidRDefault="00BA373D" w:rsidP="008911FB">
      <w:pPr>
        <w:rPr>
          <w:rFonts w:ascii="TimesNewRomanPSMT" w:eastAsia="Batang" w:hAnsi="TimesNewRomanPSMT" w:cs="TimesNewRomanPSMT"/>
          <w:color w:val="00000A"/>
          <w:sz w:val="24"/>
          <w:szCs w:val="24"/>
        </w:rPr>
      </w:pPr>
    </w:p>
    <w:p w14:paraId="54EA1628" w14:textId="3360D612" w:rsidR="00DB14A4" w:rsidRDefault="00DB14A4" w:rsidP="00FA2A34"/>
    <w:p w14:paraId="25014CB4" w14:textId="519E6F4A" w:rsidR="00DB14A4" w:rsidRDefault="006A4C43" w:rsidP="00DB14A4">
      <w:pPr>
        <w:jc w:val="center"/>
      </w:pPr>
      <w:r>
        <w:rPr>
          <w:noProof/>
        </w:rPr>
        <w:drawing>
          <wp:inline distT="0" distB="0" distL="0" distR="0" wp14:anchorId="3B3924C3" wp14:editId="1A0548AE">
            <wp:extent cx="5553075" cy="6705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l="4368" r="4679" b="15181"/>
                    <a:stretch/>
                  </pic:blipFill>
                  <pic:spPr bwMode="auto">
                    <a:xfrm>
                      <a:off x="0" y="0"/>
                      <a:ext cx="5553075" cy="6705600"/>
                    </a:xfrm>
                    <a:prstGeom prst="rect">
                      <a:avLst/>
                    </a:prstGeom>
                    <a:noFill/>
                    <a:ln>
                      <a:noFill/>
                    </a:ln>
                    <a:extLst>
                      <a:ext uri="{53640926-AAD7-44D8-BBD7-CCE9431645EC}">
                        <a14:shadowObscured xmlns:a14="http://schemas.microsoft.com/office/drawing/2010/main"/>
                      </a:ext>
                    </a:extLst>
                  </pic:spPr>
                </pic:pic>
              </a:graphicData>
            </a:graphic>
          </wp:inline>
        </w:drawing>
      </w:r>
    </w:p>
    <w:p w14:paraId="4637FB51" w14:textId="47471280" w:rsidR="00DB14A4" w:rsidRDefault="00DB14A4" w:rsidP="00DB14A4">
      <w:pPr>
        <w:jc w:val="center"/>
      </w:pPr>
      <w:r>
        <w:rPr>
          <w:b/>
          <w:bCs/>
          <w:sz w:val="20"/>
        </w:rPr>
        <w:t xml:space="preserve">Figure 1: </w:t>
      </w:r>
      <w:r w:rsidR="006A4C43">
        <w:rPr>
          <w:b/>
          <w:bCs/>
          <w:sz w:val="20"/>
        </w:rPr>
        <w:t>Example of non-lambertian light effects in OrangeKitchen</w:t>
      </w:r>
      <w:r>
        <w:rPr>
          <w:b/>
          <w:bCs/>
          <w:sz w:val="20"/>
        </w:rPr>
        <w:t>.</w:t>
      </w:r>
    </w:p>
    <w:p w14:paraId="00E4CAC8" w14:textId="77777777" w:rsidR="00E34999" w:rsidRDefault="00E34999" w:rsidP="00FA2A34"/>
    <w:p w14:paraId="6F3BC192" w14:textId="181CECB9" w:rsidR="005D38BE" w:rsidRDefault="005D38BE" w:rsidP="00FA2A34"/>
    <w:p w14:paraId="28B22CE1" w14:textId="56708C01" w:rsidR="00C9126D" w:rsidRDefault="00C9126D" w:rsidP="00FA2A34"/>
    <w:p w14:paraId="2F2BE0F8" w14:textId="77777777" w:rsidR="00C9126D" w:rsidRDefault="00C9126D" w:rsidP="00FA2A34"/>
    <w:p w14:paraId="2FE86367" w14:textId="67818804" w:rsidR="00C9126D" w:rsidRDefault="00C9126D" w:rsidP="00C9126D">
      <w:pPr>
        <w:jc w:val="center"/>
      </w:pPr>
      <w:r>
        <w:rPr>
          <w:noProof/>
        </w:rPr>
        <w:lastRenderedPageBreak/>
        <w:drawing>
          <wp:anchor distT="0" distB="0" distL="114300" distR="114300" simplePos="0" relativeHeight="251658240" behindDoc="0" locked="0" layoutInCell="1" allowOverlap="1" wp14:anchorId="16EB2C5B" wp14:editId="339F2910">
            <wp:simplePos x="0" y="0"/>
            <wp:positionH relativeFrom="column">
              <wp:posOffset>3810</wp:posOffset>
            </wp:positionH>
            <wp:positionV relativeFrom="paragraph">
              <wp:posOffset>0</wp:posOffset>
            </wp:positionV>
            <wp:extent cx="6105525" cy="7905115"/>
            <wp:effectExtent l="0" t="0" r="9525"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05525" cy="79051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bCs/>
          <w:sz w:val="20"/>
        </w:rPr>
        <w:t xml:space="preserve">Figure 2: Example of blurring </w:t>
      </w:r>
      <w:r w:rsidR="00FF2F3B">
        <w:rPr>
          <w:b/>
          <w:bCs/>
          <w:sz w:val="20"/>
        </w:rPr>
        <w:t>artifacts</w:t>
      </w:r>
      <w:r>
        <w:rPr>
          <w:b/>
          <w:bCs/>
          <w:sz w:val="20"/>
        </w:rPr>
        <w:t>.</w:t>
      </w:r>
      <w:r w:rsidR="001E4FE7">
        <w:rPr>
          <w:b/>
          <w:bCs/>
          <w:sz w:val="20"/>
        </w:rPr>
        <w:t xml:space="preserve"> (left) The </w:t>
      </w:r>
      <w:r w:rsidR="00125C51">
        <w:rPr>
          <w:b/>
          <w:bCs/>
          <w:sz w:val="20"/>
        </w:rPr>
        <w:t>jug</w:t>
      </w:r>
      <w:r w:rsidR="001E4FE7">
        <w:rPr>
          <w:b/>
          <w:bCs/>
          <w:sz w:val="20"/>
        </w:rPr>
        <w:t xml:space="preserve"> becomes less translucid, and (right) the spider reflection in the oven is less sharp.</w:t>
      </w:r>
    </w:p>
    <w:p w14:paraId="103AE444" w14:textId="013A4655" w:rsidR="005D38BE" w:rsidRDefault="00E34999" w:rsidP="00C9126D">
      <w:r>
        <w:rPr>
          <w:noProof/>
        </w:rPr>
        <w:lastRenderedPageBreak/>
        <w:drawing>
          <wp:inline distT="0" distB="0" distL="0" distR="0" wp14:anchorId="1442DC31" wp14:editId="4A61F942">
            <wp:extent cx="6105525" cy="67056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a:extLst>
                        <a:ext uri="{28A0092B-C50C-407E-A947-70E740481C1C}">
                          <a14:useLocalDpi xmlns:a14="http://schemas.microsoft.com/office/drawing/2010/main" val="0"/>
                        </a:ext>
                      </a:extLst>
                    </a:blip>
                    <a:srcRect t="6144" b="9037"/>
                    <a:stretch/>
                  </pic:blipFill>
                  <pic:spPr bwMode="auto">
                    <a:xfrm>
                      <a:off x="0" y="0"/>
                      <a:ext cx="6105525" cy="6705600"/>
                    </a:xfrm>
                    <a:prstGeom prst="rect">
                      <a:avLst/>
                    </a:prstGeom>
                    <a:noFill/>
                    <a:ln>
                      <a:noFill/>
                    </a:ln>
                    <a:extLst>
                      <a:ext uri="{53640926-AAD7-44D8-BBD7-CCE9431645EC}">
                        <a14:shadowObscured xmlns:a14="http://schemas.microsoft.com/office/drawing/2010/main"/>
                      </a:ext>
                    </a:extLst>
                  </pic:spPr>
                </pic:pic>
              </a:graphicData>
            </a:graphic>
          </wp:inline>
        </w:drawing>
      </w:r>
    </w:p>
    <w:p w14:paraId="1B325D7D" w14:textId="19C6EAA0" w:rsidR="005D38BE" w:rsidRDefault="005D38BE" w:rsidP="005D38BE">
      <w:pPr>
        <w:jc w:val="center"/>
      </w:pPr>
      <w:r>
        <w:rPr>
          <w:b/>
          <w:bCs/>
          <w:sz w:val="20"/>
        </w:rPr>
        <w:t xml:space="preserve">Figure </w:t>
      </w:r>
      <w:r w:rsidR="00C9126D">
        <w:rPr>
          <w:b/>
          <w:bCs/>
          <w:sz w:val="20"/>
        </w:rPr>
        <w:t>3</w:t>
      </w:r>
      <w:r>
        <w:rPr>
          <w:b/>
          <w:bCs/>
          <w:sz w:val="20"/>
        </w:rPr>
        <w:t xml:space="preserve">: Example of </w:t>
      </w:r>
      <w:r w:rsidR="00E34999">
        <w:rPr>
          <w:b/>
          <w:bCs/>
          <w:sz w:val="20"/>
        </w:rPr>
        <w:t>patchwork artifacts</w:t>
      </w:r>
      <w:r>
        <w:rPr>
          <w:b/>
          <w:bCs/>
          <w:sz w:val="20"/>
        </w:rPr>
        <w:t>.</w:t>
      </w:r>
    </w:p>
    <w:p w14:paraId="2A353270" w14:textId="423EAC26" w:rsidR="005D38BE" w:rsidRDefault="005D38BE" w:rsidP="00FA2A34"/>
    <w:p w14:paraId="795EFFA0" w14:textId="4C818473" w:rsidR="00ED57F7" w:rsidRDefault="00ED57F7" w:rsidP="00FA2A34"/>
    <w:p w14:paraId="1FC31C33" w14:textId="1B1DA400" w:rsidR="00ED57F7" w:rsidRDefault="00ED57F7" w:rsidP="00FA2A34"/>
    <w:p w14:paraId="5B2954D0" w14:textId="29053E9C" w:rsidR="00ED57F7" w:rsidRDefault="00ED57F7" w:rsidP="00FA2A34"/>
    <w:p w14:paraId="493F9CC5" w14:textId="77777777" w:rsidR="00160BBD" w:rsidRDefault="00160BBD" w:rsidP="00FA2A34"/>
    <w:p w14:paraId="45FE5E33" w14:textId="77777777" w:rsidR="00ED57F7" w:rsidRDefault="00ED57F7" w:rsidP="00FA2A34"/>
    <w:p w14:paraId="3BD2B8D4" w14:textId="73698145" w:rsidR="00ED57F7" w:rsidRDefault="00ED57F7" w:rsidP="00ED57F7">
      <w:pPr>
        <w:pStyle w:val="Heading1"/>
      </w:pPr>
      <w:r>
        <w:lastRenderedPageBreak/>
        <w:t>Non-Lambertian light effect baking</w:t>
      </w:r>
    </w:p>
    <w:p w14:paraId="7945F286" w14:textId="74871588" w:rsidR="00160BBD" w:rsidRPr="00160BBD" w:rsidRDefault="00160BBD" w:rsidP="00160BBD">
      <w:pPr>
        <w:pStyle w:val="Heading2"/>
      </w:pPr>
      <w:r>
        <w:t>Overview</w:t>
      </w:r>
    </w:p>
    <w:p w14:paraId="1E0972D0" w14:textId="03BB9EB3" w:rsidR="00ED57F7" w:rsidRDefault="00ED57F7" w:rsidP="00160BBD">
      <w:pPr>
        <w:pStyle w:val="Standarduser"/>
        <w:jc w:val="both"/>
      </w:pPr>
      <w:r>
        <w:t xml:space="preserve">In this contribution, we propose a lightweight strategy to handle this issue. To do so, at the encoding stage one input view (among all the input ones) is selected to convey the viewport dependent light effect and its id is transmitted to the decoder as an extra metadata. </w:t>
      </w:r>
      <w:r w:rsidR="00441FDF">
        <w:t>At</w:t>
      </w:r>
      <w:r>
        <w:t xml:space="preserve"> the decoder side, as soon as patches coming from this selected view are “available” for the rendering of the viewport of interest, they are preferentially used regarding the other candidates whatever the view to synthesize position.</w:t>
      </w:r>
    </w:p>
    <w:p w14:paraId="5A2FB617" w14:textId="77777777" w:rsidR="00160BBD" w:rsidRDefault="00160BBD" w:rsidP="00160BBD">
      <w:pPr>
        <w:pStyle w:val="Standarduser"/>
        <w:jc w:val="both"/>
      </w:pPr>
    </w:p>
    <w:p w14:paraId="316ACAC6" w14:textId="374B0AD3" w:rsidR="00ED57F7" w:rsidRDefault="00160BBD" w:rsidP="00ED57F7">
      <w:pPr>
        <w:pStyle w:val="Standarduser"/>
        <w:tabs>
          <w:tab w:val="left" w:pos="2268"/>
        </w:tabs>
        <w:jc w:val="both"/>
      </w:pPr>
      <w:r>
        <w:t>The proposed strategy</w:t>
      </w:r>
      <w:r w:rsidR="00ED57F7">
        <w:t xml:space="preserve"> aims at providing to the end-user a visually plausible (and not a physically true) rendering of the scene</w:t>
      </w:r>
      <w:r>
        <w:t xml:space="preserve"> and take advantage of the limited 6DoF scenario</w:t>
      </w:r>
      <w:r w:rsidR="00ED57F7">
        <w:t xml:space="preserve">. </w:t>
      </w:r>
      <w:r>
        <w:t>Indeed</w:t>
      </w:r>
      <w:r w:rsidR="00ED57F7">
        <w:t xml:space="preserve">, </w:t>
      </w:r>
      <w:r>
        <w:t xml:space="preserve">in this latter scenario, </w:t>
      </w:r>
      <w:r w:rsidR="00ED57F7">
        <w:t xml:space="preserve">the end-user is supposed to experience a limited amount of parallax with “small” motions within a constrained viewing space. In such a scenario it can be empirically shown that a regular viewer is very few sensitive to the variations of specularity / reflection / transparency </w:t>
      </w:r>
      <w:r w:rsidR="001A74BA">
        <w:t>he</w:t>
      </w:r>
      <w:r w:rsidR="00ED57F7">
        <w:t xml:space="preserve"> could experience when shifting his head position. However</w:t>
      </w:r>
      <w:r>
        <w:t>,</w:t>
      </w:r>
      <w:r w:rsidR="00ED57F7">
        <w:t xml:space="preserve"> he is very sensitive to the consistency of these light effects over a synthesized view</w:t>
      </w:r>
      <w:r>
        <w:t>, spatially and temporally</w:t>
      </w:r>
      <w:r w:rsidR="00ED57F7">
        <w:t>.</w:t>
      </w:r>
    </w:p>
    <w:p w14:paraId="24512B60" w14:textId="58F9C6E2" w:rsidR="00160BBD" w:rsidRDefault="00160BBD" w:rsidP="00ED57F7">
      <w:pPr>
        <w:pStyle w:val="Standarduser"/>
        <w:tabs>
          <w:tab w:val="left" w:pos="2268"/>
        </w:tabs>
        <w:jc w:val="both"/>
      </w:pPr>
    </w:p>
    <w:p w14:paraId="516B997C" w14:textId="0AF80BBB" w:rsidR="00ED57F7" w:rsidRDefault="00160BBD" w:rsidP="00160BBD">
      <w:pPr>
        <w:pStyle w:val="Heading2"/>
      </w:pPr>
      <w:r>
        <w:t>Encoding stage</w:t>
      </w:r>
    </w:p>
    <w:p w14:paraId="158F3C66" w14:textId="5C7E3C51" w:rsidR="00160BBD" w:rsidRDefault="00160BBD" w:rsidP="00160BBD">
      <w:pPr>
        <w:pStyle w:val="Standarduser"/>
        <w:tabs>
          <w:tab w:val="left" w:pos="2268"/>
        </w:tabs>
        <w:jc w:val="both"/>
      </w:pPr>
      <w:r>
        <w:t>Considering this latter comment, instead of adaptively selecting or weighting / blending patches from different source views at the synthesis stage</w:t>
      </w:r>
      <w:r w:rsidR="00D15C0C">
        <w:t xml:space="preserve"> which may cause artifacts</w:t>
      </w:r>
      <w:r>
        <w:t xml:space="preserve">, we suggest, at the encoding stage, to select one unique source view that should be considered at the decoding stage to convey the lighting information. The patches associated to this view will be systematically selected at the decoding stage as the preferred rendering color as soon as this view is covering the current </w:t>
      </w:r>
      <w:r w:rsidR="00B06A1F">
        <w:t>viewport</w:t>
      </w:r>
      <w:r>
        <w:t>.</w:t>
      </w:r>
    </w:p>
    <w:p w14:paraId="330CC097" w14:textId="77777777" w:rsidR="00160BBD" w:rsidRDefault="00160BBD" w:rsidP="00160BBD">
      <w:pPr>
        <w:pStyle w:val="Standarduser"/>
        <w:tabs>
          <w:tab w:val="left" w:pos="2268"/>
        </w:tabs>
        <w:jc w:val="both"/>
      </w:pPr>
    </w:p>
    <w:p w14:paraId="0B4528CA" w14:textId="2F8BE35D" w:rsidR="00160BBD" w:rsidRDefault="00160BBD" w:rsidP="00160BBD">
      <w:pPr>
        <w:pStyle w:val="Standarduser"/>
        <w:tabs>
          <w:tab w:val="left" w:pos="2268"/>
        </w:tabs>
        <w:jc w:val="both"/>
      </w:pPr>
      <w:r>
        <w:t>Typically, this view should be selected among the views which better cover the volumetric scene in terms of field of view from the supposed average position of the end-user within the viewing space. Ensuring this latter condition reduces the possible clicking / patchwork effects which could occur when the selected view does not cover the user viewport anymore (because of occlusions or too small FoV).</w:t>
      </w:r>
    </w:p>
    <w:p w14:paraId="773A8F3E" w14:textId="77777777" w:rsidR="00160BBD" w:rsidRDefault="00160BBD" w:rsidP="00160BBD">
      <w:pPr>
        <w:pStyle w:val="Standarduser"/>
        <w:tabs>
          <w:tab w:val="left" w:pos="2268"/>
        </w:tabs>
        <w:jc w:val="both"/>
      </w:pPr>
    </w:p>
    <w:p w14:paraId="1C9630C4" w14:textId="66DF16FD" w:rsidR="00160BBD" w:rsidRDefault="00160BBD" w:rsidP="00160BBD">
      <w:pPr>
        <w:pStyle w:val="Standarduser"/>
        <w:tabs>
          <w:tab w:val="left" w:pos="2268"/>
        </w:tabs>
        <w:jc w:val="both"/>
      </w:pPr>
      <w:r>
        <w:t>One way to do so is, for instance, to consider among all input views, the one with the most central position (closest from the barycenter of all the input view</w:t>
      </w:r>
      <w:r w:rsidR="00D15C0C">
        <w:t>s position</w:t>
      </w:r>
      <w:r>
        <w:t>) (see Figure 4 - top).</w:t>
      </w:r>
    </w:p>
    <w:p w14:paraId="48D990C4" w14:textId="77777777" w:rsidR="00160BBD" w:rsidRDefault="00160BBD" w:rsidP="00160BBD">
      <w:pPr>
        <w:pStyle w:val="Standarduser"/>
        <w:tabs>
          <w:tab w:val="left" w:pos="2268"/>
        </w:tabs>
        <w:jc w:val="both"/>
      </w:pPr>
    </w:p>
    <w:p w14:paraId="5D938691" w14:textId="07A2EAD7" w:rsidR="00160BBD" w:rsidRDefault="00160BBD" w:rsidP="00160BBD">
      <w:pPr>
        <w:pStyle w:val="Standarduser"/>
        <w:tabs>
          <w:tab w:val="left" w:pos="2268"/>
        </w:tabs>
        <w:jc w:val="both"/>
      </w:pPr>
      <w:r>
        <w:t>Another option that we prefer in this contribution is to enforce at the encoding stage the synthesis of a central view which will in most cases cover 90% of the scene (see Figure 4 - bottom), and to choose this synthetic view as the reference one.</w:t>
      </w:r>
    </w:p>
    <w:p w14:paraId="1017E4BE" w14:textId="7FAF0E0F" w:rsidR="00D15C0C" w:rsidRDefault="00D15C0C" w:rsidP="00160BBD">
      <w:pPr>
        <w:pStyle w:val="Standarduser"/>
        <w:tabs>
          <w:tab w:val="left" w:pos="2268"/>
        </w:tabs>
        <w:jc w:val="both"/>
      </w:pPr>
    </w:p>
    <w:p w14:paraId="79BB48C3" w14:textId="5AAA180A" w:rsidR="00D15C0C" w:rsidRDefault="00D15C0C" w:rsidP="00160BBD">
      <w:pPr>
        <w:pStyle w:val="Standarduser"/>
        <w:tabs>
          <w:tab w:val="left" w:pos="2268"/>
        </w:tabs>
        <w:jc w:val="both"/>
      </w:pPr>
      <w:r>
        <w:t>Doing so, the end-user experiences false but consistent and static non-lambertian light effects which are more pleasant to watch.</w:t>
      </w:r>
    </w:p>
    <w:p w14:paraId="35985F73" w14:textId="50EAAF63" w:rsidR="00714229" w:rsidRDefault="00714229" w:rsidP="00160BBD">
      <w:pPr>
        <w:pStyle w:val="Standarduser"/>
        <w:tabs>
          <w:tab w:val="left" w:pos="2268"/>
        </w:tabs>
        <w:jc w:val="both"/>
      </w:pPr>
    </w:p>
    <w:p w14:paraId="56574427" w14:textId="6A26E8EB" w:rsidR="00626296" w:rsidRDefault="00626296" w:rsidP="00160BBD">
      <w:pPr>
        <w:pStyle w:val="Standarduser"/>
        <w:tabs>
          <w:tab w:val="left" w:pos="2268"/>
        </w:tabs>
        <w:jc w:val="both"/>
      </w:pPr>
      <w:r>
        <w:t xml:space="preserve">Once selected, this camera </w:t>
      </w:r>
      <w:r w:rsidR="003D0AC7">
        <w:t>must</w:t>
      </w:r>
      <w:r>
        <w:t xml:space="preserve"> be signaled in the set of metadata to be properly used at the decoding stage.</w:t>
      </w:r>
    </w:p>
    <w:p w14:paraId="2D8393BA" w14:textId="08EDEF92" w:rsidR="00714229" w:rsidRDefault="00714229" w:rsidP="00714229">
      <w:pPr>
        <w:pStyle w:val="Standarduser"/>
        <w:tabs>
          <w:tab w:val="left" w:pos="2268"/>
        </w:tabs>
        <w:jc w:val="center"/>
      </w:pPr>
      <w:r>
        <w:rPr>
          <w:noProof/>
        </w:rPr>
        <w:lastRenderedPageBreak/>
        <w:drawing>
          <wp:anchor distT="0" distB="0" distL="114300" distR="114300" simplePos="0" relativeHeight="251660288" behindDoc="0" locked="0" layoutInCell="1" allowOverlap="1" wp14:anchorId="2BC718EB" wp14:editId="1013BAC1">
            <wp:simplePos x="0" y="0"/>
            <wp:positionH relativeFrom="column">
              <wp:align>center</wp:align>
            </wp:positionH>
            <wp:positionV relativeFrom="paragraph">
              <wp:align>top</wp:align>
            </wp:positionV>
            <wp:extent cx="5024160" cy="6501240"/>
            <wp:effectExtent l="0" t="0" r="5040" b="0"/>
            <wp:wrapTopAndBottom/>
            <wp:docPr id="9" name="Image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lum/>
                      <a:alphaModFix/>
                    </a:blip>
                    <a:srcRect/>
                    <a:stretch>
                      <a:fillRect/>
                    </a:stretch>
                  </pic:blipFill>
                  <pic:spPr>
                    <a:xfrm>
                      <a:off x="0" y="0"/>
                      <a:ext cx="5024160" cy="6501240"/>
                    </a:xfrm>
                    <a:prstGeom prst="rect">
                      <a:avLst/>
                    </a:prstGeom>
                  </pic:spPr>
                </pic:pic>
              </a:graphicData>
            </a:graphic>
          </wp:anchor>
        </w:drawing>
      </w:r>
      <w:r>
        <w:rPr>
          <w:b/>
          <w:bCs/>
          <w:sz w:val="20"/>
          <w:szCs w:val="20"/>
        </w:rPr>
        <w:t>Figure 4: (top) 5x5 planar rig of cameras with most central camera #33 chosen as reference for the shading and (bottom) a synthesized equirectangular central view example for the TechnicolorMuseum content.</w:t>
      </w:r>
    </w:p>
    <w:p w14:paraId="27C4E5F4" w14:textId="47B685FA" w:rsidR="00ED57F7" w:rsidRDefault="00ED57F7" w:rsidP="00FA2A34"/>
    <w:p w14:paraId="28417ABD" w14:textId="51E57F9D" w:rsidR="000C0724" w:rsidRDefault="00530A4F" w:rsidP="000C0724">
      <w:pPr>
        <w:pStyle w:val="Heading2"/>
      </w:pPr>
      <w:r>
        <w:t>Decoding stage</w:t>
      </w:r>
    </w:p>
    <w:p w14:paraId="0648E2ED" w14:textId="552C628C" w:rsidR="00626296" w:rsidRDefault="00626296" w:rsidP="00626296">
      <w:pPr>
        <w:pStyle w:val="Standarduser"/>
        <w:tabs>
          <w:tab w:val="left" w:pos="2268"/>
        </w:tabs>
        <w:jc w:val="both"/>
      </w:pPr>
      <w:r>
        <w:t>At the decoding stage, the reference camera for the shading / lighting effects is extracted from</w:t>
      </w:r>
      <w:r w:rsidR="003D0AC7">
        <w:t xml:space="preserve"> the metadata bitstream</w:t>
      </w:r>
      <w:r>
        <w:t>. Each patch associated to this reference camera is used preferentially each time it cover</w:t>
      </w:r>
      <w:r w:rsidR="003D0AC7">
        <w:t>s</w:t>
      </w:r>
      <w:r>
        <w:t xml:space="preserve"> the viewport to synthesize. Doing so, the light effects are baked and do not change whatever the viewing position</w:t>
      </w:r>
      <w:r w:rsidR="009F4C60">
        <w:t>,</w:t>
      </w:r>
      <w:r>
        <w:t xml:space="preserve"> as expected.</w:t>
      </w:r>
    </w:p>
    <w:p w14:paraId="00A648F0" w14:textId="77777777" w:rsidR="00626296" w:rsidRPr="00626296" w:rsidRDefault="00626296" w:rsidP="00626296"/>
    <w:p w14:paraId="49AF46E7" w14:textId="77777777" w:rsidR="00626296" w:rsidRPr="00626296" w:rsidRDefault="00626296" w:rsidP="00626296">
      <w:pPr>
        <w:rPr>
          <w:lang w:val="en-GB"/>
        </w:rPr>
      </w:pPr>
    </w:p>
    <w:p w14:paraId="607DA9E6" w14:textId="77777777" w:rsidR="00C46C04" w:rsidRPr="00C46C04" w:rsidRDefault="00C46C04" w:rsidP="00C46C04">
      <w:pPr>
        <w:rPr>
          <w:lang w:val="en-GB"/>
        </w:rPr>
      </w:pPr>
    </w:p>
    <w:p w14:paraId="6F5BC55B" w14:textId="12DF9742" w:rsidR="001A32CC" w:rsidRDefault="00F201C3" w:rsidP="000F1DA0">
      <w:pPr>
        <w:pStyle w:val="Heading2"/>
      </w:pPr>
      <w:r>
        <w:lastRenderedPageBreak/>
        <w:t xml:space="preserve">Additional </w:t>
      </w:r>
      <w:r w:rsidR="000F1DA0">
        <w:t>Metadata</w:t>
      </w:r>
    </w:p>
    <w:p w14:paraId="3FE7C788" w14:textId="77777777" w:rsidR="000F1DA0" w:rsidRDefault="000F1DA0" w:rsidP="00E42923"/>
    <w:p w14:paraId="7C45DE67" w14:textId="1790879E" w:rsidR="00215468" w:rsidRDefault="00215468" w:rsidP="00215468">
      <w:pPr>
        <w:pStyle w:val="Standarduser"/>
        <w:tabs>
          <w:tab w:val="left" w:pos="2268"/>
        </w:tabs>
        <w:jc w:val="both"/>
        <w:rPr>
          <w:color w:val="000000"/>
          <w:lang w:val="en-CA" w:eastAsia="de-DE"/>
        </w:rPr>
      </w:pPr>
      <w:r>
        <w:t xml:space="preserve">To signal the specific transport view to the decoder so that this latter may be able to use it properly at the rendering stage, the use of a single </w:t>
      </w:r>
      <w:r w:rsidR="001535D4">
        <w:t>16</w:t>
      </w:r>
      <w:r>
        <w:t>-bits unsigned integer field</w:t>
      </w:r>
      <w:r>
        <w:rPr>
          <w:b/>
          <w:bCs/>
        </w:rPr>
        <w:t xml:space="preserve"> </w:t>
      </w:r>
      <w:r>
        <w:rPr>
          <w:b/>
          <w:bCs/>
          <w:color w:val="000000"/>
          <w:lang w:val="en-CA" w:eastAsia="de-DE"/>
        </w:rPr>
        <w:t xml:space="preserve">lighting_confidence_id </w:t>
      </w:r>
      <w:r>
        <w:rPr>
          <w:color w:val="000000"/>
          <w:lang w:val="en-CA" w:eastAsia="de-DE"/>
        </w:rPr>
        <w:t xml:space="preserve">designating the reference view could be considered. A specific value (0xffff or num_cameras_minus1 + 1 for instance) could be also chosen to disable the feature (see Table </w:t>
      </w:r>
      <w:r w:rsidR="001378FE">
        <w:rPr>
          <w:color w:val="000000"/>
          <w:lang w:val="en-CA" w:eastAsia="de-DE"/>
        </w:rPr>
        <w:t>1</w:t>
      </w:r>
      <w:r>
        <w:rPr>
          <w:color w:val="000000"/>
          <w:lang w:val="en-CA" w:eastAsia="de-DE"/>
        </w:rPr>
        <w:t>).</w:t>
      </w:r>
    </w:p>
    <w:p w14:paraId="4E1E6F43" w14:textId="77777777" w:rsidR="00215468" w:rsidRDefault="00215468" w:rsidP="00215468">
      <w:pPr>
        <w:pStyle w:val="Standarduser"/>
        <w:tabs>
          <w:tab w:val="left" w:pos="2268"/>
        </w:tabs>
        <w:jc w:val="both"/>
        <w:rPr>
          <w:b/>
          <w:bCs/>
        </w:rPr>
      </w:pPr>
    </w:p>
    <w:tbl>
      <w:tblPr>
        <w:tblW w:w="9072" w:type="dxa"/>
        <w:tblLayout w:type="fixed"/>
        <w:tblCellMar>
          <w:left w:w="10" w:type="dxa"/>
          <w:right w:w="10" w:type="dxa"/>
        </w:tblCellMar>
        <w:tblLook w:val="04A0" w:firstRow="1" w:lastRow="0" w:firstColumn="1" w:lastColumn="0" w:noHBand="0" w:noVBand="1"/>
      </w:tblPr>
      <w:tblGrid>
        <w:gridCol w:w="7733"/>
        <w:gridCol w:w="1339"/>
      </w:tblGrid>
      <w:tr w:rsidR="00215468" w14:paraId="04BF56D2"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F721B8B" w14:textId="77777777" w:rsidR="00215468" w:rsidRDefault="00215468" w:rsidP="00EC5559">
            <w:pPr>
              <w:pStyle w:val="tablesyntax"/>
              <w:spacing w:before="20" w:after="40"/>
              <w:jc w:val="both"/>
              <w:rPr>
                <w:rFonts w:ascii="Times New Roman" w:eastAsia="Times New Roman" w:hAnsi="Times New Roman"/>
                <w:sz w:val="16"/>
                <w:szCs w:val="16"/>
              </w:rPr>
            </w:pPr>
            <w:r>
              <w:rPr>
                <w:rFonts w:ascii="Times New Roman" w:eastAsia="Times New Roman" w:hAnsi="Times New Roman"/>
                <w:sz w:val="16"/>
                <w:szCs w:val="16"/>
              </w:rPr>
              <w:t>camera_params_list( )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975C5D" w14:textId="77777777" w:rsidR="00215468" w:rsidRDefault="00215468" w:rsidP="00EC5559">
            <w:pPr>
              <w:pStyle w:val="Standarduser"/>
              <w:keepNext/>
              <w:keepLines/>
              <w:spacing w:before="20" w:after="40"/>
              <w:jc w:val="center"/>
              <w:rPr>
                <w:b/>
                <w:bCs/>
                <w:sz w:val="16"/>
                <w:szCs w:val="16"/>
                <w:lang w:val="en-CA"/>
              </w:rPr>
            </w:pPr>
            <w:r>
              <w:rPr>
                <w:b/>
                <w:bCs/>
                <w:sz w:val="16"/>
                <w:szCs w:val="16"/>
                <w:lang w:val="en-CA"/>
              </w:rPr>
              <w:t>Descriptor</w:t>
            </w:r>
          </w:p>
        </w:tc>
      </w:tr>
      <w:tr w:rsidR="00215468" w14:paraId="1449E556"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7273A8"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sz w:val="16"/>
                <w:szCs w:val="16"/>
                <w:lang w:val="en-CA"/>
              </w:rPr>
              <w:tab/>
            </w:r>
            <w:r>
              <w:rPr>
                <w:b/>
                <w:sz w:val="16"/>
                <w:szCs w:val="16"/>
                <w:lang w:val="en-CA"/>
              </w:rPr>
              <w:t>num_cameras_minus1</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CBC4CE" w14:textId="77777777" w:rsidR="00215468" w:rsidRDefault="00215468" w:rsidP="00EC5559">
            <w:pPr>
              <w:pStyle w:val="Standarduser"/>
              <w:keepNext/>
              <w:keepLines/>
              <w:spacing w:before="20" w:after="40"/>
              <w:jc w:val="center"/>
              <w:rPr>
                <w:sz w:val="16"/>
                <w:szCs w:val="16"/>
                <w:lang w:val="en-CA"/>
              </w:rPr>
            </w:pPr>
            <w:r>
              <w:rPr>
                <w:sz w:val="16"/>
                <w:szCs w:val="16"/>
                <w:lang w:val="en-CA"/>
              </w:rPr>
              <w:t>u(16)</w:t>
            </w:r>
          </w:p>
        </w:tc>
      </w:tr>
      <w:tr w:rsidR="00215468" w14:paraId="67E64F2E"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EFC731"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t>for ( i= 0; i &lt;= num_cameras_minus1; i++)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6B9906C"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p>
        </w:tc>
      </w:tr>
      <w:tr w:rsidR="00215468" w14:paraId="6E937634"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97890A6"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b/>
                <w:sz w:val="16"/>
                <w:szCs w:val="16"/>
                <w:lang w:val="en-CA"/>
              </w:rPr>
              <w:tab/>
            </w:r>
            <w:r>
              <w:rPr>
                <w:sz w:val="16"/>
                <w:szCs w:val="16"/>
                <w:lang w:val="en-CA"/>
              </w:rPr>
              <w:tab/>
            </w:r>
            <w:r>
              <w:rPr>
                <w:b/>
                <w:sz w:val="16"/>
                <w:szCs w:val="16"/>
                <w:lang w:val="en-CA"/>
              </w:rPr>
              <w:t>cam_pos_x</w:t>
            </w:r>
            <w:r>
              <w:rPr>
                <w:sz w:val="16"/>
                <w:szCs w:val="16"/>
                <w:lang w:val="en-CA"/>
              </w:rPr>
              <w:t>[ i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151EA39" w14:textId="77777777" w:rsidR="00215468" w:rsidRDefault="00215468" w:rsidP="00EC5559">
            <w:pPr>
              <w:pStyle w:val="Standarduser"/>
              <w:keepNext/>
              <w:keepLines/>
              <w:spacing w:before="20" w:after="40"/>
              <w:jc w:val="center"/>
              <w:rPr>
                <w:sz w:val="16"/>
                <w:szCs w:val="16"/>
                <w:lang w:val="en-CA"/>
              </w:rPr>
            </w:pPr>
            <w:r>
              <w:rPr>
                <w:sz w:val="16"/>
                <w:szCs w:val="16"/>
                <w:lang w:val="en-CA"/>
              </w:rPr>
              <w:t>u(32)</w:t>
            </w:r>
          </w:p>
        </w:tc>
      </w:tr>
      <w:tr w:rsidR="00215468" w14:paraId="6DDFF695"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A2A9F81"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sz w:val="16"/>
                <w:szCs w:val="16"/>
                <w:lang w:val="en-CA"/>
              </w:rPr>
              <w:tab/>
            </w:r>
            <w:r>
              <w:rPr>
                <w:b/>
                <w:sz w:val="16"/>
                <w:szCs w:val="16"/>
                <w:lang w:val="en-CA"/>
              </w:rPr>
              <w:tab/>
              <w:t>cam_pos_y</w:t>
            </w:r>
            <w:r>
              <w:rPr>
                <w:sz w:val="16"/>
                <w:szCs w:val="16"/>
                <w:lang w:val="en-CA"/>
              </w:rPr>
              <w:t>[ i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035E005" w14:textId="77777777" w:rsidR="00215468" w:rsidRDefault="00215468" w:rsidP="00EC5559">
            <w:pPr>
              <w:pStyle w:val="Standarduser"/>
              <w:keepNext/>
              <w:keepLines/>
              <w:spacing w:before="20" w:after="40"/>
              <w:jc w:val="center"/>
              <w:rPr>
                <w:sz w:val="16"/>
                <w:szCs w:val="16"/>
                <w:lang w:val="en-CA"/>
              </w:rPr>
            </w:pPr>
            <w:r>
              <w:rPr>
                <w:sz w:val="16"/>
                <w:szCs w:val="16"/>
                <w:lang w:val="en-CA"/>
              </w:rPr>
              <w:t>u(32)</w:t>
            </w:r>
          </w:p>
        </w:tc>
      </w:tr>
      <w:tr w:rsidR="00215468" w14:paraId="14DA6371"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039901"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sz w:val="16"/>
                <w:szCs w:val="16"/>
                <w:lang w:val="en-CA"/>
              </w:rPr>
              <w:tab/>
            </w:r>
            <w:r>
              <w:rPr>
                <w:b/>
                <w:sz w:val="16"/>
                <w:szCs w:val="16"/>
                <w:lang w:val="en-CA"/>
              </w:rPr>
              <w:tab/>
              <w:t>cam_pos_z</w:t>
            </w:r>
            <w:r>
              <w:rPr>
                <w:sz w:val="16"/>
                <w:szCs w:val="16"/>
                <w:lang w:val="en-CA"/>
              </w:rPr>
              <w:t>[ i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911A456" w14:textId="77777777" w:rsidR="00215468" w:rsidRDefault="00215468" w:rsidP="00EC5559">
            <w:pPr>
              <w:pStyle w:val="Standarduser"/>
              <w:keepNext/>
              <w:keepLines/>
              <w:spacing w:before="20" w:after="40"/>
              <w:jc w:val="center"/>
              <w:rPr>
                <w:sz w:val="16"/>
                <w:szCs w:val="16"/>
                <w:lang w:val="en-CA"/>
              </w:rPr>
            </w:pPr>
            <w:r>
              <w:rPr>
                <w:sz w:val="16"/>
                <w:szCs w:val="16"/>
                <w:lang w:val="en-CA"/>
              </w:rPr>
              <w:t>u(32)</w:t>
            </w:r>
          </w:p>
        </w:tc>
      </w:tr>
      <w:tr w:rsidR="00215468" w14:paraId="4620FAB0"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925A49E"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sz w:val="16"/>
                <w:szCs w:val="16"/>
                <w:lang w:val="en-CA"/>
              </w:rPr>
              <w:tab/>
            </w:r>
            <w:r>
              <w:rPr>
                <w:b/>
                <w:sz w:val="16"/>
                <w:szCs w:val="16"/>
                <w:lang w:val="en-CA"/>
              </w:rPr>
              <w:tab/>
              <w:t>cam_yaw</w:t>
            </w:r>
            <w:r>
              <w:rPr>
                <w:sz w:val="16"/>
                <w:szCs w:val="16"/>
                <w:lang w:val="en-CA"/>
              </w:rPr>
              <w:t>[i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90E93" w14:textId="77777777" w:rsidR="00215468" w:rsidRDefault="00215468" w:rsidP="00EC5559">
            <w:pPr>
              <w:pStyle w:val="Standarduser"/>
              <w:keepNext/>
              <w:keepLines/>
              <w:spacing w:before="20" w:after="40"/>
              <w:jc w:val="center"/>
              <w:rPr>
                <w:sz w:val="16"/>
                <w:szCs w:val="16"/>
                <w:lang w:val="en-CA"/>
              </w:rPr>
            </w:pPr>
            <w:r>
              <w:rPr>
                <w:sz w:val="16"/>
                <w:szCs w:val="16"/>
                <w:lang w:val="en-CA"/>
              </w:rPr>
              <w:t>u(32)</w:t>
            </w:r>
          </w:p>
        </w:tc>
      </w:tr>
      <w:tr w:rsidR="00215468" w14:paraId="3DCAE937"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3E113E"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sz w:val="16"/>
                <w:szCs w:val="16"/>
                <w:lang w:val="en-CA"/>
              </w:rPr>
              <w:tab/>
            </w:r>
            <w:r>
              <w:rPr>
                <w:b/>
                <w:sz w:val="16"/>
                <w:szCs w:val="16"/>
                <w:lang w:val="en-CA"/>
              </w:rPr>
              <w:tab/>
              <w:t>cam_pitch</w:t>
            </w:r>
            <w:r>
              <w:rPr>
                <w:sz w:val="16"/>
                <w:szCs w:val="16"/>
                <w:lang w:val="en-CA"/>
              </w:rPr>
              <w:t>[ i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287986" w14:textId="77777777" w:rsidR="00215468" w:rsidRDefault="00215468" w:rsidP="00EC5559">
            <w:pPr>
              <w:pStyle w:val="Standarduser"/>
              <w:keepNext/>
              <w:keepLines/>
              <w:spacing w:before="20" w:after="40"/>
              <w:jc w:val="center"/>
              <w:rPr>
                <w:sz w:val="16"/>
                <w:szCs w:val="16"/>
                <w:lang w:val="en-CA"/>
              </w:rPr>
            </w:pPr>
            <w:r>
              <w:rPr>
                <w:sz w:val="16"/>
                <w:szCs w:val="16"/>
                <w:lang w:val="en-CA"/>
              </w:rPr>
              <w:t>u(32)</w:t>
            </w:r>
          </w:p>
        </w:tc>
      </w:tr>
      <w:tr w:rsidR="00215468" w14:paraId="4A2A649C"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C61AD29"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sz w:val="16"/>
                <w:szCs w:val="16"/>
                <w:lang w:val="en-CA"/>
              </w:rPr>
              <w:tab/>
            </w:r>
            <w:r>
              <w:rPr>
                <w:b/>
                <w:sz w:val="16"/>
                <w:szCs w:val="16"/>
                <w:lang w:val="en-CA"/>
              </w:rPr>
              <w:tab/>
              <w:t>cam_roll</w:t>
            </w:r>
            <w:r>
              <w:rPr>
                <w:sz w:val="16"/>
                <w:szCs w:val="16"/>
                <w:lang w:val="en-CA"/>
              </w:rPr>
              <w:t>[ i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3CD0FE" w14:textId="77777777" w:rsidR="00215468" w:rsidRDefault="00215468" w:rsidP="00EC5559">
            <w:pPr>
              <w:pStyle w:val="Standarduser"/>
              <w:keepNext/>
              <w:keepLines/>
              <w:spacing w:before="20" w:after="40"/>
              <w:jc w:val="center"/>
              <w:rPr>
                <w:sz w:val="16"/>
                <w:szCs w:val="16"/>
                <w:lang w:val="en-CA"/>
              </w:rPr>
            </w:pPr>
            <w:r>
              <w:rPr>
                <w:sz w:val="16"/>
                <w:szCs w:val="16"/>
                <w:lang w:val="en-CA"/>
              </w:rPr>
              <w:t>u(32)</w:t>
            </w:r>
          </w:p>
        </w:tc>
      </w:tr>
      <w:tr w:rsidR="00215468" w14:paraId="47C15BF9"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7628153"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t>}</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082005" w14:textId="77777777" w:rsidR="00215468" w:rsidRDefault="00215468" w:rsidP="00EC5559">
            <w:pPr>
              <w:pStyle w:val="Standarduser"/>
              <w:keepNext/>
              <w:keepLines/>
              <w:spacing w:before="20" w:after="40"/>
              <w:jc w:val="center"/>
              <w:rPr>
                <w:sz w:val="16"/>
                <w:szCs w:val="16"/>
                <w:lang w:val="en-CA"/>
              </w:rPr>
            </w:pPr>
          </w:p>
        </w:tc>
      </w:tr>
      <w:tr w:rsidR="00215468" w14:paraId="6C4482A3"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FF2388C"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rPr>
                <w:b/>
                <w:sz w:val="16"/>
                <w:szCs w:val="16"/>
                <w:lang w:val="en-CA" w:eastAsia="de-DE"/>
              </w:rPr>
            </w:pPr>
            <w:r>
              <w:rPr>
                <w:b/>
                <w:sz w:val="16"/>
                <w:szCs w:val="16"/>
                <w:lang w:val="en-CA" w:eastAsia="de-DE"/>
              </w:rPr>
              <w:tab/>
              <w:t>intrinsic_params_equal_flag</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702B92" w14:textId="77777777" w:rsidR="00215468" w:rsidRDefault="00215468" w:rsidP="00EC5559">
            <w:pPr>
              <w:pStyle w:val="Standarduser"/>
              <w:keepNext/>
              <w:keepLines/>
              <w:spacing w:before="20" w:after="40"/>
              <w:jc w:val="center"/>
              <w:rPr>
                <w:sz w:val="16"/>
                <w:szCs w:val="16"/>
                <w:lang w:val="en-CA" w:eastAsia="de-DE"/>
              </w:rPr>
            </w:pPr>
            <w:r>
              <w:rPr>
                <w:sz w:val="16"/>
                <w:szCs w:val="16"/>
                <w:lang w:val="en-CA" w:eastAsia="de-DE"/>
              </w:rPr>
              <w:t>u(1)</w:t>
            </w:r>
          </w:p>
        </w:tc>
      </w:tr>
      <w:tr w:rsidR="00215468" w14:paraId="7C5DF30A"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54980F"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b/>
                <w:sz w:val="16"/>
                <w:szCs w:val="16"/>
                <w:lang w:val="en-CA" w:eastAsia="de-DE"/>
              </w:rPr>
              <w:tab/>
            </w:r>
            <w:r>
              <w:rPr>
                <w:sz w:val="16"/>
                <w:szCs w:val="16"/>
                <w:lang w:val="en-CA" w:eastAsia="de-DE"/>
              </w:rPr>
              <w:t xml:space="preserve">for ( i = 0; i  &lt;=  intrinsic_params_equal_flag ? 0 : </w:t>
            </w:r>
            <w:r>
              <w:rPr>
                <w:sz w:val="16"/>
                <w:szCs w:val="16"/>
                <w:lang w:val="en-CA"/>
              </w:rPr>
              <w:t>num_ cameras_minus1</w:t>
            </w:r>
            <w:r>
              <w:rPr>
                <w:sz w:val="16"/>
                <w:szCs w:val="16"/>
                <w:lang w:val="en-CA" w:eastAsia="de-DE"/>
              </w:rPr>
              <w:t>; i++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5A4035" w14:textId="77777777" w:rsidR="00215468" w:rsidRDefault="00215468" w:rsidP="00EC5559">
            <w:pPr>
              <w:pStyle w:val="Standarduser"/>
              <w:keepNext/>
              <w:keepLines/>
              <w:spacing w:before="20" w:after="40"/>
              <w:jc w:val="center"/>
              <w:rPr>
                <w:sz w:val="16"/>
                <w:szCs w:val="16"/>
                <w:lang w:val="en-CA"/>
              </w:rPr>
            </w:pPr>
          </w:p>
        </w:tc>
      </w:tr>
      <w:tr w:rsidR="00215468" w14:paraId="5EC881DA"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41B2E8"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r>
            <w:r>
              <w:rPr>
                <w:sz w:val="16"/>
                <w:szCs w:val="16"/>
                <w:lang w:val="en-CA"/>
              </w:rPr>
              <w:tab/>
            </w:r>
            <w:r>
              <w:rPr>
                <w:sz w:val="16"/>
                <w:szCs w:val="16"/>
                <w:lang w:val="en-CA"/>
              </w:rPr>
              <w:tab/>
              <w:t>camera_intrinsics( [ i ]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7933E3" w14:textId="77777777" w:rsidR="00215468" w:rsidRDefault="00215468" w:rsidP="00EC5559">
            <w:pPr>
              <w:pStyle w:val="Standarduser"/>
              <w:keepNext/>
              <w:keepLines/>
              <w:spacing w:before="20" w:after="40"/>
              <w:jc w:val="center"/>
              <w:rPr>
                <w:sz w:val="16"/>
                <w:szCs w:val="16"/>
                <w:lang w:val="en-CA"/>
              </w:rPr>
            </w:pPr>
          </w:p>
        </w:tc>
      </w:tr>
      <w:tr w:rsidR="00215468" w14:paraId="4F198361" w14:textId="77777777" w:rsidTr="00EC5559">
        <w:trPr>
          <w:trHeight w:val="40"/>
        </w:trPr>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2A61BC"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sz w:val="16"/>
                <w:szCs w:val="16"/>
                <w:lang w:val="en-CA"/>
              </w:rPr>
              <w:tab/>
            </w:r>
            <w:r>
              <w:rPr>
                <w:b/>
                <w:sz w:val="16"/>
                <w:szCs w:val="16"/>
                <w:lang w:val="en-CA" w:eastAsia="de-DE"/>
              </w:rPr>
              <w:t>depth_quantization_params_equal_flag</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F44575" w14:textId="77777777" w:rsidR="00215468" w:rsidRDefault="00215468" w:rsidP="00EC5559">
            <w:pPr>
              <w:pStyle w:val="Standarduser"/>
              <w:keepNext/>
              <w:keepLines/>
              <w:spacing w:before="20" w:after="40"/>
              <w:jc w:val="center"/>
              <w:rPr>
                <w:sz w:val="16"/>
                <w:szCs w:val="16"/>
                <w:lang w:val="en-CA"/>
              </w:rPr>
            </w:pPr>
            <w:r>
              <w:rPr>
                <w:sz w:val="16"/>
                <w:szCs w:val="16"/>
                <w:lang w:val="en-CA"/>
              </w:rPr>
              <w:t>u(1)</w:t>
            </w:r>
          </w:p>
        </w:tc>
      </w:tr>
      <w:tr w:rsidR="00215468" w14:paraId="56443AB5"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0D1ED0B"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b/>
                <w:sz w:val="16"/>
                <w:szCs w:val="16"/>
                <w:lang w:val="en-CA" w:eastAsia="de-DE"/>
              </w:rPr>
              <w:tab/>
            </w:r>
            <w:r>
              <w:rPr>
                <w:sz w:val="16"/>
                <w:szCs w:val="16"/>
                <w:lang w:val="en-CA" w:eastAsia="de-DE"/>
              </w:rPr>
              <w:t>for ( i = 0; i  &lt;=  depth_quantization_equal_flag ? 0 :</w:t>
            </w:r>
          </w:p>
          <w:p w14:paraId="307F7971" w14:textId="77777777" w:rsidR="00215468" w:rsidRDefault="00215468" w:rsidP="00EC5559">
            <w:pPr>
              <w:pStyle w:val="Standarduser"/>
              <w:keepNext/>
              <w:keepLines/>
              <w:tabs>
                <w:tab w:val="left" w:pos="5976"/>
                <w:tab w:val="left" w:pos="6163"/>
                <w:tab w:val="left" w:pos="6192"/>
                <w:tab w:val="left" w:pos="6408"/>
                <w:tab w:val="left" w:pos="6624"/>
                <w:tab w:val="left" w:pos="7056"/>
                <w:tab w:val="left" w:pos="7272"/>
                <w:tab w:val="left" w:pos="7488"/>
                <w:tab w:val="left" w:pos="7704"/>
              </w:tabs>
              <w:spacing w:before="20" w:after="40"/>
              <w:ind w:left="2880"/>
            </w:pPr>
            <w:r>
              <w:rPr>
                <w:sz w:val="16"/>
                <w:szCs w:val="16"/>
                <w:lang w:val="en-CA"/>
              </w:rPr>
              <w:t>num_cameras_minus1</w:t>
            </w:r>
            <w:r>
              <w:rPr>
                <w:sz w:val="16"/>
                <w:szCs w:val="16"/>
                <w:lang w:val="en-CA" w:eastAsia="de-DE"/>
              </w:rPr>
              <w:t>; i++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562B19A" w14:textId="77777777" w:rsidR="00215468" w:rsidRDefault="00215468" w:rsidP="00EC5559">
            <w:pPr>
              <w:pStyle w:val="Standarduser"/>
              <w:keepNext/>
              <w:keepLines/>
              <w:spacing w:before="20" w:after="40"/>
              <w:jc w:val="center"/>
              <w:rPr>
                <w:sz w:val="16"/>
                <w:szCs w:val="16"/>
                <w:lang w:val="en-CA"/>
              </w:rPr>
            </w:pPr>
          </w:p>
        </w:tc>
      </w:tr>
      <w:tr w:rsidR="00215468" w14:paraId="2FCE1953"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28D22D3" w14:textId="77777777"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r>
            <w:r>
              <w:rPr>
                <w:sz w:val="16"/>
                <w:szCs w:val="16"/>
                <w:lang w:val="en-CA"/>
              </w:rPr>
              <w:tab/>
            </w:r>
            <w:r>
              <w:rPr>
                <w:sz w:val="16"/>
                <w:szCs w:val="16"/>
                <w:lang w:val="en-CA"/>
              </w:rPr>
              <w:tab/>
              <w:t>depth_quantization( [ i ] )</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7DAFCD" w14:textId="77777777" w:rsidR="00215468" w:rsidRDefault="00215468" w:rsidP="00EC5559">
            <w:pPr>
              <w:pStyle w:val="Standarduser"/>
              <w:keepNext/>
              <w:keepLines/>
              <w:spacing w:before="20" w:after="40"/>
              <w:jc w:val="center"/>
              <w:rPr>
                <w:sz w:val="16"/>
                <w:szCs w:val="16"/>
                <w:lang w:val="en-CA"/>
              </w:rPr>
            </w:pPr>
          </w:p>
        </w:tc>
      </w:tr>
      <w:tr w:rsidR="00215468" w14:paraId="439855B8" w14:textId="77777777" w:rsidTr="00EC5559">
        <w:tc>
          <w:tcPr>
            <w:tcW w:w="77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0AE546E" w14:textId="43ED8EB6" w:rsidR="00215468" w:rsidRDefault="00215468" w:rsidP="00EC5559">
            <w:pPr>
              <w:pStyle w:val="Standarduser"/>
              <w:keepNext/>
              <w:keepLines/>
              <w:tabs>
                <w:tab w:val="left" w:pos="216"/>
                <w:tab w:val="left" w:pos="403"/>
                <w:tab w:val="left" w:pos="432"/>
                <w:tab w:val="left" w:pos="648"/>
                <w:tab w:val="left" w:pos="864"/>
                <w:tab w:val="left" w:pos="1296"/>
                <w:tab w:val="left" w:pos="1512"/>
                <w:tab w:val="left" w:pos="1728"/>
                <w:tab w:val="left" w:pos="1944"/>
              </w:tabs>
              <w:spacing w:before="20" w:after="40"/>
            </w:pPr>
            <w:r>
              <w:rPr>
                <w:color w:val="FF0000"/>
                <w:sz w:val="16"/>
                <w:szCs w:val="16"/>
                <w:lang w:val="en-CA"/>
              </w:rPr>
              <w:tab/>
            </w:r>
            <w:r>
              <w:rPr>
                <w:b/>
                <w:color w:val="FF0000"/>
                <w:sz w:val="16"/>
                <w:szCs w:val="16"/>
                <w:lang w:val="en-CA" w:eastAsia="de-DE"/>
              </w:rPr>
              <w:t>lighting_confidence_id</w:t>
            </w:r>
          </w:p>
        </w:tc>
        <w:tc>
          <w:tcPr>
            <w:tcW w:w="13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E9BA2F" w14:textId="3DA4A028" w:rsidR="00215468" w:rsidRDefault="001535D4" w:rsidP="00EC5559">
            <w:pPr>
              <w:pStyle w:val="Standarduser"/>
              <w:keepNext/>
              <w:keepLines/>
              <w:spacing w:before="20" w:after="40"/>
              <w:jc w:val="center"/>
            </w:pPr>
            <w:r>
              <w:rPr>
                <w:color w:val="FF0000"/>
                <w:sz w:val="16"/>
                <w:szCs w:val="16"/>
                <w:lang w:val="en-CA"/>
              </w:rPr>
              <w:t>u(16</w:t>
            </w:r>
            <w:r w:rsidR="00215468">
              <w:rPr>
                <w:color w:val="FF0000"/>
                <w:sz w:val="16"/>
                <w:szCs w:val="16"/>
                <w:lang w:val="en-CA"/>
              </w:rPr>
              <w:t>)</w:t>
            </w:r>
          </w:p>
        </w:tc>
      </w:tr>
    </w:tbl>
    <w:p w14:paraId="461D59F9" w14:textId="378BFCC0" w:rsidR="00215468" w:rsidRDefault="00215468" w:rsidP="00215468">
      <w:pPr>
        <w:pStyle w:val="Standarduser"/>
        <w:tabs>
          <w:tab w:val="left" w:pos="2268"/>
        </w:tabs>
        <w:jc w:val="center"/>
      </w:pPr>
      <w:r>
        <w:rPr>
          <w:b/>
          <w:bCs/>
          <w:sz w:val="20"/>
          <w:szCs w:val="20"/>
        </w:rPr>
        <w:t xml:space="preserve">Table </w:t>
      </w:r>
      <w:r w:rsidR="001378FE">
        <w:rPr>
          <w:b/>
          <w:bCs/>
          <w:sz w:val="20"/>
          <w:szCs w:val="20"/>
        </w:rPr>
        <w:t>1</w:t>
      </w:r>
      <w:r>
        <w:rPr>
          <w:b/>
          <w:bCs/>
          <w:sz w:val="20"/>
          <w:szCs w:val="20"/>
        </w:rPr>
        <w:t>: Implementation of the specular related metadata as an optional camera id</w:t>
      </w:r>
    </w:p>
    <w:p w14:paraId="4ECDF075" w14:textId="77777777" w:rsidR="00227DB6" w:rsidRDefault="00227DB6" w:rsidP="00867ABE"/>
    <w:p w14:paraId="5E216FC4" w14:textId="2D2BCA65" w:rsidR="008D70E5" w:rsidRDefault="007E1E6D" w:rsidP="007E1E6D">
      <w:pPr>
        <w:pStyle w:val="Heading2"/>
      </w:pPr>
      <w:r>
        <w:t>Implementation details</w:t>
      </w:r>
    </w:p>
    <w:p w14:paraId="6D535A80" w14:textId="1B483907" w:rsidR="007E1E6D" w:rsidRDefault="007E1E6D" w:rsidP="008E61D9">
      <w:r>
        <w:t>For the purpose of this experiment, a dedicated IDCCViewOptimizer has been used which role is to generate a central view, add this to the list of source view</w:t>
      </w:r>
      <w:r w:rsidR="008C3371">
        <w:t>s</w:t>
      </w:r>
      <w:r>
        <w:t xml:space="preserve"> and make it as the unique basic view. This central view is tagged as the reference view to use for the shading at the decoding stage. It is located at the position of the viewport camera (as defined in the JSON files) and its field of view is adapted to fit the field of view of the source cameras.</w:t>
      </w:r>
      <w:r w:rsidR="00DD085F">
        <w:t xml:space="preserve"> Moreover</w:t>
      </w:r>
      <w:r w:rsidR="003B273D">
        <w:t>,</w:t>
      </w:r>
      <w:r w:rsidR="00DD085F">
        <w:t xml:space="preserve"> this optimizer</w:t>
      </w:r>
      <w:r w:rsidR="003B273D">
        <w:t xml:space="preserve"> also</w:t>
      </w:r>
      <w:r w:rsidR="00DD085F">
        <w:t xml:space="preserve"> allows for source rescaling, a feature which has been especially used for TechnicolorHijack to make it fit in a 4K x 4K atlas (see next section).</w:t>
      </w:r>
      <w:r w:rsidR="00561D1C">
        <w:t xml:space="preserve"> Lastly, inpainting was disabled for the central view synthesis.</w:t>
      </w:r>
    </w:p>
    <w:p w14:paraId="15764662" w14:textId="4922C5F2" w:rsidR="007E1E6D" w:rsidRDefault="00D35C9E" w:rsidP="008E61D9">
      <w:r>
        <w:t>Due to an unexpected bad behavior of the TMIV 3.0 pruner when dealing with a mix of central and regular views</w:t>
      </w:r>
      <w:r w:rsidR="00152102">
        <w:t>, a IDCCPruner module has been used instead which pruning criterion is a geometric only criterion (no color-based pruning) and which behavior is very close from the one originally proposed in TMIV 1.0 and TMIV 2.0.</w:t>
      </w:r>
    </w:p>
    <w:p w14:paraId="2D75B182" w14:textId="77777777" w:rsidR="007C5DFA" w:rsidRDefault="008C3371" w:rsidP="008E61D9">
      <w:r>
        <w:t xml:space="preserve">The group-based </w:t>
      </w:r>
      <w:r w:rsidR="004363B3">
        <w:t>module</w:t>
      </w:r>
      <w:r>
        <w:t xml:space="preserve"> was </w:t>
      </w:r>
      <w:r w:rsidR="004363B3">
        <w:t>not used</w:t>
      </w:r>
      <w:r>
        <w:t xml:space="preserve"> at the encoding and decoding stage</w:t>
      </w:r>
      <w:r w:rsidR="004363B3">
        <w:t xml:space="preserve"> and regular Encoder and Decoder modules were preferred</w:t>
      </w:r>
      <w:r>
        <w:t>.</w:t>
      </w:r>
    </w:p>
    <w:p w14:paraId="4962D8C3" w14:textId="23D368E7" w:rsidR="00A765C3" w:rsidRDefault="00A765C3" w:rsidP="008E61D9">
      <w:r>
        <w:t>The IDCCSynthesizer (cf CE2.6.1)</w:t>
      </w:r>
      <w:r w:rsidR="007C5DFA">
        <w:t xml:space="preserve"> was used to perform th</w:t>
      </w:r>
      <w:r w:rsidR="00C01407">
        <w:t>e</w:t>
      </w:r>
      <w:r w:rsidR="007C5DFA">
        <w:t xml:space="preserve"> </w:t>
      </w:r>
      <w:r w:rsidR="00C01407">
        <w:t>simulations of this contribution</w:t>
      </w:r>
      <w:r w:rsidR="00864EC3">
        <w:t xml:space="preserve"> for ease of implementation</w:t>
      </w:r>
      <w:r w:rsidR="007C5DFA">
        <w:t>.</w:t>
      </w:r>
    </w:p>
    <w:p w14:paraId="2652B335" w14:textId="4DB1CC53" w:rsidR="002E3CED" w:rsidRDefault="002E3CED" w:rsidP="008E61D9"/>
    <w:p w14:paraId="38F869DA" w14:textId="2D019C53" w:rsidR="002E3CED" w:rsidRDefault="002E3CED" w:rsidP="008E61D9"/>
    <w:p w14:paraId="31D6E49C" w14:textId="1C0D00F4" w:rsidR="002E3CED" w:rsidRDefault="002E3CED" w:rsidP="008E61D9"/>
    <w:p w14:paraId="39EA40AC" w14:textId="77777777" w:rsidR="002E3CED" w:rsidRDefault="002E3CED" w:rsidP="008E61D9"/>
    <w:p w14:paraId="26F47AE1" w14:textId="524A7BEE" w:rsidR="00C978BF" w:rsidRDefault="00460D0C" w:rsidP="00C978BF">
      <w:pPr>
        <w:pStyle w:val="Heading1"/>
      </w:pPr>
      <w:r>
        <w:t>Results</w:t>
      </w:r>
    </w:p>
    <w:p w14:paraId="0E8128D0" w14:textId="7B912E09" w:rsidR="005A3990" w:rsidRDefault="008D70E5" w:rsidP="005A3990">
      <w:r>
        <w:t xml:space="preserve">Overall results are provided in Table </w:t>
      </w:r>
      <w:r w:rsidR="00043E7F">
        <w:t>2</w:t>
      </w:r>
      <w:r w:rsidR="00C254E8">
        <w:t xml:space="preserve"> (for comparison with TMIV 3.0) and 3 (for comparison with </w:t>
      </w:r>
      <w:r w:rsidR="007C5DFA">
        <w:t>CE2.6.1)</w:t>
      </w:r>
      <w:r>
        <w:t xml:space="preserve">, and Figures </w:t>
      </w:r>
      <w:r w:rsidR="0009031F">
        <w:t>6</w:t>
      </w:r>
      <w:r>
        <w:t xml:space="preserve">, </w:t>
      </w:r>
      <w:r w:rsidR="0009031F">
        <w:t>7</w:t>
      </w:r>
      <w:r w:rsidR="00043E7F">
        <w:t xml:space="preserve">, </w:t>
      </w:r>
      <w:r w:rsidR="0009031F">
        <w:t>8</w:t>
      </w:r>
      <w:r w:rsidR="00901F88">
        <w:t xml:space="preserve">, </w:t>
      </w:r>
      <w:r w:rsidR="0009031F">
        <w:t>9</w:t>
      </w:r>
      <w:r w:rsidR="00513B3B">
        <w:t>,</w:t>
      </w:r>
      <w:r w:rsidR="00901F88">
        <w:t xml:space="preserve"> </w:t>
      </w:r>
      <w:r w:rsidR="001036C2">
        <w:t>10</w:t>
      </w:r>
      <w:r w:rsidR="00513B3B">
        <w:t xml:space="preserve"> and 11</w:t>
      </w:r>
      <w:r w:rsidR="001036C2">
        <w:t xml:space="preserve"> </w:t>
      </w:r>
      <w:r>
        <w:t>show the rate / distortion diagram</w:t>
      </w:r>
      <w:r w:rsidR="006D796F">
        <w:t>s</w:t>
      </w:r>
      <w:r>
        <w:t xml:space="preserve"> for </w:t>
      </w:r>
      <w:r w:rsidR="00043E7F">
        <w:t xml:space="preserve">ClassroomVideo, TechnicolorMuseum, </w:t>
      </w:r>
      <w:r>
        <w:t>Technicolor</w:t>
      </w:r>
      <w:r w:rsidR="000F3AF3">
        <w:t>Hijack</w:t>
      </w:r>
      <w:r>
        <w:t>,</w:t>
      </w:r>
      <w:r w:rsidR="000F3AF3">
        <w:t xml:space="preserve"> OrangeKitchen and NokiaChess where the study has been conducted and where non-lambertian effects where the most visible</w:t>
      </w:r>
      <w:r>
        <w:t>.</w:t>
      </w:r>
      <w:r w:rsidR="00C41CD5">
        <w:t xml:space="preserve"> </w:t>
      </w:r>
      <w:r w:rsidR="007E1E6D">
        <w:t>W</w:t>
      </w:r>
      <w:r w:rsidR="00C41CD5">
        <w:t xml:space="preserve">e </w:t>
      </w:r>
      <w:r w:rsidR="00513FB3">
        <w:t xml:space="preserve">have </w:t>
      </w:r>
      <w:r w:rsidR="00C41CD5">
        <w:t>also overlaid on the top of th</w:t>
      </w:r>
      <w:r w:rsidR="007E1E6D">
        <w:t xml:space="preserve">ese latter </w:t>
      </w:r>
      <w:r w:rsidR="00C41CD5">
        <w:t>graphic</w:t>
      </w:r>
      <w:r w:rsidR="007E1E6D">
        <w:t>s</w:t>
      </w:r>
      <w:r w:rsidR="0083275F">
        <w:t>,</w:t>
      </w:r>
      <w:r w:rsidR="00C41CD5">
        <w:t xml:space="preserve"> the </w:t>
      </w:r>
      <w:r w:rsidR="007E1E6D">
        <w:t>distortion</w:t>
      </w:r>
      <w:r w:rsidR="00C41CD5">
        <w:t xml:space="preserve"> of the </w:t>
      </w:r>
      <w:r w:rsidR="0083275F">
        <w:t>wors</w:t>
      </w:r>
      <w:r w:rsidR="00673395">
        <w:t>t</w:t>
      </w:r>
      <w:r w:rsidR="0083275F">
        <w:t xml:space="preserve"> view over the different</w:t>
      </w:r>
      <w:r w:rsidR="007E1E6D">
        <w:t xml:space="preserve"> rates.</w:t>
      </w:r>
    </w:p>
    <w:p w14:paraId="167DD84D" w14:textId="14BA1E00" w:rsidR="008D70E5" w:rsidRDefault="008D70E5" w:rsidP="005A3990">
      <w:r>
        <w:t>Note that a single 4K</w:t>
      </w:r>
      <w:r w:rsidR="0072497E">
        <w:t xml:space="preserve"> x </w:t>
      </w:r>
      <w:r w:rsidR="009B36F0">
        <w:t>4K atlas has been used for the packing of the patches for all contents.</w:t>
      </w:r>
      <w:r w:rsidR="00771087">
        <w:t xml:space="preserve"> TechnicolorHijack source views were rescaled (75%) to make this content packable in a 4K x 4K atlas (see section 2.5).</w:t>
      </w:r>
      <w:r w:rsidR="009B36F0">
        <w:t xml:space="preserve"> We did not try to optimize the pixel rate further as this resolution was considered as a low pixel</w:t>
      </w:r>
      <w:r w:rsidR="00771087">
        <w:t xml:space="preserve"> </w:t>
      </w:r>
      <w:r w:rsidR="009B36F0">
        <w:t>rate by the group and as such a frame</w:t>
      </w:r>
      <w:r w:rsidR="005D00AB">
        <w:t xml:space="preserve"> </w:t>
      </w:r>
      <w:r w:rsidR="009B36F0">
        <w:t xml:space="preserve">size can be </w:t>
      </w:r>
      <w:r w:rsidR="005D00AB">
        <w:t>real-time</w:t>
      </w:r>
      <w:r w:rsidR="009B36F0">
        <w:t xml:space="preserve"> decoded in most devices included smartphones</w:t>
      </w:r>
      <w:r w:rsidR="003B273D">
        <w:t xml:space="preserve">. </w:t>
      </w:r>
      <w:r w:rsidR="002E3CED">
        <w:t>However, it is noteworthy to mention that m</w:t>
      </w:r>
      <w:r w:rsidR="004A719F">
        <w:t>a</w:t>
      </w:r>
      <w:r w:rsidR="002E3CED">
        <w:t>king use of a central view is a very efficient way to save pixel</w:t>
      </w:r>
      <w:r w:rsidR="004A719F">
        <w:t xml:space="preserve"> </w:t>
      </w:r>
      <w:r w:rsidR="002E3CED">
        <w:t>rate because it is, in a sense, a kind of optimal packing of 90% of the scene (see Figure 6).</w:t>
      </w:r>
      <w:r w:rsidR="0026024C">
        <w:t xml:space="preserve"> </w:t>
      </w:r>
      <w:r w:rsidR="005D5D62">
        <w:t>Finally, we also present results obtained</w:t>
      </w:r>
      <w:r w:rsidR="00C77DF7">
        <w:t xml:space="preserve"> for TechnicolorHijack</w:t>
      </w:r>
      <w:r w:rsidR="00513B3B">
        <w:t xml:space="preserve"> (see Figure 9)</w:t>
      </w:r>
      <w:r w:rsidR="00C77DF7">
        <w:t>,</w:t>
      </w:r>
      <w:r w:rsidR="0026024C">
        <w:t xml:space="preserve"> at full resolution 8K x 4K </w:t>
      </w:r>
      <w:r w:rsidR="00C77DF7">
        <w:t xml:space="preserve">without any rescaling </w:t>
      </w:r>
      <w:r w:rsidR="0026024C">
        <w:t>for comparison.</w:t>
      </w:r>
    </w:p>
    <w:p w14:paraId="6B3882CB" w14:textId="71FE8E45" w:rsidR="006939B2" w:rsidRPr="00514347" w:rsidRDefault="006939B2" w:rsidP="005A3990">
      <w:pPr>
        <w:rPr>
          <w:lang w:val="fr-FR"/>
        </w:rPr>
      </w:pPr>
    </w:p>
    <w:p w14:paraId="4DA4D5E4" w14:textId="045A9BC3" w:rsidR="006939B2" w:rsidRDefault="00DD085F" w:rsidP="005A3990">
      <w:r>
        <w:rPr>
          <w:noProof/>
        </w:rPr>
        <w:drawing>
          <wp:inline distT="0" distB="0" distL="0" distR="0" wp14:anchorId="2754F4F2" wp14:editId="58A31B49">
            <wp:extent cx="6115050" cy="37147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5050" cy="3714750"/>
                    </a:xfrm>
                    <a:prstGeom prst="rect">
                      <a:avLst/>
                    </a:prstGeom>
                    <a:noFill/>
                    <a:ln>
                      <a:noFill/>
                    </a:ln>
                  </pic:spPr>
                </pic:pic>
              </a:graphicData>
            </a:graphic>
          </wp:inline>
        </w:drawing>
      </w:r>
    </w:p>
    <w:p w14:paraId="2A946E79" w14:textId="46B93AB2" w:rsidR="006939B2" w:rsidRPr="00D14DB1" w:rsidRDefault="003909E7" w:rsidP="00D14DB1">
      <w:pPr>
        <w:jc w:val="center"/>
        <w:rPr>
          <w:b/>
          <w:bCs/>
          <w:sz w:val="20"/>
        </w:rPr>
      </w:pPr>
      <w:r w:rsidRPr="00561A84">
        <w:rPr>
          <w:b/>
          <w:bCs/>
          <w:sz w:val="20"/>
        </w:rPr>
        <w:t xml:space="preserve">Figure </w:t>
      </w:r>
      <w:r>
        <w:rPr>
          <w:b/>
          <w:bCs/>
          <w:sz w:val="20"/>
        </w:rPr>
        <w:t>5</w:t>
      </w:r>
      <w:r w:rsidRPr="00561A84">
        <w:rPr>
          <w:b/>
          <w:bCs/>
          <w:sz w:val="20"/>
        </w:rPr>
        <w:t xml:space="preserve">: </w:t>
      </w:r>
      <w:r>
        <w:rPr>
          <w:b/>
          <w:bCs/>
          <w:sz w:val="20"/>
        </w:rPr>
        <w:t>Example of atlases</w:t>
      </w:r>
      <w:r w:rsidRPr="00561A84">
        <w:rPr>
          <w:b/>
          <w:bCs/>
          <w:sz w:val="20"/>
        </w:rPr>
        <w:t>.</w:t>
      </w:r>
      <w:r>
        <w:rPr>
          <w:b/>
          <w:bCs/>
          <w:sz w:val="20"/>
        </w:rPr>
        <w:t xml:space="preserve"> 4K x 4K frame</w:t>
      </w:r>
      <w:r w:rsidR="0092212A">
        <w:rPr>
          <w:b/>
          <w:bCs/>
          <w:sz w:val="20"/>
        </w:rPr>
        <w:t>s</w:t>
      </w:r>
      <w:r>
        <w:rPr>
          <w:b/>
          <w:bCs/>
          <w:sz w:val="20"/>
        </w:rPr>
        <w:t xml:space="preserve"> </w:t>
      </w:r>
      <w:r w:rsidR="0092212A">
        <w:rPr>
          <w:b/>
          <w:bCs/>
          <w:sz w:val="20"/>
        </w:rPr>
        <w:t>have been</w:t>
      </w:r>
      <w:r>
        <w:rPr>
          <w:b/>
          <w:bCs/>
          <w:sz w:val="20"/>
        </w:rPr>
        <w:t xml:space="preserve"> used to do the packing </w:t>
      </w:r>
      <w:r w:rsidR="0092212A">
        <w:rPr>
          <w:b/>
          <w:bCs/>
          <w:sz w:val="20"/>
        </w:rPr>
        <w:t xml:space="preserve">of all contents </w:t>
      </w:r>
      <w:r>
        <w:rPr>
          <w:b/>
          <w:bCs/>
          <w:sz w:val="20"/>
        </w:rPr>
        <w:t>but the use of a central view allows for a very efficient packing which make</w:t>
      </w:r>
      <w:r w:rsidR="0092212A">
        <w:rPr>
          <w:b/>
          <w:bCs/>
          <w:sz w:val="20"/>
        </w:rPr>
        <w:t>s</w:t>
      </w:r>
      <w:r>
        <w:rPr>
          <w:b/>
          <w:bCs/>
          <w:sz w:val="20"/>
        </w:rPr>
        <w:t xml:space="preserve"> possible to achieve lower resolution if needed.</w:t>
      </w:r>
    </w:p>
    <w:p w14:paraId="0175D636" w14:textId="60BEA761" w:rsidR="006939B2" w:rsidRDefault="006939B2" w:rsidP="005A3990"/>
    <w:p w14:paraId="0D281460" w14:textId="55A25C13" w:rsidR="00927557" w:rsidRDefault="00927557" w:rsidP="005A3990"/>
    <w:p w14:paraId="235FCC2E" w14:textId="2D28B6E3" w:rsidR="00927557" w:rsidRDefault="00927557" w:rsidP="005A3990"/>
    <w:p w14:paraId="0DFCE275" w14:textId="77777777" w:rsidR="00927557" w:rsidRDefault="00927557" w:rsidP="005A3990"/>
    <w:p w14:paraId="07060621" w14:textId="3A06C2FA" w:rsidR="00901F88" w:rsidRDefault="00901F88" w:rsidP="005A3990">
      <w:pPr>
        <w:pStyle w:val="Heading2"/>
      </w:pPr>
      <w:r>
        <w:lastRenderedPageBreak/>
        <w:t>Objective metrics</w:t>
      </w:r>
    </w:p>
    <w:p w14:paraId="7CA40650" w14:textId="4E361376" w:rsidR="00374485" w:rsidRDefault="00CE03D1" w:rsidP="005A3990">
      <w:r>
        <w:t>As one can observe</w:t>
      </w:r>
      <w:r w:rsidR="001613A6">
        <w:t xml:space="preserve"> in Table 2</w:t>
      </w:r>
      <w:r w:rsidR="005872F7">
        <w:t xml:space="preserve"> (for comparison with TMIV3.0) and 3 (for comparison with CE2.6.1</w:t>
      </w:r>
      <w:r w:rsidR="0095778D">
        <w:t>)</w:t>
      </w:r>
      <w:r w:rsidR="001613A6">
        <w:t xml:space="preserve"> and Figure 6 to </w:t>
      </w:r>
      <w:r w:rsidR="006A0517">
        <w:t>11</w:t>
      </w:r>
      <w:r>
        <w:t xml:space="preserve">, </w:t>
      </w:r>
      <w:r w:rsidR="001613A6">
        <w:t>our</w:t>
      </w:r>
      <w:r w:rsidR="007E1E6D">
        <w:t xml:space="preserve"> </w:t>
      </w:r>
      <w:r>
        <w:t>quantitative</w:t>
      </w:r>
      <w:r w:rsidR="00374485">
        <w:t xml:space="preserve"> / objective</w:t>
      </w:r>
      <w:r>
        <w:t xml:space="preserve"> </w:t>
      </w:r>
      <w:r w:rsidR="00374485">
        <w:t>metrics</w:t>
      </w:r>
      <w:r>
        <w:t xml:space="preserve"> are generally lower that the one obtained by the </w:t>
      </w:r>
      <w:r w:rsidR="00FE7D14">
        <w:t>T</w:t>
      </w:r>
      <w:r>
        <w:t>MIV3.0</w:t>
      </w:r>
      <w:r w:rsidR="00FE7D14">
        <w:t xml:space="preserve"> and CE2.6.1</w:t>
      </w:r>
      <w:r>
        <w:t xml:space="preserve"> </w:t>
      </w:r>
      <w:r w:rsidR="007E1E6D">
        <w:t>(</w:t>
      </w:r>
      <w:r>
        <w:t>except for ClassroomVideo</w:t>
      </w:r>
      <w:r w:rsidR="007E1E6D">
        <w:t>) but this gap is reduced when considering the wors</w:t>
      </w:r>
      <w:r w:rsidR="001613A6">
        <w:t>t</w:t>
      </w:r>
      <w:r w:rsidR="007E1E6D">
        <w:t xml:space="preserve"> distortion over the views.</w:t>
      </w:r>
    </w:p>
    <w:p w14:paraId="5402A425" w14:textId="6D470727" w:rsidR="00C327E2" w:rsidRDefault="008C3371" w:rsidP="005A3990">
      <w:r>
        <w:t xml:space="preserve">Indeed, the </w:t>
      </w:r>
      <w:r w:rsidR="00513FB3">
        <w:t>proposed approach synthesize</w:t>
      </w:r>
      <w:r w:rsidR="00374485">
        <w:t>s</w:t>
      </w:r>
      <w:r w:rsidR="00513FB3">
        <w:t xml:space="preserve"> the basic view and therefore, do</w:t>
      </w:r>
      <w:r w:rsidR="00374485">
        <w:t>es</w:t>
      </w:r>
      <w:r w:rsidR="00513FB3">
        <w:t xml:space="preserve"> not transmit any full source view </w:t>
      </w:r>
      <w:r w:rsidR="00374485">
        <w:t>contrary to</w:t>
      </w:r>
      <w:r w:rsidR="00513FB3">
        <w:t xml:space="preserve"> the MIV 3.0 </w:t>
      </w:r>
      <w:r w:rsidR="00374485">
        <w:t>anchors</w:t>
      </w:r>
      <w:r w:rsidR="00513FB3">
        <w:t>. Transmitting these full source views (up to 3 for OrangeKitchen in the MIV anchors</w:t>
      </w:r>
      <w:r w:rsidR="00C327E2">
        <w:t xml:space="preserve"> because of the presence of 3 groups</w:t>
      </w:r>
      <w:r w:rsidR="00513FB3">
        <w:t xml:space="preserve">) tends to artificially increase the </w:t>
      </w:r>
      <w:r w:rsidR="00673395">
        <w:t xml:space="preserve">average </w:t>
      </w:r>
      <w:r w:rsidR="00513FB3">
        <w:t>objective metric</w:t>
      </w:r>
      <w:r w:rsidR="00374485">
        <w:t>.</w:t>
      </w:r>
      <w:r w:rsidR="00673395">
        <w:t xml:space="preserve"> But when considering the worst </w:t>
      </w:r>
      <w:r w:rsidR="002E3CED">
        <w:t>view</w:t>
      </w:r>
      <w:r w:rsidR="00673395">
        <w:t>,</w:t>
      </w:r>
      <w:r w:rsidR="00C327E2">
        <w:t xml:space="preserve"> things become more on par.</w:t>
      </w:r>
    </w:p>
    <w:p w14:paraId="5AAC526C" w14:textId="431D9F9F" w:rsidR="008D70E5" w:rsidRDefault="00374485" w:rsidP="005A3990">
      <w:r>
        <w:t>Another important reason which may explain the differences in terms of objective metric</w:t>
      </w:r>
      <w:r w:rsidR="00C327E2">
        <w:t xml:space="preserve"> is related to the approach itself: whatever the camera position, </w:t>
      </w:r>
      <w:r w:rsidR="00901F88">
        <w:t xml:space="preserve">the central view is preferred for the shading. The reflectivity / specularity / transparency of </w:t>
      </w:r>
      <w:r w:rsidR="00393404">
        <w:t>some</w:t>
      </w:r>
      <w:r w:rsidR="00901F88">
        <w:t xml:space="preserve"> </w:t>
      </w:r>
      <w:r w:rsidR="00393404">
        <w:t xml:space="preserve">source </w:t>
      </w:r>
      <w:r w:rsidR="00901F88">
        <w:t>views are therefore not rendered properly which also decreases the objective metrics.</w:t>
      </w:r>
    </w:p>
    <w:p w14:paraId="195A09A4" w14:textId="0B24A1FD" w:rsidR="00142990" w:rsidRDefault="00513B3B" w:rsidP="005A3990">
      <w:r>
        <w:t>Finally, for TechnicolorHijack in particular, one can observe in Figure 8 and 9 that the dow</w:t>
      </w:r>
      <w:r w:rsidR="00B71965">
        <w:t>n</w:t>
      </w:r>
      <w:r>
        <w:t>scaling of the input views to make</w:t>
      </w:r>
      <w:r w:rsidR="00B71965">
        <w:t xml:space="preserve"> the</w:t>
      </w:r>
      <w:r>
        <w:t xml:space="preserve"> atlas fit in a 4K x 4K </w:t>
      </w:r>
      <w:r w:rsidR="00B71965">
        <w:t>packing</w:t>
      </w:r>
      <w:r>
        <w:t xml:space="preserve"> is mainly responsible for the loss in PSNR.</w:t>
      </w:r>
    </w:p>
    <w:p w14:paraId="176717B1" w14:textId="77777777" w:rsidR="006E3D04" w:rsidRDefault="006E3D04" w:rsidP="005A3990"/>
    <w:p w14:paraId="6130A9B8" w14:textId="7D450B36" w:rsidR="0008414C" w:rsidRDefault="00136B7E" w:rsidP="005A3990">
      <w:r>
        <w:rPr>
          <w:noProof/>
        </w:rPr>
        <w:drawing>
          <wp:inline distT="0" distB="0" distL="0" distR="0" wp14:anchorId="292F8CB0" wp14:editId="59506BD1">
            <wp:extent cx="6115050" cy="8858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5050" cy="885825"/>
                    </a:xfrm>
                    <a:prstGeom prst="rect">
                      <a:avLst/>
                    </a:prstGeom>
                    <a:noFill/>
                    <a:ln>
                      <a:noFill/>
                    </a:ln>
                  </pic:spPr>
                </pic:pic>
              </a:graphicData>
            </a:graphic>
          </wp:inline>
        </w:drawing>
      </w:r>
    </w:p>
    <w:p w14:paraId="5AAF7163" w14:textId="28B1EFD1" w:rsidR="0008414C" w:rsidRDefault="0008414C" w:rsidP="0008414C">
      <w:pPr>
        <w:jc w:val="center"/>
        <w:rPr>
          <w:b/>
          <w:bCs/>
          <w:sz w:val="20"/>
        </w:rPr>
      </w:pPr>
      <w:r>
        <w:rPr>
          <w:b/>
          <w:bCs/>
          <w:sz w:val="20"/>
        </w:rPr>
        <w:t>Table 2: Overall results</w:t>
      </w:r>
      <w:r w:rsidR="00136B7E">
        <w:rPr>
          <w:b/>
          <w:bCs/>
          <w:sz w:val="20"/>
        </w:rPr>
        <w:t xml:space="preserve"> (TMIV3.0 vs proposal</w:t>
      </w:r>
      <w:r w:rsidR="00551DEC">
        <w:rPr>
          <w:b/>
          <w:bCs/>
          <w:sz w:val="20"/>
        </w:rPr>
        <w:t>)</w:t>
      </w:r>
    </w:p>
    <w:p w14:paraId="2FFE59F0" w14:textId="4BCD2534" w:rsidR="00136B7E" w:rsidRDefault="00136B7E" w:rsidP="0008414C">
      <w:pPr>
        <w:jc w:val="center"/>
        <w:rPr>
          <w:b/>
          <w:bCs/>
          <w:sz w:val="20"/>
        </w:rPr>
      </w:pPr>
    </w:p>
    <w:p w14:paraId="4C8D1019" w14:textId="4FA24A98" w:rsidR="0008414C" w:rsidRDefault="00D91959" w:rsidP="00987799">
      <w:pPr>
        <w:jc w:val="center"/>
      </w:pPr>
      <w:r>
        <w:rPr>
          <w:noProof/>
        </w:rPr>
        <w:drawing>
          <wp:inline distT="0" distB="0" distL="0" distR="0" wp14:anchorId="617637C3" wp14:editId="1BBB7D40">
            <wp:extent cx="6105525" cy="9334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05525" cy="933450"/>
                    </a:xfrm>
                    <a:prstGeom prst="rect">
                      <a:avLst/>
                    </a:prstGeom>
                    <a:noFill/>
                    <a:ln>
                      <a:noFill/>
                    </a:ln>
                  </pic:spPr>
                </pic:pic>
              </a:graphicData>
            </a:graphic>
          </wp:inline>
        </w:drawing>
      </w:r>
    </w:p>
    <w:p w14:paraId="4FB5C083" w14:textId="1E656EC3" w:rsidR="00D91959" w:rsidRPr="00987799" w:rsidRDefault="00551DEC" w:rsidP="00987799">
      <w:pPr>
        <w:jc w:val="center"/>
        <w:rPr>
          <w:b/>
          <w:bCs/>
          <w:sz w:val="20"/>
        </w:rPr>
      </w:pPr>
      <w:r>
        <w:rPr>
          <w:b/>
          <w:bCs/>
          <w:sz w:val="20"/>
        </w:rPr>
        <w:t>Table 3: Overall results (CE2.6.1 vs proposal)</w:t>
      </w:r>
    </w:p>
    <w:p w14:paraId="1E250C25" w14:textId="39D875CD" w:rsidR="00561A84" w:rsidRDefault="00901F88" w:rsidP="00901F88">
      <w:pPr>
        <w:pStyle w:val="Heading2"/>
      </w:pPr>
      <w:r>
        <w:t xml:space="preserve">Subjective </w:t>
      </w:r>
      <w:r w:rsidR="008F46C5">
        <w:t>results</w:t>
      </w:r>
    </w:p>
    <w:p w14:paraId="0C9A0137" w14:textId="504D6D17" w:rsidR="00393404" w:rsidRDefault="008F46C5" w:rsidP="005A3990">
      <w:r>
        <w:t xml:space="preserve">Things are </w:t>
      </w:r>
      <w:r w:rsidR="009967E0">
        <w:t>quite</w:t>
      </w:r>
      <w:r>
        <w:t xml:space="preserve"> different when considering the subjective results. </w:t>
      </w:r>
      <w:r w:rsidR="00901F88">
        <w:t>Some illustration</w:t>
      </w:r>
      <w:r w:rsidR="00D17CE5">
        <w:t>s</w:t>
      </w:r>
      <w:r w:rsidR="00901F88">
        <w:t xml:space="preserve"> of the behavior of the proposed approach </w:t>
      </w:r>
      <w:r w:rsidR="00AB0E60">
        <w:t xml:space="preserve">have been already </w:t>
      </w:r>
      <w:r w:rsidR="00901F88">
        <w:t>proposed in Figure 2 and 3 (top).</w:t>
      </w:r>
      <w:r w:rsidR="009967E0">
        <w:t xml:space="preserve"> Side-by-side videos will be also proposed for viewing sessions.</w:t>
      </w:r>
      <w:r w:rsidR="00901F88">
        <w:t xml:space="preserve"> Baking the non-lambertian effects tends to provide </w:t>
      </w:r>
      <w:r>
        <w:t>more spatially and tempo</w:t>
      </w:r>
      <w:r w:rsidR="009967E0">
        <w:t xml:space="preserve">rally </w:t>
      </w:r>
      <w:r>
        <w:t xml:space="preserve">consistent </w:t>
      </w:r>
      <w:r w:rsidR="009967E0">
        <w:t>synthesis which is</w:t>
      </w:r>
      <w:r w:rsidR="00076030">
        <w:t xml:space="preserve"> of high</w:t>
      </w:r>
      <w:r w:rsidR="00393404">
        <w:t xml:space="preserve"> </w:t>
      </w:r>
      <w:r w:rsidR="00076030">
        <w:t>importance</w:t>
      </w:r>
      <w:r w:rsidR="009967E0">
        <w:t xml:space="preserve"> for the final feeling of the end-user.</w:t>
      </w:r>
    </w:p>
    <w:p w14:paraId="75E15221" w14:textId="322ADAD3" w:rsidR="002949EE" w:rsidRDefault="009967E0" w:rsidP="005A3990">
      <w:r>
        <w:t>It is especially the case for ClassroomVideo</w:t>
      </w:r>
      <w:r w:rsidR="00CB0696">
        <w:t xml:space="preserve"> (see Figure 11)</w:t>
      </w:r>
      <w:r w:rsidR="00711321">
        <w:t xml:space="preserve"> </w:t>
      </w:r>
      <w:r w:rsidR="00076030">
        <w:t xml:space="preserve"> and </w:t>
      </w:r>
      <w:r>
        <w:t>TechnicolorHijack where making use of a single synthetic reference view</w:t>
      </w:r>
      <w:r w:rsidR="00393404">
        <w:t xml:space="preserve"> suppress</w:t>
      </w:r>
      <w:r w:rsidR="002949EE">
        <w:t>es</w:t>
      </w:r>
      <w:r w:rsidR="00393404">
        <w:t xml:space="preserve"> the patchwork effect very visible </w:t>
      </w:r>
      <w:r w:rsidR="002949EE">
        <w:t xml:space="preserve">in </w:t>
      </w:r>
      <w:r w:rsidR="00393404">
        <w:t>MIV 3.0 (front tables in ClassroomVideo and roof in TechnicolorHijack)</w:t>
      </w:r>
      <w:r>
        <w:t xml:space="preserve"> </w:t>
      </w:r>
      <w:r w:rsidR="002949EE">
        <w:t>and even suppress</w:t>
      </w:r>
      <w:r w:rsidR="00D17CE5">
        <w:t>es</w:t>
      </w:r>
      <w:r w:rsidR="002949EE">
        <w:t xml:space="preserve"> the speckle of ClassroomVideo as a side-effect</w:t>
      </w:r>
      <w:r w:rsidR="008D1545">
        <w:t xml:space="preserve"> (due to the use of </w:t>
      </w:r>
      <w:r w:rsidR="00D17CE5">
        <w:t>the</w:t>
      </w:r>
      <w:r w:rsidR="008D1545">
        <w:t xml:space="preserve"> central synthetic view which average</w:t>
      </w:r>
      <w:r w:rsidR="004E7C13">
        <w:t>s</w:t>
      </w:r>
      <w:r w:rsidR="008D1545">
        <w:t xml:space="preserve"> the speckle of all views at the encoding stage)</w:t>
      </w:r>
      <w:r w:rsidR="002949EE">
        <w:t>.</w:t>
      </w:r>
    </w:p>
    <w:p w14:paraId="04310095" w14:textId="2E5AD87D" w:rsidR="002949EE" w:rsidRDefault="002949EE" w:rsidP="005A3990">
      <w:r>
        <w:t xml:space="preserve">In OrangeKitchen, the very noticeable </w:t>
      </w:r>
      <w:r w:rsidR="009967E0">
        <w:t>‘cli</w:t>
      </w:r>
      <w:r w:rsidR="00013D45">
        <w:t>c</w:t>
      </w:r>
      <w:r w:rsidR="009967E0">
        <w:t>king</w:t>
      </w:r>
      <w:r w:rsidR="00013D45">
        <w:t xml:space="preserve"> / switching</w:t>
      </w:r>
      <w:r w:rsidR="009967E0">
        <w:t>” effect</w:t>
      </w:r>
      <w:r w:rsidR="00013D45">
        <w:t>s</w:t>
      </w:r>
      <w:r>
        <w:t xml:space="preserve"> in MIV 3.0 is really mitigated and make</w:t>
      </w:r>
      <w:r w:rsidR="001613A6">
        <w:t>s</w:t>
      </w:r>
      <w:r>
        <w:t xml:space="preserve"> the visualization more comfortable</w:t>
      </w:r>
      <w:r w:rsidR="00711321">
        <w:t xml:space="preserve"> despite pruning artifacts which </w:t>
      </w:r>
      <w:r w:rsidR="008348B8">
        <w:t>are not in the scope</w:t>
      </w:r>
      <w:r w:rsidR="00711321">
        <w:t xml:space="preserve"> of this contribution</w:t>
      </w:r>
      <w:r w:rsidR="00B32189">
        <w:t xml:space="preserve"> (see Figure 12)</w:t>
      </w:r>
      <w:r>
        <w:t>.</w:t>
      </w:r>
    </w:p>
    <w:p w14:paraId="0A3DE236" w14:textId="67A1FD45" w:rsidR="00881FEC" w:rsidRDefault="002949EE" w:rsidP="005A3990">
      <w:r>
        <w:lastRenderedPageBreak/>
        <w:t>Note that the subjective improvements are mostly visible for the 2 lowest QPs configuration, the compression artifacts making things less clear for higher QPs.</w:t>
      </w:r>
      <w:r w:rsidR="00D17CE5">
        <w:t xml:space="preserve"> For NokiaChess, </w:t>
      </w:r>
      <w:r w:rsidR="00CF21C6">
        <w:t xml:space="preserve">the quality of both solutions (MIV 3.0 and ours) is very </w:t>
      </w:r>
      <w:r w:rsidR="00711321">
        <w:t>poor</w:t>
      </w:r>
      <w:r w:rsidR="00CF21C6">
        <w:t xml:space="preserve"> which may be explained by an inappropriate depth quantization (see contribution </w:t>
      </w:r>
      <w:r w:rsidR="00941B6B">
        <w:t>m52424</w:t>
      </w:r>
      <w:r w:rsidR="00CF21C6">
        <w:t>).</w:t>
      </w:r>
      <w:r w:rsidR="001613A6">
        <w:t xml:space="preserve"> An inpainting issue on this content also make</w:t>
      </w:r>
      <w:r w:rsidR="00652485">
        <w:t>s</w:t>
      </w:r>
      <w:r w:rsidR="001613A6">
        <w:t xml:space="preserve"> the interpretation</w:t>
      </w:r>
      <w:r w:rsidR="00652485">
        <w:t xml:space="preserve"> of the results</w:t>
      </w:r>
      <w:r w:rsidR="001613A6">
        <w:t xml:space="preserve"> difficult.</w:t>
      </w:r>
    </w:p>
    <w:p w14:paraId="7330095E" w14:textId="14E44733" w:rsidR="00F773D0" w:rsidRDefault="00F773D0" w:rsidP="00460D0C"/>
    <w:p w14:paraId="148C204F" w14:textId="2E9474AE" w:rsidR="00F773D0" w:rsidRDefault="00006C28" w:rsidP="00624557">
      <w:pPr>
        <w:jc w:val="center"/>
      </w:pPr>
      <w:r>
        <w:rPr>
          <w:noProof/>
        </w:rPr>
        <w:drawing>
          <wp:inline distT="0" distB="0" distL="0" distR="0" wp14:anchorId="58853E17" wp14:editId="0F34AA48">
            <wp:extent cx="6219825" cy="368575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29986" cy="3691775"/>
                    </a:xfrm>
                    <a:prstGeom prst="rect">
                      <a:avLst/>
                    </a:prstGeom>
                    <a:noFill/>
                  </pic:spPr>
                </pic:pic>
              </a:graphicData>
            </a:graphic>
          </wp:inline>
        </w:drawing>
      </w:r>
    </w:p>
    <w:p w14:paraId="6BF7BDCD" w14:textId="55ADB61E" w:rsidR="008D70E5" w:rsidRDefault="008D70E5" w:rsidP="00561A84">
      <w:pPr>
        <w:jc w:val="center"/>
        <w:rPr>
          <w:b/>
          <w:bCs/>
          <w:sz w:val="20"/>
        </w:rPr>
      </w:pPr>
      <w:r w:rsidRPr="00561A84">
        <w:rPr>
          <w:b/>
          <w:bCs/>
          <w:sz w:val="20"/>
        </w:rPr>
        <w:t xml:space="preserve">Figure </w:t>
      </w:r>
      <w:r w:rsidR="006939B2">
        <w:rPr>
          <w:b/>
          <w:bCs/>
          <w:sz w:val="20"/>
        </w:rPr>
        <w:t>6</w:t>
      </w:r>
      <w:r w:rsidRPr="00561A84">
        <w:rPr>
          <w:b/>
          <w:bCs/>
          <w:sz w:val="20"/>
        </w:rPr>
        <w:t xml:space="preserve">: </w:t>
      </w:r>
      <w:r w:rsidR="00561A84" w:rsidRPr="00561A84">
        <w:rPr>
          <w:b/>
          <w:bCs/>
          <w:sz w:val="20"/>
        </w:rPr>
        <w:t>R</w:t>
      </w:r>
      <w:r w:rsidR="006D796F" w:rsidRPr="00561A84">
        <w:rPr>
          <w:b/>
          <w:bCs/>
          <w:sz w:val="20"/>
        </w:rPr>
        <w:t>ate / Distortion</w:t>
      </w:r>
      <w:r w:rsidR="00253C8E">
        <w:rPr>
          <w:b/>
          <w:bCs/>
          <w:sz w:val="20"/>
        </w:rPr>
        <w:t xml:space="preserve"> (average and worst)</w:t>
      </w:r>
      <w:r w:rsidR="006D796F" w:rsidRPr="00561A84">
        <w:rPr>
          <w:b/>
          <w:bCs/>
          <w:sz w:val="20"/>
        </w:rPr>
        <w:t xml:space="preserve"> diagram for </w:t>
      </w:r>
      <w:r w:rsidR="00253C8E">
        <w:rPr>
          <w:b/>
          <w:bCs/>
          <w:sz w:val="20"/>
        </w:rPr>
        <w:t>ClassroomVideo</w:t>
      </w:r>
      <w:r w:rsidR="006D796F" w:rsidRPr="00561A84">
        <w:rPr>
          <w:b/>
          <w:bCs/>
          <w:sz w:val="20"/>
        </w:rPr>
        <w:t>.</w:t>
      </w:r>
    </w:p>
    <w:p w14:paraId="05D963BA" w14:textId="77777777" w:rsidR="00561A84" w:rsidRPr="00561A84" w:rsidRDefault="00561A84" w:rsidP="00561A84">
      <w:pPr>
        <w:jc w:val="center"/>
      </w:pPr>
    </w:p>
    <w:p w14:paraId="368D3DC9" w14:textId="0B77B5B4" w:rsidR="00F773D0" w:rsidRDefault="00006C28" w:rsidP="00624557">
      <w:pPr>
        <w:jc w:val="center"/>
      </w:pPr>
      <w:r>
        <w:rPr>
          <w:noProof/>
        </w:rPr>
        <w:drawing>
          <wp:inline distT="0" distB="0" distL="0" distR="0" wp14:anchorId="54535337" wp14:editId="7D403606">
            <wp:extent cx="6219825" cy="3134440"/>
            <wp:effectExtent l="0" t="0" r="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50462" cy="3149879"/>
                    </a:xfrm>
                    <a:prstGeom prst="rect">
                      <a:avLst/>
                    </a:prstGeom>
                    <a:noFill/>
                  </pic:spPr>
                </pic:pic>
              </a:graphicData>
            </a:graphic>
          </wp:inline>
        </w:drawing>
      </w:r>
    </w:p>
    <w:p w14:paraId="719222FE" w14:textId="518E9AB6" w:rsidR="00253C8E" w:rsidRDefault="00253C8E" w:rsidP="00253C8E">
      <w:pPr>
        <w:jc w:val="center"/>
        <w:rPr>
          <w:b/>
          <w:bCs/>
          <w:sz w:val="20"/>
        </w:rPr>
      </w:pPr>
      <w:r w:rsidRPr="00561A84">
        <w:rPr>
          <w:b/>
          <w:bCs/>
          <w:sz w:val="20"/>
        </w:rPr>
        <w:t xml:space="preserve">Figure </w:t>
      </w:r>
      <w:r w:rsidR="006939B2">
        <w:rPr>
          <w:b/>
          <w:bCs/>
          <w:sz w:val="20"/>
        </w:rPr>
        <w:t>7</w:t>
      </w:r>
      <w:r w:rsidRPr="00561A84">
        <w:rPr>
          <w:b/>
          <w:bCs/>
          <w:sz w:val="20"/>
        </w:rPr>
        <w:t>: Rate / Distortion</w:t>
      </w:r>
      <w:r>
        <w:rPr>
          <w:b/>
          <w:bCs/>
          <w:sz w:val="20"/>
        </w:rPr>
        <w:t xml:space="preserve"> (average and worst)</w:t>
      </w:r>
      <w:r w:rsidRPr="00561A84">
        <w:rPr>
          <w:b/>
          <w:bCs/>
          <w:sz w:val="20"/>
        </w:rPr>
        <w:t xml:space="preserve"> diagram for </w:t>
      </w:r>
      <w:r>
        <w:rPr>
          <w:b/>
          <w:bCs/>
          <w:sz w:val="20"/>
        </w:rPr>
        <w:t>TechnicolorMuseum</w:t>
      </w:r>
      <w:r w:rsidRPr="00561A84">
        <w:rPr>
          <w:b/>
          <w:bCs/>
          <w:sz w:val="20"/>
        </w:rPr>
        <w:t>.</w:t>
      </w:r>
    </w:p>
    <w:p w14:paraId="68CCFD18" w14:textId="1B1673B0" w:rsidR="00624557" w:rsidRDefault="00624557" w:rsidP="00460D0C"/>
    <w:p w14:paraId="4760E4FA" w14:textId="694F7058" w:rsidR="00624557" w:rsidRDefault="00187E65" w:rsidP="00624557">
      <w:pPr>
        <w:jc w:val="center"/>
      </w:pPr>
      <w:r>
        <w:rPr>
          <w:noProof/>
        </w:rPr>
        <w:drawing>
          <wp:inline distT="0" distB="0" distL="0" distR="0" wp14:anchorId="79EF8E90" wp14:editId="77566B96">
            <wp:extent cx="6422307" cy="32956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36625" cy="3302997"/>
                    </a:xfrm>
                    <a:prstGeom prst="rect">
                      <a:avLst/>
                    </a:prstGeom>
                    <a:noFill/>
                  </pic:spPr>
                </pic:pic>
              </a:graphicData>
            </a:graphic>
          </wp:inline>
        </w:drawing>
      </w:r>
    </w:p>
    <w:p w14:paraId="1C0CC921" w14:textId="1B65474F" w:rsidR="000430C0" w:rsidRDefault="00253C8E">
      <w:pPr>
        <w:jc w:val="center"/>
        <w:rPr>
          <w:b/>
          <w:bCs/>
          <w:sz w:val="20"/>
        </w:rPr>
      </w:pPr>
      <w:r w:rsidRPr="00561A84">
        <w:rPr>
          <w:b/>
          <w:bCs/>
          <w:sz w:val="20"/>
        </w:rPr>
        <w:t xml:space="preserve">Figure </w:t>
      </w:r>
      <w:r w:rsidR="006939B2">
        <w:rPr>
          <w:b/>
          <w:bCs/>
          <w:sz w:val="20"/>
        </w:rPr>
        <w:t>8</w:t>
      </w:r>
      <w:r w:rsidRPr="00561A84">
        <w:rPr>
          <w:b/>
          <w:bCs/>
          <w:sz w:val="20"/>
        </w:rPr>
        <w:t>: Rate / Distortion</w:t>
      </w:r>
      <w:r>
        <w:rPr>
          <w:b/>
          <w:bCs/>
          <w:sz w:val="20"/>
        </w:rPr>
        <w:t xml:space="preserve"> (average and worst)</w:t>
      </w:r>
      <w:r w:rsidRPr="00561A84">
        <w:rPr>
          <w:b/>
          <w:bCs/>
          <w:sz w:val="20"/>
        </w:rPr>
        <w:t xml:space="preserve"> diagram for </w:t>
      </w:r>
      <w:r>
        <w:rPr>
          <w:b/>
          <w:bCs/>
          <w:sz w:val="20"/>
        </w:rPr>
        <w:t>TechnicolorHijack</w:t>
      </w:r>
      <w:r w:rsidR="00005EA1">
        <w:rPr>
          <w:b/>
          <w:bCs/>
          <w:sz w:val="20"/>
        </w:rPr>
        <w:t xml:space="preserve"> (4K x 4K configuration)</w:t>
      </w:r>
      <w:r w:rsidRPr="00561A84">
        <w:rPr>
          <w:b/>
          <w:bCs/>
          <w:sz w:val="20"/>
        </w:rPr>
        <w:t>.</w:t>
      </w:r>
    </w:p>
    <w:p w14:paraId="176D6F07" w14:textId="77777777" w:rsidR="00B523CA" w:rsidRDefault="00B523CA">
      <w:pPr>
        <w:jc w:val="center"/>
        <w:rPr>
          <w:b/>
          <w:bCs/>
          <w:sz w:val="20"/>
        </w:rPr>
      </w:pPr>
    </w:p>
    <w:p w14:paraId="5D62AC70" w14:textId="57B9763D" w:rsidR="000430C0" w:rsidRDefault="00B523CA">
      <w:pPr>
        <w:jc w:val="center"/>
        <w:rPr>
          <w:b/>
          <w:bCs/>
          <w:sz w:val="20"/>
        </w:rPr>
      </w:pPr>
      <w:r>
        <w:rPr>
          <w:b/>
          <w:bCs/>
          <w:noProof/>
          <w:sz w:val="20"/>
        </w:rPr>
        <w:drawing>
          <wp:inline distT="0" distB="0" distL="0" distR="0" wp14:anchorId="153B5D55" wp14:editId="4C389DCC">
            <wp:extent cx="6437487" cy="3864634"/>
            <wp:effectExtent l="0" t="0" r="1905"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69824" cy="3884047"/>
                    </a:xfrm>
                    <a:prstGeom prst="rect">
                      <a:avLst/>
                    </a:prstGeom>
                    <a:noFill/>
                    <a:ln>
                      <a:noFill/>
                    </a:ln>
                  </pic:spPr>
                </pic:pic>
              </a:graphicData>
            </a:graphic>
          </wp:inline>
        </w:drawing>
      </w:r>
    </w:p>
    <w:p w14:paraId="5D2BC26F" w14:textId="430E01CD" w:rsidR="005618A9" w:rsidRDefault="005618A9" w:rsidP="005618A9">
      <w:pPr>
        <w:jc w:val="center"/>
        <w:rPr>
          <w:b/>
          <w:bCs/>
          <w:sz w:val="20"/>
        </w:rPr>
      </w:pPr>
      <w:r w:rsidRPr="00561A84">
        <w:rPr>
          <w:b/>
          <w:bCs/>
          <w:sz w:val="20"/>
        </w:rPr>
        <w:t xml:space="preserve">Figure </w:t>
      </w:r>
      <w:r>
        <w:rPr>
          <w:b/>
          <w:bCs/>
          <w:sz w:val="20"/>
        </w:rPr>
        <w:t>9</w:t>
      </w:r>
      <w:r w:rsidRPr="00561A84">
        <w:rPr>
          <w:b/>
          <w:bCs/>
          <w:sz w:val="20"/>
        </w:rPr>
        <w:t>: Rate / Distortion</w:t>
      </w:r>
      <w:r>
        <w:rPr>
          <w:b/>
          <w:bCs/>
          <w:sz w:val="20"/>
        </w:rPr>
        <w:t xml:space="preserve"> (average and worst)</w:t>
      </w:r>
      <w:r w:rsidRPr="00561A84">
        <w:rPr>
          <w:b/>
          <w:bCs/>
          <w:sz w:val="20"/>
        </w:rPr>
        <w:t xml:space="preserve"> diagram for </w:t>
      </w:r>
      <w:r>
        <w:rPr>
          <w:b/>
          <w:bCs/>
          <w:sz w:val="20"/>
        </w:rPr>
        <w:t>TechnicolorHijack (8K x 4K configuration)</w:t>
      </w:r>
      <w:r w:rsidRPr="00561A84">
        <w:rPr>
          <w:b/>
          <w:bCs/>
          <w:sz w:val="20"/>
        </w:rPr>
        <w:t>.</w:t>
      </w:r>
    </w:p>
    <w:p w14:paraId="5B2C49CA" w14:textId="4D17BA53" w:rsidR="000430C0" w:rsidRDefault="000430C0" w:rsidP="00253C8E">
      <w:pPr>
        <w:jc w:val="center"/>
        <w:rPr>
          <w:b/>
          <w:bCs/>
          <w:sz w:val="20"/>
        </w:rPr>
      </w:pPr>
    </w:p>
    <w:p w14:paraId="2253EA3B" w14:textId="77777777" w:rsidR="000430C0" w:rsidRDefault="000430C0" w:rsidP="00253C8E">
      <w:pPr>
        <w:jc w:val="center"/>
        <w:rPr>
          <w:b/>
          <w:bCs/>
          <w:sz w:val="20"/>
        </w:rPr>
      </w:pPr>
    </w:p>
    <w:p w14:paraId="365494D2" w14:textId="321B5D49" w:rsidR="0084036E" w:rsidRDefault="00706E20" w:rsidP="0084036E">
      <w:pPr>
        <w:jc w:val="center"/>
      </w:pPr>
      <w:r>
        <w:rPr>
          <w:noProof/>
        </w:rPr>
        <w:lastRenderedPageBreak/>
        <w:drawing>
          <wp:inline distT="0" distB="0" distL="0" distR="0" wp14:anchorId="5533F9FC" wp14:editId="126C59DA">
            <wp:extent cx="6415720" cy="3238500"/>
            <wp:effectExtent l="0" t="0" r="444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29624" cy="3245518"/>
                    </a:xfrm>
                    <a:prstGeom prst="rect">
                      <a:avLst/>
                    </a:prstGeom>
                    <a:noFill/>
                  </pic:spPr>
                </pic:pic>
              </a:graphicData>
            </a:graphic>
          </wp:inline>
        </w:drawing>
      </w:r>
    </w:p>
    <w:p w14:paraId="7A2BD42A" w14:textId="189D643C" w:rsidR="003709C6" w:rsidRDefault="0084036E" w:rsidP="002063F3">
      <w:pPr>
        <w:jc w:val="center"/>
        <w:rPr>
          <w:b/>
          <w:bCs/>
          <w:sz w:val="20"/>
        </w:rPr>
      </w:pPr>
      <w:r w:rsidRPr="00561A84">
        <w:rPr>
          <w:b/>
          <w:bCs/>
          <w:sz w:val="20"/>
        </w:rPr>
        <w:t xml:space="preserve">Figure </w:t>
      </w:r>
      <w:r w:rsidR="005618A9">
        <w:rPr>
          <w:b/>
          <w:bCs/>
          <w:sz w:val="20"/>
        </w:rPr>
        <w:t>10</w:t>
      </w:r>
      <w:r w:rsidRPr="00561A84">
        <w:rPr>
          <w:b/>
          <w:bCs/>
          <w:sz w:val="20"/>
        </w:rPr>
        <w:t>: Rate / Distortion</w:t>
      </w:r>
      <w:r>
        <w:rPr>
          <w:b/>
          <w:bCs/>
          <w:sz w:val="20"/>
        </w:rPr>
        <w:t xml:space="preserve"> (average and worst)</w:t>
      </w:r>
      <w:r w:rsidRPr="00561A84">
        <w:rPr>
          <w:b/>
          <w:bCs/>
          <w:sz w:val="20"/>
        </w:rPr>
        <w:t xml:space="preserve"> diagram for </w:t>
      </w:r>
      <w:r w:rsidR="003709C6">
        <w:rPr>
          <w:b/>
          <w:bCs/>
          <w:sz w:val="20"/>
        </w:rPr>
        <w:t>OrangeKitchen</w:t>
      </w:r>
      <w:r w:rsidRPr="00561A84">
        <w:rPr>
          <w:b/>
          <w:bCs/>
          <w:sz w:val="20"/>
        </w:rPr>
        <w:t>.</w:t>
      </w:r>
    </w:p>
    <w:p w14:paraId="2C895975" w14:textId="77777777" w:rsidR="005618A9" w:rsidRDefault="005618A9" w:rsidP="002063F3">
      <w:pPr>
        <w:jc w:val="center"/>
        <w:rPr>
          <w:b/>
          <w:bCs/>
          <w:sz w:val="20"/>
        </w:rPr>
      </w:pPr>
    </w:p>
    <w:p w14:paraId="38F2AA51" w14:textId="2CC3963D" w:rsidR="003709C6" w:rsidRDefault="00706E20" w:rsidP="003709C6">
      <w:pPr>
        <w:jc w:val="center"/>
      </w:pPr>
      <w:r>
        <w:rPr>
          <w:noProof/>
        </w:rPr>
        <w:drawing>
          <wp:inline distT="0" distB="0" distL="0" distR="0" wp14:anchorId="79B00B57" wp14:editId="5049ADD8">
            <wp:extent cx="6401435" cy="3560445"/>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01435" cy="3560445"/>
                    </a:xfrm>
                    <a:prstGeom prst="rect">
                      <a:avLst/>
                    </a:prstGeom>
                    <a:noFill/>
                  </pic:spPr>
                </pic:pic>
              </a:graphicData>
            </a:graphic>
          </wp:inline>
        </w:drawing>
      </w:r>
    </w:p>
    <w:p w14:paraId="3FEE6DAF" w14:textId="466F9E65" w:rsidR="003709C6" w:rsidRDefault="003709C6" w:rsidP="00711321">
      <w:pPr>
        <w:jc w:val="center"/>
        <w:rPr>
          <w:b/>
          <w:bCs/>
          <w:sz w:val="20"/>
        </w:rPr>
      </w:pPr>
      <w:r w:rsidRPr="00561A84">
        <w:rPr>
          <w:b/>
          <w:bCs/>
          <w:sz w:val="20"/>
        </w:rPr>
        <w:t xml:space="preserve">Figure </w:t>
      </w:r>
      <w:r w:rsidR="006939B2">
        <w:rPr>
          <w:b/>
          <w:bCs/>
          <w:sz w:val="20"/>
        </w:rPr>
        <w:t>1</w:t>
      </w:r>
      <w:r w:rsidR="005618A9">
        <w:rPr>
          <w:b/>
          <w:bCs/>
          <w:sz w:val="20"/>
        </w:rPr>
        <w:t>1</w:t>
      </w:r>
      <w:r w:rsidRPr="00561A84">
        <w:rPr>
          <w:b/>
          <w:bCs/>
          <w:sz w:val="20"/>
        </w:rPr>
        <w:t>: Rate / Distortion</w:t>
      </w:r>
      <w:r>
        <w:rPr>
          <w:b/>
          <w:bCs/>
          <w:sz w:val="20"/>
        </w:rPr>
        <w:t xml:space="preserve"> (average and worst)</w:t>
      </w:r>
      <w:r w:rsidRPr="00561A84">
        <w:rPr>
          <w:b/>
          <w:bCs/>
          <w:sz w:val="20"/>
        </w:rPr>
        <w:t xml:space="preserve"> diagram for </w:t>
      </w:r>
      <w:r>
        <w:rPr>
          <w:b/>
          <w:bCs/>
          <w:sz w:val="20"/>
        </w:rPr>
        <w:t>NokiaChess</w:t>
      </w:r>
      <w:r w:rsidRPr="00561A84">
        <w:rPr>
          <w:b/>
          <w:bCs/>
          <w:sz w:val="20"/>
        </w:rPr>
        <w:t>.</w:t>
      </w:r>
    </w:p>
    <w:p w14:paraId="595382F1" w14:textId="73D3379B" w:rsidR="00711321" w:rsidRDefault="00711321" w:rsidP="0084036E">
      <w:pPr>
        <w:jc w:val="center"/>
        <w:rPr>
          <w:b/>
          <w:bCs/>
          <w:sz w:val="20"/>
        </w:rPr>
      </w:pPr>
    </w:p>
    <w:p w14:paraId="09093045" w14:textId="3BB127D7" w:rsidR="00711321" w:rsidRDefault="00711321" w:rsidP="0084036E">
      <w:pPr>
        <w:jc w:val="center"/>
        <w:rPr>
          <w:b/>
          <w:bCs/>
          <w:sz w:val="20"/>
        </w:rPr>
      </w:pPr>
      <w:r>
        <w:rPr>
          <w:b/>
          <w:bCs/>
          <w:noProof/>
          <w:sz w:val="20"/>
        </w:rPr>
        <w:lastRenderedPageBreak/>
        <w:drawing>
          <wp:inline distT="0" distB="0" distL="0" distR="0" wp14:anchorId="5BCFAFD7" wp14:editId="3E9A2CB0">
            <wp:extent cx="6115050" cy="2895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5050" cy="2895600"/>
                    </a:xfrm>
                    <a:prstGeom prst="rect">
                      <a:avLst/>
                    </a:prstGeom>
                    <a:noFill/>
                    <a:ln>
                      <a:noFill/>
                    </a:ln>
                  </pic:spPr>
                </pic:pic>
              </a:graphicData>
            </a:graphic>
          </wp:inline>
        </w:drawing>
      </w:r>
    </w:p>
    <w:p w14:paraId="22922006" w14:textId="431C75CA" w:rsidR="00711321" w:rsidRDefault="00442476" w:rsidP="001B2F4F">
      <w:pPr>
        <w:jc w:val="center"/>
        <w:rPr>
          <w:b/>
          <w:bCs/>
          <w:sz w:val="20"/>
        </w:rPr>
      </w:pPr>
      <w:r w:rsidRPr="00561A84">
        <w:rPr>
          <w:b/>
          <w:bCs/>
          <w:sz w:val="20"/>
        </w:rPr>
        <w:t xml:space="preserve">Figure </w:t>
      </w:r>
      <w:r>
        <w:rPr>
          <w:b/>
          <w:bCs/>
          <w:sz w:val="20"/>
        </w:rPr>
        <w:t>1</w:t>
      </w:r>
      <w:r w:rsidR="005618A9">
        <w:rPr>
          <w:b/>
          <w:bCs/>
          <w:sz w:val="20"/>
        </w:rPr>
        <w:t>2</w:t>
      </w:r>
      <w:r w:rsidRPr="00561A84">
        <w:rPr>
          <w:b/>
          <w:bCs/>
          <w:sz w:val="20"/>
        </w:rPr>
        <w:t xml:space="preserve">: </w:t>
      </w:r>
      <w:r>
        <w:rPr>
          <w:b/>
          <w:bCs/>
          <w:sz w:val="20"/>
        </w:rPr>
        <w:t xml:space="preserve">Patchwork effect and speckle with TMIV3.0 (left) mitigated by our proposal (right) </w:t>
      </w:r>
      <w:r w:rsidRPr="00561A84">
        <w:rPr>
          <w:b/>
          <w:bCs/>
          <w:sz w:val="20"/>
        </w:rPr>
        <w:t xml:space="preserve">for </w:t>
      </w:r>
      <w:r>
        <w:rPr>
          <w:b/>
          <w:bCs/>
          <w:sz w:val="20"/>
        </w:rPr>
        <w:t>VideoClassroom</w:t>
      </w:r>
      <w:r w:rsidRPr="00561A84">
        <w:rPr>
          <w:b/>
          <w:bCs/>
          <w:sz w:val="20"/>
        </w:rPr>
        <w:t>.</w:t>
      </w:r>
    </w:p>
    <w:p w14:paraId="3A3340F4" w14:textId="1850F88E" w:rsidR="00595E04" w:rsidRDefault="00595E04" w:rsidP="00595E04">
      <w:pPr>
        <w:pStyle w:val="Heading1"/>
        <w:numPr>
          <w:ilvl w:val="0"/>
          <w:numId w:val="0"/>
        </w:numPr>
        <w:ind w:left="432"/>
      </w:pPr>
    </w:p>
    <w:p w14:paraId="755C2B43" w14:textId="6BF494B6" w:rsidR="005B0771" w:rsidRDefault="005B0771" w:rsidP="005B0771"/>
    <w:p w14:paraId="20F9EF33" w14:textId="2F5A2C5A" w:rsidR="005B0771" w:rsidRDefault="005B0771" w:rsidP="005B0771"/>
    <w:p w14:paraId="316454B5" w14:textId="58BFCEC0" w:rsidR="005B0771" w:rsidRDefault="00364088" w:rsidP="005B0771">
      <w:r>
        <w:rPr>
          <w:noProof/>
        </w:rPr>
        <w:drawing>
          <wp:inline distT="0" distB="0" distL="0" distR="0" wp14:anchorId="7217E5BB" wp14:editId="296B3172">
            <wp:extent cx="6115050" cy="40671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5050" cy="4067175"/>
                    </a:xfrm>
                    <a:prstGeom prst="rect">
                      <a:avLst/>
                    </a:prstGeom>
                    <a:noFill/>
                    <a:ln>
                      <a:noFill/>
                    </a:ln>
                  </pic:spPr>
                </pic:pic>
              </a:graphicData>
            </a:graphic>
          </wp:inline>
        </w:drawing>
      </w:r>
    </w:p>
    <w:p w14:paraId="23FB6C16" w14:textId="2B5C27A7" w:rsidR="00364088" w:rsidRDefault="00364088" w:rsidP="00364088">
      <w:pPr>
        <w:jc w:val="center"/>
        <w:rPr>
          <w:b/>
          <w:bCs/>
          <w:sz w:val="20"/>
        </w:rPr>
      </w:pPr>
      <w:r w:rsidRPr="00561A84">
        <w:rPr>
          <w:b/>
          <w:bCs/>
          <w:sz w:val="20"/>
        </w:rPr>
        <w:t xml:space="preserve">Figure </w:t>
      </w:r>
      <w:r>
        <w:rPr>
          <w:b/>
          <w:bCs/>
          <w:sz w:val="20"/>
        </w:rPr>
        <w:t>1</w:t>
      </w:r>
      <w:r w:rsidR="005618A9">
        <w:rPr>
          <w:b/>
          <w:bCs/>
          <w:sz w:val="20"/>
        </w:rPr>
        <w:t>3</w:t>
      </w:r>
      <w:r w:rsidRPr="00561A84">
        <w:rPr>
          <w:b/>
          <w:bCs/>
          <w:sz w:val="20"/>
        </w:rPr>
        <w:t xml:space="preserve">: </w:t>
      </w:r>
      <w:r>
        <w:rPr>
          <w:b/>
          <w:bCs/>
          <w:sz w:val="20"/>
        </w:rPr>
        <w:t>“Clicking” effect (brutal color change)</w:t>
      </w:r>
      <w:r w:rsidR="00597612">
        <w:rPr>
          <w:b/>
          <w:bCs/>
          <w:sz w:val="20"/>
        </w:rPr>
        <w:t xml:space="preserve"> on the jug</w:t>
      </w:r>
      <w:r>
        <w:rPr>
          <w:b/>
          <w:bCs/>
          <w:sz w:val="20"/>
        </w:rPr>
        <w:t xml:space="preserve"> in TMIV3.0 (top) and proposal (bottom)</w:t>
      </w:r>
      <w:r w:rsidR="007C0667">
        <w:rPr>
          <w:b/>
          <w:bCs/>
          <w:sz w:val="20"/>
        </w:rPr>
        <w:t xml:space="preserve"> for OrangeKitchen</w:t>
      </w:r>
      <w:r w:rsidR="00356DFD">
        <w:rPr>
          <w:b/>
          <w:bCs/>
          <w:sz w:val="20"/>
        </w:rPr>
        <w:t xml:space="preserve"> (more </w:t>
      </w:r>
      <w:r w:rsidR="00DA145C">
        <w:rPr>
          <w:b/>
          <w:bCs/>
          <w:sz w:val="20"/>
        </w:rPr>
        <w:t>demonstrative</w:t>
      </w:r>
      <w:r w:rsidR="00356DFD">
        <w:rPr>
          <w:b/>
          <w:bCs/>
          <w:sz w:val="20"/>
        </w:rPr>
        <w:t xml:space="preserve"> in a video</w:t>
      </w:r>
      <w:r w:rsidR="00DA145C">
        <w:rPr>
          <w:b/>
          <w:bCs/>
          <w:sz w:val="20"/>
        </w:rPr>
        <w:t xml:space="preserve"> than on still images…</w:t>
      </w:r>
      <w:r w:rsidR="00356DFD">
        <w:rPr>
          <w:b/>
          <w:bCs/>
          <w:sz w:val="20"/>
        </w:rPr>
        <w:t>)</w:t>
      </w:r>
      <w:r w:rsidRPr="00561A84">
        <w:rPr>
          <w:b/>
          <w:bCs/>
          <w:sz w:val="20"/>
        </w:rPr>
        <w:t>.</w:t>
      </w:r>
    </w:p>
    <w:p w14:paraId="516B6E65" w14:textId="2176FFF2" w:rsidR="00364088" w:rsidRDefault="00364088" w:rsidP="005B0771"/>
    <w:p w14:paraId="6D45A5ED" w14:textId="77777777" w:rsidR="00364088" w:rsidRPr="00987799" w:rsidRDefault="00364088" w:rsidP="00987799"/>
    <w:p w14:paraId="4F188DCB" w14:textId="3948D57F" w:rsidR="00460D0C" w:rsidRDefault="00460D0C" w:rsidP="00460D0C">
      <w:pPr>
        <w:pStyle w:val="Heading1"/>
      </w:pPr>
      <w:r>
        <w:t>Recommendations</w:t>
      </w:r>
    </w:p>
    <w:p w14:paraId="67838B61" w14:textId="18FFA270" w:rsidR="00595E04" w:rsidRDefault="00C920BD" w:rsidP="00595E04">
      <w:r>
        <w:t>We recommend u</w:t>
      </w:r>
      <w:r>
        <w:t>s</w:t>
      </w:r>
      <w:r>
        <w:t>ing</w:t>
      </w:r>
      <w:r>
        <w:t xml:space="preserve"> </w:t>
      </w:r>
      <w:r w:rsidR="002E3CED">
        <w:t>a</w:t>
      </w:r>
      <w:r w:rsidR="000F591C">
        <w:t>n additional</w:t>
      </w:r>
      <w:r w:rsidR="002E3CED">
        <w:t xml:space="preserve"> metadata </w:t>
      </w:r>
      <w:r w:rsidR="00AC675E">
        <w:t xml:space="preserve">to </w:t>
      </w:r>
      <w:r w:rsidR="002E3CED">
        <w:t xml:space="preserve">signal a reference view </w:t>
      </w:r>
      <w:r w:rsidR="007F1E20">
        <w:t xml:space="preserve">dedicated </w:t>
      </w:r>
      <w:r w:rsidR="002E3CED">
        <w:t>to handle properly the non-lambertian lighting effects at the decoding stage</w:t>
      </w:r>
      <w:r w:rsidR="007F1E20">
        <w:t>,</w:t>
      </w:r>
      <w:r w:rsidR="002E3CED">
        <w:t xml:space="preserve"> in the context of a limited 6DoF scenario. </w:t>
      </w:r>
      <w:r w:rsidR="00595E04">
        <w:t xml:space="preserve">One possible implementation is proposed in this contribution. </w:t>
      </w:r>
      <w:r w:rsidR="006C19F6">
        <w:t>Once again, the subjective gain is not neglectable at all at the cost of a very light additional flag</w:t>
      </w:r>
      <w:r w:rsidR="00595E04">
        <w:t>.</w:t>
      </w:r>
    </w:p>
    <w:p w14:paraId="34E4446E" w14:textId="100B34B7" w:rsidR="000650F8" w:rsidRDefault="00C920BD" w:rsidP="00595E04">
      <w:r>
        <w:t>We recommend u</w:t>
      </w:r>
      <w:r>
        <w:t>s</w:t>
      </w:r>
      <w:r>
        <w:t>ing</w:t>
      </w:r>
      <w:r>
        <w:t xml:space="preserve"> </w:t>
      </w:r>
      <w:r w:rsidR="002E3CED">
        <w:t>central views, at least for CGI contents</w:t>
      </w:r>
      <w:r w:rsidR="001D633A">
        <w:t xml:space="preserve"> because of the packing efficiency</w:t>
      </w:r>
      <w:r w:rsidR="00EC4167">
        <w:t xml:space="preserve"> it brings</w:t>
      </w:r>
      <w:r w:rsidR="001D633A">
        <w:t>.</w:t>
      </w:r>
    </w:p>
    <w:p w14:paraId="067AFF2C" w14:textId="34248336" w:rsidR="0097193D" w:rsidRDefault="00016DEA" w:rsidP="00595E04">
      <w:r>
        <w:t>We</w:t>
      </w:r>
      <w:r w:rsidR="0097193D">
        <w:t xml:space="preserve"> </w:t>
      </w:r>
      <w:r>
        <w:t xml:space="preserve">also </w:t>
      </w:r>
      <w:r w:rsidR="00C920BD">
        <w:t>recommend</w:t>
      </w:r>
      <w:r w:rsidR="00C920BD">
        <w:t xml:space="preserve"> </w:t>
      </w:r>
      <w:r w:rsidR="0097193D">
        <w:t>reconsider</w:t>
      </w:r>
      <w:r w:rsidR="00C920BD">
        <w:t>ing</w:t>
      </w:r>
      <w:r w:rsidR="0097193D">
        <w:t xml:space="preserve"> the meaning of objective metrics, and accept</w:t>
      </w:r>
      <w:r w:rsidR="00C920BD">
        <w:t>ing</w:t>
      </w:r>
      <w:r w:rsidR="0097193D">
        <w:t xml:space="preserve"> to degrade them from TMIV3.0 when it provides better subjective results.</w:t>
      </w:r>
      <w:r w:rsidR="00A23166">
        <w:t xml:space="preserve"> This is also the message of our other contribution for the CTC change [4]. This current proposition to carry the main texture component through a central view for all synthetic content thanks to this light metadata degrades the objective metrics but deliver better subjective results.</w:t>
      </w:r>
    </w:p>
    <w:p w14:paraId="16A7AE16" w14:textId="00FC2DD4" w:rsidR="00A23166" w:rsidRPr="00595E04" w:rsidRDefault="00A23166" w:rsidP="00595E04">
      <w:r>
        <w:t xml:space="preserve">Finally, we also </w:t>
      </w:r>
      <w:r w:rsidR="00C920BD">
        <w:t>recommend</w:t>
      </w:r>
      <w:r>
        <w:t xml:space="preserve"> adopt</w:t>
      </w:r>
      <w:r w:rsidR="00C920BD">
        <w:t>ing</w:t>
      </w:r>
      <w:r>
        <w:t xml:space="preserve"> the notion of profile for the pixel rate. Thanks to the use of a </w:t>
      </w:r>
      <w:r w:rsidR="008D1EB0">
        <w:t>synthetic</w:t>
      </w:r>
      <w:r w:rsidR="008D1EB0">
        <w:t xml:space="preserve"> </w:t>
      </w:r>
      <w:r>
        <w:t>view</w:t>
      </w:r>
      <w:r w:rsidR="008D1EB0">
        <w:t>s as transport views</w:t>
      </w:r>
      <w:bookmarkStart w:id="1" w:name="_GoBack"/>
      <w:bookmarkEnd w:id="1"/>
      <w:r>
        <w:t>, the configuration used for this contribution gives a unique value of pixel rate of 4Kx4K for all contents which is consistent with the notion of profile.</w:t>
      </w:r>
    </w:p>
    <w:p w14:paraId="6302A780" w14:textId="77777777" w:rsidR="008006F1" w:rsidRDefault="008006F1" w:rsidP="00741287"/>
    <w:p w14:paraId="2D0F3189" w14:textId="46FA545A" w:rsidR="002C61B7" w:rsidRDefault="002C61B7" w:rsidP="00FB4981">
      <w:pPr>
        <w:pStyle w:val="Heading1"/>
      </w:pPr>
      <w:r>
        <w:t>References</w:t>
      </w:r>
    </w:p>
    <w:p w14:paraId="249351E4" w14:textId="77777777" w:rsidR="002D3073" w:rsidRPr="006226C3" w:rsidRDefault="002D3073" w:rsidP="002D3073">
      <w:pPr>
        <w:pStyle w:val="ListParagraph"/>
        <w:numPr>
          <w:ilvl w:val="0"/>
          <w:numId w:val="14"/>
        </w:numPr>
        <w:rPr>
          <w:lang w:val="en-CA"/>
        </w:rPr>
      </w:pPr>
      <w:bookmarkStart w:id="2" w:name="_Ref8114663"/>
      <w:r>
        <w:rPr>
          <w:lang w:val="en-CA"/>
        </w:rPr>
        <w:t xml:space="preserve">J. Jung, B. Kroon, J. Boyce, </w:t>
      </w:r>
      <w:r>
        <w:rPr>
          <w:shd w:val="clear" w:color="auto" w:fill="FFFFFF"/>
        </w:rPr>
        <w:t xml:space="preserve">Common Test Conditions for Immersive Video, </w:t>
      </w:r>
      <w:r>
        <w:rPr>
          <w:lang w:val="en-GB"/>
        </w:rPr>
        <w:t>ISO/IEC JTC1/SC29/WG11 MPEG/</w:t>
      </w:r>
      <w:r w:rsidRPr="005500E9">
        <w:rPr>
          <w:lang w:val="en-GB"/>
        </w:rPr>
        <w:t>N</w:t>
      </w:r>
      <w:r w:rsidRPr="005500E9">
        <w:rPr>
          <w:bCs/>
        </w:rPr>
        <w:t>18</w:t>
      </w:r>
      <w:r>
        <w:rPr>
          <w:bCs/>
        </w:rPr>
        <w:t>789</w:t>
      </w:r>
      <w:r w:rsidRPr="005500E9">
        <w:rPr>
          <w:bCs/>
        </w:rPr>
        <w:t>,</w:t>
      </w:r>
      <w:r>
        <w:rPr>
          <w:bCs/>
        </w:rPr>
        <w:t xml:space="preserve"> </w:t>
      </w:r>
      <w:r>
        <w:rPr>
          <w:lang w:val="en-GB"/>
        </w:rPr>
        <w:t>October. 2019, Geneva, Switzerland.</w:t>
      </w:r>
      <w:bookmarkEnd w:id="2"/>
    </w:p>
    <w:p w14:paraId="42B96B86" w14:textId="77777777" w:rsidR="002D3073" w:rsidRDefault="002D3073" w:rsidP="002D3073">
      <w:pPr>
        <w:pStyle w:val="ListParagraph"/>
        <w:numPr>
          <w:ilvl w:val="0"/>
          <w:numId w:val="14"/>
        </w:numPr>
        <w:rPr>
          <w:lang w:val="en-CA"/>
        </w:rPr>
      </w:pPr>
      <w:bookmarkStart w:id="3" w:name="x__Ref8114663"/>
      <w:r w:rsidRPr="00937F3E">
        <w:rPr>
          <w:lang w:val="en-CA"/>
        </w:rPr>
        <w:t>A. Dziembowski</w:t>
      </w:r>
      <w:bookmarkEnd w:id="3"/>
      <w:r w:rsidRPr="00937F3E">
        <w:rPr>
          <w:lang w:val="en-CA"/>
        </w:rPr>
        <w:t>, “Description of Immersive Video Core Experiments 2: Pixel Pruning”, ISO/IEC JTC1/SC29/WG11, N18933, October 2019, Geneva, Switzerland.</w:t>
      </w:r>
    </w:p>
    <w:p w14:paraId="5E5EC965" w14:textId="0810BD6D" w:rsidR="002D3073" w:rsidRDefault="002D3073" w:rsidP="002D3073">
      <w:pPr>
        <w:pStyle w:val="ListParagraph"/>
        <w:numPr>
          <w:ilvl w:val="0"/>
          <w:numId w:val="14"/>
        </w:numPr>
        <w:rPr>
          <w:lang w:val="en-CA"/>
        </w:rPr>
      </w:pPr>
      <w:r w:rsidRPr="00840AD1">
        <w:rPr>
          <w:lang w:val="en-CA"/>
        </w:rPr>
        <w:t>J. Fleureau, R. Doré, F. Thudor, T. Tapie, G. Briand, B. Chupeau, “CE2.6.</w:t>
      </w:r>
      <w:r>
        <w:rPr>
          <w:lang w:val="en-CA"/>
        </w:rPr>
        <w:t>1: Synthesizer</w:t>
      </w:r>
      <w:r w:rsidRPr="00840AD1">
        <w:rPr>
          <w:lang w:val="en-CA"/>
        </w:rPr>
        <w:t>”, ISO/IEC JTC1/SC29/WG11, M52414, January 2020, Brussels, Belgium.</w:t>
      </w:r>
    </w:p>
    <w:p w14:paraId="053FC09D" w14:textId="0468D3CE" w:rsidR="0097193D" w:rsidRPr="00736C16" w:rsidRDefault="0097193D">
      <w:pPr>
        <w:pStyle w:val="ListParagraph"/>
        <w:numPr>
          <w:ilvl w:val="0"/>
          <w:numId w:val="14"/>
        </w:numPr>
        <w:rPr>
          <w:lang w:val="en-CA"/>
        </w:rPr>
      </w:pPr>
      <w:r w:rsidRPr="00840AD1">
        <w:rPr>
          <w:lang w:val="en-CA"/>
        </w:rPr>
        <w:t xml:space="preserve">R. Doré, B. Chupeau, </w:t>
      </w:r>
      <w:r>
        <w:rPr>
          <w:lang w:val="en-CA"/>
        </w:rPr>
        <w:t>“New QP Depth Change proposal for CTC</w:t>
      </w:r>
      <w:r w:rsidRPr="00840AD1">
        <w:rPr>
          <w:lang w:val="en-CA"/>
        </w:rPr>
        <w:t>”, ISO/IEC JTC1/SC29/WG11, M524</w:t>
      </w:r>
      <w:r>
        <w:rPr>
          <w:lang w:val="en-CA"/>
        </w:rPr>
        <w:t>25</w:t>
      </w:r>
      <w:r w:rsidRPr="00840AD1">
        <w:rPr>
          <w:lang w:val="en-CA"/>
        </w:rPr>
        <w:t>, January 2020, Brussels, Belgium.</w:t>
      </w:r>
    </w:p>
    <w:p w14:paraId="62E6C7D5" w14:textId="77777777" w:rsidR="002C61B7" w:rsidRDefault="002C61B7" w:rsidP="002C61B7">
      <w:pPr>
        <w:spacing w:after="0"/>
        <w:rPr>
          <w:szCs w:val="22"/>
          <w:lang w:val="en-CA" w:eastAsia="zh-TW"/>
        </w:rPr>
      </w:pPr>
    </w:p>
    <w:p w14:paraId="3D3379C2" w14:textId="77777777" w:rsidR="00877AAC" w:rsidRPr="001E704A" w:rsidRDefault="00877AAC">
      <w:pPr>
        <w:rPr>
          <w:szCs w:val="22"/>
          <w:lang w:val="en-CA"/>
        </w:rPr>
      </w:pPr>
    </w:p>
    <w:sectPr w:rsidR="00877AAC" w:rsidRPr="001E704A" w:rsidSect="00954CE5">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F7E3C2" w14:textId="77777777" w:rsidR="00070D7C" w:rsidRDefault="00070D7C" w:rsidP="00397A84">
      <w:pPr>
        <w:spacing w:before="0" w:after="0" w:line="240" w:lineRule="auto"/>
      </w:pPr>
      <w:r>
        <w:separator/>
      </w:r>
    </w:p>
  </w:endnote>
  <w:endnote w:type="continuationSeparator" w:id="0">
    <w:p w14:paraId="29AECFFF" w14:textId="77777777" w:rsidR="00070D7C" w:rsidRDefault="00070D7C" w:rsidP="00397A8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imes New Roman Bold">
    <w:altName w:val="Times New Roman"/>
    <w:charset w:val="00"/>
    <w:family w:val="roman"/>
    <w:pitch w:val="variable"/>
    <w:sig w:usb0="00003A87" w:usb1="00000000" w:usb2="00000000" w:usb3="00000000" w:csb0="000000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FA12F5" w14:textId="77777777" w:rsidR="00070D7C" w:rsidRDefault="00070D7C" w:rsidP="00397A84">
      <w:pPr>
        <w:spacing w:before="0" w:after="0" w:line="240" w:lineRule="auto"/>
      </w:pPr>
      <w:r>
        <w:separator/>
      </w:r>
    </w:p>
  </w:footnote>
  <w:footnote w:type="continuationSeparator" w:id="0">
    <w:p w14:paraId="23DDF3EF" w14:textId="77777777" w:rsidR="00070D7C" w:rsidRDefault="00070D7C" w:rsidP="00397A84">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27C3E"/>
    <w:multiLevelType w:val="hybridMultilevel"/>
    <w:tmpl w:val="B600C6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705347"/>
    <w:multiLevelType w:val="multilevel"/>
    <w:tmpl w:val="154EC440"/>
    <w:lvl w:ilvl="0">
      <w:start w:val="1"/>
      <w:numFmt w:val="decimal"/>
      <w:pStyle w:val="Heading1"/>
      <w:lvlText w:val="%1"/>
      <w:lvlJc w:val="left"/>
      <w:pPr>
        <w:ind w:left="432" w:hanging="432"/>
      </w:pPr>
    </w:lvl>
    <w:lvl w:ilvl="1">
      <w:start w:val="1"/>
      <w:numFmt w:val="decimal"/>
      <w:pStyle w:val="Heading2"/>
      <w:lvlText w:val="%1.%2"/>
      <w:lvlJc w:val="left"/>
      <w:pPr>
        <w:ind w:left="6671"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0B28295D"/>
    <w:multiLevelType w:val="hybridMultilevel"/>
    <w:tmpl w:val="069A809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 w15:restartNumberingAfterBreak="0">
    <w:nsid w:val="0B893A0A"/>
    <w:multiLevelType w:val="hybridMultilevel"/>
    <w:tmpl w:val="A6FC7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D3154BA"/>
    <w:multiLevelType w:val="hybridMultilevel"/>
    <w:tmpl w:val="4DBA5FCC"/>
    <w:lvl w:ilvl="0" w:tplc="0AC69456">
      <w:start w:val="1"/>
      <w:numFmt w:val="decimal"/>
      <w:lvlText w:val="%1)"/>
      <w:lvlJc w:val="left"/>
      <w:pPr>
        <w:ind w:left="720" w:hanging="360"/>
      </w:pPr>
      <w:rPr>
        <w:rFonts w:hint="default"/>
        <w:i/>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FAF4CD3"/>
    <w:multiLevelType w:val="hybridMultilevel"/>
    <w:tmpl w:val="66CE7CE8"/>
    <w:lvl w:ilvl="0" w:tplc="35A2E464">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01D6A69"/>
    <w:multiLevelType w:val="hybridMultilevel"/>
    <w:tmpl w:val="56A8F33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75F4D6F"/>
    <w:multiLevelType w:val="multilevel"/>
    <w:tmpl w:val="A2D6839A"/>
    <w:lvl w:ilvl="0">
      <w:start w:val="1"/>
      <w:numFmt w:val="bullet"/>
      <w:lvlText w:val=""/>
      <w:lvlJc w:val="left"/>
      <w:pPr>
        <w:ind w:left="360" w:hanging="360"/>
      </w:pPr>
      <w:rPr>
        <w:rFonts w:ascii="Symbol" w:hAnsi="Symbol" w:hint="default"/>
      </w:rPr>
    </w:lvl>
    <w:lvl w:ilvl="1">
      <w:start w:val="1"/>
      <w:numFmt w:val="decimal"/>
      <w:lvlText w:val="%1.%2"/>
      <w:lvlJc w:val="left"/>
      <w:pPr>
        <w:ind w:left="6671"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197666AA"/>
    <w:multiLevelType w:val="hybridMultilevel"/>
    <w:tmpl w:val="9982BF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29346B68"/>
    <w:multiLevelType w:val="hybridMultilevel"/>
    <w:tmpl w:val="6A62C8B4"/>
    <w:lvl w:ilvl="0" w:tplc="1442910E">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7270803"/>
    <w:multiLevelType w:val="hybridMultilevel"/>
    <w:tmpl w:val="1E76D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806036A"/>
    <w:multiLevelType w:val="hybridMultilevel"/>
    <w:tmpl w:val="6DAE45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F055A19"/>
    <w:multiLevelType w:val="hybridMultilevel"/>
    <w:tmpl w:val="63820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0F53509"/>
    <w:multiLevelType w:val="hybridMultilevel"/>
    <w:tmpl w:val="D242D6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3012D98"/>
    <w:multiLevelType w:val="hybridMultilevel"/>
    <w:tmpl w:val="34C4C72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451D3E60"/>
    <w:multiLevelType w:val="hybridMultilevel"/>
    <w:tmpl w:val="3AA64C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48AE7F55"/>
    <w:multiLevelType w:val="hybridMultilevel"/>
    <w:tmpl w:val="68202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F401D99"/>
    <w:multiLevelType w:val="hybridMultilevel"/>
    <w:tmpl w:val="4F3883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08532E1"/>
    <w:multiLevelType w:val="hybridMultilevel"/>
    <w:tmpl w:val="5C9AFBD6"/>
    <w:lvl w:ilvl="0" w:tplc="0409000F">
      <w:start w:val="1"/>
      <w:numFmt w:val="decimal"/>
      <w:lvlText w:val="%1."/>
      <w:lvlJc w:val="left"/>
      <w:pPr>
        <w:ind w:left="773" w:hanging="360"/>
      </w:p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20" w15:restartNumberingAfterBreak="0">
    <w:nsid w:val="565B228E"/>
    <w:multiLevelType w:val="hybridMultilevel"/>
    <w:tmpl w:val="A9861B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1BE0AD8"/>
    <w:multiLevelType w:val="hybridMultilevel"/>
    <w:tmpl w:val="693A4E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751490A"/>
    <w:multiLevelType w:val="hybridMultilevel"/>
    <w:tmpl w:val="8480B0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0F37541"/>
    <w:multiLevelType w:val="hybridMultilevel"/>
    <w:tmpl w:val="0C128D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2690331"/>
    <w:multiLevelType w:val="hybridMultilevel"/>
    <w:tmpl w:val="2AC88FAE"/>
    <w:lvl w:ilvl="0" w:tplc="040C0001">
      <w:start w:val="1"/>
      <w:numFmt w:val="bullet"/>
      <w:lvlText w:val=""/>
      <w:lvlJc w:val="left"/>
      <w:pPr>
        <w:ind w:left="780" w:hanging="360"/>
      </w:pPr>
      <w:rPr>
        <w:rFonts w:ascii="Symbol" w:hAnsi="Symbol" w:hint="default"/>
      </w:rPr>
    </w:lvl>
    <w:lvl w:ilvl="1" w:tplc="040C0003">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5" w15:restartNumberingAfterBreak="0">
    <w:nsid w:val="75A34068"/>
    <w:multiLevelType w:val="multilevel"/>
    <w:tmpl w:val="F6468B9E"/>
    <w:lvl w:ilvl="0">
      <w:start w:val="1"/>
      <w:numFmt w:val="decimal"/>
      <w:lvlText w:val="%1"/>
      <w:lvlJc w:val="left"/>
      <w:pPr>
        <w:ind w:left="432" w:hanging="432"/>
      </w:pPr>
    </w:lvl>
    <w:lvl w:ilvl="1">
      <w:start w:val="1"/>
      <w:numFmt w:val="decimal"/>
      <w:lvlText w:val="%1.%2"/>
      <w:lvlJc w:val="left"/>
      <w:pPr>
        <w:ind w:left="576" w:hanging="576"/>
      </w:pPr>
      <w:rPr>
        <w:b/>
        <w:bCs w:val="0"/>
      </w:rPr>
    </w:lvl>
    <w:lvl w:ilvl="2">
      <w:start w:val="1"/>
      <w:numFmt w:val="decimal"/>
      <w:lvlText w:val="%1.%2.%3"/>
      <w:lvlJc w:val="left"/>
      <w:pPr>
        <w:ind w:left="720" w:hanging="720"/>
      </w:pPr>
    </w:lvl>
    <w:lvl w:ilvl="3">
      <w:start w:val="1"/>
      <w:numFmt w:val="decimal"/>
      <w:lvlText w:val="%1.%2.%3.%4"/>
      <w:lvlJc w:val="left"/>
      <w:pPr>
        <w:ind w:left="1134" w:hanging="864"/>
      </w:pPr>
      <w:rPr>
        <w:rFonts w:asciiTheme="minorHAnsi" w:hAnsiTheme="minorHAnsi" w:cs="Times New Roman" w:hint="default"/>
        <w:sz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7A515AFC"/>
    <w:multiLevelType w:val="hybridMultilevel"/>
    <w:tmpl w:val="916C48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7" w15:restartNumberingAfterBreak="0">
    <w:nsid w:val="7EC655A9"/>
    <w:multiLevelType w:val="hybridMultilevel"/>
    <w:tmpl w:val="0338BA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18"/>
  </w:num>
  <w:num w:numId="3">
    <w:abstractNumId w:val="9"/>
  </w:num>
  <w:num w:numId="4">
    <w:abstractNumId w:val="24"/>
  </w:num>
  <w:num w:numId="5">
    <w:abstractNumId w:val="1"/>
  </w:num>
  <w:num w:numId="6">
    <w:abstractNumId w:val="3"/>
  </w:num>
  <w:num w:numId="7">
    <w:abstractNumId w:val="1"/>
  </w:num>
  <w:num w:numId="8">
    <w:abstractNumId w:val="19"/>
  </w:num>
  <w:num w:numId="9">
    <w:abstractNumId w:val="7"/>
  </w:num>
  <w:num w:numId="10">
    <w:abstractNumId w:val="12"/>
  </w:num>
  <w:num w:numId="1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6"/>
  </w:num>
  <w:num w:numId="13">
    <w:abstractNumId w:val="3"/>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num>
  <w:num w:numId="16">
    <w:abstractNumId w:val="16"/>
  </w:num>
  <w:num w:numId="17">
    <w:abstractNumId w:val="1"/>
  </w:num>
  <w:num w:numId="18">
    <w:abstractNumId w:val="27"/>
  </w:num>
  <w:num w:numId="19">
    <w:abstractNumId w:val="1"/>
  </w:num>
  <w:num w:numId="20">
    <w:abstractNumId w:val="2"/>
  </w:num>
  <w:num w:numId="21">
    <w:abstractNumId w:val="13"/>
  </w:num>
  <w:num w:numId="22">
    <w:abstractNumId w:val="23"/>
  </w:num>
  <w:num w:numId="23">
    <w:abstractNumId w:val="17"/>
  </w:num>
  <w:num w:numId="24">
    <w:abstractNumId w:val="22"/>
  </w:num>
  <w:num w:numId="25">
    <w:abstractNumId w:val="14"/>
  </w:num>
  <w:num w:numId="26">
    <w:abstractNumId w:val="11"/>
  </w:num>
  <w:num w:numId="27">
    <w:abstractNumId w:val="21"/>
  </w:num>
  <w:num w:numId="28">
    <w:abstractNumId w:val="20"/>
  </w:num>
  <w:num w:numId="29">
    <w:abstractNumId w:val="5"/>
  </w:num>
  <w:num w:numId="30">
    <w:abstractNumId w:val="10"/>
  </w:num>
  <w:num w:numId="31">
    <w:abstractNumId w:val="6"/>
  </w:num>
  <w:num w:numId="32">
    <w:abstractNumId w:val="4"/>
  </w:num>
  <w:num w:numId="33">
    <w:abstractNumId w:val="0"/>
  </w:num>
  <w:num w:numId="3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1C28"/>
    <w:rsid w:val="00000840"/>
    <w:rsid w:val="00001BE4"/>
    <w:rsid w:val="000040D2"/>
    <w:rsid w:val="00005EA1"/>
    <w:rsid w:val="000060E6"/>
    <w:rsid w:val="00006C28"/>
    <w:rsid w:val="000107D1"/>
    <w:rsid w:val="00010A41"/>
    <w:rsid w:val="0001231B"/>
    <w:rsid w:val="00013B43"/>
    <w:rsid w:val="00013D45"/>
    <w:rsid w:val="00016DEA"/>
    <w:rsid w:val="0002691F"/>
    <w:rsid w:val="000276FA"/>
    <w:rsid w:val="00034496"/>
    <w:rsid w:val="000430C0"/>
    <w:rsid w:val="000437AA"/>
    <w:rsid w:val="00043C2F"/>
    <w:rsid w:val="00043E7F"/>
    <w:rsid w:val="0004569A"/>
    <w:rsid w:val="000478F2"/>
    <w:rsid w:val="000571A6"/>
    <w:rsid w:val="00062ED4"/>
    <w:rsid w:val="000650F8"/>
    <w:rsid w:val="00065ADD"/>
    <w:rsid w:val="000666AC"/>
    <w:rsid w:val="00070D7C"/>
    <w:rsid w:val="00076030"/>
    <w:rsid w:val="0008414C"/>
    <w:rsid w:val="00085D9B"/>
    <w:rsid w:val="0009031F"/>
    <w:rsid w:val="00092A95"/>
    <w:rsid w:val="0009677B"/>
    <w:rsid w:val="00096796"/>
    <w:rsid w:val="00096DA9"/>
    <w:rsid w:val="000A0BE0"/>
    <w:rsid w:val="000A16B0"/>
    <w:rsid w:val="000A3C9C"/>
    <w:rsid w:val="000A55F4"/>
    <w:rsid w:val="000B182F"/>
    <w:rsid w:val="000B28F5"/>
    <w:rsid w:val="000B329C"/>
    <w:rsid w:val="000C0724"/>
    <w:rsid w:val="000C284F"/>
    <w:rsid w:val="000C78A9"/>
    <w:rsid w:val="000D5FF7"/>
    <w:rsid w:val="000D6DD7"/>
    <w:rsid w:val="000E3AB5"/>
    <w:rsid w:val="000E63CE"/>
    <w:rsid w:val="000F1DA0"/>
    <w:rsid w:val="000F3AF3"/>
    <w:rsid w:val="000F4264"/>
    <w:rsid w:val="000F5710"/>
    <w:rsid w:val="000F591C"/>
    <w:rsid w:val="001036C2"/>
    <w:rsid w:val="0010715E"/>
    <w:rsid w:val="001113D3"/>
    <w:rsid w:val="001161BF"/>
    <w:rsid w:val="00125C51"/>
    <w:rsid w:val="0013177B"/>
    <w:rsid w:val="00131A24"/>
    <w:rsid w:val="00136B7E"/>
    <w:rsid w:val="001378FE"/>
    <w:rsid w:val="00137975"/>
    <w:rsid w:val="00142446"/>
    <w:rsid w:val="00142990"/>
    <w:rsid w:val="0015173E"/>
    <w:rsid w:val="00152102"/>
    <w:rsid w:val="00152941"/>
    <w:rsid w:val="001535D4"/>
    <w:rsid w:val="00160BBD"/>
    <w:rsid w:val="001613A6"/>
    <w:rsid w:val="001654F4"/>
    <w:rsid w:val="0016760D"/>
    <w:rsid w:val="00177EEC"/>
    <w:rsid w:val="001846D2"/>
    <w:rsid w:val="00186232"/>
    <w:rsid w:val="0018797B"/>
    <w:rsid w:val="00187E65"/>
    <w:rsid w:val="0019084E"/>
    <w:rsid w:val="0019625F"/>
    <w:rsid w:val="00196891"/>
    <w:rsid w:val="001A32CC"/>
    <w:rsid w:val="001A74BA"/>
    <w:rsid w:val="001B2F4F"/>
    <w:rsid w:val="001B5461"/>
    <w:rsid w:val="001B7B6B"/>
    <w:rsid w:val="001C69B2"/>
    <w:rsid w:val="001D2468"/>
    <w:rsid w:val="001D38A2"/>
    <w:rsid w:val="001D633A"/>
    <w:rsid w:val="001E11A9"/>
    <w:rsid w:val="001E4FE7"/>
    <w:rsid w:val="001E704A"/>
    <w:rsid w:val="001E7C1D"/>
    <w:rsid w:val="00200459"/>
    <w:rsid w:val="002009A9"/>
    <w:rsid w:val="002063F3"/>
    <w:rsid w:val="00211ADB"/>
    <w:rsid w:val="00215468"/>
    <w:rsid w:val="00216CB8"/>
    <w:rsid w:val="00220BD5"/>
    <w:rsid w:val="00223D25"/>
    <w:rsid w:val="00227DB6"/>
    <w:rsid w:val="002311E2"/>
    <w:rsid w:val="00232417"/>
    <w:rsid w:val="00232EF8"/>
    <w:rsid w:val="00233762"/>
    <w:rsid w:val="00240B85"/>
    <w:rsid w:val="00244582"/>
    <w:rsid w:val="00244A33"/>
    <w:rsid w:val="00246F2F"/>
    <w:rsid w:val="0025145B"/>
    <w:rsid w:val="00253C8E"/>
    <w:rsid w:val="002566CF"/>
    <w:rsid w:val="00257669"/>
    <w:rsid w:val="0026024C"/>
    <w:rsid w:val="002640A0"/>
    <w:rsid w:val="00267BFF"/>
    <w:rsid w:val="0028138F"/>
    <w:rsid w:val="00285656"/>
    <w:rsid w:val="0029131F"/>
    <w:rsid w:val="00292DE1"/>
    <w:rsid w:val="00294023"/>
    <w:rsid w:val="002949EE"/>
    <w:rsid w:val="002C283D"/>
    <w:rsid w:val="002C43F9"/>
    <w:rsid w:val="002C61B7"/>
    <w:rsid w:val="002D3073"/>
    <w:rsid w:val="002D459F"/>
    <w:rsid w:val="002D6E71"/>
    <w:rsid w:val="002E3CED"/>
    <w:rsid w:val="002E4436"/>
    <w:rsid w:val="002E6667"/>
    <w:rsid w:val="002F386D"/>
    <w:rsid w:val="002F3B10"/>
    <w:rsid w:val="00301D96"/>
    <w:rsid w:val="00303A42"/>
    <w:rsid w:val="00304751"/>
    <w:rsid w:val="00312F40"/>
    <w:rsid w:val="00313719"/>
    <w:rsid w:val="00317073"/>
    <w:rsid w:val="00321FF3"/>
    <w:rsid w:val="003262C7"/>
    <w:rsid w:val="00344B4E"/>
    <w:rsid w:val="00351A38"/>
    <w:rsid w:val="00352134"/>
    <w:rsid w:val="003558F2"/>
    <w:rsid w:val="00355E04"/>
    <w:rsid w:val="00356DFD"/>
    <w:rsid w:val="00361729"/>
    <w:rsid w:val="00364088"/>
    <w:rsid w:val="003709C6"/>
    <w:rsid w:val="00374485"/>
    <w:rsid w:val="00375E3F"/>
    <w:rsid w:val="003828D5"/>
    <w:rsid w:val="003845F7"/>
    <w:rsid w:val="00384610"/>
    <w:rsid w:val="003909E7"/>
    <w:rsid w:val="00393404"/>
    <w:rsid w:val="00397340"/>
    <w:rsid w:val="003976FC"/>
    <w:rsid w:val="00397A84"/>
    <w:rsid w:val="003A6841"/>
    <w:rsid w:val="003B273D"/>
    <w:rsid w:val="003B6047"/>
    <w:rsid w:val="003B728E"/>
    <w:rsid w:val="003C1068"/>
    <w:rsid w:val="003C4460"/>
    <w:rsid w:val="003C69EB"/>
    <w:rsid w:val="003C7868"/>
    <w:rsid w:val="003D0AC7"/>
    <w:rsid w:val="003D1A13"/>
    <w:rsid w:val="003D1FF4"/>
    <w:rsid w:val="003D624E"/>
    <w:rsid w:val="003E4962"/>
    <w:rsid w:val="003F436D"/>
    <w:rsid w:val="00401DF7"/>
    <w:rsid w:val="00410BE1"/>
    <w:rsid w:val="00412919"/>
    <w:rsid w:val="0042236E"/>
    <w:rsid w:val="00422B02"/>
    <w:rsid w:val="004270DF"/>
    <w:rsid w:val="00427805"/>
    <w:rsid w:val="004363B3"/>
    <w:rsid w:val="00441FDF"/>
    <w:rsid w:val="00442476"/>
    <w:rsid w:val="00447109"/>
    <w:rsid w:val="00454783"/>
    <w:rsid w:val="0045566A"/>
    <w:rsid w:val="00456CE0"/>
    <w:rsid w:val="00460D0C"/>
    <w:rsid w:val="00462E6B"/>
    <w:rsid w:val="0046642C"/>
    <w:rsid w:val="00476B19"/>
    <w:rsid w:val="00482916"/>
    <w:rsid w:val="00492714"/>
    <w:rsid w:val="00496C10"/>
    <w:rsid w:val="004A0421"/>
    <w:rsid w:val="004A2C0E"/>
    <w:rsid w:val="004A3C18"/>
    <w:rsid w:val="004A719F"/>
    <w:rsid w:val="004A79FE"/>
    <w:rsid w:val="004A7C2A"/>
    <w:rsid w:val="004B7314"/>
    <w:rsid w:val="004D0570"/>
    <w:rsid w:val="004D258A"/>
    <w:rsid w:val="004D4B62"/>
    <w:rsid w:val="004E4039"/>
    <w:rsid w:val="004E531C"/>
    <w:rsid w:val="004E72D8"/>
    <w:rsid w:val="004E7C13"/>
    <w:rsid w:val="004F68DB"/>
    <w:rsid w:val="005018BF"/>
    <w:rsid w:val="00501F5A"/>
    <w:rsid w:val="005059CD"/>
    <w:rsid w:val="0050642C"/>
    <w:rsid w:val="00513B3B"/>
    <w:rsid w:val="00513FB3"/>
    <w:rsid w:val="00514347"/>
    <w:rsid w:val="00516432"/>
    <w:rsid w:val="00517702"/>
    <w:rsid w:val="00517E7D"/>
    <w:rsid w:val="005201AF"/>
    <w:rsid w:val="0052594E"/>
    <w:rsid w:val="00527A78"/>
    <w:rsid w:val="00530A4F"/>
    <w:rsid w:val="0053144C"/>
    <w:rsid w:val="005327A1"/>
    <w:rsid w:val="005500E9"/>
    <w:rsid w:val="00551DEC"/>
    <w:rsid w:val="0055235F"/>
    <w:rsid w:val="005618A9"/>
    <w:rsid w:val="00561A84"/>
    <w:rsid w:val="00561C25"/>
    <w:rsid w:val="00561D1C"/>
    <w:rsid w:val="00564E8F"/>
    <w:rsid w:val="005734B8"/>
    <w:rsid w:val="00576710"/>
    <w:rsid w:val="005772ED"/>
    <w:rsid w:val="00577AEA"/>
    <w:rsid w:val="0058068C"/>
    <w:rsid w:val="00582FC3"/>
    <w:rsid w:val="005871B1"/>
    <w:rsid w:val="005872F7"/>
    <w:rsid w:val="00587A94"/>
    <w:rsid w:val="00595E04"/>
    <w:rsid w:val="00597612"/>
    <w:rsid w:val="005A25C8"/>
    <w:rsid w:val="005A3990"/>
    <w:rsid w:val="005A5880"/>
    <w:rsid w:val="005A763B"/>
    <w:rsid w:val="005B0771"/>
    <w:rsid w:val="005B3A5A"/>
    <w:rsid w:val="005B3F95"/>
    <w:rsid w:val="005B46D3"/>
    <w:rsid w:val="005B6BF9"/>
    <w:rsid w:val="005C0ABA"/>
    <w:rsid w:val="005C2E50"/>
    <w:rsid w:val="005C3B2D"/>
    <w:rsid w:val="005C4710"/>
    <w:rsid w:val="005D00AB"/>
    <w:rsid w:val="005D38BE"/>
    <w:rsid w:val="005D5D62"/>
    <w:rsid w:val="005E0C56"/>
    <w:rsid w:val="005E1FFF"/>
    <w:rsid w:val="005E261B"/>
    <w:rsid w:val="005E4A99"/>
    <w:rsid w:val="005E5EC5"/>
    <w:rsid w:val="005F0BCA"/>
    <w:rsid w:val="005F1CD5"/>
    <w:rsid w:val="005F313D"/>
    <w:rsid w:val="005F4EAA"/>
    <w:rsid w:val="005F4FD6"/>
    <w:rsid w:val="005F516C"/>
    <w:rsid w:val="00602D6D"/>
    <w:rsid w:val="00605B2D"/>
    <w:rsid w:val="0062212E"/>
    <w:rsid w:val="00624557"/>
    <w:rsid w:val="00625055"/>
    <w:rsid w:val="00626296"/>
    <w:rsid w:val="0062660C"/>
    <w:rsid w:val="0062773E"/>
    <w:rsid w:val="00630FA7"/>
    <w:rsid w:val="006350D6"/>
    <w:rsid w:val="0064102C"/>
    <w:rsid w:val="006438F2"/>
    <w:rsid w:val="0065117D"/>
    <w:rsid w:val="00652485"/>
    <w:rsid w:val="00654853"/>
    <w:rsid w:val="00673395"/>
    <w:rsid w:val="006939B2"/>
    <w:rsid w:val="006A0517"/>
    <w:rsid w:val="006A26AD"/>
    <w:rsid w:val="006A4C43"/>
    <w:rsid w:val="006C19F6"/>
    <w:rsid w:val="006C26FB"/>
    <w:rsid w:val="006C4234"/>
    <w:rsid w:val="006D3858"/>
    <w:rsid w:val="006D569D"/>
    <w:rsid w:val="006D5A43"/>
    <w:rsid w:val="006D796F"/>
    <w:rsid w:val="006D7F41"/>
    <w:rsid w:val="006E12D3"/>
    <w:rsid w:val="006E31CC"/>
    <w:rsid w:val="006E3D04"/>
    <w:rsid w:val="006F2525"/>
    <w:rsid w:val="00706E20"/>
    <w:rsid w:val="00707DFC"/>
    <w:rsid w:val="00711321"/>
    <w:rsid w:val="00714229"/>
    <w:rsid w:val="0071511B"/>
    <w:rsid w:val="00716916"/>
    <w:rsid w:val="0072497E"/>
    <w:rsid w:val="0072523F"/>
    <w:rsid w:val="00727CB3"/>
    <w:rsid w:val="00736C16"/>
    <w:rsid w:val="00737773"/>
    <w:rsid w:val="00741287"/>
    <w:rsid w:val="007414E0"/>
    <w:rsid w:val="00741C08"/>
    <w:rsid w:val="00746AC5"/>
    <w:rsid w:val="007539B8"/>
    <w:rsid w:val="00754910"/>
    <w:rsid w:val="00755140"/>
    <w:rsid w:val="007639D6"/>
    <w:rsid w:val="00766EB1"/>
    <w:rsid w:val="00771087"/>
    <w:rsid w:val="00775ADD"/>
    <w:rsid w:val="0078068E"/>
    <w:rsid w:val="00780D7B"/>
    <w:rsid w:val="0078137F"/>
    <w:rsid w:val="007846EC"/>
    <w:rsid w:val="007954E5"/>
    <w:rsid w:val="007A3552"/>
    <w:rsid w:val="007B0EE8"/>
    <w:rsid w:val="007B5BDE"/>
    <w:rsid w:val="007C00E4"/>
    <w:rsid w:val="007C0667"/>
    <w:rsid w:val="007C3FBB"/>
    <w:rsid w:val="007C5DFA"/>
    <w:rsid w:val="007D0E20"/>
    <w:rsid w:val="007D3A21"/>
    <w:rsid w:val="007E1E6D"/>
    <w:rsid w:val="007E6253"/>
    <w:rsid w:val="007F1E20"/>
    <w:rsid w:val="007F5E1D"/>
    <w:rsid w:val="007F75E5"/>
    <w:rsid w:val="007F76A6"/>
    <w:rsid w:val="008002E5"/>
    <w:rsid w:val="008006F1"/>
    <w:rsid w:val="00815CD1"/>
    <w:rsid w:val="00827972"/>
    <w:rsid w:val="008312CB"/>
    <w:rsid w:val="0083275F"/>
    <w:rsid w:val="00832CFA"/>
    <w:rsid w:val="008334D9"/>
    <w:rsid w:val="008348B8"/>
    <w:rsid w:val="00837678"/>
    <w:rsid w:val="0084036E"/>
    <w:rsid w:val="0084333F"/>
    <w:rsid w:val="00845B88"/>
    <w:rsid w:val="00846A2B"/>
    <w:rsid w:val="008473AA"/>
    <w:rsid w:val="00847FF5"/>
    <w:rsid w:val="008505D7"/>
    <w:rsid w:val="00851378"/>
    <w:rsid w:val="00851917"/>
    <w:rsid w:val="00855031"/>
    <w:rsid w:val="00863C5E"/>
    <w:rsid w:val="00864EC3"/>
    <w:rsid w:val="008667CE"/>
    <w:rsid w:val="00867ABE"/>
    <w:rsid w:val="00871508"/>
    <w:rsid w:val="00877AAC"/>
    <w:rsid w:val="00881FEC"/>
    <w:rsid w:val="00890B84"/>
    <w:rsid w:val="008911FB"/>
    <w:rsid w:val="00891C76"/>
    <w:rsid w:val="00895788"/>
    <w:rsid w:val="008A6205"/>
    <w:rsid w:val="008B789C"/>
    <w:rsid w:val="008C0694"/>
    <w:rsid w:val="008C0D86"/>
    <w:rsid w:val="008C3371"/>
    <w:rsid w:val="008C4775"/>
    <w:rsid w:val="008D0FD3"/>
    <w:rsid w:val="008D1545"/>
    <w:rsid w:val="008D1EB0"/>
    <w:rsid w:val="008D437E"/>
    <w:rsid w:val="008D70E5"/>
    <w:rsid w:val="008E0AB9"/>
    <w:rsid w:val="008E275E"/>
    <w:rsid w:val="008E4ED2"/>
    <w:rsid w:val="008E599D"/>
    <w:rsid w:val="008E61D9"/>
    <w:rsid w:val="008F0006"/>
    <w:rsid w:val="008F0C26"/>
    <w:rsid w:val="008F46C5"/>
    <w:rsid w:val="00901F88"/>
    <w:rsid w:val="00903A48"/>
    <w:rsid w:val="009114BA"/>
    <w:rsid w:val="00912BB6"/>
    <w:rsid w:val="009203B7"/>
    <w:rsid w:val="00921047"/>
    <w:rsid w:val="0092212A"/>
    <w:rsid w:val="00922855"/>
    <w:rsid w:val="00927557"/>
    <w:rsid w:val="00933576"/>
    <w:rsid w:val="0093415C"/>
    <w:rsid w:val="00934FED"/>
    <w:rsid w:val="0093692E"/>
    <w:rsid w:val="00941B6B"/>
    <w:rsid w:val="0094293D"/>
    <w:rsid w:val="00944BF2"/>
    <w:rsid w:val="00946433"/>
    <w:rsid w:val="00946BA6"/>
    <w:rsid w:val="00951332"/>
    <w:rsid w:val="00954CE5"/>
    <w:rsid w:val="0095778D"/>
    <w:rsid w:val="00970C8C"/>
    <w:rsid w:val="0097193D"/>
    <w:rsid w:val="00971FE6"/>
    <w:rsid w:val="009803EE"/>
    <w:rsid w:val="00987799"/>
    <w:rsid w:val="00993203"/>
    <w:rsid w:val="00993EE1"/>
    <w:rsid w:val="0099591C"/>
    <w:rsid w:val="009967E0"/>
    <w:rsid w:val="00997ED6"/>
    <w:rsid w:val="009A589B"/>
    <w:rsid w:val="009A6247"/>
    <w:rsid w:val="009A73FB"/>
    <w:rsid w:val="009B0486"/>
    <w:rsid w:val="009B36F0"/>
    <w:rsid w:val="009B4EAB"/>
    <w:rsid w:val="009C3FDF"/>
    <w:rsid w:val="009D2810"/>
    <w:rsid w:val="009E317B"/>
    <w:rsid w:val="009E5102"/>
    <w:rsid w:val="009F4C60"/>
    <w:rsid w:val="00A03480"/>
    <w:rsid w:val="00A060F7"/>
    <w:rsid w:val="00A06178"/>
    <w:rsid w:val="00A068D0"/>
    <w:rsid w:val="00A121F4"/>
    <w:rsid w:val="00A16EE4"/>
    <w:rsid w:val="00A23166"/>
    <w:rsid w:val="00A261BB"/>
    <w:rsid w:val="00A34161"/>
    <w:rsid w:val="00A35774"/>
    <w:rsid w:val="00A40E19"/>
    <w:rsid w:val="00A52D92"/>
    <w:rsid w:val="00A534EF"/>
    <w:rsid w:val="00A558AD"/>
    <w:rsid w:val="00A56819"/>
    <w:rsid w:val="00A574A6"/>
    <w:rsid w:val="00A62F50"/>
    <w:rsid w:val="00A6633F"/>
    <w:rsid w:val="00A6710C"/>
    <w:rsid w:val="00A738B3"/>
    <w:rsid w:val="00A74A6A"/>
    <w:rsid w:val="00A765C3"/>
    <w:rsid w:val="00A76C50"/>
    <w:rsid w:val="00A90C91"/>
    <w:rsid w:val="00A90F08"/>
    <w:rsid w:val="00A9710E"/>
    <w:rsid w:val="00A97C3F"/>
    <w:rsid w:val="00AA1E60"/>
    <w:rsid w:val="00AA201F"/>
    <w:rsid w:val="00AA6BBC"/>
    <w:rsid w:val="00AA6F7B"/>
    <w:rsid w:val="00AB02AC"/>
    <w:rsid w:val="00AB0E60"/>
    <w:rsid w:val="00AB1738"/>
    <w:rsid w:val="00AB24BD"/>
    <w:rsid w:val="00AB34DB"/>
    <w:rsid w:val="00AB39A4"/>
    <w:rsid w:val="00AC0803"/>
    <w:rsid w:val="00AC1F08"/>
    <w:rsid w:val="00AC675E"/>
    <w:rsid w:val="00AD44D6"/>
    <w:rsid w:val="00AE205A"/>
    <w:rsid w:val="00AE20BB"/>
    <w:rsid w:val="00AE5A0D"/>
    <w:rsid w:val="00AE75AC"/>
    <w:rsid w:val="00AF72BA"/>
    <w:rsid w:val="00B06A1F"/>
    <w:rsid w:val="00B1242C"/>
    <w:rsid w:val="00B17921"/>
    <w:rsid w:val="00B32189"/>
    <w:rsid w:val="00B3469D"/>
    <w:rsid w:val="00B35D42"/>
    <w:rsid w:val="00B50917"/>
    <w:rsid w:val="00B523CA"/>
    <w:rsid w:val="00B525AD"/>
    <w:rsid w:val="00B541D8"/>
    <w:rsid w:val="00B62170"/>
    <w:rsid w:val="00B711D4"/>
    <w:rsid w:val="00B71965"/>
    <w:rsid w:val="00B71E77"/>
    <w:rsid w:val="00B72AED"/>
    <w:rsid w:val="00B810A2"/>
    <w:rsid w:val="00B90566"/>
    <w:rsid w:val="00B90FDD"/>
    <w:rsid w:val="00B92DD9"/>
    <w:rsid w:val="00B92FE4"/>
    <w:rsid w:val="00B93706"/>
    <w:rsid w:val="00B9741C"/>
    <w:rsid w:val="00BA163A"/>
    <w:rsid w:val="00BA373D"/>
    <w:rsid w:val="00BA6613"/>
    <w:rsid w:val="00BB16F5"/>
    <w:rsid w:val="00BB275E"/>
    <w:rsid w:val="00BB5DC3"/>
    <w:rsid w:val="00BB7BE2"/>
    <w:rsid w:val="00BB7F17"/>
    <w:rsid w:val="00BC7B85"/>
    <w:rsid w:val="00BD782B"/>
    <w:rsid w:val="00BE6F63"/>
    <w:rsid w:val="00BF2724"/>
    <w:rsid w:val="00BF6CBA"/>
    <w:rsid w:val="00BF78A2"/>
    <w:rsid w:val="00BF7A8C"/>
    <w:rsid w:val="00C01407"/>
    <w:rsid w:val="00C01CA2"/>
    <w:rsid w:val="00C05E4E"/>
    <w:rsid w:val="00C21274"/>
    <w:rsid w:val="00C219AE"/>
    <w:rsid w:val="00C254E8"/>
    <w:rsid w:val="00C25FD5"/>
    <w:rsid w:val="00C3037B"/>
    <w:rsid w:val="00C32621"/>
    <w:rsid w:val="00C327E2"/>
    <w:rsid w:val="00C3362D"/>
    <w:rsid w:val="00C41CD5"/>
    <w:rsid w:val="00C42B06"/>
    <w:rsid w:val="00C44648"/>
    <w:rsid w:val="00C46C04"/>
    <w:rsid w:val="00C46FDF"/>
    <w:rsid w:val="00C4712E"/>
    <w:rsid w:val="00C50031"/>
    <w:rsid w:val="00C50700"/>
    <w:rsid w:val="00C52247"/>
    <w:rsid w:val="00C61C28"/>
    <w:rsid w:val="00C6368A"/>
    <w:rsid w:val="00C76604"/>
    <w:rsid w:val="00C766BF"/>
    <w:rsid w:val="00C77DF7"/>
    <w:rsid w:val="00C80FAB"/>
    <w:rsid w:val="00C84095"/>
    <w:rsid w:val="00C874E8"/>
    <w:rsid w:val="00C9126D"/>
    <w:rsid w:val="00C9145F"/>
    <w:rsid w:val="00C920BD"/>
    <w:rsid w:val="00C96657"/>
    <w:rsid w:val="00C978BF"/>
    <w:rsid w:val="00C97B43"/>
    <w:rsid w:val="00CA2B5D"/>
    <w:rsid w:val="00CA35DD"/>
    <w:rsid w:val="00CA3F8E"/>
    <w:rsid w:val="00CA4340"/>
    <w:rsid w:val="00CA4D1A"/>
    <w:rsid w:val="00CB0696"/>
    <w:rsid w:val="00CB4B5B"/>
    <w:rsid w:val="00CB6A8E"/>
    <w:rsid w:val="00CC6309"/>
    <w:rsid w:val="00CD49FD"/>
    <w:rsid w:val="00CD7765"/>
    <w:rsid w:val="00CE03D1"/>
    <w:rsid w:val="00CF0CED"/>
    <w:rsid w:val="00CF21C6"/>
    <w:rsid w:val="00CF40B6"/>
    <w:rsid w:val="00D0374A"/>
    <w:rsid w:val="00D04FCE"/>
    <w:rsid w:val="00D054D0"/>
    <w:rsid w:val="00D07C56"/>
    <w:rsid w:val="00D1175B"/>
    <w:rsid w:val="00D125E1"/>
    <w:rsid w:val="00D138EC"/>
    <w:rsid w:val="00D14DB1"/>
    <w:rsid w:val="00D15C0C"/>
    <w:rsid w:val="00D17CE5"/>
    <w:rsid w:val="00D220C1"/>
    <w:rsid w:val="00D252FA"/>
    <w:rsid w:val="00D25B8C"/>
    <w:rsid w:val="00D27249"/>
    <w:rsid w:val="00D27693"/>
    <w:rsid w:val="00D35C9E"/>
    <w:rsid w:val="00D36515"/>
    <w:rsid w:val="00D41630"/>
    <w:rsid w:val="00D722C8"/>
    <w:rsid w:val="00D737E0"/>
    <w:rsid w:val="00D762E8"/>
    <w:rsid w:val="00D76C69"/>
    <w:rsid w:val="00D83922"/>
    <w:rsid w:val="00D83CA5"/>
    <w:rsid w:val="00D91959"/>
    <w:rsid w:val="00D93AC8"/>
    <w:rsid w:val="00D976FD"/>
    <w:rsid w:val="00DA0A0E"/>
    <w:rsid w:val="00DA0B38"/>
    <w:rsid w:val="00DA145C"/>
    <w:rsid w:val="00DA19BE"/>
    <w:rsid w:val="00DB14A4"/>
    <w:rsid w:val="00DB1B8E"/>
    <w:rsid w:val="00DC4804"/>
    <w:rsid w:val="00DD085F"/>
    <w:rsid w:val="00DD0B43"/>
    <w:rsid w:val="00DD38E0"/>
    <w:rsid w:val="00DD6620"/>
    <w:rsid w:val="00DD7F00"/>
    <w:rsid w:val="00DE13AF"/>
    <w:rsid w:val="00DE19D5"/>
    <w:rsid w:val="00DF1B3C"/>
    <w:rsid w:val="00DF5C7B"/>
    <w:rsid w:val="00E15DB1"/>
    <w:rsid w:val="00E16A4F"/>
    <w:rsid w:val="00E20483"/>
    <w:rsid w:val="00E21ED9"/>
    <w:rsid w:val="00E25E5B"/>
    <w:rsid w:val="00E26943"/>
    <w:rsid w:val="00E27255"/>
    <w:rsid w:val="00E30839"/>
    <w:rsid w:val="00E34999"/>
    <w:rsid w:val="00E36B0E"/>
    <w:rsid w:val="00E42923"/>
    <w:rsid w:val="00E431A5"/>
    <w:rsid w:val="00E432E8"/>
    <w:rsid w:val="00E44356"/>
    <w:rsid w:val="00E53F7E"/>
    <w:rsid w:val="00E66535"/>
    <w:rsid w:val="00E73F29"/>
    <w:rsid w:val="00E75EB5"/>
    <w:rsid w:val="00E80C62"/>
    <w:rsid w:val="00E819E7"/>
    <w:rsid w:val="00E91747"/>
    <w:rsid w:val="00E97F01"/>
    <w:rsid w:val="00EA239C"/>
    <w:rsid w:val="00EA32EE"/>
    <w:rsid w:val="00EB1379"/>
    <w:rsid w:val="00EB2BF7"/>
    <w:rsid w:val="00EB33D5"/>
    <w:rsid w:val="00EB4C4E"/>
    <w:rsid w:val="00EB4FEC"/>
    <w:rsid w:val="00EC2363"/>
    <w:rsid w:val="00EC4167"/>
    <w:rsid w:val="00ED57F7"/>
    <w:rsid w:val="00ED74F4"/>
    <w:rsid w:val="00EE128F"/>
    <w:rsid w:val="00EE2A29"/>
    <w:rsid w:val="00EE54ED"/>
    <w:rsid w:val="00EE6DC8"/>
    <w:rsid w:val="00EF3210"/>
    <w:rsid w:val="00EF6721"/>
    <w:rsid w:val="00F007B9"/>
    <w:rsid w:val="00F013E5"/>
    <w:rsid w:val="00F1007C"/>
    <w:rsid w:val="00F13AAC"/>
    <w:rsid w:val="00F16D82"/>
    <w:rsid w:val="00F16DAE"/>
    <w:rsid w:val="00F17034"/>
    <w:rsid w:val="00F173B6"/>
    <w:rsid w:val="00F201C3"/>
    <w:rsid w:val="00F21C3D"/>
    <w:rsid w:val="00F22984"/>
    <w:rsid w:val="00F24224"/>
    <w:rsid w:val="00F301FD"/>
    <w:rsid w:val="00F443A9"/>
    <w:rsid w:val="00F4457A"/>
    <w:rsid w:val="00F452D3"/>
    <w:rsid w:val="00F47812"/>
    <w:rsid w:val="00F54732"/>
    <w:rsid w:val="00F554DC"/>
    <w:rsid w:val="00F5685E"/>
    <w:rsid w:val="00F6014B"/>
    <w:rsid w:val="00F60A25"/>
    <w:rsid w:val="00F61754"/>
    <w:rsid w:val="00F773D0"/>
    <w:rsid w:val="00F8037E"/>
    <w:rsid w:val="00F86249"/>
    <w:rsid w:val="00F94CFA"/>
    <w:rsid w:val="00F96BF7"/>
    <w:rsid w:val="00FA2A34"/>
    <w:rsid w:val="00FB03AE"/>
    <w:rsid w:val="00FB4142"/>
    <w:rsid w:val="00FB4981"/>
    <w:rsid w:val="00FB696B"/>
    <w:rsid w:val="00FD0199"/>
    <w:rsid w:val="00FD020A"/>
    <w:rsid w:val="00FD0E9E"/>
    <w:rsid w:val="00FD4D9D"/>
    <w:rsid w:val="00FE7BB8"/>
    <w:rsid w:val="00FE7D14"/>
    <w:rsid w:val="00FF2F3B"/>
    <w:rsid w:val="00FF41A1"/>
  </w:rsids>
  <m:mathPr>
    <m:mathFont m:val="Cambria Math"/>
    <m:brkBin m:val="before"/>
    <m:brkBinSub m:val="--"/>
    <m:smallFrac m:val="0"/>
    <m:dispDef/>
    <m:lMargin m:val="0"/>
    <m:rMargin m:val="0"/>
    <m:defJc m:val="centerGroup"/>
    <m:wrapIndent m:val="1440"/>
    <m:intLim m:val="subSup"/>
    <m:naryLim m:val="undOvr"/>
  </m:mathPr>
  <w:themeFontLang w:val="fi-FI"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B2E59F"/>
  <w15:chartTrackingRefBased/>
  <w15:docId w15:val="{5C381061-3911-3644-AD96-16F6E3AD9B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Batang" w:hAnsiTheme="minorHAnsi" w:cstheme="minorBidi"/>
        <w:sz w:val="24"/>
        <w:szCs w:val="24"/>
        <w:lang w:val="fi-FI"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1C28"/>
    <w:pPr>
      <w:spacing w:before="60" w:after="120" w:line="276" w:lineRule="auto"/>
      <w:jc w:val="both"/>
    </w:pPr>
    <w:rPr>
      <w:rFonts w:ascii="Times New Roman" w:eastAsia="Times New Roman" w:hAnsi="Times New Roman" w:cs="Arial"/>
      <w:color w:val="000000"/>
      <w:sz w:val="22"/>
      <w:szCs w:val="20"/>
      <w:lang w:val="en-US"/>
    </w:rPr>
  </w:style>
  <w:style w:type="paragraph" w:styleId="Heading1">
    <w:name w:val="heading 1"/>
    <w:aliases w:val="h1,Heading U,H1,H11,Œ©o‚µ 1,?co??E 1,뙥,?c,?co?ƒÊ 1,?,Œ,Œ©,Titre Partie,Heading,título 1,DO NOT USE_h1,Œ...,?co?ƒÊ"/>
    <w:basedOn w:val="Normal"/>
    <w:next w:val="Normal"/>
    <w:link w:val="Heading1Char"/>
    <w:qFormat/>
    <w:rsid w:val="00C61C28"/>
    <w:pPr>
      <w:keepNext/>
      <w:keepLines/>
      <w:numPr>
        <w:numId w:val="1"/>
      </w:numPr>
      <w:spacing w:before="200"/>
      <w:contextualSpacing/>
      <w:outlineLvl w:val="0"/>
    </w:pPr>
    <w:rPr>
      <w:rFonts w:eastAsia="Trebuchet MS" w:cs="Trebuchet MS"/>
      <w:sz w:val="28"/>
    </w:rPr>
  </w:style>
  <w:style w:type="paragraph" w:styleId="Heading2">
    <w:name w:val="heading 2"/>
    <w:aliases w:val="h2,H2,H21,Œ©o‚µ 2,?co??E 2,뙥2,?c1,?co?ƒÊ 2,?2,Œ1,Œ2,Œ©1,Œ©2,Œ©_o‚µ 2,2,Header 2,2nd level,DO NOT USE_h2,título 2,..."/>
    <w:basedOn w:val="Normal"/>
    <w:next w:val="Normal"/>
    <w:link w:val="Heading2Char"/>
    <w:qFormat/>
    <w:rsid w:val="00C61C28"/>
    <w:pPr>
      <w:keepNext/>
      <w:keepLines/>
      <w:numPr>
        <w:ilvl w:val="1"/>
        <w:numId w:val="1"/>
      </w:numPr>
      <w:spacing w:before="200" w:after="60"/>
      <w:ind w:left="680" w:hanging="680"/>
      <w:outlineLvl w:val="1"/>
    </w:pPr>
    <w:rPr>
      <w:rFonts w:eastAsia="Trebuchet MS" w:cs="Trebuchet MS"/>
      <w:b/>
      <w:sz w:val="24"/>
      <w:lang w:val="en-GB"/>
    </w:rPr>
  </w:style>
  <w:style w:type="paragraph" w:styleId="Heading3">
    <w:name w:val="heading 3"/>
    <w:aliases w:val="h3,H3,H31,Org Heading 1"/>
    <w:basedOn w:val="Normal"/>
    <w:next w:val="Normal"/>
    <w:link w:val="Heading3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720" w:hanging="720"/>
      <w:textAlignment w:val="baseline"/>
      <w:outlineLvl w:val="2"/>
    </w:pPr>
    <w:rPr>
      <w:rFonts w:cs="Times New Roman"/>
      <w:b/>
      <w:bCs/>
      <w:color w:val="auto"/>
      <w:sz w:val="26"/>
      <w:szCs w:val="26"/>
    </w:rPr>
  </w:style>
  <w:style w:type="paragraph" w:styleId="Heading4">
    <w:name w:val="heading 4"/>
    <w:aliases w:val="h4,H4,H41,Org Heading 2,0.1.1.1 Titre 4 + Left:  0&quot;,First line:  0&quot;,0.1.1...,0.1.1.1 Titre 4"/>
    <w:basedOn w:val="Normal"/>
    <w:next w:val="Normal"/>
    <w:link w:val="Heading4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right="1008" w:hanging="1080"/>
      <w:textAlignment w:val="baseline"/>
      <w:outlineLvl w:val="3"/>
    </w:pPr>
    <w:rPr>
      <w:rFonts w:ascii="Times New Roman Bold" w:hAnsi="Times New Roman Bold" w:cs="Times New Roman"/>
      <w:b/>
      <w:bCs/>
      <w:color w:val="auto"/>
      <w:sz w:val="24"/>
      <w:szCs w:val="28"/>
    </w:rPr>
  </w:style>
  <w:style w:type="paragraph" w:styleId="Heading5">
    <w:name w:val="heading 5"/>
    <w:aliases w:val="h5,H5,H51,DO NOT USE_h5"/>
    <w:basedOn w:val="Normal"/>
    <w:next w:val="Normal"/>
    <w:link w:val="Heading5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hanging="1080"/>
      <w:textAlignment w:val="baseline"/>
      <w:outlineLvl w:val="4"/>
    </w:pPr>
    <w:rPr>
      <w:rFonts w:cs="Times New Roman"/>
      <w:b/>
      <w:bCs/>
      <w:i/>
      <w:iCs/>
      <w:color w:val="auto"/>
      <w:sz w:val="24"/>
      <w:szCs w:val="26"/>
    </w:rPr>
  </w:style>
  <w:style w:type="paragraph" w:styleId="Heading6">
    <w:name w:val="heading 6"/>
    <w:aliases w:val="h6,H6,H61"/>
    <w:basedOn w:val="Normal"/>
    <w:next w:val="Normal"/>
    <w:link w:val="Heading6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hanging="1080"/>
      <w:textAlignment w:val="baseline"/>
      <w:outlineLvl w:val="5"/>
    </w:pPr>
    <w:rPr>
      <w:rFonts w:cs="Times New Roman"/>
      <w:b/>
      <w:bCs/>
      <w:color w:val="auto"/>
      <w:szCs w:val="22"/>
    </w:rPr>
  </w:style>
  <w:style w:type="paragraph" w:styleId="Heading7">
    <w:name w:val="heading 7"/>
    <w:basedOn w:val="Normal"/>
    <w:next w:val="Normal"/>
    <w:link w:val="Heading7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440" w:hanging="1440"/>
      <w:textAlignment w:val="baseline"/>
      <w:outlineLvl w:val="6"/>
    </w:pPr>
    <w:rPr>
      <w:rFonts w:cs="Times New Roman"/>
      <w:color w:val="auto"/>
      <w:szCs w:val="24"/>
    </w:rPr>
  </w:style>
  <w:style w:type="paragraph" w:styleId="Heading8">
    <w:name w:val="heading 8"/>
    <w:basedOn w:val="Normal"/>
    <w:next w:val="Normal"/>
    <w:link w:val="Heading8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800" w:hanging="1800"/>
      <w:textAlignment w:val="baseline"/>
      <w:outlineLvl w:val="7"/>
    </w:pPr>
    <w:rPr>
      <w:rFonts w:cs="Times New Roman"/>
      <w:i/>
      <w:iCs/>
      <w:color w:val="auto"/>
      <w:szCs w:val="24"/>
    </w:rPr>
  </w:style>
  <w:style w:type="paragraph" w:styleId="Heading9">
    <w:name w:val="heading 9"/>
    <w:basedOn w:val="Normal"/>
    <w:next w:val="Normal"/>
    <w:link w:val="Heading9Char"/>
    <w:semiHidden/>
    <w:unhideWhenUsed/>
    <w:qFormat/>
    <w:rsid w:val="002C61B7"/>
    <w:pPr>
      <w:spacing w:before="240" w:after="60" w:line="256" w:lineRule="auto"/>
      <w:ind w:left="1584" w:hanging="1584"/>
      <w:outlineLvl w:val="8"/>
    </w:pPr>
    <w:rPr>
      <w:rFonts w:ascii="Calibri" w:hAnsi="Calibri" w:cs="Times New Roman"/>
      <w:color w:val="auto"/>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뙥 Char,?c Char,?co?ƒÊ 1 Char,? Char,Œ Char,Œ© Char,Titre Partie Char,Heading Char,título 1 Char,DO NOT USE_h1 Char,Œ... Char,?co?ƒÊ Char"/>
    <w:basedOn w:val="DefaultParagraphFont"/>
    <w:link w:val="Heading1"/>
    <w:rsid w:val="00C61C28"/>
    <w:rPr>
      <w:rFonts w:ascii="Times New Roman" w:eastAsia="Trebuchet MS" w:hAnsi="Times New Roman" w:cs="Trebuchet MS"/>
      <w:color w:val="000000"/>
      <w:sz w:val="28"/>
      <w:szCs w:val="20"/>
      <w:lang w:val="en-US"/>
    </w:rPr>
  </w:style>
  <w:style w:type="character" w:customStyle="1" w:styleId="Heading2Char">
    <w:name w:val="Heading 2 Char"/>
    <w:aliases w:val="h2 Char,H2 Char,H21 Char,Œ©o‚µ 2 Char,?co??E 2 Char,뙥2 Char,?c1 Char,?co?ƒÊ 2 Char,?2 Char,Œ1 Char,Œ2 Char,Œ©1 Char,Œ©2 Char,Œ©_o‚µ 2 Char,2 Char,Header 2 Char,2nd level Char,DO NOT USE_h2 Char,título 2 Char,... Char"/>
    <w:basedOn w:val="DefaultParagraphFont"/>
    <w:link w:val="Heading2"/>
    <w:rsid w:val="00C61C28"/>
    <w:rPr>
      <w:rFonts w:ascii="Times New Roman" w:eastAsia="Trebuchet MS" w:hAnsi="Times New Roman" w:cs="Trebuchet MS"/>
      <w:b/>
      <w:color w:val="000000"/>
      <w:szCs w:val="20"/>
      <w:lang w:val="en-GB"/>
    </w:rPr>
  </w:style>
  <w:style w:type="character" w:styleId="Hyperlink">
    <w:name w:val="Hyperlink"/>
    <w:basedOn w:val="DefaultParagraphFont"/>
    <w:uiPriority w:val="99"/>
    <w:unhideWhenUsed/>
    <w:rsid w:val="00462E6B"/>
    <w:rPr>
      <w:color w:val="0563C1"/>
      <w:u w:val="single"/>
    </w:rPr>
  </w:style>
  <w:style w:type="character" w:styleId="FollowedHyperlink">
    <w:name w:val="FollowedHyperlink"/>
    <w:basedOn w:val="DefaultParagraphFont"/>
    <w:uiPriority w:val="99"/>
    <w:semiHidden/>
    <w:unhideWhenUsed/>
    <w:rsid w:val="00462E6B"/>
    <w:rPr>
      <w:color w:val="954F72" w:themeColor="followedHyperlink"/>
      <w:u w:val="single"/>
    </w:rPr>
  </w:style>
  <w:style w:type="paragraph" w:styleId="ListParagraph">
    <w:name w:val="List Paragraph"/>
    <w:basedOn w:val="Normal"/>
    <w:uiPriority w:val="34"/>
    <w:qFormat/>
    <w:rsid w:val="00285656"/>
    <w:pPr>
      <w:ind w:left="720"/>
      <w:contextualSpacing/>
    </w:pPr>
  </w:style>
  <w:style w:type="character" w:customStyle="1" w:styleId="Heading3Char">
    <w:name w:val="Heading 3 Char"/>
    <w:aliases w:val="h3 Char,H3 Char,H31 Char,Org Heading 1 Char"/>
    <w:basedOn w:val="DefaultParagraphFont"/>
    <w:link w:val="Heading3"/>
    <w:rsid w:val="000D5FF7"/>
    <w:rPr>
      <w:rFonts w:ascii="Times New Roman" w:eastAsia="Times New Roman" w:hAnsi="Times New Roman" w:cs="Times New Roman"/>
      <w:b/>
      <w:bCs/>
      <w:sz w:val="26"/>
      <w:szCs w:val="26"/>
      <w:lang w:val="en-US"/>
    </w:rPr>
  </w:style>
  <w:style w:type="character" w:customStyle="1" w:styleId="Heading4Char">
    <w:name w:val="Heading 4 Char"/>
    <w:aliases w:val="h4 Char,H4 Char,H41 Char,Org Heading 2 Char,0.1.1.1 Titre 4 + Left:  0&quot; Char,First line:  0&quot; Char,0.1.1... Char,0.1.1.1 Titre 4 Char"/>
    <w:basedOn w:val="DefaultParagraphFont"/>
    <w:link w:val="Heading4"/>
    <w:rsid w:val="000D5FF7"/>
    <w:rPr>
      <w:rFonts w:ascii="Times New Roman Bold" w:eastAsia="Times New Roman" w:hAnsi="Times New Roman Bold" w:cs="Times New Roman"/>
      <w:b/>
      <w:bCs/>
      <w:szCs w:val="28"/>
      <w:lang w:val="en-US"/>
    </w:rPr>
  </w:style>
  <w:style w:type="character" w:customStyle="1" w:styleId="Heading5Char">
    <w:name w:val="Heading 5 Char"/>
    <w:aliases w:val="h5 Char,H5 Char,H51 Char,DO NOT USE_h5 Char"/>
    <w:basedOn w:val="DefaultParagraphFont"/>
    <w:link w:val="Heading5"/>
    <w:rsid w:val="000D5FF7"/>
    <w:rPr>
      <w:rFonts w:ascii="Times New Roman" w:eastAsia="Times New Roman" w:hAnsi="Times New Roman" w:cs="Times New Roman"/>
      <w:b/>
      <w:bCs/>
      <w:i/>
      <w:iCs/>
      <w:szCs w:val="26"/>
      <w:lang w:val="en-US"/>
    </w:rPr>
  </w:style>
  <w:style w:type="character" w:customStyle="1" w:styleId="Heading6Char">
    <w:name w:val="Heading 6 Char"/>
    <w:aliases w:val="h6 Char,H6 Char,H61 Char"/>
    <w:basedOn w:val="DefaultParagraphFont"/>
    <w:link w:val="Heading6"/>
    <w:rsid w:val="000D5FF7"/>
    <w:rPr>
      <w:rFonts w:ascii="Times New Roman" w:eastAsia="Times New Roman" w:hAnsi="Times New Roman" w:cs="Times New Roman"/>
      <w:b/>
      <w:bCs/>
      <w:sz w:val="22"/>
      <w:szCs w:val="22"/>
      <w:lang w:val="en-US"/>
    </w:rPr>
  </w:style>
  <w:style w:type="character" w:customStyle="1" w:styleId="Heading7Char">
    <w:name w:val="Heading 7 Char"/>
    <w:basedOn w:val="DefaultParagraphFont"/>
    <w:link w:val="Heading7"/>
    <w:rsid w:val="000D5FF7"/>
    <w:rPr>
      <w:rFonts w:ascii="Times New Roman" w:eastAsia="Times New Roman" w:hAnsi="Times New Roman" w:cs="Times New Roman"/>
      <w:sz w:val="22"/>
      <w:lang w:val="en-US"/>
    </w:rPr>
  </w:style>
  <w:style w:type="character" w:customStyle="1" w:styleId="Heading8Char">
    <w:name w:val="Heading 8 Char"/>
    <w:basedOn w:val="DefaultParagraphFont"/>
    <w:link w:val="Heading8"/>
    <w:rsid w:val="000D5FF7"/>
    <w:rPr>
      <w:rFonts w:ascii="Times New Roman" w:eastAsia="Times New Roman" w:hAnsi="Times New Roman" w:cs="Times New Roman"/>
      <w:i/>
      <w:iCs/>
      <w:sz w:val="22"/>
      <w:lang w:val="en-US"/>
    </w:rPr>
  </w:style>
  <w:style w:type="character" w:styleId="UnresolvedMention">
    <w:name w:val="Unresolved Mention"/>
    <w:basedOn w:val="DefaultParagraphFont"/>
    <w:uiPriority w:val="99"/>
    <w:semiHidden/>
    <w:unhideWhenUsed/>
    <w:rsid w:val="00912BB6"/>
    <w:rPr>
      <w:color w:val="605E5C"/>
      <w:shd w:val="clear" w:color="auto" w:fill="E1DFDD"/>
    </w:rPr>
  </w:style>
  <w:style w:type="table" w:customStyle="1" w:styleId="TableGrid1">
    <w:name w:val="Table Grid1"/>
    <w:basedOn w:val="TableNormal"/>
    <w:next w:val="TableGrid"/>
    <w:uiPriority w:val="39"/>
    <w:rsid w:val="00A121F4"/>
    <w:rPr>
      <w:rFonts w:eastAsiaTheme="minorEastAsia"/>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A12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397A84"/>
    <w:pPr>
      <w:widowControl w:val="0"/>
      <w:spacing w:before="0" w:after="0" w:line="240" w:lineRule="auto"/>
      <w:jc w:val="left"/>
    </w:pPr>
    <w:rPr>
      <w:rFonts w:eastAsia="Calibri" w:cs="Times New Roman"/>
      <w:color w:val="auto"/>
      <w:sz w:val="20"/>
    </w:rPr>
  </w:style>
  <w:style w:type="character" w:customStyle="1" w:styleId="FootnoteTextChar">
    <w:name w:val="Footnote Text Char"/>
    <w:basedOn w:val="DefaultParagraphFont"/>
    <w:link w:val="FootnoteText"/>
    <w:semiHidden/>
    <w:rsid w:val="00397A84"/>
    <w:rPr>
      <w:rFonts w:ascii="Times New Roman" w:eastAsia="Calibri" w:hAnsi="Times New Roman" w:cs="Times New Roman"/>
      <w:sz w:val="20"/>
      <w:szCs w:val="20"/>
      <w:lang w:val="en-US"/>
    </w:rPr>
  </w:style>
  <w:style w:type="character" w:styleId="FootnoteReference">
    <w:name w:val="footnote reference"/>
    <w:basedOn w:val="DefaultParagraphFont"/>
    <w:unhideWhenUsed/>
    <w:rsid w:val="00397A84"/>
    <w:rPr>
      <w:vertAlign w:val="superscript"/>
    </w:rPr>
  </w:style>
  <w:style w:type="character" w:styleId="CommentReference">
    <w:name w:val="annotation reference"/>
    <w:uiPriority w:val="99"/>
    <w:rsid w:val="004F68DB"/>
    <w:rPr>
      <w:sz w:val="16"/>
      <w:szCs w:val="16"/>
    </w:rPr>
  </w:style>
  <w:style w:type="paragraph" w:styleId="BalloonText">
    <w:name w:val="Balloon Text"/>
    <w:basedOn w:val="Normal"/>
    <w:link w:val="BalloonTextChar"/>
    <w:uiPriority w:val="99"/>
    <w:semiHidden/>
    <w:unhideWhenUsed/>
    <w:rsid w:val="004F68DB"/>
    <w:pPr>
      <w:spacing w:before="0" w:after="0" w:line="240" w:lineRule="auto"/>
    </w:pPr>
    <w:rPr>
      <w:rFonts w:cs="Times New Roman"/>
      <w:sz w:val="18"/>
      <w:szCs w:val="18"/>
    </w:rPr>
  </w:style>
  <w:style w:type="character" w:customStyle="1" w:styleId="BalloonTextChar">
    <w:name w:val="Balloon Text Char"/>
    <w:basedOn w:val="DefaultParagraphFont"/>
    <w:link w:val="BalloonText"/>
    <w:uiPriority w:val="99"/>
    <w:semiHidden/>
    <w:rsid w:val="004F68DB"/>
    <w:rPr>
      <w:rFonts w:ascii="Times New Roman" w:eastAsia="Times New Roman" w:hAnsi="Times New Roman" w:cs="Times New Roman"/>
      <w:color w:val="000000"/>
      <w:sz w:val="18"/>
      <w:szCs w:val="18"/>
      <w:lang w:val="en-US"/>
    </w:rPr>
  </w:style>
  <w:style w:type="paragraph" w:styleId="Caption">
    <w:name w:val="caption"/>
    <w:basedOn w:val="Normal"/>
    <w:next w:val="Normal"/>
    <w:uiPriority w:val="35"/>
    <w:unhideWhenUsed/>
    <w:qFormat/>
    <w:rsid w:val="004F68DB"/>
    <w:pPr>
      <w:spacing w:before="0" w:after="200" w:line="240" w:lineRule="auto"/>
    </w:pPr>
    <w:rPr>
      <w:i/>
      <w:iCs/>
      <w:color w:val="44546A" w:themeColor="text2"/>
      <w:sz w:val="18"/>
      <w:szCs w:val="18"/>
    </w:rPr>
  </w:style>
  <w:style w:type="paragraph" w:styleId="CommentText">
    <w:name w:val="annotation text"/>
    <w:basedOn w:val="Normal"/>
    <w:link w:val="CommentTextChar"/>
    <w:uiPriority w:val="99"/>
    <w:semiHidden/>
    <w:unhideWhenUsed/>
    <w:rsid w:val="00361729"/>
    <w:pPr>
      <w:spacing w:line="240" w:lineRule="auto"/>
    </w:pPr>
    <w:rPr>
      <w:sz w:val="20"/>
    </w:rPr>
  </w:style>
  <w:style w:type="character" w:customStyle="1" w:styleId="CommentTextChar">
    <w:name w:val="Comment Text Char"/>
    <w:basedOn w:val="DefaultParagraphFont"/>
    <w:link w:val="CommentText"/>
    <w:uiPriority w:val="99"/>
    <w:semiHidden/>
    <w:rsid w:val="00361729"/>
    <w:rPr>
      <w:rFonts w:ascii="Times New Roman" w:eastAsia="Times New Roman" w:hAnsi="Times New Roman" w:cs="Arial"/>
      <w:color w:val="000000"/>
      <w:sz w:val="20"/>
      <w:szCs w:val="20"/>
      <w:lang w:val="en-US"/>
    </w:rPr>
  </w:style>
  <w:style w:type="paragraph" w:styleId="CommentSubject">
    <w:name w:val="annotation subject"/>
    <w:basedOn w:val="CommentText"/>
    <w:next w:val="CommentText"/>
    <w:link w:val="CommentSubjectChar"/>
    <w:uiPriority w:val="99"/>
    <w:semiHidden/>
    <w:unhideWhenUsed/>
    <w:rsid w:val="00361729"/>
    <w:rPr>
      <w:b/>
      <w:bCs/>
    </w:rPr>
  </w:style>
  <w:style w:type="character" w:customStyle="1" w:styleId="CommentSubjectChar">
    <w:name w:val="Comment Subject Char"/>
    <w:basedOn w:val="CommentTextChar"/>
    <w:link w:val="CommentSubject"/>
    <w:uiPriority w:val="99"/>
    <w:semiHidden/>
    <w:rsid w:val="00361729"/>
    <w:rPr>
      <w:rFonts w:ascii="Times New Roman" w:eastAsia="Times New Roman" w:hAnsi="Times New Roman" w:cs="Arial"/>
      <w:b/>
      <w:bCs/>
      <w:color w:val="000000"/>
      <w:sz w:val="20"/>
      <w:szCs w:val="20"/>
      <w:lang w:val="en-US"/>
    </w:rPr>
  </w:style>
  <w:style w:type="paragraph" w:styleId="Revision">
    <w:name w:val="Revision"/>
    <w:hidden/>
    <w:uiPriority w:val="99"/>
    <w:semiHidden/>
    <w:rsid w:val="00240B85"/>
    <w:rPr>
      <w:rFonts w:ascii="Times New Roman" w:eastAsia="Times New Roman" w:hAnsi="Times New Roman" w:cs="Arial"/>
      <w:color w:val="000000"/>
      <w:sz w:val="22"/>
      <w:szCs w:val="20"/>
      <w:lang w:val="en-US"/>
    </w:rPr>
  </w:style>
  <w:style w:type="character" w:customStyle="1" w:styleId="Heading9Char">
    <w:name w:val="Heading 9 Char"/>
    <w:basedOn w:val="DefaultParagraphFont"/>
    <w:link w:val="Heading9"/>
    <w:semiHidden/>
    <w:rsid w:val="002C61B7"/>
    <w:rPr>
      <w:rFonts w:ascii="Calibri" w:eastAsia="Times New Roman" w:hAnsi="Calibri" w:cs="Times New Roman"/>
      <w:sz w:val="22"/>
      <w:szCs w:val="22"/>
      <w:lang w:val="en-US"/>
    </w:rPr>
  </w:style>
  <w:style w:type="paragraph" w:customStyle="1" w:styleId="FootnoteText1">
    <w:name w:val="Footnote Text1"/>
    <w:basedOn w:val="Normal"/>
    <w:next w:val="FootnoteText"/>
    <w:semiHidden/>
    <w:unhideWhenUsed/>
    <w:rsid w:val="0072523F"/>
    <w:pPr>
      <w:spacing w:before="0" w:after="0" w:line="240" w:lineRule="auto"/>
    </w:pPr>
    <w:rPr>
      <w:rFonts w:ascii="Calibri Light" w:eastAsia="MS Mincho" w:hAnsi="Calibri Light" w:cs="Times New Roman"/>
      <w:color w:val="auto"/>
      <w:sz w:val="20"/>
      <w:lang w:val="en-GB" w:eastAsia="en-GB"/>
    </w:rPr>
  </w:style>
  <w:style w:type="paragraph" w:customStyle="1" w:styleId="Standard">
    <w:name w:val="Standard"/>
    <w:rsid w:val="005F4FD6"/>
    <w:pPr>
      <w:suppressAutoHyphens/>
      <w:autoSpaceDN w:val="0"/>
      <w:textAlignment w:val="baseline"/>
    </w:pPr>
    <w:rPr>
      <w:rFonts w:ascii="Times New Roman" w:eastAsia="Times New Roman" w:hAnsi="Times New Roman" w:cs="Times New Roman"/>
      <w:color w:val="00000A"/>
      <w:kern w:val="3"/>
      <w:lang w:val="en-US"/>
    </w:rPr>
  </w:style>
  <w:style w:type="paragraph" w:customStyle="1" w:styleId="tablesyntax">
    <w:name w:val="table syntax"/>
    <w:basedOn w:val="Standard"/>
    <w:rsid w:val="003C1068"/>
    <w:pPr>
      <w:keepNext/>
      <w:keepLines/>
      <w:tabs>
        <w:tab w:val="left" w:pos="216"/>
        <w:tab w:val="left" w:pos="432"/>
        <w:tab w:val="left" w:pos="648"/>
        <w:tab w:val="left" w:pos="864"/>
        <w:tab w:val="left" w:pos="1080"/>
        <w:tab w:val="left" w:pos="1296"/>
        <w:tab w:val="left" w:pos="1512"/>
        <w:tab w:val="left" w:pos="1728"/>
        <w:tab w:val="left" w:pos="1944"/>
        <w:tab w:val="left" w:pos="2160"/>
      </w:tabs>
    </w:pPr>
    <w:rPr>
      <w:rFonts w:ascii="Times" w:eastAsia="Malgun Gothic" w:hAnsi="Times" w:cs="Times"/>
      <w:sz w:val="20"/>
      <w:szCs w:val="20"/>
      <w:lang w:val="en-CA"/>
    </w:rPr>
  </w:style>
  <w:style w:type="paragraph" w:customStyle="1" w:styleId="Standarduser">
    <w:name w:val="Standard (user)"/>
    <w:rsid w:val="00ED57F7"/>
    <w:pPr>
      <w:suppressAutoHyphens/>
      <w:autoSpaceDN w:val="0"/>
      <w:textAlignment w:val="baseline"/>
    </w:pPr>
    <w:rPr>
      <w:rFonts w:ascii="Times New Roman" w:eastAsia="Times New Roman" w:hAnsi="Times New Roman" w:cs="Times New Roman"/>
      <w:color w:val="00000A"/>
      <w:kern w:val="3"/>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640485">
      <w:bodyDiv w:val="1"/>
      <w:marLeft w:val="0"/>
      <w:marRight w:val="0"/>
      <w:marTop w:val="0"/>
      <w:marBottom w:val="0"/>
      <w:divBdr>
        <w:top w:val="none" w:sz="0" w:space="0" w:color="auto"/>
        <w:left w:val="none" w:sz="0" w:space="0" w:color="auto"/>
        <w:bottom w:val="none" w:sz="0" w:space="0" w:color="auto"/>
        <w:right w:val="none" w:sz="0" w:space="0" w:color="auto"/>
      </w:divBdr>
    </w:div>
    <w:div w:id="271789323">
      <w:bodyDiv w:val="1"/>
      <w:marLeft w:val="0"/>
      <w:marRight w:val="0"/>
      <w:marTop w:val="0"/>
      <w:marBottom w:val="0"/>
      <w:divBdr>
        <w:top w:val="none" w:sz="0" w:space="0" w:color="auto"/>
        <w:left w:val="none" w:sz="0" w:space="0" w:color="auto"/>
        <w:bottom w:val="none" w:sz="0" w:space="0" w:color="auto"/>
        <w:right w:val="none" w:sz="0" w:space="0" w:color="auto"/>
      </w:divBdr>
    </w:div>
    <w:div w:id="367068331">
      <w:bodyDiv w:val="1"/>
      <w:marLeft w:val="0"/>
      <w:marRight w:val="0"/>
      <w:marTop w:val="0"/>
      <w:marBottom w:val="0"/>
      <w:divBdr>
        <w:top w:val="none" w:sz="0" w:space="0" w:color="auto"/>
        <w:left w:val="none" w:sz="0" w:space="0" w:color="auto"/>
        <w:bottom w:val="none" w:sz="0" w:space="0" w:color="auto"/>
        <w:right w:val="none" w:sz="0" w:space="0" w:color="auto"/>
      </w:divBdr>
    </w:div>
    <w:div w:id="600383845">
      <w:bodyDiv w:val="1"/>
      <w:marLeft w:val="0"/>
      <w:marRight w:val="0"/>
      <w:marTop w:val="0"/>
      <w:marBottom w:val="0"/>
      <w:divBdr>
        <w:top w:val="none" w:sz="0" w:space="0" w:color="auto"/>
        <w:left w:val="none" w:sz="0" w:space="0" w:color="auto"/>
        <w:bottom w:val="none" w:sz="0" w:space="0" w:color="auto"/>
        <w:right w:val="none" w:sz="0" w:space="0" w:color="auto"/>
      </w:divBdr>
    </w:div>
    <w:div w:id="833297706">
      <w:bodyDiv w:val="1"/>
      <w:marLeft w:val="0"/>
      <w:marRight w:val="0"/>
      <w:marTop w:val="0"/>
      <w:marBottom w:val="0"/>
      <w:divBdr>
        <w:top w:val="none" w:sz="0" w:space="0" w:color="auto"/>
        <w:left w:val="none" w:sz="0" w:space="0" w:color="auto"/>
        <w:bottom w:val="none" w:sz="0" w:space="0" w:color="auto"/>
        <w:right w:val="none" w:sz="0" w:space="0" w:color="auto"/>
      </w:divBdr>
    </w:div>
    <w:div w:id="905799033">
      <w:bodyDiv w:val="1"/>
      <w:marLeft w:val="0"/>
      <w:marRight w:val="0"/>
      <w:marTop w:val="0"/>
      <w:marBottom w:val="0"/>
      <w:divBdr>
        <w:top w:val="none" w:sz="0" w:space="0" w:color="auto"/>
        <w:left w:val="none" w:sz="0" w:space="0" w:color="auto"/>
        <w:bottom w:val="none" w:sz="0" w:space="0" w:color="auto"/>
        <w:right w:val="none" w:sz="0" w:space="0" w:color="auto"/>
      </w:divBdr>
    </w:div>
    <w:div w:id="1361586602">
      <w:bodyDiv w:val="1"/>
      <w:marLeft w:val="0"/>
      <w:marRight w:val="0"/>
      <w:marTop w:val="0"/>
      <w:marBottom w:val="0"/>
      <w:divBdr>
        <w:top w:val="none" w:sz="0" w:space="0" w:color="auto"/>
        <w:left w:val="none" w:sz="0" w:space="0" w:color="auto"/>
        <w:bottom w:val="none" w:sz="0" w:space="0" w:color="auto"/>
        <w:right w:val="none" w:sz="0" w:space="0" w:color="auto"/>
      </w:divBdr>
    </w:div>
    <w:div w:id="1522935282">
      <w:bodyDiv w:val="1"/>
      <w:marLeft w:val="0"/>
      <w:marRight w:val="0"/>
      <w:marTop w:val="0"/>
      <w:marBottom w:val="0"/>
      <w:divBdr>
        <w:top w:val="none" w:sz="0" w:space="0" w:color="auto"/>
        <w:left w:val="none" w:sz="0" w:space="0" w:color="auto"/>
        <w:bottom w:val="none" w:sz="0" w:space="0" w:color="auto"/>
        <w:right w:val="none" w:sz="0" w:space="0" w:color="auto"/>
      </w:divBdr>
    </w:div>
    <w:div w:id="1840852677">
      <w:bodyDiv w:val="1"/>
      <w:marLeft w:val="0"/>
      <w:marRight w:val="0"/>
      <w:marTop w:val="0"/>
      <w:marBottom w:val="0"/>
      <w:divBdr>
        <w:top w:val="none" w:sz="0" w:space="0" w:color="auto"/>
        <w:left w:val="none" w:sz="0" w:space="0" w:color="auto"/>
        <w:bottom w:val="none" w:sz="0" w:space="0" w:color="auto"/>
        <w:right w:val="none" w:sz="0" w:space="0" w:color="auto"/>
      </w:divBdr>
    </w:div>
    <w:div w:id="1954483311">
      <w:bodyDiv w:val="1"/>
      <w:marLeft w:val="0"/>
      <w:marRight w:val="0"/>
      <w:marTop w:val="0"/>
      <w:marBottom w:val="0"/>
      <w:divBdr>
        <w:top w:val="none" w:sz="0" w:space="0" w:color="auto"/>
        <w:left w:val="none" w:sz="0" w:space="0" w:color="auto"/>
        <w:bottom w:val="none" w:sz="0" w:space="0" w:color="auto"/>
        <w:right w:val="none" w:sz="0" w:space="0" w:color="auto"/>
      </w:divBdr>
    </w:div>
    <w:div w:id="2013870271">
      <w:bodyDiv w:val="1"/>
      <w:marLeft w:val="0"/>
      <w:marRight w:val="0"/>
      <w:marTop w:val="0"/>
      <w:marBottom w:val="0"/>
      <w:divBdr>
        <w:top w:val="none" w:sz="0" w:space="0" w:color="auto"/>
        <w:left w:val="none" w:sz="0" w:space="0" w:color="auto"/>
        <w:bottom w:val="none" w:sz="0" w:space="0" w:color="auto"/>
        <w:right w:val="none" w:sz="0" w:space="0" w:color="auto"/>
      </w:divBdr>
    </w:div>
    <w:div w:id="20206230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C4D161-810E-4B08-80B4-99E62B8CF0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2801</TotalTime>
  <Pages>14</Pages>
  <Words>2328</Words>
  <Characters>12806</Characters>
  <Application>Microsoft Office Word</Application>
  <DocSecurity>0</DocSecurity>
  <Lines>106</Lines>
  <Paragraphs>30</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15104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Malamalvadakital, Vinod (Nokia - FI/Tampere)</dc:creator>
  <cp:keywords/>
  <dc:description/>
  <cp:lastModifiedBy>Julien Fleureau</cp:lastModifiedBy>
  <cp:revision>397</cp:revision>
  <cp:lastPrinted>2019-12-09T17:47:00Z</cp:lastPrinted>
  <dcterms:created xsi:type="dcterms:W3CDTF">2019-07-12T06:45:00Z</dcterms:created>
  <dcterms:modified xsi:type="dcterms:W3CDTF">2020-01-08T15:10:00Z</dcterms:modified>
</cp:coreProperties>
</file>