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6CFB6" w14:textId="77777777" w:rsidR="00096DA9" w:rsidRPr="001E704A" w:rsidRDefault="00096DA9" w:rsidP="00C61C28">
      <w:pPr>
        <w:ind w:firstLine="720"/>
        <w:rPr>
          <w:rFonts w:cs="Times New Roman"/>
          <w:b/>
          <w:sz w:val="28"/>
          <w:szCs w:val="28"/>
          <w:lang w:val="en-CA"/>
        </w:rPr>
      </w:pPr>
    </w:p>
    <w:p w14:paraId="42A00BCA" w14:textId="14FF1008" w:rsidR="00C61C28" w:rsidRPr="00863C5E" w:rsidRDefault="00C61C28" w:rsidP="00C61C28">
      <w:pPr>
        <w:ind w:firstLine="720"/>
        <w:rPr>
          <w:rFonts w:cs="Times New Roman"/>
          <w:b/>
          <w:sz w:val="28"/>
          <w:szCs w:val="28"/>
          <w:lang w:val="fr-FR"/>
        </w:rPr>
      </w:pPr>
      <w:r w:rsidRPr="00863C5E">
        <w:rPr>
          <w:rFonts w:cs="Times New Roman"/>
          <w:b/>
          <w:sz w:val="28"/>
          <w:szCs w:val="28"/>
          <w:lang w:val="fr-FR"/>
        </w:rPr>
        <w:t>INTERNATIONAL ORGANISATION FOR STANDARDISATION</w:t>
      </w:r>
    </w:p>
    <w:p w14:paraId="10F1286A" w14:textId="77777777" w:rsidR="00C61C28" w:rsidRPr="002C61B7" w:rsidRDefault="00C61C28" w:rsidP="00C61C28">
      <w:pPr>
        <w:jc w:val="center"/>
        <w:rPr>
          <w:rFonts w:cs="Times New Roman"/>
          <w:b/>
          <w:sz w:val="28"/>
          <w:lang w:val="fr-FR"/>
        </w:rPr>
      </w:pPr>
      <w:r w:rsidRPr="002C61B7">
        <w:rPr>
          <w:rFonts w:cs="Times New Roman"/>
          <w:b/>
          <w:sz w:val="28"/>
          <w:lang w:val="fr-FR"/>
        </w:rPr>
        <w:t>ORGANISATION INTERNATIONALE DE NORMALISATION</w:t>
      </w:r>
    </w:p>
    <w:p w14:paraId="0EA830CB" w14:textId="77777777" w:rsidR="00C61C28" w:rsidRPr="00863C5E" w:rsidRDefault="00C61C28" w:rsidP="00C61C28">
      <w:pPr>
        <w:jc w:val="center"/>
        <w:rPr>
          <w:rFonts w:cs="Times New Roman"/>
          <w:b/>
          <w:sz w:val="28"/>
        </w:rPr>
      </w:pPr>
      <w:r w:rsidRPr="00863C5E">
        <w:rPr>
          <w:rFonts w:cs="Times New Roman"/>
          <w:b/>
          <w:sz w:val="28"/>
        </w:rPr>
        <w:t>ISO/IEC JTC1/SC29/WG11</w:t>
      </w:r>
    </w:p>
    <w:p w14:paraId="65649DC2" w14:textId="77777777" w:rsidR="00C61C28" w:rsidRPr="001E704A" w:rsidRDefault="00C61C28" w:rsidP="00C61C28">
      <w:pPr>
        <w:jc w:val="center"/>
        <w:rPr>
          <w:rFonts w:cs="Times New Roman"/>
          <w:lang w:val="en-CA"/>
        </w:rPr>
      </w:pPr>
      <w:r w:rsidRPr="001E704A">
        <w:rPr>
          <w:rFonts w:cs="Times New Roman"/>
          <w:b/>
          <w:sz w:val="28"/>
          <w:lang w:val="en-CA"/>
        </w:rPr>
        <w:t>CODING OF MOVING PICTURES AND AUDIO</w:t>
      </w:r>
    </w:p>
    <w:p w14:paraId="6004F64A" w14:textId="77777777" w:rsidR="00C61C28" w:rsidRPr="001E704A" w:rsidRDefault="00C61C28" w:rsidP="00C61C28">
      <w:pPr>
        <w:tabs>
          <w:tab w:val="left" w:pos="5387"/>
        </w:tabs>
        <w:spacing w:line="240" w:lineRule="exact"/>
        <w:jc w:val="center"/>
        <w:rPr>
          <w:rFonts w:cs="Times New Roman"/>
          <w:b/>
          <w:lang w:val="en-CA"/>
        </w:rPr>
      </w:pPr>
    </w:p>
    <w:p w14:paraId="3969546B" w14:textId="05BF3E46" w:rsidR="00C61C28" w:rsidRPr="001E704A" w:rsidRDefault="00C61C28" w:rsidP="00C61C28">
      <w:pPr>
        <w:jc w:val="right"/>
        <w:rPr>
          <w:rFonts w:cs="Times New Roman"/>
          <w:b/>
          <w:lang w:val="en-CA" w:eastAsia="ja-JP"/>
        </w:rPr>
      </w:pPr>
      <w:r w:rsidRPr="001E704A">
        <w:rPr>
          <w:rFonts w:cs="Times New Roman"/>
          <w:b/>
          <w:lang w:val="en-CA" w:eastAsia="ja-JP"/>
        </w:rPr>
        <w:t>ISO/IEC JTC1/SC29/WG11 MPEG2019/</w:t>
      </w:r>
      <w:r w:rsidR="0093692E">
        <w:rPr>
          <w:rFonts w:cs="Times New Roman"/>
          <w:b/>
          <w:lang w:val="en-CA" w:eastAsia="ja-JP"/>
        </w:rPr>
        <w:t>m</w:t>
      </w:r>
      <w:r w:rsidR="000A0BE0">
        <w:rPr>
          <w:rFonts w:cs="Times New Roman"/>
          <w:b/>
          <w:lang w:val="en-CA" w:eastAsia="ja-JP"/>
        </w:rPr>
        <w:t>50602</w:t>
      </w:r>
    </w:p>
    <w:p w14:paraId="18D8570E" w14:textId="1EC15370" w:rsidR="00C61C28" w:rsidRPr="001E704A" w:rsidRDefault="0002691F" w:rsidP="00C61C28">
      <w:pPr>
        <w:jc w:val="right"/>
        <w:rPr>
          <w:b/>
          <w:lang w:val="en-CA" w:eastAsia="ja-JP"/>
        </w:rPr>
      </w:pPr>
      <w:r>
        <w:rPr>
          <w:rFonts w:cs="Times New Roman"/>
          <w:b/>
          <w:lang w:val="en-CA" w:eastAsia="ja-JP"/>
        </w:rPr>
        <w:t>October</w:t>
      </w:r>
      <w:r w:rsidRPr="001E704A">
        <w:rPr>
          <w:rFonts w:cs="Times New Roman"/>
          <w:b/>
          <w:lang w:val="en-CA" w:eastAsia="ja-JP"/>
        </w:rPr>
        <w:t xml:space="preserve"> </w:t>
      </w:r>
      <w:r w:rsidR="00C61C28" w:rsidRPr="001E704A">
        <w:rPr>
          <w:rFonts w:cs="Times New Roman"/>
          <w:b/>
          <w:lang w:val="en-CA" w:eastAsia="ja-JP"/>
        </w:rPr>
        <w:t xml:space="preserve">2019, </w:t>
      </w:r>
      <w:r>
        <w:rPr>
          <w:rFonts w:cs="Times New Roman"/>
          <w:b/>
          <w:lang w:val="en-CA" w:eastAsia="ja-JP"/>
        </w:rPr>
        <w:t>Geneva, CH</w:t>
      </w:r>
    </w:p>
    <w:tbl>
      <w:tblPr>
        <w:tblW w:w="0" w:type="auto"/>
        <w:tblLook w:val="01E0" w:firstRow="1" w:lastRow="1" w:firstColumn="1" w:lastColumn="1" w:noHBand="0" w:noVBand="0"/>
      </w:tblPr>
      <w:tblGrid>
        <w:gridCol w:w="8491"/>
      </w:tblGrid>
      <w:tr w:rsidR="005F1CD5" w14:paraId="7F59E792" w14:textId="77777777" w:rsidTr="00A023B6">
        <w:tc>
          <w:tcPr>
            <w:tcW w:w="8491" w:type="dxa"/>
            <w:hideMark/>
          </w:tcPr>
          <w:p w14:paraId="630CDBD2" w14:textId="61BA719B" w:rsidR="005F1CD5" w:rsidRDefault="005F1CD5" w:rsidP="005F1CD5">
            <w:pPr>
              <w:suppressAutoHyphens/>
              <w:rPr>
                <w:b/>
              </w:rPr>
            </w:pPr>
            <w:r>
              <w:rPr>
                <w:b/>
              </w:rPr>
              <w:t xml:space="preserve">Source      </w:t>
            </w:r>
            <w:r>
              <w:rPr>
                <w:b/>
              </w:rPr>
              <w:t>Interdigital</w:t>
            </w:r>
          </w:p>
        </w:tc>
      </w:tr>
      <w:tr w:rsidR="005F1CD5" w14:paraId="56E23F61" w14:textId="77777777" w:rsidTr="00A023B6">
        <w:tc>
          <w:tcPr>
            <w:tcW w:w="8491" w:type="dxa"/>
            <w:hideMark/>
          </w:tcPr>
          <w:p w14:paraId="3715B58A" w14:textId="6A6D8A36" w:rsidR="005F1CD5" w:rsidRDefault="005F1CD5" w:rsidP="00A023B6">
            <w:pPr>
              <w:suppressAutoHyphens/>
              <w:rPr>
                <w:b/>
              </w:rPr>
            </w:pPr>
            <w:r>
              <w:rPr>
                <w:b/>
              </w:rPr>
              <w:t xml:space="preserve">Status       </w:t>
            </w:r>
            <w:r>
              <w:rPr>
                <w:b/>
              </w:rPr>
              <w:t>Input contribution</w:t>
            </w:r>
          </w:p>
        </w:tc>
      </w:tr>
      <w:tr w:rsidR="005F1CD5" w14:paraId="48F1BB5F" w14:textId="77777777" w:rsidTr="00A023B6">
        <w:tc>
          <w:tcPr>
            <w:tcW w:w="8491" w:type="dxa"/>
            <w:hideMark/>
          </w:tcPr>
          <w:p w14:paraId="40A65AAF" w14:textId="7C4F768D" w:rsidR="005F1CD5" w:rsidRDefault="005F1CD5" w:rsidP="00A023B6">
            <w:pPr>
              <w:suppressAutoHyphens/>
              <w:rPr>
                <w:b/>
              </w:rPr>
            </w:pPr>
            <w:r>
              <w:rPr>
                <w:b/>
              </w:rPr>
              <w:t>Title          New pose traces</w:t>
            </w:r>
          </w:p>
        </w:tc>
      </w:tr>
      <w:tr w:rsidR="005F1CD5" w:rsidRPr="00A61C03" w14:paraId="198CEB94" w14:textId="77777777" w:rsidTr="00A023B6">
        <w:tc>
          <w:tcPr>
            <w:tcW w:w="8491" w:type="dxa"/>
          </w:tcPr>
          <w:p w14:paraId="7CAE1682" w14:textId="1506263E" w:rsidR="005F1CD5" w:rsidRPr="00A61C03" w:rsidRDefault="005F1CD5" w:rsidP="00A023B6">
            <w:pPr>
              <w:suppressAutoHyphens/>
              <w:rPr>
                <w:b/>
                <w:lang w:val="fr-FR"/>
              </w:rPr>
            </w:pPr>
            <w:r>
              <w:rPr>
                <w:b/>
                <w:lang w:val="fr-FR"/>
              </w:rPr>
              <w:t xml:space="preserve">Author      </w:t>
            </w:r>
            <w:r w:rsidRPr="00A61C03">
              <w:rPr>
                <w:b/>
                <w:lang w:val="fr-FR"/>
              </w:rPr>
              <w:t>R</w:t>
            </w:r>
            <w:r>
              <w:rPr>
                <w:b/>
                <w:lang w:val="fr-FR"/>
              </w:rPr>
              <w:t>enaud Doré</w:t>
            </w:r>
            <w:r w:rsidR="00587A94">
              <w:rPr>
                <w:b/>
                <w:lang w:val="fr-FR"/>
              </w:rPr>
              <w:t>, Gérard Briand</w:t>
            </w:r>
          </w:p>
          <w:p w14:paraId="3DA261C1" w14:textId="77777777" w:rsidR="005F1CD5" w:rsidRPr="00A61C03" w:rsidRDefault="005F1CD5" w:rsidP="00A023B6">
            <w:pPr>
              <w:suppressAutoHyphens/>
              <w:rPr>
                <w:b/>
                <w:lang w:val="fr-FR"/>
              </w:rPr>
            </w:pPr>
          </w:p>
        </w:tc>
      </w:tr>
      <w:tr w:rsidR="005F1CD5" w:rsidRPr="00A61C03" w14:paraId="240CFFD0" w14:textId="77777777" w:rsidTr="00A023B6">
        <w:tc>
          <w:tcPr>
            <w:tcW w:w="8491" w:type="dxa"/>
          </w:tcPr>
          <w:p w14:paraId="6F5ED48C" w14:textId="77777777" w:rsidR="005F1CD5" w:rsidRPr="00A61C03" w:rsidRDefault="005F1CD5" w:rsidP="00A023B6">
            <w:pPr>
              <w:suppressAutoHyphens/>
              <w:rPr>
                <w:b/>
                <w:lang w:val="fr-FR"/>
              </w:rPr>
            </w:pPr>
          </w:p>
        </w:tc>
      </w:tr>
    </w:tbl>
    <w:p w14:paraId="0D62043A" w14:textId="77777777" w:rsidR="00492714" w:rsidRPr="005F1CD5" w:rsidRDefault="00492714" w:rsidP="00602D6D">
      <w:pPr>
        <w:rPr>
          <w:lang w:val="fr-FR"/>
        </w:rPr>
      </w:pPr>
    </w:p>
    <w:p w14:paraId="5AFC4330" w14:textId="77777777" w:rsidR="002C61B7" w:rsidRPr="005F1CD5" w:rsidRDefault="002C61B7" w:rsidP="002C61B7">
      <w:pPr>
        <w:rPr>
          <w:rFonts w:cs="Times New Roman"/>
          <w:b/>
          <w:color w:val="auto"/>
          <w:sz w:val="30"/>
          <w:szCs w:val="30"/>
          <w:lang w:val="fr-FR"/>
        </w:rPr>
      </w:pPr>
    </w:p>
    <w:p w14:paraId="0A29794B" w14:textId="77777777" w:rsidR="00C50031" w:rsidRDefault="00C50031" w:rsidP="002C61B7">
      <w:pPr>
        <w:pStyle w:val="Heading1"/>
        <w:keepLines w:val="0"/>
        <w:numPr>
          <w:ilvl w:val="0"/>
          <w:numId w:val="11"/>
        </w:numPr>
        <w:spacing w:before="240" w:after="60" w:line="256" w:lineRule="auto"/>
        <w:contextualSpacing w:val="0"/>
        <w:rPr>
          <w:b/>
          <w:bCs/>
        </w:rPr>
      </w:pPr>
      <w:r>
        <w:rPr>
          <w:b/>
          <w:bCs/>
        </w:rPr>
        <w:t>PoznanFencing pose trace proposal</w:t>
      </w:r>
    </w:p>
    <w:p w14:paraId="2B7C0BA2" w14:textId="6AD50B90" w:rsidR="002C61B7" w:rsidRDefault="00C50031" w:rsidP="00C50031">
      <w:pPr>
        <w:pStyle w:val="Heading2"/>
      </w:pPr>
      <w:r>
        <w:t>Context</w:t>
      </w:r>
    </w:p>
    <w:p w14:paraId="3FFFD439" w14:textId="547D5CDC" w:rsidR="00CA4340" w:rsidRDefault="00CA4340" w:rsidP="00CA4340"/>
    <w:p w14:paraId="0D836521" w14:textId="79ED35CC" w:rsidR="002C61B7" w:rsidRDefault="0093692E" w:rsidP="002C61B7">
      <w:r>
        <w:t xml:space="preserve">A new content has been introduced at last Goeteborg MPEG127 meeting [1]. The rig of cameras is an arc of 5 pairs (vi, vi+1) of cameras disposed in a large arc looking at fencing individuals, with the i index ranging on [0,2,4,6,8]. The figure 1 represents in white the cameras, in red the viewport as defined in the </w:t>
      </w:r>
      <w:r w:rsidR="00317073">
        <w:t>poznanfencing</w:t>
      </w:r>
      <w:r>
        <w:t xml:space="preserve">.json format. </w:t>
      </w:r>
    </w:p>
    <w:p w14:paraId="2588955D" w14:textId="03D6D0EE" w:rsidR="0093692E" w:rsidRDefault="0093692E" w:rsidP="002C61B7"/>
    <w:p w14:paraId="6319DA27" w14:textId="5522EAA2" w:rsidR="0093692E" w:rsidRDefault="00B810A2" w:rsidP="00B810A2">
      <w:pPr>
        <w:jc w:val="center"/>
      </w:pPr>
      <w:r>
        <w:rPr>
          <w:noProof/>
        </w:rPr>
        <w:lastRenderedPageBreak/>
        <w:drawing>
          <wp:inline distT="0" distB="0" distL="0" distR="0" wp14:anchorId="379025FD" wp14:editId="305BC41B">
            <wp:extent cx="3838575" cy="28263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43229" cy="2829753"/>
                    </a:xfrm>
                    <a:prstGeom prst="rect">
                      <a:avLst/>
                    </a:prstGeom>
                  </pic:spPr>
                </pic:pic>
              </a:graphicData>
            </a:graphic>
          </wp:inline>
        </w:drawing>
      </w:r>
    </w:p>
    <w:p w14:paraId="474D5B2D" w14:textId="7DAFABD4" w:rsidR="0093692E" w:rsidRDefault="0093692E" w:rsidP="002C61B7"/>
    <w:p w14:paraId="575FE617" w14:textId="69DB1ACD" w:rsidR="0093692E" w:rsidRDefault="0093692E" w:rsidP="0093692E">
      <w:pPr>
        <w:jc w:val="center"/>
        <w:rPr>
          <w:lang w:eastAsia="ja-JP"/>
        </w:rPr>
      </w:pPr>
      <w:r>
        <w:t>Fig 1: camera rig for PoznanFencing</w:t>
      </w:r>
    </w:p>
    <w:p w14:paraId="68AB054D" w14:textId="512ACF58" w:rsidR="002C61B7" w:rsidRDefault="0093692E" w:rsidP="0093692E">
      <w:pPr>
        <w:spacing w:before="0" w:after="0" w:line="240" w:lineRule="auto"/>
        <w:rPr>
          <w:lang w:eastAsia="ja-JP"/>
        </w:rPr>
      </w:pPr>
      <w:r>
        <w:rPr>
          <w:lang w:eastAsia="ja-JP"/>
        </w:rPr>
        <w:t>However, no pose trace had been proposed for this content.</w:t>
      </w:r>
    </w:p>
    <w:p w14:paraId="5BFB7652" w14:textId="089AD003" w:rsidR="00E44356" w:rsidRDefault="0093692E" w:rsidP="00C50031">
      <w:pPr>
        <w:pStyle w:val="Heading2"/>
        <w:rPr>
          <w:lang w:eastAsia="ja-JP"/>
        </w:rPr>
      </w:pPr>
      <w:r>
        <w:rPr>
          <w:lang w:eastAsia="ja-JP"/>
        </w:rPr>
        <w:t>Synthesis of 3 pose traces</w:t>
      </w:r>
    </w:p>
    <w:p w14:paraId="021F508D" w14:textId="77777777" w:rsidR="00CA4340" w:rsidRDefault="00CA4340" w:rsidP="00CA4340">
      <w:pPr>
        <w:spacing w:after="0" w:line="240" w:lineRule="auto"/>
      </w:pPr>
      <w:bookmarkStart w:id="0" w:name="_Ref527021126"/>
    </w:p>
    <w:p w14:paraId="263A35E4" w14:textId="20E44A32" w:rsidR="00CA4340" w:rsidRDefault="0093692E" w:rsidP="0093692E">
      <w:pPr>
        <w:spacing w:after="0" w:line="240" w:lineRule="auto"/>
      </w:pPr>
      <w:r>
        <w:t xml:space="preserve">The design option has been to interpolate between positions close to the cameras v0, v2, v4, v6, v8 through </w:t>
      </w:r>
      <w:r w:rsidR="00E15DB1">
        <w:t>3</w:t>
      </w:r>
      <w:r w:rsidR="00E15DB1" w:rsidRPr="00E15DB1">
        <w:rPr>
          <w:vertAlign w:val="superscript"/>
        </w:rPr>
        <w:t>rd</w:t>
      </w:r>
      <w:r w:rsidR="00E15DB1">
        <w:t xml:space="preserve"> order </w:t>
      </w:r>
      <w:r>
        <w:t>polynomial interpolation</w:t>
      </w:r>
      <w:r w:rsidR="00E15DB1">
        <w:t>, put in a</w:t>
      </w:r>
      <w:r w:rsidR="005201AF">
        <w:t>n</w:t>
      </w:r>
      <w:r w:rsidR="00E15DB1">
        <w:t xml:space="preserve"> ordered set:</w:t>
      </w:r>
    </w:p>
    <w:p w14:paraId="6C0818BC" w14:textId="77777777" w:rsidR="00E15DB1" w:rsidRDefault="00E15DB1" w:rsidP="0093692E">
      <w:pPr>
        <w:spacing w:after="0" w:line="240" w:lineRule="auto"/>
      </w:pPr>
    </w:p>
    <w:p w14:paraId="7C7B3E5B" w14:textId="77777777" w:rsidR="00E15DB1" w:rsidRDefault="00E15DB1" w:rsidP="00E15DB1">
      <w:pPr>
        <w:numPr>
          <w:ilvl w:val="0"/>
          <w:numId w:val="15"/>
        </w:numPr>
        <w:spacing w:before="0" w:after="0" w:line="240" w:lineRule="auto"/>
        <w:jc w:val="left"/>
        <w:rPr>
          <w:rFonts w:cs="Calibri"/>
          <w:color w:val="auto"/>
        </w:rPr>
      </w:pPr>
      <w:r>
        <w:t>V0, V2, V4, V6, V8 for Lp01.csv</w:t>
      </w:r>
    </w:p>
    <w:p w14:paraId="1F14334E" w14:textId="77777777" w:rsidR="00E15DB1" w:rsidRDefault="00E15DB1" w:rsidP="00E15DB1">
      <w:pPr>
        <w:numPr>
          <w:ilvl w:val="0"/>
          <w:numId w:val="15"/>
        </w:numPr>
        <w:spacing w:before="0" w:after="0" w:line="240" w:lineRule="auto"/>
        <w:jc w:val="left"/>
      </w:pPr>
      <w:r>
        <w:t>V4, V6, V4, V2, V0 for Lp02.csv</w:t>
      </w:r>
    </w:p>
    <w:p w14:paraId="6500EFC1" w14:textId="77777777" w:rsidR="00E15DB1" w:rsidRDefault="00E15DB1" w:rsidP="00E15DB1">
      <w:pPr>
        <w:numPr>
          <w:ilvl w:val="0"/>
          <w:numId w:val="15"/>
        </w:numPr>
        <w:spacing w:before="0" w:after="0" w:line="240" w:lineRule="auto"/>
        <w:jc w:val="left"/>
      </w:pPr>
      <w:r>
        <w:t>V4, V6, V8, V6, V4 for Lp03.csv</w:t>
      </w:r>
    </w:p>
    <w:p w14:paraId="2222024F" w14:textId="45D5852B" w:rsidR="00CA4340" w:rsidRDefault="00CA4340" w:rsidP="00CA4340">
      <w:pPr>
        <w:pStyle w:val="ListParagraph"/>
        <w:spacing w:after="0" w:line="240" w:lineRule="auto"/>
        <w:ind w:left="432"/>
      </w:pPr>
    </w:p>
    <w:p w14:paraId="02F878F5" w14:textId="690679C9" w:rsidR="005201AF" w:rsidRDefault="00C50031" w:rsidP="005201AF">
      <w:pPr>
        <w:pStyle w:val="ListParagraph"/>
        <w:spacing w:after="0" w:line="240" w:lineRule="auto"/>
        <w:ind w:left="0"/>
      </w:pPr>
      <w:r>
        <w:t xml:space="preserve">For each of these navigation step, a small distance is put on purpose. </w:t>
      </w:r>
      <w:r w:rsidR="005201AF">
        <w:t>The</w:t>
      </w:r>
      <w:r>
        <w:t>se</w:t>
      </w:r>
      <w:r w:rsidR="005201AF">
        <w:t xml:space="preserve"> distance to these cameras </w:t>
      </w:r>
      <w:r>
        <w:t xml:space="preserve">position </w:t>
      </w:r>
      <w:r w:rsidR="005201AF">
        <w:t>may be as large as 20 centimeters or so.</w:t>
      </w:r>
    </w:p>
    <w:p w14:paraId="2B629C03" w14:textId="40AE8A32" w:rsidR="005201AF" w:rsidRDefault="005201AF" w:rsidP="005201AF">
      <w:pPr>
        <w:pStyle w:val="ListParagraph"/>
        <w:spacing w:after="0" w:line="240" w:lineRule="auto"/>
        <w:ind w:left="0"/>
      </w:pPr>
      <w:r>
        <w:t>The direction (yaw, pitch roll) has been an interpolation of the related cameras without any changes.</w:t>
      </w:r>
    </w:p>
    <w:p w14:paraId="762AA999" w14:textId="77777777" w:rsidR="005201AF" w:rsidRDefault="005201AF" w:rsidP="005201AF">
      <w:pPr>
        <w:pStyle w:val="ListParagraph"/>
        <w:spacing w:after="0" w:line="240" w:lineRule="auto"/>
        <w:ind w:left="0"/>
      </w:pPr>
    </w:p>
    <w:p w14:paraId="068A35A6" w14:textId="2BFDAA0F" w:rsidR="005201AF" w:rsidRDefault="005201AF" w:rsidP="005201AF">
      <w:pPr>
        <w:pStyle w:val="ListParagraph"/>
        <w:spacing w:after="0" w:line="240" w:lineRule="auto"/>
        <w:ind w:left="0"/>
      </w:pPr>
      <w:r>
        <w:t>The results are illustrated on figure 2</w:t>
      </w:r>
      <w:r w:rsidR="003B728E">
        <w:t>, 3, 4</w:t>
      </w:r>
      <w:r>
        <w:t xml:space="preserve"> </w:t>
      </w:r>
      <w:r w:rsidR="003B728E">
        <w:t>for each pose</w:t>
      </w:r>
      <w:r>
        <w:t xml:space="preserve"> trace</w:t>
      </w:r>
      <w:r w:rsidR="00C50031">
        <w:t>, where the arrows illustrates the viewing direction</w:t>
      </w:r>
      <w:r>
        <w:t>.</w:t>
      </w:r>
    </w:p>
    <w:p w14:paraId="00A81856" w14:textId="4BBA4CD8" w:rsidR="003B728E" w:rsidRDefault="003B728E" w:rsidP="005201AF">
      <w:pPr>
        <w:pStyle w:val="ListParagraph"/>
        <w:spacing w:after="0" w:line="240" w:lineRule="auto"/>
        <w:ind w:left="0"/>
      </w:pPr>
    </w:p>
    <w:p w14:paraId="4522DDC0" w14:textId="56E81783" w:rsidR="003B728E" w:rsidRDefault="003B728E" w:rsidP="003B728E">
      <w:pPr>
        <w:pStyle w:val="ListParagraph"/>
        <w:spacing w:after="0" w:line="240" w:lineRule="auto"/>
        <w:ind w:left="0"/>
        <w:jc w:val="center"/>
      </w:pPr>
      <w:r>
        <w:rPr>
          <w:noProof/>
        </w:rPr>
        <w:lastRenderedPageBreak/>
        <w:drawing>
          <wp:inline distT="0" distB="0" distL="0" distR="0" wp14:anchorId="7D10C86D" wp14:editId="1BA653C3">
            <wp:extent cx="4643374" cy="2809875"/>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49567" cy="2813623"/>
                    </a:xfrm>
                    <a:prstGeom prst="rect">
                      <a:avLst/>
                    </a:prstGeom>
                  </pic:spPr>
                </pic:pic>
              </a:graphicData>
            </a:graphic>
          </wp:inline>
        </w:drawing>
      </w:r>
    </w:p>
    <w:p w14:paraId="20DAD4DC" w14:textId="48D1F5C1" w:rsidR="003B728E" w:rsidRDefault="003B728E" w:rsidP="005201AF">
      <w:pPr>
        <w:pStyle w:val="ListParagraph"/>
        <w:spacing w:after="0" w:line="240" w:lineRule="auto"/>
        <w:ind w:left="0"/>
      </w:pPr>
    </w:p>
    <w:p w14:paraId="39CDC3CE" w14:textId="34AB32B3" w:rsidR="003B728E" w:rsidRPr="003B728E" w:rsidRDefault="003B728E" w:rsidP="003B728E">
      <w:pPr>
        <w:pStyle w:val="ListParagraph"/>
        <w:spacing w:after="0" w:line="240" w:lineRule="auto"/>
        <w:ind w:left="0"/>
        <w:jc w:val="center"/>
        <w:rPr>
          <w:lang w:val="fr-FR"/>
        </w:rPr>
      </w:pPr>
      <w:r w:rsidRPr="003B728E">
        <w:rPr>
          <w:lang w:val="fr-FR"/>
        </w:rPr>
        <w:t>Fig 2: Lp01.csv pose t</w:t>
      </w:r>
      <w:r>
        <w:rPr>
          <w:lang w:val="fr-FR"/>
        </w:rPr>
        <w:t>race</w:t>
      </w:r>
    </w:p>
    <w:p w14:paraId="6F1E3414" w14:textId="26C4BDEB" w:rsidR="005201AF" w:rsidRDefault="005201AF" w:rsidP="005201AF">
      <w:pPr>
        <w:pStyle w:val="ListParagraph"/>
        <w:spacing w:after="0" w:line="240" w:lineRule="auto"/>
        <w:ind w:left="0"/>
        <w:rPr>
          <w:lang w:val="fr-FR"/>
        </w:rPr>
      </w:pPr>
    </w:p>
    <w:p w14:paraId="64B69F62" w14:textId="258AF108" w:rsidR="003B728E" w:rsidRDefault="003B728E" w:rsidP="003B728E">
      <w:pPr>
        <w:pStyle w:val="ListParagraph"/>
        <w:spacing w:after="0" w:line="240" w:lineRule="auto"/>
        <w:ind w:left="0"/>
        <w:jc w:val="center"/>
        <w:rPr>
          <w:lang w:val="fr-FR"/>
        </w:rPr>
      </w:pPr>
      <w:r>
        <w:rPr>
          <w:noProof/>
        </w:rPr>
        <w:drawing>
          <wp:inline distT="0" distB="0" distL="0" distR="0" wp14:anchorId="4CD9E7BA" wp14:editId="1BEE71A8">
            <wp:extent cx="4505325" cy="360859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11793" cy="3613780"/>
                    </a:xfrm>
                    <a:prstGeom prst="rect">
                      <a:avLst/>
                    </a:prstGeom>
                  </pic:spPr>
                </pic:pic>
              </a:graphicData>
            </a:graphic>
          </wp:inline>
        </w:drawing>
      </w:r>
    </w:p>
    <w:p w14:paraId="5E4D7FD2" w14:textId="7EFFFC05" w:rsidR="003B728E" w:rsidRDefault="003B728E" w:rsidP="003B728E">
      <w:pPr>
        <w:pStyle w:val="ListParagraph"/>
        <w:spacing w:after="0" w:line="240" w:lineRule="auto"/>
        <w:ind w:left="0"/>
        <w:jc w:val="center"/>
        <w:rPr>
          <w:lang w:val="fr-FR"/>
        </w:rPr>
      </w:pPr>
      <w:r>
        <w:rPr>
          <w:lang w:val="fr-FR"/>
        </w:rPr>
        <w:t>Fig 3 : Lp02.csv</w:t>
      </w:r>
    </w:p>
    <w:p w14:paraId="3D7458C2" w14:textId="7C17B6C9" w:rsidR="003B728E" w:rsidRDefault="003B728E" w:rsidP="003B728E">
      <w:pPr>
        <w:pStyle w:val="ListParagraph"/>
        <w:spacing w:after="0" w:line="240" w:lineRule="auto"/>
        <w:ind w:left="0"/>
        <w:jc w:val="center"/>
        <w:rPr>
          <w:lang w:val="fr-FR"/>
        </w:rPr>
      </w:pPr>
    </w:p>
    <w:p w14:paraId="34CC26F8" w14:textId="58D2F452" w:rsidR="003B728E" w:rsidRDefault="003B728E" w:rsidP="003B728E">
      <w:pPr>
        <w:pStyle w:val="ListParagraph"/>
        <w:spacing w:after="0" w:line="240" w:lineRule="auto"/>
        <w:ind w:left="0"/>
        <w:jc w:val="center"/>
        <w:rPr>
          <w:lang w:val="fr-FR"/>
        </w:rPr>
      </w:pPr>
      <w:r>
        <w:rPr>
          <w:noProof/>
        </w:rPr>
        <w:lastRenderedPageBreak/>
        <w:drawing>
          <wp:inline distT="0" distB="0" distL="0" distR="0" wp14:anchorId="17377450" wp14:editId="719AC05F">
            <wp:extent cx="3581400" cy="3155663"/>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89807" cy="3163071"/>
                    </a:xfrm>
                    <a:prstGeom prst="rect">
                      <a:avLst/>
                    </a:prstGeom>
                  </pic:spPr>
                </pic:pic>
              </a:graphicData>
            </a:graphic>
          </wp:inline>
        </w:drawing>
      </w:r>
    </w:p>
    <w:p w14:paraId="2FF3D8B7" w14:textId="5D42473A" w:rsidR="003B728E" w:rsidRPr="003B728E" w:rsidRDefault="003B728E" w:rsidP="003B728E">
      <w:pPr>
        <w:pStyle w:val="ListParagraph"/>
        <w:spacing w:after="0" w:line="240" w:lineRule="auto"/>
        <w:ind w:left="0"/>
        <w:jc w:val="center"/>
        <w:rPr>
          <w:lang w:val="fr-FR"/>
        </w:rPr>
      </w:pPr>
      <w:r>
        <w:rPr>
          <w:lang w:val="fr-FR"/>
        </w:rPr>
        <w:t>Fig4 : Lp03.csv</w:t>
      </w:r>
    </w:p>
    <w:bookmarkEnd w:id="0"/>
    <w:p w14:paraId="6288AA9F" w14:textId="03DB2992" w:rsidR="005201AF" w:rsidRDefault="005201AF" w:rsidP="00C50031">
      <w:pPr>
        <w:pStyle w:val="Heading2"/>
        <w:rPr>
          <w:lang w:eastAsia="ja-JP"/>
        </w:rPr>
      </w:pPr>
      <w:r>
        <w:rPr>
          <w:lang w:eastAsia="ja-JP"/>
        </w:rPr>
        <w:t>Resources</w:t>
      </w:r>
    </w:p>
    <w:p w14:paraId="040DC070" w14:textId="6B2917DA" w:rsidR="005201AF" w:rsidRDefault="005201AF" w:rsidP="005201AF">
      <w:pPr>
        <w:rPr>
          <w:lang w:eastAsia="ja-JP"/>
        </w:rPr>
      </w:pPr>
    </w:p>
    <w:p w14:paraId="2242802F" w14:textId="4EF09260" w:rsidR="005201AF" w:rsidRDefault="005201AF" w:rsidP="005201AF">
      <w:pPr>
        <w:rPr>
          <w:rFonts w:cs="Calibri"/>
          <w:color w:val="auto"/>
        </w:rPr>
      </w:pPr>
      <w:r>
        <w:t>The following resource are available on MPEG Content server at location MPEG-I/Interdigital/m49961_MIV_anchors/PoznanFencing. It includes:</w:t>
      </w:r>
    </w:p>
    <w:p w14:paraId="6C3C60DE" w14:textId="77777777" w:rsidR="005201AF" w:rsidRDefault="005201AF" w:rsidP="005201AF">
      <w:pPr>
        <w:numPr>
          <w:ilvl w:val="0"/>
          <w:numId w:val="16"/>
        </w:numPr>
        <w:spacing w:before="0" w:after="0" w:line="240" w:lineRule="auto"/>
        <w:jc w:val="left"/>
      </w:pPr>
      <w:r>
        <w:t>/csv: the 3 .csv files</w:t>
      </w:r>
    </w:p>
    <w:p w14:paraId="635D0C0C" w14:textId="77777777" w:rsidR="005201AF" w:rsidRDefault="005201AF" w:rsidP="005201AF">
      <w:pPr>
        <w:numPr>
          <w:ilvl w:val="0"/>
          <w:numId w:val="16"/>
        </w:numPr>
        <w:spacing w:before="0" w:after="0" w:line="240" w:lineRule="auto"/>
        <w:jc w:val="left"/>
      </w:pPr>
      <w:r>
        <w:t>/TMIV2.02_Pose_traces: the newly generated posetraces .mp4 videos at the end of TMIV2.02 chain</w:t>
      </w:r>
    </w:p>
    <w:p w14:paraId="03A41BAE" w14:textId="77777777" w:rsidR="005201AF" w:rsidRDefault="005201AF" w:rsidP="005201AF">
      <w:pPr>
        <w:numPr>
          <w:ilvl w:val="0"/>
          <w:numId w:val="16"/>
        </w:numPr>
        <w:spacing w:before="0" w:after="0" w:line="240" w:lineRule="auto"/>
        <w:jc w:val="left"/>
      </w:pPr>
      <w:r>
        <w:t>/Posetraces_from_sources: the pose traces .mp4 videos directly on the all source views</w:t>
      </w:r>
    </w:p>
    <w:p w14:paraId="2285093F" w14:textId="55B56BDD" w:rsidR="005201AF" w:rsidRDefault="005201AF" w:rsidP="005201AF">
      <w:pPr>
        <w:rPr>
          <w:lang w:eastAsia="ja-JP"/>
        </w:rPr>
      </w:pPr>
    </w:p>
    <w:p w14:paraId="2BF7D82D" w14:textId="7DB2BD5E" w:rsidR="005201AF" w:rsidRDefault="005201AF" w:rsidP="005201AF">
      <w:pPr>
        <w:rPr>
          <w:lang w:eastAsia="ja-JP"/>
        </w:rPr>
      </w:pPr>
    </w:p>
    <w:p w14:paraId="411E6E6E" w14:textId="73C1CD38" w:rsidR="005201AF" w:rsidRDefault="005201AF" w:rsidP="00C50031">
      <w:pPr>
        <w:pStyle w:val="Heading2"/>
        <w:rPr>
          <w:lang w:eastAsia="ja-JP"/>
        </w:rPr>
      </w:pPr>
      <w:r>
        <w:rPr>
          <w:lang w:eastAsia="ja-JP"/>
        </w:rPr>
        <w:t>Comment</w:t>
      </w:r>
    </w:p>
    <w:p w14:paraId="02478C9F" w14:textId="77777777" w:rsidR="005201AF" w:rsidRDefault="005201AF" w:rsidP="005201AF"/>
    <w:p w14:paraId="031A98FA" w14:textId="76269DF2" w:rsidR="005201AF" w:rsidRDefault="005201AF" w:rsidP="005201AF">
      <w:r w:rsidRPr="005201AF">
        <w:t>The .mp4 videos</w:t>
      </w:r>
      <w:r>
        <w:t xml:space="preserve"> of the TMIV2.0.2 pose</w:t>
      </w:r>
      <w:r w:rsidR="00317073">
        <w:t xml:space="preserve"> </w:t>
      </w:r>
      <w:r>
        <w:t>traces are of course terrific to see so far. But even the posetraces from the sources are not good as well, showing that the investigations focus should be put on the synthesizer before to be put on the end to end TMIV chain</w:t>
      </w:r>
      <w:r w:rsidR="00317073">
        <w:t xml:space="preserve"> (in the limitation given by the depth quality).</w:t>
      </w:r>
    </w:p>
    <w:p w14:paraId="428650B7" w14:textId="35D34370" w:rsidR="00C50031" w:rsidRDefault="00C50031" w:rsidP="005201AF"/>
    <w:p w14:paraId="04CEFA0E" w14:textId="77777777" w:rsidR="00C50031" w:rsidRPr="005201AF" w:rsidRDefault="00C50031" w:rsidP="005201AF"/>
    <w:p w14:paraId="7F1E89C2" w14:textId="77777777" w:rsidR="00F301FD" w:rsidRPr="00F301FD" w:rsidRDefault="00C50031" w:rsidP="00F301FD">
      <w:pPr>
        <w:pStyle w:val="Heading1"/>
        <w:rPr>
          <w:lang w:eastAsia="ja-JP"/>
        </w:rPr>
      </w:pPr>
      <w:r w:rsidRPr="00F301FD">
        <w:rPr>
          <w:b/>
          <w:bCs/>
        </w:rPr>
        <w:t>Proposal for a few other posetraces</w:t>
      </w:r>
    </w:p>
    <w:p w14:paraId="3D35081B" w14:textId="20BC9EA3" w:rsidR="00C50031" w:rsidRPr="00F301FD" w:rsidRDefault="00C50031" w:rsidP="00F301FD">
      <w:pPr>
        <w:pStyle w:val="Heading2"/>
      </w:pPr>
      <w:r w:rsidRPr="00F301FD">
        <w:t>Context</w:t>
      </w:r>
    </w:p>
    <w:p w14:paraId="1AC13F3D" w14:textId="4897A4B9" w:rsidR="00C50031" w:rsidRDefault="00C50031" w:rsidP="00F301FD">
      <w:pPr>
        <w:rPr>
          <w:lang w:eastAsia="ja-JP"/>
        </w:rPr>
      </w:pPr>
      <w:r>
        <w:rPr>
          <w:lang w:eastAsia="ja-JP"/>
        </w:rPr>
        <w:t xml:space="preserve">There has been critics on the quality of the TMIV pose traces by persons out of the </w:t>
      </w:r>
      <w:r w:rsidR="00F301FD">
        <w:rPr>
          <w:lang w:eastAsia="ja-JP"/>
        </w:rPr>
        <w:t xml:space="preserve">Video </w:t>
      </w:r>
      <w:r>
        <w:rPr>
          <w:lang w:eastAsia="ja-JP"/>
        </w:rPr>
        <w:t>group, and these critics are valid. The reason</w:t>
      </w:r>
      <w:r w:rsidR="00F301FD">
        <w:rPr>
          <w:lang w:eastAsia="ja-JP"/>
        </w:rPr>
        <w:t>s</w:t>
      </w:r>
      <w:r>
        <w:rPr>
          <w:lang w:eastAsia="ja-JP"/>
        </w:rPr>
        <w:t xml:space="preserve"> for the lack quality are the maturity of the TMIV - something normal at this stage – and the limitation of the current synthesizer. But another reason why some artefacts are visible are related to the fact that some posetraces are outrageously out of the camera rig, putting a too large burden to the inpainting </w:t>
      </w:r>
      <w:r>
        <w:rPr>
          <w:lang w:eastAsia="ja-JP"/>
        </w:rPr>
        <w:lastRenderedPageBreak/>
        <w:t>process.</w:t>
      </w:r>
      <w:r w:rsidR="00F301FD">
        <w:rPr>
          <w:lang w:eastAsia="ja-JP"/>
        </w:rPr>
        <w:t xml:space="preserve"> The reason is historical, as the pose traces has been done quite in a hurry. Here, we will compare the current pose traces with the nominal conditions, as defined in the CTC [1]</w:t>
      </w:r>
      <w:r>
        <w:rPr>
          <w:lang w:eastAsia="ja-JP"/>
        </w:rPr>
        <w:t xml:space="preserve">  </w:t>
      </w:r>
    </w:p>
    <w:p w14:paraId="2B5D1A10" w14:textId="013F392A" w:rsidR="00C50031" w:rsidRDefault="00F301FD" w:rsidP="00F301FD">
      <w:pPr>
        <w:pStyle w:val="Heading2"/>
        <w:rPr>
          <w:lang w:eastAsia="ja-JP"/>
        </w:rPr>
      </w:pPr>
      <w:r>
        <w:rPr>
          <w:lang w:eastAsia="ja-JP"/>
        </w:rPr>
        <w:t>Changing ClassroomVideo Ap01.csv Posetrace</w:t>
      </w:r>
    </w:p>
    <w:p w14:paraId="31B9FBB6" w14:textId="25F792FF" w:rsidR="00C50031" w:rsidRDefault="00C50031" w:rsidP="00F301FD">
      <w:pPr>
        <w:rPr>
          <w:lang w:eastAsia="ja-JP"/>
        </w:rPr>
      </w:pPr>
    </w:p>
    <w:p w14:paraId="25CF1A2E" w14:textId="6730FC87" w:rsidR="00F301FD" w:rsidRDefault="00EA239C" w:rsidP="00F301FD">
      <w:pPr>
        <w:rPr>
          <w:lang w:eastAsia="ja-JP"/>
        </w:rPr>
      </w:pPr>
      <w:r>
        <w:rPr>
          <w:lang w:eastAsia="ja-JP"/>
        </w:rPr>
        <w:t>The CTC table 9 says the following for the intermediate view position ranges:</w:t>
      </w:r>
    </w:p>
    <w:p w14:paraId="167B43EF" w14:textId="77777777" w:rsidR="00EA239C" w:rsidRPr="00867243" w:rsidRDefault="00EA239C" w:rsidP="00EA239C">
      <w:pPr>
        <w:rPr>
          <w:rFonts w:cstheme="majorHAnsi"/>
        </w:rPr>
      </w:pPr>
      <w:r w:rsidRPr="00867243">
        <w:rPr>
          <w:rFonts w:cstheme="majorHAnsi"/>
        </w:rPr>
        <w:t>Spheroid centered at source view v0 eg (0, 0, 0) meter position, with equatorial radius 104 mm and polar distance 60 mm:</w:t>
      </w:r>
    </w:p>
    <w:p w14:paraId="5D54BA48" w14:textId="63152647" w:rsidR="00EA239C" w:rsidRPr="00EA239C" w:rsidRDefault="008312CB" w:rsidP="00EA239C">
      <m:oMathPara>
        <m:oMath>
          <m:f>
            <m:fPr>
              <m:ctrlPr>
                <w:rPr>
                  <w:rFonts w:ascii="Cambria Math" w:hAnsi="Cambria Math" w:cstheme="majorHAnsi"/>
                  <w:i/>
                </w:rPr>
              </m:ctrlPr>
            </m:fPr>
            <m:num>
              <m:sSup>
                <m:sSupPr>
                  <m:ctrlPr>
                    <w:rPr>
                      <w:rFonts w:ascii="Cambria Math" w:hAnsi="Cambria Math" w:cstheme="majorHAnsi"/>
                      <w:i/>
                    </w:rPr>
                  </m:ctrlPr>
                </m:sSupPr>
                <m:e>
                  <m:r>
                    <w:rPr>
                      <w:rFonts w:ascii="Cambria Math" w:hAnsi="Cambria Math" w:cstheme="majorHAnsi"/>
                    </w:rPr>
                    <m:t>x</m:t>
                  </m:r>
                </m:e>
                <m:sup>
                  <m:r>
                    <w:rPr>
                      <w:rFonts w:ascii="Cambria Math" w:hAnsi="Cambria Math" w:cstheme="majorHAnsi"/>
                    </w:rPr>
                    <m:t>2</m:t>
                  </m:r>
                </m:sup>
              </m:sSup>
              <m:r>
                <w:rPr>
                  <w:rFonts w:ascii="Cambria Math" w:hAnsi="Cambria Math" w:cstheme="majorHAnsi"/>
                </w:rPr>
                <m:t>+</m:t>
              </m:r>
              <m:sSup>
                <m:sSupPr>
                  <m:ctrlPr>
                    <w:rPr>
                      <w:rFonts w:ascii="Cambria Math" w:hAnsi="Cambria Math" w:cstheme="majorHAnsi"/>
                      <w:i/>
                    </w:rPr>
                  </m:ctrlPr>
                </m:sSupPr>
                <m:e>
                  <m:r>
                    <w:rPr>
                      <w:rFonts w:ascii="Cambria Math" w:hAnsi="Cambria Math" w:cstheme="majorHAnsi"/>
                    </w:rPr>
                    <m:t>y</m:t>
                  </m:r>
                </m:e>
                <m:sup>
                  <m:r>
                    <w:rPr>
                      <w:rFonts w:ascii="Cambria Math" w:hAnsi="Cambria Math" w:cstheme="majorHAnsi"/>
                    </w:rPr>
                    <m:t>2</m:t>
                  </m:r>
                </m:sup>
              </m:sSup>
            </m:num>
            <m:den>
              <m:sSup>
                <m:sSupPr>
                  <m:ctrlPr>
                    <w:rPr>
                      <w:rFonts w:ascii="Cambria Math" w:hAnsi="Cambria Math" w:cstheme="majorHAnsi"/>
                      <w:i/>
                    </w:rPr>
                  </m:ctrlPr>
                </m:sSupPr>
                <m:e>
                  <m:d>
                    <m:dPr>
                      <m:ctrlPr>
                        <w:rPr>
                          <w:rFonts w:ascii="Cambria Math" w:hAnsi="Cambria Math" w:cstheme="majorHAnsi"/>
                          <w:i/>
                        </w:rPr>
                      </m:ctrlPr>
                    </m:dPr>
                    <m:e>
                      <m:r>
                        <w:rPr>
                          <w:rFonts w:ascii="Cambria Math" w:hAnsi="Cambria Math" w:cstheme="majorHAnsi"/>
                        </w:rPr>
                        <m:t xml:space="preserve">104 </m:t>
                      </m:r>
                      <m:r>
                        <m:rPr>
                          <m:sty m:val="p"/>
                        </m:rPr>
                        <w:rPr>
                          <w:rFonts w:ascii="Cambria Math" w:hAnsi="Cambria Math" w:cstheme="majorHAnsi"/>
                        </w:rPr>
                        <m:t>mm</m:t>
                      </m:r>
                    </m:e>
                  </m:d>
                </m:e>
                <m:sup>
                  <m:r>
                    <w:rPr>
                      <w:rFonts w:ascii="Cambria Math" w:hAnsi="Cambria Math" w:cstheme="majorHAnsi"/>
                    </w:rPr>
                    <m:t>2</m:t>
                  </m:r>
                </m:sup>
              </m:sSup>
            </m:den>
          </m:f>
          <m:r>
            <w:rPr>
              <w:rFonts w:ascii="Cambria Math" w:hAnsi="Cambria Math" w:cstheme="majorHAnsi"/>
            </w:rPr>
            <m:t>+</m:t>
          </m:r>
          <m:f>
            <m:fPr>
              <m:ctrlPr>
                <w:rPr>
                  <w:rFonts w:ascii="Cambria Math" w:hAnsi="Cambria Math" w:cstheme="majorHAnsi"/>
                  <w:i/>
                </w:rPr>
              </m:ctrlPr>
            </m:fPr>
            <m:num>
              <m:sSup>
                <m:sSupPr>
                  <m:ctrlPr>
                    <w:rPr>
                      <w:rFonts w:ascii="Cambria Math" w:hAnsi="Cambria Math" w:cstheme="majorHAnsi"/>
                      <w:i/>
                    </w:rPr>
                  </m:ctrlPr>
                </m:sSupPr>
                <m:e>
                  <m:r>
                    <w:rPr>
                      <w:rFonts w:ascii="Cambria Math" w:hAnsi="Cambria Math" w:cstheme="majorHAnsi"/>
                    </w:rPr>
                    <m:t>z</m:t>
                  </m:r>
                </m:e>
                <m:sup>
                  <m:r>
                    <w:rPr>
                      <w:rFonts w:ascii="Cambria Math" w:hAnsi="Cambria Math" w:cstheme="majorHAnsi"/>
                    </w:rPr>
                    <m:t>2</m:t>
                  </m:r>
                </m:sup>
              </m:sSup>
            </m:num>
            <m:den>
              <m:sSup>
                <m:sSupPr>
                  <m:ctrlPr>
                    <w:rPr>
                      <w:rFonts w:ascii="Cambria Math" w:hAnsi="Cambria Math" w:cstheme="majorHAnsi"/>
                      <w:i/>
                    </w:rPr>
                  </m:ctrlPr>
                </m:sSupPr>
                <m:e>
                  <m:d>
                    <m:dPr>
                      <m:ctrlPr>
                        <w:rPr>
                          <w:rFonts w:ascii="Cambria Math" w:hAnsi="Cambria Math" w:cstheme="majorHAnsi"/>
                          <w:i/>
                        </w:rPr>
                      </m:ctrlPr>
                    </m:dPr>
                    <m:e>
                      <m:r>
                        <w:rPr>
                          <w:rFonts w:ascii="Cambria Math" w:hAnsi="Cambria Math" w:cstheme="majorHAnsi"/>
                        </w:rPr>
                        <m:t xml:space="preserve">60 </m:t>
                      </m:r>
                      <m:r>
                        <m:rPr>
                          <m:sty m:val="p"/>
                        </m:rPr>
                        <w:rPr>
                          <w:rFonts w:ascii="Cambria Math" w:hAnsi="Cambria Math" w:cstheme="majorHAnsi"/>
                        </w:rPr>
                        <m:t>mm</m:t>
                      </m:r>
                    </m:e>
                  </m:d>
                </m:e>
                <m:sup>
                  <m:r>
                    <w:rPr>
                      <w:rFonts w:ascii="Cambria Math" w:hAnsi="Cambria Math" w:cstheme="majorHAnsi"/>
                    </w:rPr>
                    <m:t>2</m:t>
                  </m:r>
                </m:sup>
              </m:sSup>
            </m:den>
          </m:f>
          <m:r>
            <w:rPr>
              <w:rFonts w:ascii="Cambria Math" w:hAnsi="Cambria Math" w:cstheme="majorHAnsi"/>
            </w:rPr>
            <m:t>=1</m:t>
          </m:r>
        </m:oMath>
      </m:oMathPara>
    </w:p>
    <w:p w14:paraId="3D6A5CF1" w14:textId="3A1772B6" w:rsidR="00EA239C" w:rsidRDefault="00EA239C" w:rsidP="00EA239C">
      <w:r>
        <w:t>But the following figure shows that Ap01 goes much further</w:t>
      </w:r>
      <w:r w:rsidR="0019084E">
        <w:t xml:space="preserve"> (+20cm)</w:t>
      </w:r>
      <w:r>
        <w:t xml:space="preserve">, requiring </w:t>
      </w:r>
      <w:r w:rsidR="0019084E">
        <w:t xml:space="preserve">an hazardous </w:t>
      </w:r>
      <w:r>
        <w:t xml:space="preserve">inpainting </w:t>
      </w:r>
      <w:r w:rsidR="0019084E">
        <w:t xml:space="preserve">on some image parts </w:t>
      </w:r>
      <w:r>
        <w:t>which is quite visible, as illustrated in the next figure</w:t>
      </w:r>
      <w:r w:rsidR="001D38A2">
        <w:t>.</w:t>
      </w:r>
    </w:p>
    <w:p w14:paraId="30988FA7" w14:textId="77777777" w:rsidR="001D38A2" w:rsidRDefault="001D38A2" w:rsidP="00EA239C"/>
    <w:p w14:paraId="0EB60495" w14:textId="15235227" w:rsidR="00EA239C" w:rsidRDefault="00EA239C" w:rsidP="00EA239C">
      <w:pPr>
        <w:jc w:val="center"/>
        <w:rPr>
          <w:lang w:eastAsia="ja-JP"/>
        </w:rPr>
      </w:pPr>
      <w:r>
        <w:rPr>
          <w:noProof/>
        </w:rPr>
        <w:drawing>
          <wp:inline distT="0" distB="0" distL="0" distR="0" wp14:anchorId="04304587" wp14:editId="4AE811A7">
            <wp:extent cx="4867275" cy="4505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867275" cy="4505325"/>
                    </a:xfrm>
                    <a:prstGeom prst="rect">
                      <a:avLst/>
                    </a:prstGeom>
                  </pic:spPr>
                </pic:pic>
              </a:graphicData>
            </a:graphic>
          </wp:inline>
        </w:drawing>
      </w:r>
    </w:p>
    <w:p w14:paraId="071352F3" w14:textId="4FDFE003" w:rsidR="00EA239C" w:rsidRDefault="00EA239C" w:rsidP="00EA239C">
      <w:pPr>
        <w:pStyle w:val="Caption"/>
        <w:jc w:val="center"/>
      </w:pPr>
      <w:r>
        <w:t xml:space="preserve">Figure </w:t>
      </w:r>
      <w:r>
        <w:fldChar w:fldCharType="begin"/>
      </w:r>
      <w:r>
        <w:instrText xml:space="preserve"> SEQ Figure \* ARABIC </w:instrText>
      </w:r>
      <w:r>
        <w:fldChar w:fldCharType="separate"/>
      </w:r>
      <w:r w:rsidR="009B4EAB">
        <w:rPr>
          <w:noProof/>
        </w:rPr>
        <w:t>1</w:t>
      </w:r>
      <w:r>
        <w:fldChar w:fldCharType="end"/>
      </w:r>
      <w:r>
        <w:t>: posetrace of Classroom Video</w:t>
      </w:r>
    </w:p>
    <w:p w14:paraId="6469FA94" w14:textId="50BEE571" w:rsidR="00EA239C" w:rsidRDefault="00EA239C" w:rsidP="00EA239C">
      <w:pPr>
        <w:jc w:val="center"/>
      </w:pPr>
    </w:p>
    <w:p w14:paraId="46750C8C" w14:textId="318180C3" w:rsidR="00EA239C" w:rsidRDefault="00EA239C" w:rsidP="00EA239C">
      <w:pPr>
        <w:jc w:val="center"/>
      </w:pPr>
      <w:r>
        <w:rPr>
          <w:noProof/>
        </w:rPr>
        <w:lastRenderedPageBreak/>
        <w:drawing>
          <wp:inline distT="0" distB="0" distL="0" distR="0" wp14:anchorId="1F13D07A" wp14:editId="56319B61">
            <wp:extent cx="4476750" cy="2190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76750" cy="2190750"/>
                    </a:xfrm>
                    <a:prstGeom prst="rect">
                      <a:avLst/>
                    </a:prstGeom>
                  </pic:spPr>
                </pic:pic>
              </a:graphicData>
            </a:graphic>
          </wp:inline>
        </w:drawing>
      </w:r>
    </w:p>
    <w:p w14:paraId="503580FF" w14:textId="58A34831" w:rsidR="00EA239C" w:rsidRDefault="00EA239C" w:rsidP="00EA239C">
      <w:pPr>
        <w:pStyle w:val="Caption"/>
        <w:jc w:val="center"/>
      </w:pPr>
      <w:r>
        <w:t xml:space="preserve">Figure </w:t>
      </w:r>
      <w:r>
        <w:fldChar w:fldCharType="begin"/>
      </w:r>
      <w:r>
        <w:instrText xml:space="preserve"> SEQ Figure \* ARABIC </w:instrText>
      </w:r>
      <w:r>
        <w:fldChar w:fldCharType="separate"/>
      </w:r>
      <w:r w:rsidR="009B4EAB">
        <w:rPr>
          <w:noProof/>
        </w:rPr>
        <w:t>2</w:t>
      </w:r>
      <w:r>
        <w:fldChar w:fldCharType="end"/>
      </w:r>
      <w:r>
        <w:t>: artefacts due to this non nominal position</w:t>
      </w:r>
    </w:p>
    <w:p w14:paraId="64430028" w14:textId="7D7BE46D" w:rsidR="00EA239C" w:rsidRDefault="00EA239C" w:rsidP="00EA239C"/>
    <w:p w14:paraId="14F729A7" w14:textId="49FFDF97" w:rsidR="0019084E" w:rsidRDefault="0019084E" w:rsidP="00EA239C">
      <w:r>
        <w:t>So we propose to replace with the following pose traces</w:t>
      </w:r>
      <w:r w:rsidR="001D38A2">
        <w:t xml:space="preserve"> with the same tool that the one used for PoznanFencing, ie </w:t>
      </w:r>
      <w:r w:rsidR="008312CB">
        <w:t xml:space="preserve">forming </w:t>
      </w:r>
      <w:r w:rsidR="001D38A2">
        <w:t>a suite of navigation points to interpolate</w:t>
      </w:r>
      <w:r w:rsidR="008312CB">
        <w:t xml:space="preserve"> in-</w:t>
      </w:r>
      <w:bookmarkStart w:id="1" w:name="_GoBack"/>
      <w:bookmarkEnd w:id="1"/>
      <w:r w:rsidR="008312CB">
        <w:t>between</w:t>
      </w:r>
      <w:r>
        <w:t>:</w:t>
      </w:r>
    </w:p>
    <w:p w14:paraId="3FDF763A" w14:textId="77777777" w:rsidR="001D38A2" w:rsidRDefault="001D38A2" w:rsidP="00EA239C"/>
    <w:p w14:paraId="1CD8546D" w14:textId="3DF337A8" w:rsidR="0019084E" w:rsidRDefault="00CA4D1A" w:rsidP="0019084E">
      <w:pPr>
        <w:jc w:val="center"/>
      </w:pPr>
      <w:r>
        <w:rPr>
          <w:noProof/>
        </w:rPr>
        <w:drawing>
          <wp:inline distT="0" distB="0" distL="0" distR="0" wp14:anchorId="36AB0146" wp14:editId="3C8923E8">
            <wp:extent cx="4048125" cy="3806465"/>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65073" cy="3822401"/>
                    </a:xfrm>
                    <a:prstGeom prst="rect">
                      <a:avLst/>
                    </a:prstGeom>
                  </pic:spPr>
                </pic:pic>
              </a:graphicData>
            </a:graphic>
          </wp:inline>
        </w:drawing>
      </w:r>
    </w:p>
    <w:p w14:paraId="74411AEE" w14:textId="65574C77" w:rsidR="0019084E" w:rsidRPr="00EA239C" w:rsidRDefault="0019084E" w:rsidP="0019084E">
      <w:pPr>
        <w:pStyle w:val="Caption"/>
        <w:jc w:val="center"/>
      </w:pPr>
      <w:r>
        <w:t xml:space="preserve">Figure </w:t>
      </w:r>
      <w:r>
        <w:fldChar w:fldCharType="begin"/>
      </w:r>
      <w:r>
        <w:instrText xml:space="preserve"> SEQ Figure \* ARABIC </w:instrText>
      </w:r>
      <w:r>
        <w:fldChar w:fldCharType="separate"/>
      </w:r>
      <w:r w:rsidR="009B4EAB">
        <w:rPr>
          <w:noProof/>
        </w:rPr>
        <w:t>3</w:t>
      </w:r>
      <w:r>
        <w:fldChar w:fldCharType="end"/>
      </w:r>
      <w:r>
        <w:t>: new Ap01.csv pose trace proposal</w:t>
      </w:r>
    </w:p>
    <w:p w14:paraId="36184F33" w14:textId="1449CE79" w:rsidR="00F301FD" w:rsidRDefault="00F301FD" w:rsidP="00F301FD">
      <w:pPr>
        <w:pStyle w:val="Heading2"/>
        <w:rPr>
          <w:lang w:eastAsia="ja-JP"/>
        </w:rPr>
      </w:pPr>
      <w:r>
        <w:rPr>
          <w:lang w:eastAsia="ja-JP"/>
        </w:rPr>
        <w:t>Changing TechnicolorPainter Dp01.csv Dp02.csv Dp03.csv</w:t>
      </w:r>
    </w:p>
    <w:p w14:paraId="6E82AB6E" w14:textId="1220A390" w:rsidR="00F301FD" w:rsidRDefault="00F301FD" w:rsidP="00F301FD">
      <w:pPr>
        <w:rPr>
          <w:lang w:eastAsia="ja-JP"/>
        </w:rPr>
      </w:pPr>
    </w:p>
    <w:p w14:paraId="092F762D" w14:textId="4CCF87CF" w:rsidR="0019084E" w:rsidRDefault="0019084E" w:rsidP="00F301FD">
      <w:pPr>
        <w:rPr>
          <w:lang w:eastAsia="ja-JP"/>
        </w:rPr>
      </w:pPr>
      <w:r>
        <w:rPr>
          <w:lang w:eastAsia="ja-JP"/>
        </w:rPr>
        <w:t>Same observation can be done on TechnicolorPainter for which Table 9 of CTC says the following:</w:t>
      </w:r>
    </w:p>
    <w:p w14:paraId="5099FAE5" w14:textId="3E3B1635" w:rsidR="0019084E" w:rsidRDefault="0019084E" w:rsidP="00F301FD">
      <w:pPr>
        <w:rPr>
          <w:lang w:eastAsia="ja-JP"/>
        </w:rPr>
      </w:pPr>
    </w:p>
    <w:p w14:paraId="06A83167" w14:textId="77777777" w:rsidR="0019084E" w:rsidRPr="00BA5DC5" w:rsidRDefault="0019084E" w:rsidP="0019084E">
      <w:pPr>
        <w:rPr>
          <w:rFonts w:cstheme="majorHAnsi"/>
        </w:rPr>
      </w:pPr>
      <w:r w:rsidRPr="00BA5DC5">
        <w:rPr>
          <w:rFonts w:cstheme="majorHAnsi"/>
        </w:rPr>
        <w:lastRenderedPageBreak/>
        <w:t xml:space="preserve">Spheroid centered at position [0, </w:t>
      </w:r>
      <w:r w:rsidRPr="00F87272">
        <w:rPr>
          <w:rFonts w:cstheme="majorHAnsi"/>
        </w:rPr>
        <w:t>-0.35</w:t>
      </w:r>
      <w:r w:rsidRPr="00BA5DC5">
        <w:rPr>
          <w:rFonts w:cstheme="majorHAnsi"/>
        </w:rPr>
        <w:t xml:space="preserve">, </w:t>
      </w:r>
      <w:r w:rsidRPr="00F87272">
        <w:rPr>
          <w:rFonts w:cstheme="majorHAnsi"/>
        </w:rPr>
        <w:t>-0.35</w:t>
      </w:r>
      <w:r w:rsidRPr="00BA5DC5">
        <w:rPr>
          <w:rFonts w:cstheme="majorHAnsi"/>
        </w:rPr>
        <w:t>] meter, covering a vertical square of side equal to 20cm and developed in the forward axis by 25cm max.</w:t>
      </w:r>
    </w:p>
    <w:p w14:paraId="7BCFC21F" w14:textId="2B27BBA5" w:rsidR="0019084E" w:rsidRDefault="0019084E" w:rsidP="00F301FD">
      <w:pPr>
        <w:rPr>
          <w:lang w:eastAsia="ja-JP"/>
        </w:rPr>
      </w:pPr>
    </w:p>
    <w:p w14:paraId="4012DFE2" w14:textId="77777777" w:rsidR="001D38A2" w:rsidRDefault="001D38A2" w:rsidP="001D38A2">
      <w:pPr>
        <w:pStyle w:val="Caption"/>
        <w:jc w:val="center"/>
      </w:pPr>
      <w:r w:rsidRPr="001D38A2">
        <w:rPr>
          <w:noProof/>
          <w:lang w:eastAsia="ja-JP"/>
        </w:rPr>
        <w:drawing>
          <wp:inline distT="0" distB="0" distL="0" distR="0" wp14:anchorId="3EE6345C" wp14:editId="3E3E606A">
            <wp:extent cx="4476750" cy="4209389"/>
            <wp:effectExtent l="0" t="0" r="0" b="1270"/>
            <wp:docPr id="4" name="Picture 5">
              <a:extLst xmlns:a="http://schemas.openxmlformats.org/drawingml/2006/main">
                <a:ext uri="{FF2B5EF4-FFF2-40B4-BE49-F238E27FC236}">
                  <a16:creationId xmlns:a16="http://schemas.microsoft.com/office/drawing/2014/main" id="{0A049B2F-60AD-4CB3-852D-7F83817DA2C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0A049B2F-60AD-4CB3-852D-7F83817DA2C7}"/>
                        </a:ext>
                      </a:extLst>
                    </pic:cNvPr>
                    <pic:cNvPicPr>
                      <a:picLocks noChangeAspect="1"/>
                    </pic:cNvPicPr>
                  </pic:nvPicPr>
                  <pic:blipFill>
                    <a:blip r:embed="rId15"/>
                    <a:stretch>
                      <a:fillRect/>
                    </a:stretch>
                  </pic:blipFill>
                  <pic:spPr>
                    <a:xfrm>
                      <a:off x="0" y="0"/>
                      <a:ext cx="4484131" cy="4216329"/>
                    </a:xfrm>
                    <a:prstGeom prst="rect">
                      <a:avLst/>
                    </a:prstGeom>
                  </pic:spPr>
                </pic:pic>
              </a:graphicData>
            </a:graphic>
          </wp:inline>
        </w:drawing>
      </w:r>
    </w:p>
    <w:p w14:paraId="2E566BA1" w14:textId="4E0C4167" w:rsidR="0019084E" w:rsidRDefault="001D38A2" w:rsidP="001D38A2">
      <w:pPr>
        <w:pStyle w:val="Caption"/>
        <w:jc w:val="center"/>
      </w:pPr>
      <w:r>
        <w:t xml:space="preserve">Figure </w:t>
      </w:r>
      <w:r>
        <w:fldChar w:fldCharType="begin"/>
      </w:r>
      <w:r>
        <w:instrText xml:space="preserve"> SEQ Figure \* ARABIC </w:instrText>
      </w:r>
      <w:r>
        <w:fldChar w:fldCharType="separate"/>
      </w:r>
      <w:r w:rsidR="009B4EAB">
        <w:rPr>
          <w:noProof/>
        </w:rPr>
        <w:t>4</w:t>
      </w:r>
      <w:r>
        <w:fldChar w:fldCharType="end"/>
      </w:r>
      <w:r>
        <w:t>: current pose traces for D</w:t>
      </w:r>
    </w:p>
    <w:p w14:paraId="4576C68E" w14:textId="77777777" w:rsidR="001D38A2" w:rsidRDefault="001D38A2" w:rsidP="001D38A2">
      <w:pPr>
        <w:rPr>
          <w:lang w:eastAsia="ja-JP"/>
        </w:rPr>
      </w:pPr>
    </w:p>
    <w:p w14:paraId="09EF93E8" w14:textId="6DE542EC" w:rsidR="001D38A2" w:rsidRDefault="001D38A2" w:rsidP="001D38A2">
      <w:pPr>
        <w:rPr>
          <w:lang w:eastAsia="ja-JP"/>
        </w:rPr>
      </w:pPr>
      <w:r>
        <w:rPr>
          <w:lang w:eastAsia="ja-JP"/>
        </w:rPr>
        <w:t>Proposed pose traces are the following:</w:t>
      </w:r>
    </w:p>
    <w:p w14:paraId="0F454309" w14:textId="6F2967F0" w:rsidR="009B4EAB" w:rsidRDefault="009B4EAB" w:rsidP="001D38A2">
      <w:pPr>
        <w:rPr>
          <w:lang w:eastAsia="ja-JP"/>
        </w:rPr>
      </w:pPr>
    </w:p>
    <w:p w14:paraId="228560D2" w14:textId="7D562FE4" w:rsidR="009B4EAB" w:rsidRDefault="00CA4D1A" w:rsidP="009B4EAB">
      <w:pPr>
        <w:jc w:val="center"/>
        <w:rPr>
          <w:lang w:eastAsia="ja-JP"/>
        </w:rPr>
      </w:pPr>
      <w:r>
        <w:rPr>
          <w:noProof/>
        </w:rPr>
        <w:lastRenderedPageBreak/>
        <w:drawing>
          <wp:inline distT="0" distB="0" distL="0" distR="0" wp14:anchorId="6E7841B3" wp14:editId="5AC7F6FF">
            <wp:extent cx="4676775" cy="4397586"/>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688408" cy="4408525"/>
                    </a:xfrm>
                    <a:prstGeom prst="rect">
                      <a:avLst/>
                    </a:prstGeom>
                  </pic:spPr>
                </pic:pic>
              </a:graphicData>
            </a:graphic>
          </wp:inline>
        </w:drawing>
      </w:r>
    </w:p>
    <w:p w14:paraId="586E06CC" w14:textId="155DF047" w:rsidR="009B4EAB" w:rsidRDefault="009B4EAB" w:rsidP="009B4EAB">
      <w:pPr>
        <w:pStyle w:val="Caption"/>
        <w:jc w:val="center"/>
        <w:rPr>
          <w:lang w:eastAsia="ja-JP"/>
        </w:rPr>
      </w:pPr>
      <w:r>
        <w:t xml:space="preserve">Figure </w:t>
      </w:r>
      <w:r>
        <w:fldChar w:fldCharType="begin"/>
      </w:r>
      <w:r>
        <w:instrText xml:space="preserve"> SEQ Figure \* ARABIC </w:instrText>
      </w:r>
      <w:r>
        <w:fldChar w:fldCharType="separate"/>
      </w:r>
      <w:r>
        <w:rPr>
          <w:noProof/>
        </w:rPr>
        <w:t>5</w:t>
      </w:r>
      <w:r>
        <w:fldChar w:fldCharType="end"/>
      </w:r>
      <w:r>
        <w:t>: proposed pose traces for D</w:t>
      </w:r>
    </w:p>
    <w:p w14:paraId="0BBBC84D" w14:textId="421860A8" w:rsidR="001D38A2" w:rsidRDefault="001D38A2" w:rsidP="001D38A2">
      <w:pPr>
        <w:rPr>
          <w:lang w:eastAsia="ja-JP"/>
        </w:rPr>
      </w:pPr>
    </w:p>
    <w:p w14:paraId="3C40D88F" w14:textId="48888E36" w:rsidR="009B4EAB" w:rsidRDefault="009B4EAB" w:rsidP="009B4EAB">
      <w:pPr>
        <w:pStyle w:val="Heading2"/>
        <w:rPr>
          <w:lang w:eastAsia="ja-JP"/>
        </w:rPr>
      </w:pPr>
      <w:r>
        <w:rPr>
          <w:lang w:eastAsia="ja-JP"/>
        </w:rPr>
        <w:t>Proposing changing OrangeKitchen Jp01 Jp02 Jp03.csv</w:t>
      </w:r>
    </w:p>
    <w:p w14:paraId="39C4874F" w14:textId="4387A56F" w:rsidR="009B4EAB" w:rsidRDefault="009B4EAB" w:rsidP="009B4EAB">
      <w:pPr>
        <w:rPr>
          <w:lang w:val="en-GB" w:eastAsia="ja-JP"/>
        </w:rPr>
      </w:pPr>
    </w:p>
    <w:p w14:paraId="45E274F5" w14:textId="3B67E7F2" w:rsidR="009B4EAB" w:rsidRDefault="009B4EAB" w:rsidP="009B4EAB">
      <w:pPr>
        <w:rPr>
          <w:lang w:val="en-GB" w:eastAsia="ja-JP"/>
        </w:rPr>
      </w:pPr>
      <w:r>
        <w:rPr>
          <w:lang w:val="en-GB" w:eastAsia="ja-JP"/>
        </w:rPr>
        <w:t>This is the same situation as for TechnicolorPainter as the current pose traces goes 80cm above, while it is only a flat camera rig.</w:t>
      </w:r>
    </w:p>
    <w:p w14:paraId="1C3A0BD4" w14:textId="402BD682" w:rsidR="009B4EAB" w:rsidRDefault="009B4EAB" w:rsidP="009B4EAB">
      <w:pPr>
        <w:rPr>
          <w:lang w:val="en-GB" w:eastAsia="ja-JP"/>
        </w:rPr>
      </w:pPr>
      <w:r>
        <w:rPr>
          <w:lang w:val="en-GB" w:eastAsia="ja-JP"/>
        </w:rPr>
        <w:t>Still, the difference is that the CTC Table 9 claims:</w:t>
      </w:r>
    </w:p>
    <w:p w14:paraId="6CD10786" w14:textId="1B8F27C1" w:rsidR="009B4EAB" w:rsidRDefault="009B4EAB" w:rsidP="009B4EAB">
      <w:pPr>
        <w:ind w:firstLine="720"/>
        <w:rPr>
          <w:rFonts w:cstheme="majorHAnsi"/>
          <w:i/>
          <w:iCs/>
        </w:rPr>
      </w:pPr>
      <w:r w:rsidRPr="009B4EAB">
        <w:rPr>
          <w:rFonts w:cstheme="majorHAnsi"/>
          <w:i/>
          <w:iCs/>
        </w:rPr>
        <w:t>Spheroid centered at position [0, -0.4, -0.4] meter, covering a vertical square of side equal to 0.8m and developed in the forward axis by 1m max.</w:t>
      </w:r>
    </w:p>
    <w:p w14:paraId="5DF4D826" w14:textId="15151D1F" w:rsidR="009B4EAB" w:rsidRDefault="009B4EAB" w:rsidP="009B4EAB">
      <w:pPr>
        <w:ind w:firstLine="720"/>
        <w:rPr>
          <w:rFonts w:cstheme="majorHAnsi"/>
          <w:i/>
          <w:iCs/>
        </w:rPr>
      </w:pPr>
    </w:p>
    <w:p w14:paraId="660AF6A4" w14:textId="25F7F5E5" w:rsidR="009B4EAB" w:rsidRPr="009B4EAB" w:rsidRDefault="009B4EAB" w:rsidP="009B4EAB">
      <w:pPr>
        <w:rPr>
          <w:lang w:val="en-GB" w:eastAsia="ja-JP"/>
        </w:rPr>
      </w:pPr>
      <w:r>
        <w:rPr>
          <w:rFonts w:cstheme="majorHAnsi"/>
        </w:rPr>
        <w:t>In any case, should the group decide to come to a more compact pose traces, it could look like this:</w:t>
      </w:r>
    </w:p>
    <w:p w14:paraId="7620E132" w14:textId="34A10871" w:rsidR="009B4EAB" w:rsidRDefault="009B4EAB" w:rsidP="009B4EAB">
      <w:pPr>
        <w:jc w:val="center"/>
        <w:rPr>
          <w:lang w:eastAsia="ja-JP"/>
        </w:rPr>
      </w:pPr>
      <w:r w:rsidRPr="009B4EAB">
        <w:rPr>
          <w:noProof/>
          <w:lang w:eastAsia="ja-JP"/>
        </w:rPr>
        <w:lastRenderedPageBreak/>
        <w:drawing>
          <wp:inline distT="0" distB="0" distL="0" distR="0" wp14:anchorId="1ED81487" wp14:editId="62984985">
            <wp:extent cx="3333490" cy="3134407"/>
            <wp:effectExtent l="0" t="0" r="635" b="8890"/>
            <wp:docPr id="10" name="Picture 5">
              <a:extLst xmlns:a="http://schemas.openxmlformats.org/drawingml/2006/main">
                <a:ext uri="{FF2B5EF4-FFF2-40B4-BE49-F238E27FC236}">
                  <a16:creationId xmlns:a16="http://schemas.microsoft.com/office/drawing/2014/main" id="{239431E9-58EA-4AC3-8D8E-33E0E9CB23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239431E9-58EA-4AC3-8D8E-33E0E9CB23DF}"/>
                        </a:ext>
                      </a:extLst>
                    </pic:cNvPr>
                    <pic:cNvPicPr>
                      <a:picLocks noChangeAspect="1"/>
                    </pic:cNvPicPr>
                  </pic:nvPicPr>
                  <pic:blipFill>
                    <a:blip r:embed="rId17"/>
                    <a:stretch>
                      <a:fillRect/>
                    </a:stretch>
                  </pic:blipFill>
                  <pic:spPr>
                    <a:xfrm>
                      <a:off x="0" y="0"/>
                      <a:ext cx="3333490" cy="3134407"/>
                    </a:xfrm>
                    <a:prstGeom prst="rect">
                      <a:avLst/>
                    </a:prstGeom>
                  </pic:spPr>
                </pic:pic>
              </a:graphicData>
            </a:graphic>
          </wp:inline>
        </w:drawing>
      </w:r>
    </w:p>
    <w:p w14:paraId="20CD9E03" w14:textId="004F900B" w:rsidR="009B4EAB" w:rsidRDefault="009B4EAB" w:rsidP="009B4EAB">
      <w:pPr>
        <w:pStyle w:val="Caption"/>
        <w:jc w:val="center"/>
        <w:rPr>
          <w:lang w:eastAsia="ja-JP"/>
        </w:rPr>
      </w:pPr>
      <w:r>
        <w:t xml:space="preserve">Figure </w:t>
      </w:r>
      <w:r>
        <w:fldChar w:fldCharType="begin"/>
      </w:r>
      <w:r>
        <w:instrText xml:space="preserve"> SEQ Figure \* ARABIC </w:instrText>
      </w:r>
      <w:r>
        <w:fldChar w:fldCharType="separate"/>
      </w:r>
      <w:r>
        <w:rPr>
          <w:noProof/>
        </w:rPr>
        <w:t>6</w:t>
      </w:r>
      <w:r>
        <w:fldChar w:fldCharType="end"/>
      </w:r>
      <w:r>
        <w:t>: proposed pose traces for J</w:t>
      </w:r>
    </w:p>
    <w:p w14:paraId="1EDE29C2" w14:textId="0E8E0CEF" w:rsidR="001D38A2" w:rsidRPr="001D38A2" w:rsidRDefault="001D38A2" w:rsidP="001D38A2">
      <w:pPr>
        <w:rPr>
          <w:lang w:eastAsia="ja-JP"/>
        </w:rPr>
      </w:pPr>
    </w:p>
    <w:p w14:paraId="0C82D55E" w14:textId="4EA75991" w:rsidR="00C50031" w:rsidRDefault="00C50031" w:rsidP="002C61B7">
      <w:pPr>
        <w:pStyle w:val="Heading1"/>
        <w:keepLines w:val="0"/>
        <w:numPr>
          <w:ilvl w:val="0"/>
          <w:numId w:val="11"/>
        </w:numPr>
        <w:spacing w:before="240" w:after="60" w:line="256" w:lineRule="auto"/>
        <w:contextualSpacing w:val="0"/>
        <w:rPr>
          <w:b/>
          <w:bCs/>
        </w:rPr>
      </w:pPr>
      <w:r>
        <w:rPr>
          <w:b/>
          <w:bCs/>
        </w:rPr>
        <w:t>Conclusion</w:t>
      </w:r>
    </w:p>
    <w:p w14:paraId="05240192" w14:textId="515CF51C" w:rsidR="00C50031" w:rsidRDefault="00C50031" w:rsidP="00C50031"/>
    <w:p w14:paraId="7C1C5166" w14:textId="77777777" w:rsidR="0019084E" w:rsidRDefault="00C50031" w:rsidP="00C50031">
      <w:r>
        <w:t xml:space="preserve">We propose </w:t>
      </w:r>
      <w:r w:rsidR="00F301FD">
        <w:t xml:space="preserve">3 </w:t>
      </w:r>
      <w:r>
        <w:t>posetraces for PoznanFencing</w:t>
      </w:r>
      <w:r w:rsidR="0019084E">
        <w:t xml:space="preserve">. </w:t>
      </w:r>
    </w:p>
    <w:p w14:paraId="37CCB448" w14:textId="2AD03F7F" w:rsidR="00E30839" w:rsidRDefault="0019084E" w:rsidP="00C50031">
      <w:r>
        <w:t>We also propose</w:t>
      </w:r>
      <w:r w:rsidR="00F301FD">
        <w:t xml:space="preserve"> to replace some of the pose traces for A, D and J, as we estimate that it is not putting the TMIV in the nominal conditions, as defined in the CTC. </w:t>
      </w:r>
      <w:r w:rsidR="00E30839">
        <w:t xml:space="preserve">This is not necessarily an exhaustive list. We believe that it is just an adjustment to comply more closely to the CTC.  </w:t>
      </w:r>
    </w:p>
    <w:p w14:paraId="7634206A" w14:textId="6DCEF653" w:rsidR="00C50031" w:rsidRPr="00C50031" w:rsidRDefault="00E30839" w:rsidP="00C50031">
      <w:r>
        <w:t xml:space="preserve">This </w:t>
      </w:r>
      <w:r w:rsidR="00F301FD">
        <w:t>is not a major change but it would help improving the subjective quality</w:t>
      </w:r>
      <w:r>
        <w:t xml:space="preserve"> and the opinion of this MIV investigations from outside the group</w:t>
      </w:r>
      <w:r w:rsidR="00F301FD">
        <w:t>.</w:t>
      </w:r>
    </w:p>
    <w:p w14:paraId="2D0F3189" w14:textId="46FA545A" w:rsidR="002C61B7" w:rsidRDefault="002C61B7" w:rsidP="002C61B7">
      <w:pPr>
        <w:pStyle w:val="Heading1"/>
        <w:keepLines w:val="0"/>
        <w:numPr>
          <w:ilvl w:val="0"/>
          <w:numId w:val="11"/>
        </w:numPr>
        <w:spacing w:before="240" w:after="60" w:line="256" w:lineRule="auto"/>
        <w:contextualSpacing w:val="0"/>
        <w:rPr>
          <w:b/>
          <w:bCs/>
        </w:rPr>
      </w:pPr>
      <w:r>
        <w:rPr>
          <w:b/>
          <w:bCs/>
        </w:rPr>
        <w:t>References</w:t>
      </w:r>
    </w:p>
    <w:p w14:paraId="1748E786" w14:textId="32A70028" w:rsidR="002C61B7" w:rsidRPr="00F5685E" w:rsidRDefault="002C61B7" w:rsidP="002C61B7">
      <w:pPr>
        <w:pStyle w:val="ListParagraph"/>
        <w:numPr>
          <w:ilvl w:val="0"/>
          <w:numId w:val="14"/>
        </w:numPr>
        <w:rPr>
          <w:lang w:val="en-CA"/>
        </w:rPr>
      </w:pPr>
      <w:bookmarkStart w:id="2" w:name="_Ref8114663"/>
      <w:r>
        <w:rPr>
          <w:lang w:val="en-CA"/>
        </w:rPr>
        <w:t xml:space="preserve">J. Jung, B. Kroon, J. Boyce, </w:t>
      </w:r>
      <w:r>
        <w:rPr>
          <w:shd w:val="clear" w:color="auto" w:fill="FFFFFF"/>
        </w:rPr>
        <w:t xml:space="preserve">Common Test Conditions for Immersive Video, </w:t>
      </w:r>
      <w:r>
        <w:rPr>
          <w:lang w:val="en-GB"/>
        </w:rPr>
        <w:t>ISO/IEC JTC1/SC29/WG11 MPEG/</w:t>
      </w:r>
      <w:r w:rsidRPr="005500E9">
        <w:rPr>
          <w:lang w:val="en-GB"/>
        </w:rPr>
        <w:t>N</w:t>
      </w:r>
      <w:r w:rsidR="005500E9" w:rsidRPr="005500E9">
        <w:rPr>
          <w:bCs/>
        </w:rPr>
        <w:t>18563</w:t>
      </w:r>
      <w:r w:rsidRPr="005500E9">
        <w:rPr>
          <w:bCs/>
        </w:rPr>
        <w:t>,</w:t>
      </w:r>
      <w:r>
        <w:rPr>
          <w:bCs/>
        </w:rPr>
        <w:t xml:space="preserve"> </w:t>
      </w:r>
      <w:r w:rsidR="00707DFC">
        <w:rPr>
          <w:lang w:val="en-GB"/>
        </w:rPr>
        <w:t>July</w:t>
      </w:r>
      <w:r>
        <w:rPr>
          <w:lang w:val="en-GB"/>
        </w:rPr>
        <w:t>. 2019, G</w:t>
      </w:r>
      <w:r w:rsidR="00707DFC">
        <w:rPr>
          <w:lang w:val="en-GB"/>
        </w:rPr>
        <w:t>oeteborg</w:t>
      </w:r>
      <w:r>
        <w:rPr>
          <w:lang w:val="en-GB"/>
        </w:rPr>
        <w:t>, Switzerland.</w:t>
      </w:r>
      <w:bookmarkEnd w:id="2"/>
    </w:p>
    <w:p w14:paraId="62E6C7D5" w14:textId="77777777" w:rsidR="002C61B7" w:rsidRDefault="002C61B7" w:rsidP="002C61B7">
      <w:pPr>
        <w:spacing w:after="0"/>
        <w:rPr>
          <w:szCs w:val="22"/>
          <w:lang w:val="en-CA" w:eastAsia="zh-TW"/>
        </w:rPr>
      </w:pPr>
    </w:p>
    <w:p w14:paraId="3D3379C2" w14:textId="77777777" w:rsidR="00877AAC" w:rsidRPr="001E704A" w:rsidRDefault="00877AAC">
      <w:pPr>
        <w:rPr>
          <w:szCs w:val="22"/>
          <w:lang w:val="en-CA"/>
        </w:rPr>
      </w:pPr>
    </w:p>
    <w:sectPr w:rsidR="00877AAC" w:rsidRPr="001E704A" w:rsidSect="00954CE5">
      <w:pgSz w:w="11900" w:h="16840"/>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7E3C2" w14:textId="77777777" w:rsidR="00070D7C" w:rsidRDefault="00070D7C" w:rsidP="00397A84">
      <w:pPr>
        <w:spacing w:before="0" w:after="0" w:line="240" w:lineRule="auto"/>
      </w:pPr>
      <w:r>
        <w:separator/>
      </w:r>
    </w:p>
  </w:endnote>
  <w:endnote w:type="continuationSeparator" w:id="0">
    <w:p w14:paraId="29AECFFF" w14:textId="77777777" w:rsidR="00070D7C" w:rsidRDefault="00070D7C" w:rsidP="00397A8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Yu Gothic Light">
    <w:altName w:val="游ゴシック Light"/>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A12F5" w14:textId="77777777" w:rsidR="00070D7C" w:rsidRDefault="00070D7C" w:rsidP="00397A84">
      <w:pPr>
        <w:spacing w:before="0" w:after="0" w:line="240" w:lineRule="auto"/>
      </w:pPr>
      <w:r>
        <w:separator/>
      </w:r>
    </w:p>
  </w:footnote>
  <w:footnote w:type="continuationSeparator" w:id="0">
    <w:p w14:paraId="23DDF3EF" w14:textId="77777777" w:rsidR="00070D7C" w:rsidRDefault="00070D7C" w:rsidP="00397A8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05347"/>
    <w:multiLevelType w:val="multilevel"/>
    <w:tmpl w:val="154EC440"/>
    <w:lvl w:ilvl="0">
      <w:start w:val="1"/>
      <w:numFmt w:val="decimal"/>
      <w:pStyle w:val="Heading1"/>
      <w:lvlText w:val="%1"/>
      <w:lvlJc w:val="left"/>
      <w:pPr>
        <w:ind w:left="432" w:hanging="432"/>
      </w:pPr>
    </w:lvl>
    <w:lvl w:ilvl="1">
      <w:start w:val="1"/>
      <w:numFmt w:val="decimal"/>
      <w:pStyle w:val="Heading2"/>
      <w:lvlText w:val="%1.%2"/>
      <w:lvlJc w:val="left"/>
      <w:pPr>
        <w:ind w:left="6671"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B893A0A"/>
    <w:multiLevelType w:val="hybridMultilevel"/>
    <w:tmpl w:val="A6FC7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F4D6F"/>
    <w:multiLevelType w:val="multilevel"/>
    <w:tmpl w:val="A2D6839A"/>
    <w:lvl w:ilvl="0">
      <w:start w:val="1"/>
      <w:numFmt w:val="bullet"/>
      <w:lvlText w:val=""/>
      <w:lvlJc w:val="left"/>
      <w:pPr>
        <w:ind w:left="360" w:hanging="360"/>
      </w:pPr>
      <w:rPr>
        <w:rFonts w:ascii="Symbol" w:hAnsi="Symbol" w:hint="default"/>
      </w:rPr>
    </w:lvl>
    <w:lvl w:ilvl="1">
      <w:start w:val="1"/>
      <w:numFmt w:val="decimal"/>
      <w:lvlText w:val="%1.%2"/>
      <w:lvlJc w:val="left"/>
      <w:pPr>
        <w:ind w:left="6671"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97666AA"/>
    <w:multiLevelType w:val="hybridMultilevel"/>
    <w:tmpl w:val="9982B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806036A"/>
    <w:multiLevelType w:val="hybridMultilevel"/>
    <w:tmpl w:val="6DAE4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1D3E60"/>
    <w:multiLevelType w:val="hybridMultilevel"/>
    <w:tmpl w:val="3AA64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F401D99"/>
    <w:multiLevelType w:val="hybridMultilevel"/>
    <w:tmpl w:val="4F3883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8532E1"/>
    <w:multiLevelType w:val="hybridMultilevel"/>
    <w:tmpl w:val="5C9AFBD6"/>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9" w15:restartNumberingAfterBreak="0">
    <w:nsid w:val="72690331"/>
    <w:multiLevelType w:val="hybridMultilevel"/>
    <w:tmpl w:val="2AC88FAE"/>
    <w:lvl w:ilvl="0" w:tplc="040C0001">
      <w:start w:val="1"/>
      <w:numFmt w:val="bullet"/>
      <w:lvlText w:val=""/>
      <w:lvlJc w:val="left"/>
      <w:pPr>
        <w:ind w:left="780" w:hanging="360"/>
      </w:pPr>
      <w:rPr>
        <w:rFonts w:ascii="Symbol" w:hAnsi="Symbol"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75A34068"/>
    <w:multiLevelType w:val="multilevel"/>
    <w:tmpl w:val="F6468B9E"/>
    <w:lvl w:ilvl="0">
      <w:start w:val="1"/>
      <w:numFmt w:val="decimal"/>
      <w:lvlText w:val="%1"/>
      <w:lvlJc w:val="left"/>
      <w:pPr>
        <w:ind w:left="432" w:hanging="432"/>
      </w:pPr>
    </w:lvl>
    <w:lvl w:ilvl="1">
      <w:start w:val="1"/>
      <w:numFmt w:val="decimal"/>
      <w:lvlText w:val="%1.%2"/>
      <w:lvlJc w:val="left"/>
      <w:pPr>
        <w:ind w:left="576" w:hanging="576"/>
      </w:pPr>
      <w:rPr>
        <w:b/>
        <w:bCs w:val="0"/>
      </w:rPr>
    </w:lvl>
    <w:lvl w:ilvl="2">
      <w:start w:val="1"/>
      <w:numFmt w:val="decimal"/>
      <w:lvlText w:val="%1.%2.%3"/>
      <w:lvlJc w:val="left"/>
      <w:pPr>
        <w:ind w:left="720" w:hanging="720"/>
      </w:pPr>
    </w:lvl>
    <w:lvl w:ilvl="3">
      <w:start w:val="1"/>
      <w:numFmt w:val="decimal"/>
      <w:lvlText w:val="%1.%2.%3.%4"/>
      <w:lvlJc w:val="left"/>
      <w:pPr>
        <w:ind w:left="1134" w:hanging="864"/>
      </w:pPr>
      <w:rPr>
        <w:rFonts w:asciiTheme="minorHAnsi" w:hAnsiTheme="minorHAnsi" w:cs="Times New Roman" w:hint="default"/>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7A515AFC"/>
    <w:multiLevelType w:val="hybridMultilevel"/>
    <w:tmpl w:val="916C4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EC655A9"/>
    <w:multiLevelType w:val="hybridMultilevel"/>
    <w:tmpl w:val="0338B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9"/>
  </w:num>
  <w:num w:numId="5">
    <w:abstractNumId w:val="0"/>
  </w:num>
  <w:num w:numId="6">
    <w:abstractNumId w:val="1"/>
  </w:num>
  <w:num w:numId="7">
    <w:abstractNumId w:val="0"/>
  </w:num>
  <w:num w:numId="8">
    <w:abstractNumId w:val="8"/>
  </w:num>
  <w:num w:numId="9">
    <w:abstractNumId w:val="2"/>
  </w:num>
  <w:num w:numId="10">
    <w:abstractNumId w:val="5"/>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6"/>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C28"/>
    <w:rsid w:val="00000840"/>
    <w:rsid w:val="000107D1"/>
    <w:rsid w:val="0002691F"/>
    <w:rsid w:val="00034496"/>
    <w:rsid w:val="000437AA"/>
    <w:rsid w:val="00043C2F"/>
    <w:rsid w:val="000571A6"/>
    <w:rsid w:val="000666AC"/>
    <w:rsid w:val="00070D7C"/>
    <w:rsid w:val="00092A95"/>
    <w:rsid w:val="0009677B"/>
    <w:rsid w:val="00096796"/>
    <w:rsid w:val="00096DA9"/>
    <w:rsid w:val="000A0BE0"/>
    <w:rsid w:val="000A55F4"/>
    <w:rsid w:val="000B28F5"/>
    <w:rsid w:val="000B329C"/>
    <w:rsid w:val="000C284F"/>
    <w:rsid w:val="000D5FF7"/>
    <w:rsid w:val="000D6DD7"/>
    <w:rsid w:val="000E3AB5"/>
    <w:rsid w:val="000E63CE"/>
    <w:rsid w:val="000F4264"/>
    <w:rsid w:val="000F5710"/>
    <w:rsid w:val="001161BF"/>
    <w:rsid w:val="0013177B"/>
    <w:rsid w:val="00137975"/>
    <w:rsid w:val="00142446"/>
    <w:rsid w:val="00152941"/>
    <w:rsid w:val="00177EEC"/>
    <w:rsid w:val="00186232"/>
    <w:rsid w:val="0019084E"/>
    <w:rsid w:val="0019625F"/>
    <w:rsid w:val="00196891"/>
    <w:rsid w:val="001D38A2"/>
    <w:rsid w:val="001E11A9"/>
    <w:rsid w:val="001E704A"/>
    <w:rsid w:val="001E7C1D"/>
    <w:rsid w:val="00200459"/>
    <w:rsid w:val="00223D25"/>
    <w:rsid w:val="00232417"/>
    <w:rsid w:val="00232EF8"/>
    <w:rsid w:val="00240B85"/>
    <w:rsid w:val="00244A33"/>
    <w:rsid w:val="0025145B"/>
    <w:rsid w:val="002566CF"/>
    <w:rsid w:val="00257669"/>
    <w:rsid w:val="00267BFF"/>
    <w:rsid w:val="00285656"/>
    <w:rsid w:val="0029131F"/>
    <w:rsid w:val="00292DE1"/>
    <w:rsid w:val="002C283D"/>
    <w:rsid w:val="002C61B7"/>
    <w:rsid w:val="002D459F"/>
    <w:rsid w:val="002D6E71"/>
    <w:rsid w:val="002E4436"/>
    <w:rsid w:val="002E6667"/>
    <w:rsid w:val="002F3B10"/>
    <w:rsid w:val="00313719"/>
    <w:rsid w:val="00317073"/>
    <w:rsid w:val="00344B4E"/>
    <w:rsid w:val="00351A38"/>
    <w:rsid w:val="003558F2"/>
    <w:rsid w:val="00355E04"/>
    <w:rsid w:val="00361729"/>
    <w:rsid w:val="003845F7"/>
    <w:rsid w:val="00384610"/>
    <w:rsid w:val="003976FC"/>
    <w:rsid w:val="00397A84"/>
    <w:rsid w:val="003A6841"/>
    <w:rsid w:val="003B6047"/>
    <w:rsid w:val="003B728E"/>
    <w:rsid w:val="003C4460"/>
    <w:rsid w:val="003C69EB"/>
    <w:rsid w:val="003D1A13"/>
    <w:rsid w:val="003D1FF4"/>
    <w:rsid w:val="003D624E"/>
    <w:rsid w:val="003F436D"/>
    <w:rsid w:val="00401DF7"/>
    <w:rsid w:val="0042236E"/>
    <w:rsid w:val="004270DF"/>
    <w:rsid w:val="00454783"/>
    <w:rsid w:val="00462E6B"/>
    <w:rsid w:val="00492714"/>
    <w:rsid w:val="004A0421"/>
    <w:rsid w:val="004A2C0E"/>
    <w:rsid w:val="004A3C18"/>
    <w:rsid w:val="004A79FE"/>
    <w:rsid w:val="004A7C2A"/>
    <w:rsid w:val="004D0570"/>
    <w:rsid w:val="004D4B62"/>
    <w:rsid w:val="004E72D8"/>
    <w:rsid w:val="004F68DB"/>
    <w:rsid w:val="005018BF"/>
    <w:rsid w:val="005059CD"/>
    <w:rsid w:val="005201AF"/>
    <w:rsid w:val="0052594E"/>
    <w:rsid w:val="005327A1"/>
    <w:rsid w:val="005500E9"/>
    <w:rsid w:val="0055235F"/>
    <w:rsid w:val="00561C25"/>
    <w:rsid w:val="00564E8F"/>
    <w:rsid w:val="00577AEA"/>
    <w:rsid w:val="00582FC3"/>
    <w:rsid w:val="005871B1"/>
    <w:rsid w:val="00587A94"/>
    <w:rsid w:val="005A5880"/>
    <w:rsid w:val="005C0ABA"/>
    <w:rsid w:val="005C3B2D"/>
    <w:rsid w:val="005C4710"/>
    <w:rsid w:val="005E0C56"/>
    <w:rsid w:val="005E1FFF"/>
    <w:rsid w:val="005E261B"/>
    <w:rsid w:val="005E4A99"/>
    <w:rsid w:val="005E5EC5"/>
    <w:rsid w:val="005F0BCA"/>
    <w:rsid w:val="005F1CD5"/>
    <w:rsid w:val="005F313D"/>
    <w:rsid w:val="005F4EAA"/>
    <w:rsid w:val="00602D6D"/>
    <w:rsid w:val="00605B2D"/>
    <w:rsid w:val="00625055"/>
    <w:rsid w:val="0062773E"/>
    <w:rsid w:val="00630FA7"/>
    <w:rsid w:val="006438F2"/>
    <w:rsid w:val="0065117D"/>
    <w:rsid w:val="006A26AD"/>
    <w:rsid w:val="006C26FB"/>
    <w:rsid w:val="006D569D"/>
    <w:rsid w:val="006D5A43"/>
    <w:rsid w:val="006E12D3"/>
    <w:rsid w:val="006E31CC"/>
    <w:rsid w:val="006F2525"/>
    <w:rsid w:val="00707DFC"/>
    <w:rsid w:val="00716916"/>
    <w:rsid w:val="00746AC5"/>
    <w:rsid w:val="00766EB1"/>
    <w:rsid w:val="00775ADD"/>
    <w:rsid w:val="0078068E"/>
    <w:rsid w:val="00780D7B"/>
    <w:rsid w:val="007846EC"/>
    <w:rsid w:val="007A3552"/>
    <w:rsid w:val="007C00E4"/>
    <w:rsid w:val="007F5E1D"/>
    <w:rsid w:val="007F76A6"/>
    <w:rsid w:val="00827972"/>
    <w:rsid w:val="008312CB"/>
    <w:rsid w:val="00845B88"/>
    <w:rsid w:val="00846A2B"/>
    <w:rsid w:val="00847FF5"/>
    <w:rsid w:val="00851378"/>
    <w:rsid w:val="00851917"/>
    <w:rsid w:val="00863C5E"/>
    <w:rsid w:val="008667CE"/>
    <w:rsid w:val="00877AAC"/>
    <w:rsid w:val="00891C76"/>
    <w:rsid w:val="008A6205"/>
    <w:rsid w:val="008B789C"/>
    <w:rsid w:val="008C0694"/>
    <w:rsid w:val="008C0D86"/>
    <w:rsid w:val="008D0FD3"/>
    <w:rsid w:val="008D437E"/>
    <w:rsid w:val="008E275E"/>
    <w:rsid w:val="008E4ED2"/>
    <w:rsid w:val="008F0006"/>
    <w:rsid w:val="008F0C26"/>
    <w:rsid w:val="009114BA"/>
    <w:rsid w:val="00912BB6"/>
    <w:rsid w:val="009203B7"/>
    <w:rsid w:val="00922855"/>
    <w:rsid w:val="0093415C"/>
    <w:rsid w:val="00934FED"/>
    <w:rsid w:val="0093692E"/>
    <w:rsid w:val="0094293D"/>
    <w:rsid w:val="00946BA6"/>
    <w:rsid w:val="00951332"/>
    <w:rsid w:val="00954CE5"/>
    <w:rsid w:val="00970C8C"/>
    <w:rsid w:val="009803EE"/>
    <w:rsid w:val="00993203"/>
    <w:rsid w:val="00993EE1"/>
    <w:rsid w:val="0099591C"/>
    <w:rsid w:val="009A589B"/>
    <w:rsid w:val="009A73FB"/>
    <w:rsid w:val="009B4EAB"/>
    <w:rsid w:val="009C3FDF"/>
    <w:rsid w:val="009D2810"/>
    <w:rsid w:val="00A060F7"/>
    <w:rsid w:val="00A068D0"/>
    <w:rsid w:val="00A121F4"/>
    <w:rsid w:val="00A261BB"/>
    <w:rsid w:val="00A558AD"/>
    <w:rsid w:val="00A56819"/>
    <w:rsid w:val="00A574A6"/>
    <w:rsid w:val="00A738B3"/>
    <w:rsid w:val="00A97C3F"/>
    <w:rsid w:val="00AA6BBC"/>
    <w:rsid w:val="00AA6F7B"/>
    <w:rsid w:val="00AB02AC"/>
    <w:rsid w:val="00AB1738"/>
    <w:rsid w:val="00AC1F08"/>
    <w:rsid w:val="00AD44D6"/>
    <w:rsid w:val="00AE205A"/>
    <w:rsid w:val="00AE5A0D"/>
    <w:rsid w:val="00AE75AC"/>
    <w:rsid w:val="00B50917"/>
    <w:rsid w:val="00B711D4"/>
    <w:rsid w:val="00B810A2"/>
    <w:rsid w:val="00B90566"/>
    <w:rsid w:val="00B9741C"/>
    <w:rsid w:val="00BB16F5"/>
    <w:rsid w:val="00BE6F63"/>
    <w:rsid w:val="00C01CA2"/>
    <w:rsid w:val="00C05E4E"/>
    <w:rsid w:val="00C219AE"/>
    <w:rsid w:val="00C25FD5"/>
    <w:rsid w:val="00C3037B"/>
    <w:rsid w:val="00C3362D"/>
    <w:rsid w:val="00C4712E"/>
    <w:rsid w:val="00C50031"/>
    <w:rsid w:val="00C50700"/>
    <w:rsid w:val="00C61C28"/>
    <w:rsid w:val="00C6368A"/>
    <w:rsid w:val="00C76604"/>
    <w:rsid w:val="00C9145F"/>
    <w:rsid w:val="00CA2B5D"/>
    <w:rsid w:val="00CA3F8E"/>
    <w:rsid w:val="00CA4340"/>
    <w:rsid w:val="00CA4D1A"/>
    <w:rsid w:val="00CC6309"/>
    <w:rsid w:val="00CD49FD"/>
    <w:rsid w:val="00CD7765"/>
    <w:rsid w:val="00CF0CED"/>
    <w:rsid w:val="00CF40B6"/>
    <w:rsid w:val="00D04FCE"/>
    <w:rsid w:val="00D054D0"/>
    <w:rsid w:val="00D1175B"/>
    <w:rsid w:val="00D220C1"/>
    <w:rsid w:val="00D252FA"/>
    <w:rsid w:val="00D36515"/>
    <w:rsid w:val="00D737E0"/>
    <w:rsid w:val="00D762E8"/>
    <w:rsid w:val="00D83CA5"/>
    <w:rsid w:val="00D976FD"/>
    <w:rsid w:val="00DA0A0E"/>
    <w:rsid w:val="00DD0B43"/>
    <w:rsid w:val="00DD6620"/>
    <w:rsid w:val="00DD7F00"/>
    <w:rsid w:val="00DE13AF"/>
    <w:rsid w:val="00DE19D5"/>
    <w:rsid w:val="00DF5C7B"/>
    <w:rsid w:val="00E15DB1"/>
    <w:rsid w:val="00E16A4F"/>
    <w:rsid w:val="00E20483"/>
    <w:rsid w:val="00E21ED9"/>
    <w:rsid w:val="00E25E5B"/>
    <w:rsid w:val="00E26943"/>
    <w:rsid w:val="00E30839"/>
    <w:rsid w:val="00E431A5"/>
    <w:rsid w:val="00E44356"/>
    <w:rsid w:val="00E66535"/>
    <w:rsid w:val="00E73F29"/>
    <w:rsid w:val="00E75EB5"/>
    <w:rsid w:val="00E80C62"/>
    <w:rsid w:val="00E819E7"/>
    <w:rsid w:val="00E97F01"/>
    <w:rsid w:val="00EA239C"/>
    <w:rsid w:val="00EA32EE"/>
    <w:rsid w:val="00EB1379"/>
    <w:rsid w:val="00EB4FEC"/>
    <w:rsid w:val="00EC2363"/>
    <w:rsid w:val="00ED74F4"/>
    <w:rsid w:val="00EE128F"/>
    <w:rsid w:val="00EE2A29"/>
    <w:rsid w:val="00EE54ED"/>
    <w:rsid w:val="00EE6DC8"/>
    <w:rsid w:val="00EF6721"/>
    <w:rsid w:val="00F013E5"/>
    <w:rsid w:val="00F1007C"/>
    <w:rsid w:val="00F16D82"/>
    <w:rsid w:val="00F17034"/>
    <w:rsid w:val="00F173B6"/>
    <w:rsid w:val="00F22984"/>
    <w:rsid w:val="00F301FD"/>
    <w:rsid w:val="00F443A9"/>
    <w:rsid w:val="00F452D3"/>
    <w:rsid w:val="00F47812"/>
    <w:rsid w:val="00F54732"/>
    <w:rsid w:val="00F554DC"/>
    <w:rsid w:val="00F5685E"/>
    <w:rsid w:val="00F6014B"/>
    <w:rsid w:val="00F60A25"/>
    <w:rsid w:val="00F61754"/>
    <w:rsid w:val="00F8037E"/>
    <w:rsid w:val="00F94CFA"/>
    <w:rsid w:val="00F96BF7"/>
    <w:rsid w:val="00FB03AE"/>
    <w:rsid w:val="00FB4142"/>
    <w:rsid w:val="00FB696B"/>
    <w:rsid w:val="00FD0199"/>
    <w:rsid w:val="00FD4D9D"/>
    <w:rsid w:val="00FE7BB8"/>
    <w:rsid w:val="00FF41A1"/>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2E59F"/>
  <w15:chartTrackingRefBased/>
  <w15:docId w15:val="{5C381061-3911-3644-AD96-16F6E3AD9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4"/>
        <w:szCs w:val="24"/>
        <w:lang w:val="fi-FI"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1C28"/>
    <w:pPr>
      <w:spacing w:before="60" w:after="120" w:line="276" w:lineRule="auto"/>
      <w:jc w:val="both"/>
    </w:pPr>
    <w:rPr>
      <w:rFonts w:ascii="Times New Roman" w:eastAsia="Times New Roman" w:hAnsi="Times New Roman" w:cs="Arial"/>
      <w:color w:val="000000"/>
      <w:sz w:val="22"/>
      <w:szCs w:val="20"/>
      <w:lang w:val="en-US"/>
    </w:rPr>
  </w:style>
  <w:style w:type="paragraph" w:styleId="Heading1">
    <w:name w:val="heading 1"/>
    <w:aliases w:val="h1,Heading U,H1,H11,Œ©o‚µ 1,?co??E 1,뙥,?c,?co?ƒÊ 1,?,Œ,Œ©,Titre Partie,Heading,título 1,DO NOT USE_h1,Œ...,?co?ƒÊ"/>
    <w:basedOn w:val="Normal"/>
    <w:next w:val="Normal"/>
    <w:link w:val="Heading1Char"/>
    <w:qFormat/>
    <w:rsid w:val="00C61C28"/>
    <w:pPr>
      <w:keepNext/>
      <w:keepLines/>
      <w:numPr>
        <w:numId w:val="1"/>
      </w:numPr>
      <w:spacing w:before="200"/>
      <w:contextualSpacing/>
      <w:outlineLvl w:val="0"/>
    </w:pPr>
    <w:rPr>
      <w:rFonts w:eastAsia="Trebuchet MS" w:cs="Trebuchet MS"/>
      <w:sz w:val="28"/>
    </w:rPr>
  </w:style>
  <w:style w:type="paragraph" w:styleId="Heading2">
    <w:name w:val="heading 2"/>
    <w:aliases w:val="h2,H2,H21,Œ©o‚µ 2,?co??E 2,뙥2,?c1,?co?ƒÊ 2,?2,Œ1,Œ2,Œ©1,Œ©2,Œ©_o‚µ 2,2,Header 2,2nd level,DO NOT USE_h2,título 2,..."/>
    <w:basedOn w:val="Normal"/>
    <w:next w:val="Normal"/>
    <w:link w:val="Heading2Char"/>
    <w:qFormat/>
    <w:rsid w:val="00C61C28"/>
    <w:pPr>
      <w:keepNext/>
      <w:keepLines/>
      <w:numPr>
        <w:ilvl w:val="1"/>
        <w:numId w:val="1"/>
      </w:numPr>
      <w:spacing w:before="200" w:after="60"/>
      <w:ind w:left="680" w:hanging="680"/>
      <w:outlineLvl w:val="1"/>
    </w:pPr>
    <w:rPr>
      <w:rFonts w:eastAsia="Trebuchet MS" w:cs="Trebuchet MS"/>
      <w:b/>
      <w:sz w:val="24"/>
      <w:lang w:val="en-GB"/>
    </w:rPr>
  </w:style>
  <w:style w:type="paragraph" w:styleId="Heading3">
    <w:name w:val="heading 3"/>
    <w:aliases w:val="h3,H3,H31,Org Heading 1"/>
    <w:basedOn w:val="Normal"/>
    <w:next w:val="Normal"/>
    <w:link w:val="Heading3Char"/>
    <w:qFormat/>
    <w:rsid w:val="000D5FF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720" w:hanging="720"/>
      <w:textAlignment w:val="baseline"/>
      <w:outlineLvl w:val="2"/>
    </w:pPr>
    <w:rPr>
      <w:rFonts w:cs="Times New Roman"/>
      <w:b/>
      <w:bCs/>
      <w:color w:val="auto"/>
      <w:sz w:val="26"/>
      <w:szCs w:val="26"/>
    </w:rPr>
  </w:style>
  <w:style w:type="paragraph" w:styleId="Heading4">
    <w:name w:val="heading 4"/>
    <w:aliases w:val="h4,H4,H41,Org Heading 2,0.1.1.1 Titre 4 + Left:  0&quot;,First line:  0&quot;,0.1.1...,0.1.1.1 Titre 4"/>
    <w:basedOn w:val="Normal"/>
    <w:next w:val="Normal"/>
    <w:link w:val="Heading4Char"/>
    <w:qFormat/>
    <w:rsid w:val="000D5FF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080" w:right="1008" w:hanging="1080"/>
      <w:textAlignment w:val="baseline"/>
      <w:outlineLvl w:val="3"/>
    </w:pPr>
    <w:rPr>
      <w:rFonts w:ascii="Times New Roman Bold" w:hAnsi="Times New Roman Bold" w:cs="Times New Roman"/>
      <w:b/>
      <w:bCs/>
      <w:color w:val="auto"/>
      <w:sz w:val="24"/>
      <w:szCs w:val="28"/>
    </w:rPr>
  </w:style>
  <w:style w:type="paragraph" w:styleId="Heading5">
    <w:name w:val="heading 5"/>
    <w:aliases w:val="h5,H5,H51,DO NOT USE_h5"/>
    <w:basedOn w:val="Normal"/>
    <w:next w:val="Normal"/>
    <w:link w:val="Heading5Char"/>
    <w:qFormat/>
    <w:rsid w:val="000D5FF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080" w:hanging="1080"/>
      <w:textAlignment w:val="baseline"/>
      <w:outlineLvl w:val="4"/>
    </w:pPr>
    <w:rPr>
      <w:rFonts w:cs="Times New Roman"/>
      <w:b/>
      <w:bCs/>
      <w:i/>
      <w:iCs/>
      <w:color w:val="auto"/>
      <w:sz w:val="24"/>
      <w:szCs w:val="26"/>
    </w:rPr>
  </w:style>
  <w:style w:type="paragraph" w:styleId="Heading6">
    <w:name w:val="heading 6"/>
    <w:aliases w:val="h6,H6,H61"/>
    <w:basedOn w:val="Normal"/>
    <w:next w:val="Normal"/>
    <w:link w:val="Heading6Char"/>
    <w:qFormat/>
    <w:rsid w:val="000D5FF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080" w:hanging="1080"/>
      <w:textAlignment w:val="baseline"/>
      <w:outlineLvl w:val="5"/>
    </w:pPr>
    <w:rPr>
      <w:rFonts w:cs="Times New Roman"/>
      <w:b/>
      <w:bCs/>
      <w:color w:val="auto"/>
      <w:szCs w:val="22"/>
    </w:rPr>
  </w:style>
  <w:style w:type="paragraph" w:styleId="Heading7">
    <w:name w:val="heading 7"/>
    <w:basedOn w:val="Normal"/>
    <w:next w:val="Normal"/>
    <w:link w:val="Heading7Char"/>
    <w:qFormat/>
    <w:rsid w:val="000D5FF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440" w:hanging="1440"/>
      <w:textAlignment w:val="baseline"/>
      <w:outlineLvl w:val="6"/>
    </w:pPr>
    <w:rPr>
      <w:rFonts w:cs="Times New Roman"/>
      <w:color w:val="auto"/>
      <w:szCs w:val="24"/>
    </w:rPr>
  </w:style>
  <w:style w:type="paragraph" w:styleId="Heading8">
    <w:name w:val="heading 8"/>
    <w:basedOn w:val="Normal"/>
    <w:next w:val="Normal"/>
    <w:link w:val="Heading8Char"/>
    <w:qFormat/>
    <w:rsid w:val="000D5FF7"/>
    <w:pPr>
      <w:keepNext/>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line="240" w:lineRule="auto"/>
      <w:ind w:left="1800" w:hanging="1800"/>
      <w:textAlignment w:val="baseline"/>
      <w:outlineLvl w:val="7"/>
    </w:pPr>
    <w:rPr>
      <w:rFonts w:cs="Times New Roman"/>
      <w:i/>
      <w:iCs/>
      <w:color w:val="auto"/>
      <w:szCs w:val="24"/>
    </w:rPr>
  </w:style>
  <w:style w:type="paragraph" w:styleId="Heading9">
    <w:name w:val="heading 9"/>
    <w:basedOn w:val="Normal"/>
    <w:next w:val="Normal"/>
    <w:link w:val="Heading9Char"/>
    <w:semiHidden/>
    <w:unhideWhenUsed/>
    <w:qFormat/>
    <w:rsid w:val="002C61B7"/>
    <w:pPr>
      <w:spacing w:before="240" w:after="60" w:line="256" w:lineRule="auto"/>
      <w:ind w:left="1584" w:hanging="1584"/>
      <w:outlineLvl w:val="8"/>
    </w:pPr>
    <w:rPr>
      <w:rFonts w:ascii="Calibri" w:hAnsi="Calibri" w:cs="Times New Roman"/>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
    <w:basedOn w:val="DefaultParagraphFont"/>
    <w:link w:val="Heading1"/>
    <w:rsid w:val="00C61C28"/>
    <w:rPr>
      <w:rFonts w:ascii="Times New Roman" w:eastAsia="Trebuchet MS" w:hAnsi="Times New Roman" w:cs="Trebuchet MS"/>
      <w:color w:val="000000"/>
      <w:sz w:val="28"/>
      <w:szCs w:val="20"/>
      <w:lang w:val="en-US"/>
    </w:rPr>
  </w:style>
  <w:style w:type="character" w:customStyle="1" w:styleId="Heading2Char">
    <w:name w:val="Heading 2 Char"/>
    <w:aliases w:val="h2 Char,H2 Char,H21 Char,Œ©o‚µ 2 Char,?co??E 2 Char,뙥2 Char,?c1 Char,?co?ƒÊ 2 Char,?2 Char,Œ1 Char,Œ2 Char,Œ©1 Char,Œ©2 Char,Œ©_o‚µ 2 Char,2 Char,Header 2 Char,2nd level Char,DO NOT USE_h2 Char,título 2 Char,... Char"/>
    <w:basedOn w:val="DefaultParagraphFont"/>
    <w:link w:val="Heading2"/>
    <w:rsid w:val="00C61C28"/>
    <w:rPr>
      <w:rFonts w:ascii="Times New Roman" w:eastAsia="Trebuchet MS" w:hAnsi="Times New Roman" w:cs="Trebuchet MS"/>
      <w:b/>
      <w:color w:val="000000"/>
      <w:szCs w:val="20"/>
      <w:lang w:val="en-GB"/>
    </w:rPr>
  </w:style>
  <w:style w:type="character" w:styleId="Hyperlink">
    <w:name w:val="Hyperlink"/>
    <w:basedOn w:val="DefaultParagraphFont"/>
    <w:uiPriority w:val="99"/>
    <w:unhideWhenUsed/>
    <w:rsid w:val="00462E6B"/>
    <w:rPr>
      <w:color w:val="0563C1"/>
      <w:u w:val="single"/>
    </w:rPr>
  </w:style>
  <w:style w:type="character" w:styleId="FollowedHyperlink">
    <w:name w:val="FollowedHyperlink"/>
    <w:basedOn w:val="DefaultParagraphFont"/>
    <w:uiPriority w:val="99"/>
    <w:semiHidden/>
    <w:unhideWhenUsed/>
    <w:rsid w:val="00462E6B"/>
    <w:rPr>
      <w:color w:val="954F72" w:themeColor="followedHyperlink"/>
      <w:u w:val="single"/>
    </w:rPr>
  </w:style>
  <w:style w:type="paragraph" w:styleId="ListParagraph">
    <w:name w:val="List Paragraph"/>
    <w:basedOn w:val="Normal"/>
    <w:uiPriority w:val="34"/>
    <w:qFormat/>
    <w:rsid w:val="00285656"/>
    <w:pPr>
      <w:ind w:left="720"/>
      <w:contextualSpacing/>
    </w:pPr>
  </w:style>
  <w:style w:type="character" w:customStyle="1" w:styleId="Heading3Char">
    <w:name w:val="Heading 3 Char"/>
    <w:aliases w:val="h3 Char,H3 Char,H31 Char,Org Heading 1 Char"/>
    <w:basedOn w:val="DefaultParagraphFont"/>
    <w:link w:val="Heading3"/>
    <w:rsid w:val="000D5FF7"/>
    <w:rPr>
      <w:rFonts w:ascii="Times New Roman" w:eastAsia="Times New Roman" w:hAnsi="Times New Roman" w:cs="Times New Roman"/>
      <w:b/>
      <w:bCs/>
      <w:sz w:val="26"/>
      <w:szCs w:val="26"/>
      <w:lang w:val="en-US"/>
    </w:rPr>
  </w:style>
  <w:style w:type="character" w:customStyle="1" w:styleId="Heading4Char">
    <w:name w:val="Heading 4 Char"/>
    <w:aliases w:val="h4 Char,H4 Char,H41 Char,Org Heading 2 Char,0.1.1.1 Titre 4 + Left:  0&quot; Char,First line:  0&quot; Char,0.1.1... Char,0.1.1.1 Titre 4 Char"/>
    <w:basedOn w:val="DefaultParagraphFont"/>
    <w:link w:val="Heading4"/>
    <w:rsid w:val="000D5FF7"/>
    <w:rPr>
      <w:rFonts w:ascii="Times New Roman Bold" w:eastAsia="Times New Roman" w:hAnsi="Times New Roman Bold" w:cs="Times New Roman"/>
      <w:b/>
      <w:bCs/>
      <w:szCs w:val="28"/>
      <w:lang w:val="en-US"/>
    </w:rPr>
  </w:style>
  <w:style w:type="character" w:customStyle="1" w:styleId="Heading5Char">
    <w:name w:val="Heading 5 Char"/>
    <w:aliases w:val="h5 Char,H5 Char,H51 Char,DO NOT USE_h5 Char"/>
    <w:basedOn w:val="DefaultParagraphFont"/>
    <w:link w:val="Heading5"/>
    <w:rsid w:val="000D5FF7"/>
    <w:rPr>
      <w:rFonts w:ascii="Times New Roman" w:eastAsia="Times New Roman" w:hAnsi="Times New Roman" w:cs="Times New Roman"/>
      <w:b/>
      <w:bCs/>
      <w:i/>
      <w:iCs/>
      <w:szCs w:val="26"/>
      <w:lang w:val="en-US"/>
    </w:rPr>
  </w:style>
  <w:style w:type="character" w:customStyle="1" w:styleId="Heading6Char">
    <w:name w:val="Heading 6 Char"/>
    <w:aliases w:val="h6 Char,H6 Char,H61 Char"/>
    <w:basedOn w:val="DefaultParagraphFont"/>
    <w:link w:val="Heading6"/>
    <w:rsid w:val="000D5FF7"/>
    <w:rPr>
      <w:rFonts w:ascii="Times New Roman" w:eastAsia="Times New Roman" w:hAnsi="Times New Roman" w:cs="Times New Roman"/>
      <w:b/>
      <w:bCs/>
      <w:sz w:val="22"/>
      <w:szCs w:val="22"/>
      <w:lang w:val="en-US"/>
    </w:rPr>
  </w:style>
  <w:style w:type="character" w:customStyle="1" w:styleId="Heading7Char">
    <w:name w:val="Heading 7 Char"/>
    <w:basedOn w:val="DefaultParagraphFont"/>
    <w:link w:val="Heading7"/>
    <w:rsid w:val="000D5FF7"/>
    <w:rPr>
      <w:rFonts w:ascii="Times New Roman" w:eastAsia="Times New Roman" w:hAnsi="Times New Roman" w:cs="Times New Roman"/>
      <w:sz w:val="22"/>
      <w:lang w:val="en-US"/>
    </w:rPr>
  </w:style>
  <w:style w:type="character" w:customStyle="1" w:styleId="Heading8Char">
    <w:name w:val="Heading 8 Char"/>
    <w:basedOn w:val="DefaultParagraphFont"/>
    <w:link w:val="Heading8"/>
    <w:rsid w:val="000D5FF7"/>
    <w:rPr>
      <w:rFonts w:ascii="Times New Roman" w:eastAsia="Times New Roman" w:hAnsi="Times New Roman" w:cs="Times New Roman"/>
      <w:i/>
      <w:iCs/>
      <w:sz w:val="22"/>
      <w:lang w:val="en-US"/>
    </w:rPr>
  </w:style>
  <w:style w:type="character" w:styleId="UnresolvedMention">
    <w:name w:val="Unresolved Mention"/>
    <w:basedOn w:val="DefaultParagraphFont"/>
    <w:uiPriority w:val="99"/>
    <w:semiHidden/>
    <w:unhideWhenUsed/>
    <w:rsid w:val="00912BB6"/>
    <w:rPr>
      <w:color w:val="605E5C"/>
      <w:shd w:val="clear" w:color="auto" w:fill="E1DFDD"/>
    </w:rPr>
  </w:style>
  <w:style w:type="table" w:customStyle="1" w:styleId="TableGrid1">
    <w:name w:val="Table Grid1"/>
    <w:basedOn w:val="TableNormal"/>
    <w:next w:val="TableGrid"/>
    <w:uiPriority w:val="39"/>
    <w:rsid w:val="00A121F4"/>
    <w:rPr>
      <w:rFonts w:eastAsiaTheme="minorEastAs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1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97A84"/>
    <w:pPr>
      <w:widowControl w:val="0"/>
      <w:spacing w:before="0" w:after="0" w:line="240" w:lineRule="auto"/>
      <w:jc w:val="left"/>
    </w:pPr>
    <w:rPr>
      <w:rFonts w:eastAsia="Calibri" w:cs="Times New Roman"/>
      <w:color w:val="auto"/>
      <w:sz w:val="20"/>
    </w:rPr>
  </w:style>
  <w:style w:type="character" w:customStyle="1" w:styleId="FootnoteTextChar">
    <w:name w:val="Footnote Text Char"/>
    <w:basedOn w:val="DefaultParagraphFont"/>
    <w:link w:val="FootnoteText"/>
    <w:uiPriority w:val="99"/>
    <w:semiHidden/>
    <w:rsid w:val="00397A84"/>
    <w:rPr>
      <w:rFonts w:ascii="Times New Roman" w:eastAsia="Calibri" w:hAnsi="Times New Roman" w:cs="Times New Roman"/>
      <w:sz w:val="20"/>
      <w:szCs w:val="20"/>
      <w:lang w:val="en-US"/>
    </w:rPr>
  </w:style>
  <w:style w:type="character" w:styleId="FootnoteReference">
    <w:name w:val="footnote reference"/>
    <w:basedOn w:val="DefaultParagraphFont"/>
    <w:uiPriority w:val="99"/>
    <w:semiHidden/>
    <w:unhideWhenUsed/>
    <w:rsid w:val="00397A84"/>
    <w:rPr>
      <w:vertAlign w:val="superscript"/>
    </w:rPr>
  </w:style>
  <w:style w:type="character" w:styleId="CommentReference">
    <w:name w:val="annotation reference"/>
    <w:uiPriority w:val="99"/>
    <w:rsid w:val="004F68DB"/>
    <w:rPr>
      <w:sz w:val="16"/>
      <w:szCs w:val="16"/>
    </w:rPr>
  </w:style>
  <w:style w:type="paragraph" w:styleId="BalloonText">
    <w:name w:val="Balloon Text"/>
    <w:basedOn w:val="Normal"/>
    <w:link w:val="BalloonTextChar"/>
    <w:uiPriority w:val="99"/>
    <w:semiHidden/>
    <w:unhideWhenUsed/>
    <w:rsid w:val="004F68DB"/>
    <w:pPr>
      <w:spacing w:before="0"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4F68DB"/>
    <w:rPr>
      <w:rFonts w:ascii="Times New Roman" w:eastAsia="Times New Roman" w:hAnsi="Times New Roman" w:cs="Times New Roman"/>
      <w:color w:val="000000"/>
      <w:sz w:val="18"/>
      <w:szCs w:val="18"/>
      <w:lang w:val="en-US"/>
    </w:rPr>
  </w:style>
  <w:style w:type="paragraph" w:styleId="Caption">
    <w:name w:val="caption"/>
    <w:basedOn w:val="Normal"/>
    <w:next w:val="Normal"/>
    <w:uiPriority w:val="35"/>
    <w:unhideWhenUsed/>
    <w:qFormat/>
    <w:rsid w:val="004F68DB"/>
    <w:pPr>
      <w:spacing w:before="0" w:after="200" w:line="240" w:lineRule="auto"/>
    </w:pPr>
    <w:rPr>
      <w:i/>
      <w:iCs/>
      <w:color w:val="44546A" w:themeColor="text2"/>
      <w:sz w:val="18"/>
      <w:szCs w:val="18"/>
    </w:rPr>
  </w:style>
  <w:style w:type="paragraph" w:styleId="CommentText">
    <w:name w:val="annotation text"/>
    <w:basedOn w:val="Normal"/>
    <w:link w:val="CommentTextChar"/>
    <w:uiPriority w:val="99"/>
    <w:semiHidden/>
    <w:unhideWhenUsed/>
    <w:rsid w:val="00361729"/>
    <w:pPr>
      <w:spacing w:line="240" w:lineRule="auto"/>
    </w:pPr>
    <w:rPr>
      <w:sz w:val="20"/>
    </w:rPr>
  </w:style>
  <w:style w:type="character" w:customStyle="1" w:styleId="CommentTextChar">
    <w:name w:val="Comment Text Char"/>
    <w:basedOn w:val="DefaultParagraphFont"/>
    <w:link w:val="CommentText"/>
    <w:uiPriority w:val="99"/>
    <w:semiHidden/>
    <w:rsid w:val="00361729"/>
    <w:rPr>
      <w:rFonts w:ascii="Times New Roman" w:eastAsia="Times New Roman" w:hAnsi="Times New Roman" w:cs="Arial"/>
      <w:color w:val="000000"/>
      <w:sz w:val="20"/>
      <w:szCs w:val="20"/>
      <w:lang w:val="en-US"/>
    </w:rPr>
  </w:style>
  <w:style w:type="paragraph" w:styleId="CommentSubject">
    <w:name w:val="annotation subject"/>
    <w:basedOn w:val="CommentText"/>
    <w:next w:val="CommentText"/>
    <w:link w:val="CommentSubjectChar"/>
    <w:uiPriority w:val="99"/>
    <w:semiHidden/>
    <w:unhideWhenUsed/>
    <w:rsid w:val="00361729"/>
    <w:rPr>
      <w:b/>
      <w:bCs/>
    </w:rPr>
  </w:style>
  <w:style w:type="character" w:customStyle="1" w:styleId="CommentSubjectChar">
    <w:name w:val="Comment Subject Char"/>
    <w:basedOn w:val="CommentTextChar"/>
    <w:link w:val="CommentSubject"/>
    <w:uiPriority w:val="99"/>
    <w:semiHidden/>
    <w:rsid w:val="00361729"/>
    <w:rPr>
      <w:rFonts w:ascii="Times New Roman" w:eastAsia="Times New Roman" w:hAnsi="Times New Roman" w:cs="Arial"/>
      <w:b/>
      <w:bCs/>
      <w:color w:val="000000"/>
      <w:sz w:val="20"/>
      <w:szCs w:val="20"/>
      <w:lang w:val="en-US"/>
    </w:rPr>
  </w:style>
  <w:style w:type="paragraph" w:styleId="Revision">
    <w:name w:val="Revision"/>
    <w:hidden/>
    <w:uiPriority w:val="99"/>
    <w:semiHidden/>
    <w:rsid w:val="00240B85"/>
    <w:rPr>
      <w:rFonts w:ascii="Times New Roman" w:eastAsia="Times New Roman" w:hAnsi="Times New Roman" w:cs="Arial"/>
      <w:color w:val="000000"/>
      <w:sz w:val="22"/>
      <w:szCs w:val="20"/>
      <w:lang w:val="en-US"/>
    </w:rPr>
  </w:style>
  <w:style w:type="character" w:customStyle="1" w:styleId="Heading9Char">
    <w:name w:val="Heading 9 Char"/>
    <w:basedOn w:val="DefaultParagraphFont"/>
    <w:link w:val="Heading9"/>
    <w:semiHidden/>
    <w:rsid w:val="002C61B7"/>
    <w:rPr>
      <w:rFonts w:ascii="Calibri" w:eastAsia="Times New Roman"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40485">
      <w:bodyDiv w:val="1"/>
      <w:marLeft w:val="0"/>
      <w:marRight w:val="0"/>
      <w:marTop w:val="0"/>
      <w:marBottom w:val="0"/>
      <w:divBdr>
        <w:top w:val="none" w:sz="0" w:space="0" w:color="auto"/>
        <w:left w:val="none" w:sz="0" w:space="0" w:color="auto"/>
        <w:bottom w:val="none" w:sz="0" w:space="0" w:color="auto"/>
        <w:right w:val="none" w:sz="0" w:space="0" w:color="auto"/>
      </w:divBdr>
    </w:div>
    <w:div w:id="271789323">
      <w:bodyDiv w:val="1"/>
      <w:marLeft w:val="0"/>
      <w:marRight w:val="0"/>
      <w:marTop w:val="0"/>
      <w:marBottom w:val="0"/>
      <w:divBdr>
        <w:top w:val="none" w:sz="0" w:space="0" w:color="auto"/>
        <w:left w:val="none" w:sz="0" w:space="0" w:color="auto"/>
        <w:bottom w:val="none" w:sz="0" w:space="0" w:color="auto"/>
        <w:right w:val="none" w:sz="0" w:space="0" w:color="auto"/>
      </w:divBdr>
    </w:div>
    <w:div w:id="367068331">
      <w:bodyDiv w:val="1"/>
      <w:marLeft w:val="0"/>
      <w:marRight w:val="0"/>
      <w:marTop w:val="0"/>
      <w:marBottom w:val="0"/>
      <w:divBdr>
        <w:top w:val="none" w:sz="0" w:space="0" w:color="auto"/>
        <w:left w:val="none" w:sz="0" w:space="0" w:color="auto"/>
        <w:bottom w:val="none" w:sz="0" w:space="0" w:color="auto"/>
        <w:right w:val="none" w:sz="0" w:space="0" w:color="auto"/>
      </w:divBdr>
    </w:div>
    <w:div w:id="600383845">
      <w:bodyDiv w:val="1"/>
      <w:marLeft w:val="0"/>
      <w:marRight w:val="0"/>
      <w:marTop w:val="0"/>
      <w:marBottom w:val="0"/>
      <w:divBdr>
        <w:top w:val="none" w:sz="0" w:space="0" w:color="auto"/>
        <w:left w:val="none" w:sz="0" w:space="0" w:color="auto"/>
        <w:bottom w:val="none" w:sz="0" w:space="0" w:color="auto"/>
        <w:right w:val="none" w:sz="0" w:space="0" w:color="auto"/>
      </w:divBdr>
    </w:div>
    <w:div w:id="833297706">
      <w:bodyDiv w:val="1"/>
      <w:marLeft w:val="0"/>
      <w:marRight w:val="0"/>
      <w:marTop w:val="0"/>
      <w:marBottom w:val="0"/>
      <w:divBdr>
        <w:top w:val="none" w:sz="0" w:space="0" w:color="auto"/>
        <w:left w:val="none" w:sz="0" w:space="0" w:color="auto"/>
        <w:bottom w:val="none" w:sz="0" w:space="0" w:color="auto"/>
        <w:right w:val="none" w:sz="0" w:space="0" w:color="auto"/>
      </w:divBdr>
    </w:div>
    <w:div w:id="905799033">
      <w:bodyDiv w:val="1"/>
      <w:marLeft w:val="0"/>
      <w:marRight w:val="0"/>
      <w:marTop w:val="0"/>
      <w:marBottom w:val="0"/>
      <w:divBdr>
        <w:top w:val="none" w:sz="0" w:space="0" w:color="auto"/>
        <w:left w:val="none" w:sz="0" w:space="0" w:color="auto"/>
        <w:bottom w:val="none" w:sz="0" w:space="0" w:color="auto"/>
        <w:right w:val="none" w:sz="0" w:space="0" w:color="auto"/>
      </w:divBdr>
    </w:div>
    <w:div w:id="1361586602">
      <w:bodyDiv w:val="1"/>
      <w:marLeft w:val="0"/>
      <w:marRight w:val="0"/>
      <w:marTop w:val="0"/>
      <w:marBottom w:val="0"/>
      <w:divBdr>
        <w:top w:val="none" w:sz="0" w:space="0" w:color="auto"/>
        <w:left w:val="none" w:sz="0" w:space="0" w:color="auto"/>
        <w:bottom w:val="none" w:sz="0" w:space="0" w:color="auto"/>
        <w:right w:val="none" w:sz="0" w:space="0" w:color="auto"/>
      </w:divBdr>
    </w:div>
    <w:div w:id="1522935282">
      <w:bodyDiv w:val="1"/>
      <w:marLeft w:val="0"/>
      <w:marRight w:val="0"/>
      <w:marTop w:val="0"/>
      <w:marBottom w:val="0"/>
      <w:divBdr>
        <w:top w:val="none" w:sz="0" w:space="0" w:color="auto"/>
        <w:left w:val="none" w:sz="0" w:space="0" w:color="auto"/>
        <w:bottom w:val="none" w:sz="0" w:space="0" w:color="auto"/>
        <w:right w:val="none" w:sz="0" w:space="0" w:color="auto"/>
      </w:divBdr>
    </w:div>
    <w:div w:id="1840852677">
      <w:bodyDiv w:val="1"/>
      <w:marLeft w:val="0"/>
      <w:marRight w:val="0"/>
      <w:marTop w:val="0"/>
      <w:marBottom w:val="0"/>
      <w:divBdr>
        <w:top w:val="none" w:sz="0" w:space="0" w:color="auto"/>
        <w:left w:val="none" w:sz="0" w:space="0" w:color="auto"/>
        <w:bottom w:val="none" w:sz="0" w:space="0" w:color="auto"/>
        <w:right w:val="none" w:sz="0" w:space="0" w:color="auto"/>
      </w:divBdr>
    </w:div>
    <w:div w:id="1954483311">
      <w:bodyDiv w:val="1"/>
      <w:marLeft w:val="0"/>
      <w:marRight w:val="0"/>
      <w:marTop w:val="0"/>
      <w:marBottom w:val="0"/>
      <w:divBdr>
        <w:top w:val="none" w:sz="0" w:space="0" w:color="auto"/>
        <w:left w:val="none" w:sz="0" w:space="0" w:color="auto"/>
        <w:bottom w:val="none" w:sz="0" w:space="0" w:color="auto"/>
        <w:right w:val="none" w:sz="0" w:space="0" w:color="auto"/>
      </w:divBdr>
    </w:div>
    <w:div w:id="2013870271">
      <w:bodyDiv w:val="1"/>
      <w:marLeft w:val="0"/>
      <w:marRight w:val="0"/>
      <w:marTop w:val="0"/>
      <w:marBottom w:val="0"/>
      <w:divBdr>
        <w:top w:val="none" w:sz="0" w:space="0" w:color="auto"/>
        <w:left w:val="none" w:sz="0" w:space="0" w:color="auto"/>
        <w:bottom w:val="none" w:sz="0" w:space="0" w:color="auto"/>
        <w:right w:val="none" w:sz="0" w:space="0" w:color="auto"/>
      </w:divBdr>
    </w:div>
    <w:div w:id="202062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0C515-CA9A-4501-8587-1D4611F32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9</Pages>
  <Words>819</Words>
  <Characters>4669</Characters>
  <Application>Microsoft Office Word</Application>
  <DocSecurity>0</DocSecurity>
  <Lines>38</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Malamalvadakital, Vinod (Nokia - FI/Tampere)</dc:creator>
  <cp:keywords/>
  <dc:description/>
  <cp:lastModifiedBy>Renaud Dore</cp:lastModifiedBy>
  <cp:revision>49</cp:revision>
  <dcterms:created xsi:type="dcterms:W3CDTF">2019-07-12T06:45:00Z</dcterms:created>
  <dcterms:modified xsi:type="dcterms:W3CDTF">2019-10-01T17:14:00Z</dcterms:modified>
</cp:coreProperties>
</file>