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E3DDC" w14:textId="77777777" w:rsidR="004D64E2" w:rsidRPr="00C03B2D" w:rsidRDefault="00C87E78">
      <w:pPr>
        <w:jc w:val="center"/>
        <w:rPr>
          <w:b/>
          <w:sz w:val="28"/>
          <w:szCs w:val="28"/>
          <w:lang w:val="fr-CA"/>
        </w:rPr>
      </w:pPr>
      <w:r w:rsidRPr="00C03B2D">
        <w:rPr>
          <w:b/>
          <w:sz w:val="28"/>
          <w:szCs w:val="28"/>
          <w:lang w:val="fr-CA"/>
        </w:rPr>
        <w:t>INTERNATIONAL ORGANISATION FOR STANDARDISATION</w:t>
      </w:r>
    </w:p>
    <w:p w14:paraId="73181475" w14:textId="77777777" w:rsidR="004D64E2" w:rsidRPr="00C03B2D" w:rsidRDefault="00C87E78">
      <w:pPr>
        <w:jc w:val="center"/>
        <w:rPr>
          <w:b/>
          <w:sz w:val="28"/>
          <w:lang w:val="fr-CA"/>
        </w:rPr>
      </w:pPr>
      <w:r w:rsidRPr="00C03B2D">
        <w:rPr>
          <w:b/>
          <w:sz w:val="28"/>
          <w:lang w:val="fr-CA"/>
        </w:rPr>
        <w:t>ORGANISATION INTERNATIONALE DE NORMALISATION</w:t>
      </w:r>
    </w:p>
    <w:p w14:paraId="7DD5D026" w14:textId="77777777" w:rsidR="004D64E2" w:rsidRDefault="00C87E78">
      <w:pPr>
        <w:jc w:val="center"/>
        <w:rPr>
          <w:b/>
          <w:sz w:val="28"/>
        </w:rPr>
      </w:pPr>
      <w:r>
        <w:rPr>
          <w:b/>
          <w:sz w:val="28"/>
        </w:rPr>
        <w:t>ISO/IEC JTC1/SC29/WG11</w:t>
      </w:r>
    </w:p>
    <w:p w14:paraId="0E9F478E" w14:textId="77777777" w:rsidR="004D64E2" w:rsidRDefault="00C87E78">
      <w:pPr>
        <w:jc w:val="center"/>
        <w:rPr>
          <w:b/>
        </w:rPr>
      </w:pPr>
      <w:r>
        <w:rPr>
          <w:b/>
          <w:sz w:val="28"/>
        </w:rPr>
        <w:t>CODING OF MOVING PICTURES AND AUDIO</w:t>
      </w:r>
    </w:p>
    <w:p w14:paraId="0F88CEE8" w14:textId="77777777" w:rsidR="004D64E2" w:rsidRDefault="004D64E2">
      <w:pPr>
        <w:tabs>
          <w:tab w:val="left" w:pos="5387"/>
        </w:tabs>
        <w:spacing w:line="240" w:lineRule="exact"/>
        <w:jc w:val="center"/>
        <w:rPr>
          <w:b/>
        </w:rPr>
      </w:pPr>
    </w:p>
    <w:p w14:paraId="0E76563A" w14:textId="07A0AAF0" w:rsidR="004D64E2" w:rsidRDefault="00C87E78" w:rsidP="00320571">
      <w:pPr>
        <w:jc w:val="right"/>
        <w:rPr>
          <w:b/>
        </w:rPr>
      </w:pPr>
      <w:r>
        <w:rPr>
          <w:b/>
        </w:rPr>
        <w:t xml:space="preserve">ISO/IEC JTC1/SC29/WG11 </w:t>
      </w:r>
      <w:r w:rsidR="005332DC">
        <w:rPr>
          <w:b/>
          <w:color w:val="FF0000"/>
          <w:lang w:eastAsia="ja-JP"/>
        </w:rPr>
        <w:t>m</w:t>
      </w:r>
      <w:r w:rsidR="00350E82">
        <w:rPr>
          <w:b/>
          <w:color w:val="FF0000"/>
        </w:rPr>
        <w:t>49106</w:t>
      </w:r>
    </w:p>
    <w:p w14:paraId="6CD6AE88" w14:textId="03ED3C2B" w:rsidR="004D64E2" w:rsidRDefault="0061198B" w:rsidP="00691CE5">
      <w:pPr>
        <w:wordWrap w:val="0"/>
        <w:jc w:val="right"/>
        <w:rPr>
          <w:b/>
          <w:lang w:eastAsia="ja-JP"/>
        </w:rPr>
      </w:pPr>
      <w:r>
        <w:rPr>
          <w:b/>
          <w:lang w:eastAsia="ja-JP"/>
        </w:rPr>
        <w:t>July</w:t>
      </w:r>
      <w:r w:rsidR="00BB69A3">
        <w:rPr>
          <w:b/>
          <w:lang w:eastAsia="ja-JP"/>
        </w:rPr>
        <w:t xml:space="preserve"> 2019</w:t>
      </w:r>
      <w:r w:rsidR="00C87E78">
        <w:rPr>
          <w:rFonts w:eastAsia="Malgun Gothic"/>
          <w:b/>
        </w:rPr>
        <w:t xml:space="preserve">, </w:t>
      </w:r>
      <w:r w:rsidR="00BB69A3">
        <w:rPr>
          <w:rFonts w:eastAsia="Malgun Gothic"/>
          <w:b/>
        </w:rPr>
        <w:t>G</w:t>
      </w:r>
      <w:r>
        <w:rPr>
          <w:rFonts w:eastAsia="Malgun Gothic"/>
          <w:b/>
        </w:rPr>
        <w:t>othenburg</w:t>
      </w:r>
      <w:r w:rsidR="00691CE5">
        <w:rPr>
          <w:rFonts w:eastAsia="Malgun Gothic"/>
          <w:b/>
        </w:rPr>
        <w:t xml:space="preserve">, </w:t>
      </w:r>
      <w:r w:rsidR="00BB69A3">
        <w:rPr>
          <w:rFonts w:eastAsia="Malgun Gothic"/>
          <w:b/>
        </w:rPr>
        <w:t>S</w:t>
      </w:r>
      <w:r w:rsidR="00DA0571">
        <w:rPr>
          <w:rFonts w:eastAsia="Malgun Gothic"/>
          <w:b/>
        </w:rPr>
        <w:t>E</w:t>
      </w:r>
    </w:p>
    <w:p w14:paraId="02F291D8" w14:textId="77777777" w:rsidR="004D64E2" w:rsidRDefault="004D64E2">
      <w:pPr>
        <w:jc w:val="right"/>
        <w:rPr>
          <w:b/>
          <w:lang w:eastAsia="ja-JP"/>
        </w:rPr>
      </w:pPr>
    </w:p>
    <w:p w14:paraId="2ED1B774" w14:textId="77777777" w:rsidR="004D64E2" w:rsidRDefault="004D64E2">
      <w:pPr>
        <w:jc w:val="right"/>
        <w:rPr>
          <w:b/>
          <w:lang w:eastAsia="ja-JP"/>
        </w:rPr>
      </w:pPr>
    </w:p>
    <w:p w14:paraId="3E77A885" w14:textId="77777777" w:rsidR="004D64E2" w:rsidRPr="00691CE5" w:rsidRDefault="004D64E2">
      <w:pPr>
        <w:spacing w:line="240" w:lineRule="exact"/>
      </w:pPr>
    </w:p>
    <w:tbl>
      <w:tblPr>
        <w:tblW w:w="0" w:type="auto"/>
        <w:tblLook w:val="01E0" w:firstRow="1" w:lastRow="1" w:firstColumn="1" w:lastColumn="1" w:noHBand="0" w:noVBand="0"/>
      </w:tblPr>
      <w:tblGrid>
        <w:gridCol w:w="1076"/>
        <w:gridCol w:w="8279"/>
      </w:tblGrid>
      <w:tr w:rsidR="004D64E2" w14:paraId="6C416BCD" w14:textId="77777777">
        <w:tc>
          <w:tcPr>
            <w:tcW w:w="1080" w:type="dxa"/>
          </w:tcPr>
          <w:p w14:paraId="0F88DCD2" w14:textId="77777777" w:rsidR="004D64E2" w:rsidRDefault="00C87E78">
            <w:pPr>
              <w:suppressAutoHyphens/>
              <w:rPr>
                <w:b/>
              </w:rPr>
            </w:pPr>
            <w:r>
              <w:rPr>
                <w:b/>
              </w:rPr>
              <w:t>Source</w:t>
            </w:r>
          </w:p>
        </w:tc>
        <w:tc>
          <w:tcPr>
            <w:tcW w:w="8491" w:type="dxa"/>
          </w:tcPr>
          <w:p w14:paraId="108C2A5A" w14:textId="77777777" w:rsidR="004D64E2" w:rsidRDefault="00253AE8">
            <w:pPr>
              <w:suppressAutoHyphens/>
              <w:rPr>
                <w:b/>
              </w:rPr>
            </w:pPr>
            <w:proofErr w:type="spellStart"/>
            <w:r>
              <w:rPr>
                <w:b/>
              </w:rPr>
              <w:t>InterDigital</w:t>
            </w:r>
            <w:proofErr w:type="spellEnd"/>
            <w:r w:rsidR="00C03B2D">
              <w:rPr>
                <w:b/>
              </w:rPr>
              <w:t xml:space="preserve"> </w:t>
            </w:r>
            <w:r w:rsidR="00546331">
              <w:rPr>
                <w:b/>
              </w:rPr>
              <w:t>Communications</w:t>
            </w:r>
            <w:r>
              <w:rPr>
                <w:b/>
              </w:rPr>
              <w:t>, Inc.</w:t>
            </w:r>
          </w:p>
        </w:tc>
      </w:tr>
      <w:tr w:rsidR="004D64E2" w14:paraId="26971519" w14:textId="77777777">
        <w:tc>
          <w:tcPr>
            <w:tcW w:w="1080" w:type="dxa"/>
          </w:tcPr>
          <w:p w14:paraId="24D17EA7" w14:textId="77777777" w:rsidR="004D64E2" w:rsidRDefault="00C87E78">
            <w:pPr>
              <w:suppressAutoHyphens/>
              <w:rPr>
                <w:b/>
              </w:rPr>
            </w:pPr>
            <w:r>
              <w:rPr>
                <w:b/>
              </w:rPr>
              <w:t>Status</w:t>
            </w:r>
          </w:p>
        </w:tc>
        <w:tc>
          <w:tcPr>
            <w:tcW w:w="8491" w:type="dxa"/>
          </w:tcPr>
          <w:p w14:paraId="13F484CB" w14:textId="77777777" w:rsidR="004D64E2" w:rsidRDefault="00253AE8">
            <w:pPr>
              <w:suppressAutoHyphens/>
              <w:rPr>
                <w:b/>
              </w:rPr>
            </w:pPr>
            <w:r>
              <w:rPr>
                <w:b/>
              </w:rPr>
              <w:t>Input</w:t>
            </w:r>
          </w:p>
        </w:tc>
      </w:tr>
      <w:tr w:rsidR="004D64E2" w14:paraId="7493F8C8" w14:textId="77777777">
        <w:tc>
          <w:tcPr>
            <w:tcW w:w="1080" w:type="dxa"/>
          </w:tcPr>
          <w:p w14:paraId="0D112026" w14:textId="77777777" w:rsidR="004D64E2" w:rsidRDefault="00C87E78">
            <w:pPr>
              <w:suppressAutoHyphens/>
              <w:rPr>
                <w:b/>
              </w:rPr>
            </w:pPr>
            <w:r>
              <w:rPr>
                <w:b/>
              </w:rPr>
              <w:t>Title</w:t>
            </w:r>
          </w:p>
        </w:tc>
        <w:tc>
          <w:tcPr>
            <w:tcW w:w="8491" w:type="dxa"/>
          </w:tcPr>
          <w:p w14:paraId="650B10E4" w14:textId="39CA603A" w:rsidR="004D64E2" w:rsidRPr="007546F6" w:rsidRDefault="00A32C6E" w:rsidP="00BA1A0F">
            <w:pPr>
              <w:suppressAutoHyphens/>
              <w:rPr>
                <w:b/>
                <w:lang w:val="en-CA"/>
              </w:rPr>
            </w:pPr>
            <w:r>
              <w:rPr>
                <w:b/>
                <w:lang w:val="en-GB"/>
              </w:rPr>
              <w:t>On</w:t>
            </w:r>
            <w:r w:rsidR="00FC1560">
              <w:rPr>
                <w:b/>
              </w:rPr>
              <w:t xml:space="preserve"> Carriage of PCM Points in ISOBMFF</w:t>
            </w:r>
          </w:p>
        </w:tc>
      </w:tr>
      <w:tr w:rsidR="004D64E2" w14:paraId="1DD5FCC0" w14:textId="77777777">
        <w:tc>
          <w:tcPr>
            <w:tcW w:w="1080" w:type="dxa"/>
          </w:tcPr>
          <w:p w14:paraId="6BBBF775" w14:textId="77777777" w:rsidR="004D64E2" w:rsidRDefault="00C87E78">
            <w:pPr>
              <w:rPr>
                <w:b/>
              </w:rPr>
            </w:pPr>
            <w:r>
              <w:rPr>
                <w:b/>
              </w:rPr>
              <w:t>Author</w:t>
            </w:r>
          </w:p>
        </w:tc>
        <w:tc>
          <w:tcPr>
            <w:tcW w:w="8491" w:type="dxa"/>
          </w:tcPr>
          <w:p w14:paraId="25112570" w14:textId="77777777" w:rsidR="004D64E2" w:rsidRDefault="00253AE8">
            <w:pPr>
              <w:rPr>
                <w:lang w:eastAsia="ja-JP"/>
              </w:rPr>
            </w:pPr>
            <w:r>
              <w:rPr>
                <w:lang w:eastAsia="ja-JP"/>
              </w:rPr>
              <w:t>Ahmed Hamza</w:t>
            </w:r>
            <w:r w:rsidR="009A7EC9">
              <w:rPr>
                <w:lang w:eastAsia="ja-JP"/>
              </w:rPr>
              <w:t>, Yong He</w:t>
            </w:r>
          </w:p>
        </w:tc>
      </w:tr>
    </w:tbl>
    <w:p w14:paraId="354E1B08" w14:textId="77777777" w:rsidR="00311C17" w:rsidRDefault="00311C17">
      <w:pPr>
        <w:rPr>
          <w:lang w:val="de-AT"/>
        </w:rPr>
      </w:pPr>
    </w:p>
    <w:p w14:paraId="106FCE1D" w14:textId="77777777" w:rsidR="00253AE8" w:rsidRDefault="00253AE8">
      <w:pPr>
        <w:rPr>
          <w:lang w:val="de-AT"/>
        </w:rPr>
      </w:pPr>
    </w:p>
    <w:p w14:paraId="2C42D799" w14:textId="77777777" w:rsidR="005C6D50" w:rsidRDefault="005C6D50" w:rsidP="005C6D50">
      <w:pPr>
        <w:pStyle w:val="Heading1"/>
      </w:pPr>
      <w:r>
        <w:t>Introduction</w:t>
      </w:r>
    </w:p>
    <w:p w14:paraId="320F812C" w14:textId="30D44F67" w:rsidR="00E27F46" w:rsidRDefault="000E15B4" w:rsidP="003E5AB6">
      <w:pPr>
        <w:rPr>
          <w:color w:val="000000" w:themeColor="text1"/>
          <w:lang w:val="en-CA" w:eastAsia="ko-KR"/>
        </w:rPr>
      </w:pPr>
      <w:r w:rsidRPr="00015AE0">
        <w:t>Video</w:t>
      </w:r>
      <w:r w:rsidR="00D22B67" w:rsidRPr="00015AE0">
        <w:t xml:space="preserve">-based point cloud compression (V-PCC) </w:t>
      </w:r>
      <w:r w:rsidR="007756C4">
        <w:fldChar w:fldCharType="begin"/>
      </w:r>
      <w:r w:rsidR="007756C4">
        <w:instrText xml:space="preserve"> REF _Ref3204954 \r \h </w:instrText>
      </w:r>
      <w:r w:rsidR="007756C4">
        <w:fldChar w:fldCharType="separate"/>
      </w:r>
      <w:r w:rsidR="007756C4">
        <w:rPr>
          <w:cs/>
        </w:rPr>
        <w:t>‎</w:t>
      </w:r>
      <w:r w:rsidR="007756C4">
        <w:t>[1]</w:t>
      </w:r>
      <w:r w:rsidR="007756C4">
        <w:fldChar w:fldCharType="end"/>
      </w:r>
      <w:r w:rsidR="0070071C">
        <w:t xml:space="preserve"> </w:t>
      </w:r>
      <w:r w:rsidR="00D22B67" w:rsidRPr="00015AE0">
        <w:t xml:space="preserve">enables efficient capturing, compression, reconstruction, and rendering of dynamic point clouds by utilizing existing MPEG video codecs, such as HEVC. </w:t>
      </w:r>
      <w:r w:rsidR="00010A4E">
        <w:rPr>
          <w:color w:val="000000" w:themeColor="text1"/>
          <w:lang w:val="en-CA" w:eastAsia="ko-KR"/>
        </w:rPr>
        <w:t xml:space="preserve">In the MPEG 125 meeting in Marrakesh, it was agreed to develop a new standard for the carriage of point cloud data. This standard is developed as MPEG-I Part-10 </w:t>
      </w:r>
      <w:r w:rsidR="007756C4">
        <w:rPr>
          <w:color w:val="000000" w:themeColor="text1"/>
          <w:lang w:val="en-CA" w:eastAsia="ko-KR"/>
        </w:rPr>
        <w:fldChar w:fldCharType="begin"/>
      </w:r>
      <w:r w:rsidR="007756C4">
        <w:rPr>
          <w:color w:val="000000" w:themeColor="text1"/>
          <w:lang w:val="en-CA" w:eastAsia="ko-KR"/>
        </w:rPr>
        <w:instrText xml:space="preserve"> REF _Ref2196341 \r \h </w:instrText>
      </w:r>
      <w:r w:rsidR="007756C4">
        <w:rPr>
          <w:color w:val="000000" w:themeColor="text1"/>
          <w:lang w:val="en-CA" w:eastAsia="ko-KR"/>
        </w:rPr>
      </w:r>
      <w:r w:rsidR="007756C4">
        <w:rPr>
          <w:color w:val="000000" w:themeColor="text1"/>
          <w:lang w:val="en-CA" w:eastAsia="ko-KR"/>
        </w:rPr>
        <w:fldChar w:fldCharType="separate"/>
      </w:r>
      <w:r w:rsidR="007756C4">
        <w:rPr>
          <w:color w:val="000000" w:themeColor="text1"/>
          <w:cs/>
          <w:lang w:val="en-CA" w:eastAsia="ko-KR"/>
        </w:rPr>
        <w:t>‎</w:t>
      </w:r>
      <w:r w:rsidR="007756C4">
        <w:rPr>
          <w:color w:val="000000" w:themeColor="text1"/>
          <w:lang w:val="en-CA" w:eastAsia="ko-KR"/>
        </w:rPr>
        <w:t>[2]</w:t>
      </w:r>
      <w:r w:rsidR="007756C4">
        <w:rPr>
          <w:color w:val="000000" w:themeColor="text1"/>
          <w:lang w:val="en-CA" w:eastAsia="ko-KR"/>
        </w:rPr>
        <w:fldChar w:fldCharType="end"/>
      </w:r>
      <w:r w:rsidR="00D404C4">
        <w:rPr>
          <w:color w:val="000000" w:themeColor="text1"/>
          <w:lang w:val="en-CA" w:eastAsia="ko-KR"/>
        </w:rPr>
        <w:t xml:space="preserve"> </w:t>
      </w:r>
      <w:r w:rsidR="00010A4E">
        <w:rPr>
          <w:color w:val="000000" w:themeColor="text1"/>
          <w:lang w:val="en-CA" w:eastAsia="ko-KR"/>
        </w:rPr>
        <w:t>and defines how point cloud data</w:t>
      </w:r>
      <w:r w:rsidR="00896581">
        <w:rPr>
          <w:color w:val="000000" w:themeColor="text1"/>
          <w:lang w:val="en-CA" w:eastAsia="ko-KR"/>
        </w:rPr>
        <w:t>, defined by MPEG-I Part 5 (V-PCC) and MPEG-I Part 9 (G-PCC)</w:t>
      </w:r>
      <w:r w:rsidR="007756C4">
        <w:rPr>
          <w:color w:val="000000" w:themeColor="text1"/>
          <w:lang w:val="en-CA" w:eastAsia="ko-KR"/>
        </w:rPr>
        <w:t xml:space="preserve"> </w:t>
      </w:r>
      <w:r w:rsidR="007756C4">
        <w:rPr>
          <w:color w:val="000000" w:themeColor="text1"/>
          <w:lang w:val="en-CA" w:eastAsia="ko-KR"/>
        </w:rPr>
        <w:fldChar w:fldCharType="begin"/>
      </w:r>
      <w:r w:rsidR="007756C4">
        <w:rPr>
          <w:color w:val="000000" w:themeColor="text1"/>
          <w:lang w:val="en-CA" w:eastAsia="ko-KR"/>
        </w:rPr>
        <w:instrText xml:space="preserve"> REF _Ref3822617 \r \h </w:instrText>
      </w:r>
      <w:r w:rsidR="007756C4">
        <w:rPr>
          <w:color w:val="000000" w:themeColor="text1"/>
          <w:lang w:val="en-CA" w:eastAsia="ko-KR"/>
        </w:rPr>
      </w:r>
      <w:r w:rsidR="007756C4">
        <w:rPr>
          <w:color w:val="000000" w:themeColor="text1"/>
          <w:lang w:val="en-CA" w:eastAsia="ko-KR"/>
        </w:rPr>
        <w:fldChar w:fldCharType="separate"/>
      </w:r>
      <w:r w:rsidR="007756C4">
        <w:rPr>
          <w:color w:val="000000" w:themeColor="text1"/>
          <w:cs/>
          <w:lang w:val="en-CA" w:eastAsia="ko-KR"/>
        </w:rPr>
        <w:t>‎</w:t>
      </w:r>
      <w:r w:rsidR="007756C4">
        <w:rPr>
          <w:color w:val="000000" w:themeColor="text1"/>
          <w:lang w:val="en-CA" w:eastAsia="ko-KR"/>
        </w:rPr>
        <w:t>[3]</w:t>
      </w:r>
      <w:r w:rsidR="007756C4">
        <w:rPr>
          <w:color w:val="000000" w:themeColor="text1"/>
          <w:lang w:val="en-CA" w:eastAsia="ko-KR"/>
        </w:rPr>
        <w:fldChar w:fldCharType="end"/>
      </w:r>
      <w:r w:rsidR="00896581">
        <w:rPr>
          <w:color w:val="000000" w:themeColor="text1"/>
          <w:lang w:val="en-CA" w:eastAsia="ko-KR"/>
        </w:rPr>
        <w:t>, are carried in an ISOBMFF</w:t>
      </w:r>
      <w:r w:rsidR="007756C4">
        <w:rPr>
          <w:color w:val="000000" w:themeColor="text1"/>
          <w:lang w:val="en-CA" w:eastAsia="ko-KR"/>
        </w:rPr>
        <w:t xml:space="preserve"> </w:t>
      </w:r>
      <w:r w:rsidR="000C6A21">
        <w:rPr>
          <w:color w:val="000000" w:themeColor="text1"/>
          <w:lang w:val="en-CA" w:eastAsia="ko-KR"/>
        </w:rPr>
        <w:fldChar w:fldCharType="begin"/>
      </w:r>
      <w:r w:rsidR="000C6A21">
        <w:rPr>
          <w:color w:val="000000" w:themeColor="text1"/>
          <w:lang w:val="en-CA" w:eastAsia="ko-KR"/>
        </w:rPr>
        <w:instrText xml:space="preserve"> REF _Ref3817419 \r \h </w:instrText>
      </w:r>
      <w:r w:rsidR="000C6A21">
        <w:rPr>
          <w:color w:val="000000" w:themeColor="text1"/>
          <w:lang w:val="en-CA" w:eastAsia="ko-KR"/>
        </w:rPr>
      </w:r>
      <w:r w:rsidR="000C6A21">
        <w:rPr>
          <w:color w:val="000000" w:themeColor="text1"/>
          <w:lang w:val="en-CA" w:eastAsia="ko-KR"/>
        </w:rPr>
        <w:fldChar w:fldCharType="separate"/>
      </w:r>
      <w:r w:rsidR="000C6A21">
        <w:rPr>
          <w:color w:val="000000" w:themeColor="text1"/>
          <w:cs/>
          <w:lang w:val="en-CA" w:eastAsia="ko-KR"/>
        </w:rPr>
        <w:t>‎</w:t>
      </w:r>
      <w:r w:rsidR="000C6A21">
        <w:rPr>
          <w:color w:val="000000" w:themeColor="text1"/>
          <w:lang w:val="en-CA" w:eastAsia="ko-KR"/>
        </w:rPr>
        <w:t>[4]</w:t>
      </w:r>
      <w:r w:rsidR="000C6A21">
        <w:rPr>
          <w:color w:val="000000" w:themeColor="text1"/>
          <w:lang w:val="en-CA" w:eastAsia="ko-KR"/>
        </w:rPr>
        <w:fldChar w:fldCharType="end"/>
      </w:r>
      <w:r w:rsidR="00896581">
        <w:rPr>
          <w:color w:val="000000" w:themeColor="text1"/>
          <w:lang w:val="en-CA" w:eastAsia="ko-KR"/>
        </w:rPr>
        <w:t xml:space="preserve"> container and how they are signaled for streaming. </w:t>
      </w:r>
    </w:p>
    <w:p w14:paraId="4D73CE2B" w14:textId="600EE356" w:rsidR="00BD6F68" w:rsidRDefault="00BD6F68" w:rsidP="007B5530">
      <w:pPr>
        <w:rPr>
          <w:color w:val="000000" w:themeColor="text1"/>
          <w:lang w:val="en-CA" w:eastAsia="ko-KR"/>
        </w:rPr>
      </w:pPr>
    </w:p>
    <w:p w14:paraId="2E2B14D8" w14:textId="21B6776D" w:rsidR="00DB6552" w:rsidRDefault="00DB6552" w:rsidP="00DB6552">
      <w:r>
        <w:t xml:space="preserve">In the latest V-PCC SCD document </w:t>
      </w:r>
      <w:r>
        <w:fldChar w:fldCharType="begin"/>
      </w:r>
      <w:r>
        <w:instrText xml:space="preserve"> REF _Ref3204954 \r \h </w:instrText>
      </w:r>
      <w:r>
        <w:fldChar w:fldCharType="separate"/>
      </w:r>
      <w:r>
        <w:rPr>
          <w:cs/>
        </w:rPr>
        <w:t>‎</w:t>
      </w:r>
      <w:r>
        <w:t>[1]</w:t>
      </w:r>
      <w:r>
        <w:fldChar w:fldCharType="end"/>
      </w:r>
      <w:r>
        <w:t xml:space="preserve">, information on pulse code modulation (PCM) points can either be geometry data or attribute data. This information is either packed in the video stream of the relevant component or provided as separate video streams (one for each component). </w:t>
      </w:r>
      <w:r w:rsidR="002704F5">
        <w:t xml:space="preserve">The current working draft of MPEG-I Part 10 does not </w:t>
      </w:r>
      <w:r w:rsidR="00DC73D9">
        <w:t>currently address the</w:t>
      </w:r>
      <w:r w:rsidR="00520BBD">
        <w:t xml:space="preserve"> storage of PCM point information in separate tracks.</w:t>
      </w:r>
    </w:p>
    <w:p w14:paraId="363453DA" w14:textId="77777777" w:rsidR="005B6221" w:rsidRPr="00DB6552" w:rsidRDefault="005B6221" w:rsidP="007B5530">
      <w:pPr>
        <w:rPr>
          <w:color w:val="000000" w:themeColor="text1"/>
          <w:lang w:eastAsia="ko-KR"/>
        </w:rPr>
      </w:pPr>
    </w:p>
    <w:p w14:paraId="500614E0" w14:textId="5199E767" w:rsidR="00BD6F68" w:rsidRDefault="002B14C4" w:rsidP="007B5530">
      <w:r>
        <w:t>T</w:t>
      </w:r>
      <w:r w:rsidR="00BD6F68">
        <w:t>his contribution</w:t>
      </w:r>
      <w:r>
        <w:t xml:space="preserve"> describes how PCM point tracks can be signaled in an ISOBMFF V-PCC container.</w:t>
      </w:r>
    </w:p>
    <w:p w14:paraId="3BB46E86" w14:textId="0EE57A1B" w:rsidR="004819A4" w:rsidRDefault="004819A4" w:rsidP="002E2B55"/>
    <w:p w14:paraId="232BA4CB" w14:textId="5C5DB817" w:rsidR="00D8205A" w:rsidRDefault="00D8205A" w:rsidP="002E2B55">
      <w:pPr>
        <w:rPr>
          <w:rFonts w:ascii="Courier New" w:hAnsi="Courier New" w:cs="Courier New"/>
          <w:sz w:val="20"/>
          <w:szCs w:val="20"/>
        </w:rPr>
      </w:pPr>
    </w:p>
    <w:p w14:paraId="7ADE4E53" w14:textId="4D7F2B95" w:rsidR="00522E1E" w:rsidRDefault="00D8205A" w:rsidP="00DB6552">
      <w:pPr>
        <w:pStyle w:val="Heading1"/>
      </w:pPr>
      <w:r>
        <w:t>Proposal</w:t>
      </w:r>
    </w:p>
    <w:p w14:paraId="360235B0" w14:textId="5B152EDB" w:rsidR="002704F5" w:rsidRDefault="00C17A50" w:rsidP="002704F5">
      <w:r>
        <w:t xml:space="preserve">When PCM point information is available </w:t>
      </w:r>
      <w:r w:rsidR="00065F50">
        <w:t>as separate video streams</w:t>
      </w:r>
      <w:r>
        <w:t xml:space="preserve">, they </w:t>
      </w:r>
      <w:r w:rsidR="00DC73D9">
        <w:t>shall be</w:t>
      </w:r>
      <w:r>
        <w:t xml:space="preserve"> carried in </w:t>
      </w:r>
      <w:bookmarkStart w:id="0" w:name="_GoBack"/>
      <w:r>
        <w:t>separate</w:t>
      </w:r>
      <w:bookmarkEnd w:id="0"/>
      <w:r>
        <w:t xml:space="preserve"> tracks (one track for </w:t>
      </w:r>
      <w:r w:rsidR="00522E1E">
        <w:t xml:space="preserve">the </w:t>
      </w:r>
      <w:r>
        <w:t xml:space="preserve">information related to a certain component). </w:t>
      </w:r>
      <w:r w:rsidR="00522E1E">
        <w:t>As with other V-PCC component tracks, t</w:t>
      </w:r>
      <w:r>
        <w:t xml:space="preserve">hese tracks </w:t>
      </w:r>
      <w:r w:rsidR="00522E1E">
        <w:t>shall be</w:t>
      </w:r>
      <w:r>
        <w:t xml:space="preserve"> signaled as restricted video scheme tracks</w:t>
      </w:r>
      <w:r w:rsidR="00647AA8">
        <w:t>.</w:t>
      </w:r>
      <w:r w:rsidR="00065F50">
        <w:t xml:space="preserve"> </w:t>
      </w:r>
    </w:p>
    <w:p w14:paraId="5A7B86FA" w14:textId="77777777" w:rsidR="002704F5" w:rsidRDefault="002704F5" w:rsidP="00C17A50"/>
    <w:p w14:paraId="397BF5E6" w14:textId="198550F3" w:rsidR="00647AA8" w:rsidRDefault="00065F50" w:rsidP="00520BBD">
      <w:r>
        <w:t xml:space="preserve">In the F2F ad-hoc group meeting on systems technologies for PCC, it was agreed that component tracks shall include a </w:t>
      </w:r>
      <w:proofErr w:type="spellStart"/>
      <w:r w:rsidRPr="00A32C6E">
        <w:rPr>
          <w:rFonts w:ascii="Courier" w:hAnsi="Courier"/>
          <w:lang w:val="en-GB"/>
        </w:rPr>
        <w:t>VPCCHeaderBox</w:t>
      </w:r>
      <w:proofErr w:type="spellEnd"/>
      <w:r>
        <w:t xml:space="preserve"> that includes the </w:t>
      </w:r>
      <w:proofErr w:type="spellStart"/>
      <w:r>
        <w:t>vpcc_unit_</w:t>
      </w:r>
      <w:proofErr w:type="gramStart"/>
      <w:r>
        <w:t>header</w:t>
      </w:r>
      <w:proofErr w:type="spellEnd"/>
      <w:r>
        <w:t>(</w:t>
      </w:r>
      <w:proofErr w:type="gramEnd"/>
      <w:r>
        <w:t xml:space="preserve">) struct. </w:t>
      </w:r>
      <w:r w:rsidR="002704F5">
        <w:t xml:space="preserve">Therefore, it is proposed to include </w:t>
      </w:r>
      <w:r w:rsidR="00520BBD">
        <w:t>a requirement in the WD that t</w:t>
      </w:r>
      <w:r w:rsidR="00A32C6E">
        <w:t xml:space="preserve">racks carrying PCM points only shall have </w:t>
      </w:r>
      <w:proofErr w:type="spellStart"/>
      <w:r w:rsidR="00A32C6E" w:rsidRPr="00A32C6E">
        <w:rPr>
          <w:b/>
          <w:bCs/>
        </w:rPr>
        <w:t>vpcc_pcm_video_flag</w:t>
      </w:r>
      <w:proofErr w:type="spellEnd"/>
      <w:r w:rsidR="00A32C6E">
        <w:t xml:space="preserve"> set to 1 in the </w:t>
      </w:r>
      <w:proofErr w:type="spellStart"/>
      <w:r w:rsidR="00A32C6E" w:rsidRPr="00A32C6E">
        <w:rPr>
          <w:rFonts w:ascii="Courier" w:hAnsi="Courier"/>
          <w:lang w:val="en-GB"/>
        </w:rPr>
        <w:t>VPCCHeaderBox</w:t>
      </w:r>
      <w:proofErr w:type="spellEnd"/>
      <w:r w:rsidR="00A32C6E">
        <w:t>.</w:t>
      </w:r>
      <w:r>
        <w:t xml:space="preserve">  </w:t>
      </w:r>
    </w:p>
    <w:p w14:paraId="757901E8" w14:textId="77777777" w:rsidR="00520BBD" w:rsidRDefault="00520BBD" w:rsidP="00A41A84"/>
    <w:p w14:paraId="19E57086" w14:textId="14C281E9" w:rsidR="00065F50" w:rsidRDefault="00520BBD" w:rsidP="00520BBD">
      <w:r>
        <w:t xml:space="preserve">In </w:t>
      </w:r>
      <w:r w:rsidR="002B14C4">
        <w:fldChar w:fldCharType="begin"/>
      </w:r>
      <w:r w:rsidR="002B14C4">
        <w:instrText xml:space="preserve"> REF _Ref12991897 \r \h </w:instrText>
      </w:r>
      <w:r w:rsidR="002B14C4">
        <w:fldChar w:fldCharType="separate"/>
      </w:r>
      <w:r w:rsidR="002B14C4">
        <w:rPr>
          <w:cs/>
        </w:rPr>
        <w:t>‎</w:t>
      </w:r>
      <w:r w:rsidR="002B14C4">
        <w:t>[5]</w:t>
      </w:r>
      <w:r w:rsidR="002B14C4">
        <w:fldChar w:fldCharType="end"/>
      </w:r>
      <w:r>
        <w:t>, we proposed using ISOBMFF track grouping to group all the tracks carrying V-PCC layers of a single component. To avoid having separate references to tracks carrying PCM points data, it is proposed that e</w:t>
      </w:r>
      <w:r w:rsidR="00C17A50">
        <w:t xml:space="preserve">ach track carrying PCM points information </w:t>
      </w:r>
      <w:r w:rsidR="00647AA8">
        <w:t>shall be</w:t>
      </w:r>
      <w:r w:rsidR="00C17A50">
        <w:t xml:space="preserve"> included in the track group </w:t>
      </w:r>
      <w:r w:rsidR="00C17A50">
        <w:lastRenderedPageBreak/>
        <w:t xml:space="preserve">of the relevant component. Therefore, a track reference from the main track to the </w:t>
      </w:r>
      <w:proofErr w:type="spellStart"/>
      <w:r w:rsidR="00C17A50" w:rsidRPr="00787174">
        <w:rPr>
          <w:rFonts w:ascii="Courier" w:hAnsi="Courier"/>
          <w:lang w:val="en-GB"/>
        </w:rPr>
        <w:t>track_group_id</w:t>
      </w:r>
      <w:proofErr w:type="spellEnd"/>
      <w:r w:rsidR="00C17A50">
        <w:t xml:space="preserve"> of a V-PCC component would collectively reference tracks for PCM and non-PCM points</w:t>
      </w:r>
      <w:r>
        <w:t xml:space="preserve"> (as well as tracks carrying V-PCC layers of that component)</w:t>
      </w:r>
      <w:r w:rsidR="00C17A50">
        <w:t>.</w:t>
      </w:r>
      <w:bookmarkStart w:id="1" w:name="_Hlk9112322"/>
      <w:r w:rsidR="00A41A84">
        <w:t xml:space="preserve"> </w:t>
      </w:r>
    </w:p>
    <w:p w14:paraId="63872534" w14:textId="77777777" w:rsidR="00520BBD" w:rsidRDefault="00520BBD" w:rsidP="00520BBD"/>
    <w:p w14:paraId="6E52A565" w14:textId="04FE811E" w:rsidR="00A32C6E" w:rsidRPr="00520BBD" w:rsidRDefault="00C17A50" w:rsidP="00520BBD">
      <w:r w:rsidRPr="00DC73D9">
        <w:rPr>
          <w:highlight w:val="yellow"/>
        </w:rPr>
        <w:t>Alternatively</w:t>
      </w:r>
      <w:r>
        <w:t xml:space="preserve">, to easily identify tracks with PCM point information, a new track grouping is defined using a </w:t>
      </w:r>
      <w:proofErr w:type="spellStart"/>
      <w:r w:rsidRPr="005B05BE">
        <w:rPr>
          <w:rFonts w:ascii="Courier" w:hAnsi="Courier"/>
          <w:lang w:val="en-GB"/>
        </w:rPr>
        <w:t>VPCCPCMTrackGroupBox</w:t>
      </w:r>
      <w:proofErr w:type="spellEnd"/>
      <w:r>
        <w:t xml:space="preserve"> as follows.</w:t>
      </w:r>
    </w:p>
    <w:p w14:paraId="2A2C0517" w14:textId="52F724FB" w:rsidR="00C17A50" w:rsidRPr="00A32C6E" w:rsidRDefault="00C17A50" w:rsidP="00C17A50">
      <w:pPr>
        <w:pStyle w:val="code"/>
        <w:spacing w:before="240"/>
        <w:jc w:val="left"/>
        <w:rPr>
          <w:rFonts w:eastAsia="Calibri" w:cs="Courier New"/>
          <w:noProof w:val="0"/>
          <w:sz w:val="21"/>
          <w:szCs w:val="21"/>
          <w:lang w:val="en-GB" w:eastAsia="en-US"/>
        </w:rPr>
      </w:pPr>
      <w:proofErr w:type="gramStart"/>
      <w:r w:rsidRPr="00A32C6E">
        <w:rPr>
          <w:rFonts w:eastAsia="Calibri" w:cs="Courier New"/>
          <w:noProof w:val="0"/>
          <w:sz w:val="21"/>
          <w:szCs w:val="21"/>
          <w:lang w:val="en-GB" w:eastAsia="en-US"/>
        </w:rPr>
        <w:t>aligned(</w:t>
      </w:r>
      <w:proofErr w:type="gramEnd"/>
      <w:r w:rsidRPr="00A32C6E">
        <w:rPr>
          <w:rFonts w:eastAsia="Calibri" w:cs="Courier New"/>
          <w:noProof w:val="0"/>
          <w:sz w:val="21"/>
          <w:szCs w:val="21"/>
          <w:lang w:val="en-GB" w:eastAsia="en-US"/>
        </w:rPr>
        <w:t xml:space="preserve">8) class </w:t>
      </w:r>
      <w:bookmarkStart w:id="2" w:name="_Hlk9112235"/>
      <w:proofErr w:type="spellStart"/>
      <w:r w:rsidRPr="00A32C6E">
        <w:rPr>
          <w:rFonts w:eastAsia="Calibri" w:cs="Courier New"/>
          <w:noProof w:val="0"/>
          <w:sz w:val="21"/>
          <w:szCs w:val="21"/>
          <w:lang w:val="en-GB" w:eastAsia="en-US"/>
        </w:rPr>
        <w:t>VPCCPCMTrackGroupBox</w:t>
      </w:r>
      <w:bookmarkEnd w:id="2"/>
      <w:proofErr w:type="spellEnd"/>
      <w:r w:rsidRPr="00A32C6E">
        <w:rPr>
          <w:rFonts w:eastAsia="Calibri" w:cs="Courier New"/>
          <w:noProof w:val="0"/>
          <w:sz w:val="21"/>
          <w:szCs w:val="21"/>
          <w:lang w:val="en-GB" w:eastAsia="en-US"/>
        </w:rPr>
        <w:t xml:space="preserve"> extends </w:t>
      </w:r>
      <w:proofErr w:type="spellStart"/>
      <w:r w:rsidRPr="00A32C6E">
        <w:rPr>
          <w:rFonts w:eastAsia="Calibri" w:cs="Courier New"/>
          <w:noProof w:val="0"/>
          <w:sz w:val="21"/>
          <w:szCs w:val="21"/>
          <w:lang w:val="en-GB" w:eastAsia="en-US"/>
        </w:rPr>
        <w:t>TrackGroupTypeBox</w:t>
      </w:r>
      <w:proofErr w:type="spellEnd"/>
      <w:r w:rsidRPr="00A32C6E">
        <w:rPr>
          <w:rFonts w:eastAsia="Calibri" w:cs="Courier New"/>
          <w:noProof w:val="0"/>
          <w:sz w:val="21"/>
          <w:szCs w:val="21"/>
          <w:lang w:val="en-GB" w:eastAsia="en-US"/>
        </w:rPr>
        <w:t>('</w:t>
      </w:r>
      <w:proofErr w:type="spellStart"/>
      <w:r w:rsidRPr="00A32C6E">
        <w:rPr>
          <w:rFonts w:eastAsia="Calibri" w:cs="Courier New"/>
          <w:noProof w:val="0"/>
          <w:sz w:val="21"/>
          <w:szCs w:val="21"/>
          <w:lang w:val="en-GB" w:eastAsia="en-US"/>
        </w:rPr>
        <w:t>vpcm</w:t>
      </w:r>
      <w:proofErr w:type="spellEnd"/>
      <w:r w:rsidRPr="00A32C6E">
        <w:rPr>
          <w:rFonts w:eastAsia="Calibri" w:cs="Courier New"/>
          <w:noProof w:val="0"/>
          <w:sz w:val="21"/>
          <w:szCs w:val="21"/>
          <w:lang w:val="en-GB" w:eastAsia="en-US"/>
        </w:rPr>
        <w:t>') {</w:t>
      </w:r>
      <w:r w:rsidRPr="00A32C6E">
        <w:rPr>
          <w:rFonts w:eastAsia="Calibri" w:cs="Courier New"/>
          <w:noProof w:val="0"/>
          <w:sz w:val="21"/>
          <w:szCs w:val="21"/>
          <w:lang w:val="en-GB" w:eastAsia="en-US"/>
        </w:rPr>
        <w:br/>
        <w:t xml:space="preserve">   // additional data related to the PCM points can be defined here</w:t>
      </w:r>
    </w:p>
    <w:p w14:paraId="75CC03DE" w14:textId="77777777" w:rsidR="00C17A50" w:rsidRPr="00A32C6E" w:rsidRDefault="00C17A50" w:rsidP="00C17A50">
      <w:pPr>
        <w:pStyle w:val="code"/>
        <w:spacing w:before="120"/>
        <w:jc w:val="left"/>
        <w:rPr>
          <w:rFonts w:eastAsia="Calibri" w:cs="Courier New"/>
          <w:noProof w:val="0"/>
          <w:sz w:val="21"/>
          <w:szCs w:val="21"/>
          <w:lang w:val="en-GB" w:eastAsia="en-US"/>
        </w:rPr>
      </w:pPr>
      <w:r w:rsidRPr="00A32C6E">
        <w:rPr>
          <w:rFonts w:eastAsia="Calibri" w:cs="Courier New"/>
          <w:noProof w:val="0"/>
          <w:sz w:val="21"/>
          <w:szCs w:val="21"/>
          <w:lang w:val="en-GB" w:eastAsia="en-US"/>
        </w:rPr>
        <w:t>}</w:t>
      </w:r>
    </w:p>
    <w:bookmarkEnd w:id="1"/>
    <w:p w14:paraId="2EBD448D" w14:textId="77777777" w:rsidR="00C17A50" w:rsidRDefault="00C17A50" w:rsidP="00C17A50"/>
    <w:p w14:paraId="2DFB9417" w14:textId="46E899A3" w:rsidR="00C17A50" w:rsidRDefault="00C17A50" w:rsidP="00C17A50">
      <w:pPr>
        <w:spacing w:after="160"/>
        <w:rPr>
          <w:lang w:eastAsia="ja-JP"/>
        </w:rPr>
      </w:pPr>
      <w:r>
        <w:rPr>
          <w:lang w:eastAsia="ja-JP"/>
        </w:rPr>
        <w:t xml:space="preserve">All tracks carrying information related to PCM points of a certain V-PCC content shall have </w:t>
      </w:r>
      <w:proofErr w:type="gramStart"/>
      <w:r>
        <w:rPr>
          <w:lang w:eastAsia="ja-JP"/>
        </w:rPr>
        <w:t xml:space="preserve">a  </w:t>
      </w:r>
      <w:proofErr w:type="spellStart"/>
      <w:r w:rsidRPr="00A32C6E">
        <w:rPr>
          <w:rFonts w:ascii="Courier" w:hAnsi="Courier"/>
          <w:lang w:val="en-GB"/>
        </w:rPr>
        <w:t>VPCCPCMTrackGroupBox</w:t>
      </w:r>
      <w:proofErr w:type="spellEnd"/>
      <w:proofErr w:type="gramEnd"/>
      <w:r>
        <w:rPr>
          <w:lang w:eastAsia="ja-JP"/>
        </w:rPr>
        <w:t xml:space="preserve"> within the </w:t>
      </w:r>
      <w:proofErr w:type="spellStart"/>
      <w:r w:rsidRPr="00A32C6E">
        <w:rPr>
          <w:rFonts w:ascii="Courier" w:hAnsi="Courier"/>
          <w:lang w:val="en-GB"/>
        </w:rPr>
        <w:t>TrackGroupBox</w:t>
      </w:r>
      <w:proofErr w:type="spellEnd"/>
      <w:r w:rsidR="00520BBD">
        <w:rPr>
          <w:rFonts w:ascii="Courier" w:hAnsi="Courier"/>
          <w:lang w:val="en-GB"/>
        </w:rPr>
        <w:t>.</w:t>
      </w:r>
      <w:r>
        <w:rPr>
          <w:lang w:eastAsia="ja-JP"/>
        </w:rPr>
        <w:t xml:space="preserve"> </w:t>
      </w:r>
      <w:r w:rsidR="00520BBD">
        <w:rPr>
          <w:lang w:eastAsia="ja-JP"/>
        </w:rPr>
        <w:t xml:space="preserve">The value of </w:t>
      </w:r>
      <w:proofErr w:type="spellStart"/>
      <w:r w:rsidR="00520BBD" w:rsidRPr="00A32C6E">
        <w:rPr>
          <w:rFonts w:ascii="Courier" w:hAnsi="Courier"/>
          <w:lang w:val="en-GB"/>
        </w:rPr>
        <w:t>track_group_id</w:t>
      </w:r>
      <w:proofErr w:type="spellEnd"/>
      <w:r w:rsidR="00520BBD">
        <w:rPr>
          <w:lang w:eastAsia="ja-JP"/>
        </w:rPr>
        <w:t xml:space="preserve"> </w:t>
      </w:r>
      <w:r w:rsidRPr="006600F4">
        <w:rPr>
          <w:lang w:eastAsia="ja-JP"/>
        </w:rPr>
        <w:t>in each</w:t>
      </w:r>
      <w:r w:rsidRPr="00B31E21">
        <w:rPr>
          <w:lang w:eastAsia="ja-JP"/>
        </w:rPr>
        <w:t xml:space="preserve"> </w:t>
      </w:r>
      <w:r w:rsidR="00520BBD">
        <w:rPr>
          <w:lang w:eastAsia="ja-JP"/>
        </w:rPr>
        <w:t xml:space="preserve">of these </w:t>
      </w:r>
      <w:proofErr w:type="spellStart"/>
      <w:r w:rsidRPr="00A32C6E">
        <w:rPr>
          <w:rFonts w:ascii="Courier" w:hAnsi="Courier"/>
          <w:lang w:val="en-GB"/>
        </w:rPr>
        <w:t>VPCCPCMTrackGroupBox</w:t>
      </w:r>
      <w:proofErr w:type="spellEnd"/>
      <w:r w:rsidR="00520BBD" w:rsidRPr="00520BBD">
        <w:rPr>
          <w:lang w:eastAsia="ja-JP"/>
        </w:rPr>
        <w:t xml:space="preserve">es </w:t>
      </w:r>
      <w:r w:rsidRPr="006600F4">
        <w:rPr>
          <w:lang w:eastAsia="ja-JP"/>
        </w:rPr>
        <w:t>shall be the same</w:t>
      </w:r>
      <w:r>
        <w:rPr>
          <w:lang w:eastAsia="ja-JP"/>
        </w:rPr>
        <w:t xml:space="preserve">. </w:t>
      </w:r>
    </w:p>
    <w:p w14:paraId="276CF90B" w14:textId="77777777" w:rsidR="00C17A50" w:rsidRDefault="00C17A50" w:rsidP="00C17A50">
      <w:pPr>
        <w:spacing w:after="160"/>
        <w:rPr>
          <w:lang w:eastAsia="ja-JP"/>
        </w:rPr>
      </w:pPr>
      <w:r>
        <w:rPr>
          <w:lang w:eastAsia="ja-JP"/>
        </w:rPr>
        <w:t>A new 4CC value (</w:t>
      </w:r>
      <w:r w:rsidRPr="00C17A50">
        <w:rPr>
          <w:rFonts w:cs="Courier New"/>
          <w:lang w:val="en-GB"/>
        </w:rPr>
        <w:t>'</w:t>
      </w:r>
      <w:proofErr w:type="spellStart"/>
      <w:r w:rsidRPr="00C17A50">
        <w:rPr>
          <w:rFonts w:ascii="Courier" w:hAnsi="Courier" w:cs="Courier New"/>
          <w:sz w:val="20"/>
          <w:lang w:val="en-GB"/>
        </w:rPr>
        <w:t>pccp</w:t>
      </w:r>
      <w:proofErr w:type="spellEnd"/>
      <w:r w:rsidRPr="00C17A50">
        <w:rPr>
          <w:rFonts w:cs="Courier New"/>
          <w:lang w:val="en-GB"/>
        </w:rPr>
        <w:t>'</w:t>
      </w:r>
      <w:r>
        <w:rPr>
          <w:lang w:eastAsia="ja-JP"/>
        </w:rPr>
        <w:t xml:space="preserve">) is defined for the </w:t>
      </w:r>
      <w:proofErr w:type="spellStart"/>
      <w:r w:rsidRPr="00A32C6E">
        <w:rPr>
          <w:rFonts w:ascii="Courier" w:hAnsi="Courier"/>
          <w:lang w:val="en-GB"/>
        </w:rPr>
        <w:t>reference_type</w:t>
      </w:r>
      <w:proofErr w:type="spellEnd"/>
      <w:r>
        <w:rPr>
          <w:lang w:eastAsia="ja-JP"/>
        </w:rPr>
        <w:t xml:space="preserve"> field of the </w:t>
      </w:r>
      <w:proofErr w:type="spellStart"/>
      <w:r w:rsidRPr="00A32C6E">
        <w:rPr>
          <w:rFonts w:ascii="Courier" w:hAnsi="Courier"/>
          <w:lang w:val="en-GB"/>
        </w:rPr>
        <w:t>TrackReferenceTypeBox</w:t>
      </w:r>
      <w:proofErr w:type="spellEnd"/>
      <w:r>
        <w:rPr>
          <w:lang w:eastAsia="ja-JP"/>
        </w:rPr>
        <w:t xml:space="preserve"> is used to signal references to tracks carrying PCM points data (including geometry and attribute data). </w:t>
      </w:r>
    </w:p>
    <w:p w14:paraId="1A9AE7CD" w14:textId="77777777" w:rsidR="00C17A50" w:rsidRDefault="00C17A50" w:rsidP="00C17A50"/>
    <w:p w14:paraId="18C3AAE5" w14:textId="77777777" w:rsidR="002E6C81" w:rsidRPr="0038505D" w:rsidRDefault="002E6C81" w:rsidP="002E2B55">
      <w:pPr>
        <w:rPr>
          <w:rFonts w:ascii="Courier New" w:hAnsi="Courier New" w:cs="Courier New"/>
          <w:sz w:val="20"/>
          <w:szCs w:val="20"/>
          <w:lang w:val="en-GB"/>
        </w:rPr>
      </w:pPr>
    </w:p>
    <w:p w14:paraId="042F2264" w14:textId="52F621FB" w:rsidR="0083371D" w:rsidRDefault="0083371D" w:rsidP="00020FD3">
      <w:pPr>
        <w:pStyle w:val="Heading1"/>
      </w:pPr>
      <w:r>
        <w:t>References</w:t>
      </w:r>
    </w:p>
    <w:p w14:paraId="1B3F0393" w14:textId="2124781A" w:rsidR="00337BD6" w:rsidRPr="0096411F" w:rsidRDefault="00337BD6" w:rsidP="00337BD6">
      <w:pPr>
        <w:numPr>
          <w:ilvl w:val="0"/>
          <w:numId w:val="3"/>
        </w:numPr>
        <w:spacing w:before="120" w:after="120"/>
      </w:pPr>
      <w:bookmarkStart w:id="3" w:name="_Ref3204954"/>
      <w:r>
        <w:t>N</w:t>
      </w:r>
      <w:r w:rsidRPr="0065142E">
        <w:t>18</w:t>
      </w:r>
      <w:r w:rsidR="0065142E">
        <w:t>479</w:t>
      </w:r>
      <w:r>
        <w:t>, “</w:t>
      </w:r>
      <w:r w:rsidR="006B4A0F">
        <w:t xml:space="preserve">Continuous Improvement of </w:t>
      </w:r>
      <w:r>
        <w:t>Study Text of ISO/IEC CD 23090-5 Video-based Point Cloud Compression”, MPEG 12</w:t>
      </w:r>
      <w:r w:rsidR="006B4A0F">
        <w:t>6</w:t>
      </w:r>
      <w:r>
        <w:t xml:space="preserve">, </w:t>
      </w:r>
      <w:r w:rsidR="006B4A0F">
        <w:t>March</w:t>
      </w:r>
      <w:r>
        <w:t xml:space="preserve"> 2019</w:t>
      </w:r>
      <w:bookmarkEnd w:id="3"/>
    </w:p>
    <w:p w14:paraId="759A7D08" w14:textId="463EC874" w:rsidR="00F36066" w:rsidRDefault="00F36066" w:rsidP="00F36066">
      <w:pPr>
        <w:numPr>
          <w:ilvl w:val="0"/>
          <w:numId w:val="3"/>
        </w:numPr>
        <w:spacing w:before="120" w:after="120"/>
      </w:pPr>
      <w:bookmarkStart w:id="4" w:name="_Ref1580453"/>
      <w:bookmarkStart w:id="5" w:name="_Ref2196341"/>
      <w:r>
        <w:t>N18</w:t>
      </w:r>
      <w:r w:rsidR="0065142E">
        <w:t>413</w:t>
      </w:r>
      <w:r>
        <w:t>, “</w:t>
      </w:r>
      <w:r w:rsidRPr="00F36066">
        <w:t>WD of ISO/IEC 23090-10 Carriage of PC Data</w:t>
      </w:r>
      <w:r>
        <w:t>”, MPEG 12</w:t>
      </w:r>
      <w:r w:rsidR="0065142E">
        <w:t>6</w:t>
      </w:r>
      <w:r>
        <w:t xml:space="preserve">, </w:t>
      </w:r>
      <w:bookmarkEnd w:id="4"/>
      <w:r w:rsidR="0065142E">
        <w:t>March</w:t>
      </w:r>
      <w:r>
        <w:t xml:space="preserve"> 2019</w:t>
      </w:r>
      <w:bookmarkEnd w:id="5"/>
    </w:p>
    <w:p w14:paraId="62E7420B" w14:textId="5CDD7DCF" w:rsidR="00B64C00" w:rsidRDefault="00B64C00" w:rsidP="00B64C00">
      <w:pPr>
        <w:numPr>
          <w:ilvl w:val="0"/>
          <w:numId w:val="3"/>
        </w:numPr>
        <w:spacing w:before="120" w:after="120"/>
      </w:pPr>
      <w:bookmarkStart w:id="6" w:name="_Ref3822617"/>
      <w:r>
        <w:t>N18179, “PCC WD G-PCC (Geometry-based PCC)”, MPEG 125, January 2019</w:t>
      </w:r>
      <w:bookmarkEnd w:id="6"/>
    </w:p>
    <w:p w14:paraId="261ACD98" w14:textId="257DA0C1" w:rsidR="00F36066" w:rsidRDefault="00F36066" w:rsidP="007756C4">
      <w:pPr>
        <w:numPr>
          <w:ilvl w:val="0"/>
          <w:numId w:val="3"/>
        </w:numPr>
        <w:spacing w:before="120" w:after="120"/>
      </w:pPr>
      <w:bookmarkStart w:id="7" w:name="_Ref3817419"/>
      <w:r w:rsidRPr="00F36066">
        <w:t>ISO/IEC 14496-12, “Coding of Audio-Visual Objects, Part 12: ISO Base Media File Format”, 2015</w:t>
      </w:r>
      <w:bookmarkEnd w:id="7"/>
    </w:p>
    <w:p w14:paraId="5F8CD338" w14:textId="5935E687" w:rsidR="00252D36" w:rsidRPr="007756C4" w:rsidRDefault="00252D36" w:rsidP="007756C4">
      <w:pPr>
        <w:numPr>
          <w:ilvl w:val="0"/>
          <w:numId w:val="3"/>
        </w:numPr>
        <w:spacing w:before="120" w:after="120"/>
      </w:pPr>
      <w:bookmarkStart w:id="8" w:name="_Ref12991897"/>
      <w:r>
        <w:t>m49105, “On Carriage of V-PCC Layers in ISOBMFF”, MPEG 127, July 2019.</w:t>
      </w:r>
      <w:bookmarkEnd w:id="8"/>
    </w:p>
    <w:p w14:paraId="74E628C9" w14:textId="77777777" w:rsidR="0083371D" w:rsidRPr="00006303" w:rsidRDefault="0083371D" w:rsidP="00006303"/>
    <w:sectPr w:rsidR="0083371D" w:rsidRPr="00006303">
      <w:pgSz w:w="11907" w:h="16840"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82424" w14:textId="77777777" w:rsidR="00612B0D" w:rsidRDefault="00612B0D">
      <w:r>
        <w:separator/>
      </w:r>
    </w:p>
  </w:endnote>
  <w:endnote w:type="continuationSeparator" w:id="0">
    <w:p w14:paraId="402C6111" w14:textId="77777777" w:rsidR="00612B0D" w:rsidRDefault="0061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Segoe UI">
    <w:altName w:val="Sylfaen"/>
    <w:panose1 w:val="020B0604020202020204"/>
    <w:charset w:val="00"/>
    <w:family w:val="roman"/>
    <w:pitch w:val="variable"/>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F733D" w14:textId="77777777" w:rsidR="00612B0D" w:rsidRDefault="00612B0D">
      <w:r>
        <w:separator/>
      </w:r>
    </w:p>
  </w:footnote>
  <w:footnote w:type="continuationSeparator" w:id="0">
    <w:p w14:paraId="785DC30F" w14:textId="77777777" w:rsidR="00612B0D" w:rsidRDefault="00612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277B"/>
    <w:multiLevelType w:val="hybridMultilevel"/>
    <w:tmpl w:val="B50A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732C6"/>
    <w:multiLevelType w:val="hybridMultilevel"/>
    <w:tmpl w:val="4306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25B9B"/>
    <w:multiLevelType w:val="hybridMultilevel"/>
    <w:tmpl w:val="DFE26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95B2F"/>
    <w:multiLevelType w:val="hybridMultilevel"/>
    <w:tmpl w:val="E57C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330B7"/>
    <w:multiLevelType w:val="hybridMultilevel"/>
    <w:tmpl w:val="3530C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9128F"/>
    <w:multiLevelType w:val="multilevel"/>
    <w:tmpl w:val="D8C6C134"/>
    <w:lvl w:ilvl="0">
      <w:start w:val="1"/>
      <w:numFmt w:val="bullet"/>
      <w:pStyle w:val="iBulletlis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6797BAD"/>
    <w:multiLevelType w:val="multilevel"/>
    <w:tmpl w:val="1D88461A"/>
    <w:lvl w:ilvl="0">
      <w:start w:val="1"/>
      <w:numFmt w:val="decimal"/>
      <w:suff w:val="space"/>
      <w:lvlText w:val="%1"/>
      <w:lvlJc w:val="left"/>
      <w:pPr>
        <w:ind w:left="216" w:hanging="216"/>
      </w:pPr>
    </w:lvl>
    <w:lvl w:ilvl="1">
      <w:start w:val="1"/>
      <w:numFmt w:val="decimal"/>
      <w:suff w:val="space"/>
      <w:lvlText w:val="%1.%2"/>
      <w:lvlJc w:val="left"/>
      <w:pPr>
        <w:ind w:left="576" w:hanging="576"/>
      </w:pPr>
    </w:lvl>
    <w:lvl w:ilvl="2">
      <w:start w:val="1"/>
      <w:numFmt w:val="decimal"/>
      <w:suff w:val="space"/>
      <w:lvlText w:val="%1.%2.%3"/>
      <w:lvlJc w:val="left"/>
      <w:pPr>
        <w:ind w:left="333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suff w:val="space"/>
      <w:lvlText w:val="%1.%2.%3.%4.%5.%6"/>
      <w:lvlJc w:val="left"/>
      <w:pPr>
        <w:ind w:left="1152" w:hanging="1152"/>
      </w:pPr>
    </w:lvl>
    <w:lvl w:ilvl="6">
      <w:start w:val="1"/>
      <w:numFmt w:val="decimal"/>
      <w:suff w:val="space"/>
      <w:lvlText w:val="%1.%2.%3.%4.%5.%6.%7"/>
      <w:lvlJc w:val="left"/>
      <w:pPr>
        <w:ind w:left="1296" w:hanging="1296"/>
      </w:pPr>
    </w:lvl>
    <w:lvl w:ilvl="7">
      <w:start w:val="1"/>
      <w:numFmt w:val="decimal"/>
      <w:suff w:val="space"/>
      <w:lvlText w:val="%1.%2.%3.%4.%5.%6.%7.%8"/>
      <w:lvlJc w:val="left"/>
      <w:pPr>
        <w:ind w:left="1440" w:hanging="1440"/>
      </w:pPr>
    </w:lvl>
    <w:lvl w:ilvl="8">
      <w:start w:val="1"/>
      <w:numFmt w:val="decimal"/>
      <w:suff w:val="space"/>
      <w:lvlText w:val="%1.%2.%3.%4.%5.%6.%7.%8.%9"/>
      <w:lvlJc w:val="left"/>
      <w:pPr>
        <w:ind w:left="1584" w:hanging="1584"/>
      </w:pPr>
    </w:lvl>
  </w:abstractNum>
  <w:abstractNum w:abstractNumId="7" w15:restartNumberingAfterBreak="0">
    <w:nsid w:val="38664D47"/>
    <w:multiLevelType w:val="hybridMultilevel"/>
    <w:tmpl w:val="B26EC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FB52B9"/>
    <w:multiLevelType w:val="hybridMultilevel"/>
    <w:tmpl w:val="95788C50"/>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9" w15:restartNumberingAfterBreak="0">
    <w:nsid w:val="49E64415"/>
    <w:multiLevelType w:val="hybridMultilevel"/>
    <w:tmpl w:val="D85A8C84"/>
    <w:lvl w:ilvl="0" w:tplc="1E6C9D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C9412A"/>
    <w:multiLevelType w:val="hybridMultilevel"/>
    <w:tmpl w:val="0004E8B0"/>
    <w:lvl w:ilvl="0" w:tplc="DC9265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D23142"/>
    <w:multiLevelType w:val="hybridMultilevel"/>
    <w:tmpl w:val="D696D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B4CEE"/>
    <w:multiLevelType w:val="hybridMultilevel"/>
    <w:tmpl w:val="09C89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6535A"/>
    <w:multiLevelType w:val="hybridMultilevel"/>
    <w:tmpl w:val="6F885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A3406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7250D68"/>
    <w:multiLevelType w:val="hybridMultilevel"/>
    <w:tmpl w:val="CE4CC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0F534A"/>
    <w:multiLevelType w:val="hybridMultilevel"/>
    <w:tmpl w:val="F91E939E"/>
    <w:lvl w:ilvl="0" w:tplc="62C8EFF4">
      <w:start w:val="1"/>
      <w:numFmt w:val="decimal"/>
      <w:lvlText w:val="[%1]"/>
      <w:lvlJc w:val="left"/>
      <w:pPr>
        <w:ind w:left="504"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216" w:hanging="180"/>
      </w:pPr>
    </w:lvl>
    <w:lvl w:ilvl="3" w:tplc="0409000F" w:tentative="1">
      <w:start w:val="1"/>
      <w:numFmt w:val="decimal"/>
      <w:lvlText w:val="%4."/>
      <w:lvlJc w:val="left"/>
      <w:pPr>
        <w:ind w:left="504" w:hanging="360"/>
      </w:pPr>
    </w:lvl>
    <w:lvl w:ilvl="4" w:tplc="04090019" w:tentative="1">
      <w:start w:val="1"/>
      <w:numFmt w:val="lowerLetter"/>
      <w:lvlText w:val="%5."/>
      <w:lvlJc w:val="left"/>
      <w:pPr>
        <w:ind w:left="1224" w:hanging="360"/>
      </w:pPr>
    </w:lvl>
    <w:lvl w:ilvl="5" w:tplc="0409001B" w:tentative="1">
      <w:start w:val="1"/>
      <w:numFmt w:val="lowerRoman"/>
      <w:lvlText w:val="%6."/>
      <w:lvlJc w:val="right"/>
      <w:pPr>
        <w:ind w:left="1944" w:hanging="180"/>
      </w:pPr>
    </w:lvl>
    <w:lvl w:ilvl="6" w:tplc="0409000F" w:tentative="1">
      <w:start w:val="1"/>
      <w:numFmt w:val="decimal"/>
      <w:lvlText w:val="%7."/>
      <w:lvlJc w:val="left"/>
      <w:pPr>
        <w:ind w:left="2664" w:hanging="360"/>
      </w:pPr>
    </w:lvl>
    <w:lvl w:ilvl="7" w:tplc="04090019" w:tentative="1">
      <w:start w:val="1"/>
      <w:numFmt w:val="lowerLetter"/>
      <w:lvlText w:val="%8."/>
      <w:lvlJc w:val="left"/>
      <w:pPr>
        <w:ind w:left="3384" w:hanging="360"/>
      </w:pPr>
    </w:lvl>
    <w:lvl w:ilvl="8" w:tplc="0409001B" w:tentative="1">
      <w:start w:val="1"/>
      <w:numFmt w:val="lowerRoman"/>
      <w:lvlText w:val="%9."/>
      <w:lvlJc w:val="right"/>
      <w:pPr>
        <w:ind w:left="4104" w:hanging="180"/>
      </w:pPr>
    </w:lvl>
  </w:abstractNum>
  <w:abstractNum w:abstractNumId="17" w15:restartNumberingAfterBreak="0">
    <w:nsid w:val="7C8140F5"/>
    <w:multiLevelType w:val="hybridMultilevel"/>
    <w:tmpl w:val="6896BA38"/>
    <w:lvl w:ilvl="0" w:tplc="03E47A3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4"/>
  </w:num>
  <w:num w:numId="2">
    <w:abstractNumId w:val="14"/>
  </w:num>
  <w:num w:numId="3">
    <w:abstractNumId w:val="9"/>
  </w:num>
  <w:num w:numId="4">
    <w:abstractNumId w:val="14"/>
  </w:num>
  <w:num w:numId="5">
    <w:abstractNumId w:val="14"/>
  </w:num>
  <w:num w:numId="6">
    <w:abstractNumId w:val="14"/>
  </w:num>
  <w:num w:numId="7">
    <w:abstractNumId w:val="12"/>
  </w:num>
  <w:num w:numId="8">
    <w:abstractNumId w:val="4"/>
  </w:num>
  <w:num w:numId="9">
    <w:abstractNumId w:val="1"/>
  </w:num>
  <w:num w:numId="10">
    <w:abstractNumId w:val="14"/>
  </w:num>
  <w:num w:numId="11">
    <w:abstractNumId w:val="13"/>
  </w:num>
  <w:num w:numId="12">
    <w:abstractNumId w:val="14"/>
  </w:num>
  <w:num w:numId="13">
    <w:abstractNumId w:val="14"/>
  </w:num>
  <w:num w:numId="14">
    <w:abstractNumId w:val="7"/>
  </w:num>
  <w:num w:numId="15">
    <w:abstractNumId w:val="2"/>
  </w:num>
  <w:num w:numId="16">
    <w:abstractNumId w:val="3"/>
  </w:num>
  <w:num w:numId="17">
    <w:abstractNumId w:val="6"/>
  </w:num>
  <w:num w:numId="18">
    <w:abstractNumId w:val="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num>
  <w:num w:numId="22">
    <w:abstractNumId w:val="14"/>
  </w:num>
  <w:num w:numId="23">
    <w:abstractNumId w:val="14"/>
  </w:num>
  <w:num w:numId="24">
    <w:abstractNumId w:val="14"/>
  </w:num>
  <w:num w:numId="25">
    <w:abstractNumId w:val="15"/>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8"/>
  </w:num>
  <w:num w:numId="33">
    <w:abstractNumId w:val="0"/>
  </w:num>
  <w:num w:numId="34">
    <w:abstractNumId w:val="17"/>
  </w:num>
  <w:num w:numId="35">
    <w:abstractNumId w:val="11"/>
  </w:num>
  <w:num w:numId="36">
    <w:abstractNumId w:val="14"/>
  </w:num>
  <w:num w:numId="37">
    <w:abstractNumId w:val="14"/>
  </w:num>
  <w:num w:numId="38">
    <w:abstractNumId w:val="10"/>
  </w:num>
  <w:num w:numId="39">
    <w:abstractNumId w:val="14"/>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C17"/>
    <w:rsid w:val="00006303"/>
    <w:rsid w:val="000106DF"/>
    <w:rsid w:val="00010A4E"/>
    <w:rsid w:val="00015AE0"/>
    <w:rsid w:val="00020FD3"/>
    <w:rsid w:val="00033571"/>
    <w:rsid w:val="00034261"/>
    <w:rsid w:val="00035E37"/>
    <w:rsid w:val="00065518"/>
    <w:rsid w:val="00065F50"/>
    <w:rsid w:val="000835EA"/>
    <w:rsid w:val="000868C9"/>
    <w:rsid w:val="00092521"/>
    <w:rsid w:val="0009473B"/>
    <w:rsid w:val="00096D25"/>
    <w:rsid w:val="000B2926"/>
    <w:rsid w:val="000C6A21"/>
    <w:rsid w:val="000D76F8"/>
    <w:rsid w:val="000E15B4"/>
    <w:rsid w:val="001065D1"/>
    <w:rsid w:val="00130AE2"/>
    <w:rsid w:val="001342EC"/>
    <w:rsid w:val="00151BE6"/>
    <w:rsid w:val="00170531"/>
    <w:rsid w:val="001B285C"/>
    <w:rsid w:val="001C76FA"/>
    <w:rsid w:val="001E6C2E"/>
    <w:rsid w:val="001F5F51"/>
    <w:rsid w:val="00232617"/>
    <w:rsid w:val="00233F19"/>
    <w:rsid w:val="002374D9"/>
    <w:rsid w:val="00252D36"/>
    <w:rsid w:val="00253AE8"/>
    <w:rsid w:val="0026576A"/>
    <w:rsid w:val="002668BA"/>
    <w:rsid w:val="002677C6"/>
    <w:rsid w:val="00267C5C"/>
    <w:rsid w:val="002704F5"/>
    <w:rsid w:val="00275EF5"/>
    <w:rsid w:val="002830C0"/>
    <w:rsid w:val="00287428"/>
    <w:rsid w:val="002A615F"/>
    <w:rsid w:val="002B14C4"/>
    <w:rsid w:val="002E2B55"/>
    <w:rsid w:val="002E6C81"/>
    <w:rsid w:val="00311C17"/>
    <w:rsid w:val="00320571"/>
    <w:rsid w:val="00337BD6"/>
    <w:rsid w:val="00350E82"/>
    <w:rsid w:val="00357F77"/>
    <w:rsid w:val="00372B66"/>
    <w:rsid w:val="00376885"/>
    <w:rsid w:val="0038505D"/>
    <w:rsid w:val="00387F54"/>
    <w:rsid w:val="003A3407"/>
    <w:rsid w:val="003C60A6"/>
    <w:rsid w:val="003D1BDD"/>
    <w:rsid w:val="003D579C"/>
    <w:rsid w:val="003D704F"/>
    <w:rsid w:val="003E2C55"/>
    <w:rsid w:val="003E3B59"/>
    <w:rsid w:val="003E5AB6"/>
    <w:rsid w:val="00420EB1"/>
    <w:rsid w:val="0042683B"/>
    <w:rsid w:val="00430AB9"/>
    <w:rsid w:val="0043278C"/>
    <w:rsid w:val="004348C6"/>
    <w:rsid w:val="004349A8"/>
    <w:rsid w:val="00446EEF"/>
    <w:rsid w:val="0045260A"/>
    <w:rsid w:val="00455C61"/>
    <w:rsid w:val="004709C7"/>
    <w:rsid w:val="00476762"/>
    <w:rsid w:val="004819A4"/>
    <w:rsid w:val="0049265D"/>
    <w:rsid w:val="004A1946"/>
    <w:rsid w:val="004A7AC5"/>
    <w:rsid w:val="004B4A67"/>
    <w:rsid w:val="004B7B89"/>
    <w:rsid w:val="004D2B34"/>
    <w:rsid w:val="004D64E2"/>
    <w:rsid w:val="00507914"/>
    <w:rsid w:val="0051356B"/>
    <w:rsid w:val="0051788D"/>
    <w:rsid w:val="00520BBD"/>
    <w:rsid w:val="00522E1E"/>
    <w:rsid w:val="005332DC"/>
    <w:rsid w:val="005358BD"/>
    <w:rsid w:val="00541A87"/>
    <w:rsid w:val="00546331"/>
    <w:rsid w:val="00555D45"/>
    <w:rsid w:val="00593C84"/>
    <w:rsid w:val="005B6221"/>
    <w:rsid w:val="005C6D50"/>
    <w:rsid w:val="005E4EC1"/>
    <w:rsid w:val="00601E7F"/>
    <w:rsid w:val="00607840"/>
    <w:rsid w:val="0061198B"/>
    <w:rsid w:val="00612B0D"/>
    <w:rsid w:val="006268EF"/>
    <w:rsid w:val="006314E9"/>
    <w:rsid w:val="00644C30"/>
    <w:rsid w:val="00647AA8"/>
    <w:rsid w:val="0065142E"/>
    <w:rsid w:val="006807F2"/>
    <w:rsid w:val="00681C66"/>
    <w:rsid w:val="00682A84"/>
    <w:rsid w:val="00691730"/>
    <w:rsid w:val="00691CE5"/>
    <w:rsid w:val="006A6E3D"/>
    <w:rsid w:val="006B4A0F"/>
    <w:rsid w:val="006B78B0"/>
    <w:rsid w:val="006C0A97"/>
    <w:rsid w:val="006C0B1B"/>
    <w:rsid w:val="006C7919"/>
    <w:rsid w:val="006D2280"/>
    <w:rsid w:val="0070071C"/>
    <w:rsid w:val="00730048"/>
    <w:rsid w:val="0074634E"/>
    <w:rsid w:val="007546F6"/>
    <w:rsid w:val="00757547"/>
    <w:rsid w:val="00761397"/>
    <w:rsid w:val="007647AE"/>
    <w:rsid w:val="00766E77"/>
    <w:rsid w:val="007722CD"/>
    <w:rsid w:val="00773FCD"/>
    <w:rsid w:val="007756C4"/>
    <w:rsid w:val="00783997"/>
    <w:rsid w:val="00784B2D"/>
    <w:rsid w:val="007A0E86"/>
    <w:rsid w:val="007A26A0"/>
    <w:rsid w:val="007A316D"/>
    <w:rsid w:val="007A50B2"/>
    <w:rsid w:val="007B5530"/>
    <w:rsid w:val="007C7EE0"/>
    <w:rsid w:val="007E1E29"/>
    <w:rsid w:val="007F4365"/>
    <w:rsid w:val="007F68B6"/>
    <w:rsid w:val="008050FC"/>
    <w:rsid w:val="00807E5A"/>
    <w:rsid w:val="00816981"/>
    <w:rsid w:val="0083371D"/>
    <w:rsid w:val="00835ADC"/>
    <w:rsid w:val="00836390"/>
    <w:rsid w:val="00845617"/>
    <w:rsid w:val="008509F5"/>
    <w:rsid w:val="00854688"/>
    <w:rsid w:val="00856B10"/>
    <w:rsid w:val="00865928"/>
    <w:rsid w:val="00874C3D"/>
    <w:rsid w:val="0088079D"/>
    <w:rsid w:val="008870E0"/>
    <w:rsid w:val="008877A8"/>
    <w:rsid w:val="00896581"/>
    <w:rsid w:val="008A1E5E"/>
    <w:rsid w:val="008B2DC8"/>
    <w:rsid w:val="008D6B09"/>
    <w:rsid w:val="008E3A00"/>
    <w:rsid w:val="008F6DED"/>
    <w:rsid w:val="00904537"/>
    <w:rsid w:val="009118A9"/>
    <w:rsid w:val="00925704"/>
    <w:rsid w:val="009304FB"/>
    <w:rsid w:val="009351D6"/>
    <w:rsid w:val="00944BD1"/>
    <w:rsid w:val="009521AF"/>
    <w:rsid w:val="00953F1E"/>
    <w:rsid w:val="00953F93"/>
    <w:rsid w:val="009560C7"/>
    <w:rsid w:val="009561EE"/>
    <w:rsid w:val="00960A89"/>
    <w:rsid w:val="00964AF6"/>
    <w:rsid w:val="009725B6"/>
    <w:rsid w:val="00995271"/>
    <w:rsid w:val="009A377B"/>
    <w:rsid w:val="009A5DFF"/>
    <w:rsid w:val="009A7EC9"/>
    <w:rsid w:val="009B3976"/>
    <w:rsid w:val="009B7200"/>
    <w:rsid w:val="009C1570"/>
    <w:rsid w:val="00A02B5E"/>
    <w:rsid w:val="00A11B64"/>
    <w:rsid w:val="00A133BF"/>
    <w:rsid w:val="00A20456"/>
    <w:rsid w:val="00A23341"/>
    <w:rsid w:val="00A24468"/>
    <w:rsid w:val="00A255ED"/>
    <w:rsid w:val="00A32C6E"/>
    <w:rsid w:val="00A33620"/>
    <w:rsid w:val="00A41A84"/>
    <w:rsid w:val="00A41A91"/>
    <w:rsid w:val="00A42B1E"/>
    <w:rsid w:val="00A5321C"/>
    <w:rsid w:val="00A567FD"/>
    <w:rsid w:val="00A654FD"/>
    <w:rsid w:val="00A66BC5"/>
    <w:rsid w:val="00A7545D"/>
    <w:rsid w:val="00A7792B"/>
    <w:rsid w:val="00AA06DB"/>
    <w:rsid w:val="00AB5A80"/>
    <w:rsid w:val="00AC1559"/>
    <w:rsid w:val="00AC2BD9"/>
    <w:rsid w:val="00AC392C"/>
    <w:rsid w:val="00AD5D0A"/>
    <w:rsid w:val="00AE1075"/>
    <w:rsid w:val="00AF320A"/>
    <w:rsid w:val="00B12C8F"/>
    <w:rsid w:val="00B13426"/>
    <w:rsid w:val="00B2570C"/>
    <w:rsid w:val="00B34184"/>
    <w:rsid w:val="00B5259B"/>
    <w:rsid w:val="00B5485B"/>
    <w:rsid w:val="00B56CF9"/>
    <w:rsid w:val="00B64C00"/>
    <w:rsid w:val="00B65453"/>
    <w:rsid w:val="00B824E6"/>
    <w:rsid w:val="00B93A2F"/>
    <w:rsid w:val="00BA1A0F"/>
    <w:rsid w:val="00BB699F"/>
    <w:rsid w:val="00BB69A3"/>
    <w:rsid w:val="00BC54D9"/>
    <w:rsid w:val="00BD6F68"/>
    <w:rsid w:val="00BE0623"/>
    <w:rsid w:val="00BE08CA"/>
    <w:rsid w:val="00BF2BD9"/>
    <w:rsid w:val="00BF548E"/>
    <w:rsid w:val="00C03B2D"/>
    <w:rsid w:val="00C11B3A"/>
    <w:rsid w:val="00C11B74"/>
    <w:rsid w:val="00C17A50"/>
    <w:rsid w:val="00C2075E"/>
    <w:rsid w:val="00C23616"/>
    <w:rsid w:val="00C31A02"/>
    <w:rsid w:val="00C408B2"/>
    <w:rsid w:val="00C421DC"/>
    <w:rsid w:val="00C465CD"/>
    <w:rsid w:val="00C65422"/>
    <w:rsid w:val="00C71E84"/>
    <w:rsid w:val="00C870E0"/>
    <w:rsid w:val="00C87E78"/>
    <w:rsid w:val="00C90AFD"/>
    <w:rsid w:val="00C90CA8"/>
    <w:rsid w:val="00CB2228"/>
    <w:rsid w:val="00CB65BE"/>
    <w:rsid w:val="00CB77EE"/>
    <w:rsid w:val="00CD4E96"/>
    <w:rsid w:val="00D03364"/>
    <w:rsid w:val="00D03DE3"/>
    <w:rsid w:val="00D11E0B"/>
    <w:rsid w:val="00D15B6E"/>
    <w:rsid w:val="00D17574"/>
    <w:rsid w:val="00D22B67"/>
    <w:rsid w:val="00D404C4"/>
    <w:rsid w:val="00D61B23"/>
    <w:rsid w:val="00D816F0"/>
    <w:rsid w:val="00D8205A"/>
    <w:rsid w:val="00D873FF"/>
    <w:rsid w:val="00D876D6"/>
    <w:rsid w:val="00D90FDF"/>
    <w:rsid w:val="00DA0571"/>
    <w:rsid w:val="00DA431D"/>
    <w:rsid w:val="00DA7DE4"/>
    <w:rsid w:val="00DB6552"/>
    <w:rsid w:val="00DC73D9"/>
    <w:rsid w:val="00DD5153"/>
    <w:rsid w:val="00DE0E5B"/>
    <w:rsid w:val="00E03426"/>
    <w:rsid w:val="00E051CD"/>
    <w:rsid w:val="00E17291"/>
    <w:rsid w:val="00E27F46"/>
    <w:rsid w:val="00E75BA4"/>
    <w:rsid w:val="00E9266A"/>
    <w:rsid w:val="00E9333B"/>
    <w:rsid w:val="00F113D9"/>
    <w:rsid w:val="00F1447A"/>
    <w:rsid w:val="00F1729F"/>
    <w:rsid w:val="00F36066"/>
    <w:rsid w:val="00F54BE7"/>
    <w:rsid w:val="00F80799"/>
    <w:rsid w:val="00F90A2F"/>
    <w:rsid w:val="00FA2650"/>
    <w:rsid w:val="00FA52E1"/>
    <w:rsid w:val="00FC1560"/>
    <w:rsid w:val="00FE3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EE91E4"/>
  <w15:chartTrackingRefBased/>
  <w15:docId w15:val="{F327DBC6-BA86-4035-93A3-BCBBB69A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4"/>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qFormat/>
    <w:pPr>
      <w:keepNext/>
      <w:numPr>
        <w:numId w:val="1"/>
      </w:numPr>
      <w:spacing w:before="240" w:after="60"/>
      <w:outlineLvl w:val="0"/>
    </w:pPr>
    <w:rPr>
      <w:rFonts w:ascii="Calibri" w:eastAsia="Times New Roman" w:hAnsi="Calibri"/>
      <w:b/>
      <w:bCs/>
      <w:kern w:val="32"/>
      <w:sz w:val="32"/>
      <w:szCs w:val="32"/>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Normal"/>
    <w:next w:val="Normal"/>
    <w:link w:val="Heading2Char"/>
    <w:qFormat/>
    <w:pPr>
      <w:keepNext/>
      <w:numPr>
        <w:ilvl w:val="1"/>
        <w:numId w:val="1"/>
      </w:numPr>
      <w:spacing w:before="240" w:after="60"/>
      <w:outlineLvl w:val="1"/>
    </w:pPr>
    <w:rPr>
      <w:rFonts w:ascii="Calibri" w:eastAsia="Times New Roman" w:hAnsi="Calibri"/>
      <w:b/>
      <w:bCs/>
      <w:i/>
      <w:iCs/>
      <w:sz w:val="28"/>
      <w:szCs w:val="28"/>
    </w:rPr>
  </w:style>
  <w:style w:type="paragraph" w:styleId="Heading3">
    <w:name w:val="heading 3"/>
    <w:aliases w:val="H3,h3,h31,h32,THeading 3,H31,Titre 3,Org Heading 1,Alt+3,Alt+31,Alt+32,Alt+33,Alt+311,Alt+321,Alt+34,Alt+35,Alt+36,Alt+37,Alt+38,Alt+39,Alt+310,Alt+312,Alt+322,Alt+313,Alt+314,Title3,3,GS_3,0H,bullet,b,3 bullet,SECOND,Bullet,Second,l3"/>
    <w:basedOn w:val="Normal"/>
    <w:next w:val="Normal"/>
    <w:link w:val="Heading3Char"/>
    <w:uiPriority w:val="9"/>
    <w:qFormat/>
    <w:pPr>
      <w:keepNext/>
      <w:numPr>
        <w:ilvl w:val="2"/>
        <w:numId w:val="1"/>
      </w:numPr>
      <w:spacing w:before="240" w:after="60"/>
      <w:outlineLvl w:val="2"/>
    </w:pPr>
    <w:rPr>
      <w:rFonts w:ascii="Calibri" w:eastAsia="Times New Roman" w:hAnsi="Calibri"/>
      <w:b/>
      <w:bCs/>
      <w:sz w:val="26"/>
      <w:szCs w:val="26"/>
    </w:rPr>
  </w:style>
  <w:style w:type="paragraph" w:styleId="Heading4">
    <w:name w:val="heading 4"/>
    <w:aliases w:val="h4,H4,h41,heading 41,h42,heading 42,h43,H41,H42,H43,H411,h411,H421,h421,H44,h44,H412,h412,H422,h422,H431,h431,H45,h45,H413,h413,H423,h423,H432,h432,H46,h46,H47,h47,Titre 4,Org Heading 2,Heading 4 Char1 Char,Heading 4 Char Char Char,Alt+4"/>
    <w:basedOn w:val="Normal"/>
    <w:next w:val="Normal"/>
    <w:link w:val="Heading4Char"/>
    <w:uiPriority w:val="9"/>
    <w:qFormat/>
    <w:pPr>
      <w:keepNext/>
      <w:numPr>
        <w:ilvl w:val="3"/>
        <w:numId w:val="1"/>
      </w:numPr>
      <w:spacing w:before="240" w:after="60"/>
      <w:outlineLvl w:val="3"/>
    </w:pPr>
    <w:rPr>
      <w:rFonts w:ascii="Cambria" w:eastAsia="Times New Roman" w:hAnsi="Cambria"/>
      <w:b/>
      <w:bCs/>
      <w:sz w:val="28"/>
      <w:szCs w:val="28"/>
    </w:rPr>
  </w:style>
  <w:style w:type="paragraph" w:styleId="Heading5">
    <w:name w:val="heading 5"/>
    <w:aliases w:val="H5,Appendix A to X,Heading 5   Appendix A to X,5 sub-bullet,sb,4,h5,Indent,Heading5,h51,heading 51,Heading51,h52,h53,H51,Titre 5,DO NOT USE_h5,Alt+5,Alt+51,Alt+52,Alt+53,Alt+511,Alt+521,Alt+54,Alt+512,Alt+522,Alt+55,Alt+513,Alt+523,Alt+531"/>
    <w:basedOn w:val="Normal"/>
    <w:next w:val="Normal"/>
    <w:link w:val="Heading5Char"/>
    <w:uiPriority w:val="9"/>
    <w:qFormat/>
    <w:pPr>
      <w:numPr>
        <w:ilvl w:val="4"/>
        <w:numId w:val="1"/>
      </w:numPr>
      <w:spacing w:before="240" w:after="60"/>
      <w:outlineLvl w:val="4"/>
    </w:pPr>
    <w:rPr>
      <w:rFonts w:ascii="Cambria" w:eastAsia="Times New Roman" w:hAnsi="Cambria"/>
      <w:b/>
      <w:bCs/>
      <w:i/>
      <w:iCs/>
      <w:sz w:val="26"/>
      <w:szCs w:val="26"/>
    </w:rPr>
  </w:style>
  <w:style w:type="paragraph" w:styleId="Heading6">
    <w:name w:val="heading 6"/>
    <w:aliases w:val="TOC header,Bullet list,sub-dash,sd,5,Appendix,T1,h6,Heading6,h61,h62,H6,H61,Titre 6,Alt+6"/>
    <w:basedOn w:val="Normal"/>
    <w:next w:val="Normal"/>
    <w:link w:val="Heading6Char"/>
    <w:uiPriority w:val="9"/>
    <w:qFormat/>
    <w:pPr>
      <w:numPr>
        <w:ilvl w:val="5"/>
        <w:numId w:val="1"/>
      </w:numPr>
      <w:spacing w:before="240" w:after="60"/>
      <w:outlineLvl w:val="5"/>
    </w:pPr>
    <w:rPr>
      <w:rFonts w:ascii="Cambria" w:eastAsia="Times New Roman" w:hAnsi="Cambria"/>
      <w:b/>
      <w:bCs/>
      <w:sz w:val="22"/>
      <w:szCs w:val="22"/>
    </w:rPr>
  </w:style>
  <w:style w:type="paragraph" w:styleId="Heading7">
    <w:name w:val="heading 7"/>
    <w:aliases w:val="Bulleted list,L7,st,SDL title,h7,Alt+7,Alt+71,Alt+72,Alt+73,Alt+74,Alt+75,Alt+76,Alt+77,Alt+78,Alt+79,Alt+710,Alt+711,Alt+712,Alt+713"/>
    <w:basedOn w:val="Normal"/>
    <w:next w:val="Normal"/>
    <w:link w:val="Heading7Char"/>
    <w:uiPriority w:val="9"/>
    <w:qFormat/>
    <w:pPr>
      <w:numPr>
        <w:ilvl w:val="6"/>
        <w:numId w:val="1"/>
      </w:numPr>
      <w:spacing w:before="240" w:after="60"/>
      <w:outlineLvl w:val="6"/>
    </w:pPr>
    <w:rPr>
      <w:rFonts w:ascii="Cambria" w:eastAsia="Times New Roman" w:hAnsi="Cambria"/>
    </w:rPr>
  </w:style>
  <w:style w:type="paragraph" w:styleId="Heading8">
    <w:name w:val="heading 8"/>
    <w:aliases w:val="Legal Level 1.1.1.,Center Bold,Tables,Alt+8,Alt+81,Alt+82,Alt+83,Alt+84,Alt+85,Alt+86,Alt+87,Alt+88,Alt+89,Alt+810,Alt+811,Alt+812,Alt+813"/>
    <w:basedOn w:val="Normal"/>
    <w:next w:val="Normal"/>
    <w:link w:val="Heading8Char"/>
    <w:uiPriority w:val="9"/>
    <w:qFormat/>
    <w:pPr>
      <w:numPr>
        <w:ilvl w:val="7"/>
        <w:numId w:val="1"/>
      </w:numPr>
      <w:spacing w:before="240" w:after="60"/>
      <w:outlineLvl w:val="7"/>
    </w:pPr>
    <w:rPr>
      <w:rFonts w:ascii="Cambria" w:eastAsia="Times New Roman" w:hAnsi="Cambria"/>
      <w:i/>
      <w:iCs/>
    </w:rPr>
  </w:style>
  <w:style w:type="paragraph" w:styleId="Heading9">
    <w:name w:val="heading 9"/>
    <w:aliases w:val="Figure Heading,FH,Titre 10,tt,ft,HF,Figures,Alt+9"/>
    <w:basedOn w:val="Normal"/>
    <w:next w:val="Normal"/>
    <w:link w:val="Heading9Char"/>
    <w:uiPriority w:val="9"/>
    <w:qFormat/>
    <w:pPr>
      <w:numPr>
        <w:ilvl w:val="8"/>
        <w:numId w:val="1"/>
      </w:numPr>
      <w:spacing w:before="240" w:after="60"/>
      <w:outlineLvl w:val="8"/>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Pr>
      <w:rFonts w:ascii="Calibri" w:eastAsia="Times New Roman" w:hAnsi="Calibri" w:cs="Times New Roman"/>
      <w:b/>
      <w:bCs/>
      <w:kern w:val="32"/>
      <w:sz w:val="32"/>
      <w:szCs w:val="32"/>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uiPriority w:val="9"/>
    <w:semiHidden/>
    <w:rPr>
      <w:rFonts w:ascii="Calibri" w:eastAsia="Times New Roman" w:hAnsi="Calibri" w:cs="Times New Roman"/>
      <w:b/>
      <w:bCs/>
      <w:i/>
      <w:iCs/>
      <w:sz w:val="28"/>
      <w:szCs w:val="28"/>
    </w:rPr>
  </w:style>
  <w:style w:type="character" w:customStyle="1" w:styleId="Heading3Char">
    <w:name w:val="Heading 3 Char"/>
    <w:aliases w:val="H3 Char,h3 Char,h31 Char,h32 Char,THeading 3 Char,H31 Char,Titre 3 Char,Org Heading 1 Char,Alt+3 Char,Alt+31 Char,Alt+32 Char,Alt+33 Char,Alt+311 Char,Alt+321 Char,Alt+34 Char,Alt+35 Char,Alt+36 Char,Alt+37 Char,Alt+38 Char,Alt+39 Char"/>
    <w:link w:val="Heading3"/>
    <w:uiPriority w:val="9"/>
    <w:semiHidden/>
    <w:rPr>
      <w:rFonts w:ascii="Calibri" w:eastAsia="Times New Roman" w:hAnsi="Calibri" w:cs="Times New Roman"/>
      <w:b/>
      <w:bCs/>
      <w:sz w:val="26"/>
      <w:szCs w:val="26"/>
    </w:rPr>
  </w:style>
  <w:style w:type="character" w:customStyle="1" w:styleId="Heading4Char">
    <w:name w:val="Heading 4 Char"/>
    <w:aliases w:val="h4 Char,H4 Char,h41 Char,heading 41 Char,h42 Char,heading 42 Char,h43 Char,H41 Char,H42 Char,H43 Char,H411 Char,h411 Char,H421 Char,h421 Char,H44 Char,h44 Char,H412 Char,h412 Char,H422 Char,h422 Char,H431 Char,h431 Char,H45 Char,h45 Char"/>
    <w:link w:val="Heading4"/>
    <w:uiPriority w:val="9"/>
    <w:semiHidden/>
    <w:rPr>
      <w:rFonts w:ascii="Cambria" w:eastAsia="Times New Roman" w:hAnsi="Cambria" w:cs="Times New Roman"/>
      <w:b/>
      <w:bCs/>
      <w:sz w:val="28"/>
      <w:szCs w:val="28"/>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Titre 5 Char,DO NOT USE_h5 Char,Alt+5 Char"/>
    <w:link w:val="Heading5"/>
    <w:uiPriority w:val="9"/>
    <w:semiHidden/>
    <w:rPr>
      <w:rFonts w:ascii="Cambria" w:eastAsia="Times New Roman" w:hAnsi="Cambria" w:cs="Times New Roman"/>
      <w:b/>
      <w:bCs/>
      <w:i/>
      <w:iCs/>
      <w:sz w:val="26"/>
      <w:szCs w:val="26"/>
    </w:rPr>
  </w:style>
  <w:style w:type="character" w:customStyle="1" w:styleId="Heading6Char">
    <w:name w:val="Heading 6 Char"/>
    <w:aliases w:val="TOC header Char,Bullet list Char,sub-dash Char,sd Char,5 Char,Appendix Char,T1 Char,h6 Char,Heading6 Char,h61 Char,h62 Char,H6 Char,H61 Char,Titre 6 Char,Alt+6 Char"/>
    <w:link w:val="Heading6"/>
    <w:uiPriority w:val="9"/>
    <w:semiHidden/>
    <w:rPr>
      <w:rFonts w:ascii="Cambria" w:eastAsia="Times New Roman" w:hAnsi="Cambria" w:cs="Times New Roman"/>
      <w:b/>
      <w:bCs/>
      <w:sz w:val="22"/>
      <w:szCs w:val="22"/>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uiPriority w:val="9"/>
    <w:semiHidden/>
    <w:rPr>
      <w:rFonts w:ascii="Cambria" w:eastAsia="Times New Roman" w:hAnsi="Cambria" w:cs="Times New Roman"/>
      <w:sz w:val="24"/>
      <w:szCs w:val="24"/>
    </w:rPr>
  </w:style>
  <w:style w:type="character" w:customStyle="1" w:styleId="Heading8Char">
    <w:name w:val="Heading 8 Char"/>
    <w:aliases w:val="Legal Level 1.1.1. Char,Center Bold Char,Tables Char,Alt+8 Char,Alt+81 Char,Alt+82 Char,Alt+83 Char,Alt+84 Char,Alt+85 Char,Alt+86 Char,Alt+87 Char,Alt+88 Char,Alt+89 Char,Alt+810 Char,Alt+811 Char,Alt+812 Char,Alt+813 Char"/>
    <w:link w:val="Heading8"/>
    <w:uiPriority w:val="9"/>
    <w:semiHidden/>
    <w:rPr>
      <w:rFonts w:ascii="Cambria" w:eastAsia="Times New Roman" w:hAnsi="Cambria" w:cs="Times New Roman"/>
      <w:i/>
      <w:iCs/>
      <w:sz w:val="24"/>
      <w:szCs w:val="24"/>
    </w:rPr>
  </w:style>
  <w:style w:type="character" w:customStyle="1" w:styleId="Heading9Char">
    <w:name w:val="Heading 9 Char"/>
    <w:aliases w:val="Figure Heading Char,FH Char,Titre 10 Char,tt Char,ft Char,HF Char,Figures Char,Alt+9 Char"/>
    <w:link w:val="Heading9"/>
    <w:uiPriority w:val="9"/>
    <w:semiHidden/>
    <w:rPr>
      <w:rFonts w:ascii="Calibri" w:eastAsia="Times New Roman" w:hAnsi="Calibri" w:cs="Times New Roman"/>
      <w:sz w:val="22"/>
      <w:szCs w:val="22"/>
    </w:rPr>
  </w:style>
  <w:style w:type="paragraph" w:styleId="Header">
    <w:name w:val="header"/>
    <w:basedOn w:val="Normal"/>
    <w:link w:val="HeaderChar"/>
    <w:uiPriority w:val="99"/>
    <w:unhideWhenUsed/>
    <w:pPr>
      <w:tabs>
        <w:tab w:val="center" w:pos="4252"/>
        <w:tab w:val="right" w:pos="8504"/>
      </w:tabs>
      <w:snapToGrid w:val="0"/>
    </w:pPr>
  </w:style>
  <w:style w:type="character" w:customStyle="1" w:styleId="HeaderChar">
    <w:name w:val="Header Char"/>
    <w:link w:val="Header"/>
    <w:uiPriority w:val="99"/>
    <w:rPr>
      <w:sz w:val="24"/>
      <w:szCs w:val="24"/>
      <w:lang w:eastAsia="en-US"/>
    </w:rPr>
  </w:style>
  <w:style w:type="paragraph" w:styleId="Footer">
    <w:name w:val="footer"/>
    <w:basedOn w:val="Normal"/>
    <w:link w:val="FooterChar"/>
    <w:uiPriority w:val="99"/>
    <w:unhideWhenUsed/>
    <w:pPr>
      <w:tabs>
        <w:tab w:val="center" w:pos="4252"/>
        <w:tab w:val="right" w:pos="8504"/>
      </w:tabs>
      <w:snapToGrid w:val="0"/>
    </w:pPr>
  </w:style>
  <w:style w:type="character" w:customStyle="1" w:styleId="FooterChar">
    <w:name w:val="Footer Char"/>
    <w:link w:val="Footer"/>
    <w:uiPriority w:val="99"/>
    <w:rPr>
      <w:sz w:val="24"/>
      <w:szCs w:val="24"/>
      <w:lang w:eastAsia="en-US"/>
    </w:rPr>
  </w:style>
  <w:style w:type="table" w:styleId="GridTable4-Accent2">
    <w:name w:val="Grid Table 4 Accent 2"/>
    <w:basedOn w:val="TableNormal"/>
    <w:uiPriority w:val="49"/>
    <w:rsid w:val="0083371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qFormat/>
    <w:rsid w:val="0026576A"/>
    <w:pPr>
      <w:ind w:left="720"/>
      <w:contextualSpacing/>
    </w:pPr>
  </w:style>
  <w:style w:type="character" w:styleId="Hyperlink">
    <w:name w:val="Hyperlink"/>
    <w:basedOn w:val="DefaultParagraphFont"/>
    <w:uiPriority w:val="99"/>
    <w:semiHidden/>
    <w:unhideWhenUsed/>
    <w:rsid w:val="002830C0"/>
    <w:rPr>
      <w:color w:val="0000FF"/>
      <w:u w:val="single"/>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caption,CAPTION"/>
    <w:basedOn w:val="Normal"/>
    <w:next w:val="Normal"/>
    <w:link w:val="CaptionChar"/>
    <w:uiPriority w:val="35"/>
    <w:qFormat/>
    <w:rsid w:val="007F4365"/>
    <w:pPr>
      <w:spacing w:before="120" w:after="240"/>
      <w:jc w:val="center"/>
    </w:pPr>
    <w:rPr>
      <w:rFonts w:ascii="Arial" w:eastAsia="Times New Roman" w:hAnsi="Arial" w:cs="Arial"/>
      <w:b/>
      <w:sz w:val="19"/>
      <w:szCs w:val="20"/>
    </w:rPr>
  </w:style>
  <w:style w:type="character" w:styleId="CommentReference">
    <w:name w:val="annotation reference"/>
    <w:basedOn w:val="DefaultParagraphFont"/>
    <w:uiPriority w:val="99"/>
    <w:unhideWhenUsed/>
    <w:rsid w:val="007F4365"/>
    <w:rPr>
      <w:sz w:val="16"/>
      <w:szCs w:val="16"/>
    </w:rPr>
  </w:style>
  <w:style w:type="paragraph" w:styleId="CommentText">
    <w:name w:val="annotation text"/>
    <w:basedOn w:val="Normal"/>
    <w:link w:val="CommentTextChar"/>
    <w:uiPriority w:val="99"/>
    <w:unhideWhenUsed/>
    <w:rsid w:val="007F4365"/>
    <w:pPr>
      <w:spacing w:before="120" w:after="120"/>
    </w:pPr>
    <w:rPr>
      <w:rFonts w:ascii="Calibri" w:eastAsia="Calibri" w:hAnsi="Calibri"/>
      <w:sz w:val="22"/>
      <w:szCs w:val="20"/>
    </w:rPr>
  </w:style>
  <w:style w:type="character" w:customStyle="1" w:styleId="CommentTextChar">
    <w:name w:val="Comment Text Char"/>
    <w:basedOn w:val="DefaultParagraphFont"/>
    <w:link w:val="CommentText"/>
    <w:uiPriority w:val="99"/>
    <w:rsid w:val="007F4365"/>
    <w:rPr>
      <w:rFonts w:ascii="Calibri" w:eastAsia="Calibri" w:hAnsi="Calibri"/>
      <w:sz w:val="22"/>
    </w:rPr>
  </w:style>
  <w:style w:type="paragraph" w:customStyle="1" w:styleId="code">
    <w:name w:val="code"/>
    <w:basedOn w:val="Normal"/>
    <w:next w:val="Normal"/>
    <w:link w:val="codeZchn"/>
    <w:rsid w:val="007F4365"/>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120"/>
    </w:pPr>
    <w:rPr>
      <w:rFonts w:ascii="Courier" w:eastAsia="Times New Roman" w:hAnsi="Courier"/>
      <w:noProof/>
      <w:sz w:val="20"/>
      <w:szCs w:val="20"/>
      <w:lang w:eastAsia="ja-JP"/>
    </w:rPr>
  </w:style>
  <w:style w:type="character" w:customStyle="1" w:styleId="codeZchn">
    <w:name w:val="code Zchn"/>
    <w:link w:val="code"/>
    <w:rsid w:val="007F4365"/>
    <w:rPr>
      <w:rFonts w:ascii="Courier" w:eastAsia="Times New Roman" w:hAnsi="Courier"/>
      <w:noProof/>
      <w:lang w:eastAsia="ja-JP"/>
    </w:rPr>
  </w:style>
  <w:style w:type="paragraph" w:customStyle="1" w:styleId="BoxHeading4">
    <w:name w:val="BoxHeading 4"/>
    <w:basedOn w:val="Heading4"/>
    <w:rsid w:val="007F4365"/>
    <w:pPr>
      <w:numPr>
        <w:ilvl w:val="0"/>
        <w:numId w:val="0"/>
      </w:numPr>
      <w:tabs>
        <w:tab w:val="left" w:pos="940"/>
        <w:tab w:val="left" w:pos="1140"/>
        <w:tab w:val="left" w:pos="1360"/>
      </w:tabs>
      <w:suppressAutoHyphens/>
      <w:spacing w:before="60" w:after="240" w:line="230" w:lineRule="exact"/>
      <w:ind w:left="864" w:hanging="864"/>
      <w:jc w:val="left"/>
    </w:pPr>
    <w:rPr>
      <w:rFonts w:eastAsia="MS Mincho"/>
      <w:bCs w:val="0"/>
      <w:sz w:val="20"/>
      <w:szCs w:val="20"/>
      <w:lang w:val="en-GB"/>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CAPTION Char"/>
    <w:link w:val="Caption"/>
    <w:uiPriority w:val="35"/>
    <w:locked/>
    <w:rsid w:val="007F4365"/>
    <w:rPr>
      <w:rFonts w:ascii="Arial" w:eastAsia="Times New Roman" w:hAnsi="Arial" w:cs="Arial"/>
      <w:b/>
      <w:sz w:val="19"/>
    </w:rPr>
  </w:style>
  <w:style w:type="paragraph" w:customStyle="1" w:styleId="Atom">
    <w:name w:val="Atom"/>
    <w:basedOn w:val="Normal"/>
    <w:rsid w:val="007F4365"/>
    <w:pPr>
      <w:keepNext/>
      <w:keepLines/>
      <w:spacing w:after="220"/>
      <w:jc w:val="left"/>
    </w:pPr>
    <w:rPr>
      <w:rFonts w:ascii="Cambria" w:eastAsia="Times New Roman" w:hAnsi="Cambria"/>
      <w:sz w:val="22"/>
      <w:szCs w:val="22"/>
      <w:lang w:val="en-GB"/>
    </w:rPr>
  </w:style>
  <w:style w:type="paragraph" w:styleId="BalloonText">
    <w:name w:val="Balloon Text"/>
    <w:basedOn w:val="Normal"/>
    <w:link w:val="BalloonTextChar"/>
    <w:uiPriority w:val="99"/>
    <w:semiHidden/>
    <w:unhideWhenUsed/>
    <w:rsid w:val="007F4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365"/>
    <w:rPr>
      <w:rFonts w:ascii="Segoe UI" w:hAnsi="Segoe UI" w:cs="Segoe UI"/>
      <w:sz w:val="18"/>
      <w:szCs w:val="18"/>
    </w:rPr>
  </w:style>
  <w:style w:type="paragraph" w:customStyle="1" w:styleId="iBulletlist">
    <w:name w:val="iBullet list"/>
    <w:basedOn w:val="Normal"/>
    <w:rsid w:val="00020FD3"/>
    <w:pPr>
      <w:keepLines/>
      <w:numPr>
        <w:numId w:val="18"/>
      </w:numPr>
      <w:tabs>
        <w:tab w:val="left" w:pos="720"/>
      </w:tabs>
      <w:spacing w:before="24" w:after="24"/>
      <w:jc w:val="left"/>
    </w:pPr>
    <w:rPr>
      <w:rFonts w:ascii="Arial" w:eastAsia="Times New Roman" w:hAnsi="Arial" w:cs="Arial"/>
      <w:sz w:val="19"/>
      <w:szCs w:val="20"/>
    </w:rPr>
  </w:style>
  <w:style w:type="paragraph" w:styleId="CommentSubject">
    <w:name w:val="annotation subject"/>
    <w:basedOn w:val="CommentText"/>
    <w:next w:val="CommentText"/>
    <w:link w:val="CommentSubjectChar"/>
    <w:uiPriority w:val="99"/>
    <w:semiHidden/>
    <w:unhideWhenUsed/>
    <w:rsid w:val="009C1570"/>
    <w:pPr>
      <w:spacing w:before="0" w:after="0"/>
    </w:pPr>
    <w:rPr>
      <w:rFonts w:ascii="Times New Roman" w:eastAsia="MS Mincho" w:hAnsi="Times New Roman"/>
      <w:b/>
      <w:bCs/>
      <w:sz w:val="20"/>
    </w:rPr>
  </w:style>
  <w:style w:type="character" w:customStyle="1" w:styleId="CommentSubjectChar">
    <w:name w:val="Comment Subject Char"/>
    <w:basedOn w:val="CommentTextChar"/>
    <w:link w:val="CommentSubject"/>
    <w:uiPriority w:val="99"/>
    <w:semiHidden/>
    <w:rsid w:val="009C1570"/>
    <w:rPr>
      <w:rFonts w:ascii="Calibri" w:eastAsia="Calibri" w:hAnsi="Calibri"/>
      <w:b/>
      <w:bCs/>
      <w:sz w:val="22"/>
    </w:rPr>
  </w:style>
  <w:style w:type="paragraph" w:customStyle="1" w:styleId="TH">
    <w:name w:val="TH"/>
    <w:basedOn w:val="Normal"/>
    <w:rsid w:val="00BB699F"/>
    <w:pPr>
      <w:keepNext/>
      <w:keepLines/>
      <w:overflowPunct w:val="0"/>
      <w:autoSpaceDE w:val="0"/>
      <w:autoSpaceDN w:val="0"/>
      <w:adjustRightInd w:val="0"/>
      <w:spacing w:before="60" w:after="180"/>
      <w:jc w:val="center"/>
      <w:textAlignment w:val="baseline"/>
    </w:pPr>
    <w:rPr>
      <w:rFonts w:ascii="Arial" w:hAnsi="Arial"/>
      <w:b/>
      <w:lang w:val="en-GB"/>
    </w:rPr>
  </w:style>
  <w:style w:type="paragraph" w:customStyle="1" w:styleId="Code0">
    <w:name w:val="Code"/>
    <w:basedOn w:val="Normal"/>
    <w:qFormat/>
    <w:rsid w:val="004B7B89"/>
    <w:pPr>
      <w:tabs>
        <w:tab w:val="left" w:pos="403"/>
      </w:tabs>
      <w:spacing w:line="200" w:lineRule="atLeast"/>
      <w:jc w:val="left"/>
    </w:pPr>
    <w:rPr>
      <w:rFonts w:ascii="Courier New" w:eastAsiaTheme="minorEastAsia" w:hAnsi="Courier New"/>
      <w:sz w:val="18"/>
      <w:szCs w:val="22"/>
      <w:lang w:val="en-GB"/>
    </w:rPr>
  </w:style>
  <w:style w:type="character" w:customStyle="1" w:styleId="codeChar">
    <w:name w:val="code Char"/>
    <w:rsid w:val="00C421DC"/>
    <w:rPr>
      <w:rFonts w:ascii="Courier New" w:hAnsi="Courier New"/>
      <w:noProof/>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675554">
      <w:bodyDiv w:val="1"/>
      <w:marLeft w:val="0"/>
      <w:marRight w:val="0"/>
      <w:marTop w:val="0"/>
      <w:marBottom w:val="0"/>
      <w:divBdr>
        <w:top w:val="none" w:sz="0" w:space="0" w:color="auto"/>
        <w:left w:val="none" w:sz="0" w:space="0" w:color="auto"/>
        <w:bottom w:val="none" w:sz="0" w:space="0" w:color="auto"/>
        <w:right w:val="none" w:sz="0" w:space="0" w:color="auto"/>
      </w:divBdr>
    </w:div>
    <w:div w:id="1525557168">
      <w:bodyDiv w:val="1"/>
      <w:marLeft w:val="0"/>
      <w:marRight w:val="0"/>
      <w:marTop w:val="0"/>
      <w:marBottom w:val="0"/>
      <w:divBdr>
        <w:top w:val="none" w:sz="0" w:space="0" w:color="auto"/>
        <w:left w:val="none" w:sz="0" w:space="0" w:color="auto"/>
        <w:bottom w:val="none" w:sz="0" w:space="0" w:color="auto"/>
        <w:right w:val="none" w:sz="0" w:space="0" w:color="auto"/>
      </w:divBdr>
    </w:div>
    <w:div w:id="1926575600">
      <w:bodyDiv w:val="1"/>
      <w:marLeft w:val="0"/>
      <w:marRight w:val="0"/>
      <w:marTop w:val="0"/>
      <w:marBottom w:val="0"/>
      <w:divBdr>
        <w:top w:val="none" w:sz="0" w:space="0" w:color="auto"/>
        <w:left w:val="none" w:sz="0" w:space="0" w:color="auto"/>
        <w:bottom w:val="none" w:sz="0" w:space="0" w:color="auto"/>
        <w:right w:val="none" w:sz="0" w:space="0" w:color="auto"/>
      </w:divBdr>
    </w:div>
    <w:div w:id="214434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08220-2CB8-A54F-85CC-4E50F33C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582</Words>
  <Characters>3320</Characters>
  <Application>Microsoft Office Word</Application>
  <DocSecurity>0</DocSecurity>
  <Lines>27</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INTERNATIONAL ORGANISATION FOR STANDARDISATION</vt:lpstr>
      <vt:lpstr>INTERNATIONAL ORGANISATION FOR STANDARDISATION</vt:lpstr>
    </vt:vector>
  </TitlesOfParts>
  <Company>ITSCJ</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ORGANISATION FOR STANDARDISATION</dc:title>
  <dc:subject/>
  <dc:creator>Hamza, Ahmed</dc:creator>
  <cp:keywords/>
  <cp:lastModifiedBy>Ahmed Hamza</cp:lastModifiedBy>
  <cp:revision>43</cp:revision>
  <cp:lastPrinted>1900-01-01T05:00:00Z</cp:lastPrinted>
  <dcterms:created xsi:type="dcterms:W3CDTF">2019-03-25T13:21:00Z</dcterms:created>
  <dcterms:modified xsi:type="dcterms:W3CDTF">2019-07-03T21:32:00Z</dcterms:modified>
</cp:coreProperties>
</file>