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42300" w14:textId="77777777" w:rsidR="00385C5D" w:rsidRPr="00F224A6" w:rsidRDefault="00385C5D" w:rsidP="00F224A6">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t>INTERNATIONAL ORGANISATION FOR STANDARDISATION</w:t>
      </w:r>
    </w:p>
    <w:p w14:paraId="7FCF95DB" w14:textId="77777777" w:rsidR="00385C5D" w:rsidRPr="00F224A6" w:rsidRDefault="00385C5D" w:rsidP="00F224A6">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t>ORGANISATION INTERNATIONALE DE NORMALISATION</w:t>
      </w:r>
    </w:p>
    <w:p w14:paraId="59B4F11C" w14:textId="794DAAE1" w:rsidR="00385C5D" w:rsidRPr="00F224A6" w:rsidRDefault="00385C5D" w:rsidP="00F224A6">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t xml:space="preserve">ISO/IEC JTC 1/SC 29/WG </w:t>
      </w:r>
      <w:r w:rsidR="009F7BFD">
        <w:rPr>
          <w:rFonts w:ascii="Times New Roman" w:eastAsia="SimSun" w:hAnsi="Times New Roman" w:cs="Times New Roman"/>
          <w:b/>
          <w:sz w:val="28"/>
          <w:szCs w:val="24"/>
          <w:lang w:val="fr-FR" w:eastAsia="zh-CN"/>
        </w:rPr>
        <w:t>7</w:t>
      </w:r>
    </w:p>
    <w:p w14:paraId="0D92B76F" w14:textId="77777777" w:rsidR="00385C5D" w:rsidRPr="00F224A6" w:rsidRDefault="00385C5D" w:rsidP="00F224A6">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t>CODING OF MOVING PICTURES AND AUDIO</w:t>
      </w:r>
    </w:p>
    <w:p w14:paraId="5093E541" w14:textId="77777777" w:rsidR="00385C5D" w:rsidRPr="007100EA" w:rsidRDefault="00385C5D" w:rsidP="00385C5D">
      <w:pPr>
        <w:rPr>
          <w:lang w:val="en-GB"/>
        </w:rPr>
      </w:pPr>
    </w:p>
    <w:p w14:paraId="54CED6D6" w14:textId="382F7287" w:rsidR="00385C5D" w:rsidRPr="00F224A6" w:rsidRDefault="00385C5D" w:rsidP="00385C5D">
      <w:pPr>
        <w:widowControl/>
        <w:jc w:val="right"/>
        <w:rPr>
          <w:rFonts w:ascii="Times New Roman" w:eastAsia="SimSun" w:hAnsi="Times New Roman" w:cs="Times New Roman"/>
          <w:b/>
          <w:sz w:val="48"/>
          <w:szCs w:val="24"/>
          <w:lang w:val="en-GB" w:eastAsia="zh-CN"/>
        </w:rPr>
      </w:pPr>
      <w:r w:rsidRPr="00F224A6">
        <w:rPr>
          <w:rFonts w:ascii="Times New Roman" w:eastAsia="SimSun" w:hAnsi="Times New Roman" w:cs="Times New Roman"/>
          <w:b/>
          <w:sz w:val="28"/>
          <w:szCs w:val="24"/>
          <w:lang w:val="en-GB" w:eastAsia="zh-CN"/>
        </w:rPr>
        <w:t xml:space="preserve">ISO/IEC JTC 1/SC 29/WG </w:t>
      </w:r>
      <w:r w:rsidR="009F7BFD">
        <w:rPr>
          <w:rFonts w:ascii="Times New Roman" w:eastAsia="SimSun" w:hAnsi="Times New Roman" w:cs="Times New Roman"/>
          <w:b/>
          <w:sz w:val="28"/>
          <w:szCs w:val="24"/>
          <w:lang w:val="en-GB" w:eastAsia="zh-CN"/>
        </w:rPr>
        <w:t>7</w:t>
      </w:r>
      <w:r w:rsidRPr="00F224A6">
        <w:rPr>
          <w:rFonts w:ascii="Times New Roman" w:eastAsia="SimSun" w:hAnsi="Times New Roman" w:cs="Times New Roman"/>
          <w:b/>
          <w:sz w:val="28"/>
          <w:szCs w:val="24"/>
          <w:lang w:val="en-GB" w:eastAsia="zh-CN"/>
        </w:rPr>
        <w:t xml:space="preserve"> </w:t>
      </w:r>
      <w:r w:rsidR="00F224A6" w:rsidRPr="00F224A6">
        <w:rPr>
          <w:rFonts w:ascii="Times New Roman" w:eastAsia="SimSun" w:hAnsi="Times New Roman" w:cs="Times New Roman"/>
          <w:b/>
          <w:sz w:val="48"/>
          <w:szCs w:val="24"/>
          <w:lang w:val="en-GB" w:eastAsia="zh-CN"/>
        </w:rPr>
        <w:t>m</w:t>
      </w:r>
      <w:r w:rsidRPr="00F224A6">
        <w:rPr>
          <w:rFonts w:ascii="Times New Roman" w:hAnsi="Times New Roman" w:cs="Times New Roman"/>
          <w:lang w:val="en-GB"/>
        </w:rPr>
        <w:t xml:space="preserve"> </w:t>
      </w:r>
      <w:r w:rsidR="001120A7">
        <w:rPr>
          <w:rFonts w:ascii="Times New Roman" w:eastAsia="SimSun" w:hAnsi="Times New Roman" w:cs="Times New Roman"/>
          <w:b/>
          <w:sz w:val="48"/>
          <w:szCs w:val="24"/>
          <w:lang w:val="en-GB" w:eastAsia="zh-CN"/>
        </w:rPr>
        <w:t>57827</w:t>
      </w:r>
    </w:p>
    <w:p w14:paraId="1E14C2FC" w14:textId="08559A67" w:rsidR="00385C5D" w:rsidRPr="00F224A6" w:rsidRDefault="00385C5D" w:rsidP="00385C5D">
      <w:pPr>
        <w:widowControl/>
        <w:jc w:val="right"/>
        <w:rPr>
          <w:rFonts w:ascii="Times New Roman" w:eastAsia="SimSun" w:hAnsi="Times New Roman" w:cs="Times New Roman"/>
          <w:b/>
          <w:sz w:val="28"/>
          <w:szCs w:val="24"/>
          <w:lang w:val="en-GB" w:eastAsia="zh-CN"/>
        </w:rPr>
      </w:pPr>
      <w:r w:rsidRPr="00F224A6">
        <w:rPr>
          <w:rFonts w:ascii="Times New Roman" w:eastAsia="SimSun" w:hAnsi="Times New Roman" w:cs="Times New Roman"/>
          <w:b/>
          <w:sz w:val="28"/>
          <w:szCs w:val="24"/>
          <w:lang w:val="en-GB" w:eastAsia="zh-CN"/>
        </w:rPr>
        <w:t>Online – October 2020</w:t>
      </w:r>
    </w:p>
    <w:p w14:paraId="0F0DC0D2" w14:textId="72A149C6" w:rsidR="00FF2653" w:rsidRPr="00F224A6" w:rsidRDefault="00FF2653" w:rsidP="0018563E">
      <w:pPr>
        <w:rPr>
          <w:rFonts w:ascii="Times New Roman" w:hAnsi="Times New Roman" w:cs="Times New Roman"/>
          <w:sz w:val="24"/>
        </w:rPr>
      </w:pPr>
    </w:p>
    <w:p w14:paraId="3098297E" w14:textId="53442D3A" w:rsidR="00F224A6" w:rsidRPr="00F224A6" w:rsidRDefault="00F224A6" w:rsidP="00F224A6">
      <w:pPr>
        <w:widowControl/>
        <w:autoSpaceDE/>
        <w:autoSpaceDN/>
        <w:rPr>
          <w:rFonts w:ascii="Times New Roman" w:eastAsia="SimSun" w:hAnsi="Times New Roman" w:cs="Times New Roman"/>
          <w:b/>
          <w:sz w:val="28"/>
          <w:szCs w:val="24"/>
          <w:lang w:eastAsia="zh-CN"/>
        </w:rPr>
      </w:pPr>
      <w:r w:rsidRPr="00F224A6">
        <w:rPr>
          <w:rFonts w:ascii="Times New Roman" w:eastAsia="SimSun" w:hAnsi="Times New Roman" w:cs="Times New Roman"/>
          <w:b/>
          <w:sz w:val="28"/>
          <w:szCs w:val="24"/>
          <w:lang w:eastAsia="zh-CN"/>
        </w:rPr>
        <w:t xml:space="preserve">Title: </w:t>
      </w:r>
      <w:r w:rsidR="0050646D" w:rsidRPr="0050646D">
        <w:t>[</w:t>
      </w:r>
      <w:r w:rsidR="0050646D">
        <w:t>V-Mesh] VE 4.1 on IBSM metric rig rotation</w:t>
      </w:r>
    </w:p>
    <w:p w14:paraId="6202267B" w14:textId="5E6D337B" w:rsidR="00F224A6" w:rsidRDefault="00F224A6" w:rsidP="000D759B">
      <w:pPr>
        <w:widowControl/>
        <w:autoSpaceDE/>
        <w:autoSpaceDN/>
        <w:rPr>
          <w:b/>
          <w:bCs/>
        </w:rPr>
      </w:pPr>
      <w:r w:rsidRPr="00F224A6">
        <w:rPr>
          <w:rFonts w:ascii="Times New Roman" w:eastAsia="SimSun" w:hAnsi="Times New Roman" w:cs="Times New Roman"/>
          <w:b/>
          <w:sz w:val="28"/>
          <w:szCs w:val="24"/>
          <w:lang w:eastAsia="zh-CN"/>
        </w:rPr>
        <w:t xml:space="preserve">Author: </w:t>
      </w:r>
      <w:r w:rsidR="00D05A8B">
        <w:rPr>
          <w:b/>
          <w:bCs/>
        </w:rPr>
        <w:t xml:space="preserve">Jean-Eudes Marvie </w:t>
      </w:r>
    </w:p>
    <w:p w14:paraId="6EE2EF22" w14:textId="2356FFFD" w:rsidR="00356E7B" w:rsidRDefault="00356E7B" w:rsidP="00D05A8B">
      <w:pPr>
        <w:widowControl/>
        <w:autoSpaceDE/>
        <w:autoSpaceDN/>
        <w:ind w:left="720"/>
        <w:rPr>
          <w:b/>
          <w:bCs/>
        </w:rPr>
      </w:pPr>
    </w:p>
    <w:p w14:paraId="5BA759B6" w14:textId="417BB57A" w:rsidR="00356E7B" w:rsidRDefault="00356E7B" w:rsidP="00356E7B">
      <w:pPr>
        <w:pStyle w:val="Heading1"/>
        <w:rPr>
          <w:lang w:eastAsia="zh-CN"/>
        </w:rPr>
      </w:pPr>
      <w:r>
        <w:rPr>
          <w:lang w:eastAsia="zh-CN"/>
        </w:rPr>
        <w:t>Introduction</w:t>
      </w:r>
    </w:p>
    <w:p w14:paraId="1BDD5CE3" w14:textId="16413CAB" w:rsidR="00356E7B" w:rsidRDefault="00356E7B" w:rsidP="00356E7B">
      <w:pPr>
        <w:rPr>
          <w:lang w:eastAsia="zh-CN"/>
        </w:rPr>
      </w:pPr>
    </w:p>
    <w:p w14:paraId="2B62EC21" w14:textId="7EBC0C77" w:rsidR="00425AEF" w:rsidRDefault="00BA49AA" w:rsidP="00425AEF">
      <w:pPr>
        <w:jc w:val="both"/>
        <w:rPr>
          <w:lang w:eastAsia="zh-CN"/>
        </w:rPr>
      </w:pPr>
      <w:r>
        <w:rPr>
          <w:lang w:eastAsia="zh-CN"/>
        </w:rPr>
        <w:t xml:space="preserve">During meeting </w:t>
      </w:r>
      <w:r w:rsidR="00792D3B">
        <w:rPr>
          <w:lang w:eastAsia="zh-CN"/>
        </w:rPr>
        <w:t>136, t</w:t>
      </w:r>
      <w:r w:rsidR="00425AEF">
        <w:rPr>
          <w:lang w:eastAsia="zh-CN"/>
        </w:rPr>
        <w:t xml:space="preserve">he group requested to perform the computation of the IBSM using YUV BT color space, instead of in the RGB space. Following the implementation, the same validation tests as the ones performed for RGB </w:t>
      </w:r>
      <w:r w:rsidR="00792D3B">
        <w:rPr>
          <w:lang w:eastAsia="zh-CN"/>
        </w:rPr>
        <w:t>had</w:t>
      </w:r>
      <w:r w:rsidR="00425AEF">
        <w:rPr>
          <w:lang w:eastAsia="zh-CN"/>
        </w:rPr>
        <w:t xml:space="preserve"> to be performed.</w:t>
      </w:r>
    </w:p>
    <w:p w14:paraId="0D0978FF" w14:textId="77777777" w:rsidR="00425AEF" w:rsidRDefault="00425AEF" w:rsidP="00425AEF">
      <w:pPr>
        <w:jc w:val="both"/>
        <w:rPr>
          <w:lang w:eastAsia="zh-CN"/>
        </w:rPr>
      </w:pPr>
    </w:p>
    <w:p w14:paraId="3F737B4B" w14:textId="52342F7D" w:rsidR="00425AEF" w:rsidRDefault="00425AEF" w:rsidP="00425AEF">
      <w:pPr>
        <w:jc w:val="both"/>
        <w:rPr>
          <w:rFonts w:eastAsia="Times New Roman"/>
        </w:rPr>
      </w:pPr>
      <w:r>
        <w:rPr>
          <w:lang w:eastAsia="zh-CN"/>
        </w:rPr>
        <w:t>During th</w:t>
      </w:r>
      <w:r w:rsidR="00792D3B">
        <w:rPr>
          <w:lang w:eastAsia="zh-CN"/>
        </w:rPr>
        <w:t>is meeting</w:t>
      </w:r>
      <w:r>
        <w:rPr>
          <w:lang w:eastAsia="zh-CN"/>
        </w:rPr>
        <w:t>, we also raised an issue that could show up regarding the rotation of virtual camera rig used in IBSM metric. The team wanted to verify if some rotation of the rig would introduce a strong bias in the results. We decided that we would do additional testing using similar methodology but rotating the rig for some random orientations. This work w</w:t>
      </w:r>
      <w:r w:rsidR="00524BDE">
        <w:rPr>
          <w:lang w:eastAsia="zh-CN"/>
        </w:rPr>
        <w:t>as</w:t>
      </w:r>
      <w:r>
        <w:rPr>
          <w:lang w:eastAsia="zh-CN"/>
        </w:rPr>
        <w:t xml:space="preserve"> performed by InterDigital, Tencent and Sony. The rotation of the rig was implemented by Tencent and presented in</w:t>
      </w:r>
      <w:r w:rsidRPr="00D41356">
        <w:rPr>
          <w:rFonts w:eastAsia="Times New Roman"/>
        </w:rPr>
        <w:t xml:space="preserve"> m57582 </w:t>
      </w:r>
      <w:r>
        <w:rPr>
          <w:rFonts w:eastAsia="Times New Roman"/>
        </w:rPr>
        <w:t>“</w:t>
      </w:r>
      <w:r w:rsidRPr="00D41356">
        <w:rPr>
          <w:rFonts w:eastAsia="Times New Roman"/>
        </w:rPr>
        <w:t>[V-Mesh] Image based mesh metrics with user-defined camera positions</w:t>
      </w:r>
      <w:r>
        <w:rPr>
          <w:rFonts w:eastAsia="Times New Roman"/>
        </w:rPr>
        <w:t>”</w:t>
      </w:r>
      <w:r w:rsidRPr="00D41356">
        <w:rPr>
          <w:rFonts w:eastAsia="Times New Roman"/>
        </w:rPr>
        <w:t xml:space="preserve">. The </w:t>
      </w:r>
      <w:r>
        <w:rPr>
          <w:rFonts w:eastAsia="Times New Roman"/>
        </w:rPr>
        <w:t xml:space="preserve">software feature is available in the </w:t>
      </w:r>
      <w:r w:rsidR="003B7A9D">
        <w:rPr>
          <w:rFonts w:eastAsia="Times New Roman"/>
        </w:rPr>
        <w:t>master with tag 0_1_12</w:t>
      </w:r>
      <w:r>
        <w:rPr>
          <w:rFonts w:eastAsia="Times New Roman"/>
        </w:rPr>
        <w:t>:</w:t>
      </w:r>
    </w:p>
    <w:p w14:paraId="4C4DCFFA" w14:textId="08870A7A" w:rsidR="00425AEF" w:rsidRDefault="005B2C24" w:rsidP="00425AEF">
      <w:pPr>
        <w:widowControl/>
        <w:autoSpaceDE/>
        <w:autoSpaceDN/>
        <w:rPr>
          <w:rStyle w:val="Hyperlink"/>
          <w:rFonts w:ascii="Calibri" w:eastAsia="Times New Roman" w:hAnsi="Calibri" w:cs="Calibri"/>
        </w:rPr>
      </w:pPr>
      <w:hyperlink r:id="rId11" w:history="1">
        <w:r w:rsidR="003B7A9D" w:rsidRPr="000220DF">
          <w:rPr>
            <w:rStyle w:val="Hyperlink"/>
            <w:rFonts w:ascii="Calibri" w:eastAsia="Times New Roman" w:hAnsi="Calibri" w:cs="Calibri"/>
          </w:rPr>
          <w:t>http://mpegx.int-evry.fr/software/MPEG/PCC/mpeg-pcc-mmetric/-/tree/ 0_1_12</w:t>
        </w:r>
      </w:hyperlink>
    </w:p>
    <w:p w14:paraId="14D56FF3" w14:textId="0A4F4F54" w:rsidR="00524BDE" w:rsidRDefault="00524BDE" w:rsidP="00425AEF">
      <w:pPr>
        <w:widowControl/>
        <w:autoSpaceDE/>
        <w:autoSpaceDN/>
        <w:rPr>
          <w:rStyle w:val="Hyperlink"/>
          <w:rFonts w:ascii="Calibri" w:eastAsia="Times New Roman" w:hAnsi="Calibri" w:cs="Calibri"/>
        </w:rPr>
      </w:pPr>
    </w:p>
    <w:p w14:paraId="1FA2F62D" w14:textId="240D9E1F" w:rsidR="00D848F4" w:rsidRDefault="00D848F4" w:rsidP="00BC290E">
      <w:pPr>
        <w:jc w:val="both"/>
        <w:rPr>
          <w:lang w:eastAsia="zh-CN"/>
        </w:rPr>
      </w:pPr>
      <w:r w:rsidRPr="00BC290E">
        <w:rPr>
          <w:lang w:eastAsia="zh-CN"/>
        </w:rPr>
        <w:t xml:space="preserve">An additional feature was added to the software to clamp the PSNR results to a maximum value of 999.99 </w:t>
      </w:r>
      <w:r w:rsidR="003C6553" w:rsidRPr="00BC290E">
        <w:rPr>
          <w:lang w:eastAsia="zh-CN"/>
        </w:rPr>
        <w:t>to</w:t>
      </w:r>
      <w:r w:rsidR="00BC290E" w:rsidRPr="00BC290E">
        <w:rPr>
          <w:lang w:eastAsia="zh-CN"/>
        </w:rPr>
        <w:t xml:space="preserve"> prevent numerical issues when processing Mean values over sequences.</w:t>
      </w:r>
      <w:r w:rsidR="00BC290E">
        <w:rPr>
          <w:lang w:eastAsia="zh-CN"/>
        </w:rPr>
        <w:t xml:space="preserve"> This feature was delivered on the following branch:</w:t>
      </w:r>
    </w:p>
    <w:p w14:paraId="543CF973" w14:textId="3670133C" w:rsidR="00BC290E" w:rsidRDefault="00677C33" w:rsidP="00BC290E">
      <w:pPr>
        <w:widowControl/>
        <w:autoSpaceDE/>
        <w:autoSpaceDN/>
        <w:rPr>
          <w:rStyle w:val="Hyperlink"/>
          <w:rFonts w:ascii="Calibri" w:eastAsia="Times New Roman" w:hAnsi="Calibri" w:cs="Calibri"/>
        </w:rPr>
      </w:pPr>
      <w:hyperlink r:id="rId12" w:history="1">
        <w:r w:rsidRPr="00201F1F">
          <w:rPr>
            <w:rStyle w:val="Hyperlink"/>
            <w:rFonts w:ascii="Calibri" w:eastAsia="Times New Roman" w:hAnsi="Calibri" w:cs="Calibri"/>
          </w:rPr>
          <w:t>http://mpegx.int-evry.fr/software/MPEG/PCC/mpeg-pcc-mmetric/-/tree/version_0_1_13</w:t>
        </w:r>
      </w:hyperlink>
    </w:p>
    <w:p w14:paraId="1FEE9027" w14:textId="189C00B7" w:rsidR="00BC290E" w:rsidRDefault="00BC290E" w:rsidP="00BC290E">
      <w:pPr>
        <w:jc w:val="both"/>
        <w:rPr>
          <w:lang w:eastAsia="zh-CN"/>
        </w:rPr>
      </w:pPr>
    </w:p>
    <w:p w14:paraId="6BDACBAC" w14:textId="77777777" w:rsidR="00207979" w:rsidRDefault="00207979" w:rsidP="00207979">
      <w:pPr>
        <w:pStyle w:val="Heading1"/>
        <w:rPr>
          <w:rFonts w:ascii="Times New Roman" w:eastAsia="SimSun" w:hAnsi="Times New Roman" w:cs="Times New Roman"/>
          <w:sz w:val="28"/>
          <w:lang w:eastAsia="zh-CN"/>
        </w:rPr>
      </w:pPr>
      <w:r>
        <w:rPr>
          <w:rFonts w:ascii="Times New Roman" w:eastAsia="SimSun" w:hAnsi="Times New Roman" w:cs="Times New Roman"/>
          <w:sz w:val="28"/>
          <w:lang w:eastAsia="zh-CN"/>
        </w:rPr>
        <w:t>VE 4.1 Participants</w:t>
      </w:r>
    </w:p>
    <w:p w14:paraId="43C4853D" w14:textId="77777777" w:rsidR="00207979" w:rsidRDefault="00207979" w:rsidP="00207979">
      <w:pPr>
        <w:pStyle w:val="Heading1"/>
        <w:rPr>
          <w:rFonts w:ascii="Times New Roman" w:eastAsia="SimSun" w:hAnsi="Times New Roman" w:cs="Times New Roman"/>
          <w:sz w:val="28"/>
          <w:lang w:eastAsia="zh-CN"/>
        </w:rPr>
      </w:pPr>
    </w:p>
    <w:p w14:paraId="65384375" w14:textId="77777777" w:rsidR="00207979" w:rsidRDefault="00207979" w:rsidP="00207979">
      <w:pPr>
        <w:pStyle w:val="BodyText"/>
      </w:pPr>
      <w:r>
        <w:t>The following table lists the contacts and their companies/institutes participating to VE 4.1</w:t>
      </w:r>
    </w:p>
    <w:p w14:paraId="3A80D897" w14:textId="77777777" w:rsidR="00207979" w:rsidRDefault="00207979" w:rsidP="00207979">
      <w:pPr>
        <w:pStyle w:val="BodyText"/>
      </w:pPr>
    </w:p>
    <w:tbl>
      <w:tblPr>
        <w:tblStyle w:val="TableGrid"/>
        <w:tblW w:w="0" w:type="auto"/>
        <w:tblLook w:val="04A0" w:firstRow="1" w:lastRow="0" w:firstColumn="1" w:lastColumn="0" w:noHBand="0" w:noVBand="1"/>
      </w:tblPr>
      <w:tblGrid>
        <w:gridCol w:w="2922"/>
        <w:gridCol w:w="1268"/>
        <w:gridCol w:w="4605"/>
      </w:tblGrid>
      <w:tr w:rsidR="00207979" w:rsidRPr="004D7FA5" w14:paraId="1102983B" w14:textId="77777777" w:rsidTr="00440CAF">
        <w:tc>
          <w:tcPr>
            <w:tcW w:w="2922" w:type="dxa"/>
            <w:shd w:val="clear" w:color="auto" w:fill="EEECE1" w:themeFill="background2"/>
          </w:tcPr>
          <w:p w14:paraId="7C01E0B5" w14:textId="77777777" w:rsidR="00207979" w:rsidRDefault="00207979" w:rsidP="00440CAF">
            <w:pPr>
              <w:pStyle w:val="TableParagraph"/>
            </w:pPr>
            <w:r>
              <w:t>Contact</w:t>
            </w:r>
          </w:p>
        </w:tc>
        <w:tc>
          <w:tcPr>
            <w:tcW w:w="1257" w:type="dxa"/>
            <w:shd w:val="clear" w:color="auto" w:fill="EEECE1" w:themeFill="background2"/>
          </w:tcPr>
          <w:p w14:paraId="6F16875F" w14:textId="77777777" w:rsidR="00207979" w:rsidRPr="00FF1464" w:rsidRDefault="00207979" w:rsidP="00440CAF">
            <w:pPr>
              <w:pStyle w:val="TableParagraph"/>
            </w:pPr>
            <w:r>
              <w:t>Affiliation</w:t>
            </w:r>
          </w:p>
        </w:tc>
        <w:tc>
          <w:tcPr>
            <w:tcW w:w="4605" w:type="dxa"/>
            <w:shd w:val="clear" w:color="auto" w:fill="EEECE1" w:themeFill="background2"/>
          </w:tcPr>
          <w:p w14:paraId="4E543F06" w14:textId="77777777" w:rsidR="00207979" w:rsidRPr="004D7FA5" w:rsidRDefault="00207979" w:rsidP="00440CAF">
            <w:pPr>
              <w:pStyle w:val="TableParagraph"/>
            </w:pPr>
            <w:r>
              <w:t>Email</w:t>
            </w:r>
          </w:p>
        </w:tc>
      </w:tr>
      <w:tr w:rsidR="00207979" w:rsidRPr="007B2CA7" w14:paraId="33B943A5" w14:textId="77777777" w:rsidTr="00440CAF">
        <w:tc>
          <w:tcPr>
            <w:tcW w:w="2922" w:type="dxa"/>
          </w:tcPr>
          <w:p w14:paraId="2B96DB1D" w14:textId="77777777" w:rsidR="00207979" w:rsidRPr="00D14450" w:rsidRDefault="00207979" w:rsidP="00440CAF">
            <w:pPr>
              <w:pStyle w:val="TableParagraph"/>
            </w:pPr>
            <w:r>
              <w:t>Jean-Eudes Marvie</w:t>
            </w:r>
          </w:p>
        </w:tc>
        <w:tc>
          <w:tcPr>
            <w:tcW w:w="1257" w:type="dxa"/>
          </w:tcPr>
          <w:p w14:paraId="5560AC8B" w14:textId="77777777" w:rsidR="00207979" w:rsidRPr="00D14450" w:rsidRDefault="00207979" w:rsidP="00440CAF">
            <w:pPr>
              <w:pStyle w:val="TableParagraph"/>
            </w:pPr>
            <w:r>
              <w:t>InterDigital</w:t>
            </w:r>
          </w:p>
        </w:tc>
        <w:tc>
          <w:tcPr>
            <w:tcW w:w="4605" w:type="dxa"/>
          </w:tcPr>
          <w:p w14:paraId="78C8357F" w14:textId="77777777" w:rsidR="00207979" w:rsidRPr="00D14450" w:rsidRDefault="00207979" w:rsidP="00440CAF">
            <w:pPr>
              <w:pStyle w:val="TableParagraph"/>
            </w:pPr>
            <w:r>
              <w:t>Jean-eudes.marvie@interdigital.com</w:t>
            </w:r>
          </w:p>
        </w:tc>
      </w:tr>
      <w:tr w:rsidR="00207979" w:rsidRPr="007B2CA7" w14:paraId="71078FF5" w14:textId="77777777" w:rsidTr="00440CAF">
        <w:tc>
          <w:tcPr>
            <w:tcW w:w="2922" w:type="dxa"/>
          </w:tcPr>
          <w:p w14:paraId="6564EA2E" w14:textId="77777777" w:rsidR="00207979" w:rsidRPr="00D14450" w:rsidRDefault="00207979" w:rsidP="00440CAF">
            <w:pPr>
              <w:pStyle w:val="TableParagraph"/>
            </w:pPr>
            <w:r w:rsidRPr="000F1B4A">
              <w:t>Danillo</w:t>
            </w:r>
            <w:r>
              <w:t xml:space="preserve"> </w:t>
            </w:r>
            <w:r w:rsidRPr="000F1B4A">
              <w:t>Graziosi</w:t>
            </w:r>
          </w:p>
        </w:tc>
        <w:tc>
          <w:tcPr>
            <w:tcW w:w="1257" w:type="dxa"/>
          </w:tcPr>
          <w:p w14:paraId="6B78CD5C" w14:textId="77777777" w:rsidR="00207979" w:rsidRPr="00D14450" w:rsidRDefault="00207979" w:rsidP="00440CAF">
            <w:pPr>
              <w:pStyle w:val="TableParagraph"/>
            </w:pPr>
            <w:r>
              <w:t>Sony</w:t>
            </w:r>
          </w:p>
        </w:tc>
        <w:tc>
          <w:tcPr>
            <w:tcW w:w="4605" w:type="dxa"/>
          </w:tcPr>
          <w:p w14:paraId="146B3CC8" w14:textId="77777777" w:rsidR="00207979" w:rsidRPr="00D14450" w:rsidRDefault="00207979" w:rsidP="00440CAF">
            <w:pPr>
              <w:pStyle w:val="TableParagraph"/>
            </w:pPr>
            <w:r w:rsidRPr="000F1B4A">
              <w:t>Danillo.Graziosi@sony.com</w:t>
            </w:r>
          </w:p>
        </w:tc>
      </w:tr>
      <w:tr w:rsidR="00207979" w:rsidRPr="007B2CA7" w14:paraId="69CE97CB" w14:textId="77777777" w:rsidTr="00440CAF">
        <w:tc>
          <w:tcPr>
            <w:tcW w:w="2922" w:type="dxa"/>
          </w:tcPr>
          <w:p w14:paraId="4A2A98E6" w14:textId="77777777" w:rsidR="00207979" w:rsidRPr="00D14450" w:rsidRDefault="00207979" w:rsidP="00440CAF">
            <w:pPr>
              <w:pStyle w:val="TableParagraph"/>
            </w:pPr>
            <w:r w:rsidRPr="00EB4C15">
              <w:t>Chao</w:t>
            </w:r>
            <w:r>
              <w:t xml:space="preserve"> </w:t>
            </w:r>
            <w:r w:rsidRPr="00EB4C15">
              <w:t>Huang</w:t>
            </w:r>
          </w:p>
        </w:tc>
        <w:tc>
          <w:tcPr>
            <w:tcW w:w="1257" w:type="dxa"/>
          </w:tcPr>
          <w:p w14:paraId="5F3882CC" w14:textId="77777777" w:rsidR="00207979" w:rsidRPr="00D14450" w:rsidRDefault="00207979" w:rsidP="00440CAF">
            <w:pPr>
              <w:pStyle w:val="TableParagraph"/>
            </w:pPr>
            <w:r>
              <w:t>Tencent</w:t>
            </w:r>
          </w:p>
        </w:tc>
        <w:tc>
          <w:tcPr>
            <w:tcW w:w="4605" w:type="dxa"/>
          </w:tcPr>
          <w:p w14:paraId="15FEC4BF" w14:textId="77777777" w:rsidR="00207979" w:rsidRPr="00D14450" w:rsidRDefault="00207979" w:rsidP="00440CAF">
            <w:pPr>
              <w:pStyle w:val="TableParagraph"/>
            </w:pPr>
            <w:r w:rsidRPr="00EB4C15">
              <w:t>mrchaohuang@tencent.com</w:t>
            </w:r>
          </w:p>
        </w:tc>
      </w:tr>
      <w:tr w:rsidR="00207979" w:rsidRPr="007B2CA7" w14:paraId="76517583" w14:textId="77777777" w:rsidTr="00440CAF">
        <w:tc>
          <w:tcPr>
            <w:tcW w:w="2922" w:type="dxa"/>
          </w:tcPr>
          <w:p w14:paraId="35A240BB" w14:textId="77777777" w:rsidR="00207979" w:rsidRPr="00D14450" w:rsidRDefault="00207979" w:rsidP="00440CAF">
            <w:pPr>
              <w:pStyle w:val="TableParagraph"/>
            </w:pPr>
            <w:r w:rsidRPr="00EB4C15">
              <w:t>Xiang</w:t>
            </w:r>
            <w:r>
              <w:t xml:space="preserve"> </w:t>
            </w:r>
            <w:r w:rsidRPr="00EB4C15">
              <w:t>Zhang</w:t>
            </w:r>
          </w:p>
        </w:tc>
        <w:tc>
          <w:tcPr>
            <w:tcW w:w="1257" w:type="dxa"/>
          </w:tcPr>
          <w:p w14:paraId="2C9A14AF" w14:textId="77777777" w:rsidR="00207979" w:rsidRPr="00D14450" w:rsidRDefault="00207979" w:rsidP="00440CAF">
            <w:pPr>
              <w:pStyle w:val="TableParagraph"/>
            </w:pPr>
            <w:r>
              <w:t>Tencent</w:t>
            </w:r>
          </w:p>
        </w:tc>
        <w:tc>
          <w:tcPr>
            <w:tcW w:w="4605" w:type="dxa"/>
          </w:tcPr>
          <w:p w14:paraId="2E1853BE" w14:textId="77777777" w:rsidR="00207979" w:rsidRPr="00D14450" w:rsidRDefault="00207979" w:rsidP="00440CAF">
            <w:pPr>
              <w:pStyle w:val="TableParagraph"/>
            </w:pPr>
            <w:r w:rsidRPr="00EB4C15">
              <w:t>xxiangzhang@tencent.com</w:t>
            </w:r>
          </w:p>
        </w:tc>
      </w:tr>
      <w:tr w:rsidR="00207979" w:rsidRPr="007B2CA7" w14:paraId="628FEBB8" w14:textId="77777777" w:rsidTr="00440CAF">
        <w:tc>
          <w:tcPr>
            <w:tcW w:w="2922" w:type="dxa"/>
          </w:tcPr>
          <w:p w14:paraId="2E162C76" w14:textId="77777777" w:rsidR="00207979" w:rsidRPr="00D14450" w:rsidRDefault="00207979" w:rsidP="00440CAF">
            <w:pPr>
              <w:pStyle w:val="TableParagraph"/>
            </w:pPr>
            <w:r w:rsidRPr="004F05F4">
              <w:t>Shan</w:t>
            </w:r>
            <w:r>
              <w:t xml:space="preserve"> </w:t>
            </w:r>
            <w:r w:rsidRPr="004F05F4">
              <w:t>Liu</w:t>
            </w:r>
          </w:p>
        </w:tc>
        <w:tc>
          <w:tcPr>
            <w:tcW w:w="1257" w:type="dxa"/>
          </w:tcPr>
          <w:p w14:paraId="23B466BD" w14:textId="77777777" w:rsidR="00207979" w:rsidRPr="00D14450" w:rsidRDefault="00207979" w:rsidP="00440CAF">
            <w:pPr>
              <w:pStyle w:val="TableParagraph"/>
              <w:rPr>
                <w:lang w:eastAsia="zh-CN"/>
              </w:rPr>
            </w:pPr>
            <w:r>
              <w:rPr>
                <w:lang w:eastAsia="zh-CN"/>
              </w:rPr>
              <w:t>Tencent</w:t>
            </w:r>
          </w:p>
        </w:tc>
        <w:tc>
          <w:tcPr>
            <w:tcW w:w="4605" w:type="dxa"/>
          </w:tcPr>
          <w:p w14:paraId="5AD61928" w14:textId="77777777" w:rsidR="00207979" w:rsidRPr="00D14450" w:rsidRDefault="00207979" w:rsidP="00440CAF">
            <w:pPr>
              <w:pStyle w:val="TableParagraph"/>
            </w:pPr>
            <w:r w:rsidRPr="004F05F4">
              <w:t>shanl@tencent.com</w:t>
            </w:r>
          </w:p>
        </w:tc>
      </w:tr>
      <w:tr w:rsidR="00207979" w:rsidRPr="007B2CA7" w14:paraId="31E3D04A" w14:textId="77777777" w:rsidTr="00440CAF">
        <w:tc>
          <w:tcPr>
            <w:tcW w:w="2922" w:type="dxa"/>
          </w:tcPr>
          <w:p w14:paraId="4652EA07" w14:textId="77777777" w:rsidR="00207979" w:rsidRPr="00D14450" w:rsidRDefault="00207979" w:rsidP="00440CAF">
            <w:pPr>
              <w:pStyle w:val="TableParagraph"/>
            </w:pPr>
          </w:p>
        </w:tc>
        <w:tc>
          <w:tcPr>
            <w:tcW w:w="1257" w:type="dxa"/>
          </w:tcPr>
          <w:p w14:paraId="75E8F5DE" w14:textId="77777777" w:rsidR="00207979" w:rsidRPr="00D14450" w:rsidRDefault="00207979" w:rsidP="00440CAF">
            <w:pPr>
              <w:pStyle w:val="TableParagraph"/>
            </w:pPr>
          </w:p>
        </w:tc>
        <w:tc>
          <w:tcPr>
            <w:tcW w:w="4605" w:type="dxa"/>
          </w:tcPr>
          <w:p w14:paraId="052D3200" w14:textId="77777777" w:rsidR="00207979" w:rsidRPr="00D14450" w:rsidRDefault="00207979" w:rsidP="00440CAF">
            <w:pPr>
              <w:pStyle w:val="TableParagraph"/>
            </w:pPr>
          </w:p>
        </w:tc>
      </w:tr>
    </w:tbl>
    <w:p w14:paraId="0BBA79C2" w14:textId="77777777" w:rsidR="00207979" w:rsidRDefault="00207979" w:rsidP="00207979">
      <w:pPr>
        <w:pStyle w:val="BodyText"/>
      </w:pPr>
    </w:p>
    <w:p w14:paraId="0BDDB6E9" w14:textId="77777777" w:rsidR="00207979" w:rsidRDefault="00207979" w:rsidP="00207979">
      <w:pPr>
        <w:pStyle w:val="BodyText"/>
        <w:rPr>
          <w:lang w:eastAsia="zh-CN"/>
        </w:rPr>
      </w:pPr>
      <w:r>
        <w:t xml:space="preserve">The 3DG (WG7) reflector was used for exchanges related to VE 4.1. </w:t>
      </w:r>
    </w:p>
    <w:p w14:paraId="060F1242" w14:textId="51D0B8A2" w:rsidR="00C85E67" w:rsidRDefault="00C85E67">
      <w:pPr>
        <w:rPr>
          <w:lang w:eastAsia="zh-CN"/>
        </w:rPr>
      </w:pPr>
      <w:r>
        <w:rPr>
          <w:lang w:eastAsia="zh-CN"/>
        </w:rPr>
        <w:br w:type="page"/>
      </w:r>
    </w:p>
    <w:p w14:paraId="50142E65" w14:textId="77777777" w:rsidR="008743EA" w:rsidRDefault="008743EA" w:rsidP="008743EA">
      <w:pPr>
        <w:pStyle w:val="Heading1"/>
        <w:rPr>
          <w:rFonts w:ascii="Times New Roman" w:eastAsia="SimSun" w:hAnsi="Times New Roman" w:cs="Times New Roman"/>
          <w:sz w:val="28"/>
          <w:lang w:eastAsia="zh-CN"/>
        </w:rPr>
      </w:pPr>
      <w:r>
        <w:rPr>
          <w:rFonts w:ascii="Times New Roman" w:eastAsia="SimSun" w:hAnsi="Times New Roman" w:cs="Times New Roman"/>
          <w:sz w:val="28"/>
          <w:lang w:eastAsia="zh-CN"/>
        </w:rPr>
        <w:lastRenderedPageBreak/>
        <w:t xml:space="preserve">VE 4.1 </w:t>
      </w:r>
      <w:r w:rsidRPr="00E917D7">
        <w:rPr>
          <w:rFonts w:ascii="Times New Roman" w:eastAsia="SimSun" w:hAnsi="Times New Roman" w:cs="Times New Roman"/>
          <w:sz w:val="28"/>
          <w:lang w:eastAsia="zh-CN"/>
        </w:rPr>
        <w:t>Mandates</w:t>
      </w:r>
    </w:p>
    <w:p w14:paraId="3144C617" w14:textId="77777777" w:rsidR="008743EA" w:rsidRDefault="008743EA" w:rsidP="008743EA">
      <w:pPr>
        <w:pStyle w:val="Heading1"/>
        <w:rPr>
          <w:rFonts w:ascii="Times New Roman" w:eastAsia="SimSun" w:hAnsi="Times New Roman" w:cs="Times New Roman"/>
          <w:sz w:val="28"/>
          <w:lang w:eastAsia="zh-CN"/>
        </w:rPr>
      </w:pPr>
    </w:p>
    <w:p w14:paraId="62904B0F" w14:textId="77777777" w:rsidR="00F267B9" w:rsidRDefault="00F267B9" w:rsidP="00F267B9">
      <w:pPr>
        <w:pStyle w:val="ListParagraph"/>
        <w:numPr>
          <w:ilvl w:val="0"/>
          <w:numId w:val="3"/>
        </w:numPr>
        <w:jc w:val="both"/>
        <w:rPr>
          <w:lang w:eastAsia="zh-CN"/>
        </w:rPr>
      </w:pPr>
      <w:r>
        <w:rPr>
          <w:lang w:eastAsia="zh-CN"/>
        </w:rPr>
        <w:t xml:space="preserve">Perform the implementation of the YUV and run the validation tests. Once the implementation performed in the git repository it will be reported on the reflector together with a description document. </w:t>
      </w:r>
    </w:p>
    <w:p w14:paraId="549C72E3" w14:textId="1A00E65F" w:rsidR="00F267B9" w:rsidRDefault="00F267B9" w:rsidP="00F267B9">
      <w:pPr>
        <w:pStyle w:val="ListParagraph"/>
        <w:numPr>
          <w:ilvl w:val="1"/>
          <w:numId w:val="3"/>
        </w:numPr>
        <w:jc w:val="both"/>
        <w:rPr>
          <w:lang w:eastAsia="zh-CN"/>
        </w:rPr>
      </w:pPr>
      <w:r>
        <w:rPr>
          <w:lang w:eastAsia="zh-CN"/>
        </w:rPr>
        <w:t xml:space="preserve">Due date 2021/08/15. </w:t>
      </w:r>
      <w:r w:rsidRPr="00FC7DF2">
        <w:rPr>
          <w:color w:val="00B050"/>
          <w:lang w:eastAsia="zh-CN"/>
        </w:rPr>
        <w:t>Done</w:t>
      </w:r>
      <w:r w:rsidR="006B2FA3">
        <w:rPr>
          <w:color w:val="00B050"/>
          <w:lang w:eastAsia="zh-CN"/>
        </w:rPr>
        <w:t>. CfP draft updated accordingly and shared.</w:t>
      </w:r>
    </w:p>
    <w:p w14:paraId="10F052A6" w14:textId="77777777" w:rsidR="00F267B9" w:rsidRDefault="00F267B9" w:rsidP="00F267B9">
      <w:pPr>
        <w:pStyle w:val="ListParagraph"/>
        <w:numPr>
          <w:ilvl w:val="0"/>
          <w:numId w:val="3"/>
        </w:numPr>
        <w:jc w:val="both"/>
        <w:rPr>
          <w:lang w:eastAsia="zh-CN"/>
        </w:rPr>
      </w:pPr>
      <w:r>
        <w:rPr>
          <w:lang w:eastAsia="zh-CN"/>
        </w:rPr>
        <w:t>P</w:t>
      </w:r>
      <w:r w:rsidRPr="00E917D7">
        <w:rPr>
          <w:lang w:eastAsia="zh-CN"/>
        </w:rPr>
        <w:t>erform experimentation on rotating the rig</w:t>
      </w:r>
      <w:r>
        <w:rPr>
          <w:lang w:eastAsia="zh-CN"/>
        </w:rPr>
        <w:t>. Once performed, the results will be shared on the reflector</w:t>
      </w:r>
      <w:r w:rsidRPr="00E853B2">
        <w:rPr>
          <w:lang w:eastAsia="zh-CN"/>
        </w:rPr>
        <w:t xml:space="preserve"> </w:t>
      </w:r>
      <w:r>
        <w:rPr>
          <w:lang w:eastAsia="zh-CN"/>
        </w:rPr>
        <w:t xml:space="preserve">together with a description document. </w:t>
      </w:r>
    </w:p>
    <w:p w14:paraId="6E9F5829" w14:textId="2BB2A87C" w:rsidR="00F267B9" w:rsidRDefault="00F267B9" w:rsidP="00F267B9">
      <w:pPr>
        <w:pStyle w:val="ListParagraph"/>
        <w:numPr>
          <w:ilvl w:val="1"/>
          <w:numId w:val="3"/>
        </w:numPr>
        <w:jc w:val="both"/>
        <w:rPr>
          <w:lang w:eastAsia="zh-CN"/>
        </w:rPr>
      </w:pPr>
      <w:r>
        <w:rPr>
          <w:lang w:eastAsia="zh-CN"/>
        </w:rPr>
        <w:t xml:space="preserve">Due date 2021/09/15. </w:t>
      </w:r>
      <w:r w:rsidRPr="00FC7DF2">
        <w:rPr>
          <w:color w:val="00B050"/>
          <w:lang w:eastAsia="zh-CN"/>
        </w:rPr>
        <w:t>Done.</w:t>
      </w:r>
      <w:r w:rsidR="00672483">
        <w:rPr>
          <w:color w:val="00B050"/>
          <w:lang w:eastAsia="zh-CN"/>
        </w:rPr>
        <w:t xml:space="preserve"> Results shared on the Nextcloud server.</w:t>
      </w:r>
    </w:p>
    <w:p w14:paraId="7205FD06" w14:textId="77777777" w:rsidR="00F267B9" w:rsidRDefault="00F267B9" w:rsidP="00F267B9">
      <w:pPr>
        <w:pStyle w:val="ListParagraph"/>
        <w:numPr>
          <w:ilvl w:val="0"/>
          <w:numId w:val="3"/>
        </w:numPr>
        <w:jc w:val="both"/>
        <w:rPr>
          <w:lang w:eastAsia="zh-CN"/>
        </w:rPr>
      </w:pPr>
      <w:r>
        <w:rPr>
          <w:lang w:eastAsia="zh-CN"/>
        </w:rPr>
        <w:t>A call will be organized by the VE4.1 coordinator to validate the YUV implementation as well as to review and validate the YUV and rotation results. In case of no additional objection is raised during this call the VE4.1 will be considered closed.</w:t>
      </w:r>
    </w:p>
    <w:p w14:paraId="6AC8D12E" w14:textId="77777777" w:rsidR="00F267B9" w:rsidRPr="00F768F5" w:rsidRDefault="00F267B9" w:rsidP="00F267B9">
      <w:pPr>
        <w:pStyle w:val="ListParagraph"/>
        <w:numPr>
          <w:ilvl w:val="1"/>
          <w:numId w:val="3"/>
        </w:numPr>
        <w:jc w:val="both"/>
        <w:rPr>
          <w:lang w:eastAsia="zh-CN"/>
        </w:rPr>
      </w:pPr>
      <w:r>
        <w:rPr>
          <w:lang w:eastAsia="zh-CN"/>
        </w:rPr>
        <w:t xml:space="preserve">Due date 2021/09/15. </w:t>
      </w:r>
      <w:r w:rsidRPr="00FC7DF2">
        <w:rPr>
          <w:color w:val="00B050"/>
          <w:lang w:eastAsia="zh-CN"/>
        </w:rPr>
        <w:t>Done</w:t>
      </w:r>
    </w:p>
    <w:p w14:paraId="350DB13F" w14:textId="6E6F6BFD" w:rsidR="00F267B9" w:rsidRDefault="00F267B9" w:rsidP="00F267B9">
      <w:pPr>
        <w:pStyle w:val="ListParagraph"/>
        <w:numPr>
          <w:ilvl w:val="1"/>
          <w:numId w:val="3"/>
        </w:numPr>
        <w:jc w:val="both"/>
        <w:rPr>
          <w:lang w:eastAsia="zh-CN"/>
        </w:rPr>
      </w:pPr>
      <w:r>
        <w:rPr>
          <w:color w:val="00B050"/>
          <w:lang w:eastAsia="zh-CN"/>
        </w:rPr>
        <w:t>Results were discussed with a wider group than only the</w:t>
      </w:r>
      <w:r w:rsidR="005238BD">
        <w:rPr>
          <w:color w:val="00B050"/>
          <w:lang w:eastAsia="zh-CN"/>
        </w:rPr>
        <w:t xml:space="preserve"> VE</w:t>
      </w:r>
      <w:r>
        <w:rPr>
          <w:color w:val="00B050"/>
          <w:lang w:eastAsia="zh-CN"/>
        </w:rPr>
        <w:t xml:space="preserve"> participant</w:t>
      </w:r>
      <w:r w:rsidR="005238BD">
        <w:rPr>
          <w:color w:val="00B050"/>
          <w:lang w:eastAsia="zh-CN"/>
        </w:rPr>
        <w:t>s</w:t>
      </w:r>
      <w:r>
        <w:rPr>
          <w:color w:val="00B050"/>
          <w:lang w:eastAsia="zh-CN"/>
        </w:rPr>
        <w:t>.</w:t>
      </w:r>
    </w:p>
    <w:p w14:paraId="2D6D0F26" w14:textId="77777777" w:rsidR="000850E4" w:rsidRDefault="000850E4" w:rsidP="000850E4">
      <w:pPr>
        <w:rPr>
          <w:rFonts w:ascii="Times New Roman" w:eastAsia="Times New Roman" w:hAnsi="Times New Roman" w:cs="Times New Roman"/>
          <w:sz w:val="24"/>
          <w:szCs w:val="24"/>
        </w:rPr>
      </w:pPr>
    </w:p>
    <w:p w14:paraId="6C5B4E4A" w14:textId="7F990BF7" w:rsidR="004D6324" w:rsidRDefault="004D6324" w:rsidP="000850E4">
      <w:pPr>
        <w:pStyle w:val="Heading1"/>
      </w:pPr>
      <w:r>
        <w:t>YUV implementation</w:t>
      </w:r>
    </w:p>
    <w:p w14:paraId="1FAA4C5D" w14:textId="77777777" w:rsidR="00576733" w:rsidRDefault="00576733" w:rsidP="00576733">
      <w:pPr>
        <w:pStyle w:val="Heading1"/>
        <w:ind w:left="0"/>
      </w:pPr>
    </w:p>
    <w:p w14:paraId="5AA8EE80" w14:textId="77777777" w:rsidR="004E52DF" w:rsidRDefault="00576733" w:rsidP="004E52DF">
      <w:pPr>
        <w:rPr>
          <w:lang w:val="en-CA"/>
        </w:rPr>
      </w:pPr>
      <w:r w:rsidRPr="004E52DF">
        <w:rPr>
          <w:lang w:val="en-CA"/>
        </w:rPr>
        <w:t>The YUV implementation has been implemented in version 0.1.12 and is available on the master</w:t>
      </w:r>
      <w:r w:rsidR="004E52DF" w:rsidRPr="004E52DF">
        <w:rPr>
          <w:lang w:val="en-CA"/>
        </w:rPr>
        <w:t xml:space="preserve"> with following tag:</w:t>
      </w:r>
    </w:p>
    <w:p w14:paraId="4ECE5D77" w14:textId="73FAB29B" w:rsidR="00576733" w:rsidRDefault="005B2C24" w:rsidP="004E52DF">
      <w:pPr>
        <w:rPr>
          <w:rFonts w:ascii="Times New Roman" w:eastAsia="Times New Roman" w:hAnsi="Times New Roman" w:cs="Times New Roman"/>
          <w:sz w:val="24"/>
          <w:szCs w:val="24"/>
        </w:rPr>
      </w:pPr>
      <w:hyperlink r:id="rId13" w:history="1">
        <w:r w:rsidR="00576733" w:rsidRPr="000220DF">
          <w:rPr>
            <w:rStyle w:val="Hyperlink"/>
            <w:rFonts w:ascii="Times New Roman" w:eastAsia="Times New Roman" w:hAnsi="Times New Roman" w:cs="Times New Roman"/>
            <w:sz w:val="24"/>
            <w:szCs w:val="24"/>
          </w:rPr>
          <w:t>http://mpegx.int-evry.fr/software/MPEG/PCC/mpeg-pcc-mmetric/-/tree/0_1_12</w:t>
        </w:r>
      </w:hyperlink>
      <w:r w:rsidR="00576733">
        <w:rPr>
          <w:rFonts w:ascii="Times New Roman" w:eastAsia="Times New Roman" w:hAnsi="Times New Roman" w:cs="Times New Roman"/>
          <w:sz w:val="24"/>
          <w:szCs w:val="24"/>
        </w:rPr>
        <w:t xml:space="preserve"> </w:t>
      </w:r>
    </w:p>
    <w:p w14:paraId="73A2EBED" w14:textId="4C41DA9C" w:rsidR="004E52DF" w:rsidRDefault="004E52DF" w:rsidP="004E52DF">
      <w:pPr>
        <w:rPr>
          <w:rFonts w:ascii="Times New Roman" w:eastAsia="Times New Roman" w:hAnsi="Times New Roman" w:cs="Times New Roman"/>
          <w:sz w:val="24"/>
          <w:szCs w:val="24"/>
        </w:rPr>
      </w:pPr>
    </w:p>
    <w:p w14:paraId="156C61B9" w14:textId="542F8197" w:rsidR="004E52DF" w:rsidRDefault="001D1CEB" w:rsidP="004E52D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YUV PSNR’s are computed as follows. This statement </w:t>
      </w:r>
      <w:r w:rsidR="009F46B4">
        <w:rPr>
          <w:rFonts w:ascii="Times New Roman" w:eastAsia="Times New Roman" w:hAnsi="Times New Roman" w:cs="Times New Roman"/>
          <w:sz w:val="24"/>
          <w:szCs w:val="24"/>
        </w:rPr>
        <w:t>is an extract of the</w:t>
      </w:r>
      <w:r>
        <w:rPr>
          <w:rFonts w:ascii="Times New Roman" w:eastAsia="Times New Roman" w:hAnsi="Times New Roman" w:cs="Times New Roman"/>
          <w:sz w:val="24"/>
          <w:szCs w:val="24"/>
        </w:rPr>
        <w:t xml:space="preserve"> CfP draft</w:t>
      </w:r>
      <w:r w:rsidR="009F46B4">
        <w:rPr>
          <w:rFonts w:ascii="Times New Roman" w:eastAsia="Times New Roman" w:hAnsi="Times New Roman" w:cs="Times New Roman"/>
          <w:sz w:val="24"/>
          <w:szCs w:val="24"/>
        </w:rPr>
        <w:t xml:space="preserve"> that </w:t>
      </w:r>
      <w:r w:rsidR="00D5488C">
        <w:rPr>
          <w:rFonts w:ascii="Times New Roman" w:eastAsia="Times New Roman" w:hAnsi="Times New Roman" w:cs="Times New Roman"/>
          <w:sz w:val="24"/>
          <w:szCs w:val="24"/>
        </w:rPr>
        <w:t>h</w:t>
      </w:r>
      <w:r w:rsidR="009F46B4">
        <w:rPr>
          <w:rFonts w:ascii="Times New Roman" w:eastAsia="Times New Roman" w:hAnsi="Times New Roman" w:cs="Times New Roman"/>
          <w:sz w:val="24"/>
          <w:szCs w:val="24"/>
        </w:rPr>
        <w:t xml:space="preserve">ave been updated accordingly, please refer to the CfP for </w:t>
      </w:r>
      <w:r w:rsidR="00C67669">
        <w:rPr>
          <w:rFonts w:ascii="Times New Roman" w:eastAsia="Times New Roman" w:hAnsi="Times New Roman" w:cs="Times New Roman"/>
          <w:sz w:val="24"/>
          <w:szCs w:val="24"/>
        </w:rPr>
        <w:t>additional</w:t>
      </w:r>
      <w:r w:rsidR="009F46B4">
        <w:rPr>
          <w:rFonts w:ascii="Times New Roman" w:eastAsia="Times New Roman" w:hAnsi="Times New Roman" w:cs="Times New Roman"/>
          <w:sz w:val="24"/>
          <w:szCs w:val="24"/>
        </w:rPr>
        <w:t xml:space="preserve"> details</w:t>
      </w:r>
      <w:r w:rsidR="00C67669">
        <w:rPr>
          <w:rFonts w:ascii="Times New Roman" w:eastAsia="Times New Roman" w:hAnsi="Times New Roman" w:cs="Times New Roman"/>
          <w:sz w:val="24"/>
          <w:szCs w:val="24"/>
        </w:rPr>
        <w:t xml:space="preserve"> and figures</w:t>
      </w:r>
      <w:r>
        <w:rPr>
          <w:rFonts w:ascii="Times New Roman" w:eastAsia="Times New Roman" w:hAnsi="Times New Roman" w:cs="Times New Roman"/>
          <w:sz w:val="24"/>
          <w:szCs w:val="24"/>
        </w:rPr>
        <w:t xml:space="preserve">. </w:t>
      </w:r>
    </w:p>
    <w:p w14:paraId="5BF1308E" w14:textId="4EE0A02F" w:rsidR="009F46B4" w:rsidRDefault="009F46B4" w:rsidP="004E52DF">
      <w:pPr>
        <w:rPr>
          <w:rFonts w:ascii="Times New Roman" w:eastAsia="Times New Roman" w:hAnsi="Times New Roman" w:cs="Times New Roman"/>
          <w:sz w:val="24"/>
          <w:szCs w:val="24"/>
        </w:rPr>
      </w:pPr>
    </w:p>
    <w:p w14:paraId="3E985313" w14:textId="77777777" w:rsidR="009F46B4" w:rsidRDefault="009F46B4" w:rsidP="009F46B4">
      <w:pPr>
        <w:rPr>
          <w:rFonts w:ascii="Times New Roman" w:eastAsia="MS Mincho" w:hAnsi="Times New Roman" w:cs="Times New Roman"/>
        </w:rPr>
      </w:pPr>
      <w:r>
        <w:t xml:space="preserve">The calculus of the distortion is based on the general Mean Squared Error (MSE) formula. Let </w:t>
      </w:r>
      <m:oMath>
        <m:sSub>
          <m:sSubPr>
            <m:ctrlPr>
              <w:rPr>
                <w:rFonts w:ascii="Cambria Math" w:hAnsi="Cambria Math"/>
                <w:i/>
                <w:sz w:val="24"/>
                <w:szCs w:val="24"/>
              </w:rPr>
            </m:ctrlPr>
          </m:sSubPr>
          <m:e>
            <m:r>
              <w:rPr>
                <w:rFonts w:ascii="Cambria Math" w:hAnsi="Cambria Math"/>
              </w:rPr>
              <m:t>Y</m:t>
            </m:r>
          </m:e>
          <m:sub>
            <m:r>
              <w:rPr>
                <w:rFonts w:ascii="Cambria Math" w:hAnsi="Cambria Math"/>
              </w:rPr>
              <m:t>i,j</m:t>
            </m:r>
          </m:sub>
        </m:sSub>
        <m:r>
          <w:rPr>
            <w:rFonts w:ascii="Cambria Math" w:hAnsi="Cambria Math"/>
          </w:rPr>
          <m:t xml:space="preserve"> </m:t>
        </m:r>
      </m:oMath>
      <w:r>
        <w:t xml:space="preserve">be a sample of an original image,  </w:t>
      </w:r>
      <m:oMath>
        <m:sSub>
          <m:sSubPr>
            <m:ctrlPr>
              <w:rPr>
                <w:rFonts w:ascii="Cambria Math" w:hAnsi="Cambria Math"/>
                <w:i/>
                <w:sz w:val="24"/>
                <w:szCs w:val="24"/>
              </w:rPr>
            </m:ctrlPr>
          </m:sSubPr>
          <m:e>
            <m:acc>
              <m:accPr>
                <m:ctrlPr>
                  <w:rPr>
                    <w:rFonts w:ascii="Cambria Math" w:hAnsi="Cambria Math"/>
                    <w:i/>
                    <w:sz w:val="24"/>
                    <w:szCs w:val="24"/>
                  </w:rPr>
                </m:ctrlPr>
              </m:accPr>
              <m:e>
                <m:r>
                  <w:rPr>
                    <w:rFonts w:ascii="Cambria Math" w:hAnsi="Cambria Math"/>
                  </w:rPr>
                  <m:t>Y</m:t>
                </m:r>
              </m:e>
            </m:acc>
          </m:e>
          <m:sub>
            <m:r>
              <w:rPr>
                <w:rFonts w:ascii="Cambria Math" w:hAnsi="Cambria Math"/>
              </w:rPr>
              <m:t>i,j</m:t>
            </m:r>
          </m:sub>
        </m:sSub>
      </m:oMath>
      <w:r>
        <w:t xml:space="preserve"> a sample of a distorted image and </w:t>
      </w:r>
      <m:oMath>
        <m:r>
          <w:rPr>
            <w:rFonts w:ascii="Cambria Math" w:hAnsi="Cambria Math"/>
            <w:lang w:eastAsia="zh-TW"/>
          </w:rPr>
          <m:t>n</m:t>
        </m:r>
      </m:oMath>
      <w:r>
        <w:t xml:space="preserve"> the width of both buffers in pixels. The </w:t>
      </w:r>
      <m:oMath>
        <m:sSub>
          <m:sSubPr>
            <m:ctrlPr>
              <w:rPr>
                <w:rFonts w:ascii="Cambria Math" w:hAnsi="Cambria Math"/>
                <w:i/>
                <w:sz w:val="24"/>
                <w:szCs w:val="24"/>
              </w:rPr>
            </m:ctrlPr>
          </m:sSubPr>
          <m:e>
            <m:r>
              <w:rPr>
                <w:rFonts w:ascii="Cambria Math" w:hAnsi="Cambria Math"/>
              </w:rPr>
              <m:t>MSE</m:t>
            </m:r>
          </m:e>
          <m:sub>
            <m:r>
              <w:rPr>
                <w:rFonts w:ascii="Cambria Math" w:hAnsi="Cambria Math"/>
              </w:rPr>
              <m:t>images</m:t>
            </m:r>
          </m:sub>
        </m:sSub>
      </m:oMath>
      <w:r>
        <w:t xml:space="preserve"> for the two images is calculated as follows:</w:t>
      </w:r>
    </w:p>
    <w:p w14:paraId="74B7D4F1" w14:textId="77777777" w:rsidR="009F46B4" w:rsidRDefault="005B2C24" w:rsidP="009F46B4">
      <m:oMathPara>
        <m:oMath>
          <m:sSub>
            <m:sSubPr>
              <m:ctrlPr>
                <w:rPr>
                  <w:rFonts w:ascii="Cambria Math" w:hAnsi="Cambria Math"/>
                  <w:i/>
                  <w:sz w:val="24"/>
                  <w:szCs w:val="24"/>
                </w:rPr>
              </m:ctrlPr>
            </m:sSubPr>
            <m:e>
              <m:r>
                <w:rPr>
                  <w:rFonts w:ascii="Cambria Math" w:hAnsi="Cambria Math"/>
                </w:rPr>
                <m:t>MSE</m:t>
              </m:r>
            </m:e>
            <m:sub>
              <m:r>
                <w:rPr>
                  <w:rFonts w:ascii="Cambria Math" w:hAnsi="Cambria Math"/>
                </w:rPr>
                <m:t>images</m:t>
              </m:r>
            </m:sub>
          </m:sSub>
          <m:r>
            <w:rPr>
              <w:rFonts w:ascii="Cambria Math" w:eastAsia="Cambria Math" w:hAnsi="Cambria Math" w:cs="Cambria Math"/>
            </w:rPr>
            <m:t>=</m:t>
          </m:r>
          <m:f>
            <m:fPr>
              <m:ctrlPr>
                <w:rPr>
                  <w:rFonts w:ascii="Cambria Math" w:eastAsia="Cambria Math" w:hAnsi="Cambria Math" w:cs="Cambria Math"/>
                  <w:i/>
                  <w:sz w:val="24"/>
                  <w:szCs w:val="24"/>
                </w:rPr>
              </m:ctrlPr>
            </m:fPr>
            <m:num>
              <m:r>
                <w:rPr>
                  <w:rFonts w:ascii="Cambria Math" w:eastAsia="Cambria Math" w:hAnsi="Cambria Math" w:cs="Cambria Math"/>
                </w:rPr>
                <m:t>1</m:t>
              </m:r>
            </m:num>
            <m:den>
              <m:sSup>
                <m:sSupPr>
                  <m:ctrlPr>
                    <w:rPr>
                      <w:rFonts w:ascii="Cambria Math" w:eastAsia="Cambria Math" w:hAnsi="Cambria Math" w:cs="Cambria Math"/>
                      <w:i/>
                      <w:sz w:val="24"/>
                      <w:szCs w:val="24"/>
                    </w:rPr>
                  </m:ctrlPr>
                </m:sSupPr>
                <m:e>
                  <m:r>
                    <w:rPr>
                      <w:rFonts w:ascii="Cambria Math" w:eastAsia="Cambria Math" w:hAnsi="Cambria Math" w:cs="Cambria Math"/>
                    </w:rPr>
                    <m:t>n</m:t>
                  </m:r>
                </m:e>
                <m:sup>
                  <m:r>
                    <w:rPr>
                      <w:rFonts w:ascii="Cambria Math" w:eastAsia="Cambria Math" w:hAnsi="Cambria Math" w:cs="Cambria Math"/>
                    </w:rPr>
                    <m:t>2</m:t>
                  </m:r>
                </m:sup>
              </m:sSup>
            </m:den>
          </m:f>
          <m:nary>
            <m:naryPr>
              <m:chr m:val="∑"/>
              <m:limLoc m:val="undOvr"/>
              <m:ctrlPr>
                <w:rPr>
                  <w:rFonts w:ascii="Cambria Math" w:eastAsia="Cambria Math" w:hAnsi="Cambria Math" w:cs="Cambria Math"/>
                  <w:i/>
                  <w:sz w:val="24"/>
                  <w:szCs w:val="24"/>
                </w:rPr>
              </m:ctrlPr>
            </m:naryPr>
            <m:sub>
              <m:r>
                <w:rPr>
                  <w:rFonts w:ascii="Cambria Math" w:eastAsia="Cambria Math" w:hAnsi="Cambria Math" w:cs="Cambria Math"/>
                </w:rPr>
                <m:t>i=0</m:t>
              </m:r>
            </m:sub>
            <m:sup>
              <m:r>
                <w:rPr>
                  <w:rFonts w:ascii="Cambria Math" w:eastAsia="Cambria Math" w:hAnsi="Cambria Math" w:cs="Cambria Math"/>
                </w:rPr>
                <m:t>n-1</m:t>
              </m:r>
            </m:sup>
            <m:e>
              <m:nary>
                <m:naryPr>
                  <m:chr m:val="∑"/>
                  <m:grow m:val="1"/>
                  <m:ctrlPr>
                    <w:rPr>
                      <w:rFonts w:ascii="Cambria Math" w:hAnsi="Cambria Math"/>
                      <w:sz w:val="24"/>
                      <w:szCs w:val="24"/>
                    </w:rPr>
                  </m:ctrlPr>
                </m:naryPr>
                <m:sub>
                  <m:r>
                    <w:rPr>
                      <w:rFonts w:ascii="Cambria Math" w:eastAsia="Cambria Math" w:hAnsi="Cambria Math" w:cs="Cambria Math"/>
                    </w:rPr>
                    <m:t>j=0</m:t>
                  </m:r>
                </m:sub>
                <m:sup>
                  <m:r>
                    <w:rPr>
                      <w:rFonts w:ascii="Cambria Math" w:eastAsia="Cambria Math" w:hAnsi="Cambria Math" w:cs="Cambria Math"/>
                    </w:rPr>
                    <m:t>n-1</m:t>
                  </m:r>
                </m:sup>
                <m:e>
                  <m:sSup>
                    <m:sSupPr>
                      <m:ctrlPr>
                        <w:rPr>
                          <w:rFonts w:ascii="Cambria Math" w:hAnsi="Cambria Math"/>
                          <w:i/>
                          <w:sz w:val="24"/>
                          <w:szCs w:val="24"/>
                        </w:rPr>
                      </m:ctrlPr>
                    </m:sSupPr>
                    <m:e>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rPr>
                                <m:t>Y</m:t>
                              </m:r>
                            </m:e>
                            <m:sub>
                              <m:r>
                                <w:rPr>
                                  <w:rFonts w:ascii="Cambria Math" w:hAnsi="Cambria Math"/>
                                </w:rPr>
                                <m:t>i,j</m:t>
                              </m:r>
                            </m:sub>
                          </m:sSub>
                          <m:r>
                            <w:rPr>
                              <w:rFonts w:ascii="Cambria Math" w:hAnsi="Cambria Math"/>
                            </w:rPr>
                            <m:t xml:space="preserve">- </m:t>
                          </m:r>
                          <m:sSub>
                            <m:sSubPr>
                              <m:ctrlPr>
                                <w:rPr>
                                  <w:rFonts w:ascii="Cambria Math" w:hAnsi="Cambria Math"/>
                                  <w:i/>
                                  <w:sz w:val="24"/>
                                  <w:szCs w:val="24"/>
                                </w:rPr>
                              </m:ctrlPr>
                            </m:sSubPr>
                            <m:e>
                              <m:acc>
                                <m:accPr>
                                  <m:ctrlPr>
                                    <w:rPr>
                                      <w:rFonts w:ascii="Cambria Math" w:hAnsi="Cambria Math"/>
                                      <w:i/>
                                      <w:sz w:val="24"/>
                                      <w:szCs w:val="24"/>
                                    </w:rPr>
                                  </m:ctrlPr>
                                </m:accPr>
                                <m:e>
                                  <m:r>
                                    <w:rPr>
                                      <w:rFonts w:ascii="Cambria Math" w:hAnsi="Cambria Math"/>
                                    </w:rPr>
                                    <m:t>Y</m:t>
                                  </m:r>
                                </m:e>
                              </m:acc>
                            </m:e>
                            <m:sub>
                              <m:r>
                                <w:rPr>
                                  <w:rFonts w:ascii="Cambria Math" w:hAnsi="Cambria Math"/>
                                </w:rPr>
                                <m:t>i,j</m:t>
                              </m:r>
                            </m:sub>
                          </m:sSub>
                        </m:e>
                      </m:d>
                    </m:e>
                    <m:sup>
                      <m:r>
                        <w:rPr>
                          <w:rFonts w:ascii="Cambria Math" w:hAnsi="Cambria Math"/>
                        </w:rPr>
                        <m:t>2</m:t>
                      </m:r>
                    </m:sup>
                  </m:sSup>
                </m:e>
              </m:nary>
            </m:e>
          </m:nary>
        </m:oMath>
      </m:oMathPara>
    </w:p>
    <w:p w14:paraId="4B7127F9" w14:textId="77777777" w:rsidR="009F46B4" w:rsidRDefault="009F46B4" w:rsidP="009F46B4"/>
    <w:p w14:paraId="4F175033" w14:textId="073480DD" w:rsidR="009F46B4" w:rsidRDefault="009F46B4" w:rsidP="009F46B4">
      <w:r>
        <w:t xml:space="preserve">In the rest of this document, we will decline this formula to our needs, especially restricting processing to parts where the mask generated from the reference and distorted models is equal to one. Let </w:t>
      </w:r>
      <m:oMath>
        <m:r>
          <w:rPr>
            <w:rFonts w:ascii="Cambria Math" w:eastAsia="Cambria Math" w:hAnsi="Cambria Math" w:cs="Cambria Math"/>
          </w:rPr>
          <m:t>mask</m:t>
        </m:r>
      </m:oMath>
      <w:r>
        <w:t xml:space="preserve"> be a matrix of same size of </w:t>
      </w:r>
      <m:oMath>
        <m:r>
          <w:rPr>
            <w:rFonts w:ascii="Cambria Math" w:hAnsi="Cambria Math"/>
          </w:rPr>
          <m:t>maskRef</m:t>
        </m:r>
      </m:oMath>
      <w:r>
        <w:t xml:space="preserve"> and </w:t>
      </w:r>
      <m:oMath>
        <m:r>
          <w:rPr>
            <w:rFonts w:ascii="Cambria Math" w:hAnsi="Cambria Math"/>
          </w:rPr>
          <m:t>maskDis</m:t>
        </m:r>
      </m:oMath>
      <w:r>
        <w:t xml:space="preserve"> (</w:t>
      </w:r>
      <w:r>
        <w:rPr>
          <w:lang w:eastAsia="zh-TW"/>
        </w:rPr>
        <w:t>Each mask buffer contains for each pixel i,j a binary value set to 1 if a projection for this pixel exists and 0 otherwise.</w:t>
      </w:r>
      <w:r>
        <w:t>).</w:t>
      </w:r>
    </w:p>
    <w:p w14:paraId="4C6C9F13" w14:textId="77777777" w:rsidR="009F46B4" w:rsidRDefault="009F46B4" w:rsidP="009F46B4">
      <w:bookmarkStart w:id="0" w:name="_Hlk80694595"/>
    </w:p>
    <w:p w14:paraId="7E1F80FA" w14:textId="77777777" w:rsidR="009F46B4" w:rsidRDefault="009F46B4" w:rsidP="009F46B4">
      <w:bookmarkStart w:id="1" w:name="_Hlk80787954"/>
      <m:oMathPara>
        <m:oMath>
          <m:r>
            <w:rPr>
              <w:rFonts w:ascii="Cambria Math" w:eastAsia="Cambria Math" w:hAnsi="Cambria Math" w:cs="Cambria Math"/>
            </w:rPr>
            <m:t>mask[i,j]=</m:t>
          </m:r>
          <m:r>
            <w:rPr>
              <w:rFonts w:ascii="Cambria Math" w:hAnsi="Cambria Math"/>
            </w:rPr>
            <m:t>maskRef</m:t>
          </m:r>
          <m:d>
            <m:dPr>
              <m:begChr m:val="["/>
              <m:endChr m:val="]"/>
              <m:ctrlPr>
                <w:rPr>
                  <w:rFonts w:ascii="Cambria Math" w:hAnsi="Cambria Math"/>
                  <w:i/>
                  <w:sz w:val="24"/>
                  <w:szCs w:val="24"/>
                </w:rPr>
              </m:ctrlPr>
            </m:dPr>
            <m:e>
              <m:r>
                <w:rPr>
                  <w:rFonts w:ascii="Cambria Math" w:hAnsi="Cambria Math"/>
                </w:rPr>
                <m:t>i,j</m:t>
              </m:r>
            </m:e>
          </m:d>
          <m:r>
            <w:rPr>
              <w:rFonts w:ascii="Cambria Math" w:hAnsi="Cambria Math"/>
            </w:rPr>
            <m:t>+ maskDis</m:t>
          </m:r>
          <m:d>
            <m:dPr>
              <m:begChr m:val="["/>
              <m:endChr m:val="]"/>
              <m:ctrlPr>
                <w:rPr>
                  <w:rFonts w:ascii="Cambria Math" w:hAnsi="Cambria Math"/>
                  <w:i/>
                  <w:sz w:val="24"/>
                  <w:szCs w:val="24"/>
                </w:rPr>
              </m:ctrlPr>
            </m:dPr>
            <m:e>
              <m:r>
                <w:rPr>
                  <w:rFonts w:ascii="Cambria Math" w:hAnsi="Cambria Math"/>
                </w:rPr>
                <m:t>i,j</m:t>
              </m:r>
            </m:e>
          </m:d>
        </m:oMath>
      </m:oMathPara>
    </w:p>
    <w:bookmarkEnd w:id="0"/>
    <w:bookmarkEnd w:id="1"/>
    <w:p w14:paraId="19A3F84D" w14:textId="77777777" w:rsidR="009F46B4" w:rsidRDefault="009F46B4" w:rsidP="009F46B4"/>
    <w:p w14:paraId="427950A7" w14:textId="77777777" w:rsidR="009F46B4" w:rsidRDefault="009F46B4" w:rsidP="009F46B4">
      <w:r>
        <w:t xml:space="preserve">Let </w:t>
      </w:r>
      <m:oMath>
        <m:r>
          <w:rPr>
            <w:rFonts w:ascii="Cambria Math" w:hAnsi="Cambria Math"/>
            <w:lang w:eastAsia="zh-TW"/>
          </w:rPr>
          <m:t>n</m:t>
        </m:r>
      </m:oMath>
      <w:r>
        <w:t xml:space="preserve"> be the width of the buffers in pixels. The combinate number of projected pixels </w:t>
      </w:r>
      <m:oMath>
        <m:r>
          <w:rPr>
            <w:rFonts w:ascii="Cambria Math" w:eastAsia="Cambria Math" w:hAnsi="Cambria Math" w:cs="Cambria Math"/>
          </w:rPr>
          <m:t>nbSamples</m:t>
        </m:r>
      </m:oMath>
      <w:r>
        <w:t xml:space="preserve">of all the view directions </w:t>
      </w:r>
      <m:oMath>
        <m:r>
          <w:rPr>
            <w:rFonts w:ascii="Cambria Math" w:hAnsi="Cambria Math"/>
          </w:rPr>
          <m:t>v</m:t>
        </m:r>
      </m:oMath>
      <w:r>
        <w:t xml:space="preserve"> for one frame is:</w:t>
      </w:r>
    </w:p>
    <w:p w14:paraId="4317F6BA" w14:textId="77777777" w:rsidR="009F46B4" w:rsidRDefault="009F46B4" w:rsidP="009F46B4">
      <w:bookmarkStart w:id="2" w:name="_Hlk80787921"/>
      <m:oMathPara>
        <m:oMath>
          <m:r>
            <w:rPr>
              <w:rFonts w:ascii="Cambria Math" w:eastAsia="Cambria Math" w:hAnsi="Cambria Math" w:cs="Cambria Math"/>
            </w:rPr>
            <m:t>nbSamples=</m:t>
          </m:r>
          <m:nary>
            <m:naryPr>
              <m:chr m:val="∑"/>
              <m:limLoc m:val="undOvr"/>
              <m:ctrlPr>
                <w:rPr>
                  <w:rFonts w:ascii="Cambria Math" w:eastAsia="Cambria Math" w:hAnsi="Cambria Math" w:cs="Cambria Math"/>
                  <w:i/>
                  <w:sz w:val="24"/>
                  <w:szCs w:val="24"/>
                </w:rPr>
              </m:ctrlPr>
            </m:naryPr>
            <m:sub>
              <m:r>
                <w:rPr>
                  <w:rFonts w:ascii="Cambria Math" w:eastAsia="Cambria Math" w:hAnsi="Cambria Math" w:cs="Cambria Math"/>
                </w:rPr>
                <m:t>v=1</m:t>
              </m:r>
            </m:sub>
            <m:sup>
              <m:r>
                <w:rPr>
                  <w:rFonts w:ascii="Cambria Math" w:eastAsia="Cambria Math" w:hAnsi="Cambria Math" w:cs="Cambria Math"/>
                </w:rPr>
                <m:t>16</m:t>
              </m:r>
            </m:sup>
            <m:e>
              <m:nary>
                <m:naryPr>
                  <m:chr m:val="∑"/>
                  <m:limLoc m:val="undOvr"/>
                  <m:ctrlPr>
                    <w:rPr>
                      <w:rFonts w:ascii="Cambria Math" w:eastAsia="Cambria Math" w:hAnsi="Cambria Math" w:cs="Cambria Math"/>
                      <w:i/>
                      <w:sz w:val="24"/>
                      <w:szCs w:val="24"/>
                    </w:rPr>
                  </m:ctrlPr>
                </m:naryPr>
                <m:sub>
                  <m:r>
                    <w:rPr>
                      <w:rFonts w:ascii="Cambria Math" w:eastAsia="Cambria Math" w:hAnsi="Cambria Math" w:cs="Cambria Math"/>
                    </w:rPr>
                    <m:t>i=0</m:t>
                  </m:r>
                </m:sub>
                <m:sup>
                  <m:r>
                    <w:rPr>
                      <w:rFonts w:ascii="Cambria Math" w:eastAsia="Cambria Math" w:hAnsi="Cambria Math" w:cs="Cambria Math"/>
                    </w:rPr>
                    <m:t>n-1</m:t>
                  </m:r>
                </m:sup>
                <m:e>
                  <m:nary>
                    <m:naryPr>
                      <m:chr m:val="∑"/>
                      <m:grow m:val="1"/>
                      <m:ctrlPr>
                        <w:rPr>
                          <w:rFonts w:ascii="Cambria Math" w:hAnsi="Cambria Math"/>
                          <w:sz w:val="24"/>
                          <w:szCs w:val="24"/>
                        </w:rPr>
                      </m:ctrlPr>
                    </m:naryPr>
                    <m:sub>
                      <m:r>
                        <w:rPr>
                          <w:rFonts w:ascii="Cambria Math" w:eastAsia="Cambria Math" w:hAnsi="Cambria Math" w:cs="Cambria Math"/>
                        </w:rPr>
                        <m:t>j=0</m:t>
                      </m:r>
                    </m:sub>
                    <m:sup>
                      <m:r>
                        <w:rPr>
                          <w:rFonts w:ascii="Cambria Math" w:eastAsia="Cambria Math" w:hAnsi="Cambria Math" w:cs="Cambria Math"/>
                        </w:rPr>
                        <m:t>n-1</m:t>
                      </m:r>
                    </m:sup>
                    <m:e>
                      <m:d>
                        <m:dPr>
                          <m:begChr m:val="{"/>
                          <m:endChr m:val=""/>
                          <m:ctrlPr>
                            <w:rPr>
                              <w:rFonts w:ascii="Cambria Math" w:hAnsi="Cambria Math"/>
                              <w:i/>
                              <w:sz w:val="24"/>
                              <w:szCs w:val="24"/>
                            </w:rPr>
                          </m:ctrlPr>
                        </m:dPr>
                        <m:e>
                          <m:m>
                            <m:mPr>
                              <m:mcs>
                                <m:mc>
                                  <m:mcPr>
                                    <m:count m:val="2"/>
                                    <m:mcJc m:val="center"/>
                                  </m:mcPr>
                                </m:mc>
                              </m:mcs>
                              <m:ctrlPr>
                                <w:rPr>
                                  <w:rFonts w:ascii="Cambria Math" w:hAnsi="Cambria Math"/>
                                  <w:i/>
                                  <w:sz w:val="24"/>
                                  <w:szCs w:val="24"/>
                                </w:rPr>
                              </m:ctrlPr>
                            </m:mPr>
                            <m:mr>
                              <m:e>
                                <m:r>
                                  <w:rPr>
                                    <w:rFonts w:ascii="Cambria Math" w:hAnsi="Cambria Math"/>
                                  </w:rPr>
                                  <m:t>1</m:t>
                                </m:r>
                              </m:e>
                              <m:e>
                                <m:r>
                                  <w:rPr>
                                    <w:rFonts w:ascii="Cambria Math" w:hAnsi="Cambria Math"/>
                                  </w:rPr>
                                  <m:t>mask</m:t>
                                </m:r>
                                <m:d>
                                  <m:dPr>
                                    <m:begChr m:val="["/>
                                    <m:endChr m:val="]"/>
                                    <m:ctrlPr>
                                      <w:rPr>
                                        <w:rFonts w:ascii="Cambria Math" w:hAnsi="Cambria Math"/>
                                        <w:i/>
                                        <w:sz w:val="24"/>
                                        <w:szCs w:val="24"/>
                                      </w:rPr>
                                    </m:ctrlPr>
                                  </m:dPr>
                                  <m:e>
                                    <m:r>
                                      <w:rPr>
                                        <w:rFonts w:ascii="Cambria Math" w:hAnsi="Cambria Math"/>
                                      </w:rPr>
                                      <m:t>i,j</m:t>
                                    </m:r>
                                  </m:e>
                                </m:d>
                                <m:r>
                                  <w:rPr>
                                    <w:rFonts w:ascii="Cambria Math" w:hAnsi="Cambria Math"/>
                                  </w:rPr>
                                  <m:t>≠0</m:t>
                                </m:r>
                              </m:e>
                            </m:mr>
                            <m:mr>
                              <m:e>
                                <m:r>
                                  <w:rPr>
                                    <w:rFonts w:ascii="Cambria Math" w:hAnsi="Cambria Math"/>
                                  </w:rPr>
                                  <m:t>0</m:t>
                                </m:r>
                              </m:e>
                              <m:e>
                                <m:r>
                                  <w:rPr>
                                    <w:rFonts w:ascii="Cambria Math" w:hAnsi="Cambria Math"/>
                                  </w:rPr>
                                  <m:t>mask</m:t>
                                </m:r>
                                <m:d>
                                  <m:dPr>
                                    <m:begChr m:val="["/>
                                    <m:endChr m:val="]"/>
                                    <m:ctrlPr>
                                      <w:rPr>
                                        <w:rFonts w:ascii="Cambria Math" w:hAnsi="Cambria Math"/>
                                        <w:i/>
                                        <w:sz w:val="24"/>
                                        <w:szCs w:val="24"/>
                                      </w:rPr>
                                    </m:ctrlPr>
                                  </m:dPr>
                                  <m:e>
                                    <m:r>
                                      <w:rPr>
                                        <w:rFonts w:ascii="Cambria Math" w:hAnsi="Cambria Math"/>
                                      </w:rPr>
                                      <m:t>i,j</m:t>
                                    </m:r>
                                  </m:e>
                                </m:d>
                                <m:r>
                                  <w:rPr>
                                    <w:rFonts w:ascii="Cambria Math" w:hAnsi="Cambria Math"/>
                                  </w:rPr>
                                  <m:t>=0</m:t>
                                </m:r>
                              </m:e>
                            </m:mr>
                          </m:m>
                        </m:e>
                      </m:d>
                    </m:e>
                  </m:nary>
                </m:e>
              </m:nary>
            </m:e>
          </m:nary>
        </m:oMath>
      </m:oMathPara>
      <w:bookmarkEnd w:id="2"/>
    </w:p>
    <w:p w14:paraId="0961122B" w14:textId="77777777" w:rsidR="009F46B4" w:rsidRDefault="009F46B4" w:rsidP="009F46B4"/>
    <w:p w14:paraId="6C02B1DE" w14:textId="77777777" w:rsidR="009F46B4" w:rsidRDefault="009F46B4" w:rsidP="009F46B4">
      <w:r>
        <w:t xml:space="preserve">A conversion from RGB space to YUV space is performed by using ITU-R BT.709, since YUV space correlates better with human perception. </w:t>
      </w:r>
    </w:p>
    <w:p w14:paraId="3E6E7EF8" w14:textId="77777777" w:rsidR="009F46B4" w:rsidRDefault="009F46B4" w:rsidP="009F46B4"/>
    <w:p w14:paraId="3009CA89" w14:textId="77777777" w:rsidR="009F46B4" w:rsidRDefault="009F46B4" w:rsidP="009F46B4">
      <w:pPr>
        <w:shd w:val="clear" w:color="auto" w:fill="FFFFFF" w:themeFill="background1"/>
        <w:adjustRightInd w:val="0"/>
        <w:ind w:left="2160"/>
        <w:rPr>
          <w:rFonts w:ascii="Cambria Math" w:hAnsi="Cambria Math" w:cs="Consolas"/>
          <w:noProof/>
          <w:color w:val="000000"/>
          <w:oMath/>
        </w:rPr>
      </w:pPr>
      <m:oMathPara>
        <m:oMathParaPr>
          <m:jc m:val="left"/>
        </m:oMathParaPr>
        <m:oMath>
          <m:r>
            <w:rPr>
              <w:rFonts w:ascii="Cambria Math" w:hAnsi="Cambria Math" w:cs="Consolas"/>
              <w:noProof/>
              <w:color w:val="000000"/>
            </w:rPr>
            <m:t>y = 0.212600 * r + 0.715200 * g + 0.072200 * b </m:t>
          </m:r>
        </m:oMath>
      </m:oMathPara>
    </w:p>
    <w:p w14:paraId="02ABA677" w14:textId="77777777" w:rsidR="009F46B4" w:rsidRDefault="009F46B4" w:rsidP="009F46B4">
      <w:pPr>
        <w:shd w:val="clear" w:color="auto" w:fill="FFFFFF" w:themeFill="background1"/>
        <w:adjustRightInd w:val="0"/>
        <w:ind w:left="2160"/>
        <w:rPr>
          <w:rFonts w:ascii="Cambria Math" w:hAnsi="Cambria Math" w:cs="Consolas"/>
          <w:noProof/>
          <w:color w:val="000000"/>
          <w:oMath/>
        </w:rPr>
      </w:pPr>
      <m:oMathPara>
        <m:oMathParaPr>
          <m:jc m:val="left"/>
        </m:oMathParaPr>
        <m:oMath>
          <m:r>
            <w:rPr>
              <w:rFonts w:ascii="Cambria Math" w:hAnsi="Cambria Math" w:cs="Consolas"/>
              <w:noProof/>
              <w:color w:val="000000"/>
            </w:rPr>
            <m:t>u = ( b - y ) / 1.8556 + 128.0</m:t>
          </m:r>
        </m:oMath>
      </m:oMathPara>
    </w:p>
    <w:p w14:paraId="0E1DDBA8" w14:textId="77777777" w:rsidR="009F46B4" w:rsidRDefault="009F46B4" w:rsidP="009F46B4">
      <w:pPr>
        <w:shd w:val="clear" w:color="auto" w:fill="FFFFFF" w:themeFill="background1"/>
        <w:adjustRightInd w:val="0"/>
        <w:ind w:left="2160"/>
        <w:rPr>
          <w:rFonts w:ascii="Cambria Math" w:hAnsi="Cambria Math" w:cs="Consolas"/>
          <w:noProof/>
          <w:color w:val="000000"/>
          <w:oMath/>
        </w:rPr>
      </w:pPr>
      <m:oMathPara>
        <m:oMathParaPr>
          <m:jc m:val="left"/>
        </m:oMathParaPr>
        <m:oMath>
          <m:r>
            <w:rPr>
              <w:rFonts w:ascii="Cambria Math" w:hAnsi="Cambria Math" w:cs="Consolas"/>
              <w:noProof/>
              <w:color w:val="000000"/>
            </w:rPr>
            <w:lastRenderedPageBreak/>
            <m:t>v = ( r - y ) / 1.5748 + 128.0</m:t>
          </m:r>
        </m:oMath>
      </m:oMathPara>
    </w:p>
    <w:p w14:paraId="2A8066E5" w14:textId="77777777" w:rsidR="009F46B4" w:rsidRDefault="009F46B4" w:rsidP="009F46B4">
      <w:pPr>
        <w:rPr>
          <w:rFonts w:ascii="Times New Roman" w:hAnsi="Times New Roman" w:cs="Times New Roman"/>
        </w:rPr>
      </w:pPr>
    </w:p>
    <w:p w14:paraId="1AF825C7" w14:textId="77777777" w:rsidR="009F46B4" w:rsidRDefault="009F46B4" w:rsidP="009F46B4">
      <w:r>
        <w:t>In the following the color image/buffer is considered YUV.</w:t>
      </w:r>
    </w:p>
    <w:p w14:paraId="3CCDFAD1" w14:textId="77777777" w:rsidR="009F46B4" w:rsidRDefault="009F46B4" w:rsidP="009F46B4"/>
    <w:p w14:paraId="451BEE41" w14:textId="77777777" w:rsidR="009F46B4" w:rsidRDefault="009F46B4" w:rsidP="009F46B4">
      <w:r>
        <w:t xml:space="preserve">Let </w:t>
      </w:r>
      <m:oMath>
        <m:sSub>
          <m:sSubPr>
            <m:ctrlPr>
              <w:rPr>
                <w:rFonts w:ascii="Cambria Math" w:hAnsi="Cambria Math"/>
                <w:i/>
                <w:sz w:val="24"/>
                <w:szCs w:val="24"/>
              </w:rPr>
            </m:ctrlPr>
          </m:sSubPr>
          <m:e>
            <m:r>
              <w:rPr>
                <w:rFonts w:ascii="Cambria Math" w:hAnsi="Cambria Math"/>
              </w:rPr>
              <m:t>cv</m:t>
            </m:r>
          </m:e>
          <m:sub>
            <m:r>
              <w:rPr>
                <w:rFonts w:ascii="Cambria Math" w:hAnsi="Cambria Math"/>
              </w:rPr>
              <m:t>i,j</m:t>
            </m:r>
          </m:sub>
        </m:sSub>
      </m:oMath>
      <w:r>
        <w:t xml:space="preserve"> be a sample of the color image/buffer of the reference model for view direction </w:t>
      </w:r>
      <m:oMath>
        <m:r>
          <w:rPr>
            <w:rFonts w:ascii="Cambria Math" w:hAnsi="Cambria Math"/>
          </w:rPr>
          <m:t>v</m:t>
        </m:r>
      </m:oMath>
      <w:r>
        <w:t xml:space="preserve">, </w:t>
      </w:r>
      <m:oMath>
        <m:sSub>
          <m:sSubPr>
            <m:ctrlPr>
              <w:rPr>
                <w:rFonts w:ascii="Cambria Math" w:hAnsi="Cambria Math"/>
                <w:i/>
                <w:sz w:val="24"/>
                <w:szCs w:val="24"/>
              </w:rPr>
            </m:ctrlPr>
          </m:sSubPr>
          <m:e>
            <m:acc>
              <m:accPr>
                <m:ctrlPr>
                  <w:rPr>
                    <w:rFonts w:ascii="Cambria Math" w:hAnsi="Cambria Math"/>
                    <w:i/>
                    <w:sz w:val="24"/>
                    <w:szCs w:val="24"/>
                  </w:rPr>
                </m:ctrlPr>
              </m:accPr>
              <m:e>
                <m:r>
                  <w:rPr>
                    <w:rFonts w:ascii="Cambria Math" w:hAnsi="Cambria Math"/>
                  </w:rPr>
                  <m:t>cv</m:t>
                </m:r>
              </m:e>
            </m:acc>
          </m:e>
          <m:sub>
            <m:r>
              <w:rPr>
                <w:rFonts w:ascii="Cambria Math" w:hAnsi="Cambria Math"/>
              </w:rPr>
              <m:t>i,j</m:t>
            </m:r>
          </m:sub>
        </m:sSub>
      </m:oMath>
      <w:r>
        <w:t xml:space="preserve"> a sample of the color image/buffer of the distorted model for view direction </w:t>
      </w:r>
      <m:oMath>
        <m:r>
          <w:rPr>
            <w:rFonts w:ascii="Cambria Math" w:hAnsi="Cambria Math"/>
          </w:rPr>
          <m:t>v</m:t>
        </m:r>
      </m:oMath>
      <w:r>
        <w:t xml:space="preserve">. The color MSE for the YUV images, noted </w:t>
      </w:r>
      <m:oMath>
        <m:sSub>
          <m:sSubPr>
            <m:ctrlPr>
              <w:rPr>
                <w:rFonts w:ascii="Cambria Math" w:hAnsi="Cambria Math"/>
                <w:i/>
                <w:sz w:val="24"/>
                <w:szCs w:val="24"/>
              </w:rPr>
            </m:ctrlPr>
          </m:sSubPr>
          <m:e>
            <m:r>
              <w:rPr>
                <w:rFonts w:ascii="Cambria Math" w:hAnsi="Cambria Math"/>
              </w:rPr>
              <m:t>MSE</m:t>
            </m:r>
          </m:e>
          <m:sub>
            <m:r>
              <w:rPr>
                <w:rFonts w:ascii="Cambria Math" w:hAnsi="Cambria Math"/>
              </w:rPr>
              <m:t>color</m:t>
            </m:r>
          </m:sub>
        </m:sSub>
      </m:oMath>
      <w:r>
        <w:t xml:space="preserve">, is calculated as follows on each component </w:t>
      </w:r>
      <m:oMath>
        <m:r>
          <w:rPr>
            <w:rFonts w:ascii="Cambria Math" w:hAnsi="Cambria Math"/>
          </w:rPr>
          <m:t>color</m:t>
        </m:r>
      </m:oMath>
      <w:r>
        <w:t xml:space="preserve"> in </w:t>
      </w:r>
      <m:oMath>
        <m:r>
          <w:rPr>
            <w:rFonts w:ascii="Cambria Math" w:hAnsi="Cambria Math"/>
          </w:rPr>
          <m:t>[y,u,v]</m:t>
        </m:r>
      </m:oMath>
      <w:r>
        <w:t>:</w:t>
      </w:r>
    </w:p>
    <w:p w14:paraId="5B9014A5" w14:textId="77777777" w:rsidR="009F46B4" w:rsidRDefault="009F46B4" w:rsidP="009F46B4"/>
    <w:bookmarkStart w:id="3" w:name="_Hlk80787870"/>
    <w:p w14:paraId="4174E066" w14:textId="77777777" w:rsidR="009F46B4" w:rsidRDefault="005B2C24" w:rsidP="009F46B4">
      <m:oMathPara>
        <m:oMath>
          <m:sSub>
            <m:sSubPr>
              <m:ctrlPr>
                <w:rPr>
                  <w:rFonts w:ascii="Cambria Math" w:hAnsi="Cambria Math"/>
                  <w:i/>
                  <w:sz w:val="24"/>
                  <w:szCs w:val="24"/>
                </w:rPr>
              </m:ctrlPr>
            </m:sSubPr>
            <m:e>
              <m:r>
                <w:rPr>
                  <w:rFonts w:ascii="Cambria Math" w:hAnsi="Cambria Math"/>
                </w:rPr>
                <m:t>MSE</m:t>
              </m:r>
            </m:e>
            <m:sub>
              <m:r>
                <w:rPr>
                  <w:rFonts w:ascii="Cambria Math" w:hAnsi="Cambria Math"/>
                </w:rPr>
                <m:t>color</m:t>
              </m:r>
            </m:sub>
          </m:sSub>
          <m:r>
            <w:rPr>
              <w:rFonts w:ascii="Cambria Math" w:eastAsia="Cambria Math" w:hAnsi="Cambria Math" w:cs="Cambria Math"/>
            </w:rPr>
            <m:t>=</m:t>
          </m:r>
          <m:f>
            <m:fPr>
              <m:ctrlPr>
                <w:rPr>
                  <w:rFonts w:ascii="Cambria Math" w:eastAsia="Cambria Math" w:hAnsi="Cambria Math" w:cs="Cambria Math"/>
                  <w:i/>
                  <w:sz w:val="24"/>
                  <w:szCs w:val="24"/>
                </w:rPr>
              </m:ctrlPr>
            </m:fPr>
            <m:num>
              <m:r>
                <w:rPr>
                  <w:rFonts w:ascii="Cambria Math" w:eastAsia="Cambria Math" w:hAnsi="Cambria Math" w:cs="Cambria Math"/>
                </w:rPr>
                <m:t>1</m:t>
              </m:r>
            </m:num>
            <m:den>
              <m:r>
                <w:rPr>
                  <w:rFonts w:ascii="Cambria Math" w:eastAsia="Cambria Math" w:hAnsi="Cambria Math" w:cs="Cambria Math"/>
                </w:rPr>
                <m:t>nbSamples</m:t>
              </m:r>
            </m:den>
          </m:f>
          <m:nary>
            <m:naryPr>
              <m:chr m:val="∑"/>
              <m:limLoc m:val="undOvr"/>
              <m:ctrlPr>
                <w:rPr>
                  <w:rFonts w:ascii="Cambria Math" w:eastAsia="Cambria Math" w:hAnsi="Cambria Math" w:cs="Cambria Math"/>
                  <w:i/>
                  <w:sz w:val="24"/>
                  <w:szCs w:val="24"/>
                </w:rPr>
              </m:ctrlPr>
            </m:naryPr>
            <m:sub>
              <m:r>
                <w:rPr>
                  <w:rFonts w:ascii="Cambria Math" w:eastAsia="Cambria Math" w:hAnsi="Cambria Math" w:cs="Cambria Math"/>
                </w:rPr>
                <m:t>v=1</m:t>
              </m:r>
            </m:sub>
            <m:sup>
              <m:r>
                <w:rPr>
                  <w:rFonts w:ascii="Cambria Math" w:eastAsia="Cambria Math" w:hAnsi="Cambria Math" w:cs="Cambria Math"/>
                </w:rPr>
                <m:t>16</m:t>
              </m:r>
            </m:sup>
            <m:e>
              <m:nary>
                <m:naryPr>
                  <m:chr m:val="∑"/>
                  <m:limLoc m:val="undOvr"/>
                  <m:ctrlPr>
                    <w:rPr>
                      <w:rFonts w:ascii="Cambria Math" w:eastAsia="Cambria Math" w:hAnsi="Cambria Math" w:cs="Cambria Math"/>
                      <w:i/>
                      <w:sz w:val="24"/>
                      <w:szCs w:val="24"/>
                    </w:rPr>
                  </m:ctrlPr>
                </m:naryPr>
                <m:sub>
                  <m:r>
                    <w:rPr>
                      <w:rFonts w:ascii="Cambria Math" w:eastAsia="Cambria Math" w:hAnsi="Cambria Math" w:cs="Cambria Math"/>
                    </w:rPr>
                    <m:t>i=0</m:t>
                  </m:r>
                </m:sub>
                <m:sup>
                  <m:r>
                    <w:rPr>
                      <w:rFonts w:ascii="Cambria Math" w:eastAsia="Cambria Math" w:hAnsi="Cambria Math" w:cs="Cambria Math"/>
                    </w:rPr>
                    <m:t>n-1</m:t>
                  </m:r>
                </m:sup>
                <m:e>
                  <m:nary>
                    <m:naryPr>
                      <m:chr m:val="∑"/>
                      <m:grow m:val="1"/>
                      <m:ctrlPr>
                        <w:rPr>
                          <w:rFonts w:ascii="Cambria Math" w:hAnsi="Cambria Math"/>
                          <w:sz w:val="24"/>
                          <w:szCs w:val="24"/>
                        </w:rPr>
                      </m:ctrlPr>
                    </m:naryPr>
                    <m:sub>
                      <m:r>
                        <w:rPr>
                          <w:rFonts w:ascii="Cambria Math" w:eastAsia="Cambria Math" w:hAnsi="Cambria Math" w:cs="Cambria Math"/>
                        </w:rPr>
                        <m:t>j=0</m:t>
                      </m:r>
                    </m:sub>
                    <m:sup>
                      <m:r>
                        <w:rPr>
                          <w:rFonts w:ascii="Cambria Math" w:eastAsia="Cambria Math" w:hAnsi="Cambria Math" w:cs="Cambria Math"/>
                        </w:rPr>
                        <m:t>n-1</m:t>
                      </m:r>
                    </m:sup>
                    <m:e>
                      <m:d>
                        <m:dPr>
                          <m:begChr m:val="{"/>
                          <m:endChr m:val=""/>
                          <m:ctrlPr>
                            <w:rPr>
                              <w:rFonts w:ascii="Cambria Math" w:hAnsi="Cambria Math"/>
                              <w:i/>
                              <w:sz w:val="24"/>
                              <w:szCs w:val="24"/>
                            </w:rPr>
                          </m:ctrlPr>
                        </m:dPr>
                        <m:e>
                          <m:m>
                            <m:mPr>
                              <m:mcs>
                                <m:mc>
                                  <m:mcPr>
                                    <m:count m:val="2"/>
                                    <m:mcJc m:val="center"/>
                                  </m:mcPr>
                                </m:mc>
                              </m:mcs>
                              <m:ctrlPr>
                                <w:rPr>
                                  <w:rFonts w:ascii="Cambria Math" w:hAnsi="Cambria Math"/>
                                  <w:i/>
                                  <w:sz w:val="24"/>
                                  <w:szCs w:val="24"/>
                                </w:rPr>
                              </m:ctrlPr>
                            </m:mPr>
                            <m:mr>
                              <m:e>
                                <m:sSup>
                                  <m:sSupPr>
                                    <m:ctrlPr>
                                      <w:rPr>
                                        <w:rFonts w:ascii="Cambria Math" w:hAnsi="Cambria Math"/>
                                        <w:i/>
                                        <w:sz w:val="24"/>
                                        <w:szCs w:val="24"/>
                                      </w:rPr>
                                    </m:ctrlPr>
                                  </m:sSupPr>
                                  <m:e>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rPr>
                                              <m:t>cv</m:t>
                                            </m:r>
                                          </m:e>
                                          <m:sub>
                                            <m:r>
                                              <w:rPr>
                                                <w:rFonts w:ascii="Cambria Math" w:hAnsi="Cambria Math"/>
                                              </w:rPr>
                                              <m:t>i,j</m:t>
                                            </m:r>
                                          </m:sub>
                                        </m:sSub>
                                        <m:r>
                                          <w:rPr>
                                            <w:rFonts w:ascii="Cambria Math" w:hAnsi="Cambria Math"/>
                                          </w:rPr>
                                          <m:t xml:space="preserve">- </m:t>
                                        </m:r>
                                        <m:sSub>
                                          <m:sSubPr>
                                            <m:ctrlPr>
                                              <w:rPr>
                                                <w:rFonts w:ascii="Cambria Math" w:hAnsi="Cambria Math"/>
                                                <w:i/>
                                                <w:sz w:val="24"/>
                                                <w:szCs w:val="24"/>
                                              </w:rPr>
                                            </m:ctrlPr>
                                          </m:sSubPr>
                                          <m:e>
                                            <m:acc>
                                              <m:accPr>
                                                <m:ctrlPr>
                                                  <w:rPr>
                                                    <w:rFonts w:ascii="Cambria Math" w:hAnsi="Cambria Math"/>
                                                    <w:i/>
                                                    <w:sz w:val="24"/>
                                                    <w:szCs w:val="24"/>
                                                  </w:rPr>
                                                </m:ctrlPr>
                                              </m:accPr>
                                              <m:e>
                                                <m:r>
                                                  <w:rPr>
                                                    <w:rFonts w:ascii="Cambria Math" w:hAnsi="Cambria Math"/>
                                                  </w:rPr>
                                                  <m:t>cv</m:t>
                                                </m:r>
                                              </m:e>
                                            </m:acc>
                                          </m:e>
                                          <m:sub>
                                            <m:r>
                                              <w:rPr>
                                                <w:rFonts w:ascii="Cambria Math" w:hAnsi="Cambria Math"/>
                                              </w:rPr>
                                              <m:t>i,j</m:t>
                                            </m:r>
                                          </m:sub>
                                        </m:sSub>
                                      </m:e>
                                    </m:d>
                                  </m:e>
                                  <m:sup>
                                    <m:r>
                                      <w:rPr>
                                        <w:rFonts w:ascii="Cambria Math" w:hAnsi="Cambria Math"/>
                                      </w:rPr>
                                      <m:t>2</m:t>
                                    </m:r>
                                  </m:sup>
                                </m:sSup>
                              </m:e>
                              <m:e>
                                <m:r>
                                  <w:rPr>
                                    <w:rFonts w:ascii="Cambria Math" w:hAnsi="Cambria Math"/>
                                  </w:rPr>
                                  <m:t>mask</m:t>
                                </m:r>
                                <m:d>
                                  <m:dPr>
                                    <m:begChr m:val="["/>
                                    <m:endChr m:val="]"/>
                                    <m:ctrlPr>
                                      <w:rPr>
                                        <w:rFonts w:ascii="Cambria Math" w:hAnsi="Cambria Math"/>
                                        <w:i/>
                                        <w:sz w:val="24"/>
                                        <w:szCs w:val="24"/>
                                      </w:rPr>
                                    </m:ctrlPr>
                                  </m:dPr>
                                  <m:e>
                                    <m:r>
                                      <w:rPr>
                                        <w:rFonts w:ascii="Cambria Math" w:hAnsi="Cambria Math"/>
                                      </w:rPr>
                                      <m:t>i,j</m:t>
                                    </m:r>
                                  </m:e>
                                </m:d>
                                <m:r>
                                  <w:rPr>
                                    <w:rFonts w:ascii="Cambria Math" w:hAnsi="Cambria Math"/>
                                  </w:rPr>
                                  <m:t>=2</m:t>
                                </m:r>
                              </m:e>
                            </m:mr>
                            <m:mr>
                              <m:e>
                                <m:sSup>
                                  <m:sSupPr>
                                    <m:ctrlPr>
                                      <w:rPr>
                                        <w:rFonts w:ascii="Cambria Math" w:hAnsi="Cambria Math"/>
                                        <w:i/>
                                        <w:sz w:val="24"/>
                                        <w:szCs w:val="24"/>
                                      </w:rPr>
                                    </m:ctrlPr>
                                  </m:sSupPr>
                                  <m:e>
                                    <m:r>
                                      <w:rPr>
                                        <w:rFonts w:ascii="Cambria Math" w:hAnsi="Cambria Math"/>
                                      </w:rPr>
                                      <m:t>255</m:t>
                                    </m:r>
                                  </m:e>
                                  <m:sup>
                                    <m:r>
                                      <w:rPr>
                                        <w:rFonts w:ascii="Cambria Math" w:hAnsi="Cambria Math"/>
                                      </w:rPr>
                                      <m:t>2</m:t>
                                    </m:r>
                                  </m:sup>
                                </m:sSup>
                              </m:e>
                              <m:e>
                                <m:r>
                                  <w:rPr>
                                    <w:rFonts w:ascii="Cambria Math" w:hAnsi="Cambria Math"/>
                                  </w:rPr>
                                  <m:t>mask</m:t>
                                </m:r>
                                <m:d>
                                  <m:dPr>
                                    <m:begChr m:val="["/>
                                    <m:endChr m:val="]"/>
                                    <m:ctrlPr>
                                      <w:rPr>
                                        <w:rFonts w:ascii="Cambria Math" w:hAnsi="Cambria Math"/>
                                        <w:i/>
                                        <w:sz w:val="24"/>
                                        <w:szCs w:val="24"/>
                                      </w:rPr>
                                    </m:ctrlPr>
                                  </m:dPr>
                                  <m:e>
                                    <m:r>
                                      <w:rPr>
                                        <w:rFonts w:ascii="Cambria Math" w:hAnsi="Cambria Math"/>
                                      </w:rPr>
                                      <m:t>i,j</m:t>
                                    </m:r>
                                  </m:e>
                                </m:d>
                                <m:r>
                                  <w:rPr>
                                    <w:rFonts w:ascii="Cambria Math" w:hAnsi="Cambria Math"/>
                                  </w:rPr>
                                  <m:t>=1</m:t>
                                </m:r>
                              </m:e>
                            </m:mr>
                            <m:mr>
                              <m:e>
                                <m:r>
                                  <w:rPr>
                                    <w:rFonts w:ascii="Cambria Math" w:hAnsi="Cambria Math"/>
                                  </w:rPr>
                                  <m:t>0</m:t>
                                </m:r>
                              </m:e>
                              <m:e>
                                <m:r>
                                  <w:rPr>
                                    <w:rFonts w:ascii="Cambria Math" w:hAnsi="Cambria Math"/>
                                  </w:rPr>
                                  <m:t>mask</m:t>
                                </m:r>
                                <m:d>
                                  <m:dPr>
                                    <m:begChr m:val="["/>
                                    <m:endChr m:val="]"/>
                                    <m:ctrlPr>
                                      <w:rPr>
                                        <w:rFonts w:ascii="Cambria Math" w:hAnsi="Cambria Math"/>
                                        <w:i/>
                                        <w:sz w:val="24"/>
                                        <w:szCs w:val="24"/>
                                      </w:rPr>
                                    </m:ctrlPr>
                                  </m:dPr>
                                  <m:e>
                                    <m:r>
                                      <w:rPr>
                                        <w:rFonts w:ascii="Cambria Math" w:hAnsi="Cambria Math"/>
                                      </w:rPr>
                                      <m:t>i,j</m:t>
                                    </m:r>
                                  </m:e>
                                </m:d>
                                <m:r>
                                  <w:rPr>
                                    <w:rFonts w:ascii="Cambria Math" w:hAnsi="Cambria Math"/>
                                  </w:rPr>
                                  <m:t>=0</m:t>
                                </m:r>
                              </m:e>
                            </m:mr>
                          </m:m>
                        </m:e>
                      </m:d>
                    </m:e>
                  </m:nary>
                </m:e>
              </m:nary>
            </m:e>
          </m:nary>
        </m:oMath>
      </m:oMathPara>
      <w:bookmarkEnd w:id="3"/>
    </w:p>
    <w:p w14:paraId="3BD17675" w14:textId="77777777" w:rsidR="009F46B4" w:rsidRDefault="009F46B4" w:rsidP="009F46B4"/>
    <w:p w14:paraId="6DBA3254" w14:textId="77777777" w:rsidR="009F46B4" w:rsidRDefault="009F46B4" w:rsidP="009F46B4">
      <w:r>
        <w:t xml:space="preserve">Let </w:t>
      </w:r>
      <m:oMath>
        <m:sSub>
          <m:sSubPr>
            <m:ctrlPr>
              <w:rPr>
                <w:rFonts w:ascii="Cambria Math" w:hAnsi="Cambria Math"/>
                <w:i/>
                <w:sz w:val="24"/>
                <w:szCs w:val="24"/>
              </w:rPr>
            </m:ctrlPr>
          </m:sSubPr>
          <m:e>
            <m:r>
              <w:rPr>
                <w:rFonts w:ascii="Cambria Math" w:hAnsi="Cambria Math"/>
              </w:rPr>
              <m:t>dv</m:t>
            </m:r>
          </m:e>
          <m:sub>
            <m:r>
              <w:rPr>
                <w:rFonts w:ascii="Cambria Math" w:hAnsi="Cambria Math"/>
              </w:rPr>
              <m:t>i,j</m:t>
            </m:r>
          </m:sub>
        </m:sSub>
      </m:oMath>
      <w:r>
        <w:t xml:space="preserve"> be a sample of the depth image/buffer of the reference model for view direction </w:t>
      </w:r>
      <m:oMath>
        <m:r>
          <w:rPr>
            <w:rFonts w:ascii="Cambria Math" w:hAnsi="Cambria Math"/>
          </w:rPr>
          <m:t>v</m:t>
        </m:r>
      </m:oMath>
      <w:r>
        <w:t xml:space="preserve">, </w:t>
      </w:r>
      <m:oMath>
        <m:sSub>
          <m:sSubPr>
            <m:ctrlPr>
              <w:rPr>
                <w:rFonts w:ascii="Cambria Math" w:hAnsi="Cambria Math"/>
                <w:i/>
                <w:sz w:val="24"/>
                <w:szCs w:val="24"/>
              </w:rPr>
            </m:ctrlPr>
          </m:sSubPr>
          <m:e>
            <m:acc>
              <m:accPr>
                <m:ctrlPr>
                  <w:rPr>
                    <w:rFonts w:ascii="Cambria Math" w:hAnsi="Cambria Math"/>
                    <w:i/>
                    <w:sz w:val="24"/>
                    <w:szCs w:val="24"/>
                  </w:rPr>
                </m:ctrlPr>
              </m:accPr>
              <m:e>
                <m:r>
                  <w:rPr>
                    <w:rFonts w:ascii="Cambria Math" w:hAnsi="Cambria Math"/>
                  </w:rPr>
                  <m:t>dv</m:t>
                </m:r>
              </m:e>
            </m:acc>
          </m:e>
          <m:sub>
            <m:r>
              <w:rPr>
                <w:rFonts w:ascii="Cambria Math" w:hAnsi="Cambria Math"/>
              </w:rPr>
              <m:t>i,j</m:t>
            </m:r>
          </m:sub>
        </m:sSub>
      </m:oMath>
      <w:r>
        <w:t xml:space="preserve"> a sample of the depth image/buffer of the distorted model for view direction </w:t>
      </w:r>
      <m:oMath>
        <m:r>
          <w:rPr>
            <w:rFonts w:ascii="Cambria Math" w:hAnsi="Cambria Math"/>
          </w:rPr>
          <m:t>v</m:t>
        </m:r>
      </m:oMath>
      <w:r>
        <w:t xml:space="preserve">.  Let </w:t>
      </w:r>
      <m:oMath>
        <m:r>
          <w:rPr>
            <w:rFonts w:ascii="Cambria Math" w:hAnsi="Cambria Math"/>
          </w:rPr>
          <m:t>sdyn</m:t>
        </m:r>
      </m:oMath>
      <w:r>
        <w:t xml:space="preserve"> be the dynamic of the depth signal initialized with the diagonal of the bounding box of both models. The depth MSE for the depth images/buffers, noted </w:t>
      </w:r>
      <m:oMath>
        <m:sSub>
          <m:sSubPr>
            <m:ctrlPr>
              <w:rPr>
                <w:rFonts w:ascii="Cambria Math" w:hAnsi="Cambria Math"/>
                <w:i/>
                <w:sz w:val="24"/>
                <w:szCs w:val="24"/>
              </w:rPr>
            </m:ctrlPr>
          </m:sSubPr>
          <m:e>
            <m:r>
              <w:rPr>
                <w:rFonts w:ascii="Cambria Math" w:hAnsi="Cambria Math"/>
              </w:rPr>
              <m:t>MSE</m:t>
            </m:r>
          </m:e>
          <m:sub>
            <m:r>
              <w:rPr>
                <w:rFonts w:ascii="Cambria Math" w:hAnsi="Cambria Math"/>
              </w:rPr>
              <m:t>depth</m:t>
            </m:r>
          </m:sub>
        </m:sSub>
      </m:oMath>
      <w:r>
        <w:t>, is calculated as follows:</w:t>
      </w:r>
    </w:p>
    <w:p w14:paraId="1B29B9D4" w14:textId="77777777" w:rsidR="009F46B4" w:rsidRDefault="005B2C24" w:rsidP="009F46B4">
      <m:oMathPara>
        <m:oMath>
          <m:sSub>
            <m:sSubPr>
              <m:ctrlPr>
                <w:rPr>
                  <w:rFonts w:ascii="Cambria Math" w:hAnsi="Cambria Math"/>
                  <w:i/>
                  <w:sz w:val="24"/>
                  <w:szCs w:val="24"/>
                </w:rPr>
              </m:ctrlPr>
            </m:sSubPr>
            <m:e>
              <m:r>
                <w:rPr>
                  <w:rFonts w:ascii="Cambria Math" w:hAnsi="Cambria Math"/>
                </w:rPr>
                <m:t>MSE</m:t>
              </m:r>
            </m:e>
            <m:sub>
              <m:r>
                <w:rPr>
                  <w:rFonts w:ascii="Cambria Math" w:hAnsi="Cambria Math"/>
                </w:rPr>
                <m:t>depth</m:t>
              </m:r>
            </m:sub>
          </m:sSub>
          <m:r>
            <w:rPr>
              <w:rFonts w:ascii="Cambria Math" w:eastAsia="Cambria Math" w:hAnsi="Cambria Math" w:cs="Cambria Math"/>
            </w:rPr>
            <m:t>=</m:t>
          </m:r>
          <m:f>
            <m:fPr>
              <m:ctrlPr>
                <w:rPr>
                  <w:rFonts w:ascii="Cambria Math" w:eastAsia="Cambria Math" w:hAnsi="Cambria Math" w:cs="Cambria Math"/>
                  <w:i/>
                  <w:sz w:val="24"/>
                  <w:szCs w:val="24"/>
                </w:rPr>
              </m:ctrlPr>
            </m:fPr>
            <m:num>
              <m:r>
                <w:rPr>
                  <w:rFonts w:ascii="Cambria Math" w:eastAsia="Cambria Math" w:hAnsi="Cambria Math" w:cs="Cambria Math"/>
                </w:rPr>
                <m:t>1</m:t>
              </m:r>
            </m:num>
            <m:den>
              <m:r>
                <w:rPr>
                  <w:rFonts w:ascii="Cambria Math" w:eastAsia="Cambria Math" w:hAnsi="Cambria Math" w:cs="Cambria Math"/>
                </w:rPr>
                <m:t>nbSamples</m:t>
              </m:r>
            </m:den>
          </m:f>
          <m:nary>
            <m:naryPr>
              <m:chr m:val="∑"/>
              <m:limLoc m:val="undOvr"/>
              <m:ctrlPr>
                <w:rPr>
                  <w:rFonts w:ascii="Cambria Math" w:eastAsia="Cambria Math" w:hAnsi="Cambria Math" w:cs="Cambria Math"/>
                  <w:i/>
                  <w:sz w:val="24"/>
                  <w:szCs w:val="24"/>
                </w:rPr>
              </m:ctrlPr>
            </m:naryPr>
            <m:sub>
              <m:r>
                <w:rPr>
                  <w:rFonts w:ascii="Cambria Math" w:eastAsia="Cambria Math" w:hAnsi="Cambria Math" w:cs="Cambria Math"/>
                </w:rPr>
                <m:t>v=1</m:t>
              </m:r>
            </m:sub>
            <m:sup>
              <m:r>
                <w:rPr>
                  <w:rFonts w:ascii="Cambria Math" w:eastAsia="Cambria Math" w:hAnsi="Cambria Math" w:cs="Cambria Math"/>
                </w:rPr>
                <m:t>16</m:t>
              </m:r>
            </m:sup>
            <m:e>
              <m:nary>
                <m:naryPr>
                  <m:chr m:val="∑"/>
                  <m:limLoc m:val="undOvr"/>
                  <m:ctrlPr>
                    <w:rPr>
                      <w:rFonts w:ascii="Cambria Math" w:eastAsia="Cambria Math" w:hAnsi="Cambria Math" w:cs="Cambria Math"/>
                      <w:i/>
                      <w:sz w:val="24"/>
                      <w:szCs w:val="24"/>
                    </w:rPr>
                  </m:ctrlPr>
                </m:naryPr>
                <m:sub>
                  <m:r>
                    <w:rPr>
                      <w:rFonts w:ascii="Cambria Math" w:eastAsia="Cambria Math" w:hAnsi="Cambria Math" w:cs="Cambria Math"/>
                    </w:rPr>
                    <m:t>i=0</m:t>
                  </m:r>
                </m:sub>
                <m:sup>
                  <m:r>
                    <w:rPr>
                      <w:rFonts w:ascii="Cambria Math" w:eastAsia="Cambria Math" w:hAnsi="Cambria Math" w:cs="Cambria Math"/>
                    </w:rPr>
                    <m:t>n-1</m:t>
                  </m:r>
                </m:sup>
                <m:e>
                  <m:nary>
                    <m:naryPr>
                      <m:chr m:val="∑"/>
                      <m:grow m:val="1"/>
                      <m:ctrlPr>
                        <w:rPr>
                          <w:rFonts w:ascii="Cambria Math" w:hAnsi="Cambria Math"/>
                          <w:sz w:val="24"/>
                          <w:szCs w:val="24"/>
                        </w:rPr>
                      </m:ctrlPr>
                    </m:naryPr>
                    <m:sub>
                      <m:r>
                        <w:rPr>
                          <w:rFonts w:ascii="Cambria Math" w:eastAsia="Cambria Math" w:hAnsi="Cambria Math" w:cs="Cambria Math"/>
                        </w:rPr>
                        <m:t>j=0</m:t>
                      </m:r>
                    </m:sub>
                    <m:sup>
                      <m:r>
                        <w:rPr>
                          <w:rFonts w:ascii="Cambria Math" w:eastAsia="Cambria Math" w:hAnsi="Cambria Math" w:cs="Cambria Math"/>
                        </w:rPr>
                        <m:t>n-1</m:t>
                      </m:r>
                    </m:sup>
                    <m:e>
                      <m:d>
                        <m:dPr>
                          <m:begChr m:val="{"/>
                          <m:endChr m:val=""/>
                          <m:ctrlPr>
                            <w:rPr>
                              <w:rFonts w:ascii="Cambria Math" w:hAnsi="Cambria Math"/>
                              <w:i/>
                              <w:sz w:val="24"/>
                              <w:szCs w:val="24"/>
                            </w:rPr>
                          </m:ctrlPr>
                        </m:dPr>
                        <m:e>
                          <m:m>
                            <m:mPr>
                              <m:mcs>
                                <m:mc>
                                  <m:mcPr>
                                    <m:count m:val="2"/>
                                    <m:mcJc m:val="center"/>
                                  </m:mcPr>
                                </m:mc>
                              </m:mcs>
                              <m:ctrlPr>
                                <w:rPr>
                                  <w:rFonts w:ascii="Cambria Math" w:hAnsi="Cambria Math"/>
                                  <w:i/>
                                  <w:sz w:val="24"/>
                                  <w:szCs w:val="24"/>
                                </w:rPr>
                              </m:ctrlPr>
                            </m:mPr>
                            <m:mr>
                              <m:e>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rPr>
                                                      <m:t>dv</m:t>
                                                    </m:r>
                                                  </m:e>
                                                  <m:sub>
                                                    <m:r>
                                                      <w:rPr>
                                                        <w:rFonts w:ascii="Cambria Math" w:hAnsi="Cambria Math"/>
                                                      </w:rPr>
                                                      <m:t>i,j</m:t>
                                                    </m:r>
                                                  </m:sub>
                                                </m:sSub>
                                                <m:r>
                                                  <w:rPr>
                                                    <w:rFonts w:ascii="Cambria Math" w:hAnsi="Cambria Math"/>
                                                  </w:rPr>
                                                  <m:t xml:space="preserve">- </m:t>
                                                </m:r>
                                                <m:sSub>
                                                  <m:sSubPr>
                                                    <m:ctrlPr>
                                                      <w:rPr>
                                                        <w:rFonts w:ascii="Cambria Math" w:hAnsi="Cambria Math"/>
                                                        <w:i/>
                                                        <w:sz w:val="24"/>
                                                        <w:szCs w:val="24"/>
                                                      </w:rPr>
                                                    </m:ctrlPr>
                                                  </m:sSubPr>
                                                  <m:e>
                                                    <m:acc>
                                                      <m:accPr>
                                                        <m:ctrlPr>
                                                          <w:rPr>
                                                            <w:rFonts w:ascii="Cambria Math" w:hAnsi="Cambria Math"/>
                                                            <w:i/>
                                                            <w:sz w:val="24"/>
                                                            <w:szCs w:val="24"/>
                                                          </w:rPr>
                                                        </m:ctrlPr>
                                                      </m:accPr>
                                                      <m:e>
                                                        <m:r>
                                                          <w:rPr>
                                                            <w:rFonts w:ascii="Cambria Math" w:hAnsi="Cambria Math"/>
                                                          </w:rPr>
                                                          <m:t>dv</m:t>
                                                        </m:r>
                                                      </m:e>
                                                    </m:acc>
                                                  </m:e>
                                                  <m:sub>
                                                    <m:r>
                                                      <w:rPr>
                                                        <w:rFonts w:ascii="Cambria Math" w:hAnsi="Cambria Math"/>
                                                      </w:rPr>
                                                      <m:t>i,j</m:t>
                                                    </m:r>
                                                  </m:sub>
                                                </m:sSub>
                                              </m:e>
                                            </m:d>
                                            <m:r>
                                              <w:rPr>
                                                <w:rFonts w:ascii="Cambria Math" w:hAnsi="Cambria Math"/>
                                              </w:rPr>
                                              <m:t xml:space="preserve"> ×255</m:t>
                                            </m:r>
                                          </m:num>
                                          <m:den>
                                            <m:r>
                                              <w:rPr>
                                                <w:rFonts w:ascii="Cambria Math" w:hAnsi="Cambria Math"/>
                                              </w:rPr>
                                              <m:t>sigDynamic</m:t>
                                            </m:r>
                                          </m:den>
                                        </m:f>
                                      </m:e>
                                    </m:d>
                                  </m:e>
                                  <m:sup>
                                    <m:r>
                                      <w:rPr>
                                        <w:rFonts w:ascii="Cambria Math" w:hAnsi="Cambria Math"/>
                                      </w:rPr>
                                      <m:t>2</m:t>
                                    </m:r>
                                  </m:sup>
                                </m:sSup>
                              </m:e>
                              <m:e>
                                <m:r>
                                  <w:rPr>
                                    <w:rFonts w:ascii="Cambria Math" w:hAnsi="Cambria Math"/>
                                  </w:rPr>
                                  <m:t>mask</m:t>
                                </m:r>
                                <m:d>
                                  <m:dPr>
                                    <m:begChr m:val="["/>
                                    <m:endChr m:val="]"/>
                                    <m:ctrlPr>
                                      <w:rPr>
                                        <w:rFonts w:ascii="Cambria Math" w:hAnsi="Cambria Math"/>
                                        <w:i/>
                                        <w:sz w:val="24"/>
                                        <w:szCs w:val="24"/>
                                      </w:rPr>
                                    </m:ctrlPr>
                                  </m:dPr>
                                  <m:e>
                                    <m:r>
                                      <w:rPr>
                                        <w:rFonts w:ascii="Cambria Math" w:hAnsi="Cambria Math"/>
                                      </w:rPr>
                                      <m:t>i,j</m:t>
                                    </m:r>
                                  </m:e>
                                </m:d>
                                <m:r>
                                  <w:rPr>
                                    <w:rFonts w:ascii="Cambria Math" w:hAnsi="Cambria Math"/>
                                  </w:rPr>
                                  <m:t>=2</m:t>
                                </m:r>
                              </m:e>
                            </m:mr>
                            <m:mr>
                              <m:e>
                                <m:sSup>
                                  <m:sSupPr>
                                    <m:ctrlPr>
                                      <w:rPr>
                                        <w:rFonts w:ascii="Cambria Math" w:hAnsi="Cambria Math"/>
                                        <w:i/>
                                        <w:sz w:val="24"/>
                                        <w:szCs w:val="24"/>
                                      </w:rPr>
                                    </m:ctrlPr>
                                  </m:sSupPr>
                                  <m:e>
                                    <m:r>
                                      <w:rPr>
                                        <w:rFonts w:ascii="Cambria Math" w:hAnsi="Cambria Math"/>
                                      </w:rPr>
                                      <m:t>255</m:t>
                                    </m:r>
                                  </m:e>
                                  <m:sup>
                                    <m:r>
                                      <w:rPr>
                                        <w:rFonts w:ascii="Cambria Math" w:hAnsi="Cambria Math"/>
                                      </w:rPr>
                                      <m:t>2</m:t>
                                    </m:r>
                                  </m:sup>
                                </m:sSup>
                              </m:e>
                              <m:e>
                                <m:r>
                                  <w:rPr>
                                    <w:rFonts w:ascii="Cambria Math" w:hAnsi="Cambria Math"/>
                                  </w:rPr>
                                  <m:t>mask</m:t>
                                </m:r>
                                <m:d>
                                  <m:dPr>
                                    <m:begChr m:val="["/>
                                    <m:endChr m:val="]"/>
                                    <m:ctrlPr>
                                      <w:rPr>
                                        <w:rFonts w:ascii="Cambria Math" w:hAnsi="Cambria Math"/>
                                        <w:i/>
                                        <w:sz w:val="24"/>
                                        <w:szCs w:val="24"/>
                                      </w:rPr>
                                    </m:ctrlPr>
                                  </m:dPr>
                                  <m:e>
                                    <m:r>
                                      <w:rPr>
                                        <w:rFonts w:ascii="Cambria Math" w:hAnsi="Cambria Math"/>
                                      </w:rPr>
                                      <m:t>i,j</m:t>
                                    </m:r>
                                  </m:e>
                                </m:d>
                                <m:r>
                                  <w:rPr>
                                    <w:rFonts w:ascii="Cambria Math" w:hAnsi="Cambria Math"/>
                                  </w:rPr>
                                  <m:t>=1</m:t>
                                </m:r>
                              </m:e>
                            </m:mr>
                            <m:mr>
                              <m:e>
                                <m:r>
                                  <w:rPr>
                                    <w:rFonts w:ascii="Cambria Math" w:hAnsi="Cambria Math"/>
                                  </w:rPr>
                                  <m:t>0</m:t>
                                </m:r>
                              </m:e>
                              <m:e>
                                <m:r>
                                  <w:rPr>
                                    <w:rFonts w:ascii="Cambria Math" w:hAnsi="Cambria Math"/>
                                  </w:rPr>
                                  <m:t>mask</m:t>
                                </m:r>
                                <m:d>
                                  <m:dPr>
                                    <m:begChr m:val="["/>
                                    <m:endChr m:val="]"/>
                                    <m:ctrlPr>
                                      <w:rPr>
                                        <w:rFonts w:ascii="Cambria Math" w:hAnsi="Cambria Math"/>
                                        <w:i/>
                                        <w:sz w:val="24"/>
                                        <w:szCs w:val="24"/>
                                      </w:rPr>
                                    </m:ctrlPr>
                                  </m:dPr>
                                  <m:e>
                                    <m:r>
                                      <w:rPr>
                                        <w:rFonts w:ascii="Cambria Math" w:hAnsi="Cambria Math"/>
                                      </w:rPr>
                                      <m:t>i,j</m:t>
                                    </m:r>
                                  </m:e>
                                </m:d>
                                <m:r>
                                  <w:rPr>
                                    <w:rFonts w:ascii="Cambria Math" w:hAnsi="Cambria Math"/>
                                  </w:rPr>
                                  <m:t>=0</m:t>
                                </m:r>
                              </m:e>
                            </m:mr>
                          </m:m>
                        </m:e>
                      </m:d>
                    </m:e>
                  </m:nary>
                </m:e>
              </m:nary>
            </m:e>
          </m:nary>
        </m:oMath>
      </m:oMathPara>
    </w:p>
    <w:p w14:paraId="2ACAB07D" w14:textId="77777777" w:rsidR="009F46B4" w:rsidRDefault="009F46B4" w:rsidP="009F46B4"/>
    <w:p w14:paraId="3CE18746" w14:textId="77777777" w:rsidR="009F46B4" w:rsidRDefault="009F46B4" w:rsidP="009F46B4">
      <w:r>
        <w:t xml:space="preserve">This depth renormalization to 255 is used to get geometric MSEs and PSNRs comparable to the color ones. </w:t>
      </w:r>
    </w:p>
    <w:p w14:paraId="330F566E" w14:textId="77777777" w:rsidR="009F46B4" w:rsidRDefault="009F46B4" w:rsidP="009F46B4"/>
    <w:p w14:paraId="6E73972B" w14:textId="77777777" w:rsidR="009F46B4" w:rsidRDefault="009F46B4" w:rsidP="009F46B4">
      <w:r>
        <w:t>The final metric results per frame are the followings:</w:t>
      </w:r>
    </w:p>
    <w:p w14:paraId="637B4B53" w14:textId="77777777" w:rsidR="009F46B4" w:rsidRDefault="009F46B4" w:rsidP="009F46B4"/>
    <w:p w14:paraId="0C058EFD" w14:textId="77777777" w:rsidR="009F46B4" w:rsidRDefault="009F46B4" w:rsidP="009F46B4">
      <m:oMathPara>
        <m:oMathParaPr>
          <m:jc m:val="left"/>
        </m:oMathParaPr>
        <m:oMath>
          <m:r>
            <w:rPr>
              <w:rFonts w:ascii="Cambria Math" w:hAnsi="Cambria Math"/>
            </w:rPr>
            <m:t>M</m:t>
          </m:r>
          <m:sSub>
            <m:sSubPr>
              <m:ctrlPr>
                <w:rPr>
                  <w:rFonts w:ascii="Cambria Math" w:hAnsi="Cambria Math"/>
                  <w:i/>
                  <w:sz w:val="24"/>
                  <w:szCs w:val="24"/>
                </w:rPr>
              </m:ctrlPr>
            </m:sSubPr>
            <m:e>
              <m:r>
                <w:rPr>
                  <w:rFonts w:ascii="Cambria Math" w:hAnsi="Cambria Math"/>
                </w:rPr>
                <m:t>SE</m:t>
              </m:r>
            </m:e>
            <m:sub>
              <m:r>
                <w:rPr>
                  <w:rFonts w:ascii="Cambria Math" w:hAnsi="Cambria Math"/>
                </w:rPr>
                <m:t>depth</m:t>
              </m:r>
            </m:sub>
          </m:sSub>
          <m:r>
            <w:rPr>
              <w:rFonts w:ascii="Cambria Math" w:hAnsi="Cambria Math"/>
            </w:rPr>
            <m:t xml:space="preserve"> </m:t>
          </m:r>
        </m:oMath>
      </m:oMathPara>
    </w:p>
    <w:p w14:paraId="4C4B3F99" w14:textId="77777777" w:rsidR="009F46B4" w:rsidRDefault="009F46B4" w:rsidP="009F46B4">
      <m:oMathPara>
        <m:oMathParaPr>
          <m:jc m:val="left"/>
        </m:oMathParaPr>
        <m:oMath>
          <m:r>
            <w:rPr>
              <w:rFonts w:ascii="Cambria Math" w:hAnsi="Cambria Math"/>
            </w:rPr>
            <m:t>M</m:t>
          </m:r>
          <m:sSub>
            <m:sSubPr>
              <m:ctrlPr>
                <w:rPr>
                  <w:rFonts w:ascii="Cambria Math" w:hAnsi="Cambria Math"/>
                  <w:i/>
                  <w:sz w:val="24"/>
                  <w:szCs w:val="24"/>
                </w:rPr>
              </m:ctrlPr>
            </m:sSubPr>
            <m:e>
              <m:r>
                <w:rPr>
                  <w:rFonts w:ascii="Cambria Math" w:hAnsi="Cambria Math"/>
                </w:rPr>
                <m:t>SE</m:t>
              </m:r>
            </m:e>
            <m:sub>
              <m:r>
                <w:rPr>
                  <w:rFonts w:ascii="Cambria Math" w:hAnsi="Cambria Math"/>
                </w:rPr>
                <m:t>y</m:t>
              </m:r>
            </m:sub>
          </m:sSub>
        </m:oMath>
      </m:oMathPara>
    </w:p>
    <w:p w14:paraId="7DD3B98E" w14:textId="77777777" w:rsidR="009F46B4" w:rsidRDefault="009F46B4" w:rsidP="009F46B4">
      <m:oMathPara>
        <m:oMathParaPr>
          <m:jc m:val="left"/>
        </m:oMathParaPr>
        <m:oMath>
          <m:r>
            <w:rPr>
              <w:rFonts w:ascii="Cambria Math" w:hAnsi="Cambria Math"/>
            </w:rPr>
            <m:t>M</m:t>
          </m:r>
          <m:sSub>
            <m:sSubPr>
              <m:ctrlPr>
                <w:rPr>
                  <w:rFonts w:ascii="Cambria Math" w:hAnsi="Cambria Math"/>
                  <w:i/>
                  <w:sz w:val="24"/>
                  <w:szCs w:val="24"/>
                </w:rPr>
              </m:ctrlPr>
            </m:sSubPr>
            <m:e>
              <m:r>
                <w:rPr>
                  <w:rFonts w:ascii="Cambria Math" w:hAnsi="Cambria Math"/>
                </w:rPr>
                <m:t>SE</m:t>
              </m:r>
            </m:e>
            <m:sub>
              <m:r>
                <w:rPr>
                  <w:rFonts w:ascii="Cambria Math" w:hAnsi="Cambria Math"/>
                </w:rPr>
                <m:t>u</m:t>
              </m:r>
            </m:sub>
          </m:sSub>
        </m:oMath>
      </m:oMathPara>
    </w:p>
    <w:p w14:paraId="3E8268C8" w14:textId="77777777" w:rsidR="009F46B4" w:rsidRDefault="009F46B4" w:rsidP="009F46B4">
      <m:oMathPara>
        <m:oMathParaPr>
          <m:jc m:val="left"/>
        </m:oMathParaPr>
        <m:oMath>
          <m:r>
            <w:rPr>
              <w:rFonts w:ascii="Cambria Math" w:hAnsi="Cambria Math"/>
            </w:rPr>
            <m:t>M</m:t>
          </m:r>
          <m:sSub>
            <m:sSubPr>
              <m:ctrlPr>
                <w:rPr>
                  <w:rFonts w:ascii="Cambria Math" w:hAnsi="Cambria Math"/>
                  <w:i/>
                  <w:sz w:val="24"/>
                  <w:szCs w:val="24"/>
                </w:rPr>
              </m:ctrlPr>
            </m:sSubPr>
            <m:e>
              <m:r>
                <w:rPr>
                  <w:rFonts w:ascii="Cambria Math" w:hAnsi="Cambria Math"/>
                </w:rPr>
                <m:t>SE</m:t>
              </m:r>
            </m:e>
            <m:sub>
              <m:r>
                <w:rPr>
                  <w:rFonts w:ascii="Cambria Math" w:hAnsi="Cambria Math"/>
                </w:rPr>
                <m:t>v</m:t>
              </m:r>
            </m:sub>
          </m:sSub>
        </m:oMath>
      </m:oMathPara>
    </w:p>
    <w:p w14:paraId="2BFAA596" w14:textId="77777777" w:rsidR="009F46B4" w:rsidRDefault="009F46B4" w:rsidP="009F46B4">
      <m:oMathPara>
        <m:oMathParaPr>
          <m:jc m:val="left"/>
        </m:oMathParaPr>
        <m:oMath>
          <m:r>
            <w:rPr>
              <w:rFonts w:ascii="Cambria Math" w:hAnsi="Cambria Math"/>
            </w:rPr>
            <m:t>M</m:t>
          </m:r>
          <m:sSub>
            <m:sSubPr>
              <m:ctrlPr>
                <w:rPr>
                  <w:rFonts w:ascii="Cambria Math" w:hAnsi="Cambria Math"/>
                  <w:i/>
                  <w:sz w:val="24"/>
                  <w:szCs w:val="24"/>
                </w:rPr>
              </m:ctrlPr>
            </m:sSubPr>
            <m:e>
              <m:r>
                <w:rPr>
                  <w:rFonts w:ascii="Cambria Math" w:hAnsi="Cambria Math"/>
                </w:rPr>
                <m:t>SE</m:t>
              </m:r>
            </m:e>
            <m:sub>
              <m:r>
                <w:rPr>
                  <w:rFonts w:ascii="Cambria Math" w:hAnsi="Cambria Math"/>
                </w:rPr>
                <m:t>yuv</m:t>
              </m:r>
            </m:sub>
          </m:sSub>
          <m:r>
            <w:rPr>
              <w:rFonts w:ascii="Cambria Math" w:hAnsi="Cambria Math"/>
            </w:rPr>
            <m:t>=</m:t>
          </m:r>
          <m:f>
            <m:fPr>
              <m:ctrlPr>
                <w:rPr>
                  <w:rFonts w:ascii="Cambria Math" w:hAnsi="Cambria Math"/>
                  <w:i/>
                  <w:sz w:val="24"/>
                  <w:szCs w:val="24"/>
                </w:rPr>
              </m:ctrlPr>
            </m:fPr>
            <m:num>
              <m:r>
                <w:rPr>
                  <w:rFonts w:ascii="Cambria Math" w:hAnsi="Cambria Math"/>
                </w:rPr>
                <m:t>6 ×</m:t>
              </m:r>
              <m:sSub>
                <m:sSubPr>
                  <m:ctrlPr>
                    <w:rPr>
                      <w:rFonts w:ascii="Cambria Math" w:hAnsi="Cambria Math"/>
                      <w:i/>
                      <w:sz w:val="24"/>
                      <w:szCs w:val="24"/>
                    </w:rPr>
                  </m:ctrlPr>
                </m:sSubPr>
                <m:e>
                  <m:r>
                    <w:rPr>
                      <w:rFonts w:ascii="Cambria Math" w:hAnsi="Cambria Math"/>
                    </w:rPr>
                    <m:t>MSE</m:t>
                  </m:r>
                </m:e>
                <m:sub>
                  <m:r>
                    <w:rPr>
                      <w:rFonts w:ascii="Cambria Math" w:hAnsi="Cambria Math"/>
                    </w:rPr>
                    <m:t>y</m:t>
                  </m:r>
                </m:sub>
              </m:sSub>
              <m:r>
                <w:rPr>
                  <w:rFonts w:ascii="Cambria Math" w:hAnsi="Cambria Math"/>
                </w:rPr>
                <m:t>+</m:t>
              </m:r>
              <m:sSub>
                <m:sSubPr>
                  <m:ctrlPr>
                    <w:rPr>
                      <w:rFonts w:ascii="Cambria Math" w:hAnsi="Cambria Math"/>
                      <w:i/>
                      <w:sz w:val="24"/>
                      <w:szCs w:val="24"/>
                    </w:rPr>
                  </m:ctrlPr>
                </m:sSubPr>
                <m:e>
                  <m:r>
                    <w:rPr>
                      <w:rFonts w:ascii="Cambria Math" w:hAnsi="Cambria Math"/>
                    </w:rPr>
                    <m:t>MSE</m:t>
                  </m:r>
                </m:e>
                <m:sub>
                  <m:r>
                    <w:rPr>
                      <w:rFonts w:ascii="Cambria Math" w:hAnsi="Cambria Math"/>
                    </w:rPr>
                    <m:t>u</m:t>
                  </m:r>
                </m:sub>
              </m:sSub>
              <m:r>
                <w:rPr>
                  <w:rFonts w:ascii="Cambria Math" w:hAnsi="Cambria Math"/>
                </w:rPr>
                <m:t>+</m:t>
              </m:r>
              <m:sSub>
                <m:sSubPr>
                  <m:ctrlPr>
                    <w:rPr>
                      <w:rFonts w:ascii="Cambria Math" w:hAnsi="Cambria Math"/>
                      <w:i/>
                      <w:sz w:val="24"/>
                      <w:szCs w:val="24"/>
                    </w:rPr>
                  </m:ctrlPr>
                </m:sSubPr>
                <m:e>
                  <m:r>
                    <w:rPr>
                      <w:rFonts w:ascii="Cambria Math" w:hAnsi="Cambria Math"/>
                    </w:rPr>
                    <m:t>MSE</m:t>
                  </m:r>
                </m:e>
                <m:sub>
                  <m:r>
                    <w:rPr>
                      <w:rFonts w:ascii="Cambria Math" w:hAnsi="Cambria Math"/>
                    </w:rPr>
                    <m:t>v</m:t>
                  </m:r>
                </m:sub>
              </m:sSub>
            </m:num>
            <m:den>
              <m:r>
                <w:rPr>
                  <w:rFonts w:ascii="Cambria Math" w:hAnsi="Cambria Math"/>
                </w:rPr>
                <m:t>8</m:t>
              </m:r>
            </m:den>
          </m:f>
        </m:oMath>
      </m:oMathPara>
    </w:p>
    <w:p w14:paraId="49AF38AB" w14:textId="77777777" w:rsidR="009F46B4" w:rsidRDefault="009F46B4" w:rsidP="009F46B4"/>
    <w:p w14:paraId="621DD568" w14:textId="77777777" w:rsidR="009F46B4" w:rsidRDefault="009F46B4" w:rsidP="009F46B4">
      <w:r>
        <w:t xml:space="preserve">And the respective associated </w:t>
      </w:r>
      <m:oMath>
        <m:sSub>
          <m:sSubPr>
            <m:ctrlPr>
              <w:rPr>
                <w:rFonts w:ascii="Cambria Math" w:hAnsi="Cambria Math"/>
                <w:i/>
                <w:sz w:val="24"/>
                <w:szCs w:val="24"/>
              </w:rPr>
            </m:ctrlPr>
          </m:sSubPr>
          <m:e>
            <m:r>
              <w:rPr>
                <w:rFonts w:ascii="Cambria Math" w:hAnsi="Cambria Math"/>
              </w:rPr>
              <m:t>PSNR</m:t>
            </m:r>
          </m:e>
          <m:sub>
            <m:r>
              <w:rPr>
                <w:rFonts w:ascii="Cambria Math" w:hAnsi="Cambria Math"/>
              </w:rPr>
              <m:t>val</m:t>
            </m:r>
          </m:sub>
        </m:sSub>
      </m:oMath>
      <w:r>
        <w:t xml:space="preserve"> with </w:t>
      </w:r>
      <m:oMath>
        <m:r>
          <w:rPr>
            <w:rFonts w:ascii="Cambria Math" w:hAnsi="Cambria Math"/>
          </w:rPr>
          <m:t>val ∈[depth,y,u,v,yuv]</m:t>
        </m:r>
      </m:oMath>
      <w:r>
        <w:t xml:space="preserve"> are computed with the following formula:</w:t>
      </w:r>
    </w:p>
    <w:p w14:paraId="652D4838" w14:textId="4FC4F17F" w:rsidR="002E786A" w:rsidRDefault="005B2C24" w:rsidP="000D4D5B">
      <w:pPr>
        <w:spacing w:before="120" w:after="120"/>
        <w:jc w:val="center"/>
      </w:pPr>
      <m:oMathPara>
        <m:oMath>
          <m:sSub>
            <m:sSubPr>
              <m:ctrlPr>
                <w:rPr>
                  <w:rFonts w:ascii="Cambria Math" w:hAnsi="Cambria Math"/>
                  <w:i/>
                  <w:sz w:val="24"/>
                  <w:szCs w:val="24"/>
                </w:rPr>
              </m:ctrlPr>
            </m:sSubPr>
            <m:e>
              <m:r>
                <w:rPr>
                  <w:rFonts w:ascii="Cambria Math" w:hAnsi="Cambria Math"/>
                </w:rPr>
                <m:t>PSNR</m:t>
              </m:r>
            </m:e>
            <m:sub>
              <m:r>
                <w:rPr>
                  <w:rFonts w:ascii="Cambria Math" w:hAnsi="Cambria Math"/>
                </w:rPr>
                <m:t>val</m:t>
              </m:r>
            </m:sub>
          </m:sSub>
          <m:r>
            <w:rPr>
              <w:rFonts w:ascii="Cambria Math" w:hAnsi="Cambria Math"/>
            </w:rPr>
            <m:t>=</m:t>
          </m:r>
          <m:r>
            <m:rPr>
              <m:sty m:val="p"/>
            </m:rPr>
            <w:rPr>
              <w:rFonts w:ascii="Cambria Math" w:hAnsi="Cambria Math"/>
            </w:rPr>
            <m:t>min</m:t>
          </m:r>
          <m:d>
            <m:dPr>
              <m:ctrlPr>
                <w:rPr>
                  <w:rFonts w:ascii="Cambria Math" w:hAnsi="Cambria Math"/>
                </w:rPr>
              </m:ctrlPr>
            </m:dPr>
            <m:e>
              <m:r>
                <w:rPr>
                  <w:rFonts w:ascii="Cambria Math" w:hAnsi="Cambria Math"/>
                </w:rPr>
                <m:t xml:space="preserve">999.99 , </m:t>
              </m:r>
              <m:r>
                <m:rPr>
                  <m:sty m:val="p"/>
                </m:rPr>
                <w:rPr>
                  <w:rFonts w:ascii="Cambria Math" w:hAnsi="Cambria Math"/>
                </w:rPr>
                <m:t>⁡</m:t>
              </m:r>
              <m:r>
                <w:rPr>
                  <w:rFonts w:ascii="Cambria Math" w:hAnsi="Cambria Math"/>
                </w:rPr>
                <m:t>10</m:t>
              </m:r>
              <m:func>
                <m:funcPr>
                  <m:ctrlPr>
                    <w:rPr>
                      <w:rFonts w:ascii="Cambria Math" w:hAnsi="Cambria Math"/>
                      <w:i/>
                      <w:sz w:val="24"/>
                      <w:szCs w:val="24"/>
                    </w:rPr>
                  </m:ctrlPr>
                </m:funcPr>
                <m:fName>
                  <m:sSub>
                    <m:sSubPr>
                      <m:ctrlPr>
                        <w:rPr>
                          <w:rFonts w:ascii="Cambria Math" w:hAnsi="Cambria Math"/>
                          <w:i/>
                          <w:sz w:val="24"/>
                          <w:szCs w:val="24"/>
                        </w:rPr>
                      </m:ctrlPr>
                    </m:sSubPr>
                    <m:e>
                      <m:r>
                        <m:rPr>
                          <m:sty m:val="p"/>
                        </m:rPr>
                        <w:rPr>
                          <w:rFonts w:ascii="Cambria Math" w:hAnsi="Cambria Math"/>
                        </w:rPr>
                        <m:t>log</m:t>
                      </m:r>
                    </m:e>
                    <m:sub>
                      <m:r>
                        <w:rPr>
                          <w:rFonts w:ascii="Cambria Math" w:hAnsi="Cambria Math"/>
                        </w:rPr>
                        <m:t>10</m:t>
                      </m:r>
                    </m:sub>
                  </m:sSub>
                </m:fName>
                <m:e>
                  <m:d>
                    <m:dPr>
                      <m:ctrlPr>
                        <w:rPr>
                          <w:rFonts w:ascii="Cambria Math" w:hAnsi="Cambria Math"/>
                          <w:i/>
                          <w:sz w:val="24"/>
                          <w:szCs w:val="24"/>
                        </w:rPr>
                      </m:ctrlPr>
                    </m:dPr>
                    <m:e>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rPr>
                                <m:t>255</m:t>
                              </m:r>
                            </m:e>
                            <m:sup>
                              <m:r>
                                <w:rPr>
                                  <w:rFonts w:ascii="Cambria Math" w:hAnsi="Cambria Math"/>
                                </w:rPr>
                                <m:t>2</m:t>
                              </m:r>
                            </m:sup>
                          </m:sSup>
                        </m:num>
                        <m:den>
                          <m:sSub>
                            <m:sSubPr>
                              <m:ctrlPr>
                                <w:rPr>
                                  <w:rFonts w:ascii="Cambria Math" w:hAnsi="Cambria Math"/>
                                  <w:i/>
                                  <w:sz w:val="24"/>
                                  <w:szCs w:val="24"/>
                                </w:rPr>
                              </m:ctrlPr>
                            </m:sSubPr>
                            <m:e>
                              <m:r>
                                <w:rPr>
                                  <w:rFonts w:ascii="Cambria Math" w:hAnsi="Cambria Math"/>
                                </w:rPr>
                                <m:t>MSE</m:t>
                              </m:r>
                            </m:e>
                            <m:sub>
                              <m:r>
                                <w:rPr>
                                  <w:rFonts w:ascii="Cambria Math" w:hAnsi="Cambria Math"/>
                                </w:rPr>
                                <m:t>val</m:t>
                              </m:r>
                            </m:sub>
                          </m:sSub>
                        </m:den>
                      </m:f>
                    </m:e>
                  </m:d>
                </m:e>
              </m:func>
            </m:e>
          </m:d>
        </m:oMath>
      </m:oMathPara>
    </w:p>
    <w:p w14:paraId="1F74E0AF" w14:textId="635C9FA6" w:rsidR="004D6324" w:rsidRDefault="00D70384" w:rsidP="00D70384">
      <w:r>
        <w:t xml:space="preserve">The experiment previously done with RGB metric on </w:t>
      </w:r>
      <w:r w:rsidR="00AE5187">
        <w:t>quantization/dequantization</w:t>
      </w:r>
      <w:r w:rsidR="008773C7">
        <w:t xml:space="preserve"> with different resolution and count</w:t>
      </w:r>
      <w:r w:rsidR="00AE5187">
        <w:t xml:space="preserve">, local distortions and decimation were re-run with the YUV implementation to validate </w:t>
      </w:r>
      <w:r w:rsidR="000C1318">
        <w:t xml:space="preserve">the implementation. The complete results are available in </w:t>
      </w:r>
      <w:r w:rsidR="00791E59">
        <w:t xml:space="preserve">accompanying file </w:t>
      </w:r>
      <w:r w:rsidR="00791E59" w:rsidRPr="00791E59">
        <w:t>anchor-merror-raster-charts-yuv.pdf</w:t>
      </w:r>
      <w:r w:rsidR="00791E59">
        <w:t>.</w:t>
      </w:r>
      <w:r w:rsidR="000051DD">
        <w:t xml:space="preserve"> One can see on these reaults that the behavior is homogeneous to the RGB one.</w:t>
      </w:r>
    </w:p>
    <w:p w14:paraId="094317A5" w14:textId="73657C2B" w:rsidR="000051DD" w:rsidRDefault="000051DD">
      <w:pPr>
        <w:rPr>
          <w:b/>
          <w:bCs/>
          <w:sz w:val="24"/>
          <w:szCs w:val="24"/>
        </w:rPr>
      </w:pPr>
      <w:r>
        <w:br w:type="page"/>
      </w:r>
    </w:p>
    <w:p w14:paraId="74BD107C" w14:textId="76F78A1A" w:rsidR="006F2F55" w:rsidRDefault="00210EE1" w:rsidP="00B27A95">
      <w:pPr>
        <w:pStyle w:val="Heading1"/>
      </w:pPr>
      <w:r>
        <w:lastRenderedPageBreak/>
        <w:t>Rig rotation</w:t>
      </w:r>
    </w:p>
    <w:p w14:paraId="4FB05F72" w14:textId="77777777" w:rsidR="006F2F55" w:rsidRDefault="006F2F55" w:rsidP="006C0E57">
      <w:pPr>
        <w:rPr>
          <w:rFonts w:ascii="Times New Roman" w:eastAsia="Times New Roman" w:hAnsi="Times New Roman" w:cs="Times New Roman"/>
          <w:sz w:val="24"/>
          <w:szCs w:val="24"/>
        </w:rPr>
      </w:pPr>
    </w:p>
    <w:p w14:paraId="6184269D" w14:textId="2E224FC8" w:rsidR="006E3122" w:rsidRPr="004E52DF" w:rsidRDefault="006E3122" w:rsidP="006C0E57">
      <w:pPr>
        <w:rPr>
          <w:lang w:val="en-CA"/>
        </w:rPr>
      </w:pPr>
      <w:r w:rsidRPr="004E52DF">
        <w:rPr>
          <w:lang w:val="en-CA"/>
        </w:rPr>
        <w:t xml:space="preserve">The experimentation </w:t>
      </w:r>
      <w:r w:rsidR="00E13364" w:rsidRPr="004E52DF">
        <w:rPr>
          <w:lang w:val="en-CA"/>
        </w:rPr>
        <w:t>was based on</w:t>
      </w:r>
      <w:r w:rsidRPr="004E52DF">
        <w:rPr>
          <w:lang w:val="en-CA"/>
        </w:rPr>
        <w:t xml:space="preserve"> the version</w:t>
      </w:r>
      <w:r w:rsidR="00CD0701" w:rsidRPr="004E52DF">
        <w:rPr>
          <w:lang w:val="en-CA"/>
        </w:rPr>
        <w:t xml:space="preserve"> 0.1.12</w:t>
      </w:r>
      <w:r w:rsidRPr="004E52DF">
        <w:rPr>
          <w:lang w:val="en-CA"/>
        </w:rPr>
        <w:t xml:space="preserve"> of the mm</w:t>
      </w:r>
      <w:r w:rsidR="00CD0701" w:rsidRPr="004E52DF">
        <w:rPr>
          <w:lang w:val="en-CA"/>
        </w:rPr>
        <w:t>etric software:</w:t>
      </w:r>
    </w:p>
    <w:p w14:paraId="656B6EA9" w14:textId="354E3855" w:rsidR="00CD0701" w:rsidRDefault="005B2C24" w:rsidP="006C0E57">
      <w:pPr>
        <w:rPr>
          <w:rFonts w:ascii="Times New Roman" w:eastAsia="Times New Roman" w:hAnsi="Times New Roman" w:cs="Times New Roman"/>
          <w:sz w:val="24"/>
          <w:szCs w:val="24"/>
        </w:rPr>
      </w:pPr>
      <w:hyperlink r:id="rId14" w:history="1">
        <w:r w:rsidR="00CD0701" w:rsidRPr="000220DF">
          <w:rPr>
            <w:rStyle w:val="Hyperlink"/>
            <w:rFonts w:ascii="Times New Roman" w:eastAsia="Times New Roman" w:hAnsi="Times New Roman" w:cs="Times New Roman"/>
            <w:sz w:val="24"/>
            <w:szCs w:val="24"/>
          </w:rPr>
          <w:t>http://mpegx.int-evry.fr/software/MPEG/PCC/mpeg-pcc-mmetric/-/tree/0_1_12</w:t>
        </w:r>
      </w:hyperlink>
      <w:r w:rsidR="00CD0701">
        <w:rPr>
          <w:rFonts w:ascii="Times New Roman" w:eastAsia="Times New Roman" w:hAnsi="Times New Roman" w:cs="Times New Roman"/>
          <w:sz w:val="24"/>
          <w:szCs w:val="24"/>
        </w:rPr>
        <w:t xml:space="preserve"> </w:t>
      </w:r>
    </w:p>
    <w:p w14:paraId="5CC20783" w14:textId="77777777" w:rsidR="006E3122" w:rsidRDefault="006E3122" w:rsidP="006C0E57">
      <w:pPr>
        <w:rPr>
          <w:rFonts w:ascii="Times New Roman" w:eastAsia="Times New Roman" w:hAnsi="Times New Roman" w:cs="Times New Roman"/>
          <w:sz w:val="24"/>
          <w:szCs w:val="24"/>
        </w:rPr>
      </w:pPr>
    </w:p>
    <w:p w14:paraId="0462BDC5" w14:textId="739CC8B4" w:rsidR="0087265A" w:rsidRPr="004E52DF" w:rsidRDefault="0087265A" w:rsidP="00CD0701">
      <w:pPr>
        <w:rPr>
          <w:lang w:val="en-CA"/>
        </w:rPr>
      </w:pPr>
      <w:r w:rsidRPr="004E52DF">
        <w:rPr>
          <w:lang w:val="en-CA"/>
        </w:rPr>
        <w:t>The experimentation is using the rig rotation feature introduced</w:t>
      </w:r>
      <w:r w:rsidR="00071C00" w:rsidRPr="004E52DF">
        <w:rPr>
          <w:lang w:val="en-CA"/>
        </w:rPr>
        <w:t xml:space="preserve"> in the mpeg-mmetric</w:t>
      </w:r>
      <w:r w:rsidRPr="004E52DF">
        <w:rPr>
          <w:lang w:val="en-CA"/>
        </w:rPr>
        <w:t xml:space="preserve"> by Tencent team in</w:t>
      </w:r>
      <w:r w:rsidR="00CD0701" w:rsidRPr="004E52DF">
        <w:rPr>
          <w:lang w:val="en-CA"/>
        </w:rPr>
        <w:t xml:space="preserve">: </w:t>
      </w:r>
      <w:r w:rsidR="00973CDC" w:rsidRPr="004E52DF">
        <w:rPr>
          <w:lang w:val="en-CA"/>
        </w:rPr>
        <w:t>m57582 [V-Mesh] Image based mesh metrics with user-defined camera positions</w:t>
      </w:r>
      <w:r w:rsidR="00CD0701" w:rsidRPr="004E52DF">
        <w:rPr>
          <w:lang w:val="en-CA"/>
        </w:rPr>
        <w:t>.</w:t>
      </w:r>
    </w:p>
    <w:p w14:paraId="60CC8F89" w14:textId="22AB5536" w:rsidR="00CD0701" w:rsidRDefault="00CD0701" w:rsidP="00CD0701">
      <w:pPr>
        <w:rPr>
          <w:rFonts w:ascii="Times New Roman" w:eastAsia="Times New Roman" w:hAnsi="Times New Roman" w:cs="Times New Roman"/>
          <w:sz w:val="24"/>
          <w:szCs w:val="24"/>
        </w:rPr>
      </w:pPr>
    </w:p>
    <w:p w14:paraId="0F3C4473" w14:textId="6B85708A" w:rsidR="0087265A" w:rsidRPr="004E52DF" w:rsidRDefault="0070372D" w:rsidP="006C0E57">
      <w:pPr>
        <w:rPr>
          <w:lang w:val="en-CA"/>
        </w:rPr>
      </w:pPr>
      <w:r w:rsidRPr="004E52DF">
        <w:rPr>
          <w:lang w:val="en-CA"/>
        </w:rPr>
        <w:t xml:space="preserve">The experimental setup is to run the metric on some datasets with different rig orientation and check the PSNR variations among these different rotations. We selected </w:t>
      </w:r>
      <w:r w:rsidR="00F51EA6" w:rsidRPr="004E52DF">
        <w:rPr>
          <w:lang w:val="en-CA"/>
        </w:rPr>
        <w:t>three orientations:</w:t>
      </w:r>
    </w:p>
    <w:p w14:paraId="7B1B1D6B" w14:textId="77777777" w:rsidR="006F2F55" w:rsidRDefault="006F2F55" w:rsidP="006F2F55">
      <w:pPr>
        <w:pStyle w:val="ListParagraph"/>
        <w:widowControl/>
        <w:numPr>
          <w:ilvl w:val="0"/>
          <w:numId w:val="2"/>
        </w:numPr>
        <w:autoSpaceDE/>
        <w:autoSpaceDN/>
        <w:rPr>
          <w:rFonts w:ascii="Calibri" w:eastAsia="Times New Roman" w:hAnsi="Calibri" w:cs="Calibri"/>
        </w:rPr>
      </w:pPr>
      <w:r>
        <w:rPr>
          <w:rFonts w:eastAsia="Times New Roman"/>
        </w:rPr>
        <w:t>ibsmCameraRotation ”0.0 0.0 0.0” (default)</w:t>
      </w:r>
    </w:p>
    <w:p w14:paraId="5A449166" w14:textId="77777777" w:rsidR="006F2F55" w:rsidRDefault="006F2F55" w:rsidP="006F2F55">
      <w:pPr>
        <w:pStyle w:val="ListParagraph"/>
        <w:widowControl/>
        <w:numPr>
          <w:ilvl w:val="0"/>
          <w:numId w:val="2"/>
        </w:numPr>
        <w:autoSpaceDE/>
        <w:autoSpaceDN/>
        <w:rPr>
          <w:rFonts w:eastAsia="Times New Roman"/>
        </w:rPr>
      </w:pPr>
      <w:r>
        <w:rPr>
          <w:rFonts w:eastAsia="Times New Roman"/>
        </w:rPr>
        <w:t>ibsmCameraRotation ”0.0 0.0 90.0”</w:t>
      </w:r>
    </w:p>
    <w:p w14:paraId="138AD5E4" w14:textId="4CB48F7D" w:rsidR="006F2F55" w:rsidRDefault="006F2F55" w:rsidP="006F2F55">
      <w:pPr>
        <w:pStyle w:val="ListParagraph"/>
        <w:widowControl/>
        <w:numPr>
          <w:ilvl w:val="0"/>
          <w:numId w:val="2"/>
        </w:numPr>
        <w:autoSpaceDE/>
        <w:autoSpaceDN/>
        <w:rPr>
          <w:rFonts w:eastAsia="Times New Roman"/>
        </w:rPr>
      </w:pPr>
      <w:r>
        <w:rPr>
          <w:rFonts w:eastAsia="Times New Roman"/>
        </w:rPr>
        <w:t>ibsmCameraRotation ”45.0 45.0 45.0”</w:t>
      </w:r>
    </w:p>
    <w:p w14:paraId="45F1948A" w14:textId="61A86FD3" w:rsidR="00817F9C" w:rsidRDefault="00817F9C" w:rsidP="00817F9C">
      <w:pPr>
        <w:widowControl/>
        <w:autoSpaceDE/>
        <w:autoSpaceDN/>
        <w:rPr>
          <w:rFonts w:eastAsia="Times New Roman"/>
        </w:rPr>
      </w:pPr>
    </w:p>
    <w:p w14:paraId="29714FE5" w14:textId="0FD273FE" w:rsidR="00DB27C0" w:rsidRPr="0082594B" w:rsidRDefault="00817F9C" w:rsidP="0082594B">
      <w:pPr>
        <w:pStyle w:val="ListParagraph"/>
        <w:widowControl/>
        <w:numPr>
          <w:ilvl w:val="0"/>
          <w:numId w:val="7"/>
        </w:numPr>
        <w:autoSpaceDE/>
        <w:autoSpaceDN/>
        <w:rPr>
          <w:rFonts w:ascii="Calibri" w:eastAsia="Times New Roman" w:hAnsi="Calibri" w:cs="Calibri"/>
        </w:rPr>
      </w:pPr>
      <w:r w:rsidRPr="0082594B">
        <w:rPr>
          <w:rFonts w:eastAsia="Times New Roman"/>
        </w:rPr>
        <w:t xml:space="preserve">Tencent team did run the metric on the set of sequences presented in </w:t>
      </w:r>
      <w:r w:rsidR="00DB27C0" w:rsidRPr="00294B87">
        <w:rPr>
          <w:rFonts w:eastAsia="Times New Roman"/>
        </w:rPr>
        <w:t>m57581 [V-Mesh] Image based mesh metrics on texture compression</w:t>
      </w:r>
      <w:r w:rsidR="0045055F" w:rsidRPr="00294B87">
        <w:rPr>
          <w:rFonts w:eastAsia="Times New Roman"/>
        </w:rPr>
        <w:t>.</w:t>
      </w:r>
      <w:r w:rsidR="0045055F" w:rsidRPr="0082594B">
        <w:rPr>
          <w:rFonts w:eastAsia="Times New Roman"/>
        </w:rPr>
        <w:t xml:space="preserve"> Those sequences were used to evaluate the metric on sequences having no distortion on geometry and </w:t>
      </w:r>
      <w:r w:rsidR="00384807">
        <w:rPr>
          <w:rFonts w:eastAsia="Times New Roman"/>
        </w:rPr>
        <w:t xml:space="preserve">varying </w:t>
      </w:r>
      <w:r w:rsidR="0045055F" w:rsidRPr="0082594B">
        <w:rPr>
          <w:rFonts w:eastAsia="Times New Roman"/>
        </w:rPr>
        <w:t xml:space="preserve">HM compression </w:t>
      </w:r>
      <w:r w:rsidR="00384807">
        <w:rPr>
          <w:rFonts w:eastAsia="Times New Roman"/>
        </w:rPr>
        <w:t xml:space="preserve">levels </w:t>
      </w:r>
      <w:r w:rsidR="0045055F" w:rsidRPr="0082594B">
        <w:rPr>
          <w:rFonts w:eastAsia="Times New Roman"/>
        </w:rPr>
        <w:t>on texture maps.</w:t>
      </w:r>
    </w:p>
    <w:p w14:paraId="74EDED27" w14:textId="770D324E" w:rsidR="0082594B" w:rsidRPr="00384807" w:rsidRDefault="0082594B" w:rsidP="0082594B">
      <w:pPr>
        <w:pStyle w:val="ListParagraph"/>
        <w:widowControl/>
        <w:numPr>
          <w:ilvl w:val="0"/>
          <w:numId w:val="7"/>
        </w:numPr>
        <w:autoSpaceDE/>
        <w:autoSpaceDN/>
        <w:rPr>
          <w:rFonts w:ascii="Calibri" w:eastAsia="Times New Roman" w:hAnsi="Calibri" w:cs="Calibri"/>
        </w:rPr>
      </w:pPr>
      <w:r>
        <w:rPr>
          <w:rFonts w:eastAsia="Times New Roman"/>
        </w:rPr>
        <w:t>InterDigital team did run</w:t>
      </w:r>
      <w:r w:rsidR="009A34D6">
        <w:rPr>
          <w:rFonts w:eastAsia="Times New Roman"/>
        </w:rPr>
        <w:t xml:space="preserve"> the metric for the first frame of all the</w:t>
      </w:r>
      <w:r w:rsidR="00773B0D">
        <w:rPr>
          <w:rFonts w:eastAsia="Times New Roman"/>
        </w:rPr>
        <w:t xml:space="preserve"> anchor</w:t>
      </w:r>
      <w:r w:rsidR="009A34D6">
        <w:rPr>
          <w:rFonts w:eastAsia="Times New Roman"/>
        </w:rPr>
        <w:t xml:space="preserve"> model</w:t>
      </w:r>
      <w:r w:rsidR="00773B0D">
        <w:rPr>
          <w:rFonts w:eastAsia="Times New Roman"/>
        </w:rPr>
        <w:t>s</w:t>
      </w:r>
      <w:r w:rsidR="009A34D6">
        <w:rPr>
          <w:rFonts w:eastAsia="Times New Roman"/>
        </w:rPr>
        <w:t xml:space="preserve"> with varying QP</w:t>
      </w:r>
      <w:r w:rsidR="00773B0D">
        <w:rPr>
          <w:rFonts w:eastAsia="Times New Roman"/>
        </w:rPr>
        <w:t xml:space="preserve"> (geometry)</w:t>
      </w:r>
      <w:r w:rsidR="009A34D6">
        <w:rPr>
          <w:rFonts w:eastAsia="Times New Roman"/>
        </w:rPr>
        <w:t>/QT</w:t>
      </w:r>
      <w:r w:rsidR="00773B0D">
        <w:rPr>
          <w:rFonts w:eastAsia="Times New Roman"/>
        </w:rPr>
        <w:t xml:space="preserve"> (UVs)</w:t>
      </w:r>
      <w:r w:rsidR="009A34D6">
        <w:rPr>
          <w:rFonts w:eastAsia="Times New Roman"/>
        </w:rPr>
        <w:t xml:space="preserve"> </w:t>
      </w:r>
      <w:r w:rsidR="00773B0D">
        <w:rPr>
          <w:rFonts w:eastAsia="Times New Roman"/>
        </w:rPr>
        <w:t xml:space="preserve">quantization </w:t>
      </w:r>
      <w:r w:rsidR="009A34D6">
        <w:rPr>
          <w:rFonts w:eastAsia="Times New Roman"/>
        </w:rPr>
        <w:t>parameters</w:t>
      </w:r>
      <w:r w:rsidR="00773B0D">
        <w:rPr>
          <w:rFonts w:eastAsia="Times New Roman"/>
        </w:rPr>
        <w:t xml:space="preserve"> and no distortion on texture maps</w:t>
      </w:r>
      <w:r w:rsidR="00384807">
        <w:rPr>
          <w:rFonts w:eastAsia="Times New Roman"/>
        </w:rPr>
        <w:t>.</w:t>
      </w:r>
    </w:p>
    <w:p w14:paraId="5E3DD55A" w14:textId="30C0CB08" w:rsidR="00384807" w:rsidRPr="0082594B" w:rsidRDefault="00384807" w:rsidP="00384807">
      <w:pPr>
        <w:pStyle w:val="ListParagraph"/>
        <w:widowControl/>
        <w:numPr>
          <w:ilvl w:val="0"/>
          <w:numId w:val="7"/>
        </w:numPr>
        <w:autoSpaceDE/>
        <w:autoSpaceDN/>
        <w:rPr>
          <w:rFonts w:ascii="Calibri" w:eastAsia="Times New Roman" w:hAnsi="Calibri" w:cs="Calibri"/>
        </w:rPr>
      </w:pPr>
      <w:r>
        <w:rPr>
          <w:rFonts w:eastAsia="Times New Roman"/>
        </w:rPr>
        <w:t>Finally, Sony team did run the metric on a subset of the Anchor models.</w:t>
      </w:r>
    </w:p>
    <w:p w14:paraId="0EAE625D" w14:textId="2BA345D2" w:rsidR="00384807" w:rsidRDefault="00384807" w:rsidP="00573262">
      <w:pPr>
        <w:widowControl/>
        <w:autoSpaceDE/>
        <w:autoSpaceDN/>
        <w:rPr>
          <w:rFonts w:ascii="Calibri" w:eastAsia="Times New Roman" w:hAnsi="Calibri" w:cs="Calibri"/>
        </w:rPr>
      </w:pPr>
    </w:p>
    <w:p w14:paraId="7278A1B4" w14:textId="042B9CED" w:rsidR="00D71AD3" w:rsidRDefault="00D71AD3" w:rsidP="00F47FFA">
      <w:pPr>
        <w:pStyle w:val="Heading2"/>
      </w:pPr>
      <w:r>
        <w:t xml:space="preserve">Tests on anchors </w:t>
      </w:r>
    </w:p>
    <w:p w14:paraId="3623172E" w14:textId="77777777" w:rsidR="003A6082" w:rsidRDefault="003A6082" w:rsidP="00573262">
      <w:pPr>
        <w:widowControl/>
        <w:autoSpaceDE/>
        <w:autoSpaceDN/>
        <w:rPr>
          <w:rFonts w:ascii="Calibri" w:eastAsia="Times New Roman" w:hAnsi="Calibri" w:cs="Calibri"/>
        </w:rPr>
      </w:pPr>
    </w:p>
    <w:p w14:paraId="0EFA8AE0" w14:textId="21CD0E58" w:rsidR="00F47FFA" w:rsidRDefault="00A36948" w:rsidP="00F47FFA">
      <w:pPr>
        <w:rPr>
          <w:rFonts w:ascii="Calibri" w:eastAsiaTheme="minorHAnsi" w:hAnsi="Calibri" w:cs="Calibri"/>
          <w:lang w:val="en-CA"/>
        </w:rPr>
      </w:pPr>
      <w:r>
        <w:rPr>
          <w:lang w:val="en-CA"/>
        </w:rPr>
        <w:t>Complete r</w:t>
      </w:r>
      <w:r w:rsidR="00F92A7F">
        <w:rPr>
          <w:lang w:val="en-CA"/>
        </w:rPr>
        <w:t xml:space="preserve">aw results are available in this archive for basket, dancer, football, levi, </w:t>
      </w:r>
      <w:r w:rsidR="00671136">
        <w:rPr>
          <w:lang w:val="en-CA"/>
        </w:rPr>
        <w:t xml:space="preserve">mitch, </w:t>
      </w:r>
      <w:r w:rsidR="00644C46">
        <w:rPr>
          <w:lang w:val="en-CA"/>
        </w:rPr>
        <w:t>t</w:t>
      </w:r>
      <w:r w:rsidR="00671136">
        <w:rPr>
          <w:lang w:val="en-CA"/>
        </w:rPr>
        <w:t xml:space="preserve">homas and longdress. The anchor_longdress folder present </w:t>
      </w:r>
      <w:r>
        <w:rPr>
          <w:lang w:val="en-CA"/>
        </w:rPr>
        <w:t>additional analysis files for AI/RA all rates. The script that was used to generate the results is attached in the accompanying documents.</w:t>
      </w:r>
    </w:p>
    <w:p w14:paraId="3CAE6128" w14:textId="77777777" w:rsidR="00F47FFA" w:rsidRDefault="00F47FFA" w:rsidP="00F47FFA">
      <w:pPr>
        <w:rPr>
          <w:lang w:val="en-CA"/>
        </w:rPr>
      </w:pPr>
    </w:p>
    <w:p w14:paraId="08D214B3" w14:textId="2648A877" w:rsidR="00F47FFA" w:rsidRDefault="00CB3468" w:rsidP="00F47FFA">
      <w:pPr>
        <w:rPr>
          <w:lang w:val="en-CA"/>
        </w:rPr>
      </w:pPr>
      <w:r>
        <w:rPr>
          <w:lang w:val="en-CA"/>
        </w:rPr>
        <w:t>I</w:t>
      </w:r>
      <w:r w:rsidR="00F47FFA">
        <w:rPr>
          <w:lang w:val="en-CA"/>
        </w:rPr>
        <w:t xml:space="preserve">n </w:t>
      </w:r>
      <w:r>
        <w:rPr>
          <w:lang w:val="en-CA"/>
        </w:rPr>
        <w:t>our</w:t>
      </w:r>
      <w:r w:rsidR="00F47FFA">
        <w:rPr>
          <w:lang w:val="en-CA"/>
        </w:rPr>
        <w:t xml:space="preserve"> observations </w:t>
      </w:r>
      <w:r>
        <w:rPr>
          <w:lang w:val="en-CA"/>
        </w:rPr>
        <w:t>we</w:t>
      </w:r>
      <w:r w:rsidR="00F47FFA">
        <w:rPr>
          <w:lang w:val="en-CA"/>
        </w:rPr>
        <w:t xml:space="preserve"> noticed that the rate point that shows higher discrepancies was R5, but </w:t>
      </w:r>
      <w:r>
        <w:rPr>
          <w:lang w:val="en-CA"/>
        </w:rPr>
        <w:t>we</w:t>
      </w:r>
      <w:r w:rsidR="00F47FFA">
        <w:rPr>
          <w:lang w:val="en-CA"/>
        </w:rPr>
        <w:t xml:space="preserve"> found </w:t>
      </w:r>
      <w:r>
        <w:rPr>
          <w:lang w:val="en-CA"/>
        </w:rPr>
        <w:t xml:space="preserve">that </w:t>
      </w:r>
      <w:r w:rsidR="00F47FFA">
        <w:rPr>
          <w:lang w:val="en-CA"/>
        </w:rPr>
        <w:t>the largest differen</w:t>
      </w:r>
      <w:r>
        <w:rPr>
          <w:lang w:val="en-CA"/>
        </w:rPr>
        <w:t>ce</w:t>
      </w:r>
      <w:r w:rsidR="00F47FFA">
        <w:rPr>
          <w:lang w:val="en-CA"/>
        </w:rPr>
        <w:t xml:space="preserve"> between the different camera positions is only </w:t>
      </w:r>
      <w:r w:rsidR="00F47FFA" w:rsidRPr="00877A57">
        <w:rPr>
          <w:b/>
          <w:bCs/>
          <w:lang w:val="en-CA"/>
        </w:rPr>
        <w:t>0.4dB in a single frame, and in average is usually around 0.04dB</w:t>
      </w:r>
      <w:r w:rsidR="00F47FFA">
        <w:rPr>
          <w:lang w:val="en-CA"/>
        </w:rPr>
        <w:t xml:space="preserve">. See for instance a comparison </w:t>
      </w:r>
      <w:r w:rsidR="00106CFC">
        <w:rPr>
          <w:lang w:val="en-CA"/>
        </w:rPr>
        <w:t>o</w:t>
      </w:r>
      <w:r w:rsidR="00F47FFA">
        <w:rPr>
          <w:lang w:val="en-CA"/>
        </w:rPr>
        <w:t>f GEO_PSNR, frame-by-frame for longdress, R5 all-intra condition</w:t>
      </w:r>
      <w:r w:rsidR="00106CFC">
        <w:rPr>
          <w:lang w:val="en-CA"/>
        </w:rPr>
        <w:t xml:space="preserve"> in </w:t>
      </w:r>
      <w:r w:rsidR="00106CFC">
        <w:rPr>
          <w:lang w:val="en-CA"/>
        </w:rPr>
        <w:fldChar w:fldCharType="begin"/>
      </w:r>
      <w:r w:rsidR="00106CFC">
        <w:rPr>
          <w:lang w:val="en-CA"/>
        </w:rPr>
        <w:instrText xml:space="preserve"> REF _Ref83742981 \h </w:instrText>
      </w:r>
      <w:r w:rsidR="00106CFC">
        <w:rPr>
          <w:lang w:val="en-CA"/>
        </w:rPr>
      </w:r>
      <w:r w:rsidR="00106CFC">
        <w:rPr>
          <w:lang w:val="en-CA"/>
        </w:rPr>
        <w:fldChar w:fldCharType="separate"/>
      </w:r>
      <w:r w:rsidR="00106CFC">
        <w:t xml:space="preserve">Figure </w:t>
      </w:r>
      <w:r w:rsidR="00106CFC">
        <w:rPr>
          <w:noProof/>
        </w:rPr>
        <w:t>1</w:t>
      </w:r>
      <w:r w:rsidR="00106CFC">
        <w:rPr>
          <w:lang w:val="en-CA"/>
        </w:rPr>
        <w:fldChar w:fldCharType="end"/>
      </w:r>
      <w:r w:rsidR="00106CFC">
        <w:rPr>
          <w:lang w:val="en-CA"/>
        </w:rPr>
        <w:t>.</w:t>
      </w:r>
    </w:p>
    <w:p w14:paraId="4C73A0D1" w14:textId="77777777" w:rsidR="006D096F" w:rsidRDefault="006D096F" w:rsidP="00F47FFA">
      <w:pPr>
        <w:rPr>
          <w:lang w:val="en-CA"/>
        </w:rPr>
      </w:pPr>
    </w:p>
    <w:p w14:paraId="17721176" w14:textId="77777777" w:rsidR="004F7BFA" w:rsidRDefault="00AF3A0A" w:rsidP="004F7BFA">
      <w:pPr>
        <w:keepNext/>
        <w:widowControl/>
        <w:autoSpaceDE/>
        <w:autoSpaceDN/>
      </w:pPr>
      <w:r>
        <w:rPr>
          <w:noProof/>
          <w:lang w:val="en-CA"/>
        </w:rPr>
        <w:drawing>
          <wp:inline distT="0" distB="0" distL="0" distR="0" wp14:anchorId="111E8105" wp14:editId="4B34B87C">
            <wp:extent cx="3275463" cy="2380699"/>
            <wp:effectExtent l="0" t="0" r="1270" b="635"/>
            <wp:docPr id="1" name="Picture 1"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pic:cNvPicPr>
                      <a:picLocks noChangeAspect="1" noChangeArrowheads="1"/>
                    </pic:cNvPicPr>
                  </pic:nvPicPr>
                  <pic:blipFill>
                    <a:blip r:embed="rId15" r:link="rId16" cstate="print">
                      <a:extLst>
                        <a:ext uri="{28A0092B-C50C-407E-A947-70E740481C1C}">
                          <a14:useLocalDpi xmlns:a14="http://schemas.microsoft.com/office/drawing/2010/main" val="0"/>
                        </a:ext>
                      </a:extLst>
                    </a:blip>
                    <a:srcRect/>
                    <a:stretch>
                      <a:fillRect/>
                    </a:stretch>
                  </pic:blipFill>
                  <pic:spPr bwMode="auto">
                    <a:xfrm>
                      <a:off x="0" y="0"/>
                      <a:ext cx="3353964" cy="2437756"/>
                    </a:xfrm>
                    <a:prstGeom prst="rect">
                      <a:avLst/>
                    </a:prstGeom>
                    <a:noFill/>
                    <a:ln>
                      <a:noFill/>
                    </a:ln>
                  </pic:spPr>
                </pic:pic>
              </a:graphicData>
            </a:graphic>
          </wp:inline>
        </w:drawing>
      </w:r>
    </w:p>
    <w:p w14:paraId="0A274FC9" w14:textId="6CE354CF" w:rsidR="00A04EB6" w:rsidRDefault="004F7BFA" w:rsidP="004F7BFA">
      <w:pPr>
        <w:pStyle w:val="Caption"/>
        <w:rPr>
          <w:rFonts w:ascii="Calibri" w:eastAsia="Times New Roman" w:hAnsi="Calibri" w:cs="Calibri"/>
        </w:rPr>
      </w:pPr>
      <w:bookmarkStart w:id="4" w:name="_Ref83742981"/>
      <w:r>
        <w:t xml:space="preserve">Figure </w:t>
      </w:r>
      <w:fldSimple w:instr=" SEQ Figure \* ARABIC ">
        <w:r w:rsidR="00E77128">
          <w:rPr>
            <w:noProof/>
          </w:rPr>
          <w:t>1</w:t>
        </w:r>
      </w:fldSimple>
      <w:bookmarkEnd w:id="4"/>
      <w:r>
        <w:t xml:space="preserve"> </w:t>
      </w:r>
      <w:r w:rsidR="00405753">
        <w:rPr>
          <w:lang w:val="en-CA"/>
        </w:rPr>
        <w:t xml:space="preserve">a comparison pf GEO_PSNR, frame-by-frame for longdress, R5 all-intra condition </w:t>
      </w:r>
      <w:r>
        <w:t xml:space="preserve">per frame </w:t>
      </w:r>
    </w:p>
    <w:p w14:paraId="31BA5E42" w14:textId="18E07C84" w:rsidR="001A04DF" w:rsidRDefault="007771E6" w:rsidP="00F47FFA">
      <w:pPr>
        <w:pStyle w:val="Heading2"/>
      </w:pPr>
      <w:r>
        <w:lastRenderedPageBreak/>
        <w:t>HM texture compression</w:t>
      </w:r>
    </w:p>
    <w:p w14:paraId="77607C2F" w14:textId="4F9BE6E1" w:rsidR="007771E6" w:rsidRDefault="007771E6" w:rsidP="00573262">
      <w:pPr>
        <w:widowControl/>
        <w:autoSpaceDE/>
        <w:autoSpaceDN/>
        <w:rPr>
          <w:rFonts w:ascii="Calibri" w:eastAsia="Times New Roman" w:hAnsi="Calibri" w:cs="Calibri"/>
        </w:rPr>
      </w:pPr>
    </w:p>
    <w:p w14:paraId="43BD48BA" w14:textId="49207F29" w:rsidR="00A75226" w:rsidRPr="00CB6BCD" w:rsidRDefault="008264C1" w:rsidP="00CB6BCD">
      <w:r w:rsidRPr="00CB6BCD">
        <w:t>R</w:t>
      </w:r>
      <w:r w:rsidR="00A75226" w:rsidRPr="00CB6BCD">
        <w:t>esults</w:t>
      </w:r>
      <w:r w:rsidRPr="00CB6BCD">
        <w:t xml:space="preserve"> for basket, Mitch and Levi </w:t>
      </w:r>
      <w:r w:rsidR="00A75226" w:rsidRPr="00CB6BCD">
        <w:t xml:space="preserve">are given in the </w:t>
      </w:r>
      <w:r w:rsidR="00586270" w:rsidRPr="00CB6BCD">
        <w:t>accompanying</w:t>
      </w:r>
      <w:r w:rsidR="00A75226" w:rsidRPr="00CB6BCD">
        <w:t xml:space="preserve"> </w:t>
      </w:r>
      <w:r w:rsidR="00D71AD3" w:rsidRPr="00CB6BCD">
        <w:t>file</w:t>
      </w:r>
      <w:r w:rsidR="00586270" w:rsidRPr="00CB6BCD">
        <w:t>:</w:t>
      </w:r>
      <w:r w:rsidR="003341BC" w:rsidRPr="00CB6BCD">
        <w:t xml:space="preserve"> </w:t>
      </w:r>
      <w:r w:rsidR="00586270" w:rsidRPr="00CB6BCD">
        <w:t>“</w:t>
      </w:r>
      <w:r w:rsidR="0027628A" w:rsidRPr="00CB6BCD">
        <w:t>ibsm-vs-textureQP-ibsmCameraRotation.xlsx</w:t>
      </w:r>
      <w:r w:rsidR="00586270" w:rsidRPr="00CB6BCD">
        <w:t>”</w:t>
      </w:r>
      <w:r w:rsidR="0027628A" w:rsidRPr="00CB6BCD">
        <w:t>.</w:t>
      </w:r>
    </w:p>
    <w:p w14:paraId="516862A4" w14:textId="77777777" w:rsidR="0027628A" w:rsidRDefault="0027628A" w:rsidP="00573262">
      <w:pPr>
        <w:widowControl/>
        <w:autoSpaceDE/>
        <w:autoSpaceDN/>
        <w:rPr>
          <w:rFonts w:ascii="Calibri" w:eastAsia="Times New Roman" w:hAnsi="Calibri" w:cs="Calibri"/>
        </w:rPr>
      </w:pPr>
    </w:p>
    <w:p w14:paraId="4CCBBE40" w14:textId="725A5DA2" w:rsidR="00A75226" w:rsidRDefault="00D26150" w:rsidP="00A75226">
      <w:r>
        <w:t>We observe that</w:t>
      </w:r>
      <w:r w:rsidR="00A75226">
        <w:t xml:space="preserve"> the averaged PSNR is quite close</w:t>
      </w:r>
      <w:r>
        <w:t>.</w:t>
      </w:r>
      <w:r w:rsidR="00A75226">
        <w:t xml:space="preserve"> </w:t>
      </w:r>
      <w:r>
        <w:t>F</w:t>
      </w:r>
      <w:r w:rsidR="00A75226">
        <w:t>rom the RD curve you don’t see much difference</w:t>
      </w:r>
      <w:r>
        <w:t xml:space="preserve"> (</w:t>
      </w:r>
      <w:r>
        <w:fldChar w:fldCharType="begin"/>
      </w:r>
      <w:r>
        <w:instrText xml:space="preserve"> REF _Ref83743938 \h </w:instrText>
      </w:r>
      <w:r>
        <w:fldChar w:fldCharType="separate"/>
      </w:r>
      <w:r>
        <w:t xml:space="preserve">Figure </w:t>
      </w:r>
      <w:r>
        <w:rPr>
          <w:noProof/>
        </w:rPr>
        <w:t>2</w:t>
      </w:r>
      <w:r>
        <w:fldChar w:fldCharType="end"/>
      </w:r>
      <w:r w:rsidR="00A75226">
        <w:t>). The per-frame differences</w:t>
      </w:r>
      <w:r w:rsidR="005E29EF">
        <w:t xml:space="preserve"> (</w:t>
      </w:r>
      <w:r w:rsidR="005E29EF">
        <w:fldChar w:fldCharType="begin"/>
      </w:r>
      <w:r w:rsidR="005E29EF">
        <w:instrText xml:space="preserve"> REF _Ref83800586 \h </w:instrText>
      </w:r>
      <w:r w:rsidR="005E29EF">
        <w:fldChar w:fldCharType="separate"/>
      </w:r>
      <w:r w:rsidR="005E29EF">
        <w:t xml:space="preserve">Figure </w:t>
      </w:r>
      <w:r w:rsidR="005E29EF">
        <w:rPr>
          <w:noProof/>
        </w:rPr>
        <w:t>3</w:t>
      </w:r>
      <w:r w:rsidR="005E29EF">
        <w:fldChar w:fldCharType="end"/>
      </w:r>
      <w:r w:rsidR="005E29EF">
        <w:t>)</w:t>
      </w:r>
      <w:r w:rsidR="00A75226">
        <w:t xml:space="preserve"> are </w:t>
      </w:r>
      <w:r w:rsidR="006E69F8">
        <w:t>smaller</w:t>
      </w:r>
      <w:r w:rsidR="00A75226">
        <w:t xml:space="preserve"> than </w:t>
      </w:r>
      <w:r>
        <w:t>Anchor’s</w:t>
      </w:r>
      <w:r w:rsidR="00A75226">
        <w:t xml:space="preserve"> results. For basketball_player at QP=42, the </w:t>
      </w:r>
      <w:r w:rsidR="00A75226" w:rsidRPr="00877A57">
        <w:rPr>
          <w:b/>
          <w:bCs/>
        </w:rPr>
        <w:t>maximum PSNR difference is about 0.</w:t>
      </w:r>
      <w:r w:rsidR="00A75226" w:rsidRPr="0044051A">
        <w:rPr>
          <w:b/>
          <w:bCs/>
        </w:rPr>
        <w:t>08dB</w:t>
      </w:r>
      <w:r w:rsidR="00A75226">
        <w:t xml:space="preserve">. </w:t>
      </w:r>
      <w:r w:rsidR="00CB6BCD">
        <w:t>We</w:t>
      </w:r>
      <w:r w:rsidR="00A75226">
        <w:t xml:space="preserve"> guess the reason is that the geometry plays an important role in it, in </w:t>
      </w:r>
      <w:r w:rsidR="00CB6BCD">
        <w:t>this</w:t>
      </w:r>
      <w:r w:rsidR="00A75226">
        <w:t xml:space="preserve"> experiment the geometry is lossless, so the PSNR difference from different camera angles is smaller.</w:t>
      </w:r>
    </w:p>
    <w:p w14:paraId="104F6914" w14:textId="77777777" w:rsidR="00660BBA" w:rsidRDefault="00660BBA" w:rsidP="00A75226"/>
    <w:p w14:paraId="6B2210A0" w14:textId="77777777" w:rsidR="00660BBA" w:rsidRDefault="00660BBA" w:rsidP="00660BBA">
      <w:pPr>
        <w:keepNext/>
      </w:pPr>
      <w:r>
        <w:rPr>
          <w:noProof/>
        </w:rPr>
        <w:drawing>
          <wp:inline distT="0" distB="0" distL="0" distR="0" wp14:anchorId="24A6BDDB" wp14:editId="386C629F">
            <wp:extent cx="1805220" cy="1098468"/>
            <wp:effectExtent l="0" t="0" r="5080" b="6985"/>
            <wp:docPr id="23" name="Content Placeholder 19" descr="Chart, line chart&#10;&#10;Description automatically generated">
              <a:extLst xmlns:a="http://schemas.openxmlformats.org/drawingml/2006/main">
                <a:ext uri="{FF2B5EF4-FFF2-40B4-BE49-F238E27FC236}">
                  <a16:creationId xmlns:a16="http://schemas.microsoft.com/office/drawing/2014/main" id="{439943C1-AA01-4898-A820-6C71DA90A968}"/>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23" name="Content Placeholder 19" descr="Chart, line chart&#10;&#10;Description automatically generated">
                      <a:extLst>
                        <a:ext uri="{FF2B5EF4-FFF2-40B4-BE49-F238E27FC236}">
                          <a16:creationId xmlns:a16="http://schemas.microsoft.com/office/drawing/2014/main" id="{439943C1-AA01-4898-A820-6C71DA90A968}"/>
                        </a:ext>
                      </a:extLst>
                    </pic:cNvPr>
                    <pic:cNvPicPr>
                      <a:picLocks noGrp="1"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810909" cy="1101930"/>
                    </a:xfrm>
                    <a:prstGeom prst="rect">
                      <a:avLst/>
                    </a:prstGeom>
                  </pic:spPr>
                </pic:pic>
              </a:graphicData>
            </a:graphic>
          </wp:inline>
        </w:drawing>
      </w:r>
      <w:r>
        <w:rPr>
          <w:noProof/>
        </w:rPr>
        <w:drawing>
          <wp:inline distT="0" distB="0" distL="0" distR="0" wp14:anchorId="6A0EB71D" wp14:editId="7971E41B">
            <wp:extent cx="1816925" cy="1104168"/>
            <wp:effectExtent l="0" t="0" r="0" b="1270"/>
            <wp:docPr id="28" name="Picture 27" descr="Chart, line chart&#10;&#10;Description automatically generated">
              <a:extLst xmlns:a="http://schemas.openxmlformats.org/drawingml/2006/main">
                <a:ext uri="{FF2B5EF4-FFF2-40B4-BE49-F238E27FC236}">
                  <a16:creationId xmlns:a16="http://schemas.microsoft.com/office/drawing/2014/main" id="{C8AFF63A-FAAD-41D9-A685-56E6BE9042A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7" descr="Chart, line chart&#10;&#10;Description automatically generated">
                      <a:extLst>
                        <a:ext uri="{FF2B5EF4-FFF2-40B4-BE49-F238E27FC236}">
                          <a16:creationId xmlns:a16="http://schemas.microsoft.com/office/drawing/2014/main" id="{C8AFF63A-FAAD-41D9-A685-56E6BE9042A2}"/>
                        </a:ext>
                      </a:extLst>
                    </pic:cNvPr>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838085" cy="1117027"/>
                    </a:xfrm>
                    <a:prstGeom prst="rect">
                      <a:avLst/>
                    </a:prstGeom>
                  </pic:spPr>
                </pic:pic>
              </a:graphicData>
            </a:graphic>
          </wp:inline>
        </w:drawing>
      </w:r>
      <w:r>
        <w:rPr>
          <w:noProof/>
        </w:rPr>
        <w:drawing>
          <wp:inline distT="0" distB="0" distL="0" distR="0" wp14:anchorId="2601B835" wp14:editId="5C4218BA">
            <wp:extent cx="1835597" cy="1115538"/>
            <wp:effectExtent l="0" t="0" r="0" b="8890"/>
            <wp:docPr id="26" name="Picture 25" descr="Chart&#10;&#10;Description automatically generated">
              <a:extLst xmlns:a="http://schemas.openxmlformats.org/drawingml/2006/main">
                <a:ext uri="{FF2B5EF4-FFF2-40B4-BE49-F238E27FC236}">
                  <a16:creationId xmlns:a16="http://schemas.microsoft.com/office/drawing/2014/main" id="{574D703F-A3A0-4402-82C5-A82270F1D74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5" descr="Chart&#10;&#10;Description automatically generated">
                      <a:extLst>
                        <a:ext uri="{FF2B5EF4-FFF2-40B4-BE49-F238E27FC236}">
                          <a16:creationId xmlns:a16="http://schemas.microsoft.com/office/drawing/2014/main" id="{574D703F-A3A0-4402-82C5-A82270F1D743}"/>
                        </a:ext>
                      </a:extLst>
                    </pic:cNvPr>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862367" cy="1131807"/>
                    </a:xfrm>
                    <a:prstGeom prst="rect">
                      <a:avLst/>
                    </a:prstGeom>
                  </pic:spPr>
                </pic:pic>
              </a:graphicData>
            </a:graphic>
          </wp:inline>
        </w:drawing>
      </w:r>
    </w:p>
    <w:p w14:paraId="228F2A59" w14:textId="5F859867" w:rsidR="00AF3A0A" w:rsidRDefault="00660BBA" w:rsidP="00660BBA">
      <w:pPr>
        <w:pStyle w:val="Caption"/>
      </w:pPr>
      <w:bookmarkStart w:id="5" w:name="_Ref83743938"/>
      <w:r>
        <w:t xml:space="preserve">Figure </w:t>
      </w:r>
      <w:fldSimple w:instr=" SEQ Figure \* ARABIC ">
        <w:r w:rsidR="00E77128">
          <w:rPr>
            <w:noProof/>
          </w:rPr>
          <w:t>2</w:t>
        </w:r>
      </w:fldSimple>
      <w:bookmarkEnd w:id="5"/>
      <w:r>
        <w:t>. 32 frame average</w:t>
      </w:r>
    </w:p>
    <w:p w14:paraId="612E3287" w14:textId="77777777" w:rsidR="00D57737" w:rsidRDefault="00D57737" w:rsidP="00D57737">
      <w:pPr>
        <w:keepNext/>
      </w:pPr>
      <w:r>
        <w:rPr>
          <w:noProof/>
        </w:rPr>
        <w:drawing>
          <wp:inline distT="0" distB="0" distL="0" distR="0" wp14:anchorId="58F24249" wp14:editId="3B648075">
            <wp:extent cx="5522026" cy="1903555"/>
            <wp:effectExtent l="0" t="0" r="2540" b="1905"/>
            <wp:docPr id="2" name="Picture 2" descr="Graphical user interface, application, PowerPoi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 PowerPoint&#10;&#10;Description automatically generated"/>
                    <pic:cNvPicPr/>
                  </pic:nvPicPr>
                  <pic:blipFill rotWithShape="1">
                    <a:blip r:embed="rId20" cstate="print">
                      <a:extLst>
                        <a:ext uri="{28A0092B-C50C-407E-A947-70E740481C1C}">
                          <a14:useLocalDpi xmlns:a14="http://schemas.microsoft.com/office/drawing/2010/main" val="0"/>
                        </a:ext>
                      </a:extLst>
                    </a:blip>
                    <a:srcRect/>
                    <a:stretch/>
                  </pic:blipFill>
                  <pic:spPr bwMode="auto">
                    <a:xfrm>
                      <a:off x="0" y="0"/>
                      <a:ext cx="5542923" cy="1910759"/>
                    </a:xfrm>
                    <a:prstGeom prst="rect">
                      <a:avLst/>
                    </a:prstGeom>
                    <a:ln>
                      <a:noFill/>
                    </a:ln>
                    <a:extLst>
                      <a:ext uri="{53640926-AAD7-44D8-BBD7-CCE9431645EC}">
                        <a14:shadowObscured xmlns:a14="http://schemas.microsoft.com/office/drawing/2010/main"/>
                      </a:ext>
                    </a:extLst>
                  </pic:spPr>
                </pic:pic>
              </a:graphicData>
            </a:graphic>
          </wp:inline>
        </w:drawing>
      </w:r>
    </w:p>
    <w:p w14:paraId="687372CA" w14:textId="14B3AFE7" w:rsidR="00AF3A0A" w:rsidRDefault="00D57737" w:rsidP="00D57737">
      <w:pPr>
        <w:pStyle w:val="Caption"/>
      </w:pPr>
      <w:bookmarkStart w:id="6" w:name="_Ref83800586"/>
      <w:r>
        <w:t xml:space="preserve">Figure </w:t>
      </w:r>
      <w:fldSimple w:instr=" SEQ Figure \* ARABIC ">
        <w:r w:rsidR="00E77128">
          <w:rPr>
            <w:noProof/>
          </w:rPr>
          <w:t>3</w:t>
        </w:r>
      </w:fldSimple>
      <w:bookmarkEnd w:id="6"/>
      <w:r>
        <w:t>.Per frame difference</w:t>
      </w:r>
    </w:p>
    <w:p w14:paraId="000A0034" w14:textId="3F10D9B4" w:rsidR="00AF3A0A" w:rsidRDefault="00AF3A0A" w:rsidP="00A75226">
      <w:pPr>
        <w:rPr>
          <w:rFonts w:ascii="Calibri" w:eastAsiaTheme="minorHAnsi" w:hAnsi="Calibri" w:cs="Calibri"/>
        </w:rPr>
      </w:pPr>
    </w:p>
    <w:p w14:paraId="656E6F31" w14:textId="29AE7658" w:rsidR="007771E6" w:rsidRDefault="00F47FFA" w:rsidP="00F47FFA">
      <w:pPr>
        <w:pStyle w:val="Heading2"/>
      </w:pPr>
      <w:r>
        <w:t>Quantization of positions and UV coordinates</w:t>
      </w:r>
    </w:p>
    <w:p w14:paraId="793B4036" w14:textId="1A222AEC" w:rsidR="00F51EA6" w:rsidRDefault="00F51EA6" w:rsidP="006C0E57">
      <w:pPr>
        <w:rPr>
          <w:b/>
          <w:lang w:eastAsia="zh-CN"/>
        </w:rPr>
      </w:pPr>
    </w:p>
    <w:p w14:paraId="662F4227" w14:textId="5AE3EB30" w:rsidR="00E77128" w:rsidRDefault="00665AA8" w:rsidP="006C0E57">
      <w:r w:rsidRPr="00665AA8">
        <w:t>Result</w:t>
      </w:r>
      <w:r w:rsidR="00583CAB">
        <w:t xml:space="preserve"> raw csv files</w:t>
      </w:r>
      <w:r w:rsidRPr="00665AA8">
        <w:t xml:space="preserve"> are provided </w:t>
      </w:r>
      <w:r>
        <w:t>in the accompanying folders prefixed with qdeq</w:t>
      </w:r>
      <w:r w:rsidR="005C12DC">
        <w:t xml:space="preserve"> for </w:t>
      </w:r>
      <w:r w:rsidR="00896CE2">
        <w:t>twelve</w:t>
      </w:r>
      <w:r w:rsidR="00F64D68">
        <w:t xml:space="preserve"> models</w:t>
      </w:r>
      <w:r w:rsidR="00896CE2">
        <w:t xml:space="preserve">, </w:t>
      </w:r>
      <w:r w:rsidR="007D12F9">
        <w:t xml:space="preserve">with </w:t>
      </w:r>
      <w:r w:rsidR="00896CE2">
        <w:t>qp/qt varying from 8 to 12</w:t>
      </w:r>
      <w:r w:rsidR="00D11046">
        <w:t>, for resolution in 512,1024,2048,4092 and for nbCamera in 16,</w:t>
      </w:r>
      <w:r w:rsidR="007D12F9">
        <w:t xml:space="preserve">18,24, </w:t>
      </w:r>
      <w:r w:rsidR="00D11046">
        <w:t>32,64</w:t>
      </w:r>
      <w:r>
        <w:t>.</w:t>
      </w:r>
      <w:r w:rsidR="00E77128">
        <w:t xml:space="preserve"> </w:t>
      </w:r>
    </w:p>
    <w:p w14:paraId="16322238" w14:textId="77777777" w:rsidR="00E77128" w:rsidRDefault="00E77128" w:rsidP="006C0E57"/>
    <w:p w14:paraId="5FCB1BFE" w14:textId="333616F7" w:rsidR="00F47FFA" w:rsidRDefault="00E77128" w:rsidP="006C0E57">
      <w:r>
        <w:t xml:space="preserve">The </w:t>
      </w:r>
      <w:r w:rsidR="007D12F9">
        <w:fldChar w:fldCharType="begin"/>
      </w:r>
      <w:r w:rsidR="007D12F9">
        <w:instrText xml:space="preserve"> REF _Ref83745816 \h </w:instrText>
      </w:r>
      <w:r w:rsidR="007D12F9">
        <w:fldChar w:fldCharType="separate"/>
      </w:r>
      <w:r w:rsidR="007D12F9">
        <w:t xml:space="preserve">Figure </w:t>
      </w:r>
      <w:r w:rsidR="007D12F9">
        <w:rPr>
          <w:noProof/>
        </w:rPr>
        <w:t>4</w:t>
      </w:r>
      <w:r w:rsidR="007D12F9">
        <w:fldChar w:fldCharType="end"/>
      </w:r>
      <w:r w:rsidR="007D12F9">
        <w:t xml:space="preserve"> shows some difference results for the</w:t>
      </w:r>
      <w:r w:rsidR="00E60706">
        <w:t xml:space="preserve"> default setup proposed (16 views of 2K resolution). We observe </w:t>
      </w:r>
      <w:r w:rsidR="00E60706" w:rsidRPr="00E60706">
        <w:rPr>
          <w:b/>
          <w:bCs/>
        </w:rPr>
        <w:t>a maximum difference of 0.22</w:t>
      </w:r>
      <w:r w:rsidR="00E60706">
        <w:rPr>
          <w:b/>
          <w:bCs/>
        </w:rPr>
        <w:t>dB</w:t>
      </w:r>
      <w:r w:rsidR="007D12F9" w:rsidRPr="00E60706">
        <w:rPr>
          <w:b/>
          <w:bCs/>
        </w:rPr>
        <w:t xml:space="preserve"> </w:t>
      </w:r>
      <w:r w:rsidR="00E60706" w:rsidRPr="00E60706">
        <w:rPr>
          <w:b/>
          <w:bCs/>
        </w:rPr>
        <w:t xml:space="preserve">for </w:t>
      </w:r>
      <w:r w:rsidR="00860BDC">
        <w:rPr>
          <w:b/>
          <w:bCs/>
        </w:rPr>
        <w:t>Dancer and 0.05</w:t>
      </w:r>
      <w:r w:rsidR="0043218D">
        <w:rPr>
          <w:b/>
          <w:bCs/>
        </w:rPr>
        <w:t>dB for Levi</w:t>
      </w:r>
      <w:r w:rsidR="00E60706" w:rsidRPr="00E60706">
        <w:rPr>
          <w:b/>
          <w:bCs/>
        </w:rPr>
        <w:t>.</w:t>
      </w:r>
    </w:p>
    <w:p w14:paraId="6FE754FB" w14:textId="79DF7C4A" w:rsidR="009E33CE" w:rsidRDefault="009E33CE" w:rsidP="006C0E57"/>
    <w:p w14:paraId="37F0A7B2" w14:textId="2135AF23" w:rsidR="00E77128" w:rsidRDefault="002B639B" w:rsidP="00E77128">
      <w:pPr>
        <w:keepNext/>
      </w:pPr>
      <w:r>
        <w:rPr>
          <w:noProof/>
        </w:rPr>
        <w:lastRenderedPageBreak/>
        <w:drawing>
          <wp:inline distT="0" distB="0" distL="0" distR="0" wp14:anchorId="3512B914" wp14:editId="40EE4FEE">
            <wp:extent cx="2752671" cy="2303558"/>
            <wp:effectExtent l="0" t="0" r="0" b="1905"/>
            <wp:docPr id="3" name="Picture 3" descr="Graphical user interface, application, table, Exc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application, table, Excel&#10;&#10;Description automatically generated"/>
                    <pic:cNvPicPr/>
                  </pic:nvPicPr>
                  <pic:blipFill rotWithShape="1">
                    <a:blip r:embed="rId21" cstate="print">
                      <a:extLst>
                        <a:ext uri="{28A0092B-C50C-407E-A947-70E740481C1C}">
                          <a14:useLocalDpi xmlns:a14="http://schemas.microsoft.com/office/drawing/2010/main" val="0"/>
                        </a:ext>
                      </a:extLst>
                    </a:blip>
                    <a:srcRect/>
                    <a:stretch/>
                  </pic:blipFill>
                  <pic:spPr bwMode="auto">
                    <a:xfrm>
                      <a:off x="0" y="0"/>
                      <a:ext cx="2779691" cy="2326169"/>
                    </a:xfrm>
                    <a:prstGeom prst="rect">
                      <a:avLst/>
                    </a:prstGeom>
                    <a:ln>
                      <a:noFill/>
                    </a:ln>
                    <a:extLst>
                      <a:ext uri="{53640926-AAD7-44D8-BBD7-CCE9431645EC}">
                        <a14:shadowObscured xmlns:a14="http://schemas.microsoft.com/office/drawing/2010/main"/>
                      </a:ext>
                    </a:extLst>
                  </pic:spPr>
                </pic:pic>
              </a:graphicData>
            </a:graphic>
          </wp:inline>
        </w:drawing>
      </w:r>
      <w:r w:rsidR="007F62D5" w:rsidRPr="007F62D5">
        <w:rPr>
          <w:noProof/>
        </w:rPr>
        <w:t xml:space="preserve"> </w:t>
      </w:r>
      <w:r w:rsidR="00860BDC">
        <w:rPr>
          <w:noProof/>
        </w:rPr>
        <w:drawing>
          <wp:inline distT="0" distB="0" distL="0" distR="0" wp14:anchorId="238C8CE9" wp14:editId="22C028EA">
            <wp:extent cx="2861954" cy="2323889"/>
            <wp:effectExtent l="0" t="0" r="0" b="635"/>
            <wp:docPr id="5" name="Picture 5" descr="Graphical user interface, application, table, Exc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application, table, Excel&#10;&#10;Description automatically generated"/>
                    <pic:cNvPicPr/>
                  </pic:nvPicPr>
                  <pic:blipFill rotWithShape="1">
                    <a:blip r:embed="rId22" cstate="print">
                      <a:extLst>
                        <a:ext uri="{28A0092B-C50C-407E-A947-70E740481C1C}">
                          <a14:useLocalDpi xmlns:a14="http://schemas.microsoft.com/office/drawing/2010/main" val="0"/>
                        </a:ext>
                      </a:extLst>
                    </a:blip>
                    <a:srcRect/>
                    <a:stretch/>
                  </pic:blipFill>
                  <pic:spPr bwMode="auto">
                    <a:xfrm>
                      <a:off x="0" y="0"/>
                      <a:ext cx="2902268" cy="2356624"/>
                    </a:xfrm>
                    <a:prstGeom prst="rect">
                      <a:avLst/>
                    </a:prstGeom>
                    <a:ln>
                      <a:noFill/>
                    </a:ln>
                    <a:extLst>
                      <a:ext uri="{53640926-AAD7-44D8-BBD7-CCE9431645EC}">
                        <a14:shadowObscured xmlns:a14="http://schemas.microsoft.com/office/drawing/2010/main"/>
                      </a:ext>
                    </a:extLst>
                  </pic:spPr>
                </pic:pic>
              </a:graphicData>
            </a:graphic>
          </wp:inline>
        </w:drawing>
      </w:r>
    </w:p>
    <w:p w14:paraId="0DB00B43" w14:textId="74CBD97F" w:rsidR="00DD4078" w:rsidRDefault="00E77128" w:rsidP="00E77128">
      <w:pPr>
        <w:pStyle w:val="Caption"/>
      </w:pPr>
      <w:bookmarkStart w:id="7" w:name="_Ref83745816"/>
      <w:r>
        <w:t xml:space="preserve">Figure </w:t>
      </w:r>
      <w:r w:rsidR="005B2C24">
        <w:fldChar w:fldCharType="begin"/>
      </w:r>
      <w:r w:rsidR="005B2C24">
        <w:instrText xml:space="preserve"> SEQ Figure \*</w:instrText>
      </w:r>
      <w:r w:rsidR="005B2C24">
        <w:instrText xml:space="preserve"> ARABIC </w:instrText>
      </w:r>
      <w:r w:rsidR="005B2C24">
        <w:fldChar w:fldCharType="separate"/>
      </w:r>
      <w:r>
        <w:rPr>
          <w:noProof/>
        </w:rPr>
        <w:t>4</w:t>
      </w:r>
      <w:r w:rsidR="005B2C24">
        <w:rPr>
          <w:noProof/>
        </w:rPr>
        <w:fldChar w:fldCharType="end"/>
      </w:r>
      <w:bookmarkEnd w:id="7"/>
      <w:r w:rsidR="00D11046">
        <w:t xml:space="preserve"> </w:t>
      </w:r>
      <w:r>
        <w:t>results for varying QP/QT for dancer model</w:t>
      </w:r>
      <w:r w:rsidR="00860BDC">
        <w:t xml:space="preserve"> (left) and the Levi model (right)</w:t>
      </w:r>
      <w:r>
        <w:t>.</w:t>
      </w:r>
      <w:r w:rsidR="00801297">
        <w:t xml:space="preserve"> </w:t>
      </w:r>
      <w:r w:rsidR="006600C3">
        <w:t>The three rightmost columns show differences between PSNRs.</w:t>
      </w:r>
    </w:p>
    <w:p w14:paraId="7BA63F9F" w14:textId="085210AC" w:rsidR="00524BDE" w:rsidRDefault="00524BDE" w:rsidP="006C0E57">
      <w:pPr>
        <w:rPr>
          <w:b/>
          <w:lang w:eastAsia="zh-CN"/>
        </w:rPr>
      </w:pPr>
    </w:p>
    <w:p w14:paraId="4F565772" w14:textId="05232208" w:rsidR="00524BDE" w:rsidRDefault="00524BDE" w:rsidP="006C0E57">
      <w:pPr>
        <w:rPr>
          <w:b/>
          <w:lang w:eastAsia="zh-CN"/>
        </w:rPr>
      </w:pPr>
      <w:r>
        <w:rPr>
          <w:b/>
          <w:lang w:eastAsia="zh-CN"/>
        </w:rPr>
        <w:t>Recommendations</w:t>
      </w:r>
    </w:p>
    <w:p w14:paraId="2FDD4E3F" w14:textId="547EAFE6" w:rsidR="00524BDE" w:rsidRPr="00C43C86" w:rsidRDefault="00524BDE" w:rsidP="006C0E57"/>
    <w:p w14:paraId="1B2EEB97" w14:textId="2E0663C8" w:rsidR="00216C92" w:rsidRPr="00C43C86" w:rsidRDefault="00C43C86" w:rsidP="006C0E57">
      <w:r w:rsidRPr="00C43C86">
        <w:t xml:space="preserve">YUV </w:t>
      </w:r>
      <w:r>
        <w:t xml:space="preserve">support has been fully implemented and tested in the Anchor chain. We recommend </w:t>
      </w:r>
      <w:r w:rsidR="000C541F">
        <w:t>using</w:t>
      </w:r>
      <w:r>
        <w:t xml:space="preserve"> th</w:t>
      </w:r>
      <w:r w:rsidR="00E7788F">
        <w:t>is version for the CfP and subsequent uses.</w:t>
      </w:r>
    </w:p>
    <w:p w14:paraId="070726AF" w14:textId="77777777" w:rsidR="00216C92" w:rsidRDefault="00216C92" w:rsidP="006C0E57">
      <w:pPr>
        <w:rPr>
          <w:b/>
          <w:lang w:eastAsia="zh-CN"/>
        </w:rPr>
      </w:pPr>
    </w:p>
    <w:p w14:paraId="0E5CF1BA" w14:textId="6881BEB9" w:rsidR="00CF62F8" w:rsidRPr="00106F3D" w:rsidRDefault="00AD38A2" w:rsidP="006C0E57">
      <w:r w:rsidRPr="00106F3D">
        <w:t xml:space="preserve">Experimentation with the rig rotation did not emphasis strong discrepancies when using </w:t>
      </w:r>
      <w:r w:rsidR="00106F3D" w:rsidRPr="00106F3D">
        <w:t>different angles. We thus</w:t>
      </w:r>
      <w:r w:rsidRPr="00106F3D">
        <w:t xml:space="preserve"> </w:t>
      </w:r>
      <w:r w:rsidR="00106F3D">
        <w:t xml:space="preserve">recommend </w:t>
      </w:r>
      <w:r w:rsidR="00216C92">
        <w:t>using</w:t>
      </w:r>
      <w:r w:rsidR="00DE6768">
        <w:t xml:space="preserve"> the default parameters of the metric</w:t>
      </w:r>
      <w:r w:rsidR="00890B71">
        <w:t xml:space="preserve"> (no rotation)</w:t>
      </w:r>
      <w:r w:rsidR="00DE6768">
        <w:t xml:space="preserve"> for the CfP and subsequent uses</w:t>
      </w:r>
      <w:r w:rsidR="00890B71">
        <w:t>.</w:t>
      </w:r>
    </w:p>
    <w:sectPr w:rsidR="00CF62F8" w:rsidRPr="00106F3D" w:rsidSect="00385C5D">
      <w:footerReference w:type="default" r:id="rId23"/>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B4A1D" w14:textId="77777777" w:rsidR="00B506D8" w:rsidRDefault="00B506D8" w:rsidP="009E784A">
      <w:r>
        <w:separator/>
      </w:r>
    </w:p>
  </w:endnote>
  <w:endnote w:type="continuationSeparator" w:id="0">
    <w:p w14:paraId="6EF67BB4" w14:textId="77777777" w:rsidR="00B506D8" w:rsidRDefault="00B506D8" w:rsidP="009E784A">
      <w:r>
        <w:continuationSeparator/>
      </w:r>
    </w:p>
  </w:endnote>
  <w:endnote w:type="continuationNotice" w:id="1">
    <w:p w14:paraId="1DE6F983" w14:textId="77777777" w:rsidR="00257587" w:rsidRDefault="002575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F4DFD" w14:textId="77777777" w:rsidR="00B506D8" w:rsidRDefault="00B506D8" w:rsidP="009E784A">
      <w:r>
        <w:separator/>
      </w:r>
    </w:p>
  </w:footnote>
  <w:footnote w:type="continuationSeparator" w:id="0">
    <w:p w14:paraId="03B48E6B" w14:textId="77777777" w:rsidR="00B506D8" w:rsidRDefault="00B506D8" w:rsidP="009E784A">
      <w:r>
        <w:continuationSeparator/>
      </w:r>
    </w:p>
  </w:footnote>
  <w:footnote w:type="continuationNotice" w:id="1">
    <w:p w14:paraId="182311D4" w14:textId="77777777" w:rsidR="00257587" w:rsidRDefault="0025758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F8527A"/>
    <w:multiLevelType w:val="hybridMultilevel"/>
    <w:tmpl w:val="A14A050C"/>
    <w:lvl w:ilvl="0" w:tplc="42842EE0">
      <w:numFmt w:val="bullet"/>
      <w:lvlText w:val=""/>
      <w:lvlJc w:val="left"/>
      <w:pPr>
        <w:ind w:left="464" w:hanging="360"/>
      </w:pPr>
      <w:rPr>
        <w:rFonts w:ascii="Symbol" w:eastAsia="SimSu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5E8612E"/>
    <w:multiLevelType w:val="hybridMultilevel"/>
    <w:tmpl w:val="5508770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2D4C02BD"/>
    <w:multiLevelType w:val="hybridMultilevel"/>
    <w:tmpl w:val="945CF0B2"/>
    <w:lvl w:ilvl="0" w:tplc="B8982B54">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F429C0"/>
    <w:multiLevelType w:val="hybridMultilevel"/>
    <w:tmpl w:val="EE049E44"/>
    <w:lvl w:ilvl="0" w:tplc="10B07D5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720"/>
  <w:hyphenationZone w:val="425"/>
  <w:drawingGridHorizontalSpacing w:val="110"/>
  <w:displayHorizontalDrawingGridEvery w:val="2"/>
  <w:characterSpacingControl w:val="doNotCompress"/>
  <w:hdrShapeDefaults>
    <o:shapedefaults v:ext="edit" spidmax="10241">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1015"/>
    <w:rsid w:val="000051DD"/>
    <w:rsid w:val="00031164"/>
    <w:rsid w:val="00071C00"/>
    <w:rsid w:val="00073390"/>
    <w:rsid w:val="000747AF"/>
    <w:rsid w:val="000850E4"/>
    <w:rsid w:val="000968DA"/>
    <w:rsid w:val="000C1318"/>
    <w:rsid w:val="000C541F"/>
    <w:rsid w:val="000C78E6"/>
    <w:rsid w:val="000D4D5B"/>
    <w:rsid w:val="000D759B"/>
    <w:rsid w:val="00106CFC"/>
    <w:rsid w:val="00106F3D"/>
    <w:rsid w:val="001120A7"/>
    <w:rsid w:val="00127372"/>
    <w:rsid w:val="0014152A"/>
    <w:rsid w:val="00155053"/>
    <w:rsid w:val="001627A8"/>
    <w:rsid w:val="0018563E"/>
    <w:rsid w:val="001A04DF"/>
    <w:rsid w:val="001C6541"/>
    <w:rsid w:val="001D1CEB"/>
    <w:rsid w:val="00207979"/>
    <w:rsid w:val="00210EE1"/>
    <w:rsid w:val="00216C92"/>
    <w:rsid w:val="002367A1"/>
    <w:rsid w:val="00257587"/>
    <w:rsid w:val="00263789"/>
    <w:rsid w:val="00266097"/>
    <w:rsid w:val="0027628A"/>
    <w:rsid w:val="00290A2F"/>
    <w:rsid w:val="00294B87"/>
    <w:rsid w:val="002B639B"/>
    <w:rsid w:val="002E786A"/>
    <w:rsid w:val="003270D7"/>
    <w:rsid w:val="003341BC"/>
    <w:rsid w:val="00356E7B"/>
    <w:rsid w:val="00384807"/>
    <w:rsid w:val="00385C5D"/>
    <w:rsid w:val="003A1A2D"/>
    <w:rsid w:val="003A6082"/>
    <w:rsid w:val="003B0FC6"/>
    <w:rsid w:val="003B7A9D"/>
    <w:rsid w:val="003C6553"/>
    <w:rsid w:val="00405753"/>
    <w:rsid w:val="004101FC"/>
    <w:rsid w:val="00425AEF"/>
    <w:rsid w:val="0043218D"/>
    <w:rsid w:val="0044051A"/>
    <w:rsid w:val="0045055F"/>
    <w:rsid w:val="004D32C6"/>
    <w:rsid w:val="004D6324"/>
    <w:rsid w:val="004E45B6"/>
    <w:rsid w:val="004E52DF"/>
    <w:rsid w:val="004F5473"/>
    <w:rsid w:val="004F7BFA"/>
    <w:rsid w:val="0050646D"/>
    <w:rsid w:val="005238BD"/>
    <w:rsid w:val="00524BDE"/>
    <w:rsid w:val="005612C2"/>
    <w:rsid w:val="00573262"/>
    <w:rsid w:val="005732F9"/>
    <w:rsid w:val="00576733"/>
    <w:rsid w:val="00583CAB"/>
    <w:rsid w:val="00586270"/>
    <w:rsid w:val="00591FEF"/>
    <w:rsid w:val="00595267"/>
    <w:rsid w:val="005A045C"/>
    <w:rsid w:val="005B2C24"/>
    <w:rsid w:val="005C12DC"/>
    <w:rsid w:val="005C2A51"/>
    <w:rsid w:val="005D06B3"/>
    <w:rsid w:val="005E29EF"/>
    <w:rsid w:val="00644C46"/>
    <w:rsid w:val="006600C3"/>
    <w:rsid w:val="00660BBA"/>
    <w:rsid w:val="00665AA8"/>
    <w:rsid w:val="00671136"/>
    <w:rsid w:val="00672483"/>
    <w:rsid w:val="00677C33"/>
    <w:rsid w:val="006B2FA3"/>
    <w:rsid w:val="006C0E57"/>
    <w:rsid w:val="006D096F"/>
    <w:rsid w:val="006E3122"/>
    <w:rsid w:val="006E69F8"/>
    <w:rsid w:val="006F2F55"/>
    <w:rsid w:val="0070372D"/>
    <w:rsid w:val="00773B0D"/>
    <w:rsid w:val="007771E6"/>
    <w:rsid w:val="007865DA"/>
    <w:rsid w:val="00791E59"/>
    <w:rsid w:val="00792D3B"/>
    <w:rsid w:val="007A67AE"/>
    <w:rsid w:val="007D12F9"/>
    <w:rsid w:val="007F220D"/>
    <w:rsid w:val="007F62D5"/>
    <w:rsid w:val="00801297"/>
    <w:rsid w:val="00817F9C"/>
    <w:rsid w:val="0082594B"/>
    <w:rsid w:val="008264C1"/>
    <w:rsid w:val="008471DD"/>
    <w:rsid w:val="00860BDC"/>
    <w:rsid w:val="0087265A"/>
    <w:rsid w:val="008743EA"/>
    <w:rsid w:val="008773C7"/>
    <w:rsid w:val="00877A57"/>
    <w:rsid w:val="00890B71"/>
    <w:rsid w:val="00896CE2"/>
    <w:rsid w:val="008E7E86"/>
    <w:rsid w:val="00935923"/>
    <w:rsid w:val="009636E0"/>
    <w:rsid w:val="00973CDC"/>
    <w:rsid w:val="009A34D6"/>
    <w:rsid w:val="009B09C2"/>
    <w:rsid w:val="009C5AAC"/>
    <w:rsid w:val="009D5D9F"/>
    <w:rsid w:val="009E33CE"/>
    <w:rsid w:val="009E784A"/>
    <w:rsid w:val="009F46B4"/>
    <w:rsid w:val="009F7BFD"/>
    <w:rsid w:val="00A04EB6"/>
    <w:rsid w:val="00A36948"/>
    <w:rsid w:val="00A75226"/>
    <w:rsid w:val="00A82FC1"/>
    <w:rsid w:val="00AD1EAD"/>
    <w:rsid w:val="00AD38A2"/>
    <w:rsid w:val="00AE5187"/>
    <w:rsid w:val="00AF3A0A"/>
    <w:rsid w:val="00B27A95"/>
    <w:rsid w:val="00B506D8"/>
    <w:rsid w:val="00BA49AA"/>
    <w:rsid w:val="00BC290E"/>
    <w:rsid w:val="00C2041B"/>
    <w:rsid w:val="00C43C86"/>
    <w:rsid w:val="00C524E7"/>
    <w:rsid w:val="00C67669"/>
    <w:rsid w:val="00C85E67"/>
    <w:rsid w:val="00CB3468"/>
    <w:rsid w:val="00CB6BCD"/>
    <w:rsid w:val="00CB798F"/>
    <w:rsid w:val="00CD0701"/>
    <w:rsid w:val="00CD36BE"/>
    <w:rsid w:val="00CF1629"/>
    <w:rsid w:val="00CF62F8"/>
    <w:rsid w:val="00D05A8B"/>
    <w:rsid w:val="00D070A7"/>
    <w:rsid w:val="00D11046"/>
    <w:rsid w:val="00D26150"/>
    <w:rsid w:val="00D5488C"/>
    <w:rsid w:val="00D57737"/>
    <w:rsid w:val="00D61BEB"/>
    <w:rsid w:val="00D70384"/>
    <w:rsid w:val="00D709E9"/>
    <w:rsid w:val="00D71AD3"/>
    <w:rsid w:val="00D848F4"/>
    <w:rsid w:val="00DB27C0"/>
    <w:rsid w:val="00DD4078"/>
    <w:rsid w:val="00DE6768"/>
    <w:rsid w:val="00E13364"/>
    <w:rsid w:val="00E15431"/>
    <w:rsid w:val="00E60706"/>
    <w:rsid w:val="00E72DD4"/>
    <w:rsid w:val="00E77128"/>
    <w:rsid w:val="00E7788F"/>
    <w:rsid w:val="00E843CE"/>
    <w:rsid w:val="00E9507F"/>
    <w:rsid w:val="00E965CC"/>
    <w:rsid w:val="00ED5F72"/>
    <w:rsid w:val="00F006F2"/>
    <w:rsid w:val="00F03F9B"/>
    <w:rsid w:val="00F16E6B"/>
    <w:rsid w:val="00F224A6"/>
    <w:rsid w:val="00F267B9"/>
    <w:rsid w:val="00F47FFA"/>
    <w:rsid w:val="00F51EA6"/>
    <w:rsid w:val="00F64D68"/>
    <w:rsid w:val="00F73309"/>
    <w:rsid w:val="00F92A7F"/>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aliases w:val="h1,Heading U,H1,H11,Œ©o‚µ 1,?co??E 1,뙥,?c,?co?ƒÊ 1,?,Œ"/>
    <w:basedOn w:val="Normal"/>
    <w:link w:val="Heading1Char"/>
    <w:uiPriority w:val="9"/>
    <w:qFormat/>
    <w:pPr>
      <w:ind w:left="104"/>
      <w:outlineLvl w:val="0"/>
    </w:pPr>
    <w:rPr>
      <w:b/>
      <w:bCs/>
      <w:sz w:val="24"/>
      <w:szCs w:val="24"/>
    </w:rPr>
  </w:style>
  <w:style w:type="paragraph" w:styleId="Heading2">
    <w:name w:val="heading 2"/>
    <w:basedOn w:val="Normal"/>
    <w:next w:val="Normal"/>
    <w:link w:val="Heading2Char"/>
    <w:uiPriority w:val="9"/>
    <w:unhideWhenUsed/>
    <w:qFormat/>
    <w:rsid w:val="00F47FFA"/>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customStyle="1" w:styleId="Heading1Char">
    <w:name w:val="Heading 1 Char"/>
    <w:aliases w:val="h1 Char,Heading U Char,H1 Char,H11 Char,Œ©o‚µ 1 Char,?co??E 1 Char,뙥 Char,?c Char,?co?ƒÊ 1 Char,? Char,Œ Char"/>
    <w:basedOn w:val="DefaultParagraphFont"/>
    <w:link w:val="Heading1"/>
    <w:uiPriority w:val="9"/>
    <w:rsid w:val="008743EA"/>
    <w:rPr>
      <w:rFonts w:ascii="Arial" w:eastAsia="Arial" w:hAnsi="Arial" w:cs="Arial"/>
      <w:b/>
      <w:bCs/>
      <w:sz w:val="24"/>
      <w:szCs w:val="24"/>
    </w:rPr>
  </w:style>
  <w:style w:type="table" w:styleId="TableGrid">
    <w:name w:val="Table Grid"/>
    <w:basedOn w:val="TableNormal"/>
    <w:uiPriority w:val="39"/>
    <w:rsid w:val="008743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F47FFA"/>
    <w:rPr>
      <w:rFonts w:asciiTheme="majorHAnsi" w:eastAsiaTheme="majorEastAsia" w:hAnsiTheme="majorHAnsi" w:cstheme="majorBidi"/>
      <w:color w:val="365F91" w:themeColor="accent1" w:themeShade="BF"/>
      <w:sz w:val="26"/>
      <w:szCs w:val="26"/>
    </w:rPr>
  </w:style>
  <w:style w:type="paragraph" w:styleId="Caption">
    <w:name w:val="caption"/>
    <w:basedOn w:val="Normal"/>
    <w:next w:val="Normal"/>
    <w:uiPriority w:val="35"/>
    <w:unhideWhenUsed/>
    <w:qFormat/>
    <w:rsid w:val="00660BBA"/>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937885">
      <w:bodyDiv w:val="1"/>
      <w:marLeft w:val="0"/>
      <w:marRight w:val="0"/>
      <w:marTop w:val="0"/>
      <w:marBottom w:val="0"/>
      <w:divBdr>
        <w:top w:val="none" w:sz="0" w:space="0" w:color="auto"/>
        <w:left w:val="none" w:sz="0" w:space="0" w:color="auto"/>
        <w:bottom w:val="none" w:sz="0" w:space="0" w:color="auto"/>
        <w:right w:val="none" w:sz="0" w:space="0" w:color="auto"/>
      </w:divBdr>
    </w:div>
    <w:div w:id="387342109">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120326">
      <w:bodyDiv w:val="1"/>
      <w:marLeft w:val="0"/>
      <w:marRight w:val="0"/>
      <w:marTop w:val="0"/>
      <w:marBottom w:val="0"/>
      <w:divBdr>
        <w:top w:val="none" w:sz="0" w:space="0" w:color="auto"/>
        <w:left w:val="none" w:sz="0" w:space="0" w:color="auto"/>
        <w:bottom w:val="none" w:sz="0" w:space="0" w:color="auto"/>
        <w:right w:val="none" w:sz="0" w:space="0" w:color="auto"/>
      </w:divBdr>
    </w:div>
    <w:div w:id="1154681798">
      <w:bodyDiv w:val="1"/>
      <w:marLeft w:val="0"/>
      <w:marRight w:val="0"/>
      <w:marTop w:val="0"/>
      <w:marBottom w:val="0"/>
      <w:divBdr>
        <w:top w:val="none" w:sz="0" w:space="0" w:color="auto"/>
        <w:left w:val="none" w:sz="0" w:space="0" w:color="auto"/>
        <w:bottom w:val="none" w:sz="0" w:space="0" w:color="auto"/>
        <w:right w:val="none" w:sz="0" w:space="0" w:color="auto"/>
      </w:divBdr>
    </w:div>
    <w:div w:id="1718118568">
      <w:bodyDiv w:val="1"/>
      <w:marLeft w:val="0"/>
      <w:marRight w:val="0"/>
      <w:marTop w:val="0"/>
      <w:marBottom w:val="0"/>
      <w:divBdr>
        <w:top w:val="none" w:sz="0" w:space="0" w:color="auto"/>
        <w:left w:val="none" w:sz="0" w:space="0" w:color="auto"/>
        <w:bottom w:val="none" w:sz="0" w:space="0" w:color="auto"/>
        <w:right w:val="none" w:sz="0" w:space="0" w:color="auto"/>
      </w:divBdr>
    </w:div>
    <w:div w:id="1789621659">
      <w:bodyDiv w:val="1"/>
      <w:marLeft w:val="0"/>
      <w:marRight w:val="0"/>
      <w:marTop w:val="0"/>
      <w:marBottom w:val="0"/>
      <w:divBdr>
        <w:top w:val="none" w:sz="0" w:space="0" w:color="auto"/>
        <w:left w:val="none" w:sz="0" w:space="0" w:color="auto"/>
        <w:bottom w:val="none" w:sz="0" w:space="0" w:color="auto"/>
        <w:right w:val="none" w:sz="0" w:space="0" w:color="auto"/>
      </w:divBdr>
    </w:div>
    <w:div w:id="1803377174">
      <w:bodyDiv w:val="1"/>
      <w:marLeft w:val="0"/>
      <w:marRight w:val="0"/>
      <w:marTop w:val="0"/>
      <w:marBottom w:val="0"/>
      <w:divBdr>
        <w:top w:val="none" w:sz="0" w:space="0" w:color="auto"/>
        <w:left w:val="none" w:sz="0" w:space="0" w:color="auto"/>
        <w:bottom w:val="none" w:sz="0" w:space="0" w:color="auto"/>
        <w:right w:val="none" w:sz="0" w:space="0" w:color="auto"/>
      </w:divBdr>
    </w:div>
    <w:div w:id="1824613696">
      <w:bodyDiv w:val="1"/>
      <w:marLeft w:val="0"/>
      <w:marRight w:val="0"/>
      <w:marTop w:val="0"/>
      <w:marBottom w:val="0"/>
      <w:divBdr>
        <w:top w:val="none" w:sz="0" w:space="0" w:color="auto"/>
        <w:left w:val="none" w:sz="0" w:space="0" w:color="auto"/>
        <w:bottom w:val="none" w:sz="0" w:space="0" w:color="auto"/>
        <w:right w:val="none" w:sz="0" w:space="0" w:color="auto"/>
      </w:divBdr>
    </w:div>
    <w:div w:id="1845316152">
      <w:bodyDiv w:val="1"/>
      <w:marLeft w:val="0"/>
      <w:marRight w:val="0"/>
      <w:marTop w:val="0"/>
      <w:marBottom w:val="0"/>
      <w:divBdr>
        <w:top w:val="none" w:sz="0" w:space="0" w:color="auto"/>
        <w:left w:val="none" w:sz="0" w:space="0" w:color="auto"/>
        <w:bottom w:val="none" w:sz="0" w:space="0" w:color="auto"/>
        <w:right w:val="none" w:sz="0" w:space="0" w:color="auto"/>
      </w:divBdr>
    </w:div>
    <w:div w:id="20231620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pegx.int-evry.fr/software/MPEG/PCC/mpeg-pcc-mmetric/-/tree/0_1_12" TargetMode="Externa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hyperlink" Target="http://mpegx.int-evry.fr/software/MPEG/PCC/mpeg-pcc-mmetric/-/tree/version_0_1_13" TargetMode="Externa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cid:image001.png@01D7A331.2FE041B0" TargetMode="Externa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mpegx.int-evry.fr/software/MPEG/PCC/mpeg-pcc-mmetric/-/tree/%200_1_12"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pegx.int-evry.fr/software/MPEG/PCC/mpeg-pcc-mmetric/-/tree/0_1_12" TargetMode="External"/><Relationship Id="rId22"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IEEE2006OfficeOnline.xsl" StyleName="IEEE" Version="2006"/>
</file>

<file path=customXml/item4.xml><?xml version="1.0" encoding="utf-8"?>
<ct:contentTypeSchema xmlns:ct="http://schemas.microsoft.com/office/2006/metadata/contentType" xmlns:ma="http://schemas.microsoft.com/office/2006/metadata/properties/metaAttributes" ct:_="" ma:_="" ma:contentTypeName="Document" ma:contentTypeID="0x0101009341FC7D34FA36479FFC10CE2D006DE5" ma:contentTypeVersion="13" ma:contentTypeDescription="Create a new document." ma:contentTypeScope="" ma:versionID="698a8f90746967d8a60b04edec7de84f">
  <xsd:schema xmlns:xsd="http://www.w3.org/2001/XMLSchema" xmlns:xs="http://www.w3.org/2001/XMLSchema" xmlns:p="http://schemas.microsoft.com/office/2006/metadata/properties" xmlns:ns2="f85a67f0-8655-4a55-86fa-d61181ca35ef" xmlns:ns3="d6c78897-e043-4ed3-ba94-812278ed6c10" targetNamespace="http://schemas.microsoft.com/office/2006/metadata/properties" ma:root="true" ma:fieldsID="b293a92b2945e944cf1e38685a5b79c3" ns2:_="" ns3:_="">
    <xsd:import namespace="f85a67f0-8655-4a55-86fa-d61181ca35ef"/>
    <xsd:import namespace="d6c78897-e043-4ed3-ba94-812278ed6c1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5a67f0-8655-4a55-86fa-d61181ca35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6c78897-e043-4ed3-ba94-812278ed6c1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8E4230-F37D-456D-AA49-0C8BCCBC48BB}">
  <ds:schemaRefs>
    <ds:schemaRef ds:uri="http://schemas.microsoft.com/sharepoint/v3/contenttype/forms"/>
  </ds:schemaRefs>
</ds:datastoreItem>
</file>

<file path=customXml/itemProps2.xml><?xml version="1.0" encoding="utf-8"?>
<ds:datastoreItem xmlns:ds="http://schemas.openxmlformats.org/officeDocument/2006/customXml" ds:itemID="{B5F6A373-4134-4A69-B09D-5DEF04B0C4A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A97B556-DC30-4C42-BB40-E5B3D331E6A1}">
  <ds:schemaRefs>
    <ds:schemaRef ds:uri="http://schemas.openxmlformats.org/officeDocument/2006/bibliography"/>
  </ds:schemaRefs>
</ds:datastoreItem>
</file>

<file path=customXml/itemProps4.xml><?xml version="1.0" encoding="utf-8"?>
<ds:datastoreItem xmlns:ds="http://schemas.openxmlformats.org/officeDocument/2006/customXml" ds:itemID="{A6801135-1141-4D21-A2DA-51261F8883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5a67f0-8655-4a55-86fa-d61181ca35ef"/>
    <ds:schemaRef ds:uri="d6c78897-e043-4ed3-ba94-812278ed6c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6</Pages>
  <Words>1609</Words>
  <Characters>9176</Characters>
  <Application>Microsoft Office Word</Application>
  <DocSecurity>0</DocSecurity>
  <Lines>76</Lines>
  <Paragraphs>21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10764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 </dc:creator>
  <cp:lastModifiedBy>Jean-Eudes Marvie</cp:lastModifiedBy>
  <cp:revision>170</cp:revision>
  <dcterms:created xsi:type="dcterms:W3CDTF">2020-09-16T05:02:00Z</dcterms:created>
  <dcterms:modified xsi:type="dcterms:W3CDTF">2021-09-29T07:44:00Z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0x0101009341FC7D34FA36479FFC10CE2D006DE5</vt:lpwstr>
  </property>
</Properties>
</file>