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0BD36" w14:textId="77777777" w:rsidR="00FB25E0" w:rsidRPr="00E32FC2" w:rsidRDefault="00222A34">
      <w:pPr>
        <w:jc w:val="center"/>
        <w:rPr>
          <w:b/>
          <w:sz w:val="28"/>
          <w:szCs w:val="28"/>
          <w:lang w:val="fr-FR"/>
        </w:rPr>
      </w:pPr>
      <w:r w:rsidRPr="00E32FC2">
        <w:rPr>
          <w:b/>
          <w:sz w:val="28"/>
          <w:szCs w:val="28"/>
          <w:lang w:val="fr-FR"/>
        </w:rPr>
        <w:t>INTERNATIONAL ORGANISATION FOR STANDARDISATION</w:t>
      </w:r>
    </w:p>
    <w:p w14:paraId="1FD78EC5" w14:textId="77777777" w:rsidR="00FB25E0" w:rsidRPr="00E32FC2" w:rsidRDefault="00222A34">
      <w:pPr>
        <w:jc w:val="center"/>
        <w:rPr>
          <w:b/>
          <w:sz w:val="28"/>
          <w:lang w:val="fr-FR"/>
        </w:rPr>
      </w:pPr>
      <w:r w:rsidRPr="00E32FC2">
        <w:rPr>
          <w:b/>
          <w:sz w:val="28"/>
          <w:lang w:val="fr-FR"/>
        </w:rPr>
        <w:t>ORGANISATION INTERNATIONALE DE NORMALISATION</w:t>
      </w:r>
    </w:p>
    <w:p w14:paraId="2B8CE05A" w14:textId="77777777" w:rsidR="00FB25E0" w:rsidRDefault="00222A34">
      <w:pPr>
        <w:jc w:val="center"/>
        <w:rPr>
          <w:b/>
          <w:sz w:val="28"/>
        </w:rPr>
      </w:pPr>
      <w:r>
        <w:rPr>
          <w:b/>
          <w:sz w:val="28"/>
        </w:rPr>
        <w:t>ISO/IEC JTC1/SC29/WG11</w:t>
      </w:r>
    </w:p>
    <w:p w14:paraId="5687ACCB" w14:textId="77777777" w:rsidR="00FB25E0" w:rsidRDefault="00222A34">
      <w:pPr>
        <w:jc w:val="center"/>
        <w:rPr>
          <w:b/>
        </w:rPr>
      </w:pPr>
      <w:r>
        <w:rPr>
          <w:b/>
          <w:sz w:val="28"/>
        </w:rPr>
        <w:t>CODING OF MOVING PICTURES AND AUDIO</w:t>
      </w:r>
    </w:p>
    <w:p w14:paraId="2DFCC841" w14:textId="77777777" w:rsidR="00FB25E0" w:rsidRDefault="00FB25E0">
      <w:pPr>
        <w:tabs>
          <w:tab w:val="left" w:pos="5387"/>
        </w:tabs>
        <w:spacing w:line="240" w:lineRule="exact"/>
        <w:jc w:val="center"/>
        <w:rPr>
          <w:b/>
        </w:rPr>
      </w:pPr>
    </w:p>
    <w:p w14:paraId="559B3DA7" w14:textId="3B3E94A6" w:rsidR="00FB25E0" w:rsidRDefault="00BA32F4">
      <w:pPr>
        <w:jc w:val="right"/>
        <w:rPr>
          <w:b/>
        </w:rPr>
      </w:pPr>
      <w:r>
        <w:rPr>
          <w:b/>
        </w:rPr>
        <w:t xml:space="preserve">ISO/IEC JTC1/SC29/WG11 </w:t>
      </w:r>
      <w:r w:rsidRPr="007A746C">
        <w:rPr>
          <w:b/>
        </w:rPr>
        <w:t>MPEG</w:t>
      </w:r>
      <w:r w:rsidR="00222A34" w:rsidRPr="007A746C">
        <w:rPr>
          <w:b/>
        </w:rPr>
        <w:t>/</w:t>
      </w:r>
      <w:r w:rsidR="00222A34" w:rsidRPr="007A746C">
        <w:rPr>
          <w:rFonts w:hint="eastAsia"/>
          <w:b/>
          <w:lang w:eastAsia="ja-JP"/>
        </w:rPr>
        <w:t>M</w:t>
      </w:r>
      <w:r w:rsidR="00D03608">
        <w:rPr>
          <w:b/>
        </w:rPr>
        <w:t>50846</w:t>
      </w:r>
    </w:p>
    <w:p w14:paraId="3F9919EB" w14:textId="603D232D" w:rsidR="00FB25E0" w:rsidRDefault="00B51F88">
      <w:pPr>
        <w:wordWrap w:val="0"/>
        <w:jc w:val="right"/>
        <w:rPr>
          <w:b/>
          <w:lang w:eastAsia="ja-JP"/>
        </w:rPr>
      </w:pPr>
      <w:r>
        <w:rPr>
          <w:b/>
          <w:lang w:eastAsia="ja-JP"/>
        </w:rPr>
        <w:t>October</w:t>
      </w:r>
      <w:r w:rsidR="00BA32F4">
        <w:rPr>
          <w:b/>
          <w:lang w:eastAsia="ja-JP"/>
        </w:rPr>
        <w:t xml:space="preserve"> </w:t>
      </w:r>
      <w:r w:rsidR="00222A34">
        <w:rPr>
          <w:rFonts w:eastAsia="Malgun Gothic"/>
          <w:b/>
        </w:rPr>
        <w:t>201</w:t>
      </w:r>
      <w:r w:rsidR="00BA32F4">
        <w:rPr>
          <w:rFonts w:eastAsia="Malgun Gothic"/>
          <w:b/>
        </w:rPr>
        <w:t>9</w:t>
      </w:r>
      <w:r w:rsidR="00222A34">
        <w:rPr>
          <w:rFonts w:eastAsia="Malgun Gothic"/>
          <w:b/>
        </w:rPr>
        <w:t xml:space="preserve">, </w:t>
      </w:r>
      <w:r>
        <w:rPr>
          <w:rFonts w:eastAsia="Malgun Gothic"/>
          <w:b/>
        </w:rPr>
        <w:t>Geneva</w:t>
      </w:r>
      <w:r w:rsidR="00222A34">
        <w:rPr>
          <w:rFonts w:eastAsia="Malgun Gothic"/>
          <w:b/>
        </w:rPr>
        <w:t xml:space="preserve">, </w:t>
      </w:r>
      <w:r w:rsidR="000F7974">
        <w:rPr>
          <w:rFonts w:eastAsia="Malgun Gothic"/>
          <w:b/>
        </w:rPr>
        <w:t>CH</w:t>
      </w:r>
    </w:p>
    <w:p w14:paraId="6F841593" w14:textId="77777777" w:rsidR="00FB25E0" w:rsidRDefault="00FB25E0">
      <w:pPr>
        <w:jc w:val="right"/>
        <w:rPr>
          <w:b/>
          <w:lang w:eastAsia="ja-JP"/>
        </w:rPr>
      </w:pPr>
    </w:p>
    <w:p w14:paraId="6406978B" w14:textId="77777777" w:rsidR="00FB25E0" w:rsidRPr="00BA32F4" w:rsidRDefault="00FB25E0">
      <w:pPr>
        <w:spacing w:line="240" w:lineRule="exact"/>
      </w:pPr>
    </w:p>
    <w:tbl>
      <w:tblPr>
        <w:tblW w:w="0" w:type="auto"/>
        <w:tblLook w:val="01E0" w:firstRow="1" w:lastRow="1" w:firstColumn="1" w:lastColumn="1" w:noHBand="0" w:noVBand="0"/>
      </w:tblPr>
      <w:tblGrid>
        <w:gridCol w:w="1079"/>
        <w:gridCol w:w="8276"/>
      </w:tblGrid>
      <w:tr w:rsidR="00FB25E0" w14:paraId="0CC8F7D8" w14:textId="77777777">
        <w:tc>
          <w:tcPr>
            <w:tcW w:w="1080" w:type="dxa"/>
          </w:tcPr>
          <w:p w14:paraId="6BF09DA3" w14:textId="77777777" w:rsidR="00FB25E0" w:rsidRDefault="00222A34">
            <w:pPr>
              <w:suppressAutoHyphens/>
              <w:rPr>
                <w:b/>
              </w:rPr>
            </w:pPr>
            <w:r>
              <w:rPr>
                <w:b/>
              </w:rPr>
              <w:t>Source</w:t>
            </w:r>
          </w:p>
        </w:tc>
        <w:tc>
          <w:tcPr>
            <w:tcW w:w="8491" w:type="dxa"/>
          </w:tcPr>
          <w:p w14:paraId="08DC76DF" w14:textId="4D41061C" w:rsidR="00FB25E0" w:rsidRDefault="007A746C">
            <w:pPr>
              <w:suppressAutoHyphens/>
              <w:rPr>
                <w:b/>
              </w:rPr>
            </w:pPr>
            <w:r>
              <w:rPr>
                <w:b/>
              </w:rPr>
              <w:t>Interdigital</w:t>
            </w:r>
          </w:p>
        </w:tc>
      </w:tr>
      <w:tr w:rsidR="00FB25E0" w14:paraId="45E76578" w14:textId="77777777">
        <w:tc>
          <w:tcPr>
            <w:tcW w:w="1080" w:type="dxa"/>
          </w:tcPr>
          <w:p w14:paraId="14D8E11A" w14:textId="77777777" w:rsidR="00FB25E0" w:rsidRDefault="00222A34">
            <w:pPr>
              <w:suppressAutoHyphens/>
              <w:rPr>
                <w:b/>
              </w:rPr>
            </w:pPr>
            <w:r>
              <w:rPr>
                <w:b/>
              </w:rPr>
              <w:t>Status</w:t>
            </w:r>
          </w:p>
        </w:tc>
        <w:tc>
          <w:tcPr>
            <w:tcW w:w="8491" w:type="dxa"/>
          </w:tcPr>
          <w:p w14:paraId="5F406ECC" w14:textId="5ECBD4C0" w:rsidR="00FB25E0" w:rsidRDefault="00121B25">
            <w:pPr>
              <w:suppressAutoHyphens/>
              <w:rPr>
                <w:b/>
              </w:rPr>
            </w:pPr>
            <w:r>
              <w:rPr>
                <w:b/>
              </w:rPr>
              <w:t>Input Document</w:t>
            </w:r>
          </w:p>
        </w:tc>
      </w:tr>
      <w:tr w:rsidR="00FB25E0" w14:paraId="3283B6E1" w14:textId="77777777">
        <w:tc>
          <w:tcPr>
            <w:tcW w:w="1080" w:type="dxa"/>
          </w:tcPr>
          <w:p w14:paraId="592C92DF" w14:textId="77777777" w:rsidR="00FB25E0" w:rsidRDefault="00222A34">
            <w:pPr>
              <w:suppressAutoHyphens/>
              <w:rPr>
                <w:b/>
              </w:rPr>
            </w:pPr>
            <w:r>
              <w:rPr>
                <w:b/>
              </w:rPr>
              <w:t>Title</w:t>
            </w:r>
          </w:p>
        </w:tc>
        <w:tc>
          <w:tcPr>
            <w:tcW w:w="8491" w:type="dxa"/>
          </w:tcPr>
          <w:p w14:paraId="1E0B4C88" w14:textId="41419E23" w:rsidR="00FB25E0" w:rsidRDefault="003170F9" w:rsidP="000E122E">
            <w:pPr>
              <w:suppressAutoHyphens/>
              <w:jc w:val="left"/>
              <w:rPr>
                <w:b/>
              </w:rPr>
            </w:pPr>
            <w:r>
              <w:rPr>
                <w:b/>
              </w:rPr>
              <w:t>Generalized viewing space in Metadata for Immersive Video</w:t>
            </w:r>
          </w:p>
        </w:tc>
      </w:tr>
      <w:tr w:rsidR="00FB25E0" w:rsidRPr="00121B25" w14:paraId="1F0F503D" w14:textId="77777777">
        <w:tc>
          <w:tcPr>
            <w:tcW w:w="1080" w:type="dxa"/>
          </w:tcPr>
          <w:p w14:paraId="020B956E" w14:textId="6A2FBA78" w:rsidR="00FB25E0" w:rsidRDefault="00222A34">
            <w:pPr>
              <w:rPr>
                <w:b/>
              </w:rPr>
            </w:pPr>
            <w:r>
              <w:rPr>
                <w:b/>
              </w:rPr>
              <w:t>Author</w:t>
            </w:r>
            <w:r w:rsidR="00B51F88">
              <w:rPr>
                <w:b/>
              </w:rPr>
              <w:t>s</w:t>
            </w:r>
          </w:p>
        </w:tc>
        <w:tc>
          <w:tcPr>
            <w:tcW w:w="8491" w:type="dxa"/>
          </w:tcPr>
          <w:p w14:paraId="11705F93" w14:textId="5E25275E" w:rsidR="00FB25E0" w:rsidRPr="003170F9" w:rsidRDefault="003170F9">
            <w:pPr>
              <w:rPr>
                <w:lang w:val="fr-FR" w:eastAsia="ja-JP"/>
              </w:rPr>
            </w:pPr>
            <w:r w:rsidRPr="003170F9">
              <w:rPr>
                <w:lang w:val="fr-FR" w:eastAsia="ja-JP"/>
              </w:rPr>
              <w:t>Renaud Doré, Bertrand Chupeau, G</w:t>
            </w:r>
            <w:r>
              <w:rPr>
                <w:lang w:val="fr-FR" w:eastAsia="ja-JP"/>
              </w:rPr>
              <w:t>érard Briand</w:t>
            </w:r>
          </w:p>
        </w:tc>
      </w:tr>
    </w:tbl>
    <w:p w14:paraId="55069C8E" w14:textId="0FC5FB02" w:rsidR="00B51F88" w:rsidRDefault="00912912" w:rsidP="00B51F88">
      <w:pPr>
        <w:pStyle w:val="Heading1"/>
      </w:pPr>
      <w:r>
        <w:t>Context</w:t>
      </w:r>
    </w:p>
    <w:p w14:paraId="2AF2A394" w14:textId="4A3E6073" w:rsidR="00222A34" w:rsidRDefault="00EC35F4" w:rsidP="003170F9">
      <w:pPr>
        <w:spacing w:after="120"/>
        <w:rPr>
          <w:lang w:val="en-CA" w:eastAsia="ja-JP"/>
        </w:rPr>
      </w:pPr>
      <w:r>
        <w:rPr>
          <w:lang w:val="en-CA" w:eastAsia="ja-JP"/>
        </w:rPr>
        <w:t xml:space="preserve">There has been a contribution [1] at last MPEG127 Goeteborg highlighting the lack in the WD [2] of the definition for a viewing space. This space would inform the client application where the rendering can occur in good conditions. The way how the application would be dealing with such an invention is application dependent, but </w:t>
      </w:r>
      <w:r w:rsidR="00B839B2">
        <w:rPr>
          <w:lang w:val="en-CA" w:eastAsia="ja-JP"/>
        </w:rPr>
        <w:t>one</w:t>
      </w:r>
      <w:r>
        <w:rPr>
          <w:lang w:val="en-CA" w:eastAsia="ja-JP"/>
        </w:rPr>
        <w:t xml:space="preserve"> could list for example the following behavior:</w:t>
      </w:r>
    </w:p>
    <w:p w14:paraId="00E8D3F5" w14:textId="5606E61B" w:rsidR="00EC35F4" w:rsidRDefault="00EC35F4" w:rsidP="00EC35F4">
      <w:pPr>
        <w:pStyle w:val="ListParagraph"/>
        <w:numPr>
          <w:ilvl w:val="0"/>
          <w:numId w:val="13"/>
        </w:numPr>
        <w:spacing w:after="120"/>
      </w:pPr>
      <w:r>
        <w:t xml:space="preserve">Turn the viewport gracefully to grey </w:t>
      </w:r>
      <w:r w:rsidR="00B839B2">
        <w:t xml:space="preserve">and fade out </w:t>
      </w:r>
      <w:r>
        <w:t>when approaching the limit of the viewing space</w:t>
      </w:r>
    </w:p>
    <w:p w14:paraId="61B67AD7" w14:textId="3917B521" w:rsidR="00B839B2" w:rsidRDefault="00B839B2" w:rsidP="00EC35F4">
      <w:pPr>
        <w:pStyle w:val="ListParagraph"/>
        <w:numPr>
          <w:ilvl w:val="0"/>
          <w:numId w:val="13"/>
        </w:numPr>
        <w:spacing w:after="120"/>
      </w:pPr>
      <w:r>
        <w:t xml:space="preserve">Trigger inpainting, as </w:t>
      </w:r>
      <w:r w:rsidR="008B5893">
        <w:t>mentioned</w:t>
      </w:r>
      <w:r>
        <w:t xml:space="preserve"> by [1]</w:t>
      </w:r>
    </w:p>
    <w:p w14:paraId="6EB60E7B" w14:textId="2643225D" w:rsidR="00EC35F4" w:rsidRDefault="00EC35F4" w:rsidP="00EC35F4">
      <w:pPr>
        <w:pStyle w:val="ListParagraph"/>
        <w:numPr>
          <w:ilvl w:val="0"/>
          <w:numId w:val="13"/>
        </w:numPr>
        <w:spacing w:after="120"/>
      </w:pPr>
      <w:r>
        <w:t xml:space="preserve">Indicates to the viewer the direction where the viewing space extends further, in the case of the </w:t>
      </w:r>
      <w:r w:rsidR="00F07D5D">
        <w:t>elongated form</w:t>
      </w:r>
    </w:p>
    <w:p w14:paraId="66F5EFE1" w14:textId="06D9709D" w:rsidR="00F07D5D" w:rsidRDefault="00F07D5D" w:rsidP="00EC35F4">
      <w:pPr>
        <w:pStyle w:val="ListParagraph"/>
        <w:numPr>
          <w:ilvl w:val="0"/>
          <w:numId w:val="13"/>
        </w:numPr>
        <w:spacing w:after="120"/>
      </w:pPr>
      <w:r>
        <w:t>Etc.</w:t>
      </w:r>
    </w:p>
    <w:p w14:paraId="0C20E992" w14:textId="3A25D4D6" w:rsidR="00B839B2" w:rsidRDefault="00A32054" w:rsidP="00B839B2">
      <w:pPr>
        <w:spacing w:after="120"/>
      </w:pPr>
      <w:r>
        <w:t xml:space="preserve">The client has as its disposal the information of the camera extrinsic parameters. But it may not be obvious how to derive from </w:t>
      </w:r>
      <w:r w:rsidR="00B839B2">
        <w:t>that list</w:t>
      </w:r>
      <w:r>
        <w:t xml:space="preserve"> the viewing space when the shape </w:t>
      </w:r>
      <w:r w:rsidR="008B5893">
        <w:t>is</w:t>
      </w:r>
      <w:r>
        <w:t xml:space="preserve"> not trivial. </w:t>
      </w:r>
      <w:r w:rsidR="00B839B2">
        <w:t xml:space="preserve">As a matter of fact, a new content </w:t>
      </w:r>
      <w:r w:rsidR="00AD2A54">
        <w:t xml:space="preserve">PoznanFencing </w:t>
      </w:r>
      <w:r w:rsidR="00B839B2">
        <w:t xml:space="preserve">has been introduced in the CTC [3] at MPEG127 where the rig shape is no more compact but constitutes an arc of a more than 5 meters length, with cameras targeting at the arc center. </w:t>
      </w:r>
    </w:p>
    <w:p w14:paraId="5599C3B1" w14:textId="65AD3C36" w:rsidR="00B839B2" w:rsidRDefault="00B839B2" w:rsidP="00F07D5D">
      <w:pPr>
        <w:spacing w:after="120"/>
      </w:pPr>
      <w:r>
        <w:t>Also, it may be the decision of the content creator to define where the content is supposed to be viewed.</w:t>
      </w:r>
    </w:p>
    <w:p w14:paraId="41EBC9F8" w14:textId="7A278AC9" w:rsidR="00B839B2" w:rsidRDefault="00B839B2" w:rsidP="00F07D5D">
      <w:pPr>
        <w:spacing w:after="120"/>
      </w:pPr>
      <w:r>
        <w:t>As a result, we agree with the author</w:t>
      </w:r>
      <w:r w:rsidR="00DB24BD">
        <w:t>s</w:t>
      </w:r>
      <w:r>
        <w:t xml:space="preserve"> of [1] that the definition of a viewing space is necessary in the MIV specification</w:t>
      </w:r>
      <w:r w:rsidR="00DB24BD">
        <w:t>.</w:t>
      </w:r>
    </w:p>
    <w:p w14:paraId="38214BBD" w14:textId="4ABD4AE5" w:rsidR="003170F9" w:rsidRDefault="00DB24BD" w:rsidP="00B51F88">
      <w:pPr>
        <w:pStyle w:val="Heading1"/>
      </w:pPr>
      <w:r>
        <w:t xml:space="preserve">Proposed </w:t>
      </w:r>
      <w:r w:rsidR="00680130">
        <w:t>s</w:t>
      </w:r>
      <w:r w:rsidR="00B839B2">
        <w:t xml:space="preserve">olution </w:t>
      </w:r>
    </w:p>
    <w:p w14:paraId="5E2063E0" w14:textId="1BA48090" w:rsidR="00A32054" w:rsidRDefault="00A32054" w:rsidP="00A32054"/>
    <w:p w14:paraId="1EAEC0FC" w14:textId="77777777" w:rsidR="00DB24BD" w:rsidRDefault="00DB24BD" w:rsidP="00A32054">
      <w:r>
        <w:t>Our proposition starts from [1] but modifies the way how to generate an arbitrary shape.</w:t>
      </w:r>
    </w:p>
    <w:p w14:paraId="59711FC4" w14:textId="77777777" w:rsidR="00DB24BD" w:rsidRDefault="00DB24BD" w:rsidP="00A32054"/>
    <w:p w14:paraId="58A2A377" w14:textId="68EEE53F" w:rsidR="00DB24BD" w:rsidRDefault="00A32054" w:rsidP="00A32054">
      <w:r>
        <w:t xml:space="preserve">The contribution [1] </w:t>
      </w:r>
      <w:r w:rsidR="00DB24BD">
        <w:t>starts</w:t>
      </w:r>
      <w:r>
        <w:t xml:space="preserve"> from the definition of elementary </w:t>
      </w:r>
      <w:r w:rsidR="00B839B2">
        <w:t xml:space="preserve">(or primitive) </w:t>
      </w:r>
      <w:r>
        <w:t>viewing box</w:t>
      </w:r>
      <w:r w:rsidR="00107D83">
        <w:t xml:space="preserve"> as defined by OMAF version 2</w:t>
      </w:r>
      <w:r w:rsidR="00B839B2">
        <w:t xml:space="preserve"> (</w:t>
      </w:r>
      <w:r w:rsidR="00DB24BD">
        <w:t>sphere, cylinder, ellipsoid, ..) with size and positions. It then proposes logical operations on a list of these primitives  by using CSG (Constructive Solid Geometry).</w:t>
      </w:r>
    </w:p>
    <w:p w14:paraId="2FDD8EE9" w14:textId="61C03F22" w:rsidR="00DB24BD" w:rsidRDefault="00DB24BD" w:rsidP="00A32054"/>
    <w:p w14:paraId="2742E7ED" w14:textId="5A0433E2" w:rsidR="00DB24BD" w:rsidRDefault="00DB24BD" w:rsidP="00A32054">
      <w:r>
        <w:t>The limits of this CSG approach are twofold:</w:t>
      </w:r>
    </w:p>
    <w:p w14:paraId="792C7FF2" w14:textId="5A396800" w:rsidR="00DB24BD" w:rsidRDefault="00DB24BD" w:rsidP="00DB24BD">
      <w:pPr>
        <w:pStyle w:val="ListParagraph"/>
        <w:numPr>
          <w:ilvl w:val="0"/>
          <w:numId w:val="16"/>
        </w:numPr>
      </w:pPr>
      <w:r>
        <w:t xml:space="preserve">It does not allow to define the viewing direction in all the viewing space, as mentioned in the Ad Hoc Meeting minutes </w:t>
      </w:r>
    </w:p>
    <w:p w14:paraId="6757BCD0" w14:textId="41E93FEA" w:rsidR="00DB24BD" w:rsidRDefault="00DB24BD" w:rsidP="00DB24BD">
      <w:pPr>
        <w:pStyle w:val="ListParagraph"/>
        <w:numPr>
          <w:ilvl w:val="0"/>
          <w:numId w:val="16"/>
        </w:numPr>
      </w:pPr>
      <w:r>
        <w:lastRenderedPageBreak/>
        <w:t xml:space="preserve">It is not </w:t>
      </w:r>
      <w:r w:rsidR="006E2910">
        <w:t>guaranteed</w:t>
      </w:r>
      <w:r w:rsidR="00323BBC">
        <w:t xml:space="preserve"> to construct a smooth shape</w:t>
      </w:r>
      <w:r w:rsidR="00AD2A54">
        <w:t>, and to elaborate a smooth degree of inclusion within the global viewing space: in a non trivial content like PoznanFencing already mentioned, w</w:t>
      </w:r>
      <w:r w:rsidR="00323BBC">
        <w:t>hen the client device will move inside the viewing space</w:t>
      </w:r>
      <w:r w:rsidR="006E2910">
        <w:t xml:space="preserve">, it may suddenly </w:t>
      </w:r>
      <w:r w:rsidR="00AD2A54">
        <w:t>pass</w:t>
      </w:r>
      <w:r w:rsidR="006E2910">
        <w:t xml:space="preserve"> </w:t>
      </w:r>
      <w:r w:rsidR="00AD2A54">
        <w:t xml:space="preserve">from a one geometrical </w:t>
      </w:r>
      <w:r w:rsidR="006E2910">
        <w:t xml:space="preserve"> </w:t>
      </w:r>
      <w:r w:rsidR="00AD2A54">
        <w:t>part to another. There will no way to define a smooth fade out for example. Or the number of primitives will have to be very high.</w:t>
      </w:r>
    </w:p>
    <w:p w14:paraId="03071C4A" w14:textId="77777777" w:rsidR="00323BBC" w:rsidRDefault="00323BBC" w:rsidP="00323BBC"/>
    <w:p w14:paraId="06BAF7BB" w14:textId="011D1C22" w:rsidR="00323BBC" w:rsidRPr="00A32054" w:rsidRDefault="00323BBC" w:rsidP="00323BBC">
      <w:r>
        <w:t xml:space="preserve">We propose instead to </w:t>
      </w:r>
      <w:r w:rsidRPr="00323BBC">
        <w:rPr>
          <w:b/>
          <w:bCs/>
        </w:rPr>
        <w:t>create a path by using an ordered set of the viewing box primitives</w:t>
      </w:r>
      <w:r>
        <w:t xml:space="preserve"> along which an index is computed for all points of the viewing space. In short, the global viewing space is generated by displacement of the primitives along this space.</w:t>
      </w:r>
      <w:r w:rsidR="006E2910">
        <w:t xml:space="preserve"> In practice, it would be natural </w:t>
      </w:r>
      <w:r w:rsidR="007F0413">
        <w:t>to</w:t>
      </w:r>
      <w:r w:rsidR="006E2910">
        <w:t xml:space="preserve"> place these primitives at the location of the cameras, but there can be more of them, or less. </w:t>
      </w:r>
    </w:p>
    <w:p w14:paraId="47E7E921" w14:textId="255BE877" w:rsidR="00323BBC" w:rsidRDefault="00323BBC" w:rsidP="00B51F88">
      <w:pPr>
        <w:pStyle w:val="Heading1"/>
      </w:pPr>
      <w:r>
        <w:t>Rationale</w:t>
      </w:r>
    </w:p>
    <w:p w14:paraId="51F1E59C" w14:textId="48027D58" w:rsidR="00323BBC" w:rsidRDefault="00323BBC" w:rsidP="00323BBC"/>
    <w:p w14:paraId="74E971FE" w14:textId="4283FFEA" w:rsidR="008F4827" w:rsidRDefault="008F4827" w:rsidP="00323BBC">
      <w:r>
        <w:t>Let the position P of the rendering device be known and equal to (xx,yy,zz).</w:t>
      </w:r>
    </w:p>
    <w:p w14:paraId="1038D6C9" w14:textId="1F6F5620" w:rsidR="008F4827" w:rsidRDefault="008F4827" w:rsidP="008F4827">
      <w:r>
        <w:t>Let the metadata be this ordered set { VBi, i=0 to n-1}. Each VBi does not only defines size and position, but also viewing direction.</w:t>
      </w:r>
    </w:p>
    <w:p w14:paraId="339C5A16" w14:textId="77777777" w:rsidR="008F4827" w:rsidRDefault="008F4827" w:rsidP="00323BBC"/>
    <w:p w14:paraId="4C5B6AA7" w14:textId="048E2011" w:rsidR="007138D1" w:rsidRDefault="00323BBC" w:rsidP="00323BBC">
      <w:r>
        <w:t>We have to show</w:t>
      </w:r>
      <w:r w:rsidR="007138D1">
        <w:t xml:space="preserve"> </w:t>
      </w:r>
      <w:r w:rsidR="00035B79">
        <w:t xml:space="preserve">that </w:t>
      </w:r>
      <w:r w:rsidR="007138D1">
        <w:t xml:space="preserve">it is possible to derive from </w:t>
      </w:r>
      <w:r w:rsidR="008F4827">
        <w:t>this list</w:t>
      </w:r>
      <w:r w:rsidR="007138D1">
        <w:t xml:space="preserve"> a smooth index. One possible implementation (which does not have to be normative of course) is the following;</w:t>
      </w:r>
    </w:p>
    <w:p w14:paraId="5B70EFAF" w14:textId="77777777" w:rsidR="00035B79" w:rsidRDefault="00035B79" w:rsidP="00323BBC"/>
    <w:p w14:paraId="3D4BF02B" w14:textId="16A7FFAB" w:rsidR="008F4827" w:rsidRDefault="008F4827" w:rsidP="007138D1">
      <w:pPr>
        <w:pStyle w:val="ListParagraph"/>
        <w:numPr>
          <w:ilvl w:val="0"/>
          <w:numId w:val="17"/>
        </w:numPr>
      </w:pPr>
      <w:r>
        <w:t>At each VBi, a bisectrix plan is computed splitting the angle &lt;VBi-1, VBi, VBi+1&gt;, and simply orthogonal plan at each end of the list. It creates a partition of the 3D space.</w:t>
      </w:r>
    </w:p>
    <w:p w14:paraId="4607F699" w14:textId="77777777" w:rsidR="00035B79" w:rsidRDefault="00035B79" w:rsidP="00035B79"/>
    <w:p w14:paraId="2A553A57" w14:textId="146956E4" w:rsidR="007138D1" w:rsidRDefault="008F4827" w:rsidP="007138D1">
      <w:pPr>
        <w:pStyle w:val="ListParagraph"/>
        <w:numPr>
          <w:ilvl w:val="0"/>
          <w:numId w:val="17"/>
        </w:numPr>
      </w:pPr>
      <w:r>
        <w:t>The point looks for its closest neighbor VBj</w:t>
      </w:r>
    </w:p>
    <w:p w14:paraId="28371B7B" w14:textId="77777777" w:rsidR="00035B79" w:rsidRDefault="00035B79" w:rsidP="00035B79"/>
    <w:p w14:paraId="6E808032" w14:textId="1C874C7B" w:rsidR="008F4827" w:rsidRDefault="008F4827" w:rsidP="007138D1">
      <w:pPr>
        <w:pStyle w:val="ListParagraph"/>
        <w:numPr>
          <w:ilvl w:val="0"/>
          <w:numId w:val="17"/>
        </w:numPr>
      </w:pPr>
      <w:r>
        <w:t>The point looks for the relevant segment of attachment VBj-1-VBj or VBj-VBj+. Let’s call it VBk-VBk+1</w:t>
      </w:r>
    </w:p>
    <w:p w14:paraId="0D8DD970" w14:textId="77777777" w:rsidR="00035B79" w:rsidRDefault="00035B79" w:rsidP="00035B79"/>
    <w:p w14:paraId="43D47933" w14:textId="21FA2279" w:rsidR="008F4827" w:rsidRDefault="008F4827" w:rsidP="007138D1">
      <w:pPr>
        <w:pStyle w:val="ListParagraph"/>
        <w:numPr>
          <w:ilvl w:val="0"/>
          <w:numId w:val="17"/>
        </w:numPr>
      </w:pPr>
      <w:r>
        <w:t>The point P computes a distance index s</w:t>
      </w:r>
      <w:r w:rsidRPr="00DE1343">
        <w:rPr>
          <w:vertAlign w:val="subscript"/>
        </w:rPr>
        <w:t>k</w:t>
      </w:r>
      <w:r>
        <w:t xml:space="preserve"> and s</w:t>
      </w:r>
      <w:r w:rsidRPr="00DE1343">
        <w:rPr>
          <w:vertAlign w:val="subscript"/>
        </w:rPr>
        <w:t xml:space="preserve">k+1 </w:t>
      </w:r>
      <w:r>
        <w:t>to VBk and VBk+1 respectively and elaborate its index s= s</w:t>
      </w:r>
      <w:r w:rsidRPr="00DE1343">
        <w:rPr>
          <w:vertAlign w:val="subscript"/>
        </w:rPr>
        <w:t>k</w:t>
      </w:r>
      <w:r>
        <w:t>/(s</w:t>
      </w:r>
      <w:r w:rsidRPr="00DE1343">
        <w:rPr>
          <w:vertAlign w:val="subscript"/>
        </w:rPr>
        <w:t>k</w:t>
      </w:r>
      <w:r>
        <w:t xml:space="preserve"> + s</w:t>
      </w:r>
      <w:r w:rsidRPr="00DE1343">
        <w:rPr>
          <w:vertAlign w:val="subscript"/>
        </w:rPr>
        <w:t>k+1</w:t>
      </w:r>
      <w:r>
        <w:t>). By construction, this index goes from 0 to 1 when the point moves through its partition. When it crosses a partition frontier, it switch</w:t>
      </w:r>
      <w:r w:rsidR="00DE1343">
        <w:t>es</w:t>
      </w:r>
      <w:r>
        <w:t xml:space="preserve"> from 1 to 0 or vice-versa.</w:t>
      </w:r>
    </w:p>
    <w:p w14:paraId="14094DC8" w14:textId="77777777" w:rsidR="00035B79" w:rsidRDefault="00035B79" w:rsidP="00035B79"/>
    <w:p w14:paraId="2E27F35E" w14:textId="68F3041D" w:rsidR="008F4827" w:rsidRDefault="008F4827" w:rsidP="007138D1">
      <w:pPr>
        <w:pStyle w:val="ListParagraph"/>
        <w:numPr>
          <w:ilvl w:val="0"/>
          <w:numId w:val="17"/>
        </w:numPr>
      </w:pPr>
      <w:r>
        <w:t>The point uses this index s for</w:t>
      </w:r>
    </w:p>
    <w:p w14:paraId="4DF1B150" w14:textId="77777777" w:rsidR="00035B79" w:rsidRDefault="00035B79" w:rsidP="00035B79"/>
    <w:p w14:paraId="6F6FDAB5" w14:textId="7AB1870B" w:rsidR="008F4827" w:rsidRDefault="008F4827" w:rsidP="008F4827">
      <w:pPr>
        <w:pStyle w:val="ListParagraph"/>
        <w:numPr>
          <w:ilvl w:val="1"/>
          <w:numId w:val="17"/>
        </w:numPr>
      </w:pPr>
      <w:r>
        <w:t xml:space="preserve">Interpolating the viewing box </w:t>
      </w:r>
      <w:bookmarkStart w:id="0" w:name="_GoBack"/>
      <w:r>
        <w:t>directio</w:t>
      </w:r>
      <w:bookmarkEnd w:id="0"/>
      <w:r>
        <w:t>n from the one of VBk and VBk+1</w:t>
      </w:r>
    </w:p>
    <w:p w14:paraId="0796B519" w14:textId="72F5307F" w:rsidR="008F4827" w:rsidRDefault="008F4827" w:rsidP="008F4827">
      <w:pPr>
        <w:pStyle w:val="ListParagraph"/>
        <w:numPr>
          <w:ilvl w:val="1"/>
          <w:numId w:val="17"/>
        </w:numPr>
      </w:pPr>
      <w:r>
        <w:t>Interpolating the projection plan to the VBk-VBk+1 segment leading a point P’</w:t>
      </w:r>
    </w:p>
    <w:p w14:paraId="1D068BBB" w14:textId="5D57E241" w:rsidR="008F4827" w:rsidRDefault="008F4827" w:rsidP="008F4827">
      <w:pPr>
        <w:pStyle w:val="ListParagraph"/>
        <w:numPr>
          <w:ilvl w:val="1"/>
          <w:numId w:val="17"/>
        </w:numPr>
      </w:pPr>
      <w:r>
        <w:t>Obtaining a shifted version of the elementary viewing box from P’ center</w:t>
      </w:r>
    </w:p>
    <w:p w14:paraId="0F8FAD69" w14:textId="273BA24E" w:rsidR="00E8093F" w:rsidRDefault="00E8093F" w:rsidP="00E8093F"/>
    <w:p w14:paraId="35CE490D" w14:textId="45D552D6" w:rsidR="00A23BA9" w:rsidRDefault="00A23BA9" w:rsidP="00E8093F"/>
    <w:p w14:paraId="23D7B0CA" w14:textId="1D626FC2" w:rsidR="00A23BA9" w:rsidRDefault="00A23BA9" w:rsidP="00E8093F">
      <w:r>
        <w:t>This implementation is illustrated in the following figure</w:t>
      </w:r>
      <w:r w:rsidR="00035B79">
        <w:t xml:space="preserve"> with a case similar to PoznanFencing</w:t>
      </w:r>
      <w:r>
        <w:t>.</w:t>
      </w:r>
    </w:p>
    <w:p w14:paraId="1D6D0312" w14:textId="47A9ACF7" w:rsidR="00DE1343" w:rsidRDefault="00A23BA9" w:rsidP="00E8093F">
      <w:r>
        <w:rPr>
          <w:noProof/>
        </w:rPr>
        <w:lastRenderedPageBreak/>
        <w:drawing>
          <wp:inline distT="0" distB="0" distL="0" distR="0" wp14:anchorId="535D47E3" wp14:editId="1270430E">
            <wp:extent cx="5940425" cy="3521710"/>
            <wp:effectExtent l="0" t="0" r="317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3521710"/>
                    </a:xfrm>
                    <a:prstGeom prst="rect">
                      <a:avLst/>
                    </a:prstGeom>
                  </pic:spPr>
                </pic:pic>
              </a:graphicData>
            </a:graphic>
          </wp:inline>
        </w:drawing>
      </w:r>
    </w:p>
    <w:p w14:paraId="5FB68F50" w14:textId="79A4EAB8" w:rsidR="00A23BA9" w:rsidRDefault="00A23BA9" w:rsidP="00E8093F"/>
    <w:p w14:paraId="2D62C473" w14:textId="5488778E" w:rsidR="00A23BA9" w:rsidRDefault="00A23BA9" w:rsidP="00A23BA9">
      <w:pPr>
        <w:pStyle w:val="Caption"/>
        <w:jc w:val="center"/>
      </w:pPr>
      <w:r>
        <w:t xml:space="preserve">Figure </w:t>
      </w:r>
      <w:fldSimple w:instr=" SEQ Figure \* ARABIC ">
        <w:r w:rsidR="006549F1">
          <w:rPr>
            <w:noProof/>
          </w:rPr>
          <w:t>1</w:t>
        </w:r>
      </w:fldSimple>
      <w:r>
        <w:t>: possible implementation using proposed metadata</w:t>
      </w:r>
    </w:p>
    <w:p w14:paraId="047F3A1C" w14:textId="108E341F" w:rsidR="00A23BA9" w:rsidRDefault="00A23BA9" w:rsidP="00E8093F">
      <w:r>
        <w:t>The proposed simple algorithm has been computed for sake of demonstration on the PoznanFencing Case. The viewing box primitives have been (naturally) chosen to be at the location of camera v0, v2, v4</w:t>
      </w:r>
      <w:r w:rsidR="006549F1">
        <w:t>, v6 and v8, taken in that order.</w:t>
      </w:r>
      <w:r>
        <w:t xml:space="preserve"> </w:t>
      </w:r>
    </w:p>
    <w:p w14:paraId="46CD7BF2" w14:textId="5EA1F3AD" w:rsidR="00A23BA9" w:rsidRDefault="00A23BA9" w:rsidP="00E8093F">
      <w:r>
        <w:t xml:space="preserve">The Viewing space computed for that rig is illustrated below, where </w:t>
      </w:r>
      <w:r w:rsidR="006549F1">
        <w:t>the viewing space is made visible by showing the contour in blue where the distance is equal to 1. As expected, it shows a tuboid form.</w:t>
      </w:r>
    </w:p>
    <w:p w14:paraId="060E23F2" w14:textId="7C1CC8D6" w:rsidR="006549F1" w:rsidRDefault="006549F1" w:rsidP="00E6054A">
      <w:pPr>
        <w:jc w:val="center"/>
      </w:pPr>
      <w:r>
        <w:rPr>
          <w:noProof/>
        </w:rPr>
        <w:drawing>
          <wp:inline distT="0" distB="0" distL="0" distR="0" wp14:anchorId="21181238" wp14:editId="595DEE09">
            <wp:extent cx="3647463" cy="343886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66044" cy="3456388"/>
                    </a:xfrm>
                    <a:prstGeom prst="rect">
                      <a:avLst/>
                    </a:prstGeom>
                  </pic:spPr>
                </pic:pic>
              </a:graphicData>
            </a:graphic>
          </wp:inline>
        </w:drawing>
      </w:r>
    </w:p>
    <w:p w14:paraId="7751B9CB" w14:textId="376E86A0" w:rsidR="006549F1" w:rsidRDefault="006549F1" w:rsidP="00E8093F"/>
    <w:p w14:paraId="262F73CE" w14:textId="40D6F671" w:rsidR="006549F1" w:rsidRPr="00323BBC" w:rsidRDefault="006549F1" w:rsidP="00E6054A">
      <w:pPr>
        <w:pStyle w:val="Caption"/>
        <w:jc w:val="center"/>
      </w:pPr>
      <w:r>
        <w:t xml:space="preserve">Figure </w:t>
      </w:r>
      <w:fldSimple w:instr=" SEQ Figure \* ARABIC ">
        <w:r>
          <w:rPr>
            <w:noProof/>
          </w:rPr>
          <w:t>2</w:t>
        </w:r>
      </w:fldSimple>
      <w:r>
        <w:t>: representation of viewing space in blue for PoznanFencing case when applying proposed algorithms</w:t>
      </w:r>
    </w:p>
    <w:p w14:paraId="2F71F79F" w14:textId="513CE9CD" w:rsidR="003170F9" w:rsidRDefault="003170F9" w:rsidP="00B51F88">
      <w:pPr>
        <w:pStyle w:val="Heading1"/>
      </w:pPr>
      <w:r>
        <w:lastRenderedPageBreak/>
        <w:t>Syntax update proposal</w:t>
      </w:r>
    </w:p>
    <w:p w14:paraId="28E237D7" w14:textId="1C7A5BD0" w:rsidR="00A31648" w:rsidRPr="00A31648" w:rsidRDefault="00A31648" w:rsidP="00A31648">
      <w:pPr>
        <w:pStyle w:val="Heading2"/>
      </w:pPr>
      <w:r>
        <w:t>Viewing space syntax</w:t>
      </w:r>
    </w:p>
    <w:p w14:paraId="2B23CE03" w14:textId="77777777" w:rsidR="005D71B8" w:rsidRPr="005D71B8" w:rsidRDefault="005D71B8" w:rsidP="005D71B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5D71B8" w:rsidRPr="00C03648" w14:paraId="0A49F453"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hideMark/>
          </w:tcPr>
          <w:p w14:paraId="176DC218" w14:textId="77777777" w:rsidR="005D71B8" w:rsidRPr="00C03648" w:rsidRDefault="005D71B8" w:rsidP="008A0747">
            <w:pPr>
              <w:pStyle w:val="tablesyntax"/>
              <w:spacing w:before="20" w:after="40"/>
              <w:jc w:val="both"/>
              <w:rPr>
                <w:rFonts w:ascii="Times New Roman" w:eastAsia="Times New Roman" w:hAnsi="Times New Roman"/>
                <w:sz w:val="22"/>
                <w:szCs w:val="22"/>
              </w:rPr>
            </w:pPr>
            <w:r w:rsidRPr="00C03648">
              <w:rPr>
                <w:rFonts w:ascii="Times New Roman" w:eastAsia="Times New Roman" w:hAnsi="Times New Roman"/>
                <w:sz w:val="22"/>
                <w:szCs w:val="22"/>
              </w:rPr>
              <w:t>viewing_space( ) {</w:t>
            </w:r>
          </w:p>
        </w:tc>
        <w:tc>
          <w:tcPr>
            <w:tcW w:w="1337" w:type="dxa"/>
            <w:tcBorders>
              <w:top w:val="single" w:sz="4" w:space="0" w:color="auto"/>
              <w:left w:val="single" w:sz="4" w:space="0" w:color="auto"/>
              <w:bottom w:val="single" w:sz="4" w:space="0" w:color="auto"/>
              <w:right w:val="single" w:sz="4" w:space="0" w:color="auto"/>
            </w:tcBorders>
            <w:hideMark/>
          </w:tcPr>
          <w:p w14:paraId="68BBDE3F" w14:textId="77777777" w:rsidR="005D71B8" w:rsidRPr="00C03648" w:rsidRDefault="005D71B8" w:rsidP="008A0747">
            <w:pPr>
              <w:keepNext/>
              <w:keepLines/>
              <w:spacing w:before="20" w:after="40"/>
              <w:jc w:val="center"/>
              <w:rPr>
                <w:b/>
                <w:bCs/>
                <w:lang w:val="en-CA"/>
              </w:rPr>
            </w:pPr>
            <w:r w:rsidRPr="00C03648">
              <w:rPr>
                <w:b/>
                <w:bCs/>
                <w:lang w:val="en-CA"/>
              </w:rPr>
              <w:t>Descriptor</w:t>
            </w:r>
          </w:p>
        </w:tc>
      </w:tr>
      <w:tr w:rsidR="005D71B8" w:rsidRPr="00C03648" w14:paraId="0D4D48F8"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522EDB09" w14:textId="53317137" w:rsidR="005D71B8" w:rsidRPr="00C0364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Pr>
                <w:lang w:val="en-CA"/>
              </w:rPr>
              <w:t>viewing_box</w:t>
            </w:r>
            <w:r w:rsidRPr="00C03648">
              <w:rPr>
                <w:lang w:val="en-CA"/>
              </w:rPr>
              <w:t>()</w:t>
            </w:r>
          </w:p>
        </w:tc>
        <w:tc>
          <w:tcPr>
            <w:tcW w:w="1337" w:type="dxa"/>
            <w:tcBorders>
              <w:top w:val="single" w:sz="4" w:space="0" w:color="auto"/>
              <w:left w:val="single" w:sz="4" w:space="0" w:color="auto"/>
              <w:bottom w:val="single" w:sz="4" w:space="0" w:color="auto"/>
              <w:right w:val="single" w:sz="4" w:space="0" w:color="auto"/>
            </w:tcBorders>
          </w:tcPr>
          <w:p w14:paraId="6A95BBAA" w14:textId="77777777" w:rsidR="005D71B8" w:rsidRPr="00C03648" w:rsidRDefault="005D71B8" w:rsidP="005D71B8">
            <w:pPr>
              <w:keepNext/>
              <w:keepLines/>
              <w:spacing w:before="20" w:after="40"/>
              <w:jc w:val="center"/>
              <w:rPr>
                <w:lang w:val="en-CA"/>
              </w:rPr>
            </w:pPr>
          </w:p>
        </w:tc>
      </w:tr>
      <w:tr w:rsidR="005D71B8" w:rsidRPr="00C03648" w14:paraId="1D28B1D3"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68F50E42" w14:textId="302D56D2" w:rsidR="005D71B8" w:rsidRPr="00C0364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Pr>
                <w:b/>
                <w:lang w:val="en-CA"/>
              </w:rPr>
              <w:t>num_paths</w:t>
            </w:r>
            <w:r w:rsidR="00A00E85">
              <w:rPr>
                <w:b/>
                <w:lang w:val="en-CA"/>
              </w:rPr>
              <w:t>_minus1</w:t>
            </w:r>
          </w:p>
        </w:tc>
        <w:tc>
          <w:tcPr>
            <w:tcW w:w="1337" w:type="dxa"/>
            <w:tcBorders>
              <w:top w:val="single" w:sz="4" w:space="0" w:color="auto"/>
              <w:left w:val="single" w:sz="4" w:space="0" w:color="auto"/>
              <w:bottom w:val="single" w:sz="4" w:space="0" w:color="auto"/>
              <w:right w:val="single" w:sz="4" w:space="0" w:color="auto"/>
            </w:tcBorders>
          </w:tcPr>
          <w:p w14:paraId="1C30F4B6" w14:textId="71F715BE" w:rsidR="005D71B8" w:rsidRPr="00C0364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C03648">
              <w:rPr>
                <w:lang w:val="en-CA"/>
              </w:rPr>
              <w:t>u(</w:t>
            </w:r>
            <w:r>
              <w:rPr>
                <w:lang w:val="en-CA"/>
              </w:rPr>
              <w:t>8</w:t>
            </w:r>
            <w:r w:rsidRPr="00C03648">
              <w:rPr>
                <w:lang w:val="en-CA"/>
              </w:rPr>
              <w:t>)</w:t>
            </w:r>
          </w:p>
        </w:tc>
      </w:tr>
      <w:tr w:rsidR="005D71B8" w:rsidRPr="00E12F88" w14:paraId="21DBA651"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hideMark/>
          </w:tcPr>
          <w:p w14:paraId="3D3ABEF9" w14:textId="3B3031B7" w:rsidR="005D71B8" w:rsidRPr="00C0364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216"/>
              <w:rPr>
                <w:rFonts w:eastAsiaTheme="minorHAnsi"/>
                <w:lang w:val="en-CA"/>
              </w:rPr>
            </w:pPr>
            <w:r>
              <w:rPr>
                <w:lang w:val="en-CA"/>
              </w:rPr>
              <w:t>for</w:t>
            </w:r>
            <w:r w:rsidRPr="00C03648">
              <w:rPr>
                <w:lang w:val="en-CA"/>
              </w:rPr>
              <w:t>(</w:t>
            </w:r>
            <w:r>
              <w:rPr>
                <w:lang w:val="en-CA"/>
              </w:rPr>
              <w:t xml:space="preserve"> n = 0; n &lt;</w:t>
            </w:r>
            <w:r w:rsidR="00934A4D">
              <w:rPr>
                <w:lang w:val="en-CA"/>
              </w:rPr>
              <w:t>=</w:t>
            </w:r>
            <w:r>
              <w:rPr>
                <w:lang w:val="en-CA"/>
              </w:rPr>
              <w:t xml:space="preserve"> num_paths</w:t>
            </w:r>
            <w:r w:rsidR="00934A4D">
              <w:rPr>
                <w:lang w:val="en-CA"/>
              </w:rPr>
              <w:t>_minus1</w:t>
            </w:r>
            <w:r>
              <w:rPr>
                <w:lang w:val="en-CA"/>
              </w:rPr>
              <w:t xml:space="preserve">; n++ </w:t>
            </w:r>
            <w:r w:rsidRPr="00C03648">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11BD2FB3" w14:textId="77777777" w:rsidR="005D71B8" w:rsidRPr="00C03648" w:rsidRDefault="005D71B8" w:rsidP="005D71B8">
            <w:pPr>
              <w:keepNext/>
              <w:keepLines/>
              <w:spacing w:before="20" w:after="40"/>
              <w:jc w:val="center"/>
              <w:rPr>
                <w:b/>
                <w:bCs/>
                <w:lang w:val="en-CA"/>
              </w:rPr>
            </w:pPr>
          </w:p>
        </w:tc>
      </w:tr>
      <w:tr w:rsidR="005D71B8" w:rsidRPr="00C03648" w14:paraId="54B095CB"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0288456D" w14:textId="4446BEA5" w:rsidR="005D71B8" w:rsidRPr="00C0364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432"/>
              <w:rPr>
                <w:lang w:val="en-CA"/>
              </w:rPr>
            </w:pPr>
            <w:r w:rsidRPr="005D71B8">
              <w:rPr>
                <w:b/>
                <w:bCs/>
                <w:lang w:val="en-CA"/>
              </w:rPr>
              <w:t>num_points</w:t>
            </w:r>
            <w:r w:rsidR="00A00E85">
              <w:rPr>
                <w:b/>
                <w:bCs/>
                <w:lang w:val="en-CA"/>
              </w:rPr>
              <w:t>_minus1</w:t>
            </w:r>
            <w:r w:rsidRPr="005D71B8">
              <w:rPr>
                <w:lang w:val="en-CA"/>
              </w:rPr>
              <w:t>[</w:t>
            </w:r>
            <w:r>
              <w:rPr>
                <w:lang w:val="en-CA"/>
              </w:rPr>
              <w:t xml:space="preserve"> n ]</w:t>
            </w:r>
          </w:p>
        </w:tc>
        <w:tc>
          <w:tcPr>
            <w:tcW w:w="1337" w:type="dxa"/>
            <w:tcBorders>
              <w:top w:val="single" w:sz="4" w:space="0" w:color="auto"/>
              <w:left w:val="single" w:sz="4" w:space="0" w:color="auto"/>
              <w:bottom w:val="single" w:sz="4" w:space="0" w:color="auto"/>
              <w:right w:val="single" w:sz="4" w:space="0" w:color="auto"/>
            </w:tcBorders>
          </w:tcPr>
          <w:p w14:paraId="40DC0B76" w14:textId="2CB5BD71" w:rsidR="005D71B8" w:rsidRPr="00C03648" w:rsidRDefault="005D71B8" w:rsidP="005D71B8">
            <w:pPr>
              <w:keepNext/>
              <w:keepLines/>
              <w:spacing w:before="20" w:after="40"/>
              <w:jc w:val="center"/>
              <w:rPr>
                <w:bCs/>
                <w:lang w:val="en-CA"/>
              </w:rPr>
            </w:pPr>
            <w:r>
              <w:rPr>
                <w:bCs/>
                <w:lang w:val="en-CA"/>
              </w:rPr>
              <w:t>u(32)</w:t>
            </w:r>
          </w:p>
        </w:tc>
      </w:tr>
      <w:tr w:rsidR="005D71B8" w:rsidRPr="00C03648" w14:paraId="47C0411B"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F369EE0" w14:textId="24AF3F17" w:rsidR="005D71B8" w:rsidRPr="005D71B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432"/>
              <w:rPr>
                <w:lang w:val="en-CA"/>
              </w:rPr>
            </w:pPr>
            <w:r>
              <w:rPr>
                <w:lang w:val="en-CA"/>
              </w:rPr>
              <w:t>f</w:t>
            </w:r>
            <w:r w:rsidRPr="005D71B8">
              <w:rPr>
                <w:lang w:val="en-CA"/>
              </w:rPr>
              <w:t>or</w:t>
            </w:r>
            <w:r>
              <w:rPr>
                <w:lang w:val="en-CA"/>
              </w:rPr>
              <w:t>( i = 0; i &lt;</w:t>
            </w:r>
            <w:r w:rsidR="00934A4D">
              <w:rPr>
                <w:lang w:val="en-CA"/>
              </w:rPr>
              <w:t>=</w:t>
            </w:r>
            <w:r>
              <w:rPr>
                <w:lang w:val="en-CA"/>
              </w:rPr>
              <w:t xml:space="preserve"> num_points</w:t>
            </w:r>
            <w:r w:rsidR="00934A4D">
              <w:rPr>
                <w:lang w:val="en-CA"/>
              </w:rPr>
              <w:t>_minus1</w:t>
            </w:r>
            <w:r>
              <w:rPr>
                <w:lang w:val="en-CA"/>
              </w:rPr>
              <w:t>[ n ]; i++ ) {</w:t>
            </w:r>
          </w:p>
        </w:tc>
        <w:tc>
          <w:tcPr>
            <w:tcW w:w="1337" w:type="dxa"/>
            <w:tcBorders>
              <w:top w:val="single" w:sz="4" w:space="0" w:color="auto"/>
              <w:left w:val="single" w:sz="4" w:space="0" w:color="auto"/>
              <w:bottom w:val="single" w:sz="4" w:space="0" w:color="auto"/>
              <w:right w:val="single" w:sz="4" w:space="0" w:color="auto"/>
            </w:tcBorders>
          </w:tcPr>
          <w:p w14:paraId="7D79E12C" w14:textId="77777777" w:rsidR="005D71B8" w:rsidRDefault="005D71B8" w:rsidP="005D71B8">
            <w:pPr>
              <w:keepNext/>
              <w:keepLines/>
              <w:spacing w:before="20" w:after="40"/>
              <w:jc w:val="center"/>
              <w:rPr>
                <w:bCs/>
                <w:lang w:val="en-CA"/>
              </w:rPr>
            </w:pPr>
          </w:p>
        </w:tc>
      </w:tr>
      <w:tr w:rsidR="005D71B8" w:rsidRPr="00C03648" w14:paraId="59FD6A5A"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0D5FF2B8" w14:textId="1AE44602" w:rsidR="005D71B8" w:rsidRPr="005D71B8" w:rsidRDefault="005D71B8" w:rsidP="005D71B8">
            <w:pPr>
              <w:keepNext/>
              <w:keepLines/>
              <w:tabs>
                <w:tab w:val="left" w:pos="216"/>
                <w:tab w:val="left" w:pos="432"/>
                <w:tab w:val="left" w:pos="648"/>
                <w:tab w:val="left" w:pos="864"/>
                <w:tab w:val="left" w:pos="1296"/>
                <w:tab w:val="left" w:pos="1512"/>
                <w:tab w:val="left" w:pos="1728"/>
                <w:tab w:val="left" w:pos="1944"/>
              </w:tabs>
              <w:spacing w:before="20" w:after="40"/>
              <w:ind w:left="648"/>
              <w:rPr>
                <w:lang w:val="en-CA"/>
              </w:rPr>
            </w:pPr>
            <w:r w:rsidRPr="005D71B8">
              <w:rPr>
                <w:b/>
                <w:bCs/>
                <w:lang w:val="en-CA"/>
              </w:rPr>
              <w:t>viewing_pos_x</w:t>
            </w:r>
            <w:r w:rsidRPr="005D71B8">
              <w:rPr>
                <w:lang w:val="en-CA"/>
              </w:rPr>
              <w:t>[ n ][ i ]</w:t>
            </w:r>
          </w:p>
        </w:tc>
        <w:tc>
          <w:tcPr>
            <w:tcW w:w="1337" w:type="dxa"/>
            <w:tcBorders>
              <w:top w:val="single" w:sz="4" w:space="0" w:color="auto"/>
              <w:left w:val="single" w:sz="4" w:space="0" w:color="auto"/>
              <w:bottom w:val="single" w:sz="4" w:space="0" w:color="auto"/>
              <w:right w:val="single" w:sz="4" w:space="0" w:color="auto"/>
            </w:tcBorders>
          </w:tcPr>
          <w:p w14:paraId="34EF4381" w14:textId="3CB19277" w:rsidR="005D71B8" w:rsidRDefault="00866C02" w:rsidP="005D71B8">
            <w:pPr>
              <w:keepNext/>
              <w:keepLines/>
              <w:spacing w:before="20" w:after="40"/>
              <w:jc w:val="center"/>
              <w:rPr>
                <w:bCs/>
                <w:lang w:val="en-CA"/>
              </w:rPr>
            </w:pPr>
            <w:r>
              <w:rPr>
                <w:bCs/>
                <w:lang w:val="en-CA"/>
              </w:rPr>
              <w:t>i</w:t>
            </w:r>
            <w:r w:rsidR="000B43DC">
              <w:rPr>
                <w:bCs/>
                <w:lang w:val="en-CA"/>
              </w:rPr>
              <w:t>(32)</w:t>
            </w:r>
          </w:p>
        </w:tc>
      </w:tr>
      <w:tr w:rsidR="000B43DC" w:rsidRPr="00C03648" w14:paraId="35CB87CC"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18231E1C" w14:textId="451F19B0" w:rsidR="000B43DC" w:rsidRPr="005D71B8" w:rsidRDefault="000B43DC" w:rsidP="000B43DC">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sidRPr="005D71B8">
              <w:rPr>
                <w:b/>
                <w:bCs/>
                <w:lang w:val="en-CA"/>
              </w:rPr>
              <w:t>viewing_pos_</w:t>
            </w:r>
            <w:r>
              <w:rPr>
                <w:b/>
                <w:bCs/>
                <w:lang w:val="en-CA"/>
              </w:rPr>
              <w:t>y</w:t>
            </w:r>
            <w:r w:rsidRPr="005D71B8">
              <w:rPr>
                <w:lang w:val="en-CA"/>
              </w:rPr>
              <w:t>[ n ][ i ]</w:t>
            </w:r>
          </w:p>
        </w:tc>
        <w:tc>
          <w:tcPr>
            <w:tcW w:w="1337" w:type="dxa"/>
            <w:tcBorders>
              <w:top w:val="single" w:sz="4" w:space="0" w:color="auto"/>
              <w:left w:val="single" w:sz="4" w:space="0" w:color="auto"/>
              <w:bottom w:val="single" w:sz="4" w:space="0" w:color="auto"/>
              <w:right w:val="single" w:sz="4" w:space="0" w:color="auto"/>
            </w:tcBorders>
          </w:tcPr>
          <w:p w14:paraId="1646D0F8" w14:textId="3008E8DC" w:rsidR="000B43DC" w:rsidRDefault="00866C02" w:rsidP="000B43DC">
            <w:pPr>
              <w:keepNext/>
              <w:keepLines/>
              <w:spacing w:before="20" w:after="40"/>
              <w:jc w:val="center"/>
              <w:rPr>
                <w:bCs/>
                <w:lang w:val="en-CA"/>
              </w:rPr>
            </w:pPr>
            <w:r>
              <w:rPr>
                <w:bCs/>
                <w:lang w:val="en-CA"/>
              </w:rPr>
              <w:t>i</w:t>
            </w:r>
            <w:r w:rsidR="000B43DC">
              <w:rPr>
                <w:bCs/>
                <w:lang w:val="en-CA"/>
              </w:rPr>
              <w:t>(32)</w:t>
            </w:r>
          </w:p>
        </w:tc>
      </w:tr>
      <w:tr w:rsidR="000B43DC" w:rsidRPr="00C03648" w14:paraId="16331680"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7A6C166B" w14:textId="33CBA231" w:rsidR="000B43DC" w:rsidRPr="005D71B8" w:rsidRDefault="000B43DC" w:rsidP="000B43DC">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sidRPr="005D71B8">
              <w:rPr>
                <w:b/>
                <w:bCs/>
                <w:lang w:val="en-CA"/>
              </w:rPr>
              <w:t>viewing_pos_</w:t>
            </w:r>
            <w:r>
              <w:rPr>
                <w:b/>
                <w:bCs/>
                <w:lang w:val="en-CA"/>
              </w:rPr>
              <w:t>z</w:t>
            </w:r>
            <w:r w:rsidRPr="005D71B8">
              <w:rPr>
                <w:lang w:val="en-CA"/>
              </w:rPr>
              <w:t xml:space="preserve">[ n ][ </w:t>
            </w:r>
            <w:r>
              <w:rPr>
                <w:lang w:val="en-CA"/>
              </w:rPr>
              <w:t>i</w:t>
            </w:r>
            <w:r w:rsidRPr="005D71B8">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FA4F40B" w14:textId="2A07176C" w:rsidR="000B43DC" w:rsidRDefault="00866C02" w:rsidP="000B43DC">
            <w:pPr>
              <w:keepNext/>
              <w:keepLines/>
              <w:spacing w:before="20" w:after="40"/>
              <w:jc w:val="center"/>
              <w:rPr>
                <w:bCs/>
                <w:lang w:val="en-CA"/>
              </w:rPr>
            </w:pPr>
            <w:r>
              <w:rPr>
                <w:bCs/>
                <w:lang w:val="en-CA"/>
              </w:rPr>
              <w:t>i</w:t>
            </w:r>
            <w:r w:rsidR="000B43DC">
              <w:rPr>
                <w:bCs/>
                <w:lang w:val="en-CA"/>
              </w:rPr>
              <w:t>(32)</w:t>
            </w:r>
          </w:p>
        </w:tc>
      </w:tr>
      <w:tr w:rsidR="000B43DC" w:rsidRPr="00C03648" w14:paraId="535EC4D9"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7F7E5AAF" w14:textId="251A87ED" w:rsidR="000B43DC" w:rsidRPr="005D71B8" w:rsidRDefault="000B43DC" w:rsidP="000B43DC">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Pr>
                <w:b/>
                <w:bCs/>
                <w:lang w:val="en-CA"/>
              </w:rPr>
              <w:t>viewing_</w:t>
            </w:r>
            <w:r w:rsidR="00303E4D">
              <w:rPr>
                <w:b/>
                <w:bCs/>
                <w:lang w:val="en-CA"/>
              </w:rPr>
              <w:t>dir</w:t>
            </w:r>
            <w:r w:rsidR="00F812EE">
              <w:rPr>
                <w:b/>
                <w:bCs/>
                <w:lang w:val="en-CA"/>
              </w:rPr>
              <w:t>_azimuth</w:t>
            </w:r>
            <w:r w:rsidR="00303E4D">
              <w:rPr>
                <w:b/>
                <w:bCs/>
                <w:lang w:val="en-CA"/>
              </w:rPr>
              <w:t>_centre</w:t>
            </w:r>
            <w:r w:rsidRPr="005D71B8">
              <w:rPr>
                <w:lang w:val="en-CA"/>
              </w:rPr>
              <w:t xml:space="preserve">[ n ][ </w:t>
            </w:r>
            <w:r>
              <w:rPr>
                <w:lang w:val="en-CA"/>
              </w:rPr>
              <w:t>i</w:t>
            </w:r>
            <w:r w:rsidRPr="005D71B8">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2D69EABB" w14:textId="2DF61992" w:rsidR="000B43DC" w:rsidRDefault="00F1445B" w:rsidP="000B43DC">
            <w:pPr>
              <w:keepNext/>
              <w:keepLines/>
              <w:spacing w:before="20" w:after="40"/>
              <w:jc w:val="center"/>
              <w:rPr>
                <w:bCs/>
                <w:lang w:val="en-CA"/>
              </w:rPr>
            </w:pPr>
            <w:r>
              <w:rPr>
                <w:bCs/>
                <w:lang w:val="en-CA"/>
              </w:rPr>
              <w:t>i</w:t>
            </w:r>
            <w:r w:rsidR="000B43DC">
              <w:rPr>
                <w:bCs/>
                <w:lang w:val="en-CA"/>
              </w:rPr>
              <w:t>(32)</w:t>
            </w:r>
          </w:p>
        </w:tc>
      </w:tr>
      <w:tr w:rsidR="000B43DC" w:rsidRPr="00C03648" w14:paraId="38A9E977"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7C8B6645" w14:textId="7A95C163" w:rsidR="000B43DC" w:rsidRPr="005D71B8" w:rsidRDefault="000B43DC" w:rsidP="000B43DC">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Pr>
                <w:b/>
                <w:bCs/>
                <w:lang w:val="en-CA"/>
              </w:rPr>
              <w:t>viewing_</w:t>
            </w:r>
            <w:r w:rsidR="00303E4D">
              <w:rPr>
                <w:b/>
                <w:bCs/>
                <w:lang w:val="en-CA"/>
              </w:rPr>
              <w:t>dir_</w:t>
            </w:r>
            <w:r w:rsidR="00F812EE">
              <w:rPr>
                <w:b/>
                <w:bCs/>
                <w:lang w:val="en-CA"/>
              </w:rPr>
              <w:t>elevation</w:t>
            </w:r>
            <w:r w:rsidR="00303E4D">
              <w:rPr>
                <w:b/>
                <w:bCs/>
                <w:lang w:val="en-CA"/>
              </w:rPr>
              <w:t>_centre</w:t>
            </w:r>
            <w:r w:rsidRPr="005D71B8">
              <w:rPr>
                <w:lang w:val="en-CA"/>
              </w:rPr>
              <w:t xml:space="preserve">[ n ][ </w:t>
            </w:r>
            <w:r>
              <w:rPr>
                <w:lang w:val="en-CA"/>
              </w:rPr>
              <w:t>i</w:t>
            </w:r>
            <w:r w:rsidRPr="005D71B8">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ADF6ECA" w14:textId="0B3C463E" w:rsidR="000B43DC" w:rsidRDefault="00F1445B" w:rsidP="000B43DC">
            <w:pPr>
              <w:keepNext/>
              <w:keepLines/>
              <w:spacing w:before="20" w:after="40"/>
              <w:jc w:val="center"/>
              <w:rPr>
                <w:bCs/>
                <w:lang w:val="en-CA"/>
              </w:rPr>
            </w:pPr>
            <w:r>
              <w:rPr>
                <w:bCs/>
                <w:lang w:val="en-CA"/>
              </w:rPr>
              <w:t>i</w:t>
            </w:r>
            <w:r w:rsidR="000B43DC">
              <w:rPr>
                <w:bCs/>
                <w:lang w:val="en-CA"/>
              </w:rPr>
              <w:t>(32)</w:t>
            </w:r>
          </w:p>
        </w:tc>
      </w:tr>
      <w:tr w:rsidR="00F1445B" w:rsidRPr="00C03648" w14:paraId="17447D98"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68667673" w14:textId="4992CC3C" w:rsidR="00F1445B" w:rsidRDefault="00F1445B" w:rsidP="00F1445B">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Pr>
                <w:b/>
                <w:bCs/>
                <w:lang w:val="en-CA"/>
              </w:rPr>
              <w:t>viewing_</w:t>
            </w:r>
            <w:r w:rsidR="00303E4D">
              <w:rPr>
                <w:b/>
                <w:bCs/>
                <w:lang w:val="en-CA"/>
              </w:rPr>
              <w:t>dir_</w:t>
            </w:r>
            <w:r w:rsidR="00F812EE">
              <w:rPr>
                <w:b/>
                <w:bCs/>
                <w:lang w:val="en-CA"/>
              </w:rPr>
              <w:t>azimuth_range</w:t>
            </w:r>
            <w:r w:rsidRPr="005D71B8">
              <w:rPr>
                <w:lang w:val="en-CA"/>
              </w:rPr>
              <w:t xml:space="preserve">[ n ][ </w:t>
            </w:r>
            <w:r>
              <w:rPr>
                <w:lang w:val="en-CA"/>
              </w:rPr>
              <w:t>i</w:t>
            </w:r>
            <w:r w:rsidRPr="005D71B8">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DDB0B12" w14:textId="2603EE55" w:rsidR="00F1445B" w:rsidRDefault="00F1445B" w:rsidP="00F1445B">
            <w:pPr>
              <w:keepNext/>
              <w:keepLines/>
              <w:spacing w:before="20" w:after="40"/>
              <w:jc w:val="center"/>
              <w:rPr>
                <w:bCs/>
                <w:lang w:val="en-CA"/>
              </w:rPr>
            </w:pPr>
            <w:r>
              <w:rPr>
                <w:bCs/>
                <w:lang w:val="en-CA"/>
              </w:rPr>
              <w:t>u(</w:t>
            </w:r>
            <w:r w:rsidR="00753222">
              <w:rPr>
                <w:bCs/>
                <w:lang w:val="en-CA"/>
              </w:rPr>
              <w:t>32</w:t>
            </w:r>
            <w:r>
              <w:rPr>
                <w:bCs/>
                <w:lang w:val="en-CA"/>
              </w:rPr>
              <w:t>)</w:t>
            </w:r>
          </w:p>
        </w:tc>
      </w:tr>
      <w:tr w:rsidR="00F1445B" w:rsidRPr="00C03648" w14:paraId="119A2306"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6581172F" w14:textId="57275450" w:rsidR="00F1445B" w:rsidRDefault="00F1445B" w:rsidP="00F1445B">
            <w:pPr>
              <w:keepNext/>
              <w:keepLines/>
              <w:tabs>
                <w:tab w:val="left" w:pos="216"/>
                <w:tab w:val="left" w:pos="432"/>
                <w:tab w:val="left" w:pos="648"/>
                <w:tab w:val="left" w:pos="864"/>
                <w:tab w:val="left" w:pos="1296"/>
                <w:tab w:val="left" w:pos="1512"/>
                <w:tab w:val="left" w:pos="1728"/>
                <w:tab w:val="left" w:pos="1944"/>
              </w:tabs>
              <w:spacing w:before="20" w:after="40"/>
              <w:ind w:left="648"/>
              <w:rPr>
                <w:b/>
                <w:bCs/>
                <w:lang w:val="en-CA"/>
              </w:rPr>
            </w:pPr>
            <w:r>
              <w:rPr>
                <w:b/>
                <w:bCs/>
                <w:lang w:val="en-CA"/>
              </w:rPr>
              <w:t>viewing_</w:t>
            </w:r>
            <w:r w:rsidR="00303E4D">
              <w:rPr>
                <w:b/>
                <w:bCs/>
                <w:lang w:val="en-CA"/>
              </w:rPr>
              <w:t>dir_</w:t>
            </w:r>
            <w:r w:rsidR="00F812EE">
              <w:rPr>
                <w:b/>
                <w:bCs/>
                <w:lang w:val="en-CA"/>
              </w:rPr>
              <w:t>elevation_range</w:t>
            </w:r>
            <w:r w:rsidRPr="005D71B8">
              <w:rPr>
                <w:lang w:val="en-CA"/>
              </w:rPr>
              <w:t xml:space="preserve">[ n ][ </w:t>
            </w:r>
            <w:r>
              <w:rPr>
                <w:lang w:val="en-CA"/>
              </w:rPr>
              <w:t>i</w:t>
            </w:r>
            <w:r w:rsidRPr="005D71B8">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246353FF" w14:textId="3E0CA79C" w:rsidR="00F1445B" w:rsidRDefault="00F1445B" w:rsidP="00F1445B">
            <w:pPr>
              <w:keepNext/>
              <w:keepLines/>
              <w:spacing w:before="20" w:after="40"/>
              <w:jc w:val="center"/>
              <w:rPr>
                <w:bCs/>
                <w:lang w:val="en-CA"/>
              </w:rPr>
            </w:pPr>
            <w:r>
              <w:rPr>
                <w:bCs/>
                <w:lang w:val="en-CA"/>
              </w:rPr>
              <w:t>u(</w:t>
            </w:r>
            <w:r w:rsidR="00753222">
              <w:rPr>
                <w:bCs/>
                <w:lang w:val="en-CA"/>
              </w:rPr>
              <w:t>32</w:t>
            </w:r>
            <w:r>
              <w:rPr>
                <w:bCs/>
                <w:lang w:val="en-CA"/>
              </w:rPr>
              <w:t>)</w:t>
            </w:r>
          </w:p>
        </w:tc>
      </w:tr>
      <w:tr w:rsidR="00F1445B" w:rsidRPr="00C03648" w14:paraId="5B2CDEE2"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706ED916" w14:textId="020EFD1E" w:rsidR="00F1445B" w:rsidRPr="00F1445B" w:rsidRDefault="00F1445B" w:rsidP="00F1445B">
            <w:pPr>
              <w:keepNext/>
              <w:keepLines/>
              <w:tabs>
                <w:tab w:val="left" w:pos="216"/>
                <w:tab w:val="left" w:pos="432"/>
                <w:tab w:val="left" w:pos="648"/>
                <w:tab w:val="left" w:pos="864"/>
                <w:tab w:val="left" w:pos="1296"/>
                <w:tab w:val="left" w:pos="1512"/>
                <w:tab w:val="left" w:pos="1728"/>
                <w:tab w:val="left" w:pos="1944"/>
              </w:tabs>
              <w:spacing w:before="20" w:after="40"/>
              <w:ind w:left="432"/>
              <w:rPr>
                <w:lang w:val="en-CA"/>
              </w:rPr>
            </w:pPr>
            <w:r w:rsidRPr="00F1445B">
              <w:rPr>
                <w:lang w:val="en-CA"/>
              </w:rPr>
              <w:t>}</w:t>
            </w:r>
          </w:p>
        </w:tc>
        <w:tc>
          <w:tcPr>
            <w:tcW w:w="1337" w:type="dxa"/>
            <w:tcBorders>
              <w:top w:val="single" w:sz="4" w:space="0" w:color="auto"/>
              <w:left w:val="single" w:sz="4" w:space="0" w:color="auto"/>
              <w:bottom w:val="single" w:sz="4" w:space="0" w:color="auto"/>
              <w:right w:val="single" w:sz="4" w:space="0" w:color="auto"/>
            </w:tcBorders>
          </w:tcPr>
          <w:p w14:paraId="678B0432" w14:textId="77777777" w:rsidR="00F1445B" w:rsidRDefault="00F1445B" w:rsidP="00F1445B">
            <w:pPr>
              <w:keepNext/>
              <w:keepLines/>
              <w:spacing w:before="20" w:after="40"/>
              <w:jc w:val="center"/>
              <w:rPr>
                <w:bCs/>
                <w:lang w:val="en-CA"/>
              </w:rPr>
            </w:pPr>
          </w:p>
        </w:tc>
      </w:tr>
      <w:tr w:rsidR="00F1445B" w:rsidRPr="00C03648" w14:paraId="68502CB0"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156F7B1E" w14:textId="73257AEC" w:rsidR="00F1445B" w:rsidRPr="00C03648" w:rsidRDefault="00F1445B" w:rsidP="00F1445B">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sidRPr="00C03648">
              <w:rPr>
                <w:lang w:val="en-CA"/>
              </w:rPr>
              <w:t>}</w:t>
            </w:r>
          </w:p>
        </w:tc>
        <w:tc>
          <w:tcPr>
            <w:tcW w:w="1337" w:type="dxa"/>
            <w:tcBorders>
              <w:top w:val="single" w:sz="4" w:space="0" w:color="auto"/>
              <w:left w:val="single" w:sz="4" w:space="0" w:color="auto"/>
              <w:bottom w:val="single" w:sz="4" w:space="0" w:color="auto"/>
              <w:right w:val="single" w:sz="4" w:space="0" w:color="auto"/>
            </w:tcBorders>
          </w:tcPr>
          <w:p w14:paraId="70D2F6BA" w14:textId="77777777" w:rsidR="00F1445B" w:rsidRPr="00C03648" w:rsidRDefault="00F1445B" w:rsidP="00F1445B">
            <w:pPr>
              <w:keepNext/>
              <w:keepLines/>
              <w:spacing w:before="20" w:after="40"/>
              <w:jc w:val="center"/>
              <w:rPr>
                <w:lang w:val="en-CA"/>
              </w:rPr>
            </w:pPr>
          </w:p>
        </w:tc>
      </w:tr>
      <w:tr w:rsidR="00F1445B" w:rsidRPr="00C03648" w14:paraId="40821C21"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66CF4429" w14:textId="77777777" w:rsidR="00F1445B" w:rsidRPr="00C03648" w:rsidRDefault="00F1445B" w:rsidP="00F1445B">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C03648">
              <w:rPr>
                <w:lang w:val="en-CA"/>
              </w:rPr>
              <w:t>}</w:t>
            </w:r>
            <w:r w:rsidRPr="00C03648">
              <w:rPr>
                <w:lang w:val="en-CA"/>
              </w:rPr>
              <w:tab/>
            </w:r>
          </w:p>
        </w:tc>
        <w:tc>
          <w:tcPr>
            <w:tcW w:w="1337" w:type="dxa"/>
            <w:tcBorders>
              <w:top w:val="single" w:sz="4" w:space="0" w:color="auto"/>
              <w:left w:val="single" w:sz="4" w:space="0" w:color="auto"/>
              <w:bottom w:val="single" w:sz="4" w:space="0" w:color="auto"/>
              <w:right w:val="single" w:sz="4" w:space="0" w:color="auto"/>
            </w:tcBorders>
          </w:tcPr>
          <w:p w14:paraId="3876CC23" w14:textId="77777777" w:rsidR="00F1445B" w:rsidRPr="00C03648" w:rsidRDefault="00F1445B" w:rsidP="00F1445B">
            <w:pPr>
              <w:keepNext/>
              <w:keepLines/>
              <w:spacing w:before="20" w:after="40"/>
              <w:jc w:val="center"/>
              <w:rPr>
                <w:lang w:val="en-CA"/>
              </w:rPr>
            </w:pPr>
          </w:p>
        </w:tc>
      </w:tr>
    </w:tbl>
    <w:p w14:paraId="4586B605" w14:textId="2F7185EA" w:rsidR="00211A80" w:rsidRDefault="00211A80" w:rsidP="00211A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1649AF" w:rsidRPr="00C03648" w14:paraId="3050C0AA"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hideMark/>
          </w:tcPr>
          <w:p w14:paraId="62BDA457" w14:textId="06745086" w:rsidR="001649AF" w:rsidRPr="00C03648" w:rsidRDefault="001649AF" w:rsidP="008A0747">
            <w:pPr>
              <w:pStyle w:val="tablesyntax"/>
              <w:spacing w:before="20" w:after="40"/>
              <w:jc w:val="both"/>
              <w:rPr>
                <w:rFonts w:ascii="Times New Roman" w:eastAsia="Times New Roman" w:hAnsi="Times New Roman"/>
                <w:sz w:val="22"/>
                <w:szCs w:val="22"/>
              </w:rPr>
            </w:pPr>
            <w:r w:rsidRPr="00C03648">
              <w:rPr>
                <w:rFonts w:ascii="Times New Roman" w:eastAsia="Times New Roman" w:hAnsi="Times New Roman"/>
                <w:sz w:val="22"/>
                <w:szCs w:val="22"/>
              </w:rPr>
              <w:t>viewing_</w:t>
            </w:r>
            <w:r>
              <w:rPr>
                <w:rFonts w:ascii="Times New Roman" w:eastAsia="Times New Roman" w:hAnsi="Times New Roman"/>
                <w:sz w:val="22"/>
                <w:szCs w:val="22"/>
              </w:rPr>
              <w:t>box</w:t>
            </w:r>
            <w:r w:rsidRPr="00C03648">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20567845" w14:textId="77777777" w:rsidR="001649AF" w:rsidRPr="00C03648" w:rsidRDefault="001649AF" w:rsidP="008A0747">
            <w:pPr>
              <w:keepNext/>
              <w:keepLines/>
              <w:spacing w:before="20" w:after="40"/>
              <w:jc w:val="center"/>
              <w:rPr>
                <w:b/>
                <w:bCs/>
                <w:lang w:val="en-CA"/>
              </w:rPr>
            </w:pPr>
            <w:r w:rsidRPr="00C03648">
              <w:rPr>
                <w:b/>
                <w:bCs/>
                <w:lang w:val="en-CA"/>
              </w:rPr>
              <w:t>Descriptor</w:t>
            </w:r>
          </w:p>
        </w:tc>
      </w:tr>
      <w:tr w:rsidR="001649AF" w:rsidRPr="00C03648" w14:paraId="7123F1D3"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24FC0C2E" w14:textId="5E69E2B3" w:rsidR="001649AF" w:rsidRPr="004673D5" w:rsidRDefault="001649AF"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bCs/>
                <w:lang w:val="en-CA"/>
              </w:rPr>
            </w:pPr>
            <w:r w:rsidRPr="004673D5">
              <w:rPr>
                <w:b/>
                <w:bCs/>
                <w:lang w:val="en-CA"/>
              </w:rPr>
              <w:t>shape_type</w:t>
            </w:r>
          </w:p>
        </w:tc>
        <w:tc>
          <w:tcPr>
            <w:tcW w:w="1337" w:type="dxa"/>
            <w:tcBorders>
              <w:top w:val="single" w:sz="4" w:space="0" w:color="auto"/>
              <w:left w:val="single" w:sz="4" w:space="0" w:color="auto"/>
              <w:bottom w:val="single" w:sz="4" w:space="0" w:color="auto"/>
              <w:right w:val="single" w:sz="4" w:space="0" w:color="auto"/>
            </w:tcBorders>
          </w:tcPr>
          <w:p w14:paraId="746C130E" w14:textId="465A9A00" w:rsidR="001649AF" w:rsidRPr="00C03648" w:rsidRDefault="001649AF" w:rsidP="008A0747">
            <w:pPr>
              <w:keepNext/>
              <w:keepLines/>
              <w:spacing w:before="20" w:after="40"/>
              <w:jc w:val="center"/>
              <w:rPr>
                <w:lang w:val="en-CA"/>
              </w:rPr>
            </w:pPr>
            <w:r>
              <w:rPr>
                <w:lang w:val="en-CA"/>
              </w:rPr>
              <w:t>u(3)</w:t>
            </w:r>
          </w:p>
        </w:tc>
      </w:tr>
      <w:tr w:rsidR="001649AF" w:rsidRPr="00C03648" w14:paraId="41204990"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0B0121AB" w14:textId="278B7C14" w:rsidR="001649AF" w:rsidRPr="001649AF" w:rsidRDefault="001649AF"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Cs/>
                <w:lang w:val="en-CA"/>
              </w:rPr>
            </w:pPr>
            <w:r w:rsidRPr="001649AF">
              <w:rPr>
                <w:bCs/>
                <w:lang w:val="en-CA"/>
              </w:rPr>
              <w:t>if</w:t>
            </w:r>
            <w:r>
              <w:rPr>
                <w:bCs/>
                <w:lang w:val="en-CA"/>
              </w:rPr>
              <w:t>( shape_type == 0 ) {</w:t>
            </w:r>
          </w:p>
        </w:tc>
        <w:tc>
          <w:tcPr>
            <w:tcW w:w="1337" w:type="dxa"/>
            <w:tcBorders>
              <w:top w:val="single" w:sz="4" w:space="0" w:color="auto"/>
              <w:left w:val="single" w:sz="4" w:space="0" w:color="auto"/>
              <w:bottom w:val="single" w:sz="4" w:space="0" w:color="auto"/>
              <w:right w:val="single" w:sz="4" w:space="0" w:color="auto"/>
            </w:tcBorders>
          </w:tcPr>
          <w:p w14:paraId="457553E5" w14:textId="75B7B50F" w:rsidR="001649AF" w:rsidRPr="001649AF" w:rsidRDefault="001649AF" w:rsidP="008A0747">
            <w:pPr>
              <w:keepNext/>
              <w:keepLines/>
              <w:tabs>
                <w:tab w:val="left" w:pos="216"/>
                <w:tab w:val="left" w:pos="432"/>
                <w:tab w:val="left" w:pos="648"/>
                <w:tab w:val="left" w:pos="864"/>
                <w:tab w:val="left" w:pos="1296"/>
                <w:tab w:val="left" w:pos="1512"/>
                <w:tab w:val="left" w:pos="1728"/>
                <w:tab w:val="left" w:pos="1944"/>
              </w:tabs>
              <w:spacing w:before="20" w:after="40"/>
              <w:jc w:val="center"/>
              <w:rPr>
                <w:bCs/>
                <w:lang w:val="en-CA"/>
              </w:rPr>
            </w:pPr>
          </w:p>
        </w:tc>
      </w:tr>
      <w:tr w:rsidR="001649AF" w:rsidRPr="00E12F88" w14:paraId="63CDAED8" w14:textId="77777777" w:rsidTr="001649AF">
        <w:trPr>
          <w:jc w:val="center"/>
        </w:trPr>
        <w:tc>
          <w:tcPr>
            <w:tcW w:w="7735" w:type="dxa"/>
            <w:tcBorders>
              <w:top w:val="single" w:sz="4" w:space="0" w:color="auto"/>
              <w:left w:val="single" w:sz="4" w:space="0" w:color="auto"/>
              <w:bottom w:val="single" w:sz="4" w:space="0" w:color="auto"/>
              <w:right w:val="single" w:sz="4" w:space="0" w:color="auto"/>
            </w:tcBorders>
          </w:tcPr>
          <w:p w14:paraId="0EB2FD32" w14:textId="686D16B2" w:rsidR="001649AF" w:rsidRPr="001649AF" w:rsidRDefault="001649AF" w:rsidP="001649AF">
            <w:pPr>
              <w:keepNext/>
              <w:keepLines/>
              <w:tabs>
                <w:tab w:val="left" w:pos="216"/>
                <w:tab w:val="left" w:pos="432"/>
                <w:tab w:val="left" w:pos="648"/>
                <w:tab w:val="left" w:pos="864"/>
                <w:tab w:val="left" w:pos="1296"/>
                <w:tab w:val="left" w:pos="1512"/>
                <w:tab w:val="left" w:pos="1728"/>
                <w:tab w:val="left" w:pos="1944"/>
              </w:tabs>
              <w:spacing w:before="20" w:after="40"/>
              <w:ind w:left="432"/>
              <w:rPr>
                <w:rFonts w:eastAsiaTheme="minorHAnsi"/>
                <w:bCs/>
                <w:lang w:val="en-CA"/>
              </w:rPr>
            </w:pPr>
            <w:r>
              <w:rPr>
                <w:rFonts w:eastAsiaTheme="minorHAnsi"/>
                <w:bCs/>
                <w:lang w:val="en-CA"/>
              </w:rPr>
              <w:t>sphere_box()</w:t>
            </w:r>
          </w:p>
        </w:tc>
        <w:tc>
          <w:tcPr>
            <w:tcW w:w="1337" w:type="dxa"/>
            <w:tcBorders>
              <w:top w:val="single" w:sz="4" w:space="0" w:color="auto"/>
              <w:left w:val="single" w:sz="4" w:space="0" w:color="auto"/>
              <w:bottom w:val="single" w:sz="4" w:space="0" w:color="auto"/>
              <w:right w:val="single" w:sz="4" w:space="0" w:color="auto"/>
            </w:tcBorders>
          </w:tcPr>
          <w:p w14:paraId="03A81F84" w14:textId="77777777" w:rsidR="001649AF" w:rsidRPr="001649AF" w:rsidRDefault="001649AF" w:rsidP="008A0747">
            <w:pPr>
              <w:keepNext/>
              <w:keepLines/>
              <w:spacing w:before="20" w:after="40"/>
              <w:jc w:val="center"/>
              <w:rPr>
                <w:bCs/>
                <w:lang w:val="en-CA"/>
              </w:rPr>
            </w:pPr>
          </w:p>
        </w:tc>
      </w:tr>
      <w:tr w:rsidR="001649AF" w:rsidRPr="00C03648" w14:paraId="74A0B992"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64B96E88" w14:textId="3C0C9FA1" w:rsidR="001649AF" w:rsidRPr="001649AF" w:rsidRDefault="001649AF" w:rsidP="001649AF">
            <w:pPr>
              <w:keepNext/>
              <w:keepLines/>
              <w:tabs>
                <w:tab w:val="left" w:pos="216"/>
                <w:tab w:val="left" w:pos="432"/>
                <w:tab w:val="left" w:pos="648"/>
                <w:tab w:val="left" w:pos="864"/>
                <w:tab w:val="left" w:pos="1296"/>
                <w:tab w:val="left" w:pos="1512"/>
                <w:tab w:val="left" w:pos="1728"/>
                <w:tab w:val="left" w:pos="1944"/>
              </w:tabs>
              <w:spacing w:before="20" w:after="40"/>
              <w:ind w:left="216"/>
              <w:rPr>
                <w:bCs/>
                <w:lang w:val="en-CA"/>
              </w:rPr>
            </w:pPr>
            <w:r>
              <w:rPr>
                <w:bCs/>
                <w:lang w:val="en-CA"/>
              </w:rPr>
              <w:t>}</w:t>
            </w:r>
          </w:p>
        </w:tc>
        <w:tc>
          <w:tcPr>
            <w:tcW w:w="1337" w:type="dxa"/>
            <w:tcBorders>
              <w:top w:val="single" w:sz="4" w:space="0" w:color="auto"/>
              <w:left w:val="single" w:sz="4" w:space="0" w:color="auto"/>
              <w:bottom w:val="single" w:sz="4" w:space="0" w:color="auto"/>
              <w:right w:val="single" w:sz="4" w:space="0" w:color="auto"/>
            </w:tcBorders>
          </w:tcPr>
          <w:p w14:paraId="38D23DFC" w14:textId="690D41D5" w:rsidR="001649AF" w:rsidRPr="001649AF" w:rsidRDefault="001649AF" w:rsidP="008A0747">
            <w:pPr>
              <w:keepNext/>
              <w:keepLines/>
              <w:spacing w:before="20" w:after="40"/>
              <w:jc w:val="center"/>
              <w:rPr>
                <w:bCs/>
                <w:lang w:val="en-CA"/>
              </w:rPr>
            </w:pPr>
          </w:p>
        </w:tc>
      </w:tr>
      <w:tr w:rsidR="001649AF" w:rsidRPr="00C03648" w14:paraId="2BF0C0BC"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54FC0BC0" w14:textId="2D23D12D" w:rsidR="001649AF" w:rsidRPr="001649AF" w:rsidRDefault="001649AF" w:rsidP="001649AF">
            <w:pPr>
              <w:keepNext/>
              <w:keepLines/>
              <w:tabs>
                <w:tab w:val="left" w:pos="216"/>
                <w:tab w:val="left" w:pos="432"/>
                <w:tab w:val="left" w:pos="648"/>
                <w:tab w:val="left" w:pos="864"/>
                <w:tab w:val="left" w:pos="1296"/>
                <w:tab w:val="left" w:pos="1512"/>
                <w:tab w:val="left" w:pos="1728"/>
                <w:tab w:val="left" w:pos="1944"/>
              </w:tabs>
              <w:spacing w:before="20" w:after="40"/>
              <w:ind w:left="216"/>
              <w:rPr>
                <w:bCs/>
                <w:lang w:val="en-CA"/>
              </w:rPr>
            </w:pPr>
            <w:r>
              <w:rPr>
                <w:bCs/>
                <w:lang w:val="en-CA"/>
              </w:rPr>
              <w:t>if( shape type == 1 ) {</w:t>
            </w:r>
          </w:p>
        </w:tc>
        <w:tc>
          <w:tcPr>
            <w:tcW w:w="1337" w:type="dxa"/>
            <w:tcBorders>
              <w:top w:val="single" w:sz="4" w:space="0" w:color="auto"/>
              <w:left w:val="single" w:sz="4" w:space="0" w:color="auto"/>
              <w:bottom w:val="single" w:sz="4" w:space="0" w:color="auto"/>
              <w:right w:val="single" w:sz="4" w:space="0" w:color="auto"/>
            </w:tcBorders>
          </w:tcPr>
          <w:p w14:paraId="645BAC60" w14:textId="77777777" w:rsidR="001649AF" w:rsidRPr="001649AF" w:rsidRDefault="001649AF" w:rsidP="008A0747">
            <w:pPr>
              <w:keepNext/>
              <w:keepLines/>
              <w:spacing w:before="20" w:after="40"/>
              <w:jc w:val="center"/>
              <w:rPr>
                <w:bCs/>
                <w:lang w:val="en-CA"/>
              </w:rPr>
            </w:pPr>
          </w:p>
        </w:tc>
      </w:tr>
      <w:tr w:rsidR="001649AF" w:rsidRPr="00C03648" w14:paraId="75EA54DE"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E1EA850" w14:textId="68FE934F" w:rsidR="001649AF" w:rsidRPr="001649AF" w:rsidRDefault="001649AF" w:rsidP="001649AF">
            <w:pPr>
              <w:keepNext/>
              <w:keepLines/>
              <w:tabs>
                <w:tab w:val="left" w:pos="216"/>
                <w:tab w:val="left" w:pos="432"/>
                <w:tab w:val="left" w:pos="648"/>
                <w:tab w:val="left" w:pos="864"/>
                <w:tab w:val="left" w:pos="1296"/>
                <w:tab w:val="left" w:pos="1512"/>
                <w:tab w:val="left" w:pos="1728"/>
                <w:tab w:val="left" w:pos="1944"/>
              </w:tabs>
              <w:spacing w:before="20" w:after="40"/>
              <w:ind w:left="432"/>
              <w:rPr>
                <w:bCs/>
                <w:lang w:val="en-CA"/>
              </w:rPr>
            </w:pPr>
            <w:r>
              <w:rPr>
                <w:bCs/>
                <w:lang w:val="en-CA"/>
              </w:rPr>
              <w:t>cuboid_box()</w:t>
            </w:r>
          </w:p>
        </w:tc>
        <w:tc>
          <w:tcPr>
            <w:tcW w:w="1337" w:type="dxa"/>
            <w:tcBorders>
              <w:top w:val="single" w:sz="4" w:space="0" w:color="auto"/>
              <w:left w:val="single" w:sz="4" w:space="0" w:color="auto"/>
              <w:bottom w:val="single" w:sz="4" w:space="0" w:color="auto"/>
              <w:right w:val="single" w:sz="4" w:space="0" w:color="auto"/>
            </w:tcBorders>
          </w:tcPr>
          <w:p w14:paraId="092BF1DD" w14:textId="1BBC10AE" w:rsidR="001649AF" w:rsidRPr="001649AF" w:rsidRDefault="001649AF" w:rsidP="008A0747">
            <w:pPr>
              <w:keepNext/>
              <w:keepLines/>
              <w:spacing w:before="20" w:after="40"/>
              <w:jc w:val="center"/>
              <w:rPr>
                <w:bCs/>
                <w:lang w:val="en-CA"/>
              </w:rPr>
            </w:pPr>
          </w:p>
        </w:tc>
      </w:tr>
      <w:tr w:rsidR="001649AF" w:rsidRPr="00C03648" w14:paraId="492ED262"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39C6C195" w14:textId="0966245B" w:rsidR="001649AF" w:rsidRPr="001649AF" w:rsidRDefault="001649AF" w:rsidP="001649AF">
            <w:pPr>
              <w:keepNext/>
              <w:keepLines/>
              <w:tabs>
                <w:tab w:val="left" w:pos="216"/>
                <w:tab w:val="left" w:pos="432"/>
                <w:tab w:val="left" w:pos="648"/>
                <w:tab w:val="left" w:pos="864"/>
                <w:tab w:val="left" w:pos="1296"/>
                <w:tab w:val="left" w:pos="1512"/>
                <w:tab w:val="left" w:pos="1728"/>
                <w:tab w:val="left" w:pos="1944"/>
              </w:tabs>
              <w:spacing w:before="20" w:after="40"/>
              <w:ind w:left="216"/>
              <w:rPr>
                <w:bCs/>
                <w:lang w:val="en-CA"/>
              </w:rPr>
            </w:pPr>
            <w:r>
              <w:rPr>
                <w:bCs/>
                <w:lang w:val="en-CA"/>
              </w:rPr>
              <w:t>}</w:t>
            </w:r>
          </w:p>
        </w:tc>
        <w:tc>
          <w:tcPr>
            <w:tcW w:w="1337" w:type="dxa"/>
            <w:tcBorders>
              <w:top w:val="single" w:sz="4" w:space="0" w:color="auto"/>
              <w:left w:val="single" w:sz="4" w:space="0" w:color="auto"/>
              <w:bottom w:val="single" w:sz="4" w:space="0" w:color="auto"/>
              <w:right w:val="single" w:sz="4" w:space="0" w:color="auto"/>
            </w:tcBorders>
          </w:tcPr>
          <w:p w14:paraId="18FD5190" w14:textId="477B96B9" w:rsidR="001649AF" w:rsidRPr="001649AF" w:rsidRDefault="001649AF" w:rsidP="008A0747">
            <w:pPr>
              <w:keepNext/>
              <w:keepLines/>
              <w:spacing w:before="20" w:after="40"/>
              <w:jc w:val="center"/>
              <w:rPr>
                <w:bCs/>
                <w:lang w:val="en-CA"/>
              </w:rPr>
            </w:pPr>
          </w:p>
        </w:tc>
      </w:tr>
      <w:tr w:rsidR="001649AF" w:rsidRPr="00C03648" w14:paraId="27527381"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4C05D29" w14:textId="77777777" w:rsidR="001649AF" w:rsidRPr="001649AF" w:rsidRDefault="001649AF" w:rsidP="008A0747">
            <w:pPr>
              <w:keepNext/>
              <w:keepLines/>
              <w:tabs>
                <w:tab w:val="left" w:pos="216"/>
                <w:tab w:val="left" w:pos="432"/>
                <w:tab w:val="left" w:pos="648"/>
                <w:tab w:val="left" w:pos="864"/>
                <w:tab w:val="left" w:pos="1296"/>
                <w:tab w:val="left" w:pos="1512"/>
                <w:tab w:val="left" w:pos="1728"/>
                <w:tab w:val="left" w:pos="1944"/>
              </w:tabs>
              <w:spacing w:before="20" w:after="40"/>
              <w:rPr>
                <w:bCs/>
                <w:lang w:val="en-CA"/>
              </w:rPr>
            </w:pPr>
            <w:r w:rsidRPr="001649AF">
              <w:rPr>
                <w:bCs/>
                <w:lang w:val="en-CA"/>
              </w:rPr>
              <w:t>}</w:t>
            </w:r>
            <w:r w:rsidRPr="001649AF">
              <w:rPr>
                <w:bCs/>
                <w:lang w:val="en-CA"/>
              </w:rPr>
              <w:tab/>
            </w:r>
          </w:p>
        </w:tc>
        <w:tc>
          <w:tcPr>
            <w:tcW w:w="1337" w:type="dxa"/>
            <w:tcBorders>
              <w:top w:val="single" w:sz="4" w:space="0" w:color="auto"/>
              <w:left w:val="single" w:sz="4" w:space="0" w:color="auto"/>
              <w:bottom w:val="single" w:sz="4" w:space="0" w:color="auto"/>
              <w:right w:val="single" w:sz="4" w:space="0" w:color="auto"/>
            </w:tcBorders>
          </w:tcPr>
          <w:p w14:paraId="22C2D42C" w14:textId="77777777" w:rsidR="001649AF" w:rsidRPr="001649AF" w:rsidRDefault="001649AF" w:rsidP="008A0747">
            <w:pPr>
              <w:keepNext/>
              <w:keepLines/>
              <w:spacing w:before="20" w:after="40"/>
              <w:jc w:val="center"/>
              <w:rPr>
                <w:bCs/>
                <w:lang w:val="en-CA"/>
              </w:rPr>
            </w:pPr>
          </w:p>
        </w:tc>
      </w:tr>
    </w:tbl>
    <w:p w14:paraId="312B3C86" w14:textId="3A904EDE" w:rsidR="001649AF" w:rsidRDefault="001649AF" w:rsidP="00211A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4673D5" w:rsidRPr="00C03648" w14:paraId="343714FE"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hideMark/>
          </w:tcPr>
          <w:p w14:paraId="0AD2EA1A" w14:textId="1D55358A" w:rsidR="004673D5" w:rsidRPr="00C03648" w:rsidRDefault="004673D5" w:rsidP="008A0747">
            <w:pPr>
              <w:pStyle w:val="tablesyntax"/>
              <w:spacing w:before="20" w:after="40"/>
              <w:jc w:val="both"/>
              <w:rPr>
                <w:rFonts w:ascii="Times New Roman" w:eastAsia="Times New Roman" w:hAnsi="Times New Roman"/>
                <w:sz w:val="22"/>
                <w:szCs w:val="22"/>
              </w:rPr>
            </w:pPr>
            <w:r>
              <w:rPr>
                <w:rFonts w:ascii="Times New Roman" w:eastAsia="Times New Roman" w:hAnsi="Times New Roman"/>
                <w:sz w:val="22"/>
                <w:szCs w:val="22"/>
              </w:rPr>
              <w:t>sphere</w:t>
            </w:r>
            <w:r w:rsidRPr="00C03648">
              <w:rPr>
                <w:rFonts w:ascii="Times New Roman" w:eastAsia="Times New Roman" w:hAnsi="Times New Roman"/>
                <w:sz w:val="22"/>
                <w:szCs w:val="22"/>
              </w:rPr>
              <w:t>_</w:t>
            </w:r>
            <w:r>
              <w:rPr>
                <w:rFonts w:ascii="Times New Roman" w:eastAsia="Times New Roman" w:hAnsi="Times New Roman"/>
                <w:sz w:val="22"/>
                <w:szCs w:val="22"/>
              </w:rPr>
              <w:t>box</w:t>
            </w:r>
            <w:r w:rsidRPr="00C03648">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586BA21D" w14:textId="77777777" w:rsidR="004673D5" w:rsidRPr="00C03648" w:rsidRDefault="004673D5" w:rsidP="008A0747">
            <w:pPr>
              <w:keepNext/>
              <w:keepLines/>
              <w:spacing w:before="20" w:after="40"/>
              <w:jc w:val="center"/>
              <w:rPr>
                <w:b/>
                <w:bCs/>
                <w:lang w:val="en-CA"/>
              </w:rPr>
            </w:pPr>
            <w:r w:rsidRPr="00C03648">
              <w:rPr>
                <w:b/>
                <w:bCs/>
                <w:lang w:val="en-CA"/>
              </w:rPr>
              <w:t>Descriptor</w:t>
            </w:r>
          </w:p>
        </w:tc>
      </w:tr>
      <w:tr w:rsidR="004673D5" w:rsidRPr="00C03648" w14:paraId="0B5380CC"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02D21AD" w14:textId="668D10FE" w:rsidR="004673D5" w:rsidRPr="004673D5" w:rsidRDefault="004673D5"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bCs/>
                <w:lang w:val="en-CA"/>
              </w:rPr>
            </w:pPr>
            <w:r>
              <w:rPr>
                <w:b/>
                <w:bCs/>
                <w:lang w:val="en-CA"/>
              </w:rPr>
              <w:t>scale</w:t>
            </w:r>
          </w:p>
        </w:tc>
        <w:tc>
          <w:tcPr>
            <w:tcW w:w="1337" w:type="dxa"/>
            <w:tcBorders>
              <w:top w:val="single" w:sz="4" w:space="0" w:color="auto"/>
              <w:left w:val="single" w:sz="4" w:space="0" w:color="auto"/>
              <w:bottom w:val="single" w:sz="4" w:space="0" w:color="auto"/>
              <w:right w:val="single" w:sz="4" w:space="0" w:color="auto"/>
            </w:tcBorders>
          </w:tcPr>
          <w:p w14:paraId="1E71B5AD" w14:textId="0AEAA4E1" w:rsidR="004673D5" w:rsidRPr="00C03648" w:rsidRDefault="004673D5" w:rsidP="008A0747">
            <w:pPr>
              <w:keepNext/>
              <w:keepLines/>
              <w:spacing w:before="20" w:after="40"/>
              <w:jc w:val="center"/>
              <w:rPr>
                <w:lang w:val="en-CA"/>
              </w:rPr>
            </w:pPr>
            <w:r>
              <w:rPr>
                <w:lang w:val="en-CA"/>
              </w:rPr>
              <w:t>u(8)</w:t>
            </w:r>
          </w:p>
        </w:tc>
      </w:tr>
      <w:tr w:rsidR="004673D5" w:rsidRPr="00C03648" w14:paraId="37738F62"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1D80C882" w14:textId="0C8C18F0" w:rsidR="004673D5" w:rsidRPr="004673D5" w:rsidRDefault="004673D5"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sidRPr="004673D5">
              <w:rPr>
                <w:b/>
                <w:lang w:val="en-CA"/>
              </w:rPr>
              <w:t>radius</w:t>
            </w:r>
          </w:p>
        </w:tc>
        <w:tc>
          <w:tcPr>
            <w:tcW w:w="1337" w:type="dxa"/>
            <w:tcBorders>
              <w:top w:val="single" w:sz="4" w:space="0" w:color="auto"/>
              <w:left w:val="single" w:sz="4" w:space="0" w:color="auto"/>
              <w:bottom w:val="single" w:sz="4" w:space="0" w:color="auto"/>
              <w:right w:val="single" w:sz="4" w:space="0" w:color="auto"/>
            </w:tcBorders>
          </w:tcPr>
          <w:p w14:paraId="7098F81E" w14:textId="3D3246BF" w:rsidR="004673D5" w:rsidRPr="001649AF" w:rsidRDefault="004673D5" w:rsidP="008A0747">
            <w:pPr>
              <w:keepNext/>
              <w:keepLines/>
              <w:tabs>
                <w:tab w:val="left" w:pos="216"/>
                <w:tab w:val="left" w:pos="432"/>
                <w:tab w:val="left" w:pos="648"/>
                <w:tab w:val="left" w:pos="864"/>
                <w:tab w:val="left" w:pos="1296"/>
                <w:tab w:val="left" w:pos="1512"/>
                <w:tab w:val="left" w:pos="1728"/>
                <w:tab w:val="left" w:pos="1944"/>
              </w:tabs>
              <w:spacing w:before="20" w:after="40"/>
              <w:jc w:val="center"/>
              <w:rPr>
                <w:bCs/>
                <w:lang w:val="en-CA"/>
              </w:rPr>
            </w:pPr>
            <w:r>
              <w:rPr>
                <w:bCs/>
                <w:lang w:val="en-CA"/>
              </w:rPr>
              <w:t>u(32)</w:t>
            </w:r>
          </w:p>
        </w:tc>
      </w:tr>
      <w:tr w:rsidR="004673D5" w:rsidRPr="00C03648" w14:paraId="596613E0"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3026AB3" w14:textId="77777777" w:rsidR="004673D5" w:rsidRPr="001649AF" w:rsidRDefault="004673D5" w:rsidP="008A0747">
            <w:pPr>
              <w:keepNext/>
              <w:keepLines/>
              <w:tabs>
                <w:tab w:val="left" w:pos="216"/>
                <w:tab w:val="left" w:pos="432"/>
                <w:tab w:val="left" w:pos="648"/>
                <w:tab w:val="left" w:pos="864"/>
                <w:tab w:val="left" w:pos="1296"/>
                <w:tab w:val="left" w:pos="1512"/>
                <w:tab w:val="left" w:pos="1728"/>
                <w:tab w:val="left" w:pos="1944"/>
              </w:tabs>
              <w:spacing w:before="20" w:after="40"/>
              <w:rPr>
                <w:bCs/>
                <w:lang w:val="en-CA"/>
              </w:rPr>
            </w:pPr>
            <w:r w:rsidRPr="001649AF">
              <w:rPr>
                <w:bCs/>
                <w:lang w:val="en-CA"/>
              </w:rPr>
              <w:t>}</w:t>
            </w:r>
            <w:r w:rsidRPr="001649AF">
              <w:rPr>
                <w:bCs/>
                <w:lang w:val="en-CA"/>
              </w:rPr>
              <w:tab/>
            </w:r>
          </w:p>
        </w:tc>
        <w:tc>
          <w:tcPr>
            <w:tcW w:w="1337" w:type="dxa"/>
            <w:tcBorders>
              <w:top w:val="single" w:sz="4" w:space="0" w:color="auto"/>
              <w:left w:val="single" w:sz="4" w:space="0" w:color="auto"/>
              <w:bottom w:val="single" w:sz="4" w:space="0" w:color="auto"/>
              <w:right w:val="single" w:sz="4" w:space="0" w:color="auto"/>
            </w:tcBorders>
          </w:tcPr>
          <w:p w14:paraId="4EC43D07" w14:textId="77777777" w:rsidR="004673D5" w:rsidRPr="001649AF" w:rsidRDefault="004673D5" w:rsidP="008A0747">
            <w:pPr>
              <w:keepNext/>
              <w:keepLines/>
              <w:spacing w:before="20" w:after="40"/>
              <w:jc w:val="center"/>
              <w:rPr>
                <w:bCs/>
                <w:lang w:val="en-CA"/>
              </w:rPr>
            </w:pPr>
          </w:p>
        </w:tc>
      </w:tr>
    </w:tbl>
    <w:p w14:paraId="4D2E7888" w14:textId="60EA6FAD" w:rsidR="004673D5" w:rsidRDefault="004673D5" w:rsidP="00211A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024CB" w:rsidRPr="00C03648" w14:paraId="7BE3EA52"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hideMark/>
          </w:tcPr>
          <w:p w14:paraId="3BDDEA79" w14:textId="733B2E5B" w:rsidR="00D024CB" w:rsidRPr="00C03648" w:rsidRDefault="00D024CB" w:rsidP="008A0747">
            <w:pPr>
              <w:pStyle w:val="tablesyntax"/>
              <w:spacing w:before="20" w:after="40"/>
              <w:jc w:val="both"/>
              <w:rPr>
                <w:rFonts w:ascii="Times New Roman" w:eastAsia="Times New Roman" w:hAnsi="Times New Roman"/>
                <w:sz w:val="22"/>
                <w:szCs w:val="22"/>
              </w:rPr>
            </w:pPr>
            <w:r>
              <w:rPr>
                <w:rFonts w:ascii="Times New Roman" w:eastAsia="Times New Roman" w:hAnsi="Times New Roman"/>
                <w:sz w:val="22"/>
                <w:szCs w:val="22"/>
              </w:rPr>
              <w:lastRenderedPageBreak/>
              <w:t>cuboid</w:t>
            </w:r>
            <w:r w:rsidRPr="00C03648">
              <w:rPr>
                <w:rFonts w:ascii="Times New Roman" w:eastAsia="Times New Roman" w:hAnsi="Times New Roman"/>
                <w:sz w:val="22"/>
                <w:szCs w:val="22"/>
              </w:rPr>
              <w:t>_</w:t>
            </w:r>
            <w:r>
              <w:rPr>
                <w:rFonts w:ascii="Times New Roman" w:eastAsia="Times New Roman" w:hAnsi="Times New Roman"/>
                <w:sz w:val="22"/>
                <w:szCs w:val="22"/>
              </w:rPr>
              <w:t>box</w:t>
            </w:r>
            <w:r w:rsidRPr="00C03648">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4B78FF38" w14:textId="77777777" w:rsidR="00D024CB" w:rsidRPr="00C03648" w:rsidRDefault="00D024CB" w:rsidP="008A0747">
            <w:pPr>
              <w:keepNext/>
              <w:keepLines/>
              <w:spacing w:before="20" w:after="40"/>
              <w:jc w:val="center"/>
              <w:rPr>
                <w:b/>
                <w:bCs/>
                <w:lang w:val="en-CA"/>
              </w:rPr>
            </w:pPr>
            <w:r w:rsidRPr="00C03648">
              <w:rPr>
                <w:b/>
                <w:bCs/>
                <w:lang w:val="en-CA"/>
              </w:rPr>
              <w:t>Descriptor</w:t>
            </w:r>
          </w:p>
        </w:tc>
      </w:tr>
      <w:tr w:rsidR="00D024CB" w:rsidRPr="00C03648" w14:paraId="29A89255"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71A149F7" w14:textId="38F686EA" w:rsidR="00D024CB" w:rsidRPr="004673D5" w:rsidRDefault="00D024CB"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bCs/>
                <w:lang w:val="en-CA"/>
              </w:rPr>
            </w:pPr>
            <w:r>
              <w:rPr>
                <w:b/>
                <w:bCs/>
                <w:lang w:val="en-CA"/>
              </w:rPr>
              <w:t>scale</w:t>
            </w:r>
          </w:p>
        </w:tc>
        <w:tc>
          <w:tcPr>
            <w:tcW w:w="1337" w:type="dxa"/>
            <w:tcBorders>
              <w:top w:val="single" w:sz="4" w:space="0" w:color="auto"/>
              <w:left w:val="single" w:sz="4" w:space="0" w:color="auto"/>
              <w:bottom w:val="single" w:sz="4" w:space="0" w:color="auto"/>
              <w:right w:val="single" w:sz="4" w:space="0" w:color="auto"/>
            </w:tcBorders>
          </w:tcPr>
          <w:p w14:paraId="539F8470" w14:textId="77777777" w:rsidR="00D024CB" w:rsidRPr="00C03648" w:rsidRDefault="00D024CB" w:rsidP="008A0747">
            <w:pPr>
              <w:keepNext/>
              <w:keepLines/>
              <w:spacing w:before="20" w:after="40"/>
              <w:jc w:val="center"/>
              <w:rPr>
                <w:lang w:val="en-CA"/>
              </w:rPr>
            </w:pPr>
            <w:r>
              <w:rPr>
                <w:lang w:val="en-CA"/>
              </w:rPr>
              <w:t>u(8)</w:t>
            </w:r>
          </w:p>
        </w:tc>
      </w:tr>
      <w:tr w:rsidR="00D024CB" w:rsidRPr="00C03648" w14:paraId="08A518E3"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30291F5" w14:textId="3876C769" w:rsidR="00D024CB" w:rsidRPr="004673D5" w:rsidRDefault="00C564A6"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Pr>
                <w:b/>
                <w:lang w:val="en-CA"/>
              </w:rPr>
              <w:t>x_dim</w:t>
            </w:r>
          </w:p>
        </w:tc>
        <w:tc>
          <w:tcPr>
            <w:tcW w:w="1337" w:type="dxa"/>
            <w:tcBorders>
              <w:top w:val="single" w:sz="4" w:space="0" w:color="auto"/>
              <w:left w:val="single" w:sz="4" w:space="0" w:color="auto"/>
              <w:bottom w:val="single" w:sz="4" w:space="0" w:color="auto"/>
              <w:right w:val="single" w:sz="4" w:space="0" w:color="auto"/>
            </w:tcBorders>
          </w:tcPr>
          <w:p w14:paraId="54A63DFE" w14:textId="77777777" w:rsidR="00D024CB" w:rsidRPr="001649AF" w:rsidRDefault="00D024CB" w:rsidP="008A0747">
            <w:pPr>
              <w:keepNext/>
              <w:keepLines/>
              <w:tabs>
                <w:tab w:val="left" w:pos="216"/>
                <w:tab w:val="left" w:pos="432"/>
                <w:tab w:val="left" w:pos="648"/>
                <w:tab w:val="left" w:pos="864"/>
                <w:tab w:val="left" w:pos="1296"/>
                <w:tab w:val="left" w:pos="1512"/>
                <w:tab w:val="left" w:pos="1728"/>
                <w:tab w:val="left" w:pos="1944"/>
              </w:tabs>
              <w:spacing w:before="20" w:after="40"/>
              <w:jc w:val="center"/>
              <w:rPr>
                <w:bCs/>
                <w:lang w:val="en-CA"/>
              </w:rPr>
            </w:pPr>
            <w:r>
              <w:rPr>
                <w:bCs/>
                <w:lang w:val="en-CA"/>
              </w:rPr>
              <w:t>u(32)</w:t>
            </w:r>
          </w:p>
        </w:tc>
      </w:tr>
      <w:tr w:rsidR="00D024CB" w:rsidRPr="00C03648" w14:paraId="583C6EE1"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17454A97" w14:textId="265DD709" w:rsidR="00D024CB" w:rsidRDefault="00C564A6"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Pr>
                <w:b/>
                <w:lang w:val="en-CA"/>
              </w:rPr>
              <w:t>y_dim</w:t>
            </w:r>
          </w:p>
        </w:tc>
        <w:tc>
          <w:tcPr>
            <w:tcW w:w="1337" w:type="dxa"/>
            <w:tcBorders>
              <w:top w:val="single" w:sz="4" w:space="0" w:color="auto"/>
              <w:left w:val="single" w:sz="4" w:space="0" w:color="auto"/>
              <w:bottom w:val="single" w:sz="4" w:space="0" w:color="auto"/>
              <w:right w:val="single" w:sz="4" w:space="0" w:color="auto"/>
            </w:tcBorders>
          </w:tcPr>
          <w:p w14:paraId="584B34FB" w14:textId="36605E08" w:rsidR="00D024CB" w:rsidRDefault="00D024CB" w:rsidP="008A0747">
            <w:pPr>
              <w:keepNext/>
              <w:keepLines/>
              <w:tabs>
                <w:tab w:val="left" w:pos="216"/>
                <w:tab w:val="left" w:pos="432"/>
                <w:tab w:val="left" w:pos="648"/>
                <w:tab w:val="left" w:pos="864"/>
                <w:tab w:val="left" w:pos="1296"/>
                <w:tab w:val="left" w:pos="1512"/>
                <w:tab w:val="left" w:pos="1728"/>
                <w:tab w:val="left" w:pos="1944"/>
              </w:tabs>
              <w:spacing w:before="20" w:after="40"/>
              <w:jc w:val="center"/>
              <w:rPr>
                <w:bCs/>
                <w:lang w:val="en-CA"/>
              </w:rPr>
            </w:pPr>
            <w:r>
              <w:rPr>
                <w:bCs/>
                <w:lang w:val="en-CA"/>
              </w:rPr>
              <w:t>u(32)</w:t>
            </w:r>
          </w:p>
        </w:tc>
      </w:tr>
      <w:tr w:rsidR="00D024CB" w:rsidRPr="00C03648" w14:paraId="44CF5A2A"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3BEB0097" w14:textId="4DE30AAD" w:rsidR="00D024CB" w:rsidRDefault="00B4514D" w:rsidP="008A0747">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Pr>
                <w:b/>
                <w:lang w:val="en-CA"/>
              </w:rPr>
              <w:t>z</w:t>
            </w:r>
            <w:r w:rsidR="00C564A6">
              <w:rPr>
                <w:b/>
                <w:lang w:val="en-CA"/>
              </w:rPr>
              <w:t>_dim</w:t>
            </w:r>
          </w:p>
        </w:tc>
        <w:tc>
          <w:tcPr>
            <w:tcW w:w="1337" w:type="dxa"/>
            <w:tcBorders>
              <w:top w:val="single" w:sz="4" w:space="0" w:color="auto"/>
              <w:left w:val="single" w:sz="4" w:space="0" w:color="auto"/>
              <w:bottom w:val="single" w:sz="4" w:space="0" w:color="auto"/>
              <w:right w:val="single" w:sz="4" w:space="0" w:color="auto"/>
            </w:tcBorders>
          </w:tcPr>
          <w:p w14:paraId="41827500" w14:textId="2A0435E5" w:rsidR="00D024CB" w:rsidRDefault="00D024CB" w:rsidP="008A0747">
            <w:pPr>
              <w:keepNext/>
              <w:keepLines/>
              <w:tabs>
                <w:tab w:val="left" w:pos="216"/>
                <w:tab w:val="left" w:pos="432"/>
                <w:tab w:val="left" w:pos="648"/>
                <w:tab w:val="left" w:pos="864"/>
                <w:tab w:val="left" w:pos="1296"/>
                <w:tab w:val="left" w:pos="1512"/>
                <w:tab w:val="left" w:pos="1728"/>
                <w:tab w:val="left" w:pos="1944"/>
              </w:tabs>
              <w:spacing w:before="20" w:after="40"/>
              <w:jc w:val="center"/>
              <w:rPr>
                <w:bCs/>
                <w:lang w:val="en-CA"/>
              </w:rPr>
            </w:pPr>
            <w:r>
              <w:rPr>
                <w:bCs/>
                <w:lang w:val="en-CA"/>
              </w:rPr>
              <w:t>u(32)</w:t>
            </w:r>
          </w:p>
        </w:tc>
      </w:tr>
      <w:tr w:rsidR="00D024CB" w:rsidRPr="00C03648" w14:paraId="133062C8" w14:textId="77777777" w:rsidTr="008A0747">
        <w:trPr>
          <w:jc w:val="center"/>
        </w:trPr>
        <w:tc>
          <w:tcPr>
            <w:tcW w:w="7735" w:type="dxa"/>
            <w:tcBorders>
              <w:top w:val="single" w:sz="4" w:space="0" w:color="auto"/>
              <w:left w:val="single" w:sz="4" w:space="0" w:color="auto"/>
              <w:bottom w:val="single" w:sz="4" w:space="0" w:color="auto"/>
              <w:right w:val="single" w:sz="4" w:space="0" w:color="auto"/>
            </w:tcBorders>
          </w:tcPr>
          <w:p w14:paraId="40B86740" w14:textId="77777777" w:rsidR="00D024CB" w:rsidRPr="001649AF" w:rsidRDefault="00D024CB" w:rsidP="008A0747">
            <w:pPr>
              <w:keepNext/>
              <w:keepLines/>
              <w:tabs>
                <w:tab w:val="left" w:pos="216"/>
                <w:tab w:val="left" w:pos="432"/>
                <w:tab w:val="left" w:pos="648"/>
                <w:tab w:val="left" w:pos="864"/>
                <w:tab w:val="left" w:pos="1296"/>
                <w:tab w:val="left" w:pos="1512"/>
                <w:tab w:val="left" w:pos="1728"/>
                <w:tab w:val="left" w:pos="1944"/>
              </w:tabs>
              <w:spacing w:before="20" w:after="40"/>
              <w:rPr>
                <w:bCs/>
                <w:lang w:val="en-CA"/>
              </w:rPr>
            </w:pPr>
            <w:r w:rsidRPr="001649AF">
              <w:rPr>
                <w:bCs/>
                <w:lang w:val="en-CA"/>
              </w:rPr>
              <w:t>}</w:t>
            </w:r>
            <w:r w:rsidRPr="001649AF">
              <w:rPr>
                <w:bCs/>
                <w:lang w:val="en-CA"/>
              </w:rPr>
              <w:tab/>
            </w:r>
          </w:p>
        </w:tc>
        <w:tc>
          <w:tcPr>
            <w:tcW w:w="1337" w:type="dxa"/>
            <w:tcBorders>
              <w:top w:val="single" w:sz="4" w:space="0" w:color="auto"/>
              <w:left w:val="single" w:sz="4" w:space="0" w:color="auto"/>
              <w:bottom w:val="single" w:sz="4" w:space="0" w:color="auto"/>
              <w:right w:val="single" w:sz="4" w:space="0" w:color="auto"/>
            </w:tcBorders>
          </w:tcPr>
          <w:p w14:paraId="7D5DD139" w14:textId="77777777" w:rsidR="00D024CB" w:rsidRPr="001649AF" w:rsidRDefault="00D024CB" w:rsidP="008A0747">
            <w:pPr>
              <w:keepNext/>
              <w:keepLines/>
              <w:spacing w:before="20" w:after="40"/>
              <w:jc w:val="center"/>
              <w:rPr>
                <w:bCs/>
                <w:lang w:val="en-CA"/>
              </w:rPr>
            </w:pPr>
          </w:p>
        </w:tc>
      </w:tr>
    </w:tbl>
    <w:p w14:paraId="1CCB3C88" w14:textId="77777777" w:rsidR="00D024CB" w:rsidRDefault="00D024CB" w:rsidP="00211A80"/>
    <w:p w14:paraId="14C01724" w14:textId="1D58AACE" w:rsidR="00A31648" w:rsidRDefault="00A31648" w:rsidP="00A31648">
      <w:pPr>
        <w:pStyle w:val="Heading2"/>
        <w:rPr>
          <w:noProof/>
          <w:lang w:val="en-GB"/>
        </w:rPr>
      </w:pPr>
      <w:r>
        <w:rPr>
          <w:noProof/>
          <w:lang w:val="en-GB"/>
        </w:rPr>
        <w:t>Viewing space semantics</w:t>
      </w:r>
    </w:p>
    <w:p w14:paraId="75C80F67" w14:textId="47BA4494" w:rsidR="000F7115" w:rsidRPr="000F7115" w:rsidRDefault="000F7115" w:rsidP="000F7115">
      <w:pPr>
        <w:spacing w:after="120"/>
        <w:rPr>
          <w:rFonts w:eastAsia="Times New Roman"/>
          <w:noProof/>
          <w:sz w:val="20"/>
          <w:lang w:val="en-GB"/>
        </w:rPr>
      </w:pPr>
      <w:r w:rsidRPr="000F7115">
        <w:rPr>
          <w:rFonts w:eastAsia="Times New Roman"/>
          <w:b/>
          <w:bCs/>
          <w:noProof/>
          <w:lang w:val="en-GB"/>
        </w:rPr>
        <w:t>num_paths</w:t>
      </w:r>
      <w:r w:rsidR="00A00E85">
        <w:rPr>
          <w:rFonts w:eastAsia="Times New Roman"/>
          <w:b/>
          <w:bCs/>
          <w:noProof/>
          <w:lang w:val="en-GB"/>
        </w:rPr>
        <w:t>_minus1</w:t>
      </w:r>
      <w:r w:rsidRPr="000F7115">
        <w:rPr>
          <w:rFonts w:eastAsia="Times New Roman"/>
          <w:noProof/>
          <w:lang w:val="en-GB"/>
        </w:rPr>
        <w:t xml:space="preserve"> </w:t>
      </w:r>
      <w:r w:rsidR="00A00E85">
        <w:rPr>
          <w:rFonts w:eastAsia="Times New Roman"/>
          <w:noProof/>
          <w:lang w:val="en-GB"/>
        </w:rPr>
        <w:t xml:space="preserve">plus 1 </w:t>
      </w:r>
      <w:r w:rsidRPr="000F7115">
        <w:rPr>
          <w:rFonts w:eastAsia="Times New Roman"/>
          <w:noProof/>
          <w:lang w:val="en-GB"/>
        </w:rPr>
        <w:t xml:space="preserve">specifies the number of navigation paths which </w:t>
      </w:r>
      <w:r w:rsidR="00753222">
        <w:rPr>
          <w:rFonts w:eastAsia="Times New Roman"/>
          <w:noProof/>
          <w:lang w:val="en-GB"/>
        </w:rPr>
        <w:t xml:space="preserve">are used to </w:t>
      </w:r>
      <w:r w:rsidR="00F96A02">
        <w:rPr>
          <w:rFonts w:eastAsia="Times New Roman"/>
          <w:noProof/>
          <w:lang w:val="en-GB"/>
        </w:rPr>
        <w:t>define the viewing space</w:t>
      </w:r>
      <w:r w:rsidR="00EA2107">
        <w:rPr>
          <w:rFonts w:eastAsia="Times New Roman"/>
          <w:noProof/>
          <w:lang w:val="en-GB"/>
        </w:rPr>
        <w:t>.</w:t>
      </w:r>
    </w:p>
    <w:p w14:paraId="1703D908" w14:textId="31957E2D" w:rsidR="000F7115" w:rsidRPr="000F7115" w:rsidRDefault="000F7115" w:rsidP="000F7115">
      <w:pPr>
        <w:spacing w:after="120"/>
        <w:rPr>
          <w:rFonts w:eastAsia="Times New Roman"/>
          <w:noProof/>
          <w:lang w:val="en-GB"/>
        </w:rPr>
      </w:pPr>
      <w:r w:rsidRPr="001734FD">
        <w:rPr>
          <w:rFonts w:eastAsia="Times New Roman"/>
          <w:b/>
          <w:bCs/>
          <w:noProof/>
          <w:lang w:val="en-GB"/>
        </w:rPr>
        <w:t>num_points</w:t>
      </w:r>
      <w:r w:rsidR="00A00E85">
        <w:rPr>
          <w:rFonts w:eastAsia="Times New Roman"/>
          <w:b/>
          <w:bCs/>
          <w:noProof/>
          <w:lang w:val="en-GB"/>
        </w:rPr>
        <w:t>_minus1</w:t>
      </w:r>
      <w:r w:rsidR="00A00E85">
        <w:rPr>
          <w:rFonts w:eastAsia="Times New Roman"/>
          <w:noProof/>
          <w:lang w:val="en-GB"/>
        </w:rPr>
        <w:t>[ n ]</w:t>
      </w:r>
      <w:r w:rsidR="00A00E85" w:rsidRPr="000F7115">
        <w:rPr>
          <w:rFonts w:eastAsia="Times New Roman"/>
          <w:noProof/>
          <w:lang w:val="en-GB"/>
        </w:rPr>
        <w:t xml:space="preserve"> </w:t>
      </w:r>
      <w:r w:rsidR="00A00E85">
        <w:rPr>
          <w:rFonts w:eastAsia="Times New Roman"/>
          <w:noProof/>
          <w:lang w:val="en-GB"/>
        </w:rPr>
        <w:t xml:space="preserve">plus 1 </w:t>
      </w:r>
      <w:r w:rsidRPr="000F7115">
        <w:rPr>
          <w:rFonts w:eastAsia="Times New Roman"/>
          <w:noProof/>
          <w:lang w:val="en-GB"/>
        </w:rPr>
        <w:t xml:space="preserve">specifies the number of sampled 3D points along the </w:t>
      </w:r>
      <w:r w:rsidR="001734FD">
        <w:rPr>
          <w:rFonts w:eastAsia="Times New Roman"/>
          <w:noProof/>
          <w:lang w:val="en-GB"/>
        </w:rPr>
        <w:t>n</w:t>
      </w:r>
      <w:r w:rsidR="00934A4D">
        <w:rPr>
          <w:rFonts w:eastAsia="Times New Roman"/>
          <w:noProof/>
          <w:lang w:val="en-GB"/>
        </w:rPr>
        <w:t>-</w:t>
      </w:r>
      <w:r w:rsidR="001734FD">
        <w:rPr>
          <w:rFonts w:eastAsia="Times New Roman"/>
          <w:noProof/>
          <w:lang w:val="en-GB"/>
        </w:rPr>
        <w:t xml:space="preserve">th </w:t>
      </w:r>
      <w:r w:rsidRPr="000F7115">
        <w:rPr>
          <w:rFonts w:eastAsia="Times New Roman"/>
          <w:noProof/>
          <w:lang w:val="en-GB"/>
        </w:rPr>
        <w:t>navigation path.</w:t>
      </w:r>
    </w:p>
    <w:p w14:paraId="09A9D011" w14:textId="0EEEAFA7" w:rsidR="000F7115" w:rsidRPr="00541330" w:rsidRDefault="001734FD" w:rsidP="000F7115">
      <w:pPr>
        <w:spacing w:after="120"/>
        <w:rPr>
          <w:rFonts w:eastAsia="Times New Roman"/>
          <w:noProof/>
          <w:lang w:val="en-GB"/>
        </w:rPr>
      </w:pPr>
      <w:r w:rsidRPr="005D71B8">
        <w:rPr>
          <w:b/>
          <w:bCs/>
          <w:lang w:val="en-CA"/>
        </w:rPr>
        <w:t>viewing_pos_x</w:t>
      </w:r>
      <w:r w:rsidRPr="005D71B8">
        <w:rPr>
          <w:lang w:val="en-CA"/>
        </w:rPr>
        <w:t>[</w:t>
      </w:r>
      <w:r>
        <w:rPr>
          <w:rFonts w:eastAsia="Times New Roman"/>
          <w:noProof/>
          <w:lang w:val="en-GB"/>
        </w:rPr>
        <w:t> </w:t>
      </w:r>
      <w:r w:rsidRPr="005D71B8">
        <w:rPr>
          <w:lang w:val="en-CA"/>
        </w:rPr>
        <w:t>n</w:t>
      </w:r>
      <w:r>
        <w:rPr>
          <w:rFonts w:eastAsia="Times New Roman"/>
          <w:noProof/>
          <w:lang w:val="en-GB"/>
        </w:rPr>
        <w:t> </w:t>
      </w:r>
      <w:r w:rsidRPr="005D71B8">
        <w:rPr>
          <w:lang w:val="en-CA"/>
        </w:rPr>
        <w:t>][</w:t>
      </w:r>
      <w:r>
        <w:rPr>
          <w:rFonts w:eastAsia="Times New Roman"/>
          <w:noProof/>
          <w:lang w:val="en-GB"/>
        </w:rPr>
        <w:t> </w:t>
      </w:r>
      <w:r w:rsidRPr="005D71B8">
        <w:rPr>
          <w:lang w:val="en-CA"/>
        </w:rPr>
        <w:t>i</w:t>
      </w:r>
      <w:r>
        <w:rPr>
          <w:rFonts w:eastAsia="Times New Roman"/>
          <w:noProof/>
          <w:lang w:val="en-GB"/>
        </w:rPr>
        <w:t> </w:t>
      </w:r>
      <w:r w:rsidRPr="005D71B8">
        <w:rPr>
          <w:lang w:val="en-CA"/>
        </w:rPr>
        <w:t>]</w:t>
      </w:r>
      <w:r w:rsidR="00A31648">
        <w:rPr>
          <w:lang w:val="en-CA"/>
        </w:rPr>
        <w:t xml:space="preserve">, </w:t>
      </w:r>
      <w:r>
        <w:rPr>
          <w:lang w:val="en-CA"/>
        </w:rPr>
        <w:t xml:space="preserve"> </w:t>
      </w:r>
      <w:r w:rsidR="00A31648" w:rsidRPr="005D71B8">
        <w:rPr>
          <w:b/>
          <w:bCs/>
          <w:lang w:val="en-CA"/>
        </w:rPr>
        <w:t>viewing_pos_</w:t>
      </w:r>
      <w:r w:rsidR="00A31648">
        <w:rPr>
          <w:b/>
          <w:bCs/>
          <w:lang w:val="en-CA"/>
        </w:rPr>
        <w:t>y</w:t>
      </w:r>
      <w:r w:rsidR="00A31648" w:rsidRPr="005D71B8">
        <w:rPr>
          <w:lang w:val="en-CA"/>
        </w:rPr>
        <w:t>[</w:t>
      </w:r>
      <w:r w:rsidR="00A31648">
        <w:rPr>
          <w:rFonts w:eastAsia="Times New Roman"/>
          <w:noProof/>
          <w:lang w:val="en-GB"/>
        </w:rPr>
        <w:t> </w:t>
      </w:r>
      <w:r w:rsidR="00A31648" w:rsidRPr="005D71B8">
        <w:rPr>
          <w:lang w:val="en-CA"/>
        </w:rPr>
        <w:t>n</w:t>
      </w:r>
      <w:r w:rsidR="00A31648">
        <w:rPr>
          <w:rFonts w:eastAsia="Times New Roman"/>
          <w:noProof/>
          <w:lang w:val="en-GB"/>
        </w:rPr>
        <w:t> </w:t>
      </w:r>
      <w:r w:rsidR="00A31648" w:rsidRPr="005D71B8">
        <w:rPr>
          <w:lang w:val="en-CA"/>
        </w:rPr>
        <w:t>][</w:t>
      </w:r>
      <w:r w:rsidR="00A31648">
        <w:rPr>
          <w:rFonts w:eastAsia="Times New Roman"/>
          <w:noProof/>
          <w:lang w:val="en-GB"/>
        </w:rPr>
        <w:t> </w:t>
      </w:r>
      <w:r w:rsidR="00A31648" w:rsidRPr="005D71B8">
        <w:rPr>
          <w:lang w:val="en-CA"/>
        </w:rPr>
        <w:t>i</w:t>
      </w:r>
      <w:r w:rsidR="00A31648">
        <w:rPr>
          <w:rFonts w:eastAsia="Times New Roman"/>
          <w:noProof/>
          <w:lang w:val="en-GB"/>
        </w:rPr>
        <w:t> </w:t>
      </w:r>
      <w:r w:rsidR="00A31648" w:rsidRPr="005D71B8">
        <w:rPr>
          <w:lang w:val="en-CA"/>
        </w:rPr>
        <w:t>]</w:t>
      </w:r>
      <w:r w:rsidR="00A31648">
        <w:rPr>
          <w:lang w:val="en-CA"/>
        </w:rPr>
        <w:t xml:space="preserve"> and </w:t>
      </w:r>
      <w:r w:rsidR="00A31648" w:rsidRPr="005D71B8">
        <w:rPr>
          <w:b/>
          <w:bCs/>
          <w:lang w:val="en-CA"/>
        </w:rPr>
        <w:t>viewing_pos_</w:t>
      </w:r>
      <w:r w:rsidR="00836761">
        <w:rPr>
          <w:b/>
          <w:bCs/>
          <w:lang w:val="en-CA"/>
        </w:rPr>
        <w:t>z</w:t>
      </w:r>
      <w:r w:rsidR="00A31648" w:rsidRPr="005D71B8">
        <w:rPr>
          <w:lang w:val="en-CA"/>
        </w:rPr>
        <w:t>[</w:t>
      </w:r>
      <w:r w:rsidR="00A31648">
        <w:rPr>
          <w:rFonts w:eastAsia="Times New Roman"/>
          <w:noProof/>
          <w:lang w:val="en-GB"/>
        </w:rPr>
        <w:t> </w:t>
      </w:r>
      <w:r w:rsidR="00A31648" w:rsidRPr="005D71B8">
        <w:rPr>
          <w:lang w:val="en-CA"/>
        </w:rPr>
        <w:t>n</w:t>
      </w:r>
      <w:r w:rsidR="00A31648">
        <w:rPr>
          <w:rFonts w:eastAsia="Times New Roman"/>
          <w:noProof/>
          <w:lang w:val="en-GB"/>
        </w:rPr>
        <w:t> </w:t>
      </w:r>
      <w:r w:rsidR="00A31648" w:rsidRPr="005D71B8">
        <w:rPr>
          <w:lang w:val="en-CA"/>
        </w:rPr>
        <w:t>][</w:t>
      </w:r>
      <w:r w:rsidR="00A31648">
        <w:rPr>
          <w:rFonts w:eastAsia="Times New Roman"/>
          <w:noProof/>
          <w:lang w:val="en-GB"/>
        </w:rPr>
        <w:t> </w:t>
      </w:r>
      <w:r w:rsidR="00A31648" w:rsidRPr="005D71B8">
        <w:rPr>
          <w:lang w:val="en-CA"/>
        </w:rPr>
        <w:t>i</w:t>
      </w:r>
      <w:r w:rsidR="00A31648">
        <w:rPr>
          <w:rFonts w:eastAsia="Times New Roman"/>
          <w:noProof/>
          <w:lang w:val="en-GB"/>
        </w:rPr>
        <w:t> </w:t>
      </w:r>
      <w:r w:rsidR="00A31648" w:rsidRPr="005D71B8">
        <w:rPr>
          <w:lang w:val="en-CA"/>
        </w:rPr>
        <w:t>]</w:t>
      </w:r>
      <w:r w:rsidR="00A31648">
        <w:rPr>
          <w:lang w:val="en-CA"/>
        </w:rPr>
        <w:t xml:space="preserve"> </w:t>
      </w:r>
      <w:r w:rsidR="000F7115" w:rsidRPr="000F7115">
        <w:rPr>
          <w:rFonts w:eastAsia="Times New Roman"/>
          <w:noProof/>
          <w:lang w:val="en-GB"/>
        </w:rPr>
        <w:t>are fixed-point 16.16 values defining the 3D coordinates of the i</w:t>
      </w:r>
      <w:r w:rsidR="00934A4D">
        <w:rPr>
          <w:rFonts w:eastAsia="Times New Roman"/>
          <w:noProof/>
          <w:lang w:val="en-GB"/>
        </w:rPr>
        <w:t>-</w:t>
      </w:r>
      <w:r w:rsidR="000F7115" w:rsidRPr="000F7115">
        <w:rPr>
          <w:rFonts w:eastAsia="Times New Roman"/>
          <w:noProof/>
          <w:lang w:val="en-GB"/>
        </w:rPr>
        <w:t xml:space="preserve">th </w:t>
      </w:r>
      <w:r w:rsidR="007040F7">
        <w:rPr>
          <w:rFonts w:eastAsia="Times New Roman"/>
          <w:noProof/>
          <w:lang w:val="en-GB"/>
        </w:rPr>
        <w:t>sampled position</w:t>
      </w:r>
      <w:r w:rsidR="000F7115" w:rsidRPr="000F7115">
        <w:rPr>
          <w:rFonts w:eastAsia="Times New Roman"/>
          <w:noProof/>
          <w:lang w:val="en-GB"/>
        </w:rPr>
        <w:t xml:space="preserve"> along the n</w:t>
      </w:r>
      <w:r w:rsidR="00934A4D">
        <w:rPr>
          <w:rFonts w:eastAsia="Times New Roman"/>
          <w:noProof/>
          <w:lang w:val="en-GB"/>
        </w:rPr>
        <w:t>-</w:t>
      </w:r>
      <w:r w:rsidR="000F7115" w:rsidRPr="000F7115">
        <w:rPr>
          <w:rFonts w:eastAsia="Times New Roman"/>
          <w:noProof/>
          <w:lang w:val="en-GB"/>
        </w:rPr>
        <w:t xml:space="preserve">th path in the global </w:t>
      </w:r>
      <w:r w:rsidR="00934A4D">
        <w:rPr>
          <w:rFonts w:eastAsia="Times New Roman"/>
          <w:noProof/>
          <w:lang w:val="en-GB"/>
        </w:rPr>
        <w:t>reference coordinate system</w:t>
      </w:r>
      <w:r w:rsidR="00EA2107">
        <w:rPr>
          <w:rFonts w:eastAsia="Times New Roman"/>
          <w:noProof/>
          <w:lang w:val="en-GB"/>
        </w:rPr>
        <w:t>.</w:t>
      </w:r>
      <w:r w:rsidR="000F7115" w:rsidRPr="000F7115">
        <w:rPr>
          <w:rFonts w:eastAsia="Times New Roman"/>
          <w:noProof/>
          <w:lang w:val="en-GB"/>
        </w:rPr>
        <w:t xml:space="preserve"> </w:t>
      </w:r>
      <w:r w:rsidR="00EA2107">
        <w:rPr>
          <w:rFonts w:eastAsia="Times New Roman"/>
          <w:noProof/>
          <w:lang w:val="en-GB"/>
        </w:rPr>
        <w:t>T</w:t>
      </w:r>
      <w:r w:rsidR="000F7115" w:rsidRPr="000F7115">
        <w:rPr>
          <w:rFonts w:eastAsia="Times New Roman"/>
          <w:noProof/>
          <w:lang w:val="en-GB"/>
        </w:rPr>
        <w:t>he points are ordered according to the curvilinear abscissa along the path</w:t>
      </w:r>
      <w:r w:rsidR="00A31648">
        <w:rPr>
          <w:rFonts w:eastAsia="Times New Roman"/>
          <w:noProof/>
          <w:lang w:val="en-GB"/>
        </w:rPr>
        <w:t>;</w:t>
      </w:r>
      <w:r w:rsidR="000F7115" w:rsidRPr="000F7115">
        <w:rPr>
          <w:rFonts w:eastAsia="Times New Roman"/>
          <w:noProof/>
          <w:lang w:val="en-GB"/>
        </w:rPr>
        <w:t xml:space="preserve"> </w:t>
      </w:r>
      <w:r w:rsidR="00A31648">
        <w:rPr>
          <w:rFonts w:eastAsia="Times New Roman"/>
          <w:noProof/>
          <w:lang w:val="en-GB"/>
        </w:rPr>
        <w:t>t</w:t>
      </w:r>
      <w:r w:rsidR="000F7115" w:rsidRPr="000F7115">
        <w:rPr>
          <w:rFonts w:eastAsia="Times New Roman"/>
          <w:noProof/>
          <w:lang w:val="en-GB"/>
        </w:rPr>
        <w:t>he n</w:t>
      </w:r>
      <w:r w:rsidR="00934A4D">
        <w:rPr>
          <w:rFonts w:eastAsia="Times New Roman"/>
          <w:noProof/>
          <w:lang w:val="en-GB"/>
        </w:rPr>
        <w:t>-</w:t>
      </w:r>
      <w:r w:rsidR="000F7115" w:rsidRPr="000F7115">
        <w:rPr>
          <w:rFonts w:eastAsia="Times New Roman"/>
          <w:noProof/>
          <w:lang w:val="en-GB"/>
        </w:rPr>
        <w:t xml:space="preserve">th path is therefore defined in-between the </w:t>
      </w:r>
      <w:r w:rsidR="004E2D6A">
        <w:rPr>
          <w:rFonts w:eastAsia="Times New Roman"/>
          <w:noProof/>
          <w:lang w:val="en-GB"/>
        </w:rPr>
        <w:t>first and last</w:t>
      </w:r>
      <w:r w:rsidR="000F7115" w:rsidRPr="000F7115">
        <w:rPr>
          <w:rFonts w:eastAsia="Times New Roman"/>
          <w:noProof/>
          <w:lang w:val="en-GB"/>
        </w:rPr>
        <w:t xml:space="preserve"> </w:t>
      </w:r>
      <w:r w:rsidR="004E2D6A">
        <w:rPr>
          <w:rFonts w:eastAsia="Times New Roman"/>
          <w:noProof/>
          <w:lang w:val="en-GB"/>
        </w:rPr>
        <w:t xml:space="preserve">endpoints with index 0 and </w:t>
      </w:r>
      <w:r w:rsidR="00443B6E">
        <w:rPr>
          <w:rFonts w:eastAsia="Times New Roman"/>
          <w:noProof/>
          <w:lang w:val="en-GB"/>
        </w:rPr>
        <w:t xml:space="preserve">index </w:t>
      </w:r>
      <w:r w:rsidR="004E2D6A">
        <w:rPr>
          <w:lang w:val="en-CA"/>
        </w:rPr>
        <w:t>num_points</w:t>
      </w:r>
      <w:r w:rsidR="005C458D">
        <w:rPr>
          <w:lang w:val="en-CA"/>
        </w:rPr>
        <w:t>_minus1</w:t>
      </w:r>
      <w:r w:rsidR="004E2D6A">
        <w:rPr>
          <w:lang w:val="en-CA"/>
        </w:rPr>
        <w:t>[ n ]</w:t>
      </w:r>
      <w:r w:rsidR="00443B6E">
        <w:rPr>
          <w:lang w:val="en-CA"/>
        </w:rPr>
        <w:t>,</w:t>
      </w:r>
      <w:r w:rsidR="00753222">
        <w:rPr>
          <w:rFonts w:eastAsia="Times New Roman"/>
          <w:noProof/>
          <w:lang w:val="en-GB"/>
        </w:rPr>
        <w:t> </w:t>
      </w:r>
      <w:r w:rsidR="004E2D6A">
        <w:rPr>
          <w:lang w:val="en-CA"/>
        </w:rPr>
        <w:t>respectively</w:t>
      </w:r>
      <w:r w:rsidR="000F7115" w:rsidRPr="00541330">
        <w:rPr>
          <w:rFonts w:eastAsia="Times New Roman"/>
          <w:noProof/>
          <w:lang w:val="en-GB"/>
        </w:rPr>
        <w:t>.</w:t>
      </w:r>
    </w:p>
    <w:p w14:paraId="13A51D31" w14:textId="7BB0A2D7" w:rsidR="007040F7" w:rsidRPr="000F7115" w:rsidRDefault="00152B73" w:rsidP="007040F7">
      <w:pPr>
        <w:tabs>
          <w:tab w:val="left" w:pos="8010"/>
        </w:tabs>
        <w:spacing w:after="160"/>
        <w:rPr>
          <w:color w:val="000000" w:themeColor="text1"/>
          <w:lang w:eastAsia="ko-KR"/>
        </w:rPr>
      </w:pPr>
      <w:r>
        <w:rPr>
          <w:b/>
          <w:bCs/>
          <w:lang w:val="en-CA"/>
        </w:rPr>
        <w:t>viewing_</w:t>
      </w:r>
      <w:r w:rsidR="00303E4D">
        <w:rPr>
          <w:b/>
          <w:bCs/>
          <w:lang w:val="en-CA"/>
        </w:rPr>
        <w:t>dir_</w:t>
      </w:r>
      <w:r w:rsidR="00434964">
        <w:rPr>
          <w:b/>
          <w:bCs/>
          <w:lang w:val="en-CA"/>
        </w:rPr>
        <w:t>azimuth</w:t>
      </w:r>
      <w:r w:rsidR="00303E4D">
        <w:rPr>
          <w:b/>
          <w:bCs/>
          <w:lang w:val="en-CA"/>
        </w:rPr>
        <w:t>_centre</w:t>
      </w:r>
      <w:r w:rsidRPr="005D71B8">
        <w:rPr>
          <w:lang w:val="en-CA"/>
        </w:rPr>
        <w:t xml:space="preserve">[ n ][ </w:t>
      </w:r>
      <w:r>
        <w:rPr>
          <w:lang w:val="en-CA"/>
        </w:rPr>
        <w:t>i</w:t>
      </w:r>
      <w:r w:rsidRPr="005D71B8">
        <w:rPr>
          <w:lang w:val="en-CA"/>
        </w:rPr>
        <w:t xml:space="preserve"> ]</w:t>
      </w:r>
      <w:r>
        <w:rPr>
          <w:lang w:val="en-CA"/>
        </w:rPr>
        <w:t xml:space="preserve"> and </w:t>
      </w:r>
      <w:r>
        <w:rPr>
          <w:b/>
          <w:bCs/>
          <w:lang w:val="en-CA"/>
        </w:rPr>
        <w:t>viewing_</w:t>
      </w:r>
      <w:r w:rsidR="00303E4D">
        <w:rPr>
          <w:b/>
          <w:bCs/>
          <w:lang w:val="en-CA"/>
        </w:rPr>
        <w:t>dir_</w:t>
      </w:r>
      <w:r w:rsidR="00434964">
        <w:rPr>
          <w:b/>
          <w:bCs/>
          <w:lang w:val="en-CA"/>
        </w:rPr>
        <w:t>elevation</w:t>
      </w:r>
      <w:r w:rsidR="00303E4D">
        <w:rPr>
          <w:b/>
          <w:bCs/>
          <w:lang w:val="en-CA"/>
        </w:rPr>
        <w:t>_centre</w:t>
      </w:r>
      <w:r w:rsidRPr="005D71B8">
        <w:rPr>
          <w:lang w:val="en-CA"/>
        </w:rPr>
        <w:t xml:space="preserve">[ n ][ </w:t>
      </w:r>
      <w:r>
        <w:rPr>
          <w:lang w:val="en-CA"/>
        </w:rPr>
        <w:t>i</w:t>
      </w:r>
      <w:r w:rsidRPr="005D71B8">
        <w:rPr>
          <w:lang w:val="en-CA"/>
        </w:rPr>
        <w:t xml:space="preserve"> ]</w:t>
      </w:r>
      <w:r>
        <w:rPr>
          <w:lang w:val="en-CA"/>
        </w:rPr>
        <w:t xml:space="preserve"> </w:t>
      </w:r>
      <w:r w:rsidR="00434964">
        <w:rPr>
          <w:lang w:val="en-CA"/>
        </w:rPr>
        <w:t>specify the</w:t>
      </w:r>
      <w:r>
        <w:rPr>
          <w:lang w:val="en-CA"/>
        </w:rPr>
        <w:t xml:space="preserve"> azimuth and elevation </w:t>
      </w:r>
      <w:r w:rsidR="00434964">
        <w:rPr>
          <w:lang w:val="en-CA"/>
        </w:rPr>
        <w:t>values,</w:t>
      </w:r>
      <w:r w:rsidR="007040F7">
        <w:rPr>
          <w:lang w:val="en-CA"/>
        </w:rPr>
        <w:t xml:space="preserve"> </w:t>
      </w:r>
      <w:r w:rsidR="00434964">
        <w:rPr>
          <w:lang w:val="en-CA"/>
        </w:rPr>
        <w:t xml:space="preserve">respectively, </w:t>
      </w:r>
      <w:r>
        <w:rPr>
          <w:lang w:val="en-CA"/>
        </w:rPr>
        <w:t xml:space="preserve">which define the </w:t>
      </w:r>
      <w:r w:rsidR="00434964">
        <w:rPr>
          <w:lang w:val="en-CA"/>
        </w:rPr>
        <w:t xml:space="preserve">central </w:t>
      </w:r>
      <w:r w:rsidR="007040F7">
        <w:rPr>
          <w:lang w:val="en-CA"/>
        </w:rPr>
        <w:t>viewing direction at the i</w:t>
      </w:r>
      <w:r w:rsidR="00434964">
        <w:rPr>
          <w:lang w:val="en-CA"/>
        </w:rPr>
        <w:t>-</w:t>
      </w:r>
      <w:r w:rsidR="007040F7">
        <w:rPr>
          <w:lang w:val="en-CA"/>
        </w:rPr>
        <w:t>th position along the n</w:t>
      </w:r>
      <w:r w:rsidR="00434964">
        <w:rPr>
          <w:lang w:val="en-CA"/>
        </w:rPr>
        <w:t>-</w:t>
      </w:r>
      <w:r w:rsidR="007040F7">
        <w:rPr>
          <w:lang w:val="en-CA"/>
        </w:rPr>
        <w:t xml:space="preserve">th </w:t>
      </w:r>
      <w:r w:rsidR="00F96A02">
        <w:rPr>
          <w:lang w:val="en-CA"/>
        </w:rPr>
        <w:t xml:space="preserve">navigation </w:t>
      </w:r>
      <w:r w:rsidR="007040F7">
        <w:rPr>
          <w:lang w:val="en-CA"/>
        </w:rPr>
        <w:t xml:space="preserve">path </w:t>
      </w:r>
      <w:r w:rsidR="007040F7" w:rsidRPr="000F7115">
        <w:rPr>
          <w:rFonts w:eastAsia="Malgun Gothic"/>
          <w:color w:val="000000"/>
          <w:lang w:val="en-GB" w:eastAsia="ko-KR"/>
        </w:rPr>
        <w:t xml:space="preserve">in units of </w:t>
      </w:r>
      <w:r w:rsidR="007040F7" w:rsidRPr="000F7115">
        <w:rPr>
          <w:rFonts w:eastAsia="Times New Roman"/>
        </w:rPr>
        <w:t>2</w:t>
      </w:r>
      <w:r w:rsidR="007040F7" w:rsidRPr="000F7115">
        <w:rPr>
          <w:rFonts w:eastAsia="Times New Roman"/>
          <w:vertAlign w:val="superscript"/>
        </w:rPr>
        <w:t>−16</w:t>
      </w:r>
      <w:r w:rsidR="007040F7" w:rsidRPr="000F7115">
        <w:rPr>
          <w:rFonts w:eastAsia="Malgun Gothic"/>
          <w:vertAlign w:val="superscript"/>
          <w:lang w:eastAsia="ko-KR"/>
        </w:rPr>
        <w:t xml:space="preserve"> </w:t>
      </w:r>
      <w:r w:rsidR="007040F7" w:rsidRPr="000F7115">
        <w:rPr>
          <w:rFonts w:eastAsia="Malgun Gothic"/>
          <w:color w:val="000000"/>
          <w:lang w:val="en-GB" w:eastAsia="ko-KR"/>
        </w:rPr>
        <w:t>degrees</w:t>
      </w:r>
      <w:r w:rsidR="00303E4D">
        <w:rPr>
          <w:rFonts w:eastAsia="Malgun Gothic"/>
          <w:color w:val="000000"/>
          <w:lang w:val="en-GB" w:eastAsia="ko-KR"/>
        </w:rPr>
        <w:t xml:space="preserve">, </w:t>
      </w:r>
      <w:r w:rsidR="00A125F7">
        <w:rPr>
          <w:rFonts w:eastAsia="Times New Roman"/>
          <w:noProof/>
          <w:lang w:val="en-GB"/>
        </w:rPr>
        <w:t xml:space="preserve">according to </w:t>
      </w:r>
      <w:r w:rsidR="00303E4D" w:rsidRPr="000F7115">
        <w:rPr>
          <w:rFonts w:eastAsia="Times New Roman"/>
          <w:noProof/>
          <w:lang w:val="en-GB"/>
        </w:rPr>
        <w:t xml:space="preserve">the global </w:t>
      </w:r>
      <w:r w:rsidR="00303E4D">
        <w:rPr>
          <w:rFonts w:eastAsia="Times New Roman"/>
          <w:noProof/>
          <w:lang w:val="en-GB"/>
        </w:rPr>
        <w:t xml:space="preserve">reference coordinate </w:t>
      </w:r>
      <w:r w:rsidR="00A125F7">
        <w:rPr>
          <w:rFonts w:eastAsia="Times New Roman"/>
          <w:noProof/>
          <w:lang w:val="en-GB"/>
        </w:rPr>
        <w:t>axes</w:t>
      </w:r>
      <w:r w:rsidR="007040F7" w:rsidRPr="000F7115">
        <w:rPr>
          <w:rFonts w:eastAsia="Times New Roman"/>
          <w:noProof/>
          <w:lang w:val="en-GB"/>
        </w:rPr>
        <w:t xml:space="preserve">. Azimuth values </w:t>
      </w:r>
      <w:r w:rsidR="007040F7" w:rsidRPr="000F7115">
        <w:rPr>
          <w:noProof/>
        </w:rPr>
        <w:t>shall be in the range of −180 * 2</w:t>
      </w:r>
      <w:r w:rsidR="007040F7" w:rsidRPr="000F7115">
        <w:rPr>
          <w:noProof/>
          <w:vertAlign w:val="superscript"/>
        </w:rPr>
        <w:t>16</w:t>
      </w:r>
      <w:r w:rsidR="007040F7" w:rsidRPr="000F7115">
        <w:rPr>
          <w:noProof/>
        </w:rPr>
        <w:t xml:space="preserve"> to 180 * 2</w:t>
      </w:r>
      <w:r w:rsidR="007040F7" w:rsidRPr="000F7115">
        <w:rPr>
          <w:noProof/>
          <w:vertAlign w:val="superscript"/>
        </w:rPr>
        <w:t>16</w:t>
      </w:r>
      <w:r w:rsidR="007040F7" w:rsidRPr="000F7115">
        <w:rPr>
          <w:noProof/>
        </w:rPr>
        <w:t xml:space="preserve"> − 1, inclusive. </w:t>
      </w:r>
      <w:r w:rsidR="007040F7" w:rsidRPr="000F7115">
        <w:rPr>
          <w:rFonts w:eastAsia="Times New Roman"/>
          <w:noProof/>
          <w:color w:val="000000" w:themeColor="text1"/>
        </w:rPr>
        <w:t xml:space="preserve">Elevation values </w:t>
      </w:r>
      <w:r w:rsidR="007040F7" w:rsidRPr="000F7115">
        <w:rPr>
          <w:noProof/>
        </w:rPr>
        <w:t>shall be in the range of −90 * 2</w:t>
      </w:r>
      <w:r w:rsidR="007040F7" w:rsidRPr="000F7115">
        <w:rPr>
          <w:noProof/>
          <w:vertAlign w:val="superscript"/>
        </w:rPr>
        <w:t>16</w:t>
      </w:r>
      <w:r w:rsidR="007040F7" w:rsidRPr="000F7115">
        <w:rPr>
          <w:noProof/>
        </w:rPr>
        <w:t xml:space="preserve"> to 90 * 2</w:t>
      </w:r>
      <w:r w:rsidR="007040F7" w:rsidRPr="000F7115">
        <w:rPr>
          <w:noProof/>
          <w:vertAlign w:val="superscript"/>
        </w:rPr>
        <w:t>16</w:t>
      </w:r>
      <w:r w:rsidR="007040F7" w:rsidRPr="000F7115">
        <w:rPr>
          <w:noProof/>
        </w:rPr>
        <w:t>, inclusive.</w:t>
      </w:r>
    </w:p>
    <w:p w14:paraId="43D971F1" w14:textId="1ECFAA9B" w:rsidR="004673D5" w:rsidRPr="004673D5" w:rsidRDefault="00CA5858" w:rsidP="004673D5">
      <w:pPr>
        <w:spacing w:after="120"/>
        <w:rPr>
          <w:noProof/>
        </w:rPr>
      </w:pPr>
      <w:r>
        <w:rPr>
          <w:b/>
          <w:bCs/>
          <w:lang w:val="en-CA"/>
        </w:rPr>
        <w:t>viewing_</w:t>
      </w:r>
      <w:r w:rsidR="00303E4D">
        <w:rPr>
          <w:b/>
          <w:bCs/>
          <w:lang w:val="en-CA"/>
        </w:rPr>
        <w:t>dir_</w:t>
      </w:r>
      <w:r w:rsidR="00434964">
        <w:rPr>
          <w:b/>
          <w:bCs/>
          <w:lang w:val="en-CA"/>
        </w:rPr>
        <w:t>azimuth_range</w:t>
      </w:r>
      <w:r w:rsidRPr="005D71B8">
        <w:rPr>
          <w:lang w:val="en-CA"/>
        </w:rPr>
        <w:t xml:space="preserve">[ n ][ </w:t>
      </w:r>
      <w:r>
        <w:rPr>
          <w:lang w:val="en-CA"/>
        </w:rPr>
        <w:t>i</w:t>
      </w:r>
      <w:r w:rsidRPr="005D71B8">
        <w:rPr>
          <w:lang w:val="en-CA"/>
        </w:rPr>
        <w:t xml:space="preserve"> ]</w:t>
      </w:r>
      <w:r>
        <w:rPr>
          <w:lang w:val="en-CA"/>
        </w:rPr>
        <w:t xml:space="preserve"> and </w:t>
      </w:r>
      <w:r>
        <w:rPr>
          <w:b/>
          <w:bCs/>
          <w:lang w:val="en-CA"/>
        </w:rPr>
        <w:t>viewing_</w:t>
      </w:r>
      <w:r w:rsidR="00303E4D">
        <w:rPr>
          <w:b/>
          <w:bCs/>
          <w:lang w:val="en-CA"/>
        </w:rPr>
        <w:t>dir_</w:t>
      </w:r>
      <w:r w:rsidR="00434964">
        <w:rPr>
          <w:b/>
          <w:bCs/>
          <w:lang w:val="en-CA"/>
        </w:rPr>
        <w:t>elevation_range</w:t>
      </w:r>
      <w:r w:rsidRPr="005D71B8">
        <w:rPr>
          <w:lang w:val="en-CA"/>
        </w:rPr>
        <w:t xml:space="preserve">[ n ][ </w:t>
      </w:r>
      <w:r>
        <w:rPr>
          <w:lang w:val="en-CA"/>
        </w:rPr>
        <w:t>i</w:t>
      </w:r>
      <w:r w:rsidRPr="005D71B8">
        <w:rPr>
          <w:lang w:val="en-CA"/>
        </w:rPr>
        <w:t xml:space="preserve"> ]</w:t>
      </w:r>
      <w:r>
        <w:rPr>
          <w:lang w:val="en-CA"/>
        </w:rPr>
        <w:t xml:space="preserve"> </w:t>
      </w:r>
      <w:r w:rsidR="00434964">
        <w:rPr>
          <w:lang w:val="en-CA"/>
        </w:rPr>
        <w:t>specifiy the azimuth and elevation range</w:t>
      </w:r>
      <w:r w:rsidR="005C458D">
        <w:rPr>
          <w:lang w:val="en-CA"/>
        </w:rPr>
        <w:t>s</w:t>
      </w:r>
      <w:r w:rsidR="00434964">
        <w:rPr>
          <w:lang w:val="en-CA"/>
        </w:rPr>
        <w:t xml:space="preserve">, </w:t>
      </w:r>
      <w:r w:rsidR="00F20341">
        <w:rPr>
          <w:lang w:val="en-CA"/>
        </w:rPr>
        <w:t>respectively</w:t>
      </w:r>
      <w:r w:rsidR="00753222">
        <w:rPr>
          <w:lang w:val="en-CA"/>
        </w:rPr>
        <w:t>,</w:t>
      </w:r>
      <w:r w:rsidR="00F20341">
        <w:rPr>
          <w:lang w:val="en-CA"/>
        </w:rPr>
        <w:t xml:space="preserve"> </w:t>
      </w:r>
      <w:r w:rsidR="00303E4D">
        <w:rPr>
          <w:lang w:val="en-CA"/>
        </w:rPr>
        <w:t xml:space="preserve">through the central viewing direction, </w:t>
      </w:r>
      <w:r>
        <w:rPr>
          <w:lang w:val="en-CA"/>
        </w:rPr>
        <w:t>at the i</w:t>
      </w:r>
      <w:r w:rsidR="005C458D">
        <w:rPr>
          <w:lang w:val="en-CA"/>
        </w:rPr>
        <w:t>-</w:t>
      </w:r>
      <w:r>
        <w:rPr>
          <w:lang w:val="en-CA"/>
        </w:rPr>
        <w:t>th position along the n</w:t>
      </w:r>
      <w:r w:rsidR="00303E4D">
        <w:rPr>
          <w:lang w:val="en-CA"/>
        </w:rPr>
        <w:t>-</w:t>
      </w:r>
      <w:r>
        <w:rPr>
          <w:lang w:val="en-CA"/>
        </w:rPr>
        <w:t xml:space="preserve">th path </w:t>
      </w:r>
      <w:r w:rsidRPr="000F7115">
        <w:rPr>
          <w:rFonts w:eastAsia="Malgun Gothic"/>
          <w:color w:val="000000"/>
          <w:lang w:val="en-GB" w:eastAsia="ko-KR"/>
        </w:rPr>
        <w:t xml:space="preserve">in units of </w:t>
      </w:r>
      <w:r w:rsidRPr="000F7115">
        <w:rPr>
          <w:rFonts w:eastAsia="Times New Roman"/>
        </w:rPr>
        <w:t>2</w:t>
      </w:r>
      <w:r w:rsidRPr="000F7115">
        <w:rPr>
          <w:rFonts w:eastAsia="Times New Roman"/>
          <w:vertAlign w:val="superscript"/>
        </w:rPr>
        <w:t>−16</w:t>
      </w:r>
      <w:r w:rsidRPr="000F7115">
        <w:rPr>
          <w:rFonts w:eastAsia="Malgun Gothic"/>
          <w:vertAlign w:val="superscript"/>
          <w:lang w:eastAsia="ko-KR"/>
        </w:rPr>
        <w:t xml:space="preserve"> </w:t>
      </w:r>
      <w:r w:rsidRPr="000F7115">
        <w:rPr>
          <w:rFonts w:eastAsia="Malgun Gothic"/>
          <w:color w:val="000000"/>
          <w:lang w:val="en-GB" w:eastAsia="ko-KR"/>
        </w:rPr>
        <w:t>degrees</w:t>
      </w:r>
      <w:r w:rsidRPr="000F7115">
        <w:rPr>
          <w:rFonts w:eastAsia="Times New Roman"/>
          <w:noProof/>
          <w:lang w:val="en-GB"/>
        </w:rPr>
        <w:t>.</w:t>
      </w:r>
      <w:r w:rsidR="00F20341">
        <w:rPr>
          <w:rFonts w:eastAsia="Times New Roman"/>
          <w:noProof/>
          <w:lang w:val="en-GB"/>
        </w:rPr>
        <w:t xml:space="preserve"> Azimuth range shall be in the range 0 to </w:t>
      </w:r>
      <w:r w:rsidR="005C458D">
        <w:rPr>
          <w:rFonts w:eastAsia="Times New Roman"/>
          <w:noProof/>
          <w:lang w:val="en-GB"/>
        </w:rPr>
        <w:t>360</w:t>
      </w:r>
      <w:r w:rsidR="00F20341" w:rsidRPr="000F7115">
        <w:rPr>
          <w:noProof/>
        </w:rPr>
        <w:t>*2</w:t>
      </w:r>
      <w:r w:rsidR="00F20341" w:rsidRPr="000F7115">
        <w:rPr>
          <w:noProof/>
          <w:vertAlign w:val="superscript"/>
        </w:rPr>
        <w:t>16</w:t>
      </w:r>
      <w:r w:rsidR="00F20341">
        <w:rPr>
          <w:noProof/>
        </w:rPr>
        <w:t>. Elevation range shall be in the range</w:t>
      </w:r>
      <w:r w:rsidR="00753222">
        <w:rPr>
          <w:noProof/>
        </w:rPr>
        <w:t xml:space="preserve"> 0 to </w:t>
      </w:r>
      <w:r w:rsidR="005C458D">
        <w:rPr>
          <w:noProof/>
        </w:rPr>
        <w:t>180</w:t>
      </w:r>
      <w:r w:rsidR="00753222" w:rsidRPr="000F7115">
        <w:rPr>
          <w:noProof/>
        </w:rPr>
        <w:t>*2</w:t>
      </w:r>
      <w:r w:rsidR="00753222" w:rsidRPr="000F7115">
        <w:rPr>
          <w:noProof/>
          <w:vertAlign w:val="superscript"/>
        </w:rPr>
        <w:t>16</w:t>
      </w:r>
      <w:r w:rsidR="00753222">
        <w:rPr>
          <w:noProof/>
        </w:rPr>
        <w:t>.</w:t>
      </w:r>
    </w:p>
    <w:p w14:paraId="13F7EC12" w14:textId="5FD6C7F2" w:rsidR="004673D5" w:rsidRDefault="004673D5" w:rsidP="004673D5">
      <w:pPr>
        <w:spacing w:after="120"/>
        <w:rPr>
          <w:noProof/>
        </w:rPr>
      </w:pPr>
      <w:r w:rsidRPr="004673D5">
        <w:rPr>
          <w:b/>
          <w:bCs/>
          <w:noProof/>
        </w:rPr>
        <w:t>shape_type</w:t>
      </w:r>
      <w:r>
        <w:rPr>
          <w:noProof/>
        </w:rPr>
        <w:t xml:space="preserve"> specifies the geometric shape of the elementary viewing </w:t>
      </w:r>
      <w:r w:rsidR="00E52847">
        <w:rPr>
          <w:noProof/>
        </w:rPr>
        <w:t xml:space="preserve">bounding </w:t>
      </w:r>
      <w:r>
        <w:rPr>
          <w:noProof/>
        </w:rPr>
        <w:t>box</w:t>
      </w:r>
      <w:r w:rsidR="00EA2107">
        <w:rPr>
          <w:noProof/>
        </w:rPr>
        <w:t>.</w:t>
      </w:r>
      <w:r>
        <w:rPr>
          <w:noProof/>
        </w:rPr>
        <w:t xml:space="preserve"> shape_type equal to 0 indicates that the viewing bounding box is a sphere</w:t>
      </w:r>
      <w:r w:rsidR="00EA2107">
        <w:rPr>
          <w:noProof/>
        </w:rPr>
        <w:t>.</w:t>
      </w:r>
      <w:r>
        <w:rPr>
          <w:noProof/>
        </w:rPr>
        <w:t xml:space="preserve"> shape_type equal to 1 indicates that the viewing bounding box is a cuboid</w:t>
      </w:r>
      <w:r w:rsidR="00EA2107">
        <w:rPr>
          <w:noProof/>
        </w:rPr>
        <w:t>.</w:t>
      </w:r>
      <w:r>
        <w:rPr>
          <w:noProof/>
        </w:rPr>
        <w:t xml:space="preserve"> </w:t>
      </w:r>
      <w:r w:rsidR="00EA2107">
        <w:rPr>
          <w:noProof/>
        </w:rPr>
        <w:t xml:space="preserve">The </w:t>
      </w:r>
      <w:r>
        <w:rPr>
          <w:noProof/>
        </w:rPr>
        <w:t>values 2 to 7 are reserved.</w:t>
      </w:r>
    </w:p>
    <w:p w14:paraId="5C65F121" w14:textId="656B309E" w:rsidR="004673D5" w:rsidRDefault="00D024CB" w:rsidP="004673D5">
      <w:pPr>
        <w:spacing w:after="120"/>
        <w:rPr>
          <w:noProof/>
        </w:rPr>
      </w:pPr>
      <w:r w:rsidRPr="00D024CB">
        <w:rPr>
          <w:b/>
          <w:bCs/>
          <w:noProof/>
        </w:rPr>
        <w:t>s</w:t>
      </w:r>
      <w:r w:rsidR="004673D5" w:rsidRPr="00D024CB">
        <w:rPr>
          <w:b/>
          <w:bCs/>
          <w:noProof/>
        </w:rPr>
        <w:t>cale</w:t>
      </w:r>
      <w:r w:rsidR="004673D5">
        <w:rPr>
          <w:noProof/>
        </w:rPr>
        <w:t xml:space="preserve"> is an integer value between -128 and +127 which indicates the exponent base 2 of the scale value </w:t>
      </w:r>
      <w:r>
        <w:rPr>
          <w:noProof/>
        </w:rPr>
        <w:t>used in measurement. The base unit is one meter.</w:t>
      </w:r>
    </w:p>
    <w:p w14:paraId="5C351090" w14:textId="42A554C7" w:rsidR="00D024CB" w:rsidRDefault="00D024CB" w:rsidP="004673D5">
      <w:pPr>
        <w:spacing w:after="120"/>
        <w:rPr>
          <w:noProof/>
        </w:rPr>
      </w:pPr>
      <w:r w:rsidRPr="00D024CB">
        <w:rPr>
          <w:b/>
          <w:bCs/>
          <w:noProof/>
        </w:rPr>
        <w:t>radius</w:t>
      </w:r>
      <w:r>
        <w:rPr>
          <w:noProof/>
        </w:rPr>
        <w:t xml:space="preserve"> specifies the radius of a sphere as 16.16 fixed-point value in distance scale.</w:t>
      </w:r>
    </w:p>
    <w:p w14:paraId="1BA5C740" w14:textId="7C4E6A22" w:rsidR="00D024CB" w:rsidRDefault="00B4514D" w:rsidP="004673D5">
      <w:pPr>
        <w:spacing w:after="120"/>
        <w:rPr>
          <w:noProof/>
        </w:rPr>
      </w:pPr>
      <w:r>
        <w:rPr>
          <w:b/>
          <w:bCs/>
          <w:noProof/>
        </w:rPr>
        <w:t>x_dim</w:t>
      </w:r>
      <w:r w:rsidR="00D024CB" w:rsidRPr="003776E6">
        <w:rPr>
          <w:b/>
          <w:bCs/>
          <w:noProof/>
        </w:rPr>
        <w:t xml:space="preserve">, </w:t>
      </w:r>
      <w:r>
        <w:rPr>
          <w:b/>
          <w:bCs/>
          <w:noProof/>
        </w:rPr>
        <w:t>y_dim</w:t>
      </w:r>
      <w:r w:rsidR="00D024CB" w:rsidRPr="003776E6">
        <w:rPr>
          <w:b/>
          <w:bCs/>
          <w:noProof/>
        </w:rPr>
        <w:t xml:space="preserve">, </w:t>
      </w:r>
      <w:r>
        <w:rPr>
          <w:b/>
          <w:bCs/>
          <w:noProof/>
        </w:rPr>
        <w:t>z_dim</w:t>
      </w:r>
      <w:r w:rsidR="00D024CB">
        <w:rPr>
          <w:noProof/>
        </w:rPr>
        <w:t xml:space="preserve"> specify the </w:t>
      </w:r>
      <w:r w:rsidR="003776E6">
        <w:rPr>
          <w:noProof/>
        </w:rPr>
        <w:t xml:space="preserve">dimensions </w:t>
      </w:r>
      <w:r>
        <w:rPr>
          <w:rFonts w:eastAsia="Times New Roman"/>
          <w:noProof/>
          <w:lang w:val="en-GB"/>
        </w:rPr>
        <w:t xml:space="preserve">of </w:t>
      </w:r>
      <w:r>
        <w:rPr>
          <w:noProof/>
        </w:rPr>
        <w:t xml:space="preserve">a cuboid along the X, Y and Z directions of the </w:t>
      </w:r>
      <w:r w:rsidRPr="000F7115">
        <w:rPr>
          <w:rFonts w:eastAsia="Times New Roman"/>
          <w:noProof/>
          <w:lang w:val="en-GB"/>
        </w:rPr>
        <w:t xml:space="preserve">global </w:t>
      </w:r>
      <w:r>
        <w:rPr>
          <w:rFonts w:eastAsia="Times New Roman"/>
          <w:noProof/>
          <w:lang w:val="en-GB"/>
        </w:rPr>
        <w:t xml:space="preserve">reference coordinate system, respectively, </w:t>
      </w:r>
      <w:r w:rsidR="003776E6">
        <w:rPr>
          <w:noProof/>
        </w:rPr>
        <w:t>as 16.16 fixed-point value in distance scale</w:t>
      </w:r>
      <w:r w:rsidR="00F5357F">
        <w:rPr>
          <w:noProof/>
        </w:rPr>
        <w:t xml:space="preserve">. </w:t>
      </w:r>
      <w:r w:rsidR="004D676F">
        <w:rPr>
          <w:noProof/>
        </w:rPr>
        <w:t xml:space="preserve">When </w:t>
      </w:r>
      <w:r w:rsidR="00A7200D">
        <w:rPr>
          <w:noProof/>
        </w:rPr>
        <w:t xml:space="preserve">associated </w:t>
      </w:r>
      <w:r w:rsidR="00F5357F">
        <w:rPr>
          <w:noProof/>
        </w:rPr>
        <w:t xml:space="preserve">with the i-th sample along </w:t>
      </w:r>
      <w:r w:rsidR="004D676F">
        <w:rPr>
          <w:noProof/>
        </w:rPr>
        <w:t xml:space="preserve">the </w:t>
      </w:r>
      <w:r w:rsidR="00F5357F">
        <w:rPr>
          <w:noProof/>
        </w:rPr>
        <w:t xml:space="preserve">n-th </w:t>
      </w:r>
      <w:r w:rsidR="004D676F">
        <w:rPr>
          <w:noProof/>
        </w:rPr>
        <w:t xml:space="preserve">viewing </w:t>
      </w:r>
      <w:r w:rsidR="00F5357F">
        <w:rPr>
          <w:noProof/>
        </w:rPr>
        <w:t>path</w:t>
      </w:r>
      <w:r w:rsidR="004D676F">
        <w:rPr>
          <w:noProof/>
        </w:rPr>
        <w:t>, the cuboid viewing box</w:t>
      </w:r>
      <w:r w:rsidR="00F5357F">
        <w:rPr>
          <w:noProof/>
        </w:rPr>
        <w:t xml:space="preserve"> is centered at that position and oriented </w:t>
      </w:r>
      <w:r w:rsidR="004D676F">
        <w:rPr>
          <w:noProof/>
        </w:rPr>
        <w:t>along</w:t>
      </w:r>
      <w:r w:rsidR="00F5357F">
        <w:rPr>
          <w:noProof/>
        </w:rPr>
        <w:t xml:space="preserve"> the associated </w:t>
      </w:r>
      <w:r w:rsidR="00E52847">
        <w:rPr>
          <w:noProof/>
        </w:rPr>
        <w:t xml:space="preserve">central </w:t>
      </w:r>
      <w:r w:rsidR="00F5357F">
        <w:rPr>
          <w:noProof/>
        </w:rPr>
        <w:t>viewing direction.</w:t>
      </w:r>
    </w:p>
    <w:p w14:paraId="2543B0A4" w14:textId="6E098061" w:rsidR="00B25E04" w:rsidRDefault="00097D2C" w:rsidP="00B51F88">
      <w:pPr>
        <w:pStyle w:val="Heading1"/>
      </w:pPr>
      <w:r>
        <w:t>C</w:t>
      </w:r>
      <w:r w:rsidR="00B25E04" w:rsidRPr="00B25E04">
        <w:t>onclusion</w:t>
      </w:r>
    </w:p>
    <w:p w14:paraId="551AD001" w14:textId="47264F72" w:rsidR="00233A6A" w:rsidRDefault="00323BBC" w:rsidP="00B51F88">
      <w:r>
        <w:t xml:space="preserve">We propose to extend the proposition of [1] by metadata under the form of an ordered set of viewing box primitives. </w:t>
      </w:r>
      <w:r w:rsidR="00AD2A54">
        <w:t xml:space="preserve">It is compact, costs about nothing in term of bitrate, and fulfills the extended requirements mentioned in this document. </w:t>
      </w:r>
      <w:r>
        <w:t>We have computed a possible behavior of a client application and have shown that it generates a smooth behavior compatible with user experience expectation.</w:t>
      </w:r>
    </w:p>
    <w:p w14:paraId="6BF3F9D9" w14:textId="43141229" w:rsidR="00323BBC" w:rsidRDefault="00323BBC" w:rsidP="00B51F88">
      <w:r>
        <w:lastRenderedPageBreak/>
        <w:t>We recommend to push these very small metadata in the WD3.</w:t>
      </w:r>
    </w:p>
    <w:p w14:paraId="1A21BB7E" w14:textId="56FEC442" w:rsidR="00BA32F4" w:rsidRPr="00C715E4" w:rsidRDefault="00B25E04" w:rsidP="00BA32F4">
      <w:pPr>
        <w:pStyle w:val="Heading1"/>
      </w:pPr>
      <w:r>
        <w:t>Reference</w:t>
      </w:r>
      <w:r w:rsidR="00B51F88">
        <w:t>s</w:t>
      </w:r>
    </w:p>
    <w:p w14:paraId="2D6D81EB" w14:textId="52FA1480" w:rsidR="003170F9" w:rsidRDefault="00097D2C" w:rsidP="00A7614F">
      <w:pPr>
        <w:pStyle w:val="ListParagraph"/>
        <w:numPr>
          <w:ilvl w:val="0"/>
          <w:numId w:val="8"/>
        </w:numPr>
        <w:jc w:val="left"/>
      </w:pPr>
      <w:bookmarkStart w:id="1" w:name="_Ref20233805"/>
      <w:r w:rsidRPr="00B2748D">
        <w:t xml:space="preserve"> </w:t>
      </w:r>
      <w:bookmarkStart w:id="2" w:name="_Ref20304822"/>
      <w:r w:rsidR="003170F9">
        <w:t xml:space="preserve">Generalized viewing space signaling in Metadata for Immersive Video, Vinod Kumar Malamal Vadakital, Kimmo Roimela, Lauri Ilola, Jaallo Keranen, </w:t>
      </w:r>
      <w:r w:rsidR="004C1679">
        <w:t xml:space="preserve">m49226 </w:t>
      </w:r>
      <w:r w:rsidR="003170F9">
        <w:t>July 2019</w:t>
      </w:r>
    </w:p>
    <w:p w14:paraId="2E3F59EF" w14:textId="0D5C6A7A" w:rsidR="00A7614F" w:rsidRPr="00B2748D" w:rsidRDefault="00A7614F" w:rsidP="00A7614F">
      <w:pPr>
        <w:pStyle w:val="ListParagraph"/>
        <w:numPr>
          <w:ilvl w:val="0"/>
          <w:numId w:val="8"/>
        </w:numPr>
        <w:jc w:val="left"/>
      </w:pPr>
      <w:r w:rsidRPr="00B2748D">
        <w:t xml:space="preserve">“Working Draft 2 of Immersive Video”, ISO/IEC JTC1/SC29 WG11 (MPEG) output document N18576, </w:t>
      </w:r>
      <w:r w:rsidRPr="00B2748D">
        <w:rPr>
          <w:rFonts w:eastAsia="Yu Mincho"/>
          <w:color w:val="000000"/>
          <w:lang w:val="en-GB" w:eastAsia="ja-JP"/>
        </w:rPr>
        <w:t xml:space="preserve">Gothenburg, </w:t>
      </w:r>
      <w:r w:rsidR="000F7974" w:rsidRPr="00B2748D">
        <w:rPr>
          <w:rFonts w:eastAsia="Yu Mincho"/>
          <w:color w:val="000000"/>
          <w:lang w:val="en-GB" w:eastAsia="ja-JP"/>
        </w:rPr>
        <w:t>SW</w:t>
      </w:r>
      <w:r w:rsidRPr="00B2748D">
        <w:rPr>
          <w:rFonts w:eastAsia="Yu Mincho"/>
          <w:color w:val="000000"/>
          <w:lang w:val="en-GB" w:eastAsia="ja-JP"/>
        </w:rPr>
        <w:t>,</w:t>
      </w:r>
      <w:r w:rsidRPr="00B2748D">
        <w:rPr>
          <w:lang w:val="en-GB"/>
        </w:rPr>
        <w:t xml:space="preserve"> </w:t>
      </w:r>
      <w:r w:rsidRPr="00B2748D">
        <w:rPr>
          <w:lang w:eastAsia="ja-JP"/>
        </w:rPr>
        <w:t>July</w:t>
      </w:r>
      <w:r w:rsidRPr="00B2748D">
        <w:t xml:space="preserve"> 201</w:t>
      </w:r>
      <w:r w:rsidRPr="00B2748D">
        <w:rPr>
          <w:lang w:eastAsia="ja-JP"/>
        </w:rPr>
        <w:t>9</w:t>
      </w:r>
      <w:r w:rsidRPr="00B2748D">
        <w:t>.</w:t>
      </w:r>
      <w:bookmarkEnd w:id="1"/>
      <w:bookmarkEnd w:id="2"/>
    </w:p>
    <w:p w14:paraId="35E35AB4" w14:textId="3BFBC177" w:rsidR="00401B76" w:rsidRDefault="000E08A4" w:rsidP="000E08A4">
      <w:pPr>
        <w:pStyle w:val="ListParagraph"/>
        <w:numPr>
          <w:ilvl w:val="0"/>
          <w:numId w:val="8"/>
        </w:numPr>
        <w:jc w:val="left"/>
      </w:pPr>
      <w:bookmarkStart w:id="3" w:name="_Ref20311299"/>
      <w:r>
        <w:t>“</w:t>
      </w:r>
      <w:bookmarkEnd w:id="3"/>
      <w:r>
        <w:t xml:space="preserve">Common Test Conditions for Immersive Video”, </w:t>
      </w:r>
      <w:r w:rsidRPr="00B2748D">
        <w:t>ISO/IEC JTC1/SC29 WG11 (MPEG) output document N185</w:t>
      </w:r>
      <w:r>
        <w:t>63</w:t>
      </w:r>
      <w:r w:rsidRPr="00B2748D">
        <w:t xml:space="preserve">, </w:t>
      </w:r>
      <w:r w:rsidRPr="00B2748D">
        <w:rPr>
          <w:rFonts w:eastAsia="Yu Mincho"/>
          <w:color w:val="000000"/>
          <w:lang w:val="en-GB" w:eastAsia="ja-JP"/>
        </w:rPr>
        <w:t>Gothenburg, SW,</w:t>
      </w:r>
      <w:r w:rsidRPr="00B2748D">
        <w:rPr>
          <w:lang w:val="en-GB"/>
        </w:rPr>
        <w:t xml:space="preserve"> </w:t>
      </w:r>
      <w:r w:rsidRPr="00B2748D">
        <w:rPr>
          <w:lang w:eastAsia="ja-JP"/>
        </w:rPr>
        <w:t>July</w:t>
      </w:r>
      <w:r w:rsidRPr="00B2748D">
        <w:t xml:space="preserve"> 201</w:t>
      </w:r>
      <w:r w:rsidRPr="00B2748D">
        <w:rPr>
          <w:lang w:eastAsia="ja-JP"/>
        </w:rPr>
        <w:t>9</w:t>
      </w:r>
      <w:r w:rsidRPr="00B2748D">
        <w:t>.</w:t>
      </w:r>
    </w:p>
    <w:p w14:paraId="2212DF71" w14:textId="02A48DFA" w:rsidR="00B839B2" w:rsidRDefault="00B839B2" w:rsidP="00B839B2">
      <w:pPr>
        <w:pStyle w:val="ListParagraph"/>
        <w:numPr>
          <w:ilvl w:val="0"/>
          <w:numId w:val="8"/>
        </w:numPr>
        <w:spacing w:beforeLines="50" w:before="120" w:afterLines="50" w:after="120"/>
        <w:rPr>
          <w:lang w:val="en-CA"/>
        </w:rPr>
      </w:pPr>
      <w:bookmarkStart w:id="4" w:name="_Ref13048513"/>
      <w:r>
        <w:rPr>
          <w:lang w:val="en-CA"/>
        </w:rPr>
        <w:t>S Deshpande, Y.K. Wang, “Technologies under consideration for ISO/IEC 23090-2 (OMAF)”, ISO/IEC JTC1/SC29/WG11 MPEG/w18403, April. 2019, Geneva, Switzerland.</w:t>
      </w:r>
      <w:bookmarkEnd w:id="4"/>
    </w:p>
    <w:p w14:paraId="4600E261" w14:textId="0B3FF8E5" w:rsidR="00DB24BD" w:rsidRDefault="00DB24BD" w:rsidP="00DB24BD">
      <w:pPr>
        <w:suppressAutoHyphens/>
        <w:rPr>
          <w:b/>
        </w:rPr>
      </w:pPr>
      <w:r>
        <w:rPr>
          <w:lang w:val="en-CA"/>
        </w:rPr>
        <w:t>[</w:t>
      </w:r>
      <w:r w:rsidRPr="00DB24BD">
        <w:rPr>
          <w:b/>
          <w:bCs/>
          <w:lang w:val="en-CA"/>
        </w:rPr>
        <w:t xml:space="preserve">5] </w:t>
      </w:r>
      <w:r w:rsidRPr="00DB24BD">
        <w:rPr>
          <w:rFonts w:hint="eastAsia"/>
        </w:rPr>
        <w:t xml:space="preserve">AhG report on </w:t>
      </w:r>
      <w:r w:rsidRPr="00DB24BD">
        <w:t xml:space="preserve">MPEG-I Visual Technologies, </w:t>
      </w:r>
      <w:r w:rsidRPr="00DB24BD">
        <w:rPr>
          <w:rFonts w:eastAsia="Yu Mincho"/>
          <w:color w:val="000000"/>
          <w:lang w:val="en-GB" w:eastAsia="ja-JP"/>
        </w:rPr>
        <w:t>Gothenburg</w:t>
      </w:r>
      <w:r w:rsidRPr="00B2748D">
        <w:rPr>
          <w:rFonts w:eastAsia="Yu Mincho"/>
          <w:color w:val="000000"/>
          <w:lang w:val="en-GB" w:eastAsia="ja-JP"/>
        </w:rPr>
        <w:t>, SW,</w:t>
      </w:r>
      <w:r w:rsidRPr="00B2748D">
        <w:rPr>
          <w:lang w:val="en-GB"/>
        </w:rPr>
        <w:t xml:space="preserve"> </w:t>
      </w:r>
      <w:r w:rsidR="004C1679" w:rsidRPr="00DB24BD">
        <w:rPr>
          <w:lang w:val="en-CA"/>
        </w:rPr>
        <w:t>m49711</w:t>
      </w:r>
      <w:r w:rsidR="004C1679">
        <w:rPr>
          <w:lang w:val="en-CA"/>
        </w:rPr>
        <w:t xml:space="preserve">, </w:t>
      </w:r>
      <w:r w:rsidRPr="00B2748D">
        <w:rPr>
          <w:lang w:eastAsia="ja-JP"/>
        </w:rPr>
        <w:t>July</w:t>
      </w:r>
      <w:r w:rsidRPr="00B2748D">
        <w:t xml:space="preserve"> 201</w:t>
      </w:r>
      <w:r w:rsidRPr="00B2748D">
        <w:rPr>
          <w:lang w:eastAsia="ja-JP"/>
        </w:rPr>
        <w:t>9</w:t>
      </w:r>
    </w:p>
    <w:p w14:paraId="7DE76C5C" w14:textId="1326BBD4" w:rsidR="00DB24BD" w:rsidRPr="00DB24BD" w:rsidRDefault="00DB24BD" w:rsidP="00DB24BD">
      <w:pPr>
        <w:spacing w:beforeLines="50" w:before="120" w:afterLines="50" w:after="120"/>
        <w:rPr>
          <w:lang w:val="en-CA"/>
        </w:rPr>
      </w:pPr>
    </w:p>
    <w:p w14:paraId="4439D2AA" w14:textId="77777777" w:rsidR="00B839B2" w:rsidRPr="00B2748D" w:rsidRDefault="00B839B2" w:rsidP="00B839B2">
      <w:pPr>
        <w:jc w:val="left"/>
      </w:pPr>
    </w:p>
    <w:p w14:paraId="049C8400" w14:textId="41C6389F" w:rsidR="00CD3A79" w:rsidRPr="001E704A" w:rsidRDefault="00CD3A79" w:rsidP="00B25E04">
      <w:pPr>
        <w:tabs>
          <w:tab w:val="left" w:pos="2880"/>
        </w:tabs>
        <w:ind w:right="-20"/>
        <w:rPr>
          <w:b/>
          <w:bCs/>
          <w:spacing w:val="-6"/>
          <w:w w:val="114"/>
          <w:lang w:val="en-CA"/>
        </w:rPr>
      </w:pPr>
    </w:p>
    <w:p w14:paraId="1B227DBC" w14:textId="6083F452" w:rsidR="00BA32F4" w:rsidRPr="00B25E04" w:rsidRDefault="00BA32F4" w:rsidP="00B25E04">
      <w:pPr>
        <w:ind w:left="360"/>
        <w:rPr>
          <w:lang w:val="en-CA"/>
        </w:rPr>
      </w:pPr>
    </w:p>
    <w:p w14:paraId="1163A6A4" w14:textId="77777777" w:rsidR="007B123D" w:rsidRPr="007B123D" w:rsidRDefault="007B123D" w:rsidP="007B123D"/>
    <w:sectPr w:rsidR="007B123D" w:rsidRPr="007B123D">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10259" w14:textId="77777777" w:rsidR="00600E17" w:rsidRDefault="00600E17">
      <w:r>
        <w:separator/>
      </w:r>
    </w:p>
  </w:endnote>
  <w:endnote w:type="continuationSeparator" w:id="0">
    <w:p w14:paraId="5B8C6A90" w14:textId="77777777" w:rsidR="00600E17" w:rsidRDefault="00600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C8F36" w14:textId="77777777" w:rsidR="00600E17" w:rsidRDefault="00600E17">
      <w:r>
        <w:separator/>
      </w:r>
    </w:p>
  </w:footnote>
  <w:footnote w:type="continuationSeparator" w:id="0">
    <w:p w14:paraId="5E2EA765" w14:textId="77777777" w:rsidR="00600E17" w:rsidRDefault="00600E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1115"/>
    <w:multiLevelType w:val="hybridMultilevel"/>
    <w:tmpl w:val="F90CE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C87437E"/>
    <w:multiLevelType w:val="hybridMultilevel"/>
    <w:tmpl w:val="DAB8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D7A61"/>
    <w:multiLevelType w:val="hybridMultilevel"/>
    <w:tmpl w:val="7E343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B39D9"/>
    <w:multiLevelType w:val="hybridMultilevel"/>
    <w:tmpl w:val="B22CF1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8D661C"/>
    <w:multiLevelType w:val="hybridMultilevel"/>
    <w:tmpl w:val="FC6A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134F70"/>
    <w:multiLevelType w:val="hybridMultilevel"/>
    <w:tmpl w:val="5DB66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40735"/>
    <w:multiLevelType w:val="hybridMultilevel"/>
    <w:tmpl w:val="4CBA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B45AA"/>
    <w:multiLevelType w:val="hybridMultilevel"/>
    <w:tmpl w:val="7C22C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453DA"/>
    <w:multiLevelType w:val="hybridMultilevel"/>
    <w:tmpl w:val="2362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A07E55"/>
    <w:multiLevelType w:val="hybridMultilevel"/>
    <w:tmpl w:val="ADDC8506"/>
    <w:lvl w:ilvl="0" w:tplc="611CCFF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1E76BF4"/>
    <w:multiLevelType w:val="hybridMultilevel"/>
    <w:tmpl w:val="8B8AC33A"/>
    <w:lvl w:ilvl="0" w:tplc="EB5CAF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EC4651"/>
    <w:multiLevelType w:val="hybridMultilevel"/>
    <w:tmpl w:val="C34CB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F175A09"/>
    <w:multiLevelType w:val="hybridMultilevel"/>
    <w:tmpl w:val="A4B4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1"/>
  </w:num>
  <w:num w:numId="4">
    <w:abstractNumId w:val="4"/>
  </w:num>
  <w:num w:numId="5">
    <w:abstractNumId w:val="12"/>
  </w:num>
  <w:num w:numId="6">
    <w:abstractNumId w:val="2"/>
  </w:num>
  <w:num w:numId="7">
    <w:abstractNumId w:va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5"/>
  </w:num>
  <w:num w:numId="11">
    <w:abstractNumId w:val="7"/>
  </w:num>
  <w:num w:numId="12">
    <w:abstractNumId w:val="9"/>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505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E17"/>
    <w:rsid w:val="00035B79"/>
    <w:rsid w:val="00044508"/>
    <w:rsid w:val="000871AB"/>
    <w:rsid w:val="00097D2C"/>
    <w:rsid w:val="00097F06"/>
    <w:rsid w:val="000A4BEE"/>
    <w:rsid w:val="000B43DC"/>
    <w:rsid w:val="000D656B"/>
    <w:rsid w:val="000E08A4"/>
    <w:rsid w:val="000E122E"/>
    <w:rsid w:val="000F7115"/>
    <w:rsid w:val="000F7974"/>
    <w:rsid w:val="00107D83"/>
    <w:rsid w:val="00121B25"/>
    <w:rsid w:val="00131E6A"/>
    <w:rsid w:val="00140F13"/>
    <w:rsid w:val="00152B73"/>
    <w:rsid w:val="001649AF"/>
    <w:rsid w:val="001734FD"/>
    <w:rsid w:val="00191E77"/>
    <w:rsid w:val="001953A4"/>
    <w:rsid w:val="002014E3"/>
    <w:rsid w:val="00211A80"/>
    <w:rsid w:val="002160F5"/>
    <w:rsid w:val="00222A34"/>
    <w:rsid w:val="00233A6A"/>
    <w:rsid w:val="002340FB"/>
    <w:rsid w:val="00235C76"/>
    <w:rsid w:val="00264397"/>
    <w:rsid w:val="00280282"/>
    <w:rsid w:val="00293B77"/>
    <w:rsid w:val="00294EEE"/>
    <w:rsid w:val="002A21C0"/>
    <w:rsid w:val="00303E4D"/>
    <w:rsid w:val="00315AE1"/>
    <w:rsid w:val="003170F9"/>
    <w:rsid w:val="00323BBC"/>
    <w:rsid w:val="00327E1A"/>
    <w:rsid w:val="003321EC"/>
    <w:rsid w:val="00350490"/>
    <w:rsid w:val="00354ED4"/>
    <w:rsid w:val="003776E6"/>
    <w:rsid w:val="00390427"/>
    <w:rsid w:val="00397195"/>
    <w:rsid w:val="003B77A3"/>
    <w:rsid w:val="003C3616"/>
    <w:rsid w:val="00401B76"/>
    <w:rsid w:val="00434964"/>
    <w:rsid w:val="00443B6E"/>
    <w:rsid w:val="004462C2"/>
    <w:rsid w:val="00461A3A"/>
    <w:rsid w:val="004673D5"/>
    <w:rsid w:val="00491687"/>
    <w:rsid w:val="004B1EED"/>
    <w:rsid w:val="004C1679"/>
    <w:rsid w:val="004C24CE"/>
    <w:rsid w:val="004D676F"/>
    <w:rsid w:val="004E2D6A"/>
    <w:rsid w:val="004E4DB3"/>
    <w:rsid w:val="00510D3E"/>
    <w:rsid w:val="00526EF9"/>
    <w:rsid w:val="00541330"/>
    <w:rsid w:val="005419C1"/>
    <w:rsid w:val="00556E6E"/>
    <w:rsid w:val="00593402"/>
    <w:rsid w:val="005A7BB0"/>
    <w:rsid w:val="005C458D"/>
    <w:rsid w:val="005D71B8"/>
    <w:rsid w:val="00600E17"/>
    <w:rsid w:val="006301D9"/>
    <w:rsid w:val="00643F45"/>
    <w:rsid w:val="006549F1"/>
    <w:rsid w:val="00655EC4"/>
    <w:rsid w:val="00656D2B"/>
    <w:rsid w:val="00660E94"/>
    <w:rsid w:val="00672730"/>
    <w:rsid w:val="00680130"/>
    <w:rsid w:val="006A2076"/>
    <w:rsid w:val="006A6740"/>
    <w:rsid w:val="006E2910"/>
    <w:rsid w:val="007040F7"/>
    <w:rsid w:val="007138D1"/>
    <w:rsid w:val="00726979"/>
    <w:rsid w:val="0074610C"/>
    <w:rsid w:val="00751EB0"/>
    <w:rsid w:val="00753222"/>
    <w:rsid w:val="007667BB"/>
    <w:rsid w:val="007676E3"/>
    <w:rsid w:val="007A746C"/>
    <w:rsid w:val="007B123D"/>
    <w:rsid w:val="007B5BEB"/>
    <w:rsid w:val="007B7238"/>
    <w:rsid w:val="007C1794"/>
    <w:rsid w:val="007F0413"/>
    <w:rsid w:val="00810FFD"/>
    <w:rsid w:val="00816885"/>
    <w:rsid w:val="00836761"/>
    <w:rsid w:val="00866C02"/>
    <w:rsid w:val="00893578"/>
    <w:rsid w:val="008967A0"/>
    <w:rsid w:val="008B5893"/>
    <w:rsid w:val="008C526A"/>
    <w:rsid w:val="008D178F"/>
    <w:rsid w:val="008D2966"/>
    <w:rsid w:val="008E6CC8"/>
    <w:rsid w:val="008E7759"/>
    <w:rsid w:val="008F4827"/>
    <w:rsid w:val="00912912"/>
    <w:rsid w:val="00934A4D"/>
    <w:rsid w:val="00962EB2"/>
    <w:rsid w:val="00975CFE"/>
    <w:rsid w:val="0099175F"/>
    <w:rsid w:val="00A00190"/>
    <w:rsid w:val="00A00662"/>
    <w:rsid w:val="00A00E85"/>
    <w:rsid w:val="00A02AEC"/>
    <w:rsid w:val="00A04001"/>
    <w:rsid w:val="00A10E2B"/>
    <w:rsid w:val="00A125F7"/>
    <w:rsid w:val="00A14696"/>
    <w:rsid w:val="00A23BA9"/>
    <w:rsid w:val="00A31648"/>
    <w:rsid w:val="00A32054"/>
    <w:rsid w:val="00A65A79"/>
    <w:rsid w:val="00A70516"/>
    <w:rsid w:val="00A7200D"/>
    <w:rsid w:val="00A7614F"/>
    <w:rsid w:val="00AB3F54"/>
    <w:rsid w:val="00AD2A54"/>
    <w:rsid w:val="00AE30CE"/>
    <w:rsid w:val="00AF116F"/>
    <w:rsid w:val="00AF4E7B"/>
    <w:rsid w:val="00AF650E"/>
    <w:rsid w:val="00B105B3"/>
    <w:rsid w:val="00B25E04"/>
    <w:rsid w:val="00B2748D"/>
    <w:rsid w:val="00B4514D"/>
    <w:rsid w:val="00B51F88"/>
    <w:rsid w:val="00B52749"/>
    <w:rsid w:val="00B77BA5"/>
    <w:rsid w:val="00B839B2"/>
    <w:rsid w:val="00BA32F4"/>
    <w:rsid w:val="00BB1925"/>
    <w:rsid w:val="00BB2BCC"/>
    <w:rsid w:val="00C564A6"/>
    <w:rsid w:val="00C609A3"/>
    <w:rsid w:val="00C626C8"/>
    <w:rsid w:val="00C715E4"/>
    <w:rsid w:val="00CA5858"/>
    <w:rsid w:val="00CD3A79"/>
    <w:rsid w:val="00D024CB"/>
    <w:rsid w:val="00D03210"/>
    <w:rsid w:val="00D03608"/>
    <w:rsid w:val="00D119AC"/>
    <w:rsid w:val="00D23825"/>
    <w:rsid w:val="00D341CD"/>
    <w:rsid w:val="00D43542"/>
    <w:rsid w:val="00D5097C"/>
    <w:rsid w:val="00D718B3"/>
    <w:rsid w:val="00D747D7"/>
    <w:rsid w:val="00D75666"/>
    <w:rsid w:val="00D76215"/>
    <w:rsid w:val="00DB24BD"/>
    <w:rsid w:val="00DC1C00"/>
    <w:rsid w:val="00DC799B"/>
    <w:rsid w:val="00DD2D1F"/>
    <w:rsid w:val="00DD4558"/>
    <w:rsid w:val="00DE1343"/>
    <w:rsid w:val="00DE4FD6"/>
    <w:rsid w:val="00E00442"/>
    <w:rsid w:val="00E16199"/>
    <w:rsid w:val="00E32FC2"/>
    <w:rsid w:val="00E52847"/>
    <w:rsid w:val="00E6054A"/>
    <w:rsid w:val="00E66AD1"/>
    <w:rsid w:val="00E8093F"/>
    <w:rsid w:val="00E80A78"/>
    <w:rsid w:val="00E80B1C"/>
    <w:rsid w:val="00EA2107"/>
    <w:rsid w:val="00EA4B0C"/>
    <w:rsid w:val="00EC35F4"/>
    <w:rsid w:val="00EC5587"/>
    <w:rsid w:val="00EC66DD"/>
    <w:rsid w:val="00EE51E5"/>
    <w:rsid w:val="00EF79AF"/>
    <w:rsid w:val="00F07D5D"/>
    <w:rsid w:val="00F1445B"/>
    <w:rsid w:val="00F20341"/>
    <w:rsid w:val="00F41A16"/>
    <w:rsid w:val="00F5357F"/>
    <w:rsid w:val="00F542A8"/>
    <w:rsid w:val="00F5628D"/>
    <w:rsid w:val="00F66739"/>
    <w:rsid w:val="00F72A55"/>
    <w:rsid w:val="00F73A99"/>
    <w:rsid w:val="00F812EE"/>
    <w:rsid w:val="00F96A02"/>
    <w:rsid w:val="00FB25E0"/>
    <w:rsid w:val="00FC6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3C63991A"/>
  <w15:chartTrackingRefBased/>
  <w15:docId w15:val="{2A8DEEFE-FD8B-454A-B9F2-05C86E91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BA32F4"/>
    <w:pPr>
      <w:ind w:left="720"/>
      <w:contextualSpacing/>
    </w:pPr>
  </w:style>
  <w:style w:type="character" w:styleId="CommentReference">
    <w:name w:val="annotation reference"/>
    <w:basedOn w:val="DefaultParagraphFont"/>
    <w:uiPriority w:val="99"/>
    <w:semiHidden/>
    <w:unhideWhenUsed/>
    <w:rsid w:val="00BA32F4"/>
    <w:rPr>
      <w:sz w:val="16"/>
      <w:szCs w:val="16"/>
    </w:rPr>
  </w:style>
  <w:style w:type="paragraph" w:styleId="CommentText">
    <w:name w:val="annotation text"/>
    <w:basedOn w:val="Normal"/>
    <w:link w:val="CommentTextChar"/>
    <w:uiPriority w:val="99"/>
    <w:semiHidden/>
    <w:unhideWhenUsed/>
    <w:rsid w:val="00BA32F4"/>
    <w:rPr>
      <w:sz w:val="20"/>
      <w:szCs w:val="20"/>
    </w:rPr>
  </w:style>
  <w:style w:type="character" w:customStyle="1" w:styleId="CommentTextChar">
    <w:name w:val="Comment Text Char"/>
    <w:basedOn w:val="DefaultParagraphFont"/>
    <w:link w:val="CommentText"/>
    <w:uiPriority w:val="99"/>
    <w:semiHidden/>
    <w:rsid w:val="00BA32F4"/>
  </w:style>
  <w:style w:type="paragraph" w:styleId="CommentSubject">
    <w:name w:val="annotation subject"/>
    <w:basedOn w:val="CommentText"/>
    <w:next w:val="CommentText"/>
    <w:link w:val="CommentSubjectChar"/>
    <w:uiPriority w:val="99"/>
    <w:semiHidden/>
    <w:unhideWhenUsed/>
    <w:rsid w:val="00BA32F4"/>
    <w:rPr>
      <w:b/>
      <w:bCs/>
    </w:rPr>
  </w:style>
  <w:style w:type="character" w:customStyle="1" w:styleId="CommentSubjectChar">
    <w:name w:val="Comment Subject Char"/>
    <w:basedOn w:val="CommentTextChar"/>
    <w:link w:val="CommentSubject"/>
    <w:uiPriority w:val="99"/>
    <w:semiHidden/>
    <w:rsid w:val="00BA32F4"/>
    <w:rPr>
      <w:b/>
      <w:bCs/>
    </w:rPr>
  </w:style>
  <w:style w:type="paragraph" w:styleId="BalloonText">
    <w:name w:val="Balloon Text"/>
    <w:basedOn w:val="Normal"/>
    <w:link w:val="BalloonTextChar"/>
    <w:uiPriority w:val="99"/>
    <w:semiHidden/>
    <w:unhideWhenUsed/>
    <w:rsid w:val="00BA32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2F4"/>
    <w:rPr>
      <w:rFonts w:ascii="Segoe UI" w:hAnsi="Segoe UI" w:cs="Segoe UI"/>
      <w:sz w:val="18"/>
      <w:szCs w:val="18"/>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A02AEC"/>
    <w:pPr>
      <w:spacing w:after="200"/>
    </w:pPr>
    <w:rPr>
      <w:i/>
      <w:iCs/>
      <w:color w:val="44546A" w:themeColor="text2"/>
      <w:sz w:val="18"/>
      <w:szCs w:val="18"/>
    </w:rPr>
  </w:style>
  <w:style w:type="paragraph" w:styleId="FootnoteText">
    <w:name w:val="footnote text"/>
    <w:basedOn w:val="Normal"/>
    <w:link w:val="FootnoteTextChar"/>
    <w:uiPriority w:val="99"/>
    <w:semiHidden/>
    <w:unhideWhenUsed/>
    <w:rsid w:val="00491687"/>
    <w:rPr>
      <w:sz w:val="20"/>
      <w:szCs w:val="20"/>
    </w:rPr>
  </w:style>
  <w:style w:type="character" w:customStyle="1" w:styleId="FootnoteTextChar">
    <w:name w:val="Footnote Text Char"/>
    <w:basedOn w:val="DefaultParagraphFont"/>
    <w:link w:val="FootnoteText"/>
    <w:uiPriority w:val="99"/>
    <w:semiHidden/>
    <w:rsid w:val="00491687"/>
  </w:style>
  <w:style w:type="character" w:styleId="FootnoteReference">
    <w:name w:val="footnote reference"/>
    <w:basedOn w:val="DefaultParagraphFont"/>
    <w:uiPriority w:val="99"/>
    <w:semiHidden/>
    <w:unhideWhenUsed/>
    <w:rsid w:val="00491687"/>
    <w:rPr>
      <w:vertAlign w:val="superscript"/>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E80A78"/>
    <w:rPr>
      <w:i/>
      <w:iCs/>
      <w:color w:val="44546A" w:themeColor="text2"/>
      <w:sz w:val="18"/>
      <w:szCs w:val="18"/>
    </w:rPr>
  </w:style>
  <w:style w:type="paragraph" w:customStyle="1" w:styleId="tablesyntax">
    <w:name w:val="table syntax"/>
    <w:basedOn w:val="Normal"/>
    <w:link w:val="tablesyntaxChar"/>
    <w:rsid w:val="005D71B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5D71B8"/>
    <w:rPr>
      <w:rFonts w:ascii="Times" w:eastAsia="Malgun Gothic" w:hAnsi="Times"/>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85240">
      <w:bodyDiv w:val="1"/>
      <w:marLeft w:val="0"/>
      <w:marRight w:val="0"/>
      <w:marTop w:val="0"/>
      <w:marBottom w:val="0"/>
      <w:divBdr>
        <w:top w:val="none" w:sz="0" w:space="0" w:color="auto"/>
        <w:left w:val="none" w:sz="0" w:space="0" w:color="auto"/>
        <w:bottom w:val="none" w:sz="0" w:space="0" w:color="auto"/>
        <w:right w:val="none" w:sz="0" w:space="0" w:color="auto"/>
      </w:divBdr>
    </w:div>
    <w:div w:id="43408635">
      <w:bodyDiv w:val="1"/>
      <w:marLeft w:val="0"/>
      <w:marRight w:val="0"/>
      <w:marTop w:val="0"/>
      <w:marBottom w:val="0"/>
      <w:divBdr>
        <w:top w:val="none" w:sz="0" w:space="0" w:color="auto"/>
        <w:left w:val="none" w:sz="0" w:space="0" w:color="auto"/>
        <w:bottom w:val="none" w:sz="0" w:space="0" w:color="auto"/>
        <w:right w:val="none" w:sz="0" w:space="0" w:color="auto"/>
      </w:divBdr>
    </w:div>
    <w:div w:id="52897328">
      <w:bodyDiv w:val="1"/>
      <w:marLeft w:val="0"/>
      <w:marRight w:val="0"/>
      <w:marTop w:val="0"/>
      <w:marBottom w:val="0"/>
      <w:divBdr>
        <w:top w:val="none" w:sz="0" w:space="0" w:color="auto"/>
        <w:left w:val="none" w:sz="0" w:space="0" w:color="auto"/>
        <w:bottom w:val="none" w:sz="0" w:space="0" w:color="auto"/>
        <w:right w:val="none" w:sz="0" w:space="0" w:color="auto"/>
      </w:divBdr>
    </w:div>
    <w:div w:id="90202193">
      <w:bodyDiv w:val="1"/>
      <w:marLeft w:val="0"/>
      <w:marRight w:val="0"/>
      <w:marTop w:val="0"/>
      <w:marBottom w:val="0"/>
      <w:divBdr>
        <w:top w:val="none" w:sz="0" w:space="0" w:color="auto"/>
        <w:left w:val="none" w:sz="0" w:space="0" w:color="auto"/>
        <w:bottom w:val="none" w:sz="0" w:space="0" w:color="auto"/>
        <w:right w:val="none" w:sz="0" w:space="0" w:color="auto"/>
      </w:divBdr>
    </w:div>
    <w:div w:id="142936352">
      <w:bodyDiv w:val="1"/>
      <w:marLeft w:val="0"/>
      <w:marRight w:val="0"/>
      <w:marTop w:val="0"/>
      <w:marBottom w:val="0"/>
      <w:divBdr>
        <w:top w:val="none" w:sz="0" w:space="0" w:color="auto"/>
        <w:left w:val="none" w:sz="0" w:space="0" w:color="auto"/>
        <w:bottom w:val="none" w:sz="0" w:space="0" w:color="auto"/>
        <w:right w:val="none" w:sz="0" w:space="0" w:color="auto"/>
      </w:divBdr>
    </w:div>
    <w:div w:id="256136563">
      <w:bodyDiv w:val="1"/>
      <w:marLeft w:val="0"/>
      <w:marRight w:val="0"/>
      <w:marTop w:val="0"/>
      <w:marBottom w:val="0"/>
      <w:divBdr>
        <w:top w:val="none" w:sz="0" w:space="0" w:color="auto"/>
        <w:left w:val="none" w:sz="0" w:space="0" w:color="auto"/>
        <w:bottom w:val="none" w:sz="0" w:space="0" w:color="auto"/>
        <w:right w:val="none" w:sz="0" w:space="0" w:color="auto"/>
      </w:divBdr>
    </w:div>
    <w:div w:id="318390333">
      <w:bodyDiv w:val="1"/>
      <w:marLeft w:val="0"/>
      <w:marRight w:val="0"/>
      <w:marTop w:val="0"/>
      <w:marBottom w:val="0"/>
      <w:divBdr>
        <w:top w:val="none" w:sz="0" w:space="0" w:color="auto"/>
        <w:left w:val="none" w:sz="0" w:space="0" w:color="auto"/>
        <w:bottom w:val="none" w:sz="0" w:space="0" w:color="auto"/>
        <w:right w:val="none" w:sz="0" w:space="0" w:color="auto"/>
      </w:divBdr>
    </w:div>
    <w:div w:id="401946175">
      <w:bodyDiv w:val="1"/>
      <w:marLeft w:val="0"/>
      <w:marRight w:val="0"/>
      <w:marTop w:val="0"/>
      <w:marBottom w:val="0"/>
      <w:divBdr>
        <w:top w:val="none" w:sz="0" w:space="0" w:color="auto"/>
        <w:left w:val="none" w:sz="0" w:space="0" w:color="auto"/>
        <w:bottom w:val="none" w:sz="0" w:space="0" w:color="auto"/>
        <w:right w:val="none" w:sz="0" w:space="0" w:color="auto"/>
      </w:divBdr>
    </w:div>
    <w:div w:id="456413185">
      <w:bodyDiv w:val="1"/>
      <w:marLeft w:val="0"/>
      <w:marRight w:val="0"/>
      <w:marTop w:val="0"/>
      <w:marBottom w:val="0"/>
      <w:divBdr>
        <w:top w:val="none" w:sz="0" w:space="0" w:color="auto"/>
        <w:left w:val="none" w:sz="0" w:space="0" w:color="auto"/>
        <w:bottom w:val="none" w:sz="0" w:space="0" w:color="auto"/>
        <w:right w:val="none" w:sz="0" w:space="0" w:color="auto"/>
      </w:divBdr>
    </w:div>
    <w:div w:id="558319585">
      <w:bodyDiv w:val="1"/>
      <w:marLeft w:val="0"/>
      <w:marRight w:val="0"/>
      <w:marTop w:val="0"/>
      <w:marBottom w:val="0"/>
      <w:divBdr>
        <w:top w:val="none" w:sz="0" w:space="0" w:color="auto"/>
        <w:left w:val="none" w:sz="0" w:space="0" w:color="auto"/>
        <w:bottom w:val="none" w:sz="0" w:space="0" w:color="auto"/>
        <w:right w:val="none" w:sz="0" w:space="0" w:color="auto"/>
      </w:divBdr>
    </w:div>
    <w:div w:id="570385071">
      <w:bodyDiv w:val="1"/>
      <w:marLeft w:val="0"/>
      <w:marRight w:val="0"/>
      <w:marTop w:val="0"/>
      <w:marBottom w:val="0"/>
      <w:divBdr>
        <w:top w:val="none" w:sz="0" w:space="0" w:color="auto"/>
        <w:left w:val="none" w:sz="0" w:space="0" w:color="auto"/>
        <w:bottom w:val="none" w:sz="0" w:space="0" w:color="auto"/>
        <w:right w:val="none" w:sz="0" w:space="0" w:color="auto"/>
      </w:divBdr>
    </w:div>
    <w:div w:id="572738559">
      <w:bodyDiv w:val="1"/>
      <w:marLeft w:val="0"/>
      <w:marRight w:val="0"/>
      <w:marTop w:val="0"/>
      <w:marBottom w:val="0"/>
      <w:divBdr>
        <w:top w:val="none" w:sz="0" w:space="0" w:color="auto"/>
        <w:left w:val="none" w:sz="0" w:space="0" w:color="auto"/>
        <w:bottom w:val="none" w:sz="0" w:space="0" w:color="auto"/>
        <w:right w:val="none" w:sz="0" w:space="0" w:color="auto"/>
      </w:divBdr>
    </w:div>
    <w:div w:id="651641778">
      <w:bodyDiv w:val="1"/>
      <w:marLeft w:val="0"/>
      <w:marRight w:val="0"/>
      <w:marTop w:val="0"/>
      <w:marBottom w:val="0"/>
      <w:divBdr>
        <w:top w:val="none" w:sz="0" w:space="0" w:color="auto"/>
        <w:left w:val="none" w:sz="0" w:space="0" w:color="auto"/>
        <w:bottom w:val="none" w:sz="0" w:space="0" w:color="auto"/>
        <w:right w:val="none" w:sz="0" w:space="0" w:color="auto"/>
      </w:divBdr>
    </w:div>
    <w:div w:id="664283426">
      <w:bodyDiv w:val="1"/>
      <w:marLeft w:val="0"/>
      <w:marRight w:val="0"/>
      <w:marTop w:val="0"/>
      <w:marBottom w:val="0"/>
      <w:divBdr>
        <w:top w:val="none" w:sz="0" w:space="0" w:color="auto"/>
        <w:left w:val="none" w:sz="0" w:space="0" w:color="auto"/>
        <w:bottom w:val="none" w:sz="0" w:space="0" w:color="auto"/>
        <w:right w:val="none" w:sz="0" w:space="0" w:color="auto"/>
      </w:divBdr>
    </w:div>
    <w:div w:id="728113577">
      <w:bodyDiv w:val="1"/>
      <w:marLeft w:val="0"/>
      <w:marRight w:val="0"/>
      <w:marTop w:val="0"/>
      <w:marBottom w:val="0"/>
      <w:divBdr>
        <w:top w:val="none" w:sz="0" w:space="0" w:color="auto"/>
        <w:left w:val="none" w:sz="0" w:space="0" w:color="auto"/>
        <w:bottom w:val="none" w:sz="0" w:space="0" w:color="auto"/>
        <w:right w:val="none" w:sz="0" w:space="0" w:color="auto"/>
      </w:divBdr>
    </w:div>
    <w:div w:id="898397285">
      <w:bodyDiv w:val="1"/>
      <w:marLeft w:val="0"/>
      <w:marRight w:val="0"/>
      <w:marTop w:val="0"/>
      <w:marBottom w:val="0"/>
      <w:divBdr>
        <w:top w:val="none" w:sz="0" w:space="0" w:color="auto"/>
        <w:left w:val="none" w:sz="0" w:space="0" w:color="auto"/>
        <w:bottom w:val="none" w:sz="0" w:space="0" w:color="auto"/>
        <w:right w:val="none" w:sz="0" w:space="0" w:color="auto"/>
      </w:divBdr>
    </w:div>
    <w:div w:id="965502053">
      <w:bodyDiv w:val="1"/>
      <w:marLeft w:val="0"/>
      <w:marRight w:val="0"/>
      <w:marTop w:val="0"/>
      <w:marBottom w:val="0"/>
      <w:divBdr>
        <w:top w:val="none" w:sz="0" w:space="0" w:color="auto"/>
        <w:left w:val="none" w:sz="0" w:space="0" w:color="auto"/>
        <w:bottom w:val="none" w:sz="0" w:space="0" w:color="auto"/>
        <w:right w:val="none" w:sz="0" w:space="0" w:color="auto"/>
      </w:divBdr>
    </w:div>
    <w:div w:id="1005400420">
      <w:bodyDiv w:val="1"/>
      <w:marLeft w:val="0"/>
      <w:marRight w:val="0"/>
      <w:marTop w:val="0"/>
      <w:marBottom w:val="0"/>
      <w:divBdr>
        <w:top w:val="none" w:sz="0" w:space="0" w:color="auto"/>
        <w:left w:val="none" w:sz="0" w:space="0" w:color="auto"/>
        <w:bottom w:val="none" w:sz="0" w:space="0" w:color="auto"/>
        <w:right w:val="none" w:sz="0" w:space="0" w:color="auto"/>
      </w:divBdr>
    </w:div>
    <w:div w:id="1053697738">
      <w:bodyDiv w:val="1"/>
      <w:marLeft w:val="0"/>
      <w:marRight w:val="0"/>
      <w:marTop w:val="0"/>
      <w:marBottom w:val="0"/>
      <w:divBdr>
        <w:top w:val="none" w:sz="0" w:space="0" w:color="auto"/>
        <w:left w:val="none" w:sz="0" w:space="0" w:color="auto"/>
        <w:bottom w:val="none" w:sz="0" w:space="0" w:color="auto"/>
        <w:right w:val="none" w:sz="0" w:space="0" w:color="auto"/>
      </w:divBdr>
    </w:div>
    <w:div w:id="1182823021">
      <w:bodyDiv w:val="1"/>
      <w:marLeft w:val="0"/>
      <w:marRight w:val="0"/>
      <w:marTop w:val="0"/>
      <w:marBottom w:val="0"/>
      <w:divBdr>
        <w:top w:val="none" w:sz="0" w:space="0" w:color="auto"/>
        <w:left w:val="none" w:sz="0" w:space="0" w:color="auto"/>
        <w:bottom w:val="none" w:sz="0" w:space="0" w:color="auto"/>
        <w:right w:val="none" w:sz="0" w:space="0" w:color="auto"/>
      </w:divBdr>
    </w:div>
    <w:div w:id="1197545529">
      <w:bodyDiv w:val="1"/>
      <w:marLeft w:val="0"/>
      <w:marRight w:val="0"/>
      <w:marTop w:val="0"/>
      <w:marBottom w:val="0"/>
      <w:divBdr>
        <w:top w:val="none" w:sz="0" w:space="0" w:color="auto"/>
        <w:left w:val="none" w:sz="0" w:space="0" w:color="auto"/>
        <w:bottom w:val="none" w:sz="0" w:space="0" w:color="auto"/>
        <w:right w:val="none" w:sz="0" w:space="0" w:color="auto"/>
      </w:divBdr>
    </w:div>
    <w:div w:id="1360929406">
      <w:bodyDiv w:val="1"/>
      <w:marLeft w:val="0"/>
      <w:marRight w:val="0"/>
      <w:marTop w:val="0"/>
      <w:marBottom w:val="0"/>
      <w:divBdr>
        <w:top w:val="none" w:sz="0" w:space="0" w:color="auto"/>
        <w:left w:val="none" w:sz="0" w:space="0" w:color="auto"/>
        <w:bottom w:val="none" w:sz="0" w:space="0" w:color="auto"/>
        <w:right w:val="none" w:sz="0" w:space="0" w:color="auto"/>
      </w:divBdr>
    </w:div>
    <w:div w:id="1407335509">
      <w:bodyDiv w:val="1"/>
      <w:marLeft w:val="0"/>
      <w:marRight w:val="0"/>
      <w:marTop w:val="0"/>
      <w:marBottom w:val="0"/>
      <w:divBdr>
        <w:top w:val="none" w:sz="0" w:space="0" w:color="auto"/>
        <w:left w:val="none" w:sz="0" w:space="0" w:color="auto"/>
        <w:bottom w:val="none" w:sz="0" w:space="0" w:color="auto"/>
        <w:right w:val="none" w:sz="0" w:space="0" w:color="auto"/>
      </w:divBdr>
    </w:div>
    <w:div w:id="1418401114">
      <w:bodyDiv w:val="1"/>
      <w:marLeft w:val="0"/>
      <w:marRight w:val="0"/>
      <w:marTop w:val="0"/>
      <w:marBottom w:val="0"/>
      <w:divBdr>
        <w:top w:val="none" w:sz="0" w:space="0" w:color="auto"/>
        <w:left w:val="none" w:sz="0" w:space="0" w:color="auto"/>
        <w:bottom w:val="none" w:sz="0" w:space="0" w:color="auto"/>
        <w:right w:val="none" w:sz="0" w:space="0" w:color="auto"/>
      </w:divBdr>
    </w:div>
    <w:div w:id="1469082782">
      <w:bodyDiv w:val="1"/>
      <w:marLeft w:val="0"/>
      <w:marRight w:val="0"/>
      <w:marTop w:val="0"/>
      <w:marBottom w:val="0"/>
      <w:divBdr>
        <w:top w:val="none" w:sz="0" w:space="0" w:color="auto"/>
        <w:left w:val="none" w:sz="0" w:space="0" w:color="auto"/>
        <w:bottom w:val="none" w:sz="0" w:space="0" w:color="auto"/>
        <w:right w:val="none" w:sz="0" w:space="0" w:color="auto"/>
      </w:divBdr>
    </w:div>
    <w:div w:id="1484657233">
      <w:bodyDiv w:val="1"/>
      <w:marLeft w:val="0"/>
      <w:marRight w:val="0"/>
      <w:marTop w:val="0"/>
      <w:marBottom w:val="0"/>
      <w:divBdr>
        <w:top w:val="none" w:sz="0" w:space="0" w:color="auto"/>
        <w:left w:val="none" w:sz="0" w:space="0" w:color="auto"/>
        <w:bottom w:val="none" w:sz="0" w:space="0" w:color="auto"/>
        <w:right w:val="none" w:sz="0" w:space="0" w:color="auto"/>
      </w:divBdr>
    </w:div>
    <w:div w:id="1491406373">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0794065">
      <w:bodyDiv w:val="1"/>
      <w:marLeft w:val="0"/>
      <w:marRight w:val="0"/>
      <w:marTop w:val="0"/>
      <w:marBottom w:val="0"/>
      <w:divBdr>
        <w:top w:val="none" w:sz="0" w:space="0" w:color="auto"/>
        <w:left w:val="none" w:sz="0" w:space="0" w:color="auto"/>
        <w:bottom w:val="none" w:sz="0" w:space="0" w:color="auto"/>
        <w:right w:val="none" w:sz="0" w:space="0" w:color="auto"/>
      </w:divBdr>
    </w:div>
    <w:div w:id="1544832479">
      <w:bodyDiv w:val="1"/>
      <w:marLeft w:val="0"/>
      <w:marRight w:val="0"/>
      <w:marTop w:val="0"/>
      <w:marBottom w:val="0"/>
      <w:divBdr>
        <w:top w:val="none" w:sz="0" w:space="0" w:color="auto"/>
        <w:left w:val="none" w:sz="0" w:space="0" w:color="auto"/>
        <w:bottom w:val="none" w:sz="0" w:space="0" w:color="auto"/>
        <w:right w:val="none" w:sz="0" w:space="0" w:color="auto"/>
      </w:divBdr>
    </w:div>
    <w:div w:id="1550339564">
      <w:bodyDiv w:val="1"/>
      <w:marLeft w:val="0"/>
      <w:marRight w:val="0"/>
      <w:marTop w:val="0"/>
      <w:marBottom w:val="0"/>
      <w:divBdr>
        <w:top w:val="none" w:sz="0" w:space="0" w:color="auto"/>
        <w:left w:val="none" w:sz="0" w:space="0" w:color="auto"/>
        <w:bottom w:val="none" w:sz="0" w:space="0" w:color="auto"/>
        <w:right w:val="none" w:sz="0" w:space="0" w:color="auto"/>
      </w:divBdr>
    </w:div>
    <w:div w:id="1562212319">
      <w:bodyDiv w:val="1"/>
      <w:marLeft w:val="0"/>
      <w:marRight w:val="0"/>
      <w:marTop w:val="0"/>
      <w:marBottom w:val="0"/>
      <w:divBdr>
        <w:top w:val="none" w:sz="0" w:space="0" w:color="auto"/>
        <w:left w:val="none" w:sz="0" w:space="0" w:color="auto"/>
        <w:bottom w:val="none" w:sz="0" w:space="0" w:color="auto"/>
        <w:right w:val="none" w:sz="0" w:space="0" w:color="auto"/>
      </w:divBdr>
    </w:div>
    <w:div w:id="1618020687">
      <w:bodyDiv w:val="1"/>
      <w:marLeft w:val="0"/>
      <w:marRight w:val="0"/>
      <w:marTop w:val="0"/>
      <w:marBottom w:val="0"/>
      <w:divBdr>
        <w:top w:val="none" w:sz="0" w:space="0" w:color="auto"/>
        <w:left w:val="none" w:sz="0" w:space="0" w:color="auto"/>
        <w:bottom w:val="none" w:sz="0" w:space="0" w:color="auto"/>
        <w:right w:val="none" w:sz="0" w:space="0" w:color="auto"/>
      </w:divBdr>
    </w:div>
    <w:div w:id="1776754890">
      <w:bodyDiv w:val="1"/>
      <w:marLeft w:val="0"/>
      <w:marRight w:val="0"/>
      <w:marTop w:val="0"/>
      <w:marBottom w:val="0"/>
      <w:divBdr>
        <w:top w:val="none" w:sz="0" w:space="0" w:color="auto"/>
        <w:left w:val="none" w:sz="0" w:space="0" w:color="auto"/>
        <w:bottom w:val="none" w:sz="0" w:space="0" w:color="auto"/>
        <w:right w:val="none" w:sz="0" w:space="0" w:color="auto"/>
      </w:divBdr>
    </w:div>
    <w:div w:id="1777092831">
      <w:bodyDiv w:val="1"/>
      <w:marLeft w:val="0"/>
      <w:marRight w:val="0"/>
      <w:marTop w:val="0"/>
      <w:marBottom w:val="0"/>
      <w:divBdr>
        <w:top w:val="none" w:sz="0" w:space="0" w:color="auto"/>
        <w:left w:val="none" w:sz="0" w:space="0" w:color="auto"/>
        <w:bottom w:val="none" w:sz="0" w:space="0" w:color="auto"/>
        <w:right w:val="none" w:sz="0" w:space="0" w:color="auto"/>
      </w:divBdr>
    </w:div>
    <w:div w:id="1789592172">
      <w:bodyDiv w:val="1"/>
      <w:marLeft w:val="0"/>
      <w:marRight w:val="0"/>
      <w:marTop w:val="0"/>
      <w:marBottom w:val="0"/>
      <w:divBdr>
        <w:top w:val="none" w:sz="0" w:space="0" w:color="auto"/>
        <w:left w:val="none" w:sz="0" w:space="0" w:color="auto"/>
        <w:bottom w:val="none" w:sz="0" w:space="0" w:color="auto"/>
        <w:right w:val="none" w:sz="0" w:space="0" w:color="auto"/>
      </w:divBdr>
    </w:div>
    <w:div w:id="1831024113">
      <w:bodyDiv w:val="1"/>
      <w:marLeft w:val="0"/>
      <w:marRight w:val="0"/>
      <w:marTop w:val="0"/>
      <w:marBottom w:val="0"/>
      <w:divBdr>
        <w:top w:val="none" w:sz="0" w:space="0" w:color="auto"/>
        <w:left w:val="none" w:sz="0" w:space="0" w:color="auto"/>
        <w:bottom w:val="none" w:sz="0" w:space="0" w:color="auto"/>
        <w:right w:val="none" w:sz="0" w:space="0" w:color="auto"/>
      </w:divBdr>
    </w:div>
    <w:div w:id="1869099980">
      <w:bodyDiv w:val="1"/>
      <w:marLeft w:val="0"/>
      <w:marRight w:val="0"/>
      <w:marTop w:val="0"/>
      <w:marBottom w:val="0"/>
      <w:divBdr>
        <w:top w:val="none" w:sz="0" w:space="0" w:color="auto"/>
        <w:left w:val="none" w:sz="0" w:space="0" w:color="auto"/>
        <w:bottom w:val="none" w:sz="0" w:space="0" w:color="auto"/>
        <w:right w:val="none" w:sz="0" w:space="0" w:color="auto"/>
      </w:divBdr>
    </w:div>
    <w:div w:id="1893421400">
      <w:bodyDiv w:val="1"/>
      <w:marLeft w:val="0"/>
      <w:marRight w:val="0"/>
      <w:marTop w:val="0"/>
      <w:marBottom w:val="0"/>
      <w:divBdr>
        <w:top w:val="none" w:sz="0" w:space="0" w:color="auto"/>
        <w:left w:val="none" w:sz="0" w:space="0" w:color="auto"/>
        <w:bottom w:val="none" w:sz="0" w:space="0" w:color="auto"/>
        <w:right w:val="none" w:sz="0" w:space="0" w:color="auto"/>
      </w:divBdr>
    </w:div>
    <w:div w:id="1903517387">
      <w:bodyDiv w:val="1"/>
      <w:marLeft w:val="0"/>
      <w:marRight w:val="0"/>
      <w:marTop w:val="0"/>
      <w:marBottom w:val="0"/>
      <w:divBdr>
        <w:top w:val="none" w:sz="0" w:space="0" w:color="auto"/>
        <w:left w:val="none" w:sz="0" w:space="0" w:color="auto"/>
        <w:bottom w:val="none" w:sz="0" w:space="0" w:color="auto"/>
        <w:right w:val="none" w:sz="0" w:space="0" w:color="auto"/>
      </w:divBdr>
    </w:div>
    <w:div w:id="1940675054">
      <w:bodyDiv w:val="1"/>
      <w:marLeft w:val="0"/>
      <w:marRight w:val="0"/>
      <w:marTop w:val="0"/>
      <w:marBottom w:val="0"/>
      <w:divBdr>
        <w:top w:val="none" w:sz="0" w:space="0" w:color="auto"/>
        <w:left w:val="none" w:sz="0" w:space="0" w:color="auto"/>
        <w:bottom w:val="none" w:sz="0" w:space="0" w:color="auto"/>
        <w:right w:val="none" w:sz="0" w:space="0" w:color="auto"/>
      </w:divBdr>
    </w:div>
    <w:div w:id="2111968267">
      <w:bodyDiv w:val="1"/>
      <w:marLeft w:val="0"/>
      <w:marRight w:val="0"/>
      <w:marTop w:val="0"/>
      <w:marBottom w:val="0"/>
      <w:divBdr>
        <w:top w:val="none" w:sz="0" w:space="0" w:color="auto"/>
        <w:left w:val="none" w:sz="0" w:space="0" w:color="auto"/>
        <w:bottom w:val="none" w:sz="0" w:space="0" w:color="auto"/>
        <w:right w:val="none" w:sz="0" w:space="0" w:color="auto"/>
      </w:divBdr>
    </w:div>
    <w:div w:id="2118207179">
      <w:bodyDiv w:val="1"/>
      <w:marLeft w:val="0"/>
      <w:marRight w:val="0"/>
      <w:marTop w:val="0"/>
      <w:marBottom w:val="0"/>
      <w:divBdr>
        <w:top w:val="none" w:sz="0" w:space="0" w:color="auto"/>
        <w:left w:val="none" w:sz="0" w:space="0" w:color="auto"/>
        <w:bottom w:val="none" w:sz="0" w:space="0" w:color="auto"/>
        <w:right w:val="none" w:sz="0" w:space="0" w:color="auto"/>
      </w:divBdr>
    </w:div>
    <w:div w:id="213937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77EAD-0849-49C6-A2A5-E296F1DA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6</Pages>
  <Words>1546</Words>
  <Characters>7826</Characters>
  <Application>Microsoft Office Word</Application>
  <DocSecurity>0</DocSecurity>
  <Lines>65</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
  <cp:keywords/>
  <cp:lastModifiedBy>Bertrand Chupeau</cp:lastModifiedBy>
  <cp:revision>124</cp:revision>
  <cp:lastPrinted>2019-09-25T09:19:00Z</cp:lastPrinted>
  <dcterms:created xsi:type="dcterms:W3CDTF">2019-06-03T14:57:00Z</dcterms:created>
  <dcterms:modified xsi:type="dcterms:W3CDTF">2019-10-02T08:35:00Z</dcterms:modified>
</cp:coreProperties>
</file>