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BD10F" w14:textId="77777777" w:rsidR="004A50F0" w:rsidRPr="00F977D7" w:rsidRDefault="00D43EAF">
      <w:pPr>
        <w:jc w:val="center"/>
        <w:rPr>
          <w:b/>
          <w:sz w:val="28"/>
          <w:szCs w:val="28"/>
          <w:lang w:val="fr-FR"/>
        </w:rPr>
      </w:pPr>
      <w:r w:rsidRPr="00F977D7">
        <w:rPr>
          <w:b/>
          <w:sz w:val="28"/>
          <w:szCs w:val="28"/>
          <w:lang w:val="fr-FR"/>
        </w:rPr>
        <w:t>INTERNATIONAL ORGANISATION FOR STANDARDISATION</w:t>
      </w:r>
    </w:p>
    <w:p w14:paraId="23B02B61" w14:textId="77777777" w:rsidR="004A50F0" w:rsidRPr="00F977D7" w:rsidRDefault="00D43EAF">
      <w:pPr>
        <w:jc w:val="center"/>
        <w:rPr>
          <w:b/>
          <w:sz w:val="28"/>
          <w:lang w:val="fr-FR"/>
        </w:rPr>
      </w:pPr>
      <w:r w:rsidRPr="00F977D7">
        <w:rPr>
          <w:b/>
          <w:sz w:val="28"/>
          <w:lang w:val="fr-FR"/>
        </w:rPr>
        <w:t>ORGANISATION INTERNATIONALE DE NORMALISATION</w:t>
      </w:r>
    </w:p>
    <w:p w14:paraId="387CF6B0" w14:textId="77777777" w:rsidR="004A50F0" w:rsidRDefault="00D43EAF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2D109E99" w14:textId="77777777" w:rsidR="004A50F0" w:rsidRDefault="00D43EAF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71A11332" w14:textId="77777777" w:rsidR="004A50F0" w:rsidRDefault="004A50F0">
      <w:pPr>
        <w:tabs>
          <w:tab w:val="left" w:pos="5387"/>
        </w:tabs>
        <w:spacing w:line="240" w:lineRule="exact"/>
        <w:jc w:val="center"/>
        <w:rPr>
          <w:b/>
        </w:rPr>
      </w:pPr>
    </w:p>
    <w:p w14:paraId="4B6A472B" w14:textId="045E7E5E" w:rsidR="004A50F0" w:rsidRDefault="00D43EAF">
      <w:pPr>
        <w:jc w:val="right"/>
        <w:rPr>
          <w:b/>
        </w:rPr>
      </w:pPr>
      <w:r>
        <w:rPr>
          <w:b/>
        </w:rPr>
        <w:t>ISO/IEC JTC1/SC29/WG11 MPEG20</w:t>
      </w:r>
      <w:r>
        <w:rPr>
          <w:rFonts w:hint="eastAsia"/>
          <w:b/>
          <w:lang w:eastAsia="ja-JP"/>
        </w:rPr>
        <w:t>1</w:t>
      </w:r>
      <w:r w:rsidR="00F36E13">
        <w:rPr>
          <w:b/>
          <w:lang w:eastAsia="ja-JP"/>
        </w:rPr>
        <w:t>9</w:t>
      </w:r>
      <w:r>
        <w:rPr>
          <w:b/>
        </w:rPr>
        <w:t>/</w:t>
      </w:r>
      <w:hyperlink r:id="rId7" w:history="1">
        <w:r w:rsidR="002B4B94" w:rsidRPr="002B4B94">
          <w:rPr>
            <w:b/>
            <w:color w:val="FF0000"/>
          </w:rPr>
          <w:t>m50856</w:t>
        </w:r>
      </w:hyperlink>
    </w:p>
    <w:p w14:paraId="47392CF0" w14:textId="62F8547A" w:rsidR="004A50F0" w:rsidRDefault="00F47DDA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 2019, Geneva, CH</w:t>
      </w:r>
    </w:p>
    <w:p w14:paraId="777DD7BD" w14:textId="77777777" w:rsidR="004A50F0" w:rsidRDefault="004A50F0">
      <w:pPr>
        <w:jc w:val="right"/>
        <w:rPr>
          <w:b/>
          <w:lang w:eastAsia="ja-JP"/>
        </w:rPr>
      </w:pPr>
    </w:p>
    <w:p w14:paraId="31CA64B9" w14:textId="77777777" w:rsidR="004A50F0" w:rsidRDefault="004A50F0">
      <w:pPr>
        <w:jc w:val="right"/>
        <w:rPr>
          <w:b/>
          <w:lang w:eastAsia="ja-JP"/>
        </w:rPr>
      </w:pPr>
    </w:p>
    <w:p w14:paraId="3C86D8CF" w14:textId="77777777" w:rsidR="004A50F0" w:rsidRPr="00F47DDA" w:rsidRDefault="004A50F0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4A50F0" w14:paraId="7591984E" w14:textId="77777777">
        <w:tc>
          <w:tcPr>
            <w:tcW w:w="1080" w:type="dxa"/>
          </w:tcPr>
          <w:p w14:paraId="1C38619B" w14:textId="77777777" w:rsidR="004A50F0" w:rsidRDefault="00D43EAF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3A053A12" w14:textId="3AC4E3A4" w:rsidR="004A50F0" w:rsidRDefault="005B1D01">
            <w:pPr>
              <w:suppressAutoHyphens/>
              <w:rPr>
                <w:b/>
              </w:rPr>
            </w:pPr>
            <w:proofErr w:type="spellStart"/>
            <w:r>
              <w:rPr>
                <w:b/>
              </w:rPr>
              <w:t>Inter</w:t>
            </w:r>
            <w:r w:rsidR="002B4B94">
              <w:rPr>
                <w:b/>
              </w:rPr>
              <w:t>D</w:t>
            </w:r>
            <w:r>
              <w:rPr>
                <w:b/>
              </w:rPr>
              <w:t>igital</w:t>
            </w:r>
            <w:proofErr w:type="spellEnd"/>
          </w:p>
        </w:tc>
      </w:tr>
      <w:tr w:rsidR="004A50F0" w14:paraId="70919B03" w14:textId="77777777">
        <w:tc>
          <w:tcPr>
            <w:tcW w:w="1080" w:type="dxa"/>
          </w:tcPr>
          <w:p w14:paraId="6D8CEB62" w14:textId="77777777" w:rsidR="004A50F0" w:rsidRDefault="00D43EAF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522F02F7" w14:textId="5A1F9356" w:rsidR="004A50F0" w:rsidRDefault="005B1D01">
            <w:pPr>
              <w:suppressAutoHyphens/>
              <w:rPr>
                <w:b/>
              </w:rPr>
            </w:pPr>
            <w:r>
              <w:rPr>
                <w:b/>
              </w:rPr>
              <w:t>Input contribution</w:t>
            </w:r>
          </w:p>
        </w:tc>
      </w:tr>
      <w:tr w:rsidR="004A50F0" w14:paraId="247BAAC8" w14:textId="77777777">
        <w:tc>
          <w:tcPr>
            <w:tcW w:w="1080" w:type="dxa"/>
          </w:tcPr>
          <w:p w14:paraId="1CF4C7C4" w14:textId="77777777" w:rsidR="004A50F0" w:rsidRDefault="00D43EAF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75A05F79" w14:textId="08642343" w:rsidR="004A50F0" w:rsidRDefault="009F23F8">
            <w:pPr>
              <w:suppressAutoHyphens/>
              <w:rPr>
                <w:b/>
              </w:rPr>
            </w:pPr>
            <w:r>
              <w:rPr>
                <w:color w:val="000000"/>
                <w:lang w:eastAsia="en-GB"/>
              </w:rPr>
              <w:t>[profile] On PLR restrictions</w:t>
            </w:r>
          </w:p>
        </w:tc>
      </w:tr>
      <w:tr w:rsidR="004A50F0" w:rsidRPr="00575545" w14:paraId="0652D065" w14:textId="77777777">
        <w:tc>
          <w:tcPr>
            <w:tcW w:w="1080" w:type="dxa"/>
          </w:tcPr>
          <w:p w14:paraId="37537E05" w14:textId="77777777" w:rsidR="004A50F0" w:rsidRDefault="00D43EAF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1916449C" w14:textId="401E101E" w:rsidR="004A50F0" w:rsidRPr="008F634E" w:rsidRDefault="005B1D01">
            <w:pPr>
              <w:rPr>
                <w:lang w:val="fr-FR" w:eastAsia="ja-JP"/>
              </w:rPr>
            </w:pPr>
            <w:r w:rsidRPr="008F634E">
              <w:rPr>
                <w:lang w:val="fr-FR" w:eastAsia="ja-JP"/>
              </w:rPr>
              <w:t xml:space="preserve">Céline Guede, </w:t>
            </w:r>
            <w:r w:rsidR="008F634E" w:rsidRPr="008F634E">
              <w:rPr>
                <w:lang w:val="fr-FR" w:eastAsia="ja-JP"/>
              </w:rPr>
              <w:t>J</w:t>
            </w:r>
            <w:r w:rsidR="008F634E">
              <w:rPr>
                <w:lang w:val="fr-FR" w:eastAsia="ja-JP"/>
              </w:rPr>
              <w:t>ulien Ricard</w:t>
            </w:r>
            <w:r w:rsidR="002B4B94">
              <w:rPr>
                <w:lang w:val="fr-FR" w:eastAsia="ja-JP"/>
              </w:rPr>
              <w:t xml:space="preserve">, </w:t>
            </w:r>
            <w:r w:rsidR="002B4B94" w:rsidRPr="008F634E">
              <w:rPr>
                <w:lang w:val="fr-FR" w:eastAsia="ja-JP"/>
              </w:rPr>
              <w:t>Pierre Andrivon</w:t>
            </w:r>
          </w:p>
        </w:tc>
      </w:tr>
    </w:tbl>
    <w:p w14:paraId="32115D40" w14:textId="69E08760" w:rsidR="005B1D01" w:rsidRDefault="005B1D01">
      <w:pPr>
        <w:rPr>
          <w:lang w:val="de-AT"/>
        </w:rPr>
      </w:pPr>
    </w:p>
    <w:p w14:paraId="61178ECD" w14:textId="77777777" w:rsidR="005B1D01" w:rsidRDefault="005B1D01" w:rsidP="005B1D01">
      <w:pPr>
        <w:pStyle w:val="Heading1"/>
        <w:rPr>
          <w:lang w:val="en-GB"/>
        </w:rPr>
      </w:pPr>
      <w:r w:rsidRPr="001F1DCA">
        <w:rPr>
          <w:lang w:val="en-GB"/>
        </w:rPr>
        <w:t>Introduction</w:t>
      </w:r>
    </w:p>
    <w:p w14:paraId="759BEAC6" w14:textId="61E839E7" w:rsidR="009D2D45" w:rsidRDefault="005B1D01" w:rsidP="005B1D01">
      <w:pPr>
        <w:rPr>
          <w:szCs w:val="22"/>
        </w:rPr>
      </w:pPr>
      <w:r w:rsidRPr="002C58F7">
        <w:rPr>
          <w:szCs w:val="22"/>
        </w:rPr>
        <w:t xml:space="preserve">This contribution proposes an </w:t>
      </w:r>
      <w:r>
        <w:rPr>
          <w:szCs w:val="22"/>
        </w:rPr>
        <w:t xml:space="preserve">update about </w:t>
      </w:r>
      <w:r w:rsidR="00322064">
        <w:rPr>
          <w:szCs w:val="22"/>
        </w:rPr>
        <w:t xml:space="preserve">the </w:t>
      </w:r>
      <w:r w:rsidR="00556E3E">
        <w:rPr>
          <w:szCs w:val="22"/>
        </w:rPr>
        <w:t>Point Local Reconstruction (</w:t>
      </w:r>
      <w:r>
        <w:rPr>
          <w:szCs w:val="22"/>
        </w:rPr>
        <w:t>PLR</w:t>
      </w:r>
      <w:r w:rsidR="00556E3E">
        <w:rPr>
          <w:szCs w:val="22"/>
        </w:rPr>
        <w:t>)</w:t>
      </w:r>
      <w:r>
        <w:rPr>
          <w:szCs w:val="22"/>
        </w:rPr>
        <w:t xml:space="preserve"> syntax</w:t>
      </w:r>
      <w:r w:rsidR="00E60F64">
        <w:rPr>
          <w:szCs w:val="22"/>
        </w:rPr>
        <w:t xml:space="preserve"> so that it could address technical concern about its parsing, hindering its inclusion in Basic profile.</w:t>
      </w:r>
    </w:p>
    <w:p w14:paraId="6C518B51" w14:textId="24E66662" w:rsidR="0035738E" w:rsidRDefault="0035738E" w:rsidP="003075BB">
      <w:pPr>
        <w:rPr>
          <w:szCs w:val="22"/>
        </w:rPr>
      </w:pPr>
    </w:p>
    <w:p w14:paraId="1EE6EA6F" w14:textId="220D998C" w:rsidR="00A02009" w:rsidRDefault="009D2D45" w:rsidP="003075BB">
      <w:pPr>
        <w:rPr>
          <w:szCs w:val="22"/>
        </w:rPr>
      </w:pPr>
      <w:r>
        <w:rPr>
          <w:szCs w:val="22"/>
        </w:rPr>
        <w:t xml:space="preserve">The </w:t>
      </w:r>
      <w:r w:rsidR="009D7042">
        <w:rPr>
          <w:szCs w:val="22"/>
        </w:rPr>
        <w:t xml:space="preserve">main idea of this contribution </w:t>
      </w:r>
      <w:r>
        <w:rPr>
          <w:szCs w:val="22"/>
        </w:rPr>
        <w:t xml:space="preserve">is to </w:t>
      </w:r>
      <w:r w:rsidR="000C4FD9">
        <w:rPr>
          <w:szCs w:val="22"/>
        </w:rPr>
        <w:t>enable the possibility</w:t>
      </w:r>
      <w:r>
        <w:rPr>
          <w:szCs w:val="22"/>
        </w:rPr>
        <w:t xml:space="preserve"> </w:t>
      </w:r>
      <w:r w:rsidR="000C4FD9">
        <w:rPr>
          <w:szCs w:val="22"/>
        </w:rPr>
        <w:t xml:space="preserve">of </w:t>
      </w:r>
      <w:r w:rsidR="00325A71">
        <w:rPr>
          <w:szCs w:val="22"/>
        </w:rPr>
        <w:t>constrain</w:t>
      </w:r>
      <w:r w:rsidR="000C4FD9">
        <w:rPr>
          <w:szCs w:val="22"/>
        </w:rPr>
        <w:t>ing</w:t>
      </w:r>
      <w:r w:rsidR="00325A71">
        <w:rPr>
          <w:szCs w:val="22"/>
        </w:rPr>
        <w:t xml:space="preserve"> the PLR tool at patch level</w:t>
      </w:r>
      <w:r w:rsidR="006D73A5">
        <w:rPr>
          <w:szCs w:val="22"/>
        </w:rPr>
        <w:t>.</w:t>
      </w:r>
      <w:r w:rsidR="00125641">
        <w:rPr>
          <w:szCs w:val="22"/>
        </w:rPr>
        <w:t xml:space="preserve"> </w:t>
      </w:r>
      <w:r w:rsidR="00455D69">
        <w:rPr>
          <w:szCs w:val="22"/>
        </w:rPr>
        <w:t>Therefore</w:t>
      </w:r>
      <w:r w:rsidR="001D48CC">
        <w:rPr>
          <w:szCs w:val="22"/>
        </w:rPr>
        <w:t>,</w:t>
      </w:r>
      <w:r w:rsidR="000A128D">
        <w:rPr>
          <w:szCs w:val="22"/>
        </w:rPr>
        <w:t xml:space="preserve"> </w:t>
      </w:r>
      <w:r w:rsidR="00125641">
        <w:rPr>
          <w:szCs w:val="22"/>
        </w:rPr>
        <w:t xml:space="preserve">the parsing of PLR metadata </w:t>
      </w:r>
      <w:r w:rsidR="002A37F1">
        <w:rPr>
          <w:szCs w:val="22"/>
        </w:rPr>
        <w:t xml:space="preserve">is </w:t>
      </w:r>
      <w:r w:rsidR="00575545">
        <w:rPr>
          <w:szCs w:val="22"/>
        </w:rPr>
        <w:t>simplified,</w:t>
      </w:r>
      <w:r w:rsidR="00E441EF">
        <w:rPr>
          <w:szCs w:val="22"/>
        </w:rPr>
        <w:t xml:space="preserve"> </w:t>
      </w:r>
      <w:bookmarkStart w:id="0" w:name="_GoBack"/>
      <w:bookmarkEnd w:id="0"/>
      <w:r w:rsidR="00E441EF">
        <w:rPr>
          <w:szCs w:val="22"/>
        </w:rPr>
        <w:t>and PLR data size is predictable.</w:t>
      </w:r>
    </w:p>
    <w:p w14:paraId="280D50C5" w14:textId="60BC6B3C" w:rsidR="00A02009" w:rsidRDefault="00313762" w:rsidP="00A02009">
      <w:pPr>
        <w:pStyle w:val="Heading1"/>
        <w:rPr>
          <w:lang w:val="en-GB"/>
        </w:rPr>
      </w:pPr>
      <w:r>
        <w:rPr>
          <w:lang w:val="en-GB"/>
        </w:rPr>
        <w:t>Proposal</w:t>
      </w:r>
    </w:p>
    <w:p w14:paraId="454CDF34" w14:textId="6BA2D5AA" w:rsidR="00E413FB" w:rsidRPr="000810D7" w:rsidRDefault="005B1D01" w:rsidP="00A02009">
      <w:r w:rsidRPr="000810D7">
        <w:t xml:space="preserve">In the current </w:t>
      </w:r>
      <w:r w:rsidR="000C4FD9">
        <w:t xml:space="preserve">draft </w:t>
      </w:r>
      <w:r w:rsidRPr="000810D7">
        <w:t>specification</w:t>
      </w:r>
      <w:r w:rsidR="00F03A66" w:rsidRPr="000810D7">
        <w:t xml:space="preserve"> </w:t>
      </w:r>
      <w:r w:rsidR="00F03A66" w:rsidRPr="000810D7">
        <w:fldChar w:fldCharType="begin"/>
      </w:r>
      <w:r w:rsidR="00F03A66" w:rsidRPr="000810D7">
        <w:instrText xml:space="preserve"> REF w18670_DIS \h </w:instrText>
      </w:r>
      <w:r w:rsidR="00417926" w:rsidRPr="000810D7">
        <w:instrText xml:space="preserve"> \* MERGEFORMAT </w:instrText>
      </w:r>
      <w:r w:rsidR="00F03A66" w:rsidRPr="000810D7">
        <w:fldChar w:fldCharType="separate"/>
      </w:r>
      <w:r w:rsidR="00BB233E" w:rsidRPr="00BB233E">
        <w:t>[w18670]</w:t>
      </w:r>
      <w:r w:rsidR="00F03A66" w:rsidRPr="000810D7">
        <w:fldChar w:fldCharType="end"/>
      </w:r>
      <w:r w:rsidRPr="000810D7">
        <w:t>,</w:t>
      </w:r>
      <w:r w:rsidR="0013323D" w:rsidRPr="000810D7">
        <w:t xml:space="preserve"> </w:t>
      </w:r>
      <w:r w:rsidRPr="000810D7">
        <w:t xml:space="preserve">the </w:t>
      </w:r>
      <w:r w:rsidR="00603760" w:rsidRPr="000810D7">
        <w:t xml:space="preserve">PLR data </w:t>
      </w:r>
      <w:r w:rsidR="00F421D7" w:rsidRPr="000810D7">
        <w:t>structure</w:t>
      </w:r>
      <w:r w:rsidR="0093464C" w:rsidRPr="000810D7">
        <w:t>,</w:t>
      </w:r>
      <w:r w:rsidR="00603760" w:rsidRPr="000810D7">
        <w:t xml:space="preserve"> </w:t>
      </w:r>
      <w:proofErr w:type="spellStart"/>
      <w:r w:rsidR="00603760" w:rsidRPr="000810D7">
        <w:t>p</w:t>
      </w:r>
      <w:r w:rsidR="00470E57" w:rsidRPr="000810D7">
        <w:t>oint_local_reconstruction_data</w:t>
      </w:r>
      <w:proofErr w:type="spellEnd"/>
      <w:r w:rsidR="00C06762" w:rsidRPr="000810D7">
        <w:t>(</w:t>
      </w:r>
      <w:proofErr w:type="spellStart"/>
      <w:r w:rsidR="00942F22" w:rsidRPr="000810D7">
        <w:t>patchIdx</w:t>
      </w:r>
      <w:proofErr w:type="spellEnd"/>
      <w:r w:rsidR="00942F22" w:rsidRPr="000810D7">
        <w:t xml:space="preserve">, </w:t>
      </w:r>
      <w:proofErr w:type="spellStart"/>
      <w:r w:rsidR="000651F8" w:rsidRPr="000810D7">
        <w:t>mapIdx</w:t>
      </w:r>
      <w:proofErr w:type="spellEnd"/>
      <w:r w:rsidR="00C06762" w:rsidRPr="000810D7">
        <w:t>)</w:t>
      </w:r>
      <w:r w:rsidR="00470E57" w:rsidRPr="000810D7">
        <w:t>, has a block</w:t>
      </w:r>
      <w:r w:rsidR="0006394D" w:rsidRPr="000810D7">
        <w:t xml:space="preserve"> </w:t>
      </w:r>
      <w:r w:rsidR="00F03A66" w:rsidRPr="000810D7">
        <w:t>and/</w:t>
      </w:r>
      <w:r w:rsidR="00470E57" w:rsidRPr="000810D7">
        <w:t xml:space="preserve">or patch </w:t>
      </w:r>
      <w:r w:rsidR="0093464C" w:rsidRPr="000810D7">
        <w:t>granularity</w:t>
      </w:r>
      <w:r w:rsidR="00E413FB" w:rsidRPr="000810D7">
        <w:t>. F</w:t>
      </w:r>
      <w:r w:rsidR="00470E57" w:rsidRPr="000810D7">
        <w:t>ollowing the</w:t>
      </w:r>
      <w:r w:rsidR="00C83EA8" w:rsidRPr="000810D7">
        <w:t xml:space="preserve"> </w:t>
      </w:r>
      <w:proofErr w:type="spellStart"/>
      <w:r w:rsidR="00C83EA8" w:rsidRPr="000810D7">
        <w:t>plrd_level</w:t>
      </w:r>
      <w:proofErr w:type="spellEnd"/>
      <w:r w:rsidR="00D83612" w:rsidRPr="000810D7">
        <w:t xml:space="preserve"> value</w:t>
      </w:r>
      <w:r w:rsidR="00C83EA8" w:rsidRPr="000810D7">
        <w:t xml:space="preserve"> computed </w:t>
      </w:r>
      <w:r w:rsidR="00E413FB" w:rsidRPr="000810D7">
        <w:t xml:space="preserve">thanks to </w:t>
      </w:r>
      <w:r w:rsidR="00603CB3" w:rsidRPr="000810D7">
        <w:t xml:space="preserve">the </w:t>
      </w:r>
      <w:r w:rsidR="000D0D32" w:rsidRPr="000810D7">
        <w:t xml:space="preserve">plri_block_threshold_per_patch_minus1 </w:t>
      </w:r>
      <w:r w:rsidR="00603CB3" w:rsidRPr="000810D7">
        <w:t xml:space="preserve">available in </w:t>
      </w:r>
      <w:proofErr w:type="spellStart"/>
      <w:r w:rsidR="00C06762" w:rsidRPr="000810D7">
        <w:t>asps_point_local_reconstruction_information</w:t>
      </w:r>
      <w:proofErr w:type="spellEnd"/>
      <w:r w:rsidR="00C06762" w:rsidRPr="000810D7">
        <w:t>(</w:t>
      </w:r>
      <w:proofErr w:type="spellStart"/>
      <w:r w:rsidR="00921FDE" w:rsidRPr="000810D7">
        <w:t>mapIdx</w:t>
      </w:r>
      <w:proofErr w:type="spellEnd"/>
      <w:r w:rsidR="00C06762" w:rsidRPr="000810D7">
        <w:t>)</w:t>
      </w:r>
      <w:r w:rsidR="00AC796C" w:rsidRPr="000810D7">
        <w:t xml:space="preserve">, the PLR mode is </w:t>
      </w:r>
      <w:r w:rsidR="000C4FD9">
        <w:t>defined</w:t>
      </w:r>
      <w:r w:rsidR="00AC796C" w:rsidRPr="000810D7">
        <w:t xml:space="preserve"> at patch or block level</w:t>
      </w:r>
      <w:r w:rsidR="00CD0D50">
        <w:t xml:space="preserve">, as shown in </w:t>
      </w:r>
      <w:r w:rsidR="00CD0D50">
        <w:fldChar w:fldCharType="begin"/>
      </w:r>
      <w:r w:rsidR="00CD0D50">
        <w:instrText xml:space="preserve"> REF _Ref20909502 \h </w:instrText>
      </w:r>
      <w:r w:rsidR="00CD0D50">
        <w:fldChar w:fldCharType="separate"/>
      </w:r>
      <w:r w:rsidR="00BB233E">
        <w:t xml:space="preserve">Table </w:t>
      </w:r>
      <w:r w:rsidR="00BB233E">
        <w:rPr>
          <w:noProof/>
        </w:rPr>
        <w:t>1</w:t>
      </w:r>
      <w:r w:rsidR="00CD0D50">
        <w:fldChar w:fldCharType="end"/>
      </w:r>
      <w:r w:rsidR="00AC796C" w:rsidRPr="000810D7">
        <w:t>.</w:t>
      </w:r>
    </w:p>
    <w:p w14:paraId="62729FE8" w14:textId="76386A73" w:rsidR="00684EA4" w:rsidRPr="000810D7" w:rsidRDefault="00684EA4" w:rsidP="005B1D01"/>
    <w:p w14:paraId="7CFD97A8" w14:textId="78CC7D73" w:rsidR="00AC796C" w:rsidRPr="000810D7" w:rsidRDefault="00AC796C" w:rsidP="005B1D01">
      <w:r w:rsidRPr="000810D7">
        <w:t xml:space="preserve">In </w:t>
      </w:r>
      <w:r w:rsidR="008E0679" w:rsidRPr="000810D7">
        <w:fldChar w:fldCharType="begin"/>
      </w:r>
      <w:r w:rsidR="008E0679" w:rsidRPr="000810D7">
        <w:instrText xml:space="preserve"> REF w18670_DIS \h </w:instrText>
      </w:r>
      <w:r w:rsidR="00417926" w:rsidRPr="000810D7">
        <w:instrText xml:space="preserve"> \* MERGEFORMAT </w:instrText>
      </w:r>
      <w:r w:rsidR="008E0679" w:rsidRPr="000810D7">
        <w:fldChar w:fldCharType="separate"/>
      </w:r>
      <w:r w:rsidR="00BB233E" w:rsidRPr="00BB233E">
        <w:t>[w18670]</w:t>
      </w:r>
      <w:r w:rsidR="008E0679" w:rsidRPr="000810D7">
        <w:fldChar w:fldCharType="end"/>
      </w:r>
      <w:r w:rsidRPr="000810D7">
        <w:t xml:space="preserve">, </w:t>
      </w:r>
      <w:r w:rsidR="008E0679" w:rsidRPr="000810D7">
        <w:t>plri_block_threshold_per_patch_minus1 is defined as follow</w:t>
      </w:r>
      <w:r w:rsidR="000C4FD9">
        <w:t>s</w:t>
      </w:r>
      <w:r w:rsidR="008E0679" w:rsidRPr="000810D7">
        <w:t>:</w:t>
      </w:r>
    </w:p>
    <w:p w14:paraId="00F071F7" w14:textId="77777777" w:rsidR="008E0679" w:rsidRPr="000810D7" w:rsidRDefault="008E0679" w:rsidP="005B1D01"/>
    <w:p w14:paraId="1AAAD306" w14:textId="013BD260" w:rsidR="00684EA4" w:rsidRPr="000810D7" w:rsidRDefault="00684EA4" w:rsidP="005B1D01">
      <w:pPr>
        <w:rPr>
          <w:color w:val="000000"/>
          <w:lang w:val="en-CA"/>
        </w:rPr>
      </w:pPr>
      <w:r w:rsidRPr="000810D7">
        <w:rPr>
          <w:b/>
          <w:bCs/>
          <w:color w:val="000000"/>
          <w:lang w:val="en-CA"/>
        </w:rPr>
        <w:t>plri_block_threshold_per_patch_minus1</w:t>
      </w:r>
      <w:r w:rsidRPr="000810D7">
        <w:rPr>
          <w:color w:val="000000"/>
          <w:lang w:val="en-CA"/>
        </w:rPr>
        <w:t>[ </w:t>
      </w:r>
      <w:proofErr w:type="spellStart"/>
      <w:r w:rsidRPr="000810D7">
        <w:rPr>
          <w:color w:val="000000"/>
          <w:lang w:val="en-CA"/>
        </w:rPr>
        <w:t>mapIdx</w:t>
      </w:r>
      <w:proofErr w:type="spellEnd"/>
      <w:r w:rsidRPr="000810D7">
        <w:rPr>
          <w:color w:val="000000"/>
          <w:lang w:val="en-CA"/>
        </w:rPr>
        <w:t xml:space="preserve"> ] plus 1 specifies the value representative of the threshold defining the value of </w:t>
      </w:r>
      <w:proofErr w:type="spellStart"/>
      <w:r w:rsidRPr="000810D7">
        <w:rPr>
          <w:color w:val="000000"/>
          <w:lang w:val="en-CA"/>
        </w:rPr>
        <w:t>plrdLevel</w:t>
      </w:r>
      <w:proofErr w:type="spellEnd"/>
      <w:r w:rsidRPr="000810D7">
        <w:rPr>
          <w:color w:val="000000"/>
          <w:lang w:val="en-CA"/>
        </w:rPr>
        <w:t>. plri_block_threshold_per_patch_minus1[ </w:t>
      </w:r>
      <w:proofErr w:type="spellStart"/>
      <w:r w:rsidRPr="000810D7">
        <w:rPr>
          <w:color w:val="000000"/>
          <w:lang w:val="en-CA"/>
        </w:rPr>
        <w:t>mapIdx</w:t>
      </w:r>
      <w:proofErr w:type="spellEnd"/>
      <w:r w:rsidRPr="000810D7">
        <w:rPr>
          <w:color w:val="000000"/>
          <w:lang w:val="en-CA"/>
        </w:rPr>
        <w:t> ] shall be in the range of 0 to 63, inclusive.</w:t>
      </w:r>
    </w:p>
    <w:p w14:paraId="6F026824" w14:textId="4548F7B6" w:rsidR="001B7DC3" w:rsidRPr="000810D7" w:rsidRDefault="001B7DC3" w:rsidP="005B1D01">
      <w:pPr>
        <w:rPr>
          <w:color w:val="000000"/>
          <w:lang w:val="en-CA"/>
        </w:rPr>
      </w:pPr>
    </w:p>
    <w:p w14:paraId="7DB2BBC3" w14:textId="0694B9E6" w:rsidR="005163C0" w:rsidRPr="000810D7" w:rsidRDefault="005163C0" w:rsidP="005163C0">
      <w:pPr>
        <w:rPr>
          <w:color w:val="000000"/>
          <w:lang w:val="en-CA"/>
        </w:rPr>
      </w:pPr>
      <w:r w:rsidRPr="000810D7">
        <w:rPr>
          <w:color w:val="000000"/>
          <w:lang w:val="en-CA"/>
        </w:rPr>
        <w:t xml:space="preserve">In </w:t>
      </w:r>
      <w:r w:rsidRPr="000810D7">
        <w:rPr>
          <w:color w:val="000000"/>
          <w:lang w:val="en-CA"/>
        </w:rPr>
        <w:fldChar w:fldCharType="begin"/>
      </w:r>
      <w:r w:rsidRPr="000810D7">
        <w:rPr>
          <w:color w:val="000000"/>
          <w:lang w:val="en-CA"/>
        </w:rPr>
        <w:instrText xml:space="preserve"> REF w18670_DIS \h </w:instrText>
      </w:r>
      <w:r w:rsidR="000810D7" w:rsidRPr="000810D7">
        <w:rPr>
          <w:color w:val="000000"/>
          <w:lang w:val="en-CA"/>
        </w:rPr>
        <w:instrText xml:space="preserve"> \* MERGEFORMAT </w:instrText>
      </w:r>
      <w:r w:rsidRPr="000810D7">
        <w:rPr>
          <w:color w:val="000000"/>
          <w:lang w:val="en-CA"/>
        </w:rPr>
      </w:r>
      <w:r w:rsidRPr="000810D7">
        <w:rPr>
          <w:color w:val="000000"/>
          <w:lang w:val="en-CA"/>
        </w:rPr>
        <w:fldChar w:fldCharType="separate"/>
      </w:r>
      <w:r w:rsidR="00BB233E">
        <w:rPr>
          <w:lang w:val="en-GB" w:eastAsia="ko-KR"/>
        </w:rPr>
        <w:t>[</w:t>
      </w:r>
      <w:r w:rsidR="00BB233E" w:rsidRPr="00BB233E">
        <w:t>w18670]</w:t>
      </w:r>
      <w:r w:rsidRPr="000810D7">
        <w:rPr>
          <w:color w:val="000000"/>
          <w:lang w:val="en-CA"/>
        </w:rPr>
        <w:fldChar w:fldCharType="end"/>
      </w:r>
      <w:r w:rsidRPr="000810D7">
        <w:rPr>
          <w:color w:val="000000"/>
          <w:lang w:val="en-CA"/>
        </w:rPr>
        <w:t xml:space="preserve">, </w:t>
      </w:r>
      <w:proofErr w:type="spellStart"/>
      <w:r w:rsidRPr="000810D7">
        <w:t>point_local_reconstruction_data</w:t>
      </w:r>
      <w:proofErr w:type="spellEnd"/>
      <w:r w:rsidRPr="000810D7">
        <w:t>(</w:t>
      </w:r>
      <w:proofErr w:type="spellStart"/>
      <w:r w:rsidRPr="000810D7">
        <w:rPr>
          <w:color w:val="000000" w:themeColor="text1"/>
          <w:lang w:val="en-CA"/>
        </w:rPr>
        <w:t>patchIdx</w:t>
      </w:r>
      <w:proofErr w:type="spellEnd"/>
      <w:r w:rsidRPr="000810D7">
        <w:rPr>
          <w:color w:val="000000" w:themeColor="text1"/>
          <w:lang w:val="en-CA"/>
        </w:rPr>
        <w:t xml:space="preserve">, </w:t>
      </w:r>
      <w:proofErr w:type="spellStart"/>
      <w:r w:rsidRPr="000810D7">
        <w:rPr>
          <w:color w:val="000000" w:themeColor="text1"/>
          <w:lang w:val="en-CA"/>
        </w:rPr>
        <w:t>mapIdx</w:t>
      </w:r>
      <w:proofErr w:type="spellEnd"/>
      <w:r w:rsidRPr="000810D7">
        <w:t>) is defined as follow:</w:t>
      </w:r>
    </w:p>
    <w:p w14:paraId="73ECF74A" w14:textId="77777777" w:rsidR="008E0679" w:rsidRDefault="008E0679" w:rsidP="005B1D01">
      <w:pPr>
        <w:rPr>
          <w:rFonts w:ascii="Cambria" w:hAnsi="Cambria" w:cs="Calibri"/>
          <w:color w:val="000000"/>
          <w:sz w:val="22"/>
          <w:szCs w:val="22"/>
          <w:lang w:val="en-CA"/>
        </w:rPr>
      </w:pP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7015"/>
        <w:gridCol w:w="2320"/>
      </w:tblGrid>
      <w:tr w:rsidR="001B7DC3" w:rsidRPr="001B7DC3" w14:paraId="6A3F6EAD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0CE7B2" w14:textId="77777777" w:rsidR="001B7DC3" w:rsidRPr="001B7DC3" w:rsidRDefault="001B7DC3" w:rsidP="001B7DC3">
            <w:pPr>
              <w:spacing w:before="20" w:after="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point_local_reconstruction_data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(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, 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 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2186DB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Descriptor</w:t>
            </w:r>
          </w:p>
        </w:tc>
      </w:tr>
      <w:tr w:rsidR="001B7DC3" w:rsidRPr="001B7DC3" w14:paraId="06FCA42F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85CB00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plrdLevel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 = 1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C984E9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49A8CF12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3341C5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if( BlockCount &gt; plri_block_threshold_per_patch_minus1[ mapIdx ] + 1 ) 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6ED9DD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0DDA6293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1CD2EF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plrd_level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D4FC28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1B7DC3" w:rsidRPr="001B7DC3" w14:paraId="1900E498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04654A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plrdLevel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 = 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plrd_level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AE9116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471D01D1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4E4866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3C5F34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7F1393A6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DB840B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lastRenderedPageBreak/>
              <w:t>if(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plrdLevel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== 0 )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658107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2F19EB39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144AA8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for(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= 0;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&lt;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BlockCount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;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++ 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80D28A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016971CD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61C38D" w14:textId="77777777" w:rsidR="001B7DC3" w:rsidRPr="001B7DC3" w:rsidRDefault="001B7DC3" w:rsidP="001B7DC3">
            <w:pPr>
              <w:spacing w:before="20" w:after="20"/>
              <w:ind w:left="16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plrd_present_block_flag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97A389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1B7DC3" w:rsidRPr="001B7DC3" w14:paraId="48A0D914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3F6D56" w14:textId="77777777" w:rsidR="001B7DC3" w:rsidRPr="001B7DC3" w:rsidRDefault="001B7DC3" w:rsidP="001B7DC3">
            <w:pPr>
              <w:spacing w:before="20" w:after="20"/>
              <w:ind w:left="16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if(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plrd_present_block_flag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 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5247FF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20CCCE7F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B4AD21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plrd_block_mode_minus1</w:t>
            </w: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 ] 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62B529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u(v)</w:t>
            </w:r>
          </w:p>
        </w:tc>
      </w:tr>
      <w:tr w:rsidR="001B7DC3" w:rsidRPr="001B7DC3" w14:paraId="51A5925E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1AA77D" w14:textId="77777777" w:rsidR="001B7DC3" w:rsidRPr="001B7DC3" w:rsidRDefault="001B7DC3" w:rsidP="001B7DC3">
            <w:pPr>
              <w:spacing w:before="20" w:after="20"/>
              <w:ind w:left="16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985FF1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65D70070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ECF69D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}    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BDD667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38516D70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AC6C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 else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3B55A6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70A20FA2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E03B01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plrd_present_flag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 ][ 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 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445CA0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1B7DC3" w:rsidRPr="001B7DC3" w14:paraId="4C12D8F0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3EABD3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if(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plrd_present_flag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 ][ 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 ] )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526C55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66911A05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1943C9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fr-FR"/>
              </w:rPr>
              <w:t xml:space="preserve">            </w:t>
            </w: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fr-FR" w:eastAsia="fr-FR"/>
              </w:rPr>
              <w:t>plrd_mode_minus1</w:t>
            </w: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  <w:t>[ 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  <w:t>mapIdx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  <w:t xml:space="preserve"> ][ </w:t>
            </w:r>
            <w:proofErr w:type="spellStart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  <w:t>patchIdx</w:t>
            </w:r>
            <w:proofErr w:type="spellEnd"/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  <w:t xml:space="preserve"> 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4A2C45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u(v)</w:t>
            </w:r>
          </w:p>
        </w:tc>
      </w:tr>
      <w:tr w:rsidR="001B7DC3" w:rsidRPr="001B7DC3" w14:paraId="66316908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A0328B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BFDA96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3097C3FB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974F1F" w14:textId="77777777" w:rsidR="001B7DC3" w:rsidRPr="001B7DC3" w:rsidRDefault="001B7DC3" w:rsidP="001B7DC3">
            <w:pPr>
              <w:spacing w:before="20" w:after="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C30B5E" w14:textId="77777777" w:rsidR="001B7DC3" w:rsidRPr="001B7DC3" w:rsidRDefault="001B7DC3" w:rsidP="00CD0D50">
            <w:pPr>
              <w:keepNext/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 </w:t>
            </w:r>
          </w:p>
        </w:tc>
      </w:tr>
    </w:tbl>
    <w:p w14:paraId="3195B5B5" w14:textId="3F92D9DA" w:rsidR="001B7DC3" w:rsidRPr="00684EA4" w:rsidRDefault="00CD0D50" w:rsidP="00CD0D50">
      <w:pPr>
        <w:pStyle w:val="Caption"/>
        <w:jc w:val="center"/>
        <w:rPr>
          <w:rFonts w:ascii="Cambria" w:hAnsi="Cambria"/>
          <w:color w:val="000000"/>
          <w:sz w:val="20"/>
          <w:szCs w:val="20"/>
          <w:lang w:val="en-CA" w:eastAsia="fr-FR"/>
        </w:rPr>
      </w:pPr>
      <w:bookmarkStart w:id="1" w:name="_Ref20909502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BB233E">
        <w:rPr>
          <w:noProof/>
        </w:rPr>
        <w:t>1</w:t>
      </w:r>
      <w:r>
        <w:fldChar w:fldCharType="end"/>
      </w:r>
      <w:bookmarkEnd w:id="1"/>
      <w:r>
        <w:t xml:space="preserve"> </w:t>
      </w:r>
      <w:proofErr w:type="spellStart"/>
      <w:r w:rsidRPr="00474491">
        <w:t>point_local_reconstruction_data</w:t>
      </w:r>
      <w:proofErr w:type="spellEnd"/>
      <w:r w:rsidRPr="00474491">
        <w:t xml:space="preserve"> as defined in specification D40</w:t>
      </w:r>
    </w:p>
    <w:p w14:paraId="743CF6EB" w14:textId="77777777" w:rsidR="00CD0D50" w:rsidRDefault="00CD0D50" w:rsidP="005B1D01">
      <w:pPr>
        <w:rPr>
          <w:rFonts w:cs="Arial"/>
        </w:rPr>
      </w:pPr>
    </w:p>
    <w:p w14:paraId="77763827" w14:textId="0BBD323D" w:rsidR="00932E56" w:rsidRDefault="00932E56" w:rsidP="005B1D01">
      <w:pPr>
        <w:rPr>
          <w:rFonts w:cs="Arial"/>
        </w:rPr>
      </w:pPr>
      <w:r>
        <w:rPr>
          <w:rFonts w:cs="Arial"/>
        </w:rPr>
        <w:t xml:space="preserve">By default, the </w:t>
      </w:r>
      <w:proofErr w:type="spellStart"/>
      <w:r>
        <w:rPr>
          <w:rFonts w:cs="Arial"/>
        </w:rPr>
        <w:t>plrd_level</w:t>
      </w:r>
      <w:proofErr w:type="spellEnd"/>
      <w:r>
        <w:rPr>
          <w:rFonts w:cs="Arial"/>
        </w:rPr>
        <w:t xml:space="preserve"> is set to one, </w:t>
      </w:r>
      <w:r w:rsidRPr="00955CB2">
        <w:rPr>
          <w:rFonts w:cs="Arial"/>
        </w:rPr>
        <w:t>indicating the PLR data are coded at patch level</w:t>
      </w:r>
      <w:r>
        <w:rPr>
          <w:rFonts w:cs="Arial"/>
        </w:rPr>
        <w:t xml:space="preserve">. But if the </w:t>
      </w:r>
      <w:proofErr w:type="spellStart"/>
      <w:r>
        <w:rPr>
          <w:rFonts w:cs="Arial"/>
        </w:rPr>
        <w:t>blockCount</w:t>
      </w:r>
      <w:proofErr w:type="spellEnd"/>
      <w:r>
        <w:rPr>
          <w:rFonts w:cs="Arial"/>
        </w:rPr>
        <w:t xml:space="preserve"> is </w:t>
      </w:r>
      <w:r w:rsidR="00866213">
        <w:rPr>
          <w:rFonts w:cs="Arial"/>
        </w:rPr>
        <w:t xml:space="preserve">superior to </w:t>
      </w:r>
      <w:r w:rsidR="00866213" w:rsidRPr="00417926">
        <w:rPr>
          <w:szCs w:val="22"/>
        </w:rPr>
        <w:t>plri_block_threshold_per_patch_minus1</w:t>
      </w:r>
      <w:r w:rsidR="00866213">
        <w:rPr>
          <w:szCs w:val="22"/>
        </w:rPr>
        <w:t xml:space="preserve"> (comprised </w:t>
      </w:r>
      <w:r w:rsidR="00F23A21">
        <w:rPr>
          <w:szCs w:val="22"/>
        </w:rPr>
        <w:t xml:space="preserve">between </w:t>
      </w:r>
      <w:r w:rsidR="00866213">
        <w:rPr>
          <w:szCs w:val="22"/>
        </w:rPr>
        <w:t>[0..63])</w:t>
      </w:r>
      <w:r w:rsidR="00F23A21">
        <w:rPr>
          <w:szCs w:val="22"/>
        </w:rPr>
        <w:t xml:space="preserve">, then the </w:t>
      </w:r>
      <w:proofErr w:type="spellStart"/>
      <w:r w:rsidR="00F23A21">
        <w:rPr>
          <w:szCs w:val="22"/>
        </w:rPr>
        <w:t>plrd_level</w:t>
      </w:r>
      <w:proofErr w:type="spellEnd"/>
      <w:r w:rsidR="00F23A21">
        <w:rPr>
          <w:szCs w:val="22"/>
        </w:rPr>
        <w:t xml:space="preserve"> is set to zero, indicating the PLR data are coded at block level.</w:t>
      </w:r>
    </w:p>
    <w:p w14:paraId="148A282A" w14:textId="77777777" w:rsidR="00932E56" w:rsidRDefault="00932E56" w:rsidP="005B1D01">
      <w:pPr>
        <w:rPr>
          <w:rFonts w:cs="Arial"/>
        </w:rPr>
      </w:pPr>
    </w:p>
    <w:p w14:paraId="3039D4C9" w14:textId="71CB8AA3" w:rsidR="005B1D01" w:rsidRPr="00955CB2" w:rsidRDefault="00F23A21" w:rsidP="005B1D01">
      <w:pPr>
        <w:rPr>
          <w:rFonts w:cs="Arial"/>
        </w:rPr>
      </w:pPr>
      <w:r>
        <w:rPr>
          <w:rFonts w:cs="Arial"/>
        </w:rPr>
        <w:t xml:space="preserve">Thus, </w:t>
      </w:r>
      <w:r w:rsidR="00684EA4">
        <w:rPr>
          <w:rFonts w:cs="Arial"/>
        </w:rPr>
        <w:t>i</w:t>
      </w:r>
      <w:r w:rsidR="00D83612">
        <w:rPr>
          <w:rFonts w:cs="Arial"/>
        </w:rPr>
        <w:t xml:space="preserve">t is not possible to </w:t>
      </w:r>
      <w:r w:rsidR="00375339">
        <w:rPr>
          <w:rFonts w:cs="Arial"/>
        </w:rPr>
        <w:t xml:space="preserve">indicate </w:t>
      </w:r>
      <w:r w:rsidR="000C4FD9">
        <w:rPr>
          <w:rFonts w:cs="Arial"/>
        </w:rPr>
        <w:t xml:space="preserve">to the </w:t>
      </w:r>
      <w:r w:rsidR="008E4827">
        <w:rPr>
          <w:rFonts w:cs="Arial"/>
        </w:rPr>
        <w:t xml:space="preserve">decoder </w:t>
      </w:r>
      <w:r w:rsidR="00375339">
        <w:rPr>
          <w:rFonts w:cs="Arial"/>
        </w:rPr>
        <w:t xml:space="preserve">that </w:t>
      </w:r>
      <w:r w:rsidR="008E4827">
        <w:rPr>
          <w:rFonts w:cs="Arial"/>
        </w:rPr>
        <w:t xml:space="preserve">the PLR tool </w:t>
      </w:r>
      <w:r w:rsidR="00CD0D50">
        <w:rPr>
          <w:rFonts w:cs="Arial"/>
        </w:rPr>
        <w:t>must</w:t>
      </w:r>
      <w:r w:rsidR="00955CB2">
        <w:rPr>
          <w:rFonts w:cs="Arial"/>
        </w:rPr>
        <w:t xml:space="preserve"> be </w:t>
      </w:r>
      <w:r w:rsidR="000C4FD9">
        <w:rPr>
          <w:rFonts w:cs="Arial"/>
        </w:rPr>
        <w:t xml:space="preserve">only </w:t>
      </w:r>
      <w:r w:rsidR="00955CB2">
        <w:rPr>
          <w:rFonts w:cs="Arial"/>
        </w:rPr>
        <w:t xml:space="preserve">considered at </w:t>
      </w:r>
      <w:r w:rsidR="008E4827">
        <w:rPr>
          <w:rFonts w:cs="Arial"/>
        </w:rPr>
        <w:t>patch level</w:t>
      </w:r>
      <w:r w:rsidR="005B74E4">
        <w:rPr>
          <w:rFonts w:cs="Arial"/>
        </w:rPr>
        <w:t xml:space="preserve"> </w:t>
      </w:r>
      <w:r w:rsidR="000810D7">
        <w:rPr>
          <w:rFonts w:cs="Arial"/>
        </w:rPr>
        <w:t xml:space="preserve">for all patches </w:t>
      </w:r>
      <w:r w:rsidR="005B74E4">
        <w:rPr>
          <w:rFonts w:cs="Arial"/>
        </w:rPr>
        <w:t xml:space="preserve">and PLR data </w:t>
      </w:r>
      <w:r w:rsidR="000C4FD9">
        <w:rPr>
          <w:rFonts w:cs="Arial"/>
        </w:rPr>
        <w:t>may require extra parsing</w:t>
      </w:r>
      <w:r w:rsidR="000C620F">
        <w:rPr>
          <w:rFonts w:cs="Arial"/>
        </w:rPr>
        <w:t>.</w:t>
      </w:r>
    </w:p>
    <w:p w14:paraId="6F71BFBC" w14:textId="77777777" w:rsidR="00313762" w:rsidRDefault="00313762" w:rsidP="001F27FB">
      <w:pPr>
        <w:rPr>
          <w:rFonts w:cs="Arial"/>
        </w:rPr>
      </w:pPr>
    </w:p>
    <w:p w14:paraId="74039D0F" w14:textId="2D0048E2" w:rsidR="001F27FB" w:rsidRDefault="000C4FD9" w:rsidP="001F27FB">
      <w:pPr>
        <w:rPr>
          <w:rFonts w:cs="Arial"/>
        </w:rPr>
      </w:pPr>
      <w:r>
        <w:rPr>
          <w:rFonts w:cs="Arial"/>
        </w:rPr>
        <w:t>T</w:t>
      </w:r>
      <w:r w:rsidR="00ED4298">
        <w:rPr>
          <w:rFonts w:cs="Arial"/>
        </w:rPr>
        <w:t xml:space="preserve">his </w:t>
      </w:r>
      <w:r w:rsidR="00F40008">
        <w:rPr>
          <w:rFonts w:cs="Arial"/>
        </w:rPr>
        <w:t>contribution</w:t>
      </w:r>
      <w:r w:rsidR="00ED4298">
        <w:rPr>
          <w:rFonts w:cs="Arial"/>
        </w:rPr>
        <w:t xml:space="preserve"> proposes a </w:t>
      </w:r>
      <w:r>
        <w:rPr>
          <w:rFonts w:cs="Arial"/>
        </w:rPr>
        <w:t xml:space="preserve">minor </w:t>
      </w:r>
      <w:r w:rsidR="00ED4298">
        <w:rPr>
          <w:rFonts w:cs="Arial"/>
        </w:rPr>
        <w:t xml:space="preserve">update </w:t>
      </w:r>
      <w:r>
        <w:rPr>
          <w:rFonts w:cs="Arial"/>
        </w:rPr>
        <w:t xml:space="preserve">in </w:t>
      </w:r>
      <w:r w:rsidR="00ED4298">
        <w:rPr>
          <w:rFonts w:cs="Arial"/>
        </w:rPr>
        <w:t>syntax</w:t>
      </w:r>
      <w:r>
        <w:rPr>
          <w:rFonts w:cs="Arial"/>
        </w:rPr>
        <w:t xml:space="preserve"> structure </w:t>
      </w:r>
      <w:r w:rsidR="00ED4298">
        <w:rPr>
          <w:rFonts w:cs="Arial"/>
        </w:rPr>
        <w:t xml:space="preserve">so that </w:t>
      </w:r>
      <w:r w:rsidR="001F27FB" w:rsidRPr="00007524">
        <w:rPr>
          <w:rFonts w:cs="Arial"/>
        </w:rPr>
        <w:t xml:space="preserve">the PLR </w:t>
      </w:r>
      <w:r w:rsidR="00E839FE">
        <w:rPr>
          <w:rFonts w:cs="Arial"/>
        </w:rPr>
        <w:t xml:space="preserve">metadata </w:t>
      </w:r>
      <w:r w:rsidR="005C6737">
        <w:rPr>
          <w:rFonts w:cs="Arial"/>
        </w:rPr>
        <w:t xml:space="preserve">can </w:t>
      </w:r>
      <w:r w:rsidR="00833ABE">
        <w:rPr>
          <w:rFonts w:cs="Arial"/>
        </w:rPr>
        <w:t>be indicated</w:t>
      </w:r>
      <w:r w:rsidR="004049EE">
        <w:rPr>
          <w:rFonts w:cs="Arial"/>
        </w:rPr>
        <w:t xml:space="preserve"> at patch level for all patches</w:t>
      </w:r>
      <w:r w:rsidR="005C6737">
        <w:rPr>
          <w:rFonts w:cs="Arial"/>
        </w:rPr>
        <w:t xml:space="preserve"> so that parsing of PLR data is simplified and PLR data size is predictable.</w:t>
      </w:r>
    </w:p>
    <w:p w14:paraId="25619F14" w14:textId="5D855E51" w:rsidR="002E1EBA" w:rsidRPr="002E1EBA" w:rsidRDefault="002E1EBA" w:rsidP="002E1EBA">
      <w:pPr>
        <w:pStyle w:val="Heading2"/>
        <w:rPr>
          <w:lang w:val="en-GB"/>
        </w:rPr>
      </w:pPr>
      <w:r>
        <w:rPr>
          <w:lang w:val="en-GB"/>
        </w:rPr>
        <w:t>Semantics update</w:t>
      </w:r>
    </w:p>
    <w:p w14:paraId="059D0A60" w14:textId="6A49C12B" w:rsidR="002E1EBA" w:rsidRDefault="0025322C" w:rsidP="0025322C">
      <w:pPr>
        <w:jc w:val="left"/>
        <w:rPr>
          <w:rFonts w:ascii="Cambria" w:hAnsi="Cambria"/>
          <w:color w:val="000000"/>
          <w:sz w:val="20"/>
          <w:szCs w:val="20"/>
          <w:lang w:val="en-CA" w:eastAsia="fr-FR"/>
        </w:rPr>
      </w:pPr>
      <w:r w:rsidRPr="0025322C">
        <w:rPr>
          <w:lang w:val="en-GB"/>
        </w:rPr>
        <w:t xml:space="preserve">The value </w:t>
      </w:r>
      <w:r w:rsidRPr="0025322C">
        <w:rPr>
          <w:rFonts w:ascii="Cambria" w:hAnsi="Cambria"/>
          <w:b/>
          <w:bCs/>
          <w:color w:val="000000"/>
          <w:sz w:val="20"/>
          <w:szCs w:val="20"/>
          <w:lang w:val="en-CA" w:eastAsia="fr-FR"/>
        </w:rPr>
        <w:t>plri_block_threshold_per_patch_minus1</w:t>
      </w:r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[ </w:t>
      </w:r>
      <w:proofErr w:type="spellStart"/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mapIdx</w:t>
      </w:r>
      <w:proofErr w:type="spellEnd"/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 ] is replaced with</w:t>
      </w:r>
      <w:r>
        <w:rPr>
          <w:rFonts w:ascii="Cambria" w:hAnsi="Cambria"/>
          <w:color w:val="000000"/>
          <w:sz w:val="20"/>
          <w:szCs w:val="20"/>
          <w:lang w:val="en-CA" w:eastAsia="fr-FR"/>
        </w:rPr>
        <w:t xml:space="preserve"> </w:t>
      </w:r>
      <w:proofErr w:type="spellStart"/>
      <w:r w:rsidR="002E1EBA" w:rsidRPr="0025322C">
        <w:rPr>
          <w:rFonts w:ascii="Cambria" w:hAnsi="Cambria"/>
          <w:b/>
          <w:bCs/>
          <w:color w:val="000000"/>
          <w:sz w:val="20"/>
          <w:szCs w:val="20"/>
          <w:lang w:val="en-CA" w:eastAsia="fr-FR"/>
        </w:rPr>
        <w:t>plri_block_threshold_per_patch</w:t>
      </w:r>
      <w:proofErr w:type="spellEnd"/>
      <w:r w:rsidR="002E1EBA" w:rsidRPr="0025322C">
        <w:rPr>
          <w:rFonts w:ascii="Cambria" w:hAnsi="Cambria"/>
          <w:color w:val="000000"/>
          <w:sz w:val="20"/>
          <w:szCs w:val="20"/>
          <w:lang w:val="en-CA" w:eastAsia="fr-FR"/>
        </w:rPr>
        <w:t>[ </w:t>
      </w:r>
      <w:proofErr w:type="spellStart"/>
      <w:r w:rsidR="002E1EBA" w:rsidRPr="0025322C">
        <w:rPr>
          <w:rFonts w:ascii="Cambria" w:hAnsi="Cambria"/>
          <w:color w:val="000000"/>
          <w:sz w:val="20"/>
          <w:szCs w:val="20"/>
          <w:lang w:val="en-CA" w:eastAsia="fr-FR"/>
        </w:rPr>
        <w:t>mapIdx</w:t>
      </w:r>
      <w:proofErr w:type="spellEnd"/>
      <w:r w:rsidR="002E1EBA" w:rsidRPr="0025322C">
        <w:rPr>
          <w:rFonts w:ascii="Cambria" w:hAnsi="Cambria"/>
          <w:color w:val="000000"/>
          <w:sz w:val="20"/>
          <w:szCs w:val="20"/>
          <w:lang w:val="en-CA" w:eastAsia="fr-FR"/>
        </w:rPr>
        <w:t> ]</w:t>
      </w:r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.</w:t>
      </w:r>
      <w:r>
        <w:rPr>
          <w:rFonts w:ascii="Cambria" w:hAnsi="Cambria"/>
          <w:color w:val="000000"/>
          <w:sz w:val="20"/>
          <w:szCs w:val="20"/>
          <w:lang w:val="en-CA" w:eastAsia="fr-FR"/>
        </w:rPr>
        <w:t xml:space="preserve"> </w:t>
      </w:r>
    </w:p>
    <w:p w14:paraId="2A846CCF" w14:textId="354F010A" w:rsidR="000D662C" w:rsidRDefault="000D662C" w:rsidP="0025322C">
      <w:pPr>
        <w:jc w:val="left"/>
        <w:rPr>
          <w:rFonts w:ascii="Cambria" w:hAnsi="Cambria"/>
          <w:color w:val="000000"/>
          <w:sz w:val="20"/>
          <w:szCs w:val="20"/>
          <w:lang w:val="en-CA" w:eastAsia="fr-FR"/>
        </w:rPr>
      </w:pPr>
    </w:p>
    <w:p w14:paraId="32E7AD2F" w14:textId="5E1DCB48" w:rsidR="000D662C" w:rsidRPr="000D662C" w:rsidRDefault="000D662C" w:rsidP="0025322C">
      <w:pPr>
        <w:jc w:val="left"/>
        <w:rPr>
          <w:rFonts w:cs="Arial"/>
        </w:rPr>
      </w:pPr>
      <w:r w:rsidRPr="000D662C">
        <w:rPr>
          <w:rFonts w:cs="Arial"/>
        </w:rPr>
        <w:t>The proposed semantic is the following:</w:t>
      </w:r>
    </w:p>
    <w:p w14:paraId="74A3BE0B" w14:textId="3314C301" w:rsidR="002E1EBA" w:rsidRPr="000D662C" w:rsidRDefault="000D662C" w:rsidP="002E1EBA">
      <w:pPr>
        <w:rPr>
          <w:rFonts w:cs="Arial"/>
        </w:rPr>
      </w:pPr>
      <w:proofErr w:type="spellStart"/>
      <w:r w:rsidRPr="000D662C">
        <w:rPr>
          <w:rFonts w:cs="Arial"/>
        </w:rPr>
        <w:t>plri_block_threshold_per_patch</w:t>
      </w:r>
      <w:proofErr w:type="spellEnd"/>
      <w:r w:rsidRPr="000D662C">
        <w:rPr>
          <w:rFonts w:cs="Arial"/>
        </w:rPr>
        <w:t>[ </w:t>
      </w:r>
      <w:proofErr w:type="spellStart"/>
      <w:r w:rsidRPr="000D662C">
        <w:rPr>
          <w:rFonts w:cs="Arial"/>
        </w:rPr>
        <w:t>mapIdx</w:t>
      </w:r>
      <w:proofErr w:type="spellEnd"/>
      <w:r w:rsidRPr="000D662C">
        <w:rPr>
          <w:rFonts w:cs="Arial"/>
        </w:rPr>
        <w:t xml:space="preserve"> ] </w:t>
      </w:r>
      <w:r w:rsidR="002E1EBA" w:rsidRPr="000D662C">
        <w:rPr>
          <w:rFonts w:cs="Arial"/>
        </w:rPr>
        <w:t xml:space="preserve">specifies the value representative of the threshold defining the value of </w:t>
      </w:r>
      <w:proofErr w:type="spellStart"/>
      <w:r w:rsidR="002E1EBA" w:rsidRPr="000D662C">
        <w:rPr>
          <w:rFonts w:cs="Arial"/>
        </w:rPr>
        <w:t>plrdLevel</w:t>
      </w:r>
      <w:proofErr w:type="spellEnd"/>
      <w:r w:rsidR="002E1EBA" w:rsidRPr="000D662C">
        <w:rPr>
          <w:rFonts w:cs="Arial"/>
        </w:rPr>
        <w:t>. plri_block_threshold_per_patch_minus1[ </w:t>
      </w:r>
      <w:proofErr w:type="spellStart"/>
      <w:r w:rsidR="002E1EBA" w:rsidRPr="000D662C">
        <w:rPr>
          <w:rFonts w:cs="Arial"/>
        </w:rPr>
        <w:t>mapIdx</w:t>
      </w:r>
      <w:proofErr w:type="spellEnd"/>
      <w:r w:rsidR="002E1EBA" w:rsidRPr="000D662C">
        <w:rPr>
          <w:rFonts w:cs="Arial"/>
        </w:rPr>
        <w:t> ] shall be in the range of 0 to 63, inclusive.</w:t>
      </w:r>
    </w:p>
    <w:p w14:paraId="1443A795" w14:textId="15E334FA" w:rsidR="002E1EBA" w:rsidRDefault="002E1EBA" w:rsidP="002E1EBA">
      <w:pPr>
        <w:pStyle w:val="Heading2"/>
        <w:rPr>
          <w:lang w:val="en-GB"/>
        </w:rPr>
      </w:pPr>
      <w:proofErr w:type="spellStart"/>
      <w:r>
        <w:rPr>
          <w:lang w:val="en-GB"/>
        </w:rPr>
        <w:t>Point_local</w:t>
      </w:r>
      <w:r w:rsidR="00C23860">
        <w:rPr>
          <w:lang w:val="en-GB"/>
        </w:rPr>
        <w:t>_reconstruction_data</w:t>
      </w:r>
      <w:proofErr w:type="spellEnd"/>
      <w:r w:rsidR="00C23860">
        <w:rPr>
          <w:lang w:val="en-GB"/>
        </w:rPr>
        <w:t xml:space="preserve"> update</w:t>
      </w:r>
    </w:p>
    <w:p w14:paraId="48742752" w14:textId="2B156017" w:rsidR="00513C0E" w:rsidRDefault="00513C0E" w:rsidP="00513C0E">
      <w:pPr>
        <w:rPr>
          <w:lang w:val="en-GB"/>
        </w:rPr>
      </w:pPr>
    </w:p>
    <w:p w14:paraId="6E140A06" w14:textId="46A2F8DF" w:rsidR="00513C0E" w:rsidRPr="004A6708" w:rsidRDefault="004A6708" w:rsidP="004A6708">
      <w:pPr>
        <w:jc w:val="left"/>
        <w:rPr>
          <w:rFonts w:ascii="Cambria" w:hAnsi="Cambria"/>
          <w:color w:val="000000"/>
          <w:sz w:val="20"/>
          <w:szCs w:val="20"/>
          <w:lang w:val="en-CA" w:eastAsia="fr-FR"/>
        </w:rPr>
      </w:pPr>
      <w:r>
        <w:rPr>
          <w:lang w:val="en-GB"/>
        </w:rPr>
        <w:t xml:space="preserve">The proposed update is </w:t>
      </w:r>
      <w:r w:rsidR="008A19E6">
        <w:rPr>
          <w:lang w:val="en-GB"/>
        </w:rPr>
        <w:t xml:space="preserve">to </w:t>
      </w:r>
      <w:r w:rsidR="0086647F">
        <w:rPr>
          <w:lang w:val="en-GB"/>
        </w:rPr>
        <w:t xml:space="preserve">force </w:t>
      </w:r>
      <w:r w:rsidR="008632A7">
        <w:rPr>
          <w:lang w:val="en-GB"/>
        </w:rPr>
        <w:t>the</w:t>
      </w:r>
      <w:r>
        <w:rPr>
          <w:lang w:val="en-GB"/>
        </w:rPr>
        <w:t xml:space="preserve"> parsing at patch level when </w:t>
      </w:r>
      <w:proofErr w:type="spellStart"/>
      <w:r w:rsidRPr="0025322C">
        <w:rPr>
          <w:rFonts w:ascii="Cambria" w:hAnsi="Cambria"/>
          <w:b/>
          <w:bCs/>
          <w:color w:val="000000"/>
          <w:sz w:val="20"/>
          <w:szCs w:val="20"/>
          <w:lang w:val="en-CA" w:eastAsia="fr-FR"/>
        </w:rPr>
        <w:t>plri_block_threshold_per_patch</w:t>
      </w:r>
      <w:proofErr w:type="spellEnd"/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[ </w:t>
      </w:r>
      <w:proofErr w:type="spellStart"/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mapIdx</w:t>
      </w:r>
      <w:proofErr w:type="spellEnd"/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 ]</w:t>
      </w:r>
      <w:r>
        <w:rPr>
          <w:rFonts w:ascii="Cambria" w:hAnsi="Cambria"/>
          <w:color w:val="000000"/>
          <w:sz w:val="20"/>
          <w:szCs w:val="20"/>
          <w:lang w:val="en-CA" w:eastAsia="fr-FR"/>
        </w:rPr>
        <w:t xml:space="preserve"> is set to 0.</w:t>
      </w:r>
    </w:p>
    <w:p w14:paraId="1554E556" w14:textId="2A41B483" w:rsidR="00F977D7" w:rsidRDefault="00F977D7" w:rsidP="00F977D7">
      <w:pPr>
        <w:rPr>
          <w:lang w:val="en-C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5"/>
        <w:gridCol w:w="1770"/>
      </w:tblGrid>
      <w:tr w:rsidR="002E1EBA" w14:paraId="10F006A2" w14:textId="77777777" w:rsidTr="002E1EBA">
        <w:tc>
          <w:tcPr>
            <w:tcW w:w="93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2A367D" w14:textId="77777777" w:rsidR="002E1EBA" w:rsidRDefault="002E1EBA">
            <w:pPr>
              <w:spacing w:before="20" w:after="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lastRenderedPageBreak/>
              <w:t>point_local_reconstruction_data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(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) {</w:t>
            </w:r>
          </w:p>
        </w:tc>
        <w:tc>
          <w:tcPr>
            <w:tcW w:w="1208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79138F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Descriptor</w:t>
            </w:r>
          </w:p>
        </w:tc>
      </w:tr>
      <w:tr w:rsidR="002E1EBA" w14:paraId="20CA9415" w14:textId="77777777" w:rsidTr="002E1EBA">
        <w:tc>
          <w:tcPr>
            <w:tcW w:w="880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3B295D" w14:textId="77777777" w:rsidR="002E1EBA" w:rsidRDefault="002E1EBA">
            <w:pPr>
              <w:spacing w:before="20" w:after="20"/>
              <w:ind w:left="5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plrdLevel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= 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AED266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3567F1E7" w14:textId="77777777" w:rsidTr="002E1EBA">
        <w:tc>
          <w:tcPr>
            <w:tcW w:w="937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9FBB61" w14:textId="72194230" w:rsidR="002E1EBA" w:rsidRDefault="002E1EBA">
            <w:pPr>
              <w:spacing w:before="20" w:after="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         if( </w:t>
            </w:r>
            <w:r w:rsidR="005C6737"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(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BlockCount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&gt;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plri_block_threshold_per_patch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 </w:t>
            </w:r>
            <w:r w:rsidR="005C6737"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)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zCs w:val="20"/>
                <w:highlight w:val="yellow"/>
                <w:lang w:val="en-CA" w:eastAsia="fr-FR"/>
              </w:rPr>
              <w:t xml:space="preserve">&amp;&amp;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highlight w:val="yellow"/>
                <w:lang w:val="en-CA" w:eastAsia="fr-FR"/>
              </w:rPr>
              <w:t>plri_block_threshold_per_patch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highlight w:val="yellow"/>
                <w:lang w:val="en-CA" w:eastAsia="fr-FR"/>
              </w:rPr>
              <w:t xml:space="preserve"> != 0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) {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E4323D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6B3BD147" w14:textId="77777777" w:rsidTr="002E1EBA">
        <w:tc>
          <w:tcPr>
            <w:tcW w:w="826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B7F70B" w14:textId="77777777" w:rsidR="002E1EBA" w:rsidRDefault="002E1EBA">
            <w:pPr>
              <w:spacing w:before="20" w:after="20"/>
              <w:ind w:left="108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plrd_level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8D4FD0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2E1EBA" w14:paraId="1C8E9AC5" w14:textId="77777777" w:rsidTr="002E1EBA">
        <w:tc>
          <w:tcPr>
            <w:tcW w:w="826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D86E3A" w14:textId="77777777" w:rsidR="002E1EBA" w:rsidRDefault="002E1EBA">
            <w:pPr>
              <w:spacing w:before="20" w:after="20"/>
              <w:ind w:left="108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plrdLevel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=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plrd_level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099464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7D3B580F" w14:textId="77777777" w:rsidTr="002E1EBA">
        <w:tc>
          <w:tcPr>
            <w:tcW w:w="880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D43443" w14:textId="77777777" w:rsidR="002E1EBA" w:rsidRDefault="002E1EBA">
            <w:pPr>
              <w:spacing w:before="20" w:after="20"/>
              <w:ind w:left="5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E5A6C2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0802E78E" w14:textId="77777777" w:rsidTr="002E1EBA">
        <w:tc>
          <w:tcPr>
            <w:tcW w:w="880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AE33C1" w14:textId="77777777" w:rsidR="002E1EBA" w:rsidRDefault="002E1EBA">
            <w:pPr>
              <w:spacing w:before="20" w:after="20"/>
              <w:ind w:left="5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if(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plrdLevel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== 0 ) {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045A23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206E32C7" w14:textId="77777777" w:rsidTr="002E1EBA">
        <w:tc>
          <w:tcPr>
            <w:tcW w:w="826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79E95B" w14:textId="77777777" w:rsidR="002E1EBA" w:rsidRDefault="002E1EBA">
            <w:pPr>
              <w:spacing w:before="20" w:after="20"/>
              <w:ind w:left="108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for(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= 0;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&lt;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BlockCount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;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++ ) {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FA3FCB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4435D21B" w14:textId="77777777" w:rsidTr="002E1EBA">
        <w:tc>
          <w:tcPr>
            <w:tcW w:w="772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9EC293" w14:textId="77777777" w:rsidR="002E1EBA" w:rsidRDefault="002E1EBA">
            <w:pPr>
              <w:spacing w:before="20" w:after="20"/>
              <w:ind w:left="16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plrd_present_block_flag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9B69C6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2E1EBA" w14:paraId="5882F3E6" w14:textId="77777777" w:rsidTr="002E1EBA">
        <w:tc>
          <w:tcPr>
            <w:tcW w:w="772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CA3557" w14:textId="77777777" w:rsidR="002E1EBA" w:rsidRDefault="002E1EBA">
            <w:pPr>
              <w:spacing w:before="20" w:after="20"/>
              <w:ind w:left="16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if(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plrd_present_block_flag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 ) {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6D3B25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7BFE4076" w14:textId="77777777" w:rsidTr="002E1EBA">
        <w:tc>
          <w:tcPr>
            <w:tcW w:w="826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D3A954" w14:textId="77777777" w:rsidR="002E1EBA" w:rsidRDefault="002E1EBA">
            <w:pPr>
              <w:spacing w:before="20" w:after="20"/>
              <w:ind w:left="1080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plrd_block_mode_minus1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][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 ]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13CF22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sz w:val="20"/>
                <w:szCs w:val="20"/>
                <w:lang w:val="en-CA" w:eastAsia="fr-FR"/>
              </w:rPr>
              <w:t>u(v)</w:t>
            </w:r>
          </w:p>
        </w:tc>
      </w:tr>
      <w:tr w:rsidR="002E1EBA" w14:paraId="61609120" w14:textId="77777777" w:rsidTr="002E1EBA">
        <w:tc>
          <w:tcPr>
            <w:tcW w:w="772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FBEB79" w14:textId="77777777" w:rsidR="002E1EBA" w:rsidRDefault="002E1EBA">
            <w:pPr>
              <w:spacing w:before="20" w:after="20"/>
              <w:ind w:left="16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855D7E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74D9CC87" w14:textId="77777777" w:rsidTr="002E1EBA">
        <w:tc>
          <w:tcPr>
            <w:tcW w:w="826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AC571C" w14:textId="77777777" w:rsidR="002E1EBA" w:rsidRDefault="002E1EBA">
            <w:pPr>
              <w:spacing w:before="20" w:after="20"/>
              <w:ind w:left="108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}   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96A8E1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54632F22" w14:textId="77777777" w:rsidTr="002E1EBA">
        <w:tc>
          <w:tcPr>
            <w:tcW w:w="880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883C92" w14:textId="77777777" w:rsidR="002E1EBA" w:rsidRDefault="002E1EBA">
            <w:pPr>
              <w:spacing w:before="20" w:after="20"/>
              <w:ind w:left="5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} else {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888BAD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59E4CB01" w14:textId="77777777" w:rsidTr="002E1EBA">
        <w:tc>
          <w:tcPr>
            <w:tcW w:w="826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140988" w14:textId="77777777" w:rsidR="002E1EBA" w:rsidRDefault="002E1EBA">
            <w:pPr>
              <w:spacing w:before="20" w:after="20"/>
              <w:ind w:left="108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proofErr w:type="spellStart"/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plrd_present_flag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 ][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]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BEB2F9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2E1EBA" w14:paraId="4F2DE7F1" w14:textId="77777777" w:rsidTr="002E1EBA">
        <w:tc>
          <w:tcPr>
            <w:tcW w:w="880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4CC951" w14:textId="77777777" w:rsidR="002E1EBA" w:rsidRDefault="002E1EBA">
            <w:pPr>
              <w:spacing w:before="20" w:after="20"/>
              <w:ind w:left="5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if(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plrd_present_flag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mapIdx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 ][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patchIdx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] )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D40E1A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1D187084" w14:textId="77777777" w:rsidTr="002E1EBA">
        <w:tc>
          <w:tcPr>
            <w:tcW w:w="880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27E2FE" w14:textId="77777777" w:rsidR="002E1EBA" w:rsidRDefault="002E1EBA">
            <w:pPr>
              <w:spacing w:before="20" w:after="20"/>
              <w:ind w:left="540"/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fr-FR"/>
              </w:rPr>
              <w:t xml:space="preserve">            </w:t>
            </w:r>
            <w:r w:rsidRPr="002E1EB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fr-FR" w:eastAsia="fr-FR"/>
              </w:rPr>
              <w:t>plrd_mode_minus1</w:t>
            </w:r>
            <w:r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>[ </w:t>
            </w:r>
            <w:proofErr w:type="spellStart"/>
            <w:r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>mapIdx</w:t>
            </w:r>
            <w:proofErr w:type="spellEnd"/>
            <w:r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 xml:space="preserve"> ][ </w:t>
            </w:r>
            <w:proofErr w:type="spellStart"/>
            <w:r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>patchIdx</w:t>
            </w:r>
            <w:proofErr w:type="spellEnd"/>
            <w:r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 xml:space="preserve"> ]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3BE6F8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sz w:val="20"/>
                <w:szCs w:val="20"/>
                <w:lang w:val="en-CA" w:eastAsia="fr-FR"/>
              </w:rPr>
              <w:t>u(v)</w:t>
            </w:r>
          </w:p>
        </w:tc>
      </w:tr>
      <w:tr w:rsidR="002E1EBA" w14:paraId="56B412D5" w14:textId="77777777" w:rsidTr="002E1EBA">
        <w:tc>
          <w:tcPr>
            <w:tcW w:w="880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A1492D" w14:textId="77777777" w:rsidR="002E1EBA" w:rsidRDefault="002E1EBA">
            <w:pPr>
              <w:spacing w:before="20" w:after="20"/>
              <w:ind w:left="5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81194A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50CFB3B2" w14:textId="77777777" w:rsidTr="002E1EBA">
        <w:tc>
          <w:tcPr>
            <w:tcW w:w="934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43653F" w14:textId="77777777" w:rsidR="002E1EBA" w:rsidRDefault="002E1EBA">
            <w:pPr>
              <w:spacing w:before="20" w:after="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9002FF" w14:textId="77777777" w:rsidR="002E1EBA" w:rsidRDefault="002E1EBA" w:rsidP="00BB233E">
            <w:pPr>
              <w:keepNext/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sz w:val="20"/>
                <w:szCs w:val="20"/>
                <w:lang w:val="en-CA" w:eastAsia="fr-FR"/>
              </w:rPr>
              <w:t> </w:t>
            </w:r>
          </w:p>
        </w:tc>
      </w:tr>
    </w:tbl>
    <w:p w14:paraId="35B6CA00" w14:textId="2BAC5FD5" w:rsidR="002E1EBA" w:rsidRDefault="00BB233E" w:rsidP="00BB233E">
      <w:pPr>
        <w:pStyle w:val="Caption"/>
        <w:jc w:val="center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 w:rsidRPr="008810E0">
        <w:t xml:space="preserve">Table 1 </w:t>
      </w:r>
      <w:proofErr w:type="spellStart"/>
      <w:r w:rsidRPr="008810E0">
        <w:t>point_local_reconstruction_data</w:t>
      </w:r>
      <w:proofErr w:type="spellEnd"/>
      <w:r w:rsidRPr="008810E0">
        <w:t xml:space="preserve"> as defined </w:t>
      </w:r>
      <w:r>
        <w:t>in the proposal</w:t>
      </w:r>
    </w:p>
    <w:p w14:paraId="345783E9" w14:textId="77777777" w:rsidR="00BB233E" w:rsidRPr="00BB233E" w:rsidRDefault="00BB233E" w:rsidP="00BB233E"/>
    <w:p w14:paraId="2AAD1D82" w14:textId="77777777" w:rsidR="005B1D01" w:rsidRDefault="005B1D01" w:rsidP="005B1D01">
      <w:pPr>
        <w:pStyle w:val="Heading1"/>
        <w:rPr>
          <w:lang w:val="en-GB"/>
        </w:rPr>
      </w:pPr>
      <w:r>
        <w:rPr>
          <w:lang w:val="en-GB"/>
        </w:rPr>
        <w:t>Results</w:t>
      </w:r>
    </w:p>
    <w:p w14:paraId="39F44283" w14:textId="19EB3942" w:rsidR="00666781" w:rsidRDefault="00666781" w:rsidP="00666781">
      <w:pPr>
        <w:rPr>
          <w:lang w:eastAsia="ko-KR"/>
        </w:rPr>
      </w:pPr>
      <w:r>
        <w:rPr>
          <w:lang w:eastAsia="ko-KR"/>
        </w:rPr>
        <w:t>Here are the BD-Rate obtained with the implementation of the described proposal on top of V-PCC V7.0 (see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w18666_TMC2_R7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BB233E" w:rsidRPr="005B1D01">
        <w:rPr>
          <w:rFonts w:eastAsia="Times New Roman"/>
          <w:bCs/>
          <w:lang w:eastAsia="zh-CN"/>
        </w:rPr>
        <w:t>[</w:t>
      </w:r>
      <w:r w:rsidR="00BB233E" w:rsidRPr="00713B18">
        <w:rPr>
          <w:rFonts w:ascii="Arial" w:hAnsi="Arial" w:cs="Arial"/>
          <w:sz w:val="20"/>
          <w:szCs w:val="20"/>
        </w:rPr>
        <w:t>w18666</w:t>
      </w:r>
      <w:r w:rsidR="00BB233E" w:rsidRPr="005B1D01">
        <w:rPr>
          <w:rFonts w:eastAsia="Times New Roman"/>
          <w:bCs/>
          <w:lang w:eastAsia="zh-CN"/>
        </w:rPr>
        <w:t xml:space="preserve">] </w:t>
      </w:r>
      <w:r>
        <w:rPr>
          <w:lang w:eastAsia="ko-KR"/>
        </w:rPr>
        <w:fldChar w:fldCharType="end"/>
      </w:r>
      <w:r>
        <w:rPr>
          <w:lang w:eastAsia="ko-KR"/>
        </w:rPr>
        <w:t xml:space="preserve">) using CTC (see 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w18665_CTC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BB233E">
        <w:rPr>
          <w:lang w:val="en-GB" w:eastAsia="ko-KR"/>
        </w:rPr>
        <w:t>[</w:t>
      </w:r>
      <w:r w:rsidR="00BB233E" w:rsidRPr="002C70D1">
        <w:rPr>
          <w:rStyle w:val="Hyperlink"/>
          <w:rFonts w:ascii="Arial" w:hAnsi="Arial" w:cs="Arial"/>
          <w:sz w:val="20"/>
          <w:szCs w:val="20"/>
        </w:rPr>
        <w:t>w18665</w:t>
      </w:r>
      <w:r w:rsidR="00BB233E">
        <w:rPr>
          <w:lang w:val="en-GB" w:eastAsia="ko-KR"/>
        </w:rPr>
        <w:t>]</w:t>
      </w:r>
      <w:r>
        <w:rPr>
          <w:lang w:eastAsia="ko-KR"/>
        </w:rPr>
        <w:fldChar w:fldCharType="end"/>
      </w:r>
      <w:r>
        <w:rPr>
          <w:lang w:eastAsia="ko-KR"/>
        </w:rPr>
        <w:t xml:space="preserve">).  </w:t>
      </w:r>
    </w:p>
    <w:p w14:paraId="58B9D0A5" w14:textId="77777777" w:rsidR="00666781" w:rsidRDefault="00666781" w:rsidP="005B1D01">
      <w:pPr>
        <w:rPr>
          <w:szCs w:val="22"/>
        </w:rPr>
      </w:pPr>
    </w:p>
    <w:p w14:paraId="4E51DDFD" w14:textId="6AA861B8" w:rsidR="005B1D01" w:rsidRDefault="005B1D01" w:rsidP="005B1D01">
      <w:pPr>
        <w:rPr>
          <w:szCs w:val="22"/>
        </w:rPr>
      </w:pPr>
      <w:r>
        <w:rPr>
          <w:szCs w:val="22"/>
        </w:rPr>
        <w:t>This proposition is applicable to the category 2 test model of the MPEG 3DG Ad Hoc on Point Cloud Compression for lossy compression.</w:t>
      </w:r>
    </w:p>
    <w:p w14:paraId="35BE23FA" w14:textId="66D3EA90" w:rsidR="005B1D01" w:rsidRDefault="005B1D01" w:rsidP="005B1D01">
      <w:pPr>
        <w:rPr>
          <w:lang w:eastAsia="ja-JP"/>
        </w:rPr>
      </w:pPr>
    </w:p>
    <w:p w14:paraId="7662C3D5" w14:textId="2AA55C4E" w:rsidR="005B1D01" w:rsidRPr="0067114C" w:rsidRDefault="00AF5251" w:rsidP="005B1D01">
      <w:pPr>
        <w:rPr>
          <w:szCs w:val="22"/>
        </w:rPr>
      </w:pPr>
      <w:r>
        <w:rPr>
          <w:lang w:eastAsia="ja-JP"/>
        </w:rPr>
        <w:t>R</w:t>
      </w:r>
      <w:r w:rsidR="005B1D01" w:rsidRPr="0000558F">
        <w:rPr>
          <w:lang w:eastAsia="ja-JP"/>
        </w:rPr>
        <w:t>esult</w:t>
      </w:r>
      <w:r w:rsidR="005B1D01">
        <w:rPr>
          <w:lang w:eastAsia="ja-JP"/>
        </w:rPr>
        <w:t>s</w:t>
      </w:r>
      <w:r w:rsidR="005B1D01" w:rsidRPr="0000558F">
        <w:rPr>
          <w:lang w:eastAsia="ja-JP"/>
        </w:rPr>
        <w:t xml:space="preserve"> for </w:t>
      </w:r>
      <w:r w:rsidR="005B1D01">
        <w:rPr>
          <w:lang w:eastAsia="ja-JP"/>
        </w:rPr>
        <w:t xml:space="preserve">32 </w:t>
      </w:r>
      <w:r w:rsidR="005B1D01" w:rsidRPr="0000558F">
        <w:rPr>
          <w:lang w:eastAsia="ja-JP"/>
        </w:rPr>
        <w:t xml:space="preserve">frames </w:t>
      </w:r>
      <w:r w:rsidR="005B1D01">
        <w:rPr>
          <w:lang w:eastAsia="ja-JP"/>
        </w:rPr>
        <w:t xml:space="preserve">are provided, comparing the proposed syntax with the </w:t>
      </w:r>
      <w:r w:rsidR="00781D9C">
        <w:rPr>
          <w:lang w:eastAsia="ja-JP"/>
        </w:rPr>
        <w:t xml:space="preserve">one-layer </w:t>
      </w:r>
      <w:r w:rsidR="00D95546">
        <w:rPr>
          <w:lang w:eastAsia="ja-JP"/>
        </w:rPr>
        <w:t>TMC2</w:t>
      </w:r>
      <w:r w:rsidR="00781D9C">
        <w:rPr>
          <w:lang w:eastAsia="ja-JP"/>
        </w:rPr>
        <w:t xml:space="preserve"> </w:t>
      </w:r>
      <w:r w:rsidR="009F1160">
        <w:rPr>
          <w:lang w:eastAsia="ja-JP"/>
        </w:rPr>
        <w:t>as anchor</w:t>
      </w:r>
      <w:r w:rsidR="005B1D01">
        <w:rPr>
          <w:lang w:eastAsia="ja-JP"/>
        </w:rPr>
        <w:t>.</w:t>
      </w:r>
    </w:p>
    <w:p w14:paraId="6D71DF51" w14:textId="77777777" w:rsidR="005B1D01" w:rsidRDefault="005B1D01" w:rsidP="005B1D01">
      <w:pPr>
        <w:pStyle w:val="Heading2"/>
        <w:rPr>
          <w:lang w:eastAsia="ko-KR"/>
        </w:rPr>
      </w:pPr>
      <w:r>
        <w:rPr>
          <w:lang w:eastAsia="ko-KR"/>
        </w:rPr>
        <w:t>C2 lossy geometry, lossy attributes results</w:t>
      </w:r>
    </w:p>
    <w:p w14:paraId="27070E86" w14:textId="32C341EB" w:rsidR="00511667" w:rsidRDefault="00666781" w:rsidP="00511667">
      <w:r>
        <w:t xml:space="preserve">For the </w:t>
      </w:r>
      <w:r w:rsidR="00511667">
        <w:t xml:space="preserve">Queen, Basket and Dancer sequences, the PLR tool is </w:t>
      </w:r>
      <w:r w:rsidR="0009060F">
        <w:t>deactivated</w:t>
      </w:r>
      <w:r w:rsidR="00511667">
        <w:t xml:space="preserve"> (2 maps are coded in that case)</w:t>
      </w:r>
      <w:r w:rsidR="00B8109B">
        <w:t xml:space="preserve"> which excludes those sequence for fair comparison</w:t>
      </w:r>
      <w:r w:rsidR="00B16BE0">
        <w:t xml:space="preserve"> in</w:t>
      </w:r>
      <w:r w:rsidR="001F1863">
        <w:t xml:space="preserve"> </w:t>
      </w:r>
      <w:r w:rsidR="001F1863">
        <w:fldChar w:fldCharType="begin"/>
      </w:r>
      <w:r w:rsidR="001F1863">
        <w:instrText xml:space="preserve"> REF _Ref20908967 \h </w:instrText>
      </w:r>
      <w:r w:rsidR="001F1863">
        <w:fldChar w:fldCharType="separate"/>
      </w:r>
      <w:r w:rsidR="00BB233E" w:rsidRPr="00007524">
        <w:rPr>
          <w:rFonts w:cs="Arial"/>
        </w:rPr>
        <w:t xml:space="preserve">Table </w:t>
      </w:r>
      <w:r w:rsidR="00BB233E">
        <w:rPr>
          <w:rFonts w:cs="Arial"/>
          <w:noProof/>
        </w:rPr>
        <w:t>3</w:t>
      </w:r>
      <w:r w:rsidR="001F1863">
        <w:fldChar w:fldCharType="end"/>
      </w:r>
      <w:r w:rsidR="001F1863">
        <w:t xml:space="preserve"> below</w:t>
      </w:r>
      <w:r w:rsidR="0022750F">
        <w:t>.</w:t>
      </w:r>
    </w:p>
    <w:p w14:paraId="44910E81" w14:textId="3D912344" w:rsidR="005B1D01" w:rsidRDefault="0022750F" w:rsidP="005B1D01">
      <w:pPr>
        <w:rPr>
          <w:lang w:eastAsia="ko-KR"/>
        </w:rPr>
      </w:pPr>
      <w:r>
        <w:rPr>
          <w:lang w:eastAsia="ko-KR"/>
        </w:rPr>
        <w:t xml:space="preserve">For other sequences, </w:t>
      </w:r>
      <w:r w:rsidR="009F29B2">
        <w:rPr>
          <w:lang w:eastAsia="ko-KR"/>
        </w:rPr>
        <w:t xml:space="preserve">the PLR tool </w:t>
      </w:r>
      <w:r w:rsidR="00C4343D">
        <w:rPr>
          <w:lang w:eastAsia="ko-KR"/>
        </w:rPr>
        <w:t xml:space="preserve">at patch level </w:t>
      </w:r>
      <w:r w:rsidR="009F29B2">
        <w:rPr>
          <w:lang w:eastAsia="ko-KR"/>
        </w:rPr>
        <w:t>brings improvement</w:t>
      </w:r>
      <w:r w:rsidR="00C4343D">
        <w:rPr>
          <w:lang w:eastAsia="ko-KR"/>
        </w:rPr>
        <w:t xml:space="preserve">s </w:t>
      </w:r>
      <w:r>
        <w:rPr>
          <w:lang w:eastAsia="ko-KR"/>
        </w:rPr>
        <w:t>compare to the one-layer anchor</w:t>
      </w:r>
      <w:r w:rsidR="00C4343D">
        <w:rPr>
          <w:lang w:eastAsia="ko-KR"/>
        </w:rPr>
        <w:t xml:space="preserve">: </w:t>
      </w:r>
    </w:p>
    <w:p w14:paraId="273B9CB3" w14:textId="049F9F91" w:rsidR="00F7164F" w:rsidRDefault="00F7164F" w:rsidP="00C4343D">
      <w:pPr>
        <w:pStyle w:val="ListParagraph"/>
        <w:numPr>
          <w:ilvl w:val="0"/>
          <w:numId w:val="8"/>
        </w:numPr>
        <w:rPr>
          <w:lang w:eastAsia="ko-KR"/>
        </w:rPr>
      </w:pPr>
      <w:r>
        <w:rPr>
          <w:lang w:eastAsia="ko-KR"/>
        </w:rPr>
        <w:lastRenderedPageBreak/>
        <w:t>For All</w:t>
      </w:r>
      <w:r w:rsidR="00C4343D">
        <w:rPr>
          <w:lang w:eastAsia="ko-KR"/>
        </w:rPr>
        <w:t xml:space="preserve"> </w:t>
      </w:r>
      <w:r>
        <w:rPr>
          <w:lang w:eastAsia="ko-KR"/>
        </w:rPr>
        <w:t xml:space="preserve">Intra, </w:t>
      </w:r>
      <w:r w:rsidR="00EF6F73">
        <w:rPr>
          <w:lang w:eastAsia="ko-KR"/>
        </w:rPr>
        <w:t xml:space="preserve">proposed </w:t>
      </w:r>
      <w:r w:rsidR="00DF038C">
        <w:rPr>
          <w:lang w:eastAsia="ko-KR"/>
        </w:rPr>
        <w:t>patch</w:t>
      </w:r>
      <w:r w:rsidR="00EF6F73">
        <w:rPr>
          <w:lang w:eastAsia="ko-KR"/>
        </w:rPr>
        <w:t xml:space="preserve">-only PLR </w:t>
      </w:r>
      <w:r>
        <w:rPr>
          <w:lang w:eastAsia="ko-KR"/>
        </w:rPr>
        <w:t>ha</w:t>
      </w:r>
      <w:r w:rsidR="00DF038C">
        <w:rPr>
          <w:lang w:eastAsia="ko-KR"/>
        </w:rPr>
        <w:t>s</w:t>
      </w:r>
      <w:r>
        <w:rPr>
          <w:lang w:eastAsia="ko-KR"/>
        </w:rPr>
        <w:t xml:space="preserve"> a gain of 30.5% in D1, 17.1% in D2 and 1.1% in </w:t>
      </w:r>
      <w:proofErr w:type="spellStart"/>
      <w:r w:rsidR="0009060F">
        <w:rPr>
          <w:lang w:eastAsia="ko-KR"/>
        </w:rPr>
        <w:t>l</w:t>
      </w:r>
      <w:r>
        <w:rPr>
          <w:lang w:eastAsia="ko-KR"/>
        </w:rPr>
        <w:t>uma</w:t>
      </w:r>
      <w:proofErr w:type="spellEnd"/>
      <w:r w:rsidR="00D04A6D">
        <w:rPr>
          <w:lang w:eastAsia="ko-KR"/>
        </w:rPr>
        <w:t xml:space="preserve"> compared to one-layer anchor</w:t>
      </w:r>
      <w:r w:rsidR="005C6BD9">
        <w:rPr>
          <w:lang w:eastAsia="ko-KR"/>
        </w:rPr>
        <w:t>.</w:t>
      </w:r>
    </w:p>
    <w:p w14:paraId="34F74FA7" w14:textId="7AB9392A" w:rsidR="00F7164F" w:rsidRDefault="00F7164F" w:rsidP="00C4343D">
      <w:pPr>
        <w:pStyle w:val="ListParagraph"/>
        <w:numPr>
          <w:ilvl w:val="0"/>
          <w:numId w:val="8"/>
        </w:numPr>
        <w:rPr>
          <w:lang w:eastAsia="ko-KR"/>
        </w:rPr>
      </w:pPr>
      <w:r>
        <w:rPr>
          <w:lang w:eastAsia="ko-KR"/>
        </w:rPr>
        <w:t>For Random Access,</w:t>
      </w:r>
      <w:r w:rsidR="00EF6F73">
        <w:rPr>
          <w:lang w:eastAsia="ko-KR"/>
        </w:rPr>
        <w:t xml:space="preserve"> proposed patch-only</w:t>
      </w:r>
      <w:r>
        <w:rPr>
          <w:lang w:eastAsia="ko-KR"/>
        </w:rPr>
        <w:t xml:space="preserve"> </w:t>
      </w:r>
      <w:r w:rsidR="00D04A6D">
        <w:rPr>
          <w:lang w:eastAsia="ko-KR"/>
        </w:rPr>
        <w:t>PLR</w:t>
      </w:r>
      <w:r w:rsidR="00EF6F73">
        <w:rPr>
          <w:lang w:eastAsia="ko-KR"/>
        </w:rPr>
        <w:t xml:space="preserve"> </w:t>
      </w:r>
      <w:r w:rsidR="00D04A6D">
        <w:rPr>
          <w:lang w:eastAsia="ko-KR"/>
        </w:rPr>
        <w:t>has</w:t>
      </w:r>
      <w:r>
        <w:rPr>
          <w:lang w:eastAsia="ko-KR"/>
        </w:rPr>
        <w:t xml:space="preserve"> a gain of </w:t>
      </w:r>
      <w:r w:rsidR="005C6BD9">
        <w:rPr>
          <w:lang w:eastAsia="ko-KR"/>
        </w:rPr>
        <w:t>27.6</w:t>
      </w:r>
      <w:r>
        <w:rPr>
          <w:lang w:eastAsia="ko-KR"/>
        </w:rPr>
        <w:t xml:space="preserve">% in D1, </w:t>
      </w:r>
      <w:r w:rsidR="005C6BD9">
        <w:rPr>
          <w:lang w:eastAsia="ko-KR"/>
        </w:rPr>
        <w:t>16.6</w:t>
      </w:r>
      <w:r>
        <w:rPr>
          <w:lang w:eastAsia="ko-KR"/>
        </w:rPr>
        <w:t xml:space="preserve">% in D2 and </w:t>
      </w:r>
      <w:r w:rsidR="005C6BD9">
        <w:rPr>
          <w:lang w:eastAsia="ko-KR"/>
        </w:rPr>
        <w:t>0.6</w:t>
      </w:r>
      <w:r>
        <w:rPr>
          <w:lang w:eastAsia="ko-KR"/>
        </w:rPr>
        <w:t xml:space="preserve">% in </w:t>
      </w:r>
      <w:proofErr w:type="spellStart"/>
      <w:r w:rsidR="0009060F">
        <w:rPr>
          <w:lang w:eastAsia="ko-KR"/>
        </w:rPr>
        <w:t>l</w:t>
      </w:r>
      <w:r>
        <w:rPr>
          <w:lang w:eastAsia="ko-KR"/>
        </w:rPr>
        <w:t>uma</w:t>
      </w:r>
      <w:proofErr w:type="spellEnd"/>
      <w:r w:rsidR="00D04A6D">
        <w:rPr>
          <w:lang w:eastAsia="ko-KR"/>
        </w:rPr>
        <w:t xml:space="preserve"> compared to one-layer anchor</w:t>
      </w:r>
      <w:r w:rsidR="005C6BD9">
        <w:rPr>
          <w:lang w:eastAsia="ko-KR"/>
        </w:rPr>
        <w:t>.</w:t>
      </w:r>
    </w:p>
    <w:p w14:paraId="44397E97" w14:textId="6CBA3261" w:rsidR="008D4BB2" w:rsidRDefault="008D4BB2" w:rsidP="005B1D01">
      <w:pPr>
        <w:rPr>
          <w:lang w:eastAsia="ko-KR"/>
        </w:rPr>
      </w:pPr>
    </w:p>
    <w:p w14:paraId="2D249838" w14:textId="222EDC2C" w:rsidR="008D4BB2" w:rsidRDefault="00B8109B" w:rsidP="005B1D01">
      <w:pPr>
        <w:rPr>
          <w:lang w:eastAsia="ko-KR"/>
        </w:rPr>
      </w:pPr>
      <w:r w:rsidRPr="00B8109B">
        <w:rPr>
          <w:noProof/>
        </w:rPr>
        <w:drawing>
          <wp:inline distT="0" distB="0" distL="0" distR="0" wp14:anchorId="777E3FCE" wp14:editId="04AB6C0F">
            <wp:extent cx="5940425" cy="223329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90082" w14:textId="1D787F37" w:rsidR="005B1D01" w:rsidRDefault="005B1D01" w:rsidP="005B1D01">
      <w:pPr>
        <w:pStyle w:val="Caption"/>
        <w:spacing w:after="0"/>
        <w:jc w:val="center"/>
      </w:pPr>
      <w:bookmarkStart w:id="2" w:name="_Ref20908967"/>
      <w:bookmarkStart w:id="3" w:name="_Ref20908950"/>
      <w:r w:rsidRPr="00007524">
        <w:rPr>
          <w:rFonts w:cs="Arial"/>
        </w:rPr>
        <w:t xml:space="preserve">Table </w:t>
      </w:r>
      <w:r w:rsidR="00CD0D50">
        <w:rPr>
          <w:rFonts w:cs="Arial"/>
        </w:rPr>
        <w:fldChar w:fldCharType="begin"/>
      </w:r>
      <w:r w:rsidR="00CD0D50">
        <w:rPr>
          <w:rFonts w:cs="Arial"/>
        </w:rPr>
        <w:instrText xml:space="preserve"> SEQ Table \* ARABIC </w:instrText>
      </w:r>
      <w:r w:rsidR="00CD0D50">
        <w:rPr>
          <w:rFonts w:cs="Arial"/>
        </w:rPr>
        <w:fldChar w:fldCharType="separate"/>
      </w:r>
      <w:r w:rsidR="00BB233E">
        <w:rPr>
          <w:rFonts w:cs="Arial"/>
          <w:noProof/>
        </w:rPr>
        <w:t>3</w:t>
      </w:r>
      <w:r w:rsidR="00CD0D50">
        <w:rPr>
          <w:rFonts w:cs="Arial"/>
        </w:rPr>
        <w:fldChar w:fldCharType="end"/>
      </w:r>
      <w:bookmarkEnd w:id="2"/>
      <w:r w:rsidRPr="00007524">
        <w:rPr>
          <w:rFonts w:cs="Arial"/>
        </w:rPr>
        <w:t xml:space="preserve"> </w:t>
      </w:r>
      <w:r>
        <w:rPr>
          <w:rFonts w:cs="Arial"/>
        </w:rPr>
        <w:t>–</w:t>
      </w:r>
      <w:r w:rsidRPr="00007524">
        <w:rPr>
          <w:rFonts w:cs="Arial"/>
        </w:rPr>
        <w:t xml:space="preserve"> </w:t>
      </w:r>
      <w:r w:rsidRPr="003E3773">
        <w:t xml:space="preserve">BDBR </w:t>
      </w:r>
      <w:r>
        <w:t>one-layer anchor versus R7.0 with proposed PLR,</w:t>
      </w:r>
      <w:bookmarkEnd w:id="3"/>
    </w:p>
    <w:p w14:paraId="66E549C0" w14:textId="4F137861" w:rsidR="005B1D01" w:rsidRDefault="005B1D01" w:rsidP="005B1D01">
      <w:pPr>
        <w:pStyle w:val="Caption"/>
        <w:spacing w:after="0"/>
        <w:jc w:val="center"/>
      </w:pPr>
      <w:r>
        <w:t xml:space="preserve"> lossy conditions, 32</w:t>
      </w:r>
      <w:r w:rsidRPr="003E3773">
        <w:t xml:space="preserve"> frames</w:t>
      </w:r>
    </w:p>
    <w:p w14:paraId="33F90E0F" w14:textId="77777777" w:rsidR="005B1D01" w:rsidRPr="001F1DCA" w:rsidRDefault="005B1D01" w:rsidP="005B1D01">
      <w:pPr>
        <w:pStyle w:val="Heading1"/>
        <w:rPr>
          <w:lang w:val="en-GB"/>
        </w:rPr>
      </w:pPr>
      <w:r>
        <w:rPr>
          <w:lang w:val="en-GB"/>
        </w:rPr>
        <w:t>Conclusions</w:t>
      </w:r>
    </w:p>
    <w:p w14:paraId="7DF0684D" w14:textId="00D2F3F3" w:rsidR="002573A2" w:rsidRDefault="005B1D01" w:rsidP="005B1D01">
      <w:pPr>
        <w:rPr>
          <w:lang w:val="en-GB"/>
        </w:rPr>
      </w:pPr>
      <w:r>
        <w:rPr>
          <w:lang w:val="en-GB"/>
        </w:rPr>
        <w:t xml:space="preserve">All results show that the implementation of PLR </w:t>
      </w:r>
      <w:r w:rsidR="00C071CA">
        <w:rPr>
          <w:lang w:val="en-GB"/>
        </w:rPr>
        <w:t xml:space="preserve">even at patch </w:t>
      </w:r>
      <w:r w:rsidR="002573A2">
        <w:rPr>
          <w:lang w:val="en-GB"/>
        </w:rPr>
        <w:t xml:space="preserve">level brings improvement </w:t>
      </w:r>
      <w:r>
        <w:rPr>
          <w:lang w:val="en-GB"/>
        </w:rPr>
        <w:t xml:space="preserve">in terms of BD-Rate </w:t>
      </w:r>
      <w:r w:rsidR="002573A2">
        <w:rPr>
          <w:lang w:val="en-GB"/>
        </w:rPr>
        <w:t>compare to TMC2 one-layer R7.</w:t>
      </w:r>
    </w:p>
    <w:p w14:paraId="0B55C8FB" w14:textId="77777777" w:rsidR="002573A2" w:rsidRDefault="002573A2" w:rsidP="005B1D01">
      <w:pPr>
        <w:rPr>
          <w:lang w:val="en-GB"/>
        </w:rPr>
      </w:pPr>
    </w:p>
    <w:p w14:paraId="5F34622D" w14:textId="682C8EE9" w:rsidR="005B1D01" w:rsidRDefault="004E5879" w:rsidP="005B1D01">
      <w:pPr>
        <w:rPr>
          <w:lang w:val="en-GB"/>
        </w:rPr>
      </w:pPr>
      <w:r>
        <w:rPr>
          <w:lang w:val="en-GB"/>
        </w:rPr>
        <w:t xml:space="preserve">Also, the proposal </w:t>
      </w:r>
      <w:r w:rsidR="00867101">
        <w:rPr>
          <w:lang w:val="en-GB"/>
        </w:rPr>
        <w:t>facilitates</w:t>
      </w:r>
      <w:r>
        <w:rPr>
          <w:lang w:val="en-GB"/>
        </w:rPr>
        <w:t xml:space="preserve"> the parsing of PLR metadata</w:t>
      </w:r>
      <w:r w:rsidR="00DC5186">
        <w:rPr>
          <w:lang w:val="en-GB"/>
        </w:rPr>
        <w:t xml:space="preserve"> </w:t>
      </w:r>
      <w:r w:rsidR="000D2C18">
        <w:rPr>
          <w:lang w:val="en-GB"/>
        </w:rPr>
        <w:t xml:space="preserve">which </w:t>
      </w:r>
      <w:r w:rsidR="00DC5186">
        <w:rPr>
          <w:lang w:val="en-GB"/>
        </w:rPr>
        <w:t>has been highlighted as a</w:t>
      </w:r>
      <w:r w:rsidR="00B378E1">
        <w:rPr>
          <w:lang w:val="en-GB"/>
        </w:rPr>
        <w:t xml:space="preserve"> </w:t>
      </w:r>
      <w:r w:rsidR="000D2C18">
        <w:rPr>
          <w:lang w:val="en-GB"/>
        </w:rPr>
        <w:t>major hindrance</w:t>
      </w:r>
      <w:r w:rsidR="00DC5186">
        <w:rPr>
          <w:lang w:val="en-GB"/>
        </w:rPr>
        <w:t xml:space="preserve"> </w:t>
      </w:r>
      <w:r w:rsidR="00456716">
        <w:rPr>
          <w:lang w:val="en-GB"/>
        </w:rPr>
        <w:t xml:space="preserve">for </w:t>
      </w:r>
      <w:r w:rsidR="00EA2874">
        <w:rPr>
          <w:lang w:val="en-GB"/>
        </w:rPr>
        <w:t xml:space="preserve">its integration into </w:t>
      </w:r>
      <w:r w:rsidR="00456716">
        <w:rPr>
          <w:lang w:val="en-GB"/>
        </w:rPr>
        <w:t xml:space="preserve">the </w:t>
      </w:r>
      <w:r w:rsidR="00B378E1">
        <w:rPr>
          <w:lang w:val="en-GB"/>
        </w:rPr>
        <w:t>B</w:t>
      </w:r>
      <w:r w:rsidR="00DC5186">
        <w:rPr>
          <w:lang w:val="en-GB"/>
        </w:rPr>
        <w:t>asic profile.</w:t>
      </w:r>
    </w:p>
    <w:p w14:paraId="6E05D2FD" w14:textId="77777777" w:rsidR="00456716" w:rsidRDefault="00456716" w:rsidP="0013323D">
      <w:pPr>
        <w:rPr>
          <w:lang w:val="en-GB"/>
        </w:rPr>
      </w:pPr>
    </w:p>
    <w:p w14:paraId="117888B7" w14:textId="073B924B" w:rsidR="00946101" w:rsidRDefault="00DB41DF" w:rsidP="0013323D">
      <w:pPr>
        <w:rPr>
          <w:lang w:val="en-GB"/>
        </w:rPr>
      </w:pPr>
      <w:r>
        <w:rPr>
          <w:lang w:val="en-GB"/>
        </w:rPr>
        <w:t xml:space="preserve">As the </w:t>
      </w:r>
      <w:r w:rsidR="0026652E">
        <w:rPr>
          <w:lang w:val="en-GB"/>
        </w:rPr>
        <w:t xml:space="preserve">PLR </w:t>
      </w:r>
      <w:r>
        <w:rPr>
          <w:lang w:val="en-GB"/>
        </w:rPr>
        <w:t xml:space="preserve">tool </w:t>
      </w:r>
      <w:r w:rsidR="00991200">
        <w:rPr>
          <w:lang w:val="en-GB"/>
        </w:rPr>
        <w:t xml:space="preserve">at patch level </w:t>
      </w:r>
      <w:r>
        <w:rPr>
          <w:lang w:val="en-GB"/>
        </w:rPr>
        <w:t>bring</w:t>
      </w:r>
      <w:r w:rsidR="00B378E1">
        <w:rPr>
          <w:lang w:val="en-GB"/>
        </w:rPr>
        <w:t>s</w:t>
      </w:r>
      <w:r>
        <w:rPr>
          <w:lang w:val="en-GB"/>
        </w:rPr>
        <w:t xml:space="preserve"> </w:t>
      </w:r>
      <w:r w:rsidR="00991751">
        <w:rPr>
          <w:lang w:val="en-GB"/>
        </w:rPr>
        <w:t xml:space="preserve">significant </w:t>
      </w:r>
      <w:r>
        <w:rPr>
          <w:lang w:val="en-GB"/>
        </w:rPr>
        <w:t>improvements</w:t>
      </w:r>
      <w:r w:rsidR="0026652E">
        <w:rPr>
          <w:lang w:val="en-GB"/>
        </w:rPr>
        <w:t>, w</w:t>
      </w:r>
      <w:r w:rsidR="005B1D01">
        <w:rPr>
          <w:lang w:val="en-GB"/>
        </w:rPr>
        <w:t xml:space="preserve">e </w:t>
      </w:r>
      <w:r w:rsidR="007C1C12">
        <w:rPr>
          <w:lang w:val="en-GB"/>
        </w:rPr>
        <w:t xml:space="preserve">recommend to </w:t>
      </w:r>
      <w:r w:rsidR="005B1D01">
        <w:rPr>
          <w:lang w:val="en-GB"/>
        </w:rPr>
        <w:t>integrat</w:t>
      </w:r>
      <w:r w:rsidR="007C1C12">
        <w:rPr>
          <w:lang w:val="en-GB"/>
        </w:rPr>
        <w:t>e</w:t>
      </w:r>
      <w:r w:rsidR="005B1D01">
        <w:rPr>
          <w:lang w:val="en-GB"/>
        </w:rPr>
        <w:t xml:space="preserve"> PLR</w:t>
      </w:r>
      <w:r w:rsidR="007C1C12">
        <w:rPr>
          <w:lang w:val="en-GB"/>
        </w:rPr>
        <w:t xml:space="preserve"> tool</w:t>
      </w:r>
      <w:r w:rsidR="005B1D01">
        <w:rPr>
          <w:lang w:val="en-GB"/>
        </w:rPr>
        <w:t xml:space="preserve"> in the </w:t>
      </w:r>
      <w:r w:rsidR="00B378E1">
        <w:rPr>
          <w:lang w:val="en-GB"/>
        </w:rPr>
        <w:t>B</w:t>
      </w:r>
      <w:r w:rsidR="005B1D01">
        <w:rPr>
          <w:lang w:val="en-GB"/>
        </w:rPr>
        <w:t>asic profile</w:t>
      </w:r>
      <w:r w:rsidR="00D95CAC">
        <w:rPr>
          <w:lang w:val="en-GB"/>
        </w:rPr>
        <w:t xml:space="preserve"> (when combined with Rec1 and possibly Rec Unconstrained)</w:t>
      </w:r>
      <w:r w:rsidR="0053430B">
        <w:rPr>
          <w:lang w:val="en-GB"/>
        </w:rPr>
        <w:t>,</w:t>
      </w:r>
      <w:r w:rsidR="0053430B" w:rsidRPr="0053430B">
        <w:rPr>
          <w:lang w:val="en-GB"/>
        </w:rPr>
        <w:t xml:space="preserve"> as described in Table C of Annex A of </w:t>
      </w:r>
      <w:r w:rsidR="0053430B" w:rsidRPr="0053430B">
        <w:rPr>
          <w:lang w:val="en-GB"/>
        </w:rPr>
        <w:fldChar w:fldCharType="begin"/>
      </w:r>
      <w:r w:rsidR="0053430B" w:rsidRPr="0053430B">
        <w:rPr>
          <w:lang w:val="en-GB"/>
        </w:rPr>
        <w:instrText xml:space="preserve"> REF w18670_DIS \h </w:instrText>
      </w:r>
      <w:r w:rsidR="0053430B">
        <w:rPr>
          <w:lang w:val="en-GB"/>
        </w:rPr>
        <w:instrText xml:space="preserve"> \* MERGEFORMAT </w:instrText>
      </w:r>
      <w:r w:rsidR="0053430B" w:rsidRPr="0053430B">
        <w:rPr>
          <w:lang w:val="en-GB"/>
        </w:rPr>
      </w:r>
      <w:r w:rsidR="0053430B" w:rsidRPr="0053430B">
        <w:rPr>
          <w:lang w:val="en-GB"/>
        </w:rPr>
        <w:fldChar w:fldCharType="separate"/>
      </w:r>
      <w:r w:rsidR="00BB233E">
        <w:rPr>
          <w:lang w:val="en-GB"/>
        </w:rPr>
        <w:t>[</w:t>
      </w:r>
      <w:r w:rsidR="00BB233E" w:rsidRPr="00BB233E">
        <w:rPr>
          <w:lang w:val="en-GB"/>
        </w:rPr>
        <w:t>w18670]</w:t>
      </w:r>
      <w:r w:rsidR="0053430B" w:rsidRPr="0053430B">
        <w:rPr>
          <w:lang w:val="en-GB"/>
        </w:rPr>
        <w:fldChar w:fldCharType="end"/>
      </w:r>
      <w:r w:rsidR="00FE4E8A">
        <w:rPr>
          <w:lang w:val="en-GB"/>
        </w:rPr>
        <w:t xml:space="preserve"> </w:t>
      </w:r>
      <w:r w:rsidR="00946101">
        <w:rPr>
          <w:lang w:val="en-GB"/>
        </w:rPr>
        <w:t xml:space="preserve">with the following constraint </w:t>
      </w:r>
      <w:proofErr w:type="spellStart"/>
      <w:r w:rsidR="00946101" w:rsidRPr="00E76B26">
        <w:rPr>
          <w:b/>
          <w:bCs/>
          <w:lang w:val="en-GB"/>
        </w:rPr>
        <w:t>plri_block_threshold_per_patch</w:t>
      </w:r>
      <w:proofErr w:type="spellEnd"/>
      <w:r w:rsidR="00FE4E8A" w:rsidRPr="00E76B26">
        <w:rPr>
          <w:b/>
          <w:bCs/>
          <w:lang w:val="en-GB"/>
        </w:rPr>
        <w:t xml:space="preserve"> </w:t>
      </w:r>
      <w:r w:rsidR="00946101" w:rsidRPr="00E76B26">
        <w:rPr>
          <w:b/>
          <w:bCs/>
          <w:lang w:val="en-GB"/>
        </w:rPr>
        <w:t>=</w:t>
      </w:r>
      <w:r w:rsidR="00FE4E8A" w:rsidRPr="00E76B26">
        <w:rPr>
          <w:b/>
          <w:bCs/>
          <w:lang w:val="en-GB"/>
        </w:rPr>
        <w:t xml:space="preserve"> </w:t>
      </w:r>
      <w:r w:rsidR="00946101" w:rsidRPr="00E76B26">
        <w:rPr>
          <w:b/>
          <w:bCs/>
          <w:lang w:val="en-GB"/>
        </w:rPr>
        <w:t>0</w:t>
      </w:r>
      <w:r w:rsidR="00946101" w:rsidRPr="0053430B">
        <w:rPr>
          <w:lang w:val="en-GB"/>
        </w:rPr>
        <w:t>.</w:t>
      </w:r>
    </w:p>
    <w:p w14:paraId="6ED437AE" w14:textId="1F330657" w:rsidR="005B1D01" w:rsidRDefault="005B1D01" w:rsidP="0053430B">
      <w:pPr>
        <w:pStyle w:val="Heading1"/>
        <w:numPr>
          <w:ilvl w:val="0"/>
          <w:numId w:val="0"/>
        </w:numPr>
        <w:rPr>
          <w:lang w:val="en-GB" w:eastAsia="ko-KR"/>
        </w:rPr>
      </w:pPr>
      <w:r w:rsidRPr="005B1D01">
        <w:rPr>
          <w:lang w:val="en-GB" w:eastAsia="ko-KR"/>
        </w:rPr>
        <w:t>References</w:t>
      </w:r>
    </w:p>
    <w:p w14:paraId="457BBD41" w14:textId="33DA1A0D" w:rsidR="000F1B4E" w:rsidRDefault="000F1B4E" w:rsidP="00CF6C58">
      <w:pPr>
        <w:rPr>
          <w:lang w:val="en-GB" w:eastAsia="ko-KR"/>
        </w:rPr>
      </w:pPr>
      <w:bookmarkStart w:id="4" w:name="w18670_DIS"/>
      <w:r>
        <w:rPr>
          <w:lang w:val="en-GB" w:eastAsia="ko-KR"/>
        </w:rPr>
        <w:t>[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w18670</w:t>
        </w:r>
      </w:hyperlink>
      <w:r>
        <w:rPr>
          <w:rFonts w:ascii="Arial" w:hAnsi="Arial" w:cs="Arial"/>
          <w:sz w:val="20"/>
          <w:szCs w:val="20"/>
        </w:rPr>
        <w:t>]</w:t>
      </w:r>
      <w:bookmarkEnd w:id="4"/>
      <w:r>
        <w:rPr>
          <w:rFonts w:ascii="Arial" w:hAnsi="Arial" w:cs="Arial"/>
          <w:sz w:val="20"/>
          <w:szCs w:val="20"/>
        </w:rPr>
        <w:t xml:space="preserve"> Text of ISO/IEC DIS 23090-5 Video-based Point Cloud Compression</w:t>
      </w:r>
      <w:r w:rsidRPr="00072FA9">
        <w:rPr>
          <w:rFonts w:ascii="Arial" w:hAnsi="Arial" w:cs="Arial"/>
          <w:sz w:val="20"/>
          <w:lang w:eastAsia="fr-FR"/>
        </w:rPr>
        <w:t>, Gothenburg, SWE, July 2019, ISO/IEC JTC1/SC29 WG11.</w:t>
      </w:r>
    </w:p>
    <w:p w14:paraId="5E68F0F7" w14:textId="10EDF6B2" w:rsidR="005B1D01" w:rsidRPr="005B1D01" w:rsidRDefault="000D43D7" w:rsidP="00072FA9">
      <w:pPr>
        <w:rPr>
          <w:rFonts w:eastAsia="Times New Roman"/>
          <w:bCs/>
          <w:lang w:eastAsia="zh-CN"/>
        </w:rPr>
      </w:pPr>
      <w:bookmarkStart w:id="5" w:name="w18665_CTC"/>
      <w:r>
        <w:rPr>
          <w:lang w:val="en-GB" w:eastAsia="ko-KR"/>
        </w:rPr>
        <w:t>[</w:t>
      </w:r>
      <w:r w:rsidRPr="002C70D1">
        <w:rPr>
          <w:rStyle w:val="Hyperlink"/>
          <w:rFonts w:ascii="Arial" w:hAnsi="Arial" w:cs="Arial"/>
          <w:sz w:val="20"/>
          <w:szCs w:val="20"/>
        </w:rPr>
        <w:t>w</w:t>
      </w:r>
      <w:r w:rsidR="00C047B0" w:rsidRPr="002C70D1">
        <w:rPr>
          <w:rStyle w:val="Hyperlink"/>
          <w:rFonts w:ascii="Arial" w:hAnsi="Arial" w:cs="Arial"/>
          <w:sz w:val="20"/>
          <w:szCs w:val="20"/>
        </w:rPr>
        <w:t>18665</w:t>
      </w:r>
      <w:r>
        <w:rPr>
          <w:lang w:val="en-GB" w:eastAsia="ko-KR"/>
        </w:rPr>
        <w:t>]</w:t>
      </w:r>
      <w:bookmarkEnd w:id="5"/>
      <w:r>
        <w:rPr>
          <w:lang w:val="en-GB" w:eastAsia="ko-KR"/>
        </w:rPr>
        <w:t xml:space="preserve"> </w:t>
      </w:r>
      <w:r w:rsidRPr="00072FA9">
        <w:rPr>
          <w:rFonts w:ascii="Arial" w:hAnsi="Arial" w:cs="Arial"/>
          <w:sz w:val="20"/>
          <w:lang w:eastAsia="fr-FR"/>
        </w:rPr>
        <w:t>Common Test Conditions for PCC</w:t>
      </w:r>
      <w:r w:rsidR="00072FA9" w:rsidRPr="00072FA9">
        <w:rPr>
          <w:rFonts w:ascii="Arial" w:hAnsi="Arial" w:cs="Arial"/>
          <w:sz w:val="20"/>
          <w:lang w:eastAsia="fr-FR"/>
        </w:rPr>
        <w:t>, Gothenburg, SWE, July 2019</w:t>
      </w:r>
      <w:r w:rsidR="005B1D01" w:rsidRPr="00072FA9">
        <w:rPr>
          <w:rFonts w:ascii="Arial" w:hAnsi="Arial" w:cs="Arial"/>
          <w:sz w:val="20"/>
          <w:lang w:eastAsia="fr-FR"/>
        </w:rPr>
        <w:t>, ISO/IEC JTC1/SC29 WG11.</w:t>
      </w:r>
    </w:p>
    <w:p w14:paraId="3B065155" w14:textId="6653E14C" w:rsidR="00311755" w:rsidRPr="005B1D01" w:rsidRDefault="005B1D01" w:rsidP="00311755">
      <w:pPr>
        <w:rPr>
          <w:rFonts w:eastAsia="Times New Roman"/>
          <w:bCs/>
          <w:lang w:eastAsia="zh-CN"/>
        </w:rPr>
      </w:pPr>
      <w:bookmarkStart w:id="6" w:name="w18666_TMC2_R7"/>
      <w:r w:rsidRPr="005B1D01">
        <w:rPr>
          <w:rFonts w:eastAsia="Times New Roman"/>
          <w:bCs/>
          <w:lang w:eastAsia="zh-CN"/>
        </w:rPr>
        <w:t>[</w:t>
      </w:r>
      <w:hyperlink r:id="rId10" w:history="1">
        <w:r w:rsidR="00311755">
          <w:rPr>
            <w:rStyle w:val="Hyperlink"/>
            <w:rFonts w:ascii="Arial" w:hAnsi="Arial" w:cs="Arial"/>
            <w:sz w:val="20"/>
            <w:szCs w:val="20"/>
          </w:rPr>
          <w:t>w18666</w:t>
        </w:r>
      </w:hyperlink>
      <w:r w:rsidRPr="005B1D01">
        <w:rPr>
          <w:rFonts w:eastAsia="Times New Roman"/>
          <w:bCs/>
          <w:lang w:eastAsia="zh-CN"/>
        </w:rPr>
        <w:t xml:space="preserve">] </w:t>
      </w:r>
      <w:bookmarkEnd w:id="6"/>
      <w:r>
        <w:rPr>
          <w:rFonts w:ascii="Arial" w:hAnsi="Arial" w:cs="Arial"/>
          <w:sz w:val="20"/>
          <w:szCs w:val="20"/>
        </w:rPr>
        <w:t>V-PCC Test Model v</w:t>
      </w:r>
      <w:r w:rsidR="00311755">
        <w:rPr>
          <w:rFonts w:ascii="Arial" w:hAnsi="Arial" w:cs="Arial"/>
          <w:sz w:val="20"/>
          <w:szCs w:val="20"/>
        </w:rPr>
        <w:t>7</w:t>
      </w:r>
      <w:r>
        <w:rPr>
          <w:rFonts w:cs="Arial"/>
        </w:rPr>
        <w:t xml:space="preserve">, </w:t>
      </w:r>
      <w:r w:rsidR="00311755" w:rsidRPr="00072FA9">
        <w:rPr>
          <w:rFonts w:ascii="Arial" w:hAnsi="Arial" w:cs="Arial"/>
          <w:sz w:val="20"/>
          <w:lang w:eastAsia="fr-FR"/>
        </w:rPr>
        <w:t>Gothenburg, SWE, July 2019, ISO/IEC JTC1/SC29 WG11</w:t>
      </w:r>
      <w:r w:rsidR="00547C64">
        <w:rPr>
          <w:rFonts w:ascii="Arial" w:hAnsi="Arial" w:cs="Arial"/>
          <w:sz w:val="20"/>
          <w:lang w:eastAsia="fr-FR"/>
        </w:rPr>
        <w:t>.</w:t>
      </w:r>
    </w:p>
    <w:sectPr w:rsidR="00311755" w:rsidRPr="005B1D01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61A02" w14:textId="77777777" w:rsidR="00DD5CAE" w:rsidRDefault="00DD5CAE">
      <w:r>
        <w:separator/>
      </w:r>
    </w:p>
  </w:endnote>
  <w:endnote w:type="continuationSeparator" w:id="0">
    <w:p w14:paraId="446F4806" w14:textId="77777777" w:rsidR="00DD5CAE" w:rsidRDefault="00DD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58730" w14:textId="77777777" w:rsidR="00DD5CAE" w:rsidRDefault="00DD5CAE">
      <w:r>
        <w:separator/>
      </w:r>
    </w:p>
  </w:footnote>
  <w:footnote w:type="continuationSeparator" w:id="0">
    <w:p w14:paraId="0CDBB7CF" w14:textId="77777777" w:rsidR="00DD5CAE" w:rsidRDefault="00DD5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5008"/>
    <w:multiLevelType w:val="multilevel"/>
    <w:tmpl w:val="7DE4FFC0"/>
    <w:lvl w:ilvl="0">
      <w:start w:val="1"/>
      <w:numFmt w:val="upperLetter"/>
      <w:pStyle w:val="ANNEX"/>
      <w:suff w:val="nothing"/>
      <w:lvlText w:val="Annex %1"/>
      <w:lvlJc w:val="left"/>
      <w:rPr>
        <w:rFonts w:ascii="Cambria" w:hAnsi="Cambria" w:cs="Times New Roman" w:hint="default"/>
        <w:b/>
        <w:i w:val="0"/>
        <w:sz w:val="28"/>
        <w:szCs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 w:hint="default"/>
        <w:b/>
        <w:i w:val="0"/>
      </w:rPr>
    </w:lvl>
    <w:lvl w:ilvl="6">
      <w:start w:val="1"/>
      <w:numFmt w:val="decimal"/>
      <w:lvlRestart w:val="0"/>
      <w:suff w:val="space"/>
      <w:lvlText w:val="Figure %1.%7 —"/>
      <w:lvlJc w:val="left"/>
      <w:rPr>
        <w:rFonts w:cs="Times New Roman" w:hint="default"/>
      </w:rPr>
    </w:lvl>
    <w:lvl w:ilvl="7">
      <w:start w:val="1"/>
      <w:numFmt w:val="decimal"/>
      <w:lvlRestart w:val="0"/>
      <w:suff w:val="space"/>
      <w:lvlText w:val="Table %1.%8 —"/>
      <w:lvlJc w:val="left"/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</w:pPr>
      <w:rPr>
        <w:rFonts w:cs="Times New Roman" w:hint="default"/>
      </w:rPr>
    </w:lvl>
  </w:abstractNum>
  <w:abstractNum w:abstractNumId="1" w15:restartNumberingAfterBreak="0">
    <w:nsid w:val="247E2D45"/>
    <w:multiLevelType w:val="hybridMultilevel"/>
    <w:tmpl w:val="E4DEB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26279"/>
    <w:multiLevelType w:val="hybridMultilevel"/>
    <w:tmpl w:val="108657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3"/>
  </w:num>
  <w:num w:numId="5">
    <w:abstractNumId w:val="0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D01"/>
    <w:rsid w:val="000444EF"/>
    <w:rsid w:val="0006394D"/>
    <w:rsid w:val="000651F8"/>
    <w:rsid w:val="00072FA9"/>
    <w:rsid w:val="00077491"/>
    <w:rsid w:val="000810D7"/>
    <w:rsid w:val="0009060F"/>
    <w:rsid w:val="000A128D"/>
    <w:rsid w:val="000C4FD9"/>
    <w:rsid w:val="000C620F"/>
    <w:rsid w:val="000D0D32"/>
    <w:rsid w:val="000D2C18"/>
    <w:rsid w:val="000D43D7"/>
    <w:rsid w:val="000D662C"/>
    <w:rsid w:val="000F1B4E"/>
    <w:rsid w:val="00125641"/>
    <w:rsid w:val="0013323D"/>
    <w:rsid w:val="00170302"/>
    <w:rsid w:val="001B7DC3"/>
    <w:rsid w:val="001D48CC"/>
    <w:rsid w:val="001F1863"/>
    <w:rsid w:val="001F27FB"/>
    <w:rsid w:val="00205A5A"/>
    <w:rsid w:val="0022750F"/>
    <w:rsid w:val="002347EA"/>
    <w:rsid w:val="0025322C"/>
    <w:rsid w:val="002573A2"/>
    <w:rsid w:val="00257A08"/>
    <w:rsid w:val="0026365F"/>
    <w:rsid w:val="0026652E"/>
    <w:rsid w:val="002A37F1"/>
    <w:rsid w:val="002B4B94"/>
    <w:rsid w:val="002C70D1"/>
    <w:rsid w:val="002E1EBA"/>
    <w:rsid w:val="003075BB"/>
    <w:rsid w:val="00311755"/>
    <w:rsid w:val="00313762"/>
    <w:rsid w:val="003138B0"/>
    <w:rsid w:val="00322064"/>
    <w:rsid w:val="00325A71"/>
    <w:rsid w:val="0035738E"/>
    <w:rsid w:val="00375339"/>
    <w:rsid w:val="003A1122"/>
    <w:rsid w:val="003B7E44"/>
    <w:rsid w:val="004049EE"/>
    <w:rsid w:val="00417926"/>
    <w:rsid w:val="00420010"/>
    <w:rsid w:val="00455D69"/>
    <w:rsid w:val="00456716"/>
    <w:rsid w:val="00470E57"/>
    <w:rsid w:val="004859E4"/>
    <w:rsid w:val="004A50F0"/>
    <w:rsid w:val="004A6708"/>
    <w:rsid w:val="004C0ACF"/>
    <w:rsid w:val="004D0072"/>
    <w:rsid w:val="004E5879"/>
    <w:rsid w:val="004F4093"/>
    <w:rsid w:val="00511667"/>
    <w:rsid w:val="00513C0E"/>
    <w:rsid w:val="005163C0"/>
    <w:rsid w:val="0053430B"/>
    <w:rsid w:val="00547C64"/>
    <w:rsid w:val="00556E3E"/>
    <w:rsid w:val="00575545"/>
    <w:rsid w:val="005B1D01"/>
    <w:rsid w:val="005B5F7F"/>
    <w:rsid w:val="005B74E4"/>
    <w:rsid w:val="005C6737"/>
    <w:rsid w:val="005C6BD9"/>
    <w:rsid w:val="005D3A29"/>
    <w:rsid w:val="00601327"/>
    <w:rsid w:val="00603760"/>
    <w:rsid w:val="00603CB3"/>
    <w:rsid w:val="006179EA"/>
    <w:rsid w:val="0062171E"/>
    <w:rsid w:val="00622DE7"/>
    <w:rsid w:val="00666781"/>
    <w:rsid w:val="00684EA4"/>
    <w:rsid w:val="006A169D"/>
    <w:rsid w:val="006D73A5"/>
    <w:rsid w:val="00781D9C"/>
    <w:rsid w:val="007C1A4D"/>
    <w:rsid w:val="007C1C12"/>
    <w:rsid w:val="007E208A"/>
    <w:rsid w:val="00807FA3"/>
    <w:rsid w:val="008225F2"/>
    <w:rsid w:val="00825AF7"/>
    <w:rsid w:val="00833ABE"/>
    <w:rsid w:val="00836027"/>
    <w:rsid w:val="0085226B"/>
    <w:rsid w:val="008632A7"/>
    <w:rsid w:val="00866213"/>
    <w:rsid w:val="0086647F"/>
    <w:rsid w:val="00867101"/>
    <w:rsid w:val="008A19E6"/>
    <w:rsid w:val="008C7184"/>
    <w:rsid w:val="008D4BB2"/>
    <w:rsid w:val="008E0679"/>
    <w:rsid w:val="008E325F"/>
    <w:rsid w:val="008E4827"/>
    <w:rsid w:val="008E4BE6"/>
    <w:rsid w:val="008E6716"/>
    <w:rsid w:val="008F340F"/>
    <w:rsid w:val="008F634E"/>
    <w:rsid w:val="009052CE"/>
    <w:rsid w:val="00906DE3"/>
    <w:rsid w:val="00921FDE"/>
    <w:rsid w:val="00932E56"/>
    <w:rsid w:val="0093464C"/>
    <w:rsid w:val="00942F22"/>
    <w:rsid w:val="00946101"/>
    <w:rsid w:val="0095376D"/>
    <w:rsid w:val="00955CB2"/>
    <w:rsid w:val="00956525"/>
    <w:rsid w:val="00982C05"/>
    <w:rsid w:val="00991200"/>
    <w:rsid w:val="00991751"/>
    <w:rsid w:val="009B054F"/>
    <w:rsid w:val="009B066E"/>
    <w:rsid w:val="009D2D45"/>
    <w:rsid w:val="009D7042"/>
    <w:rsid w:val="009F1160"/>
    <w:rsid w:val="009F23F8"/>
    <w:rsid w:val="009F29B2"/>
    <w:rsid w:val="009F4DB6"/>
    <w:rsid w:val="00A02009"/>
    <w:rsid w:val="00A225AD"/>
    <w:rsid w:val="00A35ACC"/>
    <w:rsid w:val="00AC796C"/>
    <w:rsid w:val="00AC7B31"/>
    <w:rsid w:val="00AF29C7"/>
    <w:rsid w:val="00AF5251"/>
    <w:rsid w:val="00B16BE0"/>
    <w:rsid w:val="00B378E1"/>
    <w:rsid w:val="00B6599B"/>
    <w:rsid w:val="00B8109B"/>
    <w:rsid w:val="00BB1E8E"/>
    <w:rsid w:val="00BB233E"/>
    <w:rsid w:val="00BD3CE3"/>
    <w:rsid w:val="00BE59C0"/>
    <w:rsid w:val="00BF37BA"/>
    <w:rsid w:val="00BF74DD"/>
    <w:rsid w:val="00C047B0"/>
    <w:rsid w:val="00C06762"/>
    <w:rsid w:val="00C071CA"/>
    <w:rsid w:val="00C07861"/>
    <w:rsid w:val="00C23860"/>
    <w:rsid w:val="00C25621"/>
    <w:rsid w:val="00C4343D"/>
    <w:rsid w:val="00C57C82"/>
    <w:rsid w:val="00C83EA8"/>
    <w:rsid w:val="00CC3E20"/>
    <w:rsid w:val="00CD0D50"/>
    <w:rsid w:val="00CE74BA"/>
    <w:rsid w:val="00CF6C58"/>
    <w:rsid w:val="00D04A6D"/>
    <w:rsid w:val="00D43EAF"/>
    <w:rsid w:val="00D72A4F"/>
    <w:rsid w:val="00D83612"/>
    <w:rsid w:val="00D9310F"/>
    <w:rsid w:val="00D95546"/>
    <w:rsid w:val="00D95CAC"/>
    <w:rsid w:val="00DB41DF"/>
    <w:rsid w:val="00DC36CB"/>
    <w:rsid w:val="00DC5186"/>
    <w:rsid w:val="00DD4B28"/>
    <w:rsid w:val="00DD5CAE"/>
    <w:rsid w:val="00DF038C"/>
    <w:rsid w:val="00DF24D3"/>
    <w:rsid w:val="00E16CA8"/>
    <w:rsid w:val="00E312EB"/>
    <w:rsid w:val="00E413FB"/>
    <w:rsid w:val="00E441EF"/>
    <w:rsid w:val="00E60F64"/>
    <w:rsid w:val="00E76B26"/>
    <w:rsid w:val="00E839FE"/>
    <w:rsid w:val="00EA2874"/>
    <w:rsid w:val="00ED4298"/>
    <w:rsid w:val="00EF1A85"/>
    <w:rsid w:val="00EF6F73"/>
    <w:rsid w:val="00F03A66"/>
    <w:rsid w:val="00F23A21"/>
    <w:rsid w:val="00F36E13"/>
    <w:rsid w:val="00F40008"/>
    <w:rsid w:val="00F421D7"/>
    <w:rsid w:val="00F453E9"/>
    <w:rsid w:val="00F47DDA"/>
    <w:rsid w:val="00F7164F"/>
    <w:rsid w:val="00F738C7"/>
    <w:rsid w:val="00F825B9"/>
    <w:rsid w:val="00F84A2E"/>
    <w:rsid w:val="00F977D7"/>
    <w:rsid w:val="00FA02DC"/>
    <w:rsid w:val="00FE4E8A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4:docId w14:val="711B6BAE"/>
  <w15:chartTrackingRefBased/>
  <w15:docId w15:val="{44D28573-E731-4961-BF76-215EF036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link w:val="Heading4Ch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,Table Heading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Titre 4 Char1,Org Heading 2 Char,Title4 Char,GS_4 Char,ASSET_heading4 Char,EIVIS Title 4 Char,DesignT4 Char,Heading4 Char,h41 Char,h42 Char,H42 Char,h43 Char,H43 Char,h44 Char,H44 Char,h45 Char,H45 Char,dash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1D01"/>
    <w:pPr>
      <w:ind w:left="720"/>
      <w:contextualSpacing/>
    </w:pPr>
  </w:style>
  <w:style w:type="character" w:styleId="Hyperlink">
    <w:name w:val="Hyperlink"/>
    <w:uiPriority w:val="99"/>
    <w:unhideWhenUsed/>
    <w:rsid w:val="005B1D01"/>
    <w:rPr>
      <w:color w:val="0000FF"/>
      <w:u w:val="single"/>
    </w:rPr>
  </w:style>
  <w:style w:type="paragraph" w:styleId="Caption">
    <w:name w:val="caption"/>
    <w:aliases w:val="Caption Figure"/>
    <w:basedOn w:val="Normal"/>
    <w:next w:val="Normal"/>
    <w:link w:val="CaptionChar"/>
    <w:uiPriority w:val="35"/>
    <w:unhideWhenUsed/>
    <w:qFormat/>
    <w:rsid w:val="005B1D01"/>
    <w:pPr>
      <w:spacing w:after="200"/>
    </w:pPr>
    <w:rPr>
      <w:rFonts w:ascii="Arial" w:eastAsia="Times New Roman" w:hAnsi="Arial"/>
      <w:i/>
      <w:iCs/>
      <w:color w:val="44546A"/>
      <w:sz w:val="18"/>
      <w:szCs w:val="18"/>
    </w:rPr>
  </w:style>
  <w:style w:type="character" w:customStyle="1" w:styleId="CaptionChar">
    <w:name w:val="Caption Char"/>
    <w:aliases w:val="Caption Figure Char"/>
    <w:link w:val="Caption"/>
    <w:uiPriority w:val="35"/>
    <w:rsid w:val="005B1D01"/>
    <w:rPr>
      <w:rFonts w:ascii="Arial" w:eastAsia="Times New Roman" w:hAnsi="Arial"/>
      <w:i/>
      <w:iCs/>
      <w:color w:val="44546A"/>
      <w:sz w:val="18"/>
      <w:szCs w:val="18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5B1D01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B7DC3"/>
    <w:pPr>
      <w:spacing w:before="100" w:beforeAutospacing="1" w:after="100" w:afterAutospacing="1"/>
      <w:jc w:val="left"/>
    </w:pPr>
    <w:rPr>
      <w:rFonts w:eastAsia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E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E3E"/>
    <w:rPr>
      <w:rFonts w:ascii="Segoe UI" w:hAnsi="Segoe UI" w:cs="Segoe UI"/>
      <w:sz w:val="18"/>
      <w:szCs w:val="18"/>
      <w:lang w:val="en-US" w:eastAsia="en-US"/>
    </w:rPr>
  </w:style>
  <w:style w:type="paragraph" w:customStyle="1" w:styleId="a2">
    <w:name w:val="a2"/>
    <w:basedOn w:val="Normal"/>
    <w:next w:val="Normal"/>
    <w:uiPriority w:val="11"/>
    <w:rsid w:val="00906DE3"/>
    <w:pPr>
      <w:keepNext/>
      <w:numPr>
        <w:ilvl w:val="1"/>
        <w:numId w:val="5"/>
      </w:numPr>
      <w:tabs>
        <w:tab w:val="left" w:pos="567"/>
        <w:tab w:val="left" w:pos="720"/>
      </w:tabs>
      <w:spacing w:before="270" w:after="240" w:line="270" w:lineRule="atLeast"/>
      <w:jc w:val="left"/>
      <w:outlineLvl w:val="0"/>
    </w:pPr>
    <w:rPr>
      <w:rFonts w:ascii="Cambria" w:hAnsi="Cambria"/>
      <w:b/>
      <w:sz w:val="26"/>
      <w:szCs w:val="22"/>
      <w:lang w:val="en-GB" w:eastAsia="ja-JP"/>
    </w:rPr>
  </w:style>
  <w:style w:type="paragraph" w:customStyle="1" w:styleId="a3">
    <w:name w:val="a3"/>
    <w:basedOn w:val="Normal"/>
    <w:next w:val="Normal"/>
    <w:uiPriority w:val="12"/>
    <w:rsid w:val="00906DE3"/>
    <w:pPr>
      <w:keepNext/>
      <w:numPr>
        <w:ilvl w:val="2"/>
        <w:numId w:val="5"/>
      </w:numPr>
      <w:tabs>
        <w:tab w:val="left" w:pos="403"/>
      </w:tabs>
      <w:spacing w:before="60" w:after="240" w:line="250" w:lineRule="atLeast"/>
      <w:jc w:val="left"/>
      <w:outlineLvl w:val="0"/>
    </w:pPr>
    <w:rPr>
      <w:rFonts w:ascii="Cambria" w:hAnsi="Cambria"/>
      <w:b/>
      <w:szCs w:val="22"/>
      <w:lang w:val="en-GB" w:eastAsia="ja-JP"/>
    </w:rPr>
  </w:style>
  <w:style w:type="paragraph" w:customStyle="1" w:styleId="a4">
    <w:name w:val="a4"/>
    <w:basedOn w:val="Normal"/>
    <w:next w:val="Normal"/>
    <w:uiPriority w:val="13"/>
    <w:rsid w:val="00906DE3"/>
    <w:pPr>
      <w:keepNext/>
      <w:numPr>
        <w:ilvl w:val="3"/>
        <w:numId w:val="5"/>
      </w:numPr>
      <w:tabs>
        <w:tab w:val="left" w:pos="403"/>
        <w:tab w:val="left" w:pos="880"/>
      </w:tabs>
      <w:spacing w:before="60" w:after="240" w:line="240" w:lineRule="atLeast"/>
      <w:jc w:val="left"/>
      <w:outlineLvl w:val="0"/>
    </w:pPr>
    <w:rPr>
      <w:rFonts w:ascii="Cambria" w:hAnsi="Cambria"/>
      <w:b/>
      <w:bCs/>
      <w:iCs/>
      <w:sz w:val="22"/>
      <w:szCs w:val="22"/>
      <w:lang w:val="en-GB" w:eastAsia="ja-JP"/>
    </w:rPr>
  </w:style>
  <w:style w:type="paragraph" w:customStyle="1" w:styleId="a5">
    <w:name w:val="a5"/>
    <w:basedOn w:val="Normal"/>
    <w:next w:val="Normal"/>
    <w:uiPriority w:val="14"/>
    <w:rsid w:val="00906DE3"/>
    <w:pPr>
      <w:keepNext/>
      <w:numPr>
        <w:ilvl w:val="4"/>
        <w:numId w:val="5"/>
      </w:numPr>
      <w:tabs>
        <w:tab w:val="left" w:pos="403"/>
        <w:tab w:val="left" w:pos="1247"/>
        <w:tab w:val="left" w:pos="1360"/>
      </w:tabs>
      <w:spacing w:before="60" w:after="240" w:line="240" w:lineRule="atLeast"/>
      <w:jc w:val="left"/>
      <w:outlineLvl w:val="0"/>
    </w:pPr>
    <w:rPr>
      <w:rFonts w:ascii="Cambria" w:hAnsi="Cambria"/>
      <w:b/>
      <w:bCs/>
      <w:iCs/>
      <w:sz w:val="22"/>
      <w:szCs w:val="22"/>
      <w:lang w:val="en-GB" w:eastAsia="ja-JP"/>
    </w:rPr>
  </w:style>
  <w:style w:type="paragraph" w:customStyle="1" w:styleId="a6">
    <w:name w:val="a6"/>
    <w:basedOn w:val="Normal"/>
    <w:next w:val="Normal"/>
    <w:uiPriority w:val="15"/>
    <w:rsid w:val="00906DE3"/>
    <w:pPr>
      <w:keepNext/>
      <w:numPr>
        <w:ilvl w:val="5"/>
        <w:numId w:val="5"/>
      </w:numPr>
      <w:tabs>
        <w:tab w:val="left" w:pos="403"/>
        <w:tab w:val="left" w:pos="1247"/>
        <w:tab w:val="left" w:pos="1360"/>
      </w:tabs>
      <w:spacing w:before="60" w:after="240" w:line="240" w:lineRule="atLeast"/>
      <w:jc w:val="left"/>
      <w:outlineLvl w:val="0"/>
    </w:pPr>
    <w:rPr>
      <w:rFonts w:ascii="Cambria" w:hAnsi="Cambria"/>
      <w:b/>
      <w:bCs/>
      <w:sz w:val="22"/>
      <w:szCs w:val="22"/>
      <w:lang w:val="en-GB" w:eastAsia="ja-JP"/>
    </w:rPr>
  </w:style>
  <w:style w:type="paragraph" w:customStyle="1" w:styleId="ANNEX">
    <w:name w:val="ANNEX"/>
    <w:basedOn w:val="Normal"/>
    <w:next w:val="Normal"/>
    <w:uiPriority w:val="10"/>
    <w:rsid w:val="00906DE3"/>
    <w:pPr>
      <w:keepNext/>
      <w:pageBreakBefore/>
      <w:numPr>
        <w:numId w:val="5"/>
      </w:numPr>
      <w:tabs>
        <w:tab w:val="left" w:pos="403"/>
      </w:tabs>
      <w:spacing w:after="480" w:line="310" w:lineRule="exact"/>
      <w:jc w:val="center"/>
      <w:outlineLvl w:val="0"/>
    </w:pPr>
    <w:rPr>
      <w:rFonts w:ascii="Cambria" w:hAnsi="Cambria"/>
      <w:b/>
      <w:sz w:val="28"/>
      <w:szCs w:val="22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g11.sc29.org/doc_end_user/current_document.php?id=71113&amp;id_meeting=1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g11.sc29.org/doc_end_user/current_document.php?id=70088&amp;id_meeting=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g11.sc29.org/doc_end_user/current_document.php?id=70092&amp;id_meeting=1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916</Words>
  <Characters>5973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Guede Celine</dc:creator>
  <cp:keywords/>
  <cp:lastModifiedBy>Celine Guede</cp:lastModifiedBy>
  <cp:revision>4</cp:revision>
  <cp:lastPrinted>1899-12-31T23:00:00Z</cp:lastPrinted>
  <dcterms:created xsi:type="dcterms:W3CDTF">2019-10-02T14:38:00Z</dcterms:created>
  <dcterms:modified xsi:type="dcterms:W3CDTF">2019-10-02T15:25:00Z</dcterms:modified>
</cp:coreProperties>
</file>