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4AE05D" w14:textId="77777777" w:rsidR="00F72B5C" w:rsidRPr="004C22F7" w:rsidRDefault="00C175B8">
      <w:pPr>
        <w:jc w:val="center"/>
        <w:rPr>
          <w:b/>
          <w:sz w:val="28"/>
          <w:szCs w:val="28"/>
          <w:lang w:val="fr-FR"/>
        </w:rPr>
      </w:pPr>
      <w:r w:rsidRPr="004C22F7">
        <w:rPr>
          <w:b/>
          <w:sz w:val="28"/>
          <w:szCs w:val="28"/>
          <w:lang w:val="fr-FR"/>
        </w:rPr>
        <w:t>INTERNATIONAL ORGANISATION FOR STANDARDISATION</w:t>
      </w:r>
    </w:p>
    <w:p w14:paraId="258E4D84" w14:textId="77777777" w:rsidR="00F72B5C" w:rsidRPr="004C22F7" w:rsidRDefault="00C175B8">
      <w:pPr>
        <w:jc w:val="center"/>
        <w:rPr>
          <w:b/>
          <w:sz w:val="28"/>
          <w:lang w:val="fr-FR"/>
        </w:rPr>
      </w:pPr>
      <w:r w:rsidRPr="004C22F7">
        <w:rPr>
          <w:b/>
          <w:sz w:val="28"/>
          <w:lang w:val="fr-FR"/>
        </w:rPr>
        <w:t>ORGANISATION INTERNATIONALE DE NORMALISATION</w:t>
      </w:r>
    </w:p>
    <w:p w14:paraId="5F4092FF" w14:textId="77777777" w:rsidR="00F72B5C" w:rsidRDefault="00C175B8">
      <w:pPr>
        <w:jc w:val="center"/>
        <w:rPr>
          <w:b/>
          <w:sz w:val="28"/>
        </w:rPr>
      </w:pPr>
      <w:r>
        <w:rPr>
          <w:b/>
          <w:sz w:val="28"/>
        </w:rPr>
        <w:t>ISO/IEC JTC1/SC29/WG11</w:t>
      </w:r>
    </w:p>
    <w:p w14:paraId="4B543CDE" w14:textId="77777777" w:rsidR="00F72B5C" w:rsidRDefault="00C175B8">
      <w:pPr>
        <w:jc w:val="center"/>
        <w:rPr>
          <w:b/>
        </w:rPr>
      </w:pPr>
      <w:r>
        <w:rPr>
          <w:b/>
          <w:sz w:val="28"/>
        </w:rPr>
        <w:t>CODING OF MOVING PICTURES AND AUDIO</w:t>
      </w:r>
    </w:p>
    <w:p w14:paraId="79AFF0A1" w14:textId="77777777" w:rsidR="00F72B5C" w:rsidRDefault="00F72B5C">
      <w:pPr>
        <w:tabs>
          <w:tab w:val="left" w:pos="5387"/>
        </w:tabs>
        <w:spacing w:line="240" w:lineRule="exact"/>
        <w:jc w:val="center"/>
        <w:rPr>
          <w:b/>
        </w:rPr>
      </w:pPr>
    </w:p>
    <w:p w14:paraId="6DAF447A" w14:textId="3AE89EDF" w:rsidR="00F72B5C" w:rsidRDefault="00C175B8">
      <w:pPr>
        <w:jc w:val="right"/>
        <w:rPr>
          <w:b/>
        </w:rPr>
      </w:pPr>
      <w:r>
        <w:rPr>
          <w:b/>
        </w:rPr>
        <w:t>ISO/IEC JTC1/SC29/WG11 MPEG20</w:t>
      </w:r>
      <w:r>
        <w:rPr>
          <w:rFonts w:hint="eastAsia"/>
          <w:b/>
          <w:lang w:eastAsia="ja-JP"/>
        </w:rPr>
        <w:t>16</w:t>
      </w:r>
      <w:r>
        <w:rPr>
          <w:b/>
        </w:rPr>
        <w:t>/</w:t>
      </w:r>
      <w:r>
        <w:rPr>
          <w:rFonts w:hint="eastAsia"/>
          <w:b/>
          <w:color w:val="FF0000"/>
          <w:lang w:eastAsia="ja-JP"/>
        </w:rPr>
        <w:t>M</w:t>
      </w:r>
      <w:r w:rsidR="004B7524">
        <w:rPr>
          <w:b/>
          <w:color w:val="FF0000"/>
          <w:lang w:eastAsia="ja-JP"/>
        </w:rPr>
        <w:t>50852</w:t>
      </w:r>
    </w:p>
    <w:p w14:paraId="77E2DD0D" w14:textId="77777777" w:rsidR="00F72B5C" w:rsidRDefault="00C175B8">
      <w:pPr>
        <w:wordWrap w:val="0"/>
        <w:jc w:val="right"/>
        <w:rPr>
          <w:b/>
          <w:lang w:eastAsia="ja-JP"/>
        </w:rPr>
      </w:pPr>
      <w:r>
        <w:rPr>
          <w:b/>
          <w:lang w:eastAsia="ja-JP"/>
        </w:rPr>
        <w:t>October</w:t>
      </w:r>
      <w:r>
        <w:rPr>
          <w:rFonts w:eastAsia="Malgun Gothic"/>
          <w:b/>
        </w:rPr>
        <w:t xml:space="preserve"> 201</w:t>
      </w:r>
      <w:r>
        <w:rPr>
          <w:b/>
          <w:lang w:eastAsia="ja-JP"/>
        </w:rPr>
        <w:t>9</w:t>
      </w:r>
      <w:r>
        <w:rPr>
          <w:rFonts w:eastAsia="Malgun Gothic"/>
          <w:b/>
        </w:rPr>
        <w:t>, Geneva, CH</w:t>
      </w:r>
    </w:p>
    <w:p w14:paraId="554728BE" w14:textId="77777777" w:rsidR="00F72B5C" w:rsidRDefault="00F72B5C">
      <w:pPr>
        <w:jc w:val="right"/>
        <w:rPr>
          <w:b/>
          <w:lang w:eastAsia="ja-JP"/>
        </w:rPr>
      </w:pPr>
    </w:p>
    <w:p w14:paraId="25F2E5F4" w14:textId="77777777" w:rsidR="00F72B5C" w:rsidRDefault="00F72B5C">
      <w:pPr>
        <w:jc w:val="right"/>
        <w:rPr>
          <w:b/>
          <w:lang w:eastAsia="ja-JP"/>
        </w:rPr>
      </w:pPr>
    </w:p>
    <w:p w14:paraId="726C8ED0" w14:textId="77777777" w:rsidR="00F72B5C" w:rsidRDefault="00F72B5C">
      <w:pPr>
        <w:spacing w:line="240" w:lineRule="exact"/>
        <w:rPr>
          <w:lang w:val="fr-FR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076"/>
        <w:gridCol w:w="8279"/>
      </w:tblGrid>
      <w:tr w:rsidR="00F72B5C" w14:paraId="28C74A9B" w14:textId="77777777">
        <w:tc>
          <w:tcPr>
            <w:tcW w:w="1080" w:type="dxa"/>
          </w:tcPr>
          <w:p w14:paraId="49AFC536" w14:textId="77777777" w:rsidR="00F72B5C" w:rsidRDefault="00C175B8">
            <w:pPr>
              <w:suppressAutoHyphens/>
              <w:rPr>
                <w:b/>
              </w:rPr>
            </w:pPr>
            <w:r>
              <w:rPr>
                <w:b/>
              </w:rPr>
              <w:t>Source</w:t>
            </w:r>
          </w:p>
        </w:tc>
        <w:tc>
          <w:tcPr>
            <w:tcW w:w="8491" w:type="dxa"/>
          </w:tcPr>
          <w:p w14:paraId="772D87FF" w14:textId="77777777" w:rsidR="00F72B5C" w:rsidRDefault="00C175B8">
            <w:pPr>
              <w:suppressAutoHyphens/>
              <w:rPr>
                <w:b/>
              </w:rPr>
            </w:pPr>
            <w:r>
              <w:rPr>
                <w:b/>
              </w:rPr>
              <w:t>InterDigital</w:t>
            </w:r>
          </w:p>
        </w:tc>
      </w:tr>
      <w:tr w:rsidR="00F72B5C" w14:paraId="27972487" w14:textId="77777777">
        <w:tc>
          <w:tcPr>
            <w:tcW w:w="1080" w:type="dxa"/>
          </w:tcPr>
          <w:p w14:paraId="0085F7A6" w14:textId="77777777" w:rsidR="00F72B5C" w:rsidRDefault="00C175B8">
            <w:pPr>
              <w:suppressAutoHyphens/>
              <w:rPr>
                <w:b/>
              </w:rPr>
            </w:pPr>
            <w:r>
              <w:rPr>
                <w:b/>
              </w:rPr>
              <w:t>Status</w:t>
            </w:r>
          </w:p>
        </w:tc>
        <w:tc>
          <w:tcPr>
            <w:tcW w:w="8491" w:type="dxa"/>
          </w:tcPr>
          <w:p w14:paraId="2E7A5EE4" w14:textId="77777777" w:rsidR="00F72B5C" w:rsidRDefault="00C175B8">
            <w:pPr>
              <w:suppressAutoHyphens/>
              <w:rPr>
                <w:b/>
              </w:rPr>
            </w:pPr>
            <w:r>
              <w:rPr>
                <w:b/>
              </w:rPr>
              <w:t>Input document</w:t>
            </w:r>
          </w:p>
        </w:tc>
      </w:tr>
      <w:tr w:rsidR="00F72B5C" w14:paraId="752E76A4" w14:textId="77777777">
        <w:tc>
          <w:tcPr>
            <w:tcW w:w="1080" w:type="dxa"/>
          </w:tcPr>
          <w:p w14:paraId="6C6109E6" w14:textId="77777777" w:rsidR="00F72B5C" w:rsidRDefault="00C175B8">
            <w:pPr>
              <w:suppressAutoHyphens/>
              <w:rPr>
                <w:b/>
              </w:rPr>
            </w:pPr>
            <w:r>
              <w:rPr>
                <w:b/>
              </w:rPr>
              <w:t>Title</w:t>
            </w:r>
          </w:p>
        </w:tc>
        <w:tc>
          <w:tcPr>
            <w:tcW w:w="8491" w:type="dxa"/>
          </w:tcPr>
          <w:p w14:paraId="61C59D3F" w14:textId="3A7699F8" w:rsidR="00F72B5C" w:rsidRDefault="006B69EB">
            <w:pPr>
              <w:suppressAutoHyphens/>
              <w:rPr>
                <w:b/>
              </w:rPr>
            </w:pPr>
            <w:r>
              <w:rPr>
                <w:b/>
              </w:rPr>
              <w:t xml:space="preserve">[specification] </w:t>
            </w:r>
            <w:bookmarkStart w:id="0" w:name="_GoBack"/>
            <w:bookmarkEnd w:id="0"/>
            <w:r w:rsidR="004B7524">
              <w:rPr>
                <w:b/>
              </w:rPr>
              <w:t>Reducing EOM patch dependency to geometry</w:t>
            </w:r>
          </w:p>
        </w:tc>
      </w:tr>
      <w:tr w:rsidR="00F72B5C" w:rsidRPr="008230C1" w14:paraId="0CB62CBA" w14:textId="77777777">
        <w:tc>
          <w:tcPr>
            <w:tcW w:w="1080" w:type="dxa"/>
          </w:tcPr>
          <w:p w14:paraId="128A5BFB" w14:textId="77777777" w:rsidR="00F72B5C" w:rsidRDefault="00C175B8">
            <w:pPr>
              <w:rPr>
                <w:b/>
              </w:rPr>
            </w:pPr>
            <w:r>
              <w:rPr>
                <w:b/>
              </w:rPr>
              <w:t>Author</w:t>
            </w:r>
          </w:p>
        </w:tc>
        <w:tc>
          <w:tcPr>
            <w:tcW w:w="8491" w:type="dxa"/>
          </w:tcPr>
          <w:p w14:paraId="60F75CF6" w14:textId="72FB15A8" w:rsidR="00F72B5C" w:rsidRPr="004C22F7" w:rsidRDefault="004C22F7">
            <w:pPr>
              <w:rPr>
                <w:lang w:val="fr-FR" w:eastAsia="ja-JP"/>
              </w:rPr>
            </w:pPr>
            <w:r w:rsidRPr="004C22F7">
              <w:rPr>
                <w:lang w:val="fr-FR" w:eastAsia="ja-JP"/>
              </w:rPr>
              <w:t>J</w:t>
            </w:r>
            <w:r w:rsidR="004B7524">
              <w:rPr>
                <w:lang w:val="fr-FR" w:eastAsia="ja-JP"/>
              </w:rPr>
              <w:t>.-</w:t>
            </w:r>
            <w:r w:rsidRPr="004C22F7">
              <w:rPr>
                <w:lang w:val="fr-FR" w:eastAsia="ja-JP"/>
              </w:rPr>
              <w:t>C</w:t>
            </w:r>
            <w:r w:rsidR="004B7524">
              <w:rPr>
                <w:lang w:val="fr-FR" w:eastAsia="ja-JP"/>
              </w:rPr>
              <w:t>.</w:t>
            </w:r>
            <w:r w:rsidRPr="004C22F7">
              <w:rPr>
                <w:lang w:val="fr-FR" w:eastAsia="ja-JP"/>
              </w:rPr>
              <w:t xml:space="preserve"> Chevet, P</w:t>
            </w:r>
            <w:r w:rsidR="004B7524">
              <w:rPr>
                <w:lang w:val="fr-FR" w:eastAsia="ja-JP"/>
              </w:rPr>
              <w:t>.</w:t>
            </w:r>
            <w:r w:rsidRPr="004C22F7">
              <w:rPr>
                <w:lang w:val="fr-FR" w:eastAsia="ja-JP"/>
              </w:rPr>
              <w:t xml:space="preserve"> Andrivon, Y</w:t>
            </w:r>
            <w:r w:rsidR="004B7524">
              <w:rPr>
                <w:lang w:val="fr-FR" w:eastAsia="ja-JP"/>
              </w:rPr>
              <w:t>.</w:t>
            </w:r>
            <w:r>
              <w:rPr>
                <w:lang w:val="fr-FR" w:eastAsia="ja-JP"/>
              </w:rPr>
              <w:t xml:space="preserve"> Olivier</w:t>
            </w:r>
          </w:p>
        </w:tc>
      </w:tr>
    </w:tbl>
    <w:p w14:paraId="43DE8980" w14:textId="51E65EF2" w:rsidR="00C175B8" w:rsidRDefault="00C175B8">
      <w:pPr>
        <w:rPr>
          <w:lang w:val="de-AT"/>
        </w:rPr>
      </w:pPr>
    </w:p>
    <w:p w14:paraId="49EE30C7" w14:textId="77777777" w:rsidR="004C22F7" w:rsidRPr="002C58F7" w:rsidRDefault="004C22F7" w:rsidP="004C22F7">
      <w:pPr>
        <w:pStyle w:val="Heading1"/>
        <w:rPr>
          <w:lang w:eastAsia="ko-KR"/>
        </w:rPr>
      </w:pPr>
      <w:r w:rsidRPr="002C58F7">
        <w:rPr>
          <w:lang w:eastAsia="ko-KR"/>
        </w:rPr>
        <w:t>Introduction</w:t>
      </w:r>
    </w:p>
    <w:p w14:paraId="3E0F67CE" w14:textId="34A486B4" w:rsidR="004B7524" w:rsidRDefault="004B7524" w:rsidP="004C22F7">
      <w:pPr>
        <w:spacing w:before="100" w:beforeAutospacing="1" w:after="100" w:afterAutospacing="1"/>
        <w:rPr>
          <w:szCs w:val="22"/>
        </w:rPr>
      </w:pPr>
      <w:r>
        <w:rPr>
          <w:szCs w:val="22"/>
        </w:rPr>
        <w:t xml:space="preserve">In the V-PCC draft specification revision d40 [1], several EOM attribute patches may be instantiated where each of these patches may refer to a subgroup of patches present in the occupancy map. Such a dependence implies that during EOM decoding stage, all EOM attribute patches should be completely decoded to figure out the mapping between geometry patches (associated to a patch in the occupancy map) and associated EOM attributes in the appropriate EOM patch. </w:t>
      </w:r>
    </w:p>
    <w:p w14:paraId="51D20F05" w14:textId="0F2D8B83" w:rsidR="004C22F7" w:rsidRPr="002C58F7" w:rsidRDefault="004C22F7" w:rsidP="004C22F7">
      <w:pPr>
        <w:spacing w:before="100" w:beforeAutospacing="1" w:after="100" w:afterAutospacing="1"/>
        <w:rPr>
          <w:szCs w:val="22"/>
        </w:rPr>
      </w:pPr>
      <w:r w:rsidRPr="002C58F7">
        <w:rPr>
          <w:szCs w:val="22"/>
        </w:rPr>
        <w:t xml:space="preserve">This contribution </w:t>
      </w:r>
      <w:r w:rsidR="00DC33B8">
        <w:rPr>
          <w:szCs w:val="22"/>
        </w:rPr>
        <w:t xml:space="preserve">comprises </w:t>
      </w:r>
      <w:r w:rsidR="00657719">
        <w:rPr>
          <w:szCs w:val="22"/>
        </w:rPr>
        <w:t>three</w:t>
      </w:r>
      <w:r w:rsidR="00DC33B8">
        <w:rPr>
          <w:szCs w:val="22"/>
        </w:rPr>
        <w:t xml:space="preserve"> alternative </w:t>
      </w:r>
      <w:r w:rsidRPr="002C58F7">
        <w:rPr>
          <w:szCs w:val="22"/>
        </w:rPr>
        <w:t>propos</w:t>
      </w:r>
      <w:r w:rsidR="00DC33B8">
        <w:rPr>
          <w:szCs w:val="22"/>
        </w:rPr>
        <w:t>als</w:t>
      </w:r>
      <w:r w:rsidR="00657719">
        <w:rPr>
          <w:szCs w:val="22"/>
        </w:rPr>
        <w:t xml:space="preserve"> to enable selective decoding of EOM patches</w:t>
      </w:r>
      <w:r w:rsidR="00BF3748">
        <w:rPr>
          <w:szCs w:val="22"/>
        </w:rPr>
        <w:t xml:space="preserve"> and (patch level) parallel decoding of EOM attribute information</w:t>
      </w:r>
      <w:r w:rsidR="00657719">
        <w:rPr>
          <w:szCs w:val="22"/>
        </w:rPr>
        <w:t>.</w:t>
      </w:r>
      <w:r w:rsidR="00BF3748">
        <w:rPr>
          <w:szCs w:val="22"/>
        </w:rPr>
        <w:t xml:space="preserve"> </w:t>
      </w:r>
      <w:r w:rsidR="00657719">
        <w:rPr>
          <w:szCs w:val="22"/>
        </w:rPr>
        <w:t>Namely, t</w:t>
      </w:r>
      <w:r>
        <w:rPr>
          <w:szCs w:val="22"/>
        </w:rPr>
        <w:t xml:space="preserve">he first </w:t>
      </w:r>
      <w:r w:rsidR="00657719">
        <w:rPr>
          <w:szCs w:val="22"/>
        </w:rPr>
        <w:t>one</w:t>
      </w:r>
      <w:r>
        <w:rPr>
          <w:szCs w:val="22"/>
        </w:rPr>
        <w:t xml:space="preserve"> </w:t>
      </w:r>
      <w:r w:rsidR="00657719">
        <w:rPr>
          <w:szCs w:val="22"/>
        </w:rPr>
        <w:t xml:space="preserve">suggests to </w:t>
      </w:r>
      <w:r>
        <w:rPr>
          <w:szCs w:val="22"/>
        </w:rPr>
        <w:t>specif</w:t>
      </w:r>
      <w:r w:rsidR="00657719">
        <w:rPr>
          <w:szCs w:val="22"/>
        </w:rPr>
        <w:t>y</w:t>
      </w:r>
      <w:r>
        <w:rPr>
          <w:szCs w:val="22"/>
        </w:rPr>
        <w:t xml:space="preserve"> a unique EOM </w:t>
      </w:r>
      <w:r w:rsidR="004B7524">
        <w:rPr>
          <w:szCs w:val="22"/>
        </w:rPr>
        <w:t xml:space="preserve">attribute </w:t>
      </w:r>
      <w:r>
        <w:rPr>
          <w:szCs w:val="22"/>
        </w:rPr>
        <w:t xml:space="preserve">patch for all </w:t>
      </w:r>
      <w:r w:rsidR="00657719">
        <w:rPr>
          <w:szCs w:val="22"/>
        </w:rPr>
        <w:t xml:space="preserve">corresponding geometry patches. </w:t>
      </w:r>
      <w:r>
        <w:rPr>
          <w:szCs w:val="22"/>
        </w:rPr>
        <w:t xml:space="preserve">The second one </w:t>
      </w:r>
      <w:r w:rsidR="00657719">
        <w:rPr>
          <w:szCs w:val="22"/>
        </w:rPr>
        <w:t xml:space="preserve">proposes to </w:t>
      </w:r>
      <w:r>
        <w:rPr>
          <w:szCs w:val="22"/>
        </w:rPr>
        <w:t xml:space="preserve">specify </w:t>
      </w:r>
      <w:r w:rsidR="00657719">
        <w:rPr>
          <w:szCs w:val="22"/>
        </w:rPr>
        <w:t xml:space="preserve">an </w:t>
      </w:r>
      <w:r w:rsidR="0044640B">
        <w:rPr>
          <w:szCs w:val="22"/>
        </w:rPr>
        <w:t xml:space="preserve">EOM </w:t>
      </w:r>
      <w:r w:rsidR="004B7524">
        <w:rPr>
          <w:szCs w:val="22"/>
        </w:rPr>
        <w:t xml:space="preserve">attribute </w:t>
      </w:r>
      <w:r w:rsidR="0044640B">
        <w:rPr>
          <w:szCs w:val="22"/>
        </w:rPr>
        <w:t xml:space="preserve">patch </w:t>
      </w:r>
      <w:r w:rsidR="00657719">
        <w:rPr>
          <w:szCs w:val="22"/>
        </w:rPr>
        <w:t>per</w:t>
      </w:r>
      <w:r w:rsidR="0044640B">
        <w:rPr>
          <w:szCs w:val="22"/>
        </w:rPr>
        <w:t xml:space="preserve"> </w:t>
      </w:r>
      <w:r w:rsidR="004B7524">
        <w:rPr>
          <w:szCs w:val="22"/>
        </w:rPr>
        <w:t>g</w:t>
      </w:r>
      <w:r w:rsidR="0044640B">
        <w:rPr>
          <w:szCs w:val="22"/>
        </w:rPr>
        <w:t>eo</w:t>
      </w:r>
      <w:r w:rsidR="004B7524">
        <w:rPr>
          <w:szCs w:val="22"/>
        </w:rPr>
        <w:t>metry</w:t>
      </w:r>
      <w:r w:rsidR="0044640B">
        <w:rPr>
          <w:szCs w:val="22"/>
        </w:rPr>
        <w:t xml:space="preserve"> </w:t>
      </w:r>
      <w:r w:rsidR="004B7524">
        <w:rPr>
          <w:szCs w:val="22"/>
        </w:rPr>
        <w:t>p</w:t>
      </w:r>
      <w:r w:rsidR="0044640B">
        <w:rPr>
          <w:szCs w:val="22"/>
        </w:rPr>
        <w:t>atch</w:t>
      </w:r>
      <w:r w:rsidR="00657719">
        <w:rPr>
          <w:szCs w:val="22"/>
        </w:rPr>
        <w:t>. The third one</w:t>
      </w:r>
      <w:r w:rsidR="00BF3748">
        <w:rPr>
          <w:szCs w:val="22"/>
        </w:rPr>
        <w:t xml:space="preserve"> consists of indicating the use of either the first or second alternative</w:t>
      </w:r>
      <w:r w:rsidR="0044640B">
        <w:rPr>
          <w:szCs w:val="22"/>
        </w:rPr>
        <w:t>.</w:t>
      </w:r>
    </w:p>
    <w:p w14:paraId="29BD32BD" w14:textId="4F25FD90" w:rsidR="00C31D9F" w:rsidRPr="002C58F7" w:rsidRDefault="00C31D9F" w:rsidP="00C31D9F">
      <w:pPr>
        <w:pStyle w:val="Heading1"/>
        <w:rPr>
          <w:lang w:eastAsia="ko-KR"/>
        </w:rPr>
      </w:pPr>
      <w:r w:rsidRPr="002C58F7">
        <w:rPr>
          <w:lang w:eastAsia="ko-KR"/>
        </w:rPr>
        <w:t xml:space="preserve">Limitation of the existing EOM </w:t>
      </w:r>
      <w:r w:rsidR="004B7524">
        <w:rPr>
          <w:lang w:eastAsia="ko-KR"/>
        </w:rPr>
        <w:t>mode</w:t>
      </w:r>
    </w:p>
    <w:p w14:paraId="5A5034EE" w14:textId="4902803E" w:rsidR="00C31D9F" w:rsidRPr="002C58F7" w:rsidRDefault="00C31D9F" w:rsidP="00C31D9F">
      <w:pPr>
        <w:spacing w:before="100" w:beforeAutospacing="1" w:after="100" w:afterAutospacing="1"/>
        <w:rPr>
          <w:szCs w:val="22"/>
        </w:rPr>
      </w:pPr>
      <w:r w:rsidRPr="002C58F7">
        <w:rPr>
          <w:szCs w:val="22"/>
        </w:rPr>
        <w:t xml:space="preserve">In the current V-PCC </w:t>
      </w:r>
      <w:r w:rsidR="0017054C">
        <w:rPr>
          <w:szCs w:val="22"/>
        </w:rPr>
        <w:t xml:space="preserve">draft </w:t>
      </w:r>
      <w:r w:rsidRPr="002C58F7">
        <w:rPr>
          <w:szCs w:val="22"/>
        </w:rPr>
        <w:t>specification</w:t>
      </w:r>
      <w:r w:rsidR="0017054C">
        <w:rPr>
          <w:szCs w:val="22"/>
        </w:rPr>
        <w:t xml:space="preserve"> [1]</w:t>
      </w:r>
      <w:r w:rsidRPr="002C58F7">
        <w:rPr>
          <w:szCs w:val="22"/>
        </w:rPr>
        <w:t>, the geometry of intermediate</w:t>
      </w:r>
      <w:r w:rsidRPr="002C58F7">
        <w:rPr>
          <w:rStyle w:val="FootnoteReference"/>
          <w:szCs w:val="22"/>
        </w:rPr>
        <w:footnoteReference w:id="1"/>
      </w:r>
      <w:r w:rsidRPr="002C58F7">
        <w:rPr>
          <w:szCs w:val="22"/>
        </w:rPr>
        <w:t xml:space="preserve"> points is coded in the </w:t>
      </w:r>
      <w:r w:rsidR="00D36AD1">
        <w:rPr>
          <w:szCs w:val="22"/>
        </w:rPr>
        <w:t>(e</w:t>
      </w:r>
      <w:r w:rsidRPr="002C58F7">
        <w:rPr>
          <w:szCs w:val="22"/>
        </w:rPr>
        <w:t>nhanced</w:t>
      </w:r>
      <w:r w:rsidR="00D36AD1">
        <w:rPr>
          <w:szCs w:val="22"/>
        </w:rPr>
        <w:t>)</w:t>
      </w:r>
      <w:r w:rsidRPr="002C58F7">
        <w:rPr>
          <w:szCs w:val="22"/>
        </w:rPr>
        <w:t xml:space="preserve"> occupancy map, where a code</w:t>
      </w:r>
      <w:r w:rsidR="00D36AD1">
        <w:rPr>
          <w:szCs w:val="22"/>
        </w:rPr>
        <w:t>word</w:t>
      </w:r>
      <w:r w:rsidRPr="002C58F7">
        <w:rPr>
          <w:szCs w:val="22"/>
        </w:rPr>
        <w:t xml:space="preserve"> signals the presence of points in-between </w:t>
      </w:r>
      <w:r w:rsidR="00D36AD1">
        <w:rPr>
          <w:szCs w:val="22"/>
        </w:rPr>
        <w:t xml:space="preserve">depth </w:t>
      </w:r>
      <w:r w:rsidRPr="002C58F7">
        <w:rPr>
          <w:szCs w:val="22"/>
        </w:rPr>
        <w:t xml:space="preserve">D0 and </w:t>
      </w:r>
      <w:r w:rsidR="00D36AD1">
        <w:rPr>
          <w:szCs w:val="22"/>
        </w:rPr>
        <w:t xml:space="preserve">depth </w:t>
      </w:r>
      <w:r w:rsidRPr="002C58F7">
        <w:rPr>
          <w:szCs w:val="22"/>
        </w:rPr>
        <w:t>D1 (see [</w:t>
      </w:r>
      <w:r>
        <w:rPr>
          <w:szCs w:val="22"/>
        </w:rPr>
        <w:t>m44853</w:t>
      </w:r>
      <w:r w:rsidRPr="002C58F7">
        <w:rPr>
          <w:szCs w:val="22"/>
        </w:rPr>
        <w:t xml:space="preserve">]). The </w:t>
      </w:r>
      <w:r w:rsidR="00D36AD1">
        <w:rPr>
          <w:szCs w:val="22"/>
        </w:rPr>
        <w:t>attribute</w:t>
      </w:r>
      <w:r w:rsidR="00D36AD1" w:rsidRPr="002C58F7">
        <w:rPr>
          <w:szCs w:val="22"/>
        </w:rPr>
        <w:t xml:space="preserve"> </w:t>
      </w:r>
      <w:r w:rsidRPr="002C58F7">
        <w:rPr>
          <w:szCs w:val="22"/>
        </w:rPr>
        <w:t xml:space="preserve">of those intermediate points is mapped to </w:t>
      </w:r>
      <w:r w:rsidR="00FD46F9">
        <w:rPr>
          <w:szCs w:val="22"/>
        </w:rPr>
        <w:t xml:space="preserve">contiguous </w:t>
      </w:r>
      <w:r w:rsidRPr="002C58F7">
        <w:rPr>
          <w:szCs w:val="22"/>
        </w:rPr>
        <w:t>blocks of the texture image (see [</w:t>
      </w:r>
      <w:r>
        <w:rPr>
          <w:szCs w:val="22"/>
        </w:rPr>
        <w:t>m4</w:t>
      </w:r>
      <w:r w:rsidR="00FD46F9">
        <w:rPr>
          <w:szCs w:val="22"/>
        </w:rPr>
        <w:t>7477</w:t>
      </w:r>
      <w:r w:rsidRPr="002C58F7">
        <w:rPr>
          <w:szCs w:val="22"/>
        </w:rPr>
        <w:t>])</w:t>
      </w:r>
      <w:r w:rsidR="00FD46F9">
        <w:rPr>
          <w:szCs w:val="22"/>
        </w:rPr>
        <w:t xml:space="preserve">, grouped in a </w:t>
      </w:r>
      <w:r w:rsidR="00D36AD1">
        <w:rPr>
          <w:szCs w:val="22"/>
        </w:rPr>
        <w:t>so</w:t>
      </w:r>
      <w:r w:rsidR="002E45A5">
        <w:rPr>
          <w:szCs w:val="22"/>
        </w:rPr>
        <w:t>-</w:t>
      </w:r>
      <w:r w:rsidR="00D36AD1">
        <w:rPr>
          <w:szCs w:val="22"/>
        </w:rPr>
        <w:t xml:space="preserve">called </w:t>
      </w:r>
      <w:r w:rsidR="00FD46F9">
        <w:rPr>
          <w:szCs w:val="22"/>
        </w:rPr>
        <w:t xml:space="preserve">EOM </w:t>
      </w:r>
      <w:r w:rsidR="00D36AD1">
        <w:rPr>
          <w:szCs w:val="22"/>
        </w:rPr>
        <w:t xml:space="preserve">(attribute) </w:t>
      </w:r>
      <w:r w:rsidR="00FD46F9">
        <w:rPr>
          <w:szCs w:val="22"/>
        </w:rPr>
        <w:t>patch</w:t>
      </w:r>
      <w:r w:rsidRPr="002C58F7">
        <w:rPr>
          <w:szCs w:val="22"/>
        </w:rPr>
        <w:t>.</w:t>
      </w:r>
    </w:p>
    <w:p w14:paraId="0DD54614" w14:textId="4FCFDBAD" w:rsidR="004C22F7" w:rsidRDefault="00463C17" w:rsidP="004E3B4A">
      <w:pPr>
        <w:jc w:val="center"/>
      </w:pPr>
      <w:r>
        <w:rPr>
          <w:noProof/>
        </w:rPr>
        <w:lastRenderedPageBreak/>
        <w:drawing>
          <wp:inline distT="0" distB="0" distL="0" distR="0" wp14:anchorId="51A4B8FB" wp14:editId="374AE8C0">
            <wp:extent cx="3923665" cy="4517390"/>
            <wp:effectExtent l="0" t="0" r="0" b="0"/>
            <wp:docPr id="1" name="Picture 1" descr="queen_texture_lossless_fr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ueen_texture_lossless_fr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65" cy="451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597CD" w14:textId="4CB8E915" w:rsidR="00AC37CE" w:rsidRPr="002C58F7" w:rsidRDefault="00AC37CE" w:rsidP="00AC37CE">
      <w:pPr>
        <w:pStyle w:val="Caption"/>
        <w:keepNext/>
        <w:spacing w:before="100" w:beforeAutospacing="1" w:after="100" w:afterAutospacing="1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6F56B6">
        <w:rPr>
          <w:noProof/>
        </w:rPr>
        <w:t>1</w:t>
      </w:r>
      <w:r>
        <w:fldChar w:fldCharType="end"/>
      </w:r>
      <w:r w:rsidRPr="00AC37CE">
        <w:t xml:space="preserve"> </w:t>
      </w:r>
      <w:r w:rsidR="00F80E2E">
        <w:t>Attribute</w:t>
      </w:r>
      <w:r w:rsidR="00F80E2E" w:rsidRPr="002C58F7">
        <w:t xml:space="preserve"> </w:t>
      </w:r>
      <w:r w:rsidRPr="002C58F7">
        <w:t xml:space="preserve">image of </w:t>
      </w:r>
      <w:r w:rsidR="001E7045">
        <w:t xml:space="preserve">sequence </w:t>
      </w:r>
      <w:r w:rsidR="00F80E2E">
        <w:t>"</w:t>
      </w:r>
      <w:r w:rsidRPr="002C58F7">
        <w:t>longdress</w:t>
      </w:r>
      <w:r w:rsidR="00F80E2E">
        <w:t>"</w:t>
      </w:r>
      <w:r w:rsidRPr="002C58F7">
        <w:t>, frame #0, encoded using TMC2 v</w:t>
      </w:r>
      <w:r>
        <w:t>7</w:t>
      </w:r>
      <w:r w:rsidRPr="002C58F7">
        <w:t xml:space="preserve"> in lossless mode with EOM</w:t>
      </w:r>
      <w:r w:rsidR="00F80E2E" w:rsidRPr="002C58F7">
        <w:t xml:space="preserve"> </w:t>
      </w:r>
      <w:r w:rsidRPr="002C58F7">
        <w:t>patch</w:t>
      </w:r>
      <w:r w:rsidR="001E7045">
        <w:t xml:space="preserve"> appearing at the bottom</w:t>
      </w:r>
    </w:p>
    <w:p w14:paraId="6DA1020F" w14:textId="3A14993F" w:rsidR="004E3B4A" w:rsidRPr="002C58F7" w:rsidRDefault="004E3B4A" w:rsidP="004E3B4A">
      <w:pPr>
        <w:spacing w:before="100" w:beforeAutospacing="1" w:after="100" w:afterAutospacing="1"/>
      </w:pPr>
      <w:r w:rsidRPr="002C58F7">
        <w:t xml:space="preserve">The figure below shows a schematic representation of the EOM </w:t>
      </w:r>
      <w:r w:rsidR="00A82F6C">
        <w:t>attribute</w:t>
      </w:r>
      <w:r w:rsidR="00A82F6C" w:rsidRPr="002C58F7">
        <w:t xml:space="preserve"> </w:t>
      </w:r>
      <w:r w:rsidRPr="002C58F7">
        <w:t xml:space="preserve">patch, where the </w:t>
      </w:r>
      <w:r w:rsidR="00A82F6C">
        <w:t>attribute</w:t>
      </w:r>
      <w:r w:rsidR="00A82F6C" w:rsidRPr="002C58F7">
        <w:t xml:space="preserve"> </w:t>
      </w:r>
      <w:r w:rsidRPr="002C58F7">
        <w:t>corresponding to the intermediate points of the patches is mapped into the E</w:t>
      </w:r>
      <w:r w:rsidR="00A82F6C">
        <w:t>O</w:t>
      </w:r>
      <w:r w:rsidRPr="002C58F7">
        <w:t xml:space="preserve">M patch. For each patch, the corresponding bounding box is processed in raster-scan order, and the texture of intermediate points mapped into the texture patch in block-based scan order. The blue circles from the figure indicate the starting position of each patch – information coded in as patch metadata. </w:t>
      </w:r>
    </w:p>
    <w:p w14:paraId="54D8DC34" w14:textId="454B48E4" w:rsidR="004E3B4A" w:rsidRDefault="004E3B4A" w:rsidP="004E3B4A">
      <w:pPr>
        <w:spacing w:before="100" w:beforeAutospacing="1" w:after="100" w:afterAutospacing="1"/>
        <w:jc w:val="center"/>
        <w:rPr>
          <w:rFonts w:eastAsia="Times New Roman"/>
        </w:rPr>
      </w:pPr>
    </w:p>
    <w:p w14:paraId="6D12F09C" w14:textId="53A06A83" w:rsidR="006F56B6" w:rsidRDefault="00463C17" w:rsidP="004E3B4A">
      <w:pPr>
        <w:spacing w:before="100" w:beforeAutospacing="1" w:after="100" w:afterAutospacing="1"/>
        <w:jc w:val="center"/>
        <w:rPr>
          <w:rFonts w:eastAsia="Times New Roman"/>
        </w:rPr>
      </w:pPr>
      <w:r>
        <w:rPr>
          <w:rFonts w:eastAsia="Times New Roman"/>
          <w:noProof/>
        </w:rPr>
        <w:lastRenderedPageBreak/>
        <w:drawing>
          <wp:inline distT="0" distB="0" distL="0" distR="0" wp14:anchorId="57A015BD" wp14:editId="555FB49A">
            <wp:extent cx="3946525" cy="3717290"/>
            <wp:effectExtent l="0" t="0" r="0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6525" cy="3717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84A051" w14:textId="4347D23D" w:rsidR="004E3B4A" w:rsidRDefault="004E3B4A" w:rsidP="004E3B4A">
      <w:pPr>
        <w:pStyle w:val="Caption"/>
        <w:spacing w:before="100" w:beforeAutospacing="1" w:after="100" w:afterAutospacing="1"/>
        <w:jc w:val="center"/>
      </w:pPr>
      <w:r w:rsidRPr="002C58F7">
        <w:t xml:space="preserve">Figure </w:t>
      </w:r>
      <w:r>
        <w:rPr>
          <w:noProof/>
        </w:rPr>
        <w:fldChar w:fldCharType="begin"/>
      </w:r>
      <w:r>
        <w:rPr>
          <w:noProof/>
        </w:rPr>
        <w:instrText xml:space="preserve"> SEQ Figure \* ARABIC </w:instrText>
      </w:r>
      <w:r>
        <w:rPr>
          <w:noProof/>
        </w:rPr>
        <w:fldChar w:fldCharType="separate"/>
      </w:r>
      <w:r w:rsidR="006F56B6">
        <w:rPr>
          <w:noProof/>
        </w:rPr>
        <w:t>2</w:t>
      </w:r>
      <w:r>
        <w:rPr>
          <w:noProof/>
        </w:rPr>
        <w:fldChar w:fldCharType="end"/>
      </w:r>
      <w:r w:rsidRPr="002C58F7">
        <w:t xml:space="preserve"> Schematic representation of a</w:t>
      </w:r>
      <w:r w:rsidR="004745C8">
        <w:t>n</w:t>
      </w:r>
      <w:r w:rsidRPr="002C58F7">
        <w:t xml:space="preserve"> EOM </w:t>
      </w:r>
      <w:r w:rsidR="004745C8">
        <w:t>attribute</w:t>
      </w:r>
      <w:r w:rsidR="004745C8" w:rsidRPr="002C58F7">
        <w:t xml:space="preserve"> </w:t>
      </w:r>
      <w:r w:rsidRPr="002C58F7">
        <w:t>patch.</w:t>
      </w:r>
    </w:p>
    <w:p w14:paraId="6DBC095F" w14:textId="0CA9E59C" w:rsidR="006F56B6" w:rsidRDefault="00A82F6C" w:rsidP="006F56B6">
      <w:r>
        <w:t xml:space="preserve">The current version of the draft specification enables the generation of </w:t>
      </w:r>
      <w:r w:rsidR="006F56B6">
        <w:t xml:space="preserve">several EOM patches with for each one a set of contiguous associated </w:t>
      </w:r>
      <w:r>
        <w:t xml:space="preserve">geometry </w:t>
      </w:r>
      <w:r w:rsidR="006F56B6">
        <w:t>patches, it</w:t>
      </w:r>
      <w:r>
        <w:t xml:space="preserve"> is </w:t>
      </w:r>
      <w:r w:rsidR="006F56B6">
        <w:t xml:space="preserve">complex to access directly to EOM </w:t>
      </w:r>
      <w:r>
        <w:t xml:space="preserve">attribute </w:t>
      </w:r>
      <w:r w:rsidR="006F56B6">
        <w:t xml:space="preserve">information associated to a specific </w:t>
      </w:r>
      <w:r>
        <w:t xml:space="preserve">geometry </w:t>
      </w:r>
      <w:r w:rsidR="006F56B6">
        <w:t>patch</w:t>
      </w:r>
      <w:r>
        <w:t xml:space="preserve"> (and its associated occupancy map information).</w:t>
      </w:r>
    </w:p>
    <w:p w14:paraId="00D7CCEA" w14:textId="4BF83892" w:rsidR="006F56B6" w:rsidRPr="006F56B6" w:rsidRDefault="006F56B6" w:rsidP="006F56B6">
      <w:r>
        <w:t>Th</w:t>
      </w:r>
      <w:r w:rsidR="00463C17">
        <w:t xml:space="preserve">e </w:t>
      </w:r>
      <w:r w:rsidR="00463C17">
        <w:fldChar w:fldCharType="begin"/>
      </w:r>
      <w:r w:rsidR="00463C17">
        <w:instrText xml:space="preserve"> REF _Ref20753747 \h </w:instrText>
      </w:r>
      <w:r w:rsidR="00463C17">
        <w:fldChar w:fldCharType="separate"/>
      </w:r>
      <w:r w:rsidR="00463C17">
        <w:t xml:space="preserve">Figure </w:t>
      </w:r>
      <w:r w:rsidR="00463C17">
        <w:rPr>
          <w:noProof/>
        </w:rPr>
        <w:t>3</w:t>
      </w:r>
      <w:r w:rsidR="00463C17">
        <w:fldChar w:fldCharType="end"/>
      </w:r>
      <w:r w:rsidR="00463C17">
        <w:t xml:space="preserve"> is an illustration of this case.</w:t>
      </w:r>
    </w:p>
    <w:p w14:paraId="2A38EC3E" w14:textId="21A66E62" w:rsidR="006F56B6" w:rsidRDefault="00463C17" w:rsidP="006F56B6">
      <w:pPr>
        <w:jc w:val="center"/>
      </w:pPr>
      <w:r>
        <w:rPr>
          <w:noProof/>
        </w:rPr>
        <w:lastRenderedPageBreak/>
        <w:drawing>
          <wp:inline distT="0" distB="0" distL="0" distR="0" wp14:anchorId="72186817" wp14:editId="0C869247">
            <wp:extent cx="3891915" cy="4404360"/>
            <wp:effectExtent l="0" t="0" r="0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915" cy="440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5685D2" w14:textId="6CDA5781" w:rsidR="006F56B6" w:rsidRDefault="006F56B6" w:rsidP="00463C17">
      <w:pPr>
        <w:pStyle w:val="Caption"/>
        <w:jc w:val="center"/>
      </w:pPr>
      <w:bookmarkStart w:id="1" w:name="_Ref20753747"/>
      <w:bookmarkStart w:id="2" w:name="_Ref2075368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</w:t>
      </w:r>
      <w:r>
        <w:fldChar w:fldCharType="end"/>
      </w:r>
      <w:bookmarkEnd w:id="1"/>
      <w:r>
        <w:t xml:space="preserve">. Example of two EOM </w:t>
      </w:r>
      <w:r w:rsidR="00371EBB">
        <w:t xml:space="preserve">attribute </w:t>
      </w:r>
      <w:r>
        <w:t xml:space="preserve">patches associated with 5 </w:t>
      </w:r>
      <w:r w:rsidR="00463C17">
        <w:t>GEO patches</w:t>
      </w:r>
      <w:bookmarkEnd w:id="2"/>
    </w:p>
    <w:p w14:paraId="4C25C49C" w14:textId="77777777" w:rsidR="00463C17" w:rsidRPr="00463C17" w:rsidRDefault="00463C17" w:rsidP="00463C17"/>
    <w:p w14:paraId="78877DDA" w14:textId="38951D73" w:rsidR="008465F7" w:rsidRPr="002C58F7" w:rsidRDefault="008465F7" w:rsidP="008465F7">
      <w:pPr>
        <w:pStyle w:val="Heading1"/>
        <w:rPr>
          <w:lang w:eastAsia="ko-KR"/>
        </w:rPr>
      </w:pPr>
      <w:r w:rsidRPr="002C58F7">
        <w:rPr>
          <w:lang w:eastAsia="ko-KR"/>
        </w:rPr>
        <w:t xml:space="preserve">Proposal: </w:t>
      </w:r>
      <w:r>
        <w:rPr>
          <w:lang w:eastAsia="ko-KR"/>
        </w:rPr>
        <w:t xml:space="preserve">one </w:t>
      </w:r>
      <w:r w:rsidRPr="002C58F7">
        <w:rPr>
          <w:lang w:eastAsia="ko-KR"/>
        </w:rPr>
        <w:t>EOM texture patch</w:t>
      </w:r>
      <w:r>
        <w:rPr>
          <w:lang w:eastAsia="ko-KR"/>
        </w:rPr>
        <w:t xml:space="preserve"> per </w:t>
      </w:r>
      <w:r w:rsidR="00A82F6C">
        <w:rPr>
          <w:lang w:eastAsia="ko-KR"/>
        </w:rPr>
        <w:t xml:space="preserve">geometry </w:t>
      </w:r>
      <w:r>
        <w:rPr>
          <w:lang w:eastAsia="ko-KR"/>
        </w:rPr>
        <w:t>patch</w:t>
      </w:r>
    </w:p>
    <w:p w14:paraId="3680C815" w14:textId="4A1309C1" w:rsidR="00FC6CEA" w:rsidRPr="00235EF0" w:rsidRDefault="00FC6CEA" w:rsidP="008465F7">
      <w:pPr>
        <w:spacing w:before="100" w:beforeAutospacing="1" w:after="100" w:afterAutospacing="1"/>
        <w:rPr>
          <w:u w:val="single"/>
        </w:rPr>
      </w:pPr>
      <w:r w:rsidRPr="00235EF0">
        <w:rPr>
          <w:u w:val="single"/>
        </w:rPr>
        <w:t>Option 1:</w:t>
      </w:r>
    </w:p>
    <w:p w14:paraId="00F40ABC" w14:textId="25C8EF14" w:rsidR="008465F7" w:rsidRDefault="008465F7" w:rsidP="008465F7">
      <w:pPr>
        <w:spacing w:before="100" w:beforeAutospacing="1" w:after="100" w:afterAutospacing="1"/>
      </w:pPr>
      <w:r w:rsidRPr="002C58F7">
        <w:t xml:space="preserve">The </w:t>
      </w:r>
      <w:r w:rsidR="00A82F6C">
        <w:t>first proposition</w:t>
      </w:r>
      <w:r w:rsidRPr="002C58F7">
        <w:t xml:space="preserve"> consists in </w:t>
      </w:r>
      <w:r w:rsidR="00B11242">
        <w:rPr>
          <w:szCs w:val="22"/>
        </w:rPr>
        <w:t>specifying the creation of a unique EOM attribute patch for all corresponding geometry patches (associated to the occupancy map in which EOM intermediate points location is coded</w:t>
      </w:r>
      <w:r w:rsidR="006C08F7">
        <w:t>).</w:t>
      </w:r>
    </w:p>
    <w:p w14:paraId="19612DC2" w14:textId="28B02B0A" w:rsidR="00FC6CEA" w:rsidRPr="00235EF0" w:rsidRDefault="00FC6CEA" w:rsidP="008465F7">
      <w:pPr>
        <w:spacing w:before="100" w:beforeAutospacing="1" w:after="100" w:afterAutospacing="1"/>
        <w:rPr>
          <w:u w:val="single"/>
        </w:rPr>
      </w:pPr>
      <w:r w:rsidRPr="00235EF0">
        <w:rPr>
          <w:u w:val="single"/>
        </w:rPr>
        <w:t>Option 2:</w:t>
      </w:r>
    </w:p>
    <w:p w14:paraId="3001EEE2" w14:textId="0B7FC31B" w:rsidR="006C08F7" w:rsidRDefault="006C08F7" w:rsidP="006C08F7">
      <w:pPr>
        <w:spacing w:before="100" w:beforeAutospacing="1" w:after="100" w:afterAutospacing="1"/>
      </w:pPr>
      <w:r>
        <w:t xml:space="preserve">The second alternative proposition is </w:t>
      </w:r>
      <w:r>
        <w:rPr>
          <w:szCs w:val="22"/>
        </w:rPr>
        <w:t>to specify an EOM attribute patch per geometry patch.</w:t>
      </w:r>
      <w:r>
        <w:t xml:space="preserve"> This arrangement enables</w:t>
      </w:r>
      <w:r w:rsidRPr="002C58F7">
        <w:t xml:space="preserve"> direct access to the </w:t>
      </w:r>
      <w:r>
        <w:t>attributes</w:t>
      </w:r>
      <w:r w:rsidRPr="002C58F7">
        <w:t xml:space="preserve"> of intermediate points of a patch.</w:t>
      </w:r>
    </w:p>
    <w:p w14:paraId="2D4C8F90" w14:textId="724A2F31" w:rsidR="008465F7" w:rsidRDefault="00AC37CE" w:rsidP="008465F7">
      <w:pPr>
        <w:spacing w:after="120"/>
      </w:pPr>
      <w:r>
        <w:t xml:space="preserve">Figure 3 </w:t>
      </w:r>
      <w:r w:rsidR="008465F7" w:rsidRPr="002C58F7">
        <w:t>shows the same example as</w:t>
      </w:r>
      <w:r>
        <w:t xml:space="preserve"> Figure 2</w:t>
      </w:r>
      <w:r w:rsidR="008465F7" w:rsidRPr="002C58F7">
        <w:t xml:space="preserve">, </w:t>
      </w:r>
      <w:r w:rsidR="003F0186">
        <w:t>but</w:t>
      </w:r>
      <w:r w:rsidR="008465F7" w:rsidRPr="002C58F7">
        <w:t xml:space="preserve"> using </w:t>
      </w:r>
      <w:r w:rsidR="003F0186">
        <w:t xml:space="preserve">one </w:t>
      </w:r>
      <w:r w:rsidR="008465F7" w:rsidRPr="002C58F7">
        <w:t xml:space="preserve">EOM </w:t>
      </w:r>
      <w:r w:rsidR="003F0186">
        <w:t>attribute</w:t>
      </w:r>
      <w:r w:rsidR="003F0186" w:rsidRPr="002C58F7">
        <w:t xml:space="preserve"> </w:t>
      </w:r>
      <w:r w:rsidR="008465F7" w:rsidRPr="002C58F7">
        <w:t xml:space="preserve">patch </w:t>
      </w:r>
      <w:r w:rsidR="003F0186">
        <w:t>per GEO patch</w:t>
      </w:r>
      <w:r w:rsidR="003F0186" w:rsidRPr="002C58F7">
        <w:t xml:space="preserve"> </w:t>
      </w:r>
      <w:r w:rsidR="008465F7" w:rsidRPr="002C58F7">
        <w:t xml:space="preserve">– visible at the bottom of the image. The information provided in the EOM </w:t>
      </w:r>
      <w:r w:rsidR="003F0186">
        <w:t>attribute</w:t>
      </w:r>
      <w:r w:rsidR="003F0186" w:rsidRPr="002C58F7">
        <w:t xml:space="preserve"> </w:t>
      </w:r>
      <w:r w:rsidR="008465F7" w:rsidRPr="002C58F7">
        <w:t xml:space="preserve">patch syntax structure provides direct access to the </w:t>
      </w:r>
      <w:r w:rsidR="00466053">
        <w:t>attributes</w:t>
      </w:r>
      <w:r w:rsidR="00466053" w:rsidRPr="002C58F7">
        <w:t xml:space="preserve"> </w:t>
      </w:r>
      <w:r w:rsidR="008465F7" w:rsidRPr="002C58F7">
        <w:t>of intermediate points of any given patch.</w:t>
      </w:r>
    </w:p>
    <w:p w14:paraId="6A5551DD" w14:textId="3F4D4859" w:rsidR="008465F7" w:rsidRDefault="008465F7" w:rsidP="008465F7">
      <w:pPr>
        <w:spacing w:after="120"/>
        <w:jc w:val="center"/>
      </w:pPr>
    </w:p>
    <w:p w14:paraId="0DA17301" w14:textId="27DAC0BE" w:rsidR="0013784C" w:rsidRDefault="0013784C" w:rsidP="008465F7">
      <w:pPr>
        <w:spacing w:after="120"/>
        <w:jc w:val="center"/>
      </w:pPr>
    </w:p>
    <w:p w14:paraId="6DA6E57C" w14:textId="4D35D795" w:rsidR="00625B38" w:rsidRPr="002C58F7" w:rsidRDefault="00625B38" w:rsidP="008465F7">
      <w:pPr>
        <w:spacing w:after="120"/>
        <w:jc w:val="center"/>
      </w:pPr>
      <w:r>
        <w:rPr>
          <w:noProof/>
        </w:rPr>
        <w:lastRenderedPageBreak/>
        <w:drawing>
          <wp:inline distT="0" distB="0" distL="0" distR="0" wp14:anchorId="6AC8A43F" wp14:editId="2AC377E1">
            <wp:extent cx="4110961" cy="3712191"/>
            <wp:effectExtent l="0" t="0" r="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775" cy="37725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8D5FE7" w14:textId="04CB9C07" w:rsidR="008465F7" w:rsidRDefault="008465F7" w:rsidP="008465F7">
      <w:pPr>
        <w:pStyle w:val="Caption"/>
        <w:spacing w:before="100" w:beforeAutospacing="1" w:after="100" w:afterAutospacing="1"/>
        <w:jc w:val="center"/>
      </w:pPr>
      <w:bookmarkStart w:id="3" w:name="_Ref20475458"/>
      <w:r w:rsidRPr="002C58F7">
        <w:t xml:space="preserve">Figure </w:t>
      </w:r>
      <w:r>
        <w:rPr>
          <w:noProof/>
        </w:rPr>
        <w:fldChar w:fldCharType="begin"/>
      </w:r>
      <w:r>
        <w:rPr>
          <w:noProof/>
        </w:rPr>
        <w:instrText xml:space="preserve"> SEQ Figure \* ARABIC </w:instrText>
      </w:r>
      <w:r>
        <w:rPr>
          <w:noProof/>
        </w:rPr>
        <w:fldChar w:fldCharType="separate"/>
      </w:r>
      <w:r w:rsidR="006F56B6">
        <w:rPr>
          <w:noProof/>
        </w:rPr>
        <w:t>4</w:t>
      </w:r>
      <w:r>
        <w:rPr>
          <w:noProof/>
        </w:rPr>
        <w:fldChar w:fldCharType="end"/>
      </w:r>
      <w:r w:rsidRPr="002C58F7">
        <w:t xml:space="preserve"> Schematic representation of </w:t>
      </w:r>
      <w:r>
        <w:t xml:space="preserve">several </w:t>
      </w:r>
      <w:r w:rsidRPr="002C58F7">
        <w:t>EOM texture patch</w:t>
      </w:r>
      <w:r>
        <w:t>es – one per GEO patch</w:t>
      </w:r>
      <w:bookmarkEnd w:id="3"/>
    </w:p>
    <w:p w14:paraId="26265C71" w14:textId="28B53318" w:rsidR="00FC6CEA" w:rsidRDefault="00FC6CEA" w:rsidP="00D84142"/>
    <w:p w14:paraId="4A75E39A" w14:textId="0A450306" w:rsidR="00FC6CEA" w:rsidRDefault="00FC6CEA" w:rsidP="00D84142">
      <w:pPr>
        <w:rPr>
          <w:u w:val="single"/>
        </w:rPr>
      </w:pPr>
      <w:r>
        <w:rPr>
          <w:u w:val="single"/>
        </w:rPr>
        <w:t>Option 3:</w:t>
      </w:r>
    </w:p>
    <w:p w14:paraId="1491A6FE" w14:textId="77777777" w:rsidR="00FC6CEA" w:rsidRPr="00235EF0" w:rsidRDefault="00FC6CEA" w:rsidP="00D84142">
      <w:pPr>
        <w:rPr>
          <w:u w:val="single"/>
        </w:rPr>
      </w:pPr>
    </w:p>
    <w:p w14:paraId="470D3FD1" w14:textId="096FEEBC" w:rsidR="00D84142" w:rsidRPr="00235EF0" w:rsidRDefault="00D84142" w:rsidP="00235EF0">
      <w:r>
        <w:t xml:space="preserve">The third alternative consists of </w:t>
      </w:r>
      <w:r w:rsidR="00C54A03">
        <w:t xml:space="preserve">indicating whether proposal 1 or proposal 2 is used. </w:t>
      </w:r>
    </w:p>
    <w:p w14:paraId="7C946B33" w14:textId="77777777" w:rsidR="009D20F2" w:rsidRPr="002C58F7" w:rsidRDefault="009D20F2" w:rsidP="009D20F2">
      <w:pPr>
        <w:pStyle w:val="Heading2"/>
        <w:rPr>
          <w:lang w:eastAsia="ko-KR"/>
        </w:rPr>
      </w:pPr>
      <w:bookmarkStart w:id="4" w:name="_Ref4019293"/>
      <w:r w:rsidRPr="002C58F7">
        <w:rPr>
          <w:lang w:eastAsia="ko-KR"/>
        </w:rPr>
        <w:t>Syntactic elements for the EOM texture patch</w:t>
      </w:r>
      <w:bookmarkEnd w:id="4"/>
    </w:p>
    <w:p w14:paraId="4BE869E6" w14:textId="3D0F418A" w:rsidR="009D20F2" w:rsidRPr="009D20F2" w:rsidRDefault="009D20F2" w:rsidP="009D20F2">
      <w:pPr>
        <w:spacing w:before="100" w:beforeAutospacing="1" w:after="100" w:afterAutospacing="1"/>
        <w:rPr>
          <w:lang w:eastAsia="ko-KR"/>
        </w:rPr>
      </w:pPr>
      <w:r w:rsidRPr="002C58F7">
        <w:rPr>
          <w:lang w:eastAsia="ko-KR"/>
        </w:rPr>
        <w:t>The following tables provide the required syntactic elements to include the proposed EOM texture patch in the V-PCC syntax.</w:t>
      </w:r>
    </w:p>
    <w:p w14:paraId="373494F6" w14:textId="0F6D3DCE" w:rsidR="009D20F2" w:rsidRPr="009D20F2" w:rsidRDefault="00FC6CEA" w:rsidP="009D20F2">
      <w:pPr>
        <w:pStyle w:val="Heading3"/>
      </w:pPr>
      <w:r>
        <w:t xml:space="preserve">Option 3: </w:t>
      </w:r>
      <w:r w:rsidR="009D20F2" w:rsidRPr="009D20F2">
        <w:t>Modified Atlas sequence parameter set</w:t>
      </w:r>
    </w:p>
    <w:p w14:paraId="774379EE" w14:textId="6316E0FA" w:rsidR="009D20F2" w:rsidRDefault="009D20F2" w:rsidP="009D20F2">
      <w:pPr>
        <w:spacing w:before="100" w:beforeAutospacing="1" w:after="100" w:afterAutospacing="1"/>
        <w:rPr>
          <w:lang w:eastAsia="ko-KR"/>
        </w:rPr>
      </w:pPr>
      <w:r w:rsidRPr="002C58F7">
        <w:rPr>
          <w:lang w:eastAsia="ko-KR"/>
        </w:rPr>
        <w:t xml:space="preserve">Syntax and description for the new parameters and parsing operations for the modified </w:t>
      </w:r>
      <w:r>
        <w:rPr>
          <w:lang w:eastAsia="ko-KR"/>
        </w:rPr>
        <w:t xml:space="preserve">atlas </w:t>
      </w:r>
      <w:r w:rsidRPr="002C58F7">
        <w:rPr>
          <w:lang w:eastAsia="ko-KR"/>
        </w:rPr>
        <w:t>sequence parameter set is provided in this section.</w:t>
      </w:r>
      <w:r w:rsidR="00FC6CEA">
        <w:rPr>
          <w:lang w:eastAsia="ko-KR"/>
        </w:rPr>
        <w:t xml:space="preserve"> </w:t>
      </w:r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8036"/>
        <w:gridCol w:w="1309"/>
      </w:tblGrid>
      <w:tr w:rsidR="009D20F2" w14:paraId="6FD4D7FC" w14:textId="77777777" w:rsidTr="009D20F2">
        <w:tc>
          <w:tcPr>
            <w:tcW w:w="8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F19D71" w14:textId="77777777" w:rsidR="009D20F2" w:rsidRPr="009D20F2" w:rsidRDefault="009D20F2">
            <w:pPr>
              <w:spacing w:before="20" w:after="20"/>
              <w:rPr>
                <w:bCs/>
                <w:color w:val="000000"/>
                <w:sz w:val="20"/>
                <w:szCs w:val="20"/>
                <w:lang w:val="en-CA"/>
              </w:rPr>
            </w:pPr>
            <w:r w:rsidRPr="009D20F2">
              <w:rPr>
                <w:b/>
                <w:color w:val="000000"/>
                <w:sz w:val="20"/>
                <w:szCs w:val="20"/>
                <w:lang w:val="en-CA"/>
              </w:rPr>
              <w:tab/>
            </w:r>
            <w:r w:rsidRPr="009D20F2">
              <w:rPr>
                <w:bCs/>
                <w:color w:val="000000"/>
                <w:sz w:val="20"/>
                <w:szCs w:val="20"/>
                <w:lang w:val="en-CA"/>
              </w:rPr>
              <w:t>if( asps_enhanced_occupancy_map_for_depth_flag ) {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1DC15" w14:textId="77777777" w:rsidR="009D20F2" w:rsidRPr="009D20F2" w:rsidRDefault="009D20F2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</w:p>
        </w:tc>
      </w:tr>
      <w:tr w:rsidR="009D20F2" w:rsidRPr="009F1536" w14:paraId="37B7DFF8" w14:textId="77777777" w:rsidTr="009D20F2">
        <w:tc>
          <w:tcPr>
            <w:tcW w:w="8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6ECDE4" w14:textId="77777777" w:rsidR="009D20F2" w:rsidRPr="009F1536" w:rsidRDefault="009D20F2">
            <w:pPr>
              <w:spacing w:before="20" w:after="20"/>
              <w:rPr>
                <w:bCs/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Cs/>
                <w:color w:val="000000"/>
                <w:sz w:val="20"/>
                <w:szCs w:val="20"/>
                <w:lang w:val="en-CA"/>
              </w:rPr>
              <w:t>if( vpcc_map_count_minus1[ asps_atlas_sequence_parameter_set_id ] = = 0 )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D7AAB" w14:textId="77777777" w:rsidR="009D20F2" w:rsidRPr="009F1536" w:rsidRDefault="009D20F2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</w:p>
        </w:tc>
      </w:tr>
      <w:tr w:rsidR="009D20F2" w14:paraId="18760D8C" w14:textId="77777777" w:rsidTr="009D20F2">
        <w:tc>
          <w:tcPr>
            <w:tcW w:w="8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7EB83" w14:textId="77777777" w:rsidR="009D20F2" w:rsidRPr="009D20F2" w:rsidRDefault="009D20F2">
            <w:pPr>
              <w:spacing w:before="20" w:after="20"/>
              <w:rPr>
                <w:b/>
                <w:color w:val="000000"/>
                <w:sz w:val="20"/>
                <w:szCs w:val="20"/>
                <w:lang w:val="en-CA"/>
              </w:rPr>
            </w:pPr>
            <w:r w:rsidRPr="009D20F2">
              <w:rPr>
                <w:b/>
                <w:color w:val="000000"/>
                <w:sz w:val="20"/>
                <w:szCs w:val="20"/>
                <w:lang w:val="en-CA"/>
              </w:rPr>
              <w:tab/>
            </w:r>
            <w:r w:rsidRPr="009D20F2">
              <w:rPr>
                <w:b/>
                <w:color w:val="000000"/>
                <w:sz w:val="20"/>
                <w:szCs w:val="20"/>
                <w:lang w:val="en-CA"/>
              </w:rPr>
              <w:tab/>
            </w:r>
            <w:r w:rsidRPr="009D20F2">
              <w:rPr>
                <w:b/>
                <w:color w:val="000000"/>
                <w:sz w:val="20"/>
                <w:szCs w:val="20"/>
                <w:lang w:val="en-CA"/>
              </w:rPr>
              <w:tab/>
              <w:t>asps_enhanced_occupancy_map_fix_bit_count_minus1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2BFD4" w14:textId="77777777" w:rsidR="009D20F2" w:rsidRPr="009D20F2" w:rsidRDefault="009D20F2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D20F2">
              <w:rPr>
                <w:color w:val="000000"/>
                <w:sz w:val="20"/>
                <w:szCs w:val="20"/>
                <w:lang w:val="en-CA"/>
              </w:rPr>
              <w:t>u(4)</w:t>
            </w:r>
          </w:p>
        </w:tc>
      </w:tr>
      <w:tr w:rsidR="009D20F2" w:rsidRPr="009F1536" w14:paraId="440EAD7A" w14:textId="77777777" w:rsidTr="009D20F2">
        <w:tc>
          <w:tcPr>
            <w:tcW w:w="8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E879A" w14:textId="35149FD4" w:rsidR="009D20F2" w:rsidRPr="009F1536" w:rsidRDefault="009D20F2" w:rsidP="009D20F2">
            <w:pPr>
              <w:spacing w:before="20" w:after="20"/>
              <w:rPr>
                <w:b/>
                <w:color w:val="000000"/>
                <w:sz w:val="20"/>
                <w:szCs w:val="20"/>
                <w:highlight w:val="yellow"/>
                <w:lang w:val="en-CA"/>
              </w:rPr>
            </w:pPr>
            <w:r w:rsidRPr="009F1536">
              <w:rPr>
                <w:b/>
                <w:color w:val="000000"/>
                <w:sz w:val="20"/>
                <w:szCs w:val="20"/>
                <w:highlight w:val="yellow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  <w:szCs w:val="20"/>
                <w:highlight w:val="yellow"/>
                <w:lang w:val="en-CA"/>
              </w:rPr>
              <w:tab/>
              <w:t>asps_enhanced_occupancy_map_patch_mode_flag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4F604" w14:textId="004E5CBB" w:rsidR="009D20F2" w:rsidRPr="009F1536" w:rsidRDefault="009D20F2" w:rsidP="009D20F2">
            <w:pPr>
              <w:spacing w:before="20" w:after="20"/>
              <w:jc w:val="center"/>
              <w:rPr>
                <w:color w:val="000000"/>
                <w:sz w:val="20"/>
                <w:szCs w:val="20"/>
                <w:highlight w:val="yellow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highlight w:val="yellow"/>
                <w:lang w:val="en-CA"/>
              </w:rPr>
              <w:t>u(1)</w:t>
            </w:r>
          </w:p>
        </w:tc>
      </w:tr>
      <w:tr w:rsidR="009D20F2" w14:paraId="4FF03C82" w14:textId="77777777" w:rsidTr="009D20F2">
        <w:tc>
          <w:tcPr>
            <w:tcW w:w="8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F26C0F" w14:textId="77777777" w:rsidR="009D20F2" w:rsidRPr="009D20F2" w:rsidRDefault="009D20F2" w:rsidP="009D20F2">
            <w:pPr>
              <w:spacing w:before="20" w:after="20"/>
              <w:rPr>
                <w:bCs/>
                <w:color w:val="000000"/>
                <w:sz w:val="20"/>
                <w:szCs w:val="20"/>
                <w:lang w:val="en-CA"/>
              </w:rPr>
            </w:pPr>
            <w:r w:rsidRPr="009D20F2">
              <w:rPr>
                <w:b/>
                <w:color w:val="000000"/>
                <w:sz w:val="20"/>
                <w:szCs w:val="20"/>
                <w:lang w:val="en-CA"/>
              </w:rPr>
              <w:tab/>
            </w:r>
            <w:r w:rsidRPr="009D20F2">
              <w:rPr>
                <w:bCs/>
                <w:color w:val="000000"/>
                <w:sz w:val="20"/>
                <w:szCs w:val="20"/>
                <w:lang w:val="en-CA"/>
              </w:rPr>
              <w:t>}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837C5" w14:textId="77777777" w:rsidR="009D20F2" w:rsidRPr="009D20F2" w:rsidRDefault="009D20F2" w:rsidP="009D20F2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</w:p>
        </w:tc>
      </w:tr>
    </w:tbl>
    <w:p w14:paraId="72A9941F" w14:textId="41412C1D" w:rsidR="009D20F2" w:rsidRPr="002C58F7" w:rsidRDefault="009D20F2" w:rsidP="009D20F2">
      <w:pPr>
        <w:pStyle w:val="Caption"/>
        <w:spacing w:before="100" w:beforeAutospacing="1" w:after="100" w:afterAutospacing="1"/>
        <w:jc w:val="center"/>
      </w:pPr>
      <w:r w:rsidRPr="002C58F7"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794EDC">
        <w:rPr>
          <w:noProof/>
        </w:rPr>
        <w:t>1</w:t>
      </w:r>
      <w:r>
        <w:rPr>
          <w:noProof/>
        </w:rPr>
        <w:fldChar w:fldCharType="end"/>
      </w:r>
      <w:r w:rsidRPr="002C58F7">
        <w:t xml:space="preserve">. Modified </w:t>
      </w:r>
      <w:r>
        <w:t xml:space="preserve">atlas </w:t>
      </w:r>
      <w:r w:rsidRPr="002C58F7">
        <w:t>sequence parameter set unit.</w:t>
      </w:r>
    </w:p>
    <w:p w14:paraId="7CB3FFBF" w14:textId="3437496E" w:rsidR="009D20F2" w:rsidRDefault="009D20F2" w:rsidP="009D20F2">
      <w:pPr>
        <w:spacing w:before="100" w:beforeAutospacing="1" w:after="100" w:afterAutospacing="1"/>
        <w:rPr>
          <w:lang w:eastAsia="ko-KR"/>
        </w:rPr>
      </w:pPr>
      <w:r w:rsidRPr="002C58F7">
        <w:rPr>
          <w:lang w:eastAsia="ko-KR"/>
        </w:rPr>
        <w:t xml:space="preserve">The </w:t>
      </w:r>
      <w:r w:rsidRPr="009D20F2">
        <w:rPr>
          <w:b/>
          <w:color w:val="000000"/>
          <w:sz w:val="20"/>
          <w:szCs w:val="20"/>
          <w:lang w:val="en-CA"/>
        </w:rPr>
        <w:t>asps_enhanced_occupancy_map_</w:t>
      </w:r>
      <w:r>
        <w:rPr>
          <w:b/>
          <w:color w:val="000000"/>
          <w:sz w:val="20"/>
          <w:szCs w:val="20"/>
          <w:lang w:val="en-CA"/>
        </w:rPr>
        <w:t>patch_mode_flag</w:t>
      </w:r>
      <w:r w:rsidRPr="002C58F7">
        <w:rPr>
          <w:lang w:eastAsia="ko-KR"/>
        </w:rPr>
        <w:t xml:space="preserve"> parameter indicates whether the EOM </w:t>
      </w:r>
      <w:r w:rsidR="00CA7133">
        <w:rPr>
          <w:lang w:eastAsia="ko-KR"/>
        </w:rPr>
        <w:t>attribute</w:t>
      </w:r>
      <w:r w:rsidR="00CA7133" w:rsidRPr="002C58F7">
        <w:rPr>
          <w:lang w:eastAsia="ko-KR"/>
        </w:rPr>
        <w:t xml:space="preserve"> </w:t>
      </w:r>
      <w:r w:rsidRPr="002C58F7">
        <w:rPr>
          <w:lang w:eastAsia="ko-KR"/>
        </w:rPr>
        <w:t xml:space="preserve">patch is </w:t>
      </w:r>
      <w:r w:rsidR="00CA7133">
        <w:rPr>
          <w:lang w:eastAsia="ko-KR"/>
        </w:rPr>
        <w:t>unique</w:t>
      </w:r>
      <w:r>
        <w:rPr>
          <w:lang w:eastAsia="ko-KR"/>
        </w:rPr>
        <w:t xml:space="preserve">, or EOM </w:t>
      </w:r>
      <w:r w:rsidR="00CA7133">
        <w:rPr>
          <w:lang w:eastAsia="ko-KR"/>
        </w:rPr>
        <w:t xml:space="preserve">attribute </w:t>
      </w:r>
      <w:r>
        <w:rPr>
          <w:lang w:eastAsia="ko-KR"/>
        </w:rPr>
        <w:t xml:space="preserve">patches are defined </w:t>
      </w:r>
      <w:r w:rsidR="00CA7133">
        <w:rPr>
          <w:lang w:eastAsia="ko-KR"/>
        </w:rPr>
        <w:t>per</w:t>
      </w:r>
      <w:r>
        <w:rPr>
          <w:lang w:eastAsia="ko-KR"/>
        </w:rPr>
        <w:t xml:space="preserve"> </w:t>
      </w:r>
      <w:r w:rsidR="00E93BAE">
        <w:rPr>
          <w:lang w:eastAsia="ko-KR"/>
        </w:rPr>
        <w:t xml:space="preserve">geometry </w:t>
      </w:r>
      <w:r>
        <w:rPr>
          <w:lang w:eastAsia="ko-KR"/>
        </w:rPr>
        <w:t>patch</w:t>
      </w:r>
      <w:r w:rsidRPr="002C58F7">
        <w:rPr>
          <w:lang w:eastAsia="ko-KR"/>
        </w:rPr>
        <w:t>. When the parameter equal</w:t>
      </w:r>
      <w:r w:rsidR="00CA7133">
        <w:rPr>
          <w:lang w:eastAsia="ko-KR"/>
        </w:rPr>
        <w:t xml:space="preserve"> to</w:t>
      </w:r>
      <w:r w:rsidRPr="002C58F7">
        <w:rPr>
          <w:lang w:eastAsia="ko-KR"/>
        </w:rPr>
        <w:t xml:space="preserve"> </w:t>
      </w:r>
      <w:r>
        <w:rPr>
          <w:lang w:eastAsia="ko-KR"/>
        </w:rPr>
        <w:t>0</w:t>
      </w:r>
      <w:r w:rsidRPr="002C58F7">
        <w:rPr>
          <w:lang w:eastAsia="ko-KR"/>
        </w:rPr>
        <w:t xml:space="preserve">, the </w:t>
      </w:r>
      <w:r w:rsidR="00CA7133">
        <w:rPr>
          <w:lang w:eastAsia="ko-KR"/>
        </w:rPr>
        <w:t>attribute</w:t>
      </w:r>
      <w:r w:rsidR="00CA7133" w:rsidRPr="002C58F7">
        <w:rPr>
          <w:lang w:eastAsia="ko-KR"/>
        </w:rPr>
        <w:t xml:space="preserve"> </w:t>
      </w:r>
      <w:r w:rsidRPr="002C58F7">
        <w:rPr>
          <w:lang w:eastAsia="ko-KR"/>
        </w:rPr>
        <w:t xml:space="preserve">of </w:t>
      </w:r>
      <w:r>
        <w:rPr>
          <w:lang w:eastAsia="ko-KR"/>
        </w:rPr>
        <w:t xml:space="preserve">all </w:t>
      </w:r>
      <w:r w:rsidRPr="002C58F7">
        <w:rPr>
          <w:lang w:eastAsia="ko-KR"/>
        </w:rPr>
        <w:t xml:space="preserve">intermediate points is available in the </w:t>
      </w:r>
      <w:r>
        <w:rPr>
          <w:lang w:eastAsia="ko-KR"/>
        </w:rPr>
        <w:t xml:space="preserve">single </w:t>
      </w:r>
      <w:r w:rsidRPr="002C58F7">
        <w:rPr>
          <w:lang w:eastAsia="ko-KR"/>
        </w:rPr>
        <w:t xml:space="preserve">EOM </w:t>
      </w:r>
      <w:r w:rsidR="00CA7133">
        <w:rPr>
          <w:lang w:eastAsia="ko-KR"/>
        </w:rPr>
        <w:t>attribute</w:t>
      </w:r>
      <w:r w:rsidR="00CA7133" w:rsidRPr="002C58F7">
        <w:rPr>
          <w:lang w:eastAsia="ko-KR"/>
        </w:rPr>
        <w:t xml:space="preserve"> </w:t>
      </w:r>
      <w:r w:rsidRPr="002C58F7">
        <w:rPr>
          <w:lang w:eastAsia="ko-KR"/>
        </w:rPr>
        <w:t xml:space="preserve">patch. </w:t>
      </w:r>
      <w:r w:rsidRPr="002C58F7">
        <w:rPr>
          <w:lang w:eastAsia="ko-KR"/>
        </w:rPr>
        <w:lastRenderedPageBreak/>
        <w:t>When the parameter equal</w:t>
      </w:r>
      <w:r w:rsidR="00CA7133">
        <w:rPr>
          <w:lang w:eastAsia="ko-KR"/>
        </w:rPr>
        <w:t xml:space="preserve"> to</w:t>
      </w:r>
      <w:r w:rsidRPr="002C58F7">
        <w:rPr>
          <w:lang w:eastAsia="ko-KR"/>
        </w:rPr>
        <w:t xml:space="preserve"> 1, </w:t>
      </w:r>
      <w:r w:rsidR="00125664">
        <w:rPr>
          <w:lang w:eastAsia="ko-KR"/>
        </w:rPr>
        <w:t xml:space="preserve">the number of EOM </w:t>
      </w:r>
      <w:r w:rsidRPr="002C58F7">
        <w:rPr>
          <w:lang w:eastAsia="ko-KR"/>
        </w:rPr>
        <w:t xml:space="preserve">texture </w:t>
      </w:r>
      <w:r w:rsidR="00125664">
        <w:rPr>
          <w:lang w:eastAsia="ko-KR"/>
        </w:rPr>
        <w:t xml:space="preserve">patches </w:t>
      </w:r>
      <w:r w:rsidR="00CA7133">
        <w:rPr>
          <w:lang w:eastAsia="ko-KR"/>
        </w:rPr>
        <w:t>shall be equal</w:t>
      </w:r>
      <w:r w:rsidR="00125664">
        <w:rPr>
          <w:lang w:eastAsia="ko-KR"/>
        </w:rPr>
        <w:t xml:space="preserve"> to the number of</w:t>
      </w:r>
      <w:r>
        <w:rPr>
          <w:lang w:eastAsia="ko-KR"/>
        </w:rPr>
        <w:t xml:space="preserve"> </w:t>
      </w:r>
      <w:r w:rsidR="00E93BAE">
        <w:rPr>
          <w:lang w:eastAsia="ko-KR"/>
        </w:rPr>
        <w:t xml:space="preserve">geometry </w:t>
      </w:r>
      <w:r>
        <w:rPr>
          <w:lang w:eastAsia="ko-KR"/>
        </w:rPr>
        <w:t>patch</w:t>
      </w:r>
      <w:r w:rsidR="00125664">
        <w:rPr>
          <w:lang w:eastAsia="ko-KR"/>
        </w:rPr>
        <w:t>es</w:t>
      </w:r>
      <w:r w:rsidRPr="002C58F7">
        <w:rPr>
          <w:lang w:eastAsia="ko-KR"/>
        </w:rPr>
        <w:t>.</w:t>
      </w:r>
    </w:p>
    <w:p w14:paraId="695DD38B" w14:textId="15B927EB" w:rsidR="00AD1570" w:rsidRDefault="00AD1570" w:rsidP="00235EF0">
      <w:pPr>
        <w:pStyle w:val="Heading3"/>
        <w:rPr>
          <w:lang w:eastAsia="ko-KR"/>
        </w:rPr>
      </w:pPr>
      <w:r>
        <w:rPr>
          <w:lang w:eastAsia="ko-KR"/>
        </w:rPr>
        <w:t>U</w:t>
      </w:r>
      <w:r w:rsidR="00CA7133">
        <w:rPr>
          <w:lang w:eastAsia="ko-KR"/>
        </w:rPr>
        <w:t>pdated</w:t>
      </w:r>
      <w:r w:rsidR="00CA7133" w:rsidRPr="002C58F7">
        <w:rPr>
          <w:lang w:eastAsia="ko-KR"/>
        </w:rPr>
        <w:t xml:space="preserve"> </w:t>
      </w:r>
      <w:r w:rsidR="009F1536" w:rsidRPr="009F1536">
        <w:rPr>
          <w:lang w:val="en-CA"/>
        </w:rPr>
        <w:t>eom_patch_data_unit</w:t>
      </w:r>
    </w:p>
    <w:p w14:paraId="48F6717F" w14:textId="28DE632C" w:rsidR="009F1536" w:rsidRPr="002C58F7" w:rsidRDefault="009F1536" w:rsidP="009F1536">
      <w:pPr>
        <w:spacing w:before="100" w:beforeAutospacing="1" w:after="100" w:afterAutospacing="1"/>
        <w:rPr>
          <w:lang w:eastAsia="ko-KR"/>
        </w:rPr>
      </w:pPr>
      <w:r w:rsidRPr="002C58F7">
        <w:rPr>
          <w:lang w:eastAsia="ko-KR"/>
        </w:rPr>
        <w:t>Syntax and description for the new enhanced occupancy map texture patch data unit is provided in this section</w:t>
      </w:r>
      <w:r w:rsidR="00AD1570">
        <w:rPr>
          <w:lang w:eastAsia="ko-KR"/>
        </w:rPr>
        <w:t xml:space="preserve"> (option 3)</w:t>
      </w:r>
      <w:r w:rsidRPr="002C58F7">
        <w:rPr>
          <w:lang w:eastAsia="ko-KR"/>
        </w:rPr>
        <w:t>.</w:t>
      </w:r>
    </w:p>
    <w:tbl>
      <w:tblPr>
        <w:tblStyle w:val="TableGrid"/>
        <w:tblW w:w="5032" w:type="pct"/>
        <w:tblLayout w:type="fixed"/>
        <w:tblLook w:val="04A0" w:firstRow="1" w:lastRow="0" w:firstColumn="1" w:lastColumn="0" w:noHBand="0" w:noVBand="1"/>
      </w:tblPr>
      <w:tblGrid>
        <w:gridCol w:w="7839"/>
        <w:gridCol w:w="1566"/>
      </w:tblGrid>
      <w:tr w:rsidR="009F1536" w14:paraId="57786AC5" w14:textId="77777777" w:rsidTr="00235EF0">
        <w:tc>
          <w:tcPr>
            <w:tcW w:w="7839" w:type="dxa"/>
            <w:hideMark/>
          </w:tcPr>
          <w:p w14:paraId="0B43B4C4" w14:textId="77777777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eom_patch_data_unit( patchIdx ) {</w:t>
            </w:r>
          </w:p>
        </w:tc>
        <w:tc>
          <w:tcPr>
            <w:tcW w:w="1566" w:type="dxa"/>
            <w:hideMark/>
          </w:tcPr>
          <w:p w14:paraId="3F7A721C" w14:textId="77777777" w:rsidR="009F1536" w:rsidRPr="009F1536" w:rsidRDefault="009F1536">
            <w:pPr>
              <w:spacing w:before="20" w:after="20"/>
              <w:jc w:val="center"/>
              <w:rPr>
                <w:b/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>Descriptor</w:t>
            </w:r>
          </w:p>
        </w:tc>
      </w:tr>
      <w:tr w:rsidR="009F1536" w14:paraId="217BE33F" w14:textId="77777777" w:rsidTr="00235EF0">
        <w:tc>
          <w:tcPr>
            <w:tcW w:w="7839" w:type="dxa"/>
            <w:hideMark/>
          </w:tcPr>
          <w:p w14:paraId="41A4F629" w14:textId="77777777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>epdu_2d_shift_x</w:t>
            </w:r>
            <w:r w:rsidRPr="009F1536">
              <w:rPr>
                <w:color w:val="000000"/>
                <w:sz w:val="20"/>
                <w:szCs w:val="20"/>
                <w:lang w:val="en-CA"/>
              </w:rPr>
              <w:t>[ patchIdx  ]</w:t>
            </w:r>
          </w:p>
        </w:tc>
        <w:tc>
          <w:tcPr>
            <w:tcW w:w="1566" w:type="dxa"/>
            <w:hideMark/>
          </w:tcPr>
          <w:p w14:paraId="708460A1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u(v)</w:t>
            </w:r>
          </w:p>
        </w:tc>
      </w:tr>
      <w:tr w:rsidR="009F1536" w14:paraId="086C3B28" w14:textId="77777777" w:rsidTr="00235EF0">
        <w:tc>
          <w:tcPr>
            <w:tcW w:w="7839" w:type="dxa"/>
            <w:hideMark/>
          </w:tcPr>
          <w:p w14:paraId="28C9AAF3" w14:textId="77777777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>epdu_2d_shift_y</w:t>
            </w:r>
            <w:r w:rsidRPr="009F1536">
              <w:rPr>
                <w:color w:val="000000"/>
                <w:sz w:val="20"/>
                <w:szCs w:val="20"/>
                <w:lang w:val="en-CA"/>
              </w:rPr>
              <w:t>[ patchIdx  ]</w:t>
            </w:r>
          </w:p>
        </w:tc>
        <w:tc>
          <w:tcPr>
            <w:tcW w:w="1566" w:type="dxa"/>
            <w:hideMark/>
          </w:tcPr>
          <w:p w14:paraId="5BAFF58E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u(v)</w:t>
            </w:r>
          </w:p>
        </w:tc>
      </w:tr>
      <w:tr w:rsidR="009F1536" w14:paraId="376572A5" w14:textId="77777777" w:rsidTr="00235EF0">
        <w:tc>
          <w:tcPr>
            <w:tcW w:w="7839" w:type="dxa"/>
            <w:hideMark/>
          </w:tcPr>
          <w:p w14:paraId="3B261698" w14:textId="77777777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 w:eastAsia="ja-JP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>epdu_2d_delta_size_x</w:t>
            </w:r>
            <w:r w:rsidRPr="009F1536">
              <w:rPr>
                <w:color w:val="000000"/>
                <w:sz w:val="20"/>
                <w:szCs w:val="20"/>
                <w:lang w:val="en-CA"/>
              </w:rPr>
              <w:t>[ patchIdx   ]</w:t>
            </w:r>
          </w:p>
        </w:tc>
        <w:tc>
          <w:tcPr>
            <w:tcW w:w="1566" w:type="dxa"/>
            <w:hideMark/>
          </w:tcPr>
          <w:p w14:paraId="3F3D8D60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se(v)</w:t>
            </w:r>
          </w:p>
        </w:tc>
      </w:tr>
      <w:tr w:rsidR="009F1536" w14:paraId="41BBA7DC" w14:textId="77777777" w:rsidTr="00235EF0">
        <w:tc>
          <w:tcPr>
            <w:tcW w:w="7839" w:type="dxa"/>
            <w:hideMark/>
          </w:tcPr>
          <w:p w14:paraId="49EBE474" w14:textId="77777777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 w:eastAsia="ja-JP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  <w:szCs w:val="20"/>
                <w:lang w:val="en-CA"/>
              </w:rPr>
              <w:t>epdu_2d_delta_size_y</w:t>
            </w:r>
            <w:r w:rsidRPr="009F1536">
              <w:rPr>
                <w:color w:val="000000"/>
                <w:sz w:val="20"/>
                <w:szCs w:val="20"/>
                <w:lang w:val="en-CA"/>
              </w:rPr>
              <w:t>[ patchIdx   ]</w:t>
            </w:r>
          </w:p>
        </w:tc>
        <w:tc>
          <w:tcPr>
            <w:tcW w:w="1566" w:type="dxa"/>
            <w:hideMark/>
          </w:tcPr>
          <w:p w14:paraId="79A81F09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se(v)</w:t>
            </w:r>
          </w:p>
        </w:tc>
      </w:tr>
      <w:tr w:rsidR="009F1536" w14:paraId="5882C749" w14:textId="77777777" w:rsidTr="00235EF0">
        <w:tc>
          <w:tcPr>
            <w:tcW w:w="7839" w:type="dxa"/>
          </w:tcPr>
          <w:p w14:paraId="4D5BA12C" w14:textId="7B3D0CC7" w:rsidR="009F1536" w:rsidRPr="00A36F00" w:rsidRDefault="009F1536">
            <w:pPr>
              <w:spacing w:before="20" w:after="20"/>
              <w:rPr>
                <w:color w:val="000000"/>
                <w:sz w:val="20"/>
                <w:szCs w:val="20"/>
                <w:highlight w:val="yellow"/>
                <w:lang w:val="en-CA"/>
              </w:rPr>
            </w:pPr>
            <w:r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ab/>
            </w:r>
            <w:r w:rsidR="00D84142">
              <w:rPr>
                <w:color w:val="000000"/>
                <w:sz w:val="20"/>
                <w:szCs w:val="20"/>
                <w:highlight w:val="yellow"/>
                <w:lang w:val="en-CA"/>
              </w:rPr>
              <w:t>i</w:t>
            </w:r>
            <w:r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>f (</w:t>
            </w:r>
            <w:r w:rsidR="00A36F00"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>asps_enhanced_occupancy_map_patch_mode_flag =</w:t>
            </w:r>
            <w:r w:rsidR="0015240C">
              <w:rPr>
                <w:color w:val="000000"/>
                <w:sz w:val="20"/>
                <w:szCs w:val="20"/>
                <w:highlight w:val="yellow"/>
                <w:lang w:val="en-CA"/>
              </w:rPr>
              <w:t xml:space="preserve"> </w:t>
            </w:r>
            <w:r w:rsidR="00A36F00"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>= 0 ) {</w:t>
            </w:r>
          </w:p>
        </w:tc>
        <w:tc>
          <w:tcPr>
            <w:tcW w:w="1566" w:type="dxa"/>
          </w:tcPr>
          <w:p w14:paraId="4F4300CE" w14:textId="77777777" w:rsidR="009F1536" w:rsidRPr="00A36F00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</w:p>
        </w:tc>
      </w:tr>
      <w:tr w:rsidR="009F1536" w14:paraId="3866DAAD" w14:textId="77777777" w:rsidTr="00235EF0">
        <w:tc>
          <w:tcPr>
            <w:tcW w:w="7839" w:type="dxa"/>
            <w:hideMark/>
          </w:tcPr>
          <w:p w14:paraId="57238C0C" w14:textId="44031E05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="00A36F00"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</w:rPr>
              <w:t>epdu_patch_count_minus1</w:t>
            </w:r>
            <w:r w:rsidRPr="009F1536">
              <w:rPr>
                <w:color w:val="000000"/>
                <w:sz w:val="20"/>
                <w:szCs w:val="20"/>
                <w:lang w:val="en-CA"/>
              </w:rPr>
              <w:t>[ patchIdx ]</w:t>
            </w:r>
          </w:p>
        </w:tc>
        <w:tc>
          <w:tcPr>
            <w:tcW w:w="1566" w:type="dxa"/>
            <w:hideMark/>
          </w:tcPr>
          <w:p w14:paraId="09C07C22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u(v)</w:t>
            </w:r>
          </w:p>
        </w:tc>
      </w:tr>
      <w:tr w:rsidR="009F1536" w14:paraId="19DCFA73" w14:textId="77777777" w:rsidTr="00235EF0">
        <w:tc>
          <w:tcPr>
            <w:tcW w:w="7839" w:type="dxa"/>
            <w:hideMark/>
          </w:tcPr>
          <w:p w14:paraId="5CDFECC6" w14:textId="46A37F5B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="00A36F00"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color w:val="000000"/>
                <w:sz w:val="20"/>
              </w:rPr>
              <w:t>for( i = 0; i &lt; epdu_patch_count_minus1</w:t>
            </w:r>
            <w:r w:rsidRPr="009F1536">
              <w:rPr>
                <w:color w:val="000000"/>
                <w:sz w:val="20"/>
                <w:szCs w:val="20"/>
                <w:lang w:val="en-CA"/>
              </w:rPr>
              <w:t>[ patchIdx ] + 1</w:t>
            </w:r>
            <w:r w:rsidRPr="009F1536">
              <w:rPr>
                <w:color w:val="000000"/>
                <w:sz w:val="20"/>
              </w:rPr>
              <w:t>; i++ )</w:t>
            </w:r>
          </w:p>
        </w:tc>
        <w:tc>
          <w:tcPr>
            <w:tcW w:w="1566" w:type="dxa"/>
          </w:tcPr>
          <w:p w14:paraId="158B3E2D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</w:p>
        </w:tc>
      </w:tr>
      <w:tr w:rsidR="009F1536" w14:paraId="1372E1D2" w14:textId="77777777" w:rsidTr="00235EF0">
        <w:tc>
          <w:tcPr>
            <w:tcW w:w="7839" w:type="dxa"/>
            <w:hideMark/>
          </w:tcPr>
          <w:p w14:paraId="4D80C6CC" w14:textId="0959A239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="00A36F00" w:rsidRPr="009F1536">
              <w:rPr>
                <w:color w:val="000000"/>
                <w:sz w:val="20"/>
                <w:szCs w:val="20"/>
                <w:lang w:val="en-CA"/>
              </w:rPr>
              <w:tab/>
            </w:r>
            <w:r w:rsidRPr="009F1536">
              <w:rPr>
                <w:b/>
                <w:color w:val="000000"/>
                <w:sz w:val="20"/>
              </w:rPr>
              <w:t>epdu_points</w:t>
            </w:r>
            <w:r w:rsidRPr="009F1536">
              <w:rPr>
                <w:bCs/>
                <w:color w:val="000000"/>
                <w:sz w:val="20"/>
              </w:rPr>
              <w:t>[</w:t>
            </w:r>
            <w:r w:rsidRPr="009F1536">
              <w:rPr>
                <w:b/>
                <w:color w:val="000000"/>
                <w:sz w:val="20"/>
              </w:rPr>
              <w:t xml:space="preserve"> </w:t>
            </w:r>
            <w:r w:rsidRPr="009F1536">
              <w:rPr>
                <w:bCs/>
                <w:color w:val="000000"/>
                <w:sz w:val="20"/>
              </w:rPr>
              <w:t>patchIdx</w:t>
            </w:r>
            <w:r w:rsidRPr="009F1536">
              <w:rPr>
                <w:b/>
                <w:color w:val="000000"/>
                <w:sz w:val="20"/>
              </w:rPr>
              <w:t xml:space="preserve"> ]</w:t>
            </w:r>
            <w:r w:rsidRPr="009F1536">
              <w:rPr>
                <w:color w:val="000000"/>
                <w:sz w:val="20"/>
              </w:rPr>
              <w:t>[ i ]</w:t>
            </w:r>
          </w:p>
        </w:tc>
        <w:tc>
          <w:tcPr>
            <w:tcW w:w="1566" w:type="dxa"/>
            <w:hideMark/>
          </w:tcPr>
          <w:p w14:paraId="605762B7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u(v)</w:t>
            </w:r>
          </w:p>
        </w:tc>
      </w:tr>
      <w:tr w:rsidR="00A36F00" w:rsidRPr="00A36F00" w14:paraId="1253DA12" w14:textId="77777777" w:rsidTr="00235EF0">
        <w:tc>
          <w:tcPr>
            <w:tcW w:w="7839" w:type="dxa"/>
          </w:tcPr>
          <w:p w14:paraId="6E158C56" w14:textId="70202726" w:rsidR="00A36F00" w:rsidRPr="00A36F00" w:rsidRDefault="00A36F00">
            <w:pPr>
              <w:spacing w:before="20" w:after="20"/>
              <w:rPr>
                <w:color w:val="000000"/>
                <w:sz w:val="20"/>
                <w:szCs w:val="20"/>
                <w:highlight w:val="yellow"/>
                <w:lang w:val="en-CA"/>
              </w:rPr>
            </w:pPr>
            <w:r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ab/>
              <w:t>} else</w:t>
            </w:r>
          </w:p>
        </w:tc>
        <w:tc>
          <w:tcPr>
            <w:tcW w:w="1566" w:type="dxa"/>
          </w:tcPr>
          <w:p w14:paraId="4BB5A3A5" w14:textId="77777777" w:rsidR="00A36F00" w:rsidRPr="00A36F00" w:rsidRDefault="00A36F00">
            <w:pPr>
              <w:spacing w:before="20" w:after="20"/>
              <w:jc w:val="center"/>
              <w:rPr>
                <w:color w:val="000000"/>
                <w:sz w:val="20"/>
                <w:szCs w:val="20"/>
                <w:highlight w:val="yellow"/>
                <w:lang w:val="en-CA"/>
              </w:rPr>
            </w:pPr>
          </w:p>
        </w:tc>
      </w:tr>
      <w:tr w:rsidR="00A36F00" w:rsidRPr="00A36F00" w14:paraId="0C607AC4" w14:textId="77777777" w:rsidTr="00235EF0">
        <w:tc>
          <w:tcPr>
            <w:tcW w:w="7839" w:type="dxa"/>
            <w:hideMark/>
          </w:tcPr>
          <w:p w14:paraId="79A9EB11" w14:textId="1C8ADC8F" w:rsidR="00A36F00" w:rsidRPr="00A36F00" w:rsidRDefault="00A36F00" w:rsidP="0081478E">
            <w:pPr>
              <w:spacing w:before="20" w:after="20"/>
              <w:rPr>
                <w:color w:val="000000"/>
                <w:sz w:val="20"/>
                <w:szCs w:val="20"/>
                <w:highlight w:val="yellow"/>
                <w:lang w:val="en-CA"/>
              </w:rPr>
            </w:pPr>
            <w:r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ab/>
            </w:r>
            <w:r w:rsidRPr="00A36F00">
              <w:rPr>
                <w:b/>
                <w:color w:val="000000"/>
                <w:sz w:val="20"/>
                <w:highlight w:val="yellow"/>
              </w:rPr>
              <w:t>epdu_geo_patch_idx</w:t>
            </w:r>
            <w:r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>[ patchIdx ]</w:t>
            </w:r>
          </w:p>
        </w:tc>
        <w:tc>
          <w:tcPr>
            <w:tcW w:w="1566" w:type="dxa"/>
            <w:hideMark/>
          </w:tcPr>
          <w:p w14:paraId="06ABEAEF" w14:textId="77777777" w:rsidR="00A36F00" w:rsidRPr="00A36F00" w:rsidRDefault="00A36F00" w:rsidP="0081478E">
            <w:pPr>
              <w:spacing w:before="20" w:after="20"/>
              <w:jc w:val="center"/>
              <w:rPr>
                <w:color w:val="000000"/>
                <w:sz w:val="20"/>
                <w:szCs w:val="20"/>
                <w:highlight w:val="yellow"/>
                <w:lang w:val="en-CA"/>
              </w:rPr>
            </w:pPr>
            <w:r w:rsidRPr="00A36F00">
              <w:rPr>
                <w:color w:val="000000"/>
                <w:sz w:val="20"/>
                <w:szCs w:val="20"/>
                <w:highlight w:val="yellow"/>
                <w:lang w:val="en-CA"/>
              </w:rPr>
              <w:t>u(v)</w:t>
            </w:r>
          </w:p>
        </w:tc>
      </w:tr>
      <w:tr w:rsidR="009F1536" w14:paraId="7437F141" w14:textId="77777777" w:rsidTr="00235EF0">
        <w:tc>
          <w:tcPr>
            <w:tcW w:w="7839" w:type="dxa"/>
            <w:hideMark/>
          </w:tcPr>
          <w:p w14:paraId="394DF8E0" w14:textId="77777777" w:rsidR="009F1536" w:rsidRPr="009F1536" w:rsidRDefault="009F1536">
            <w:pPr>
              <w:spacing w:before="20" w:after="20"/>
              <w:rPr>
                <w:color w:val="000000"/>
                <w:sz w:val="20"/>
                <w:szCs w:val="20"/>
                <w:lang w:val="en-CA"/>
              </w:rPr>
            </w:pPr>
            <w:r w:rsidRPr="009F1536">
              <w:rPr>
                <w:color w:val="000000"/>
                <w:sz w:val="20"/>
                <w:szCs w:val="20"/>
                <w:lang w:val="en-CA"/>
              </w:rPr>
              <w:t>}</w:t>
            </w:r>
          </w:p>
        </w:tc>
        <w:tc>
          <w:tcPr>
            <w:tcW w:w="1566" w:type="dxa"/>
          </w:tcPr>
          <w:p w14:paraId="7F517D11" w14:textId="77777777" w:rsidR="009F1536" w:rsidRPr="009F1536" w:rsidRDefault="009F1536">
            <w:pPr>
              <w:spacing w:before="20" w:after="20"/>
              <w:jc w:val="center"/>
              <w:rPr>
                <w:color w:val="000000"/>
                <w:sz w:val="20"/>
                <w:szCs w:val="20"/>
                <w:lang w:val="en-CA"/>
              </w:rPr>
            </w:pPr>
          </w:p>
        </w:tc>
      </w:tr>
    </w:tbl>
    <w:p w14:paraId="14859BC9" w14:textId="2866F2AB" w:rsidR="00794EDC" w:rsidRDefault="00794EDC" w:rsidP="00794EDC">
      <w:pPr>
        <w:pStyle w:val="Caption"/>
        <w:jc w:val="center"/>
      </w:pPr>
      <w:r>
        <w:t xml:space="preserve">Table </w:t>
      </w:r>
      <w:r>
        <w:fldChar w:fldCharType="begin"/>
      </w:r>
      <w:r>
        <w:instrText xml:space="preserve"> SEQ Table \* ARABIC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 xml:space="preserve">. </w:t>
      </w:r>
      <w:r w:rsidRPr="002C58F7">
        <w:t>Proposed ‘enhanced occupancy map texture patch’ data unit.</w:t>
      </w:r>
    </w:p>
    <w:p w14:paraId="7448A440" w14:textId="1CE0F1F9" w:rsidR="009F1536" w:rsidRPr="00A36F00" w:rsidRDefault="00A36F00" w:rsidP="009F1536">
      <w:pPr>
        <w:pStyle w:val="NoSpacing"/>
        <w:spacing w:before="100" w:beforeAutospacing="1" w:after="100" w:afterAutospacing="1"/>
        <w:rPr>
          <w:color w:val="000000"/>
        </w:rPr>
      </w:pPr>
      <w:r w:rsidRPr="00AC37CE">
        <w:rPr>
          <w:b/>
          <w:color w:val="000000"/>
        </w:rPr>
        <w:t>epdu_geo_patch_idx</w:t>
      </w:r>
      <w:r w:rsidRPr="00AC37CE">
        <w:rPr>
          <w:color w:val="000000"/>
        </w:rPr>
        <w:t>[</w:t>
      </w:r>
      <w:r w:rsidRPr="009F1536">
        <w:rPr>
          <w:color w:val="000000"/>
        </w:rPr>
        <w:t xml:space="preserve"> patchIdx ]</w:t>
      </w:r>
      <w:r w:rsidR="009F1536" w:rsidRPr="00A36F00">
        <w:rPr>
          <w:color w:val="000000"/>
        </w:rPr>
        <w:t xml:space="preserve"> indicates </w:t>
      </w:r>
      <w:r w:rsidRPr="00A36F00">
        <w:rPr>
          <w:color w:val="000000"/>
        </w:rPr>
        <w:t xml:space="preserve">the </w:t>
      </w:r>
      <w:r w:rsidR="00E23D22">
        <w:rPr>
          <w:color w:val="000000"/>
        </w:rPr>
        <w:t xml:space="preserve">corresponding </w:t>
      </w:r>
      <w:r w:rsidRPr="00A36F00">
        <w:rPr>
          <w:color w:val="000000"/>
        </w:rPr>
        <w:t xml:space="preserve">index of the associated </w:t>
      </w:r>
      <w:r w:rsidR="00E23D22">
        <w:rPr>
          <w:color w:val="000000"/>
        </w:rPr>
        <w:t>geometry</w:t>
      </w:r>
      <w:r w:rsidRPr="00A36F00">
        <w:rPr>
          <w:color w:val="000000"/>
        </w:rPr>
        <w:t xml:space="preserve"> patch</w:t>
      </w:r>
      <w:r w:rsidR="009F1536" w:rsidRPr="00A36F00">
        <w:rPr>
          <w:color w:val="000000"/>
        </w:rPr>
        <w:t>.</w:t>
      </w:r>
    </w:p>
    <w:p w14:paraId="21D227A2" w14:textId="18EDBF3D" w:rsidR="009F1536" w:rsidRDefault="00E23D22" w:rsidP="009F1536">
      <w:pPr>
        <w:pStyle w:val="NoSpacing"/>
        <w:spacing w:before="100" w:beforeAutospacing="1" w:after="100" w:afterAutospacing="1"/>
        <w:rPr>
          <w:color w:val="000000"/>
        </w:rPr>
      </w:pPr>
      <w:r w:rsidRPr="00235EF0">
        <w:rPr>
          <w:b/>
          <w:bCs/>
          <w:color w:val="000000"/>
        </w:rPr>
        <w:t>e</w:t>
      </w:r>
      <w:r w:rsidR="009F1536" w:rsidRPr="009F1536">
        <w:rPr>
          <w:b/>
          <w:color w:val="000000"/>
        </w:rPr>
        <w:t>pdu_points</w:t>
      </w:r>
      <w:r w:rsidR="009F1536" w:rsidRPr="009F1536">
        <w:rPr>
          <w:color w:val="000000"/>
        </w:rPr>
        <w:t xml:space="preserve">[ patchIdx ] parameter specifies the number of </w:t>
      </w:r>
      <w:r>
        <w:rPr>
          <w:color w:val="000000"/>
        </w:rPr>
        <w:t>attribute</w:t>
      </w:r>
      <w:r w:rsidRPr="009F1536">
        <w:rPr>
          <w:color w:val="000000"/>
        </w:rPr>
        <w:t xml:space="preserve"> </w:t>
      </w:r>
      <w:r w:rsidR="009F1536" w:rsidRPr="009F1536">
        <w:rPr>
          <w:color w:val="000000"/>
        </w:rPr>
        <w:t>points in the EOM texture patch.</w:t>
      </w:r>
    </w:p>
    <w:p w14:paraId="49351E40" w14:textId="5433003B" w:rsidR="00AD1570" w:rsidRDefault="00AD1570" w:rsidP="009F1536">
      <w:pPr>
        <w:pStyle w:val="NoSpacing"/>
        <w:spacing w:before="100" w:beforeAutospacing="1" w:after="100" w:afterAutospacing="1"/>
        <w:rPr>
          <w:color w:val="000000"/>
        </w:rPr>
      </w:pPr>
      <w:r>
        <w:rPr>
          <w:color w:val="000000"/>
        </w:rPr>
        <w:t>It is worth noting that option 1 would require no change to the V-PCC draft specification d40 current syntax. Option 2 would consist of only keeping the last "else" assertion (epdu_geo_patch_id[ patchIdx ]).</w:t>
      </w:r>
    </w:p>
    <w:p w14:paraId="4CAD5D91" w14:textId="56F8D984" w:rsidR="00AC37CE" w:rsidRDefault="00AC37CE" w:rsidP="00AC37CE">
      <w:pPr>
        <w:pStyle w:val="Heading2"/>
        <w:rPr>
          <w:lang w:eastAsia="ko-KR"/>
        </w:rPr>
      </w:pPr>
      <w:r w:rsidRPr="002C58F7">
        <w:rPr>
          <w:lang w:eastAsia="ko-KR"/>
        </w:rPr>
        <w:t>Changes to the decoding and reconstruction processes</w:t>
      </w:r>
    </w:p>
    <w:p w14:paraId="23BD88C7" w14:textId="3934FC61" w:rsidR="0050662E" w:rsidRDefault="0050662E" w:rsidP="0050662E">
      <w:pPr>
        <w:rPr>
          <w:lang w:eastAsia="ko-KR"/>
        </w:rPr>
      </w:pPr>
    </w:p>
    <w:p w14:paraId="40C2F705" w14:textId="05A68FE0" w:rsidR="0050662E" w:rsidRDefault="0050662E" w:rsidP="0050662E">
      <w:pPr>
        <w:rPr>
          <w:lang w:eastAsia="ko-KR"/>
        </w:rPr>
      </w:pPr>
      <w:r w:rsidRPr="00235EF0">
        <w:rPr>
          <w:u w:val="single"/>
          <w:lang w:eastAsia="ko-KR"/>
        </w:rPr>
        <w:t>Option 1</w:t>
      </w:r>
      <w:r>
        <w:rPr>
          <w:lang w:eastAsia="ko-KR"/>
        </w:rPr>
        <w:t xml:space="preserve"> would require a bitstream conformance constraint allowing only one EPDU per geometry frame.</w:t>
      </w:r>
    </w:p>
    <w:p w14:paraId="360B6B90" w14:textId="77777777" w:rsidR="0050662E" w:rsidRDefault="0050662E" w:rsidP="0050662E">
      <w:pPr>
        <w:rPr>
          <w:lang w:eastAsia="ko-KR"/>
        </w:rPr>
      </w:pPr>
    </w:p>
    <w:p w14:paraId="61EA463C" w14:textId="0DF570CA" w:rsidR="0050662E" w:rsidRDefault="0050662E" w:rsidP="0050662E">
      <w:pPr>
        <w:rPr>
          <w:lang w:eastAsia="ko-KR"/>
        </w:rPr>
      </w:pPr>
      <w:r w:rsidRPr="00235EF0">
        <w:rPr>
          <w:u w:val="single"/>
          <w:lang w:eastAsia="ko-KR"/>
        </w:rPr>
        <w:t>Option 2</w:t>
      </w:r>
      <w:r>
        <w:rPr>
          <w:lang w:eastAsia="ko-KR"/>
        </w:rPr>
        <w:t xml:space="preserve"> would modify the section 9.4.4, step 6 of [1] as follows:</w:t>
      </w:r>
    </w:p>
    <w:p w14:paraId="1BF49B60" w14:textId="77777777" w:rsidR="0050662E" w:rsidRDefault="0050662E" w:rsidP="0050662E">
      <w:pPr>
        <w:rPr>
          <w:lang w:eastAsia="ko-KR"/>
        </w:rPr>
      </w:pPr>
    </w:p>
    <w:p w14:paraId="2CFFA20A" w14:textId="638710DF" w:rsidR="0050662E" w:rsidRPr="00957BF1" w:rsidRDefault="0050662E" w:rsidP="0050662E">
      <w:pPr>
        <w:rPr>
          <w:color w:val="000000" w:themeColor="text1"/>
          <w:lang w:val="en-CA"/>
        </w:rPr>
      </w:pPr>
      <w:r>
        <w:rPr>
          <w:color w:val="000000" w:themeColor="text1"/>
          <w:lang w:val="en-CA"/>
        </w:rPr>
        <w:t xml:space="preserve">Add as input:  </w:t>
      </w:r>
      <w:r w:rsidRPr="00957BF1">
        <w:rPr>
          <w:color w:val="000000" w:themeColor="text1"/>
          <w:lang w:val="en-CA"/>
        </w:rPr>
        <w:t xml:space="preserve">epdu[p], the </w:t>
      </w:r>
      <w:r w:rsidRPr="00957BF1">
        <w:rPr>
          <w:color w:val="000000"/>
          <w:lang w:val="en-CA"/>
        </w:rPr>
        <w:t>eom_patch_data_unit which is associated to the patch p,</w:t>
      </w:r>
    </w:p>
    <w:p w14:paraId="65F83545" w14:textId="5B642FD7" w:rsidR="0050662E" w:rsidRPr="00957BF1" w:rsidRDefault="0050662E" w:rsidP="0050662E">
      <w:pPr>
        <w:spacing w:before="100" w:beforeAutospacing="1" w:after="100" w:afterAutospacing="1"/>
        <w:rPr>
          <w:lang w:val="en-CA"/>
        </w:rPr>
      </w:pPr>
      <w:r>
        <w:rPr>
          <w:lang w:val="en-CA"/>
        </w:rPr>
        <w:t>A</w:t>
      </w:r>
      <w:r w:rsidRPr="00957BF1">
        <w:rPr>
          <w:lang w:val="en-CA"/>
        </w:rPr>
        <w:t>t step 3:</w:t>
      </w:r>
    </w:p>
    <w:p w14:paraId="7E207786" w14:textId="77777777" w:rsidR="0050662E" w:rsidRPr="00957BF1" w:rsidRDefault="0050662E" w:rsidP="0050662E">
      <w:pPr>
        <w:rPr>
          <w:lang w:val="en-CA" w:eastAsia="ja-JP"/>
        </w:rPr>
      </w:pPr>
      <w:r w:rsidRPr="00957BF1">
        <w:t xml:space="preserve">nBlock = </w:t>
      </w:r>
      <w:r w:rsidRPr="00957BF1">
        <w:rPr>
          <w:lang w:val="en-CA" w:eastAsia="ja-JP"/>
        </w:rPr>
        <w:t>e</w:t>
      </w:r>
      <w:r w:rsidRPr="00957BF1">
        <w:rPr>
          <w:color w:val="000000" w:themeColor="text1"/>
          <w:lang w:val="en-CA"/>
        </w:rPr>
        <w:t>omCntInCurrentPatch</w:t>
      </w:r>
      <w:r w:rsidRPr="00957BF1">
        <w:rPr>
          <w:lang w:val="en-CA" w:eastAsia="ja-JP"/>
        </w:rPr>
        <w:t xml:space="preserve">/ ( </w:t>
      </w:r>
      <w:r w:rsidRPr="00957BF1">
        <w:rPr>
          <w:color w:val="000000" w:themeColor="text1"/>
          <w:lang w:val="en-CA"/>
        </w:rPr>
        <w:t>PatchPackingBlockSize * PatchPackingBlockSize )</w:t>
      </w:r>
    </w:p>
    <w:p w14:paraId="3E963941" w14:textId="77777777" w:rsidR="0050662E" w:rsidRPr="00957BF1" w:rsidRDefault="0050662E" w:rsidP="0050662E">
      <w:pPr>
        <w:rPr>
          <w:color w:val="000000" w:themeColor="text1"/>
          <w:lang w:val="en-CA"/>
        </w:rPr>
      </w:pPr>
      <w:r w:rsidRPr="00957BF1">
        <w:rPr>
          <w:color w:val="000000" w:themeColor="text1"/>
          <w:lang w:val="en-CA"/>
        </w:rPr>
        <w:t xml:space="preserve">xBlock = </w:t>
      </w:r>
      <w:r w:rsidRPr="00957BF1">
        <w:rPr>
          <w:b/>
          <w:color w:val="000000"/>
          <w:sz w:val="20"/>
          <w:szCs w:val="20"/>
          <w:lang w:val="en-CA"/>
        </w:rPr>
        <w:t>epdu_2d_shift_x[peom]</w:t>
      </w:r>
      <w:r w:rsidRPr="00957BF1">
        <w:t xml:space="preserve">  + nBlock</w:t>
      </w:r>
      <w:r w:rsidRPr="00957BF1">
        <w:rPr>
          <w:color w:val="000000" w:themeColor="text1"/>
          <w:lang w:val="en-CA"/>
        </w:rPr>
        <w:t xml:space="preserve"> % </w:t>
      </w:r>
      <w:r w:rsidRPr="00957BF1">
        <w:rPr>
          <w:b/>
          <w:color w:val="000000"/>
          <w:sz w:val="20"/>
          <w:szCs w:val="20"/>
          <w:lang w:val="en-CA"/>
        </w:rPr>
        <w:t>epdu_2d_delta_size_x[peom]</w:t>
      </w:r>
    </w:p>
    <w:p w14:paraId="241F49E8" w14:textId="77777777" w:rsidR="0050662E" w:rsidRPr="00957BF1" w:rsidRDefault="0050662E" w:rsidP="0050662E">
      <w:pPr>
        <w:rPr>
          <w:color w:val="000000" w:themeColor="text1"/>
          <w:lang w:val="en-CA"/>
        </w:rPr>
      </w:pPr>
      <w:r w:rsidRPr="00957BF1">
        <w:rPr>
          <w:color w:val="000000" w:themeColor="text1"/>
          <w:lang w:val="en-CA"/>
        </w:rPr>
        <w:t xml:space="preserve">yBlock = </w:t>
      </w:r>
      <w:r w:rsidRPr="00957BF1">
        <w:rPr>
          <w:b/>
          <w:color w:val="000000"/>
          <w:sz w:val="20"/>
          <w:szCs w:val="20"/>
          <w:lang w:val="en-CA"/>
        </w:rPr>
        <w:t>epdu_2d_shift_y[peom]</w:t>
      </w:r>
      <w:r w:rsidRPr="00957BF1">
        <w:t xml:space="preserve">  + nBlock</w:t>
      </w:r>
      <w:r w:rsidRPr="00957BF1">
        <w:rPr>
          <w:color w:val="000000" w:themeColor="text1"/>
          <w:lang w:val="en-CA"/>
        </w:rPr>
        <w:t xml:space="preserve"> / </w:t>
      </w:r>
      <w:r w:rsidRPr="00957BF1">
        <w:rPr>
          <w:b/>
          <w:color w:val="000000"/>
          <w:sz w:val="20"/>
          <w:szCs w:val="20"/>
          <w:lang w:val="en-CA"/>
        </w:rPr>
        <w:t>epdu_2d_delta_size_x[peom]</w:t>
      </w:r>
    </w:p>
    <w:p w14:paraId="5F631435" w14:textId="77777777" w:rsidR="0050662E" w:rsidRPr="00957BF1" w:rsidRDefault="0050662E" w:rsidP="0050662E">
      <w:pPr>
        <w:rPr>
          <w:color w:val="000000" w:themeColor="text1"/>
          <w:lang w:val="en-CA"/>
        </w:rPr>
      </w:pPr>
      <w:r w:rsidRPr="00957BF1">
        <w:rPr>
          <w:color w:val="000000" w:themeColor="text1"/>
          <w:lang w:val="en-CA"/>
        </w:rPr>
        <w:t>xx = xBlock * PatchPackingBlockSize + eomCntInCurrentBlock % PatchPackingBlockSize</w:t>
      </w:r>
    </w:p>
    <w:p w14:paraId="770B27AB" w14:textId="77777777" w:rsidR="0050662E" w:rsidRPr="00957BF1" w:rsidRDefault="0050662E" w:rsidP="0050662E">
      <w:pPr>
        <w:rPr>
          <w:color w:val="000000" w:themeColor="text1"/>
          <w:lang w:val="en-CA"/>
        </w:rPr>
      </w:pPr>
      <w:r w:rsidRPr="00957BF1">
        <w:rPr>
          <w:color w:val="000000" w:themeColor="text1"/>
          <w:lang w:val="en-CA"/>
        </w:rPr>
        <w:t>yy = yBlock * PatchPackingBlockSize + eomCntInCurrentBlock / PatchPackingBlockSize</w:t>
      </w:r>
    </w:p>
    <w:p w14:paraId="01FDB2FA" w14:textId="77777777" w:rsidR="0050662E" w:rsidRPr="00957BF1" w:rsidRDefault="0050662E" w:rsidP="0050662E">
      <w:pPr>
        <w:rPr>
          <w:color w:val="000000" w:themeColor="text1"/>
          <w:lang w:val="en-CA"/>
        </w:rPr>
      </w:pPr>
      <w:r w:rsidRPr="00957BF1">
        <w:rPr>
          <w:color w:val="000000" w:themeColor="text1"/>
          <w:lang w:val="en-CA"/>
        </w:rPr>
        <w:t>eomCntInCurrentPatch is incremented and reset to 0 for each new patch p</w:t>
      </w:r>
    </w:p>
    <w:p w14:paraId="7CC7CB00" w14:textId="51D14D89" w:rsidR="0050662E" w:rsidRDefault="0050662E" w:rsidP="0050662E">
      <w:pPr>
        <w:rPr>
          <w:color w:val="000000" w:themeColor="text1"/>
          <w:lang w:val="en-CA"/>
        </w:rPr>
      </w:pPr>
      <w:r w:rsidRPr="00957BF1">
        <w:rPr>
          <w:color w:val="000000" w:themeColor="text1"/>
          <w:lang w:val="en-CA"/>
        </w:rPr>
        <w:t>eomCntInCurrentBlock is incremented and reset to 0 for each new block</w:t>
      </w:r>
    </w:p>
    <w:p w14:paraId="65986B3E" w14:textId="235707A3" w:rsidR="008B5E8F" w:rsidRDefault="008B5E8F" w:rsidP="0050662E">
      <w:pPr>
        <w:rPr>
          <w:color w:val="000000" w:themeColor="text1"/>
          <w:lang w:val="en-CA"/>
        </w:rPr>
      </w:pPr>
    </w:p>
    <w:p w14:paraId="5CCCB116" w14:textId="3CF1FBBC" w:rsidR="008B5E8F" w:rsidRPr="00235EF0" w:rsidRDefault="008B5E8F" w:rsidP="0050662E">
      <w:pPr>
        <w:rPr>
          <w:color w:val="000000" w:themeColor="text1"/>
          <w:lang w:val="en-CA"/>
        </w:rPr>
      </w:pPr>
      <w:r w:rsidRPr="00235EF0">
        <w:rPr>
          <w:color w:val="000000" w:themeColor="text1"/>
          <w:u w:val="single"/>
          <w:lang w:val="en-CA"/>
        </w:rPr>
        <w:t>Option 3</w:t>
      </w:r>
      <w:r>
        <w:rPr>
          <w:color w:val="000000" w:themeColor="text1"/>
          <w:lang w:val="en-CA"/>
        </w:rPr>
        <w:t xml:space="preserve"> is similar to option 2 but with a conditional flag </w:t>
      </w:r>
      <w:r w:rsidRPr="00235EF0">
        <w:rPr>
          <w:color w:val="000000" w:themeColor="text1"/>
          <w:lang w:val="en-CA"/>
        </w:rPr>
        <w:t>asps_enhanced_occupancy_map_patch_mode_flag</w:t>
      </w:r>
      <w:r>
        <w:rPr>
          <w:color w:val="000000" w:themeColor="text1"/>
          <w:lang w:val="en-CA"/>
        </w:rPr>
        <w:t xml:space="preserve"> upstream </w:t>
      </w:r>
      <w:r w:rsidRPr="00235EF0">
        <w:rPr>
          <w:color w:val="000000" w:themeColor="text1"/>
          <w:lang w:val="en-CA"/>
        </w:rPr>
        <w:t>step 3</w:t>
      </w:r>
      <w:r>
        <w:rPr>
          <w:color w:val="000000" w:themeColor="text1"/>
          <w:lang w:val="en-CA"/>
        </w:rPr>
        <w:t>.</w:t>
      </w:r>
    </w:p>
    <w:p w14:paraId="453D7E92" w14:textId="77777777" w:rsidR="0050662E" w:rsidRPr="00235EF0" w:rsidRDefault="0050662E" w:rsidP="00235EF0">
      <w:pPr>
        <w:rPr>
          <w:lang w:eastAsia="ko-KR"/>
        </w:rPr>
      </w:pPr>
    </w:p>
    <w:p w14:paraId="3ACC6E1D" w14:textId="77777777" w:rsidR="002F1183" w:rsidRDefault="002F1183" w:rsidP="002F1183">
      <w:pPr>
        <w:pStyle w:val="Heading1"/>
        <w:rPr>
          <w:lang w:val="de-AT"/>
        </w:rPr>
      </w:pPr>
      <w:r>
        <w:rPr>
          <w:lang w:val="de-AT"/>
        </w:rPr>
        <w:t>References</w:t>
      </w:r>
    </w:p>
    <w:p w14:paraId="4FA9259A" w14:textId="77777777" w:rsidR="002F1183" w:rsidRPr="002F1183" w:rsidRDefault="002F1183" w:rsidP="002F1183">
      <w:pPr>
        <w:rPr>
          <w:lang w:val="de-AT"/>
        </w:rPr>
      </w:pPr>
      <w:r w:rsidRPr="002F1183">
        <w:rPr>
          <w:lang w:val="de-AT"/>
        </w:rPr>
        <w:t>[1] Draft V-PCC specification, CD stage, revision d40</w:t>
      </w:r>
    </w:p>
    <w:p w14:paraId="07DF2208" w14:textId="1CBB6A85" w:rsidR="009F1536" w:rsidRPr="002F1183" w:rsidRDefault="002F1183" w:rsidP="009D20F2">
      <w:pPr>
        <w:spacing w:before="100" w:beforeAutospacing="1" w:after="100" w:afterAutospacing="1"/>
      </w:pPr>
      <w:r w:rsidRPr="002F1183">
        <w:t>[m44853] Improvements to enhanced delta depth coding for V-PCC</w:t>
      </w:r>
    </w:p>
    <w:p w14:paraId="5CF22D15" w14:textId="2C52946A" w:rsidR="002F1183" w:rsidRPr="002F1183" w:rsidRDefault="002F1183" w:rsidP="009D20F2">
      <w:pPr>
        <w:spacing w:before="100" w:beforeAutospacing="1" w:after="100" w:afterAutospacing="1"/>
        <w:rPr>
          <w:lang w:val="de-AT" w:eastAsia="ko-KR"/>
        </w:rPr>
      </w:pPr>
      <w:r w:rsidRPr="002F1183">
        <w:t xml:space="preserve">[m47477] </w:t>
      </w:r>
      <w:r w:rsidRPr="002F1183">
        <w:rPr>
          <w:color w:val="000000"/>
          <w:shd w:val="clear" w:color="auto" w:fill="FFFFFF"/>
        </w:rPr>
        <w:t>Texture patch for Enhanced Occupancy Map for Depth</w:t>
      </w:r>
    </w:p>
    <w:p w14:paraId="6D4A374B" w14:textId="7F214051" w:rsidR="004E3B4A" w:rsidRPr="004C22F7" w:rsidRDefault="004E3B4A" w:rsidP="004E3B4A">
      <w:pPr>
        <w:jc w:val="center"/>
      </w:pPr>
    </w:p>
    <w:sectPr w:rsidR="004E3B4A" w:rsidRPr="004C22F7">
      <w:pgSz w:w="11907" w:h="16840" w:code="9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513F27" w14:textId="77777777" w:rsidR="00FA06E7" w:rsidRDefault="00FA06E7">
      <w:r>
        <w:separator/>
      </w:r>
    </w:p>
  </w:endnote>
  <w:endnote w:type="continuationSeparator" w:id="0">
    <w:p w14:paraId="0EE5F7BB" w14:textId="77777777" w:rsidR="00FA06E7" w:rsidRDefault="00FA06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8A9E5D" w14:textId="77777777" w:rsidR="00FA06E7" w:rsidRDefault="00FA06E7">
      <w:r>
        <w:separator/>
      </w:r>
    </w:p>
  </w:footnote>
  <w:footnote w:type="continuationSeparator" w:id="0">
    <w:p w14:paraId="3B2BF3B2" w14:textId="77777777" w:rsidR="00FA06E7" w:rsidRDefault="00FA06E7">
      <w:r>
        <w:continuationSeparator/>
      </w:r>
    </w:p>
  </w:footnote>
  <w:footnote w:id="1">
    <w:p w14:paraId="520B781C" w14:textId="77777777" w:rsidR="00C31D9F" w:rsidRDefault="00C31D9F" w:rsidP="00C31D9F">
      <w:pPr>
        <w:pStyle w:val="FootnoteText"/>
      </w:pPr>
      <w:r>
        <w:rPr>
          <w:rStyle w:val="FootnoteReference"/>
        </w:rPr>
        <w:footnoteRef/>
      </w:r>
      <w:r>
        <w:t xml:space="preserve"> An intermediate point projected at location (u,v) of the 2D canvas is a point whose depth is in-between the depth of the points projected in the near layer and the point of the far layer, known as D0(u,v) and D1(u,v).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3AC7EB8"/>
    <w:multiLevelType w:val="multilevel"/>
    <w:tmpl w:val="BECC1726"/>
    <w:lvl w:ilvl="0">
      <w:start w:val="1"/>
      <w:numFmt w:val="decimal"/>
      <w:lvlText w:val="%1"/>
      <w:lvlJc w:val="left"/>
      <w:pPr>
        <w:ind w:left="432" w:hanging="432"/>
      </w:pPr>
      <w:rPr>
        <w:rFonts w:cs="Times New Roman"/>
        <w:b/>
        <w:i w:val="0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cs="Times New Roman"/>
        <w:b/>
        <w:i w:val="0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specVanish w:val="0"/>
      </w:rPr>
    </w:lvl>
    <w:lvl w:ilvl="3">
      <w:start w:val="1"/>
      <w:numFmt w:val="decimal"/>
      <w:lvlText w:val="%1.%2.%3.%4"/>
      <w:lvlJc w:val="left"/>
      <w:pPr>
        <w:tabs>
          <w:tab w:val="num" w:pos="7200"/>
        </w:tabs>
        <w:ind w:left="6120" w:firstLine="0"/>
      </w:pPr>
      <w:rPr>
        <w:rFonts w:cs="Times New Roman"/>
        <w:b/>
        <w:i w:val="0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0" w:firstLine="0"/>
      </w:pPr>
      <w:rPr>
        <w:rFonts w:cs="Times New Roman"/>
        <w:b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0" w:firstLine="0"/>
      </w:pPr>
      <w:rPr>
        <w:rFonts w:cs="Times New Roman"/>
        <w:b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0" w:firstLine="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0" w:firstLine="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0" w:firstLine="0"/>
      </w:pPr>
      <w:rPr>
        <w:rFonts w:cs="Times New Roman"/>
      </w:rPr>
    </w:lvl>
  </w:abstractNum>
  <w:abstractNum w:abstractNumId="1" w15:restartNumberingAfterBreak="0">
    <w:nsid w:val="75A3406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75B8"/>
    <w:rsid w:val="00086DB3"/>
    <w:rsid w:val="000C5047"/>
    <w:rsid w:val="00125664"/>
    <w:rsid w:val="0013784C"/>
    <w:rsid w:val="0015240C"/>
    <w:rsid w:val="0017054C"/>
    <w:rsid w:val="001E7045"/>
    <w:rsid w:val="00201CE1"/>
    <w:rsid w:val="00235EF0"/>
    <w:rsid w:val="002E45A5"/>
    <w:rsid w:val="002E4C8B"/>
    <w:rsid w:val="002F1183"/>
    <w:rsid w:val="00371EBB"/>
    <w:rsid w:val="003B1F97"/>
    <w:rsid w:val="003C7A10"/>
    <w:rsid w:val="003F0186"/>
    <w:rsid w:val="0044640B"/>
    <w:rsid w:val="00457E9E"/>
    <w:rsid w:val="00463C17"/>
    <w:rsid w:val="00466053"/>
    <w:rsid w:val="004745C8"/>
    <w:rsid w:val="004A1657"/>
    <w:rsid w:val="004B7524"/>
    <w:rsid w:val="004C22F7"/>
    <w:rsid w:val="004E3B4A"/>
    <w:rsid w:val="004F11B7"/>
    <w:rsid w:val="0050662E"/>
    <w:rsid w:val="00625B38"/>
    <w:rsid w:val="00657719"/>
    <w:rsid w:val="006B69EB"/>
    <w:rsid w:val="006C08F7"/>
    <w:rsid w:val="006C3FEE"/>
    <w:rsid w:val="006F56B6"/>
    <w:rsid w:val="00794EDC"/>
    <w:rsid w:val="008230C1"/>
    <w:rsid w:val="008465F7"/>
    <w:rsid w:val="00850FC4"/>
    <w:rsid w:val="008B5E8F"/>
    <w:rsid w:val="00936938"/>
    <w:rsid w:val="00964819"/>
    <w:rsid w:val="009D20F2"/>
    <w:rsid w:val="009F1536"/>
    <w:rsid w:val="00A36F00"/>
    <w:rsid w:val="00A82F6C"/>
    <w:rsid w:val="00AC37CE"/>
    <w:rsid w:val="00AD1570"/>
    <w:rsid w:val="00B11242"/>
    <w:rsid w:val="00BF3748"/>
    <w:rsid w:val="00C175B8"/>
    <w:rsid w:val="00C31D9F"/>
    <w:rsid w:val="00C325BD"/>
    <w:rsid w:val="00C54A03"/>
    <w:rsid w:val="00CA7133"/>
    <w:rsid w:val="00D36AD1"/>
    <w:rsid w:val="00D84142"/>
    <w:rsid w:val="00DC33B8"/>
    <w:rsid w:val="00DC616B"/>
    <w:rsid w:val="00E23D22"/>
    <w:rsid w:val="00E93BAE"/>
    <w:rsid w:val="00F36A3F"/>
    <w:rsid w:val="00F72B5C"/>
    <w:rsid w:val="00F80E2E"/>
    <w:rsid w:val="00FA06E7"/>
    <w:rsid w:val="00FC6CEA"/>
    <w:rsid w:val="00FD46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,"/>
  <w:listSeparator w:val=";"/>
  <w14:docId w14:val="3FD8195B"/>
  <w15:chartTrackingRefBased/>
  <w15:docId w15:val="{6C85F149-45FB-4C41-8EA2-DA73259A1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MS Mincho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pPr>
      <w:jc w:val="both"/>
    </w:pPr>
    <w:rPr>
      <w:sz w:val="24"/>
      <w:szCs w:val="24"/>
      <w:lang w:val="en-US" w:eastAsia="en-US"/>
    </w:rPr>
  </w:style>
  <w:style w:type="paragraph" w:styleId="Heading1">
    <w:name w:val="heading 1"/>
    <w:aliases w:val="H1,h1,Heading U,H11,Œ©_o‚µ 1,?c_o??E 1,Œ,Œ©,Œ©o‚µ 1,?co??E 1,뙥,?co?ƒÊ 1,?,Titre Partie,o‚µ 1,Heading,?co?ƒ  1,título 1,DO NOT USE_h1,Titre 1,app heading 1,l1,Huvudrubrik,h11,h12,h13,h14,h15,h16,Heading 1_a,Heading 1 (NN),Titolo Sezione,1"/>
    <w:basedOn w:val="Normal"/>
    <w:next w:val="Normal"/>
    <w:link w:val="Heading1Char"/>
    <w:uiPriority w:val="9"/>
    <w:qFormat/>
    <w:pPr>
      <w:keepNext/>
      <w:numPr>
        <w:numId w:val="1"/>
      </w:numPr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Heading2">
    <w:name w:val="heading 2"/>
    <w:aliases w:val="h2,H2,H21,Œ©_o‚µ 2,?c_o??E 2,?c,Œ©1,Œ©o‚µ 2,?co??E 2,뙥2,?c1,?co?ƒÊ 2,?2,Œ1,Œ2,Œ©2,DO NOT USE_h2,título 2,2,Header 2,2nd level,Head2A,Break before,UNDERRUBRIK 1-2,level 2,Heading Two,Prophead 2,headi,heading2,h21,h22,21,Head 2,l2,节标题,Titre 2"/>
    <w:basedOn w:val="Normal"/>
    <w:next w:val="Normal"/>
    <w:link w:val="Heading2Char"/>
    <w:uiPriority w:val="9"/>
    <w:qFormat/>
    <w:pPr>
      <w:keepNext/>
      <w:numPr>
        <w:ilvl w:val="1"/>
        <w:numId w:val="1"/>
      </w:numPr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Heading3">
    <w:name w:val="heading 3"/>
    <w:aliases w:val="h3,H3,H31,Org Heading 1,Titre 3,Title3,3,GS_3,0H,bullet,b,3 bullet,SECOND,Bullet,Second,l3,kopregel 3,EIVIS Title 3,Titre C,Guide 3,heading 3,Sec II,h31,H32,h32,H33,h33,H34,h34,H35,h35,BLANK2,second,3bullet,dot,ob,bbullet,3 Ggbullet,3 dbullet"/>
    <w:basedOn w:val="Normal"/>
    <w:next w:val="Normal"/>
    <w:link w:val="Heading3Char"/>
    <w:uiPriority w:val="9"/>
    <w:qFormat/>
    <w:pPr>
      <w:keepNext/>
      <w:numPr>
        <w:ilvl w:val="2"/>
        <w:numId w:val="1"/>
      </w:numPr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Heading4">
    <w:name w:val="heading 4"/>
    <w:aliases w:val="h4,H4,H41,Org Heading 2,Heading 4 Char1 Char,Heading 4 Char Char Char,Titre 4,Title4,GS_4,ASSET_heading4,EIVIS Title 4,DesignT4,Heading4,h41,h42,H42,h43,H43,h44,H44,h45,H45,dash,d,4 dash,T4,heading 4,Titre 4 Char,heading 41,heading 42,H411"/>
    <w:basedOn w:val="Normal"/>
    <w:next w:val="Normal"/>
    <w:link w:val="Heading4Char"/>
    <w:uiPriority w:val="9"/>
    <w:qFormat/>
    <w:pPr>
      <w:keepNext/>
      <w:numPr>
        <w:ilvl w:val="3"/>
        <w:numId w:val="1"/>
      </w:numPr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Heading5">
    <w:name w:val="heading 5"/>
    <w:aliases w:val="h5,H5,H51,DO NOT USE_h5,Appendix A to X,Heading 5   Appendix A to X,5 sub-bullet,sb,4,Indent,Titre 5,Heading5,h51,heading 51,Heading51,h52,h53,Alt+5,Alt+51,Alt+52,Alt+53,Alt+511,Alt+521,Alt+54,Alt+512,Alt+522,Alt+55,Alt+513,Alt+523,Alt+531"/>
    <w:basedOn w:val="Normal"/>
    <w:next w:val="Normal"/>
    <w:link w:val="Heading5Char"/>
    <w:uiPriority w:val="9"/>
    <w:qFormat/>
    <w:pPr>
      <w:numPr>
        <w:ilvl w:val="4"/>
        <w:numId w:val="1"/>
      </w:num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Heading6">
    <w:name w:val="heading 6"/>
    <w:aliases w:val="h6,H6,H61,TOC header,Bullet list,sub-dash,sd,5,Appendix,T1,Titre 6,Heading6,h61,h62,Alt+6"/>
    <w:basedOn w:val="Normal"/>
    <w:next w:val="Normal"/>
    <w:link w:val="Heading6Char"/>
    <w:uiPriority w:val="9"/>
    <w:qFormat/>
    <w:pPr>
      <w:numPr>
        <w:ilvl w:val="5"/>
        <w:numId w:val="1"/>
      </w:num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Heading7">
    <w:name w:val="heading 7"/>
    <w:aliases w:val="Bulleted list,L7,st,SDL title,h7,Alt+7,Alt+71,Alt+72,Alt+73,Alt+74,Alt+75,Alt+76,Alt+77,Alt+78,Alt+79,Alt+710,Alt+711,Alt+712,Alt+713"/>
    <w:basedOn w:val="Normal"/>
    <w:next w:val="Normal"/>
    <w:link w:val="Heading7Char"/>
    <w:uiPriority w:val="9"/>
    <w:qFormat/>
    <w:pPr>
      <w:numPr>
        <w:ilvl w:val="6"/>
        <w:numId w:val="1"/>
      </w:numPr>
      <w:spacing w:before="240" w:after="60"/>
      <w:outlineLvl w:val="6"/>
    </w:pPr>
    <w:rPr>
      <w:rFonts w:ascii="Cambria" w:eastAsia="Times New Roman" w:hAnsi="Cambria"/>
    </w:rPr>
  </w:style>
  <w:style w:type="paragraph" w:styleId="Heading8">
    <w:name w:val="heading 8"/>
    <w:aliases w:val="Legal Level 1.1.1.,Center Bold,Tables,Alt+8,Alt+81,Alt+82,Alt+83,Alt+84,Alt+85,Alt+86,Alt+87,Alt+88,Alt+89,Alt+810,Alt+811,Alt+812,Alt+813"/>
    <w:basedOn w:val="Normal"/>
    <w:next w:val="Normal"/>
    <w:link w:val="Heading8Char"/>
    <w:uiPriority w:val="9"/>
    <w:qFormat/>
    <w:pPr>
      <w:numPr>
        <w:ilvl w:val="7"/>
        <w:numId w:val="1"/>
      </w:num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Heading9">
    <w:name w:val="heading 9"/>
    <w:aliases w:val="Figure Heading,FH,Titre 10,tt,ft,HF,Figures,Alt+9"/>
    <w:basedOn w:val="Normal"/>
    <w:next w:val="Normal"/>
    <w:link w:val="Heading9Char"/>
    <w:uiPriority w:val="9"/>
    <w:qFormat/>
    <w:pPr>
      <w:numPr>
        <w:ilvl w:val="8"/>
        <w:numId w:val="1"/>
      </w:num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aliases w:val="H1 Char,h1 Char,Heading U Char,H11 Char,Œ©_o‚µ 1 Char,?c_o??E 1 Char,Œ Char,Œ© Char,Œ©o‚µ 1 Char,?co??E 1 Char,뙥 Char,?co?ƒÊ 1 Char,? Char,Titre Partie Char,o‚µ 1 Char,Heading Char,?co?ƒ  1 Char,título 1 Char,DO NOT USE_h1 Char"/>
    <w:link w:val="Heading1"/>
    <w:uiPriority w:val="9"/>
    <w:rPr>
      <w:rFonts w:ascii="Calibri" w:eastAsia="Times New Roman" w:hAnsi="Calibri" w:cs="Times New Roman"/>
      <w:b/>
      <w:bCs/>
      <w:kern w:val="32"/>
      <w:sz w:val="32"/>
      <w:szCs w:val="32"/>
    </w:rPr>
  </w:style>
  <w:style w:type="character" w:customStyle="1" w:styleId="Heading2Char">
    <w:name w:val="Heading 2 Char"/>
    <w:aliases w:val="h2 Char,H2 Char,H21 Char,Œ©_o‚µ 2 Char,?c_o??E 2 Char,?c Char,Œ©1 Char,Œ©o‚µ 2 Char,?co??E 2 Char,뙥2 Char,?c1 Char,?co?ƒÊ 2 Char,?2 Char,Œ1 Char,Œ2 Char,Œ©2 Char,DO NOT USE_h2 Char,título 2 Char,2 Char,Header 2 Char,2nd level Char"/>
    <w:link w:val="Heading2"/>
    <w:uiPriority w:val="9"/>
    <w:semiHidden/>
    <w:rPr>
      <w:rFonts w:ascii="Calibri" w:eastAsia="Times New Roman" w:hAnsi="Calibri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h3 Char,H3 Char,H31 Char,Org Heading 1 Char,Titre 3 Char,Title3 Char,3 Char,GS_3 Char,0H Char,bullet Char,b Char,3 bullet Char,SECOND Char,Bullet Char,Second Char,l3 Char,kopregel 3 Char,EIVIS Title 3 Char,Titre C Char,Guide 3 Char"/>
    <w:link w:val="Heading3"/>
    <w:uiPriority w:val="9"/>
    <w:semiHidden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Heading4Char">
    <w:name w:val="Heading 4 Char"/>
    <w:aliases w:val="h4 Char,H4 Char,H41 Char,Org Heading 2 Char,Heading 4 Char1 Char Char,Heading 4 Char Char Char Char,Titre 4 Char1,Title4 Char,GS_4 Char,ASSET_heading4 Char,EIVIS Title 4 Char,DesignT4 Char,Heading4 Char,h41 Char,h42 Char,H42 Char,h43 Char"/>
    <w:link w:val="Heading4"/>
    <w:uiPriority w:val="9"/>
    <w:semiHidden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5Char">
    <w:name w:val="Heading 5 Char"/>
    <w:aliases w:val="h5 Char,H5 Char,H51 Char,DO NOT USE_h5 Char,Appendix A to X Char,Heading 5   Appendix A to X Char,5 sub-bullet Char,sb Char,4 Char,Indent Char,Titre 5 Char,Heading5 Char,h51 Char,heading 51 Char,Heading51 Char,h52 Char,h53 Char,Alt+5 Char"/>
    <w:link w:val="Heading5"/>
    <w:uiPriority w:val="9"/>
    <w:semiHidden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Heading6Char">
    <w:name w:val="Heading 6 Char"/>
    <w:aliases w:val="h6 Char,H6 Char,H61 Char,TOC header Char,Bullet list Char,sub-dash Char,sd Char,5 Char,Appendix Char,T1 Char,Titre 6 Char,Heading6 Char,h61 Char,h62 Char,Alt+6 Char"/>
    <w:link w:val="Heading6"/>
    <w:uiPriority w:val="9"/>
    <w:semiHidden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Heading7Char">
    <w:name w:val="Heading 7 Char"/>
    <w:aliases w:val="Bulleted list Char,L7 Char,st Char,SDL title Char,h7 Char,Alt+7 Char,Alt+71 Char,Alt+72 Char,Alt+73 Char,Alt+74 Char,Alt+75 Char,Alt+76 Char,Alt+77 Char,Alt+78 Char,Alt+79 Char,Alt+710 Char,Alt+711 Char,Alt+712 Char,Alt+713 Char"/>
    <w:link w:val="Heading7"/>
    <w:uiPriority w:val="9"/>
    <w:semiHidden/>
    <w:rPr>
      <w:rFonts w:ascii="Cambria" w:eastAsia="Times New Roman" w:hAnsi="Cambria" w:cs="Times New Roman"/>
      <w:sz w:val="24"/>
      <w:szCs w:val="24"/>
    </w:rPr>
  </w:style>
  <w:style w:type="character" w:customStyle="1" w:styleId="Heading8Char">
    <w:name w:val="Heading 8 Char"/>
    <w:aliases w:val="Legal Level 1.1.1. Char,Center Bold Char,Tables Char,Alt+8 Char,Alt+81 Char,Alt+82 Char,Alt+83 Char,Alt+84 Char,Alt+85 Char,Alt+86 Char,Alt+87 Char,Alt+88 Char,Alt+89 Char,Alt+810 Char,Alt+811 Char,Alt+812 Char,Alt+813 Char"/>
    <w:link w:val="Heading8"/>
    <w:uiPriority w:val="9"/>
    <w:semiHidden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Heading9Char">
    <w:name w:val="Heading 9 Char"/>
    <w:aliases w:val="Figure Heading Char,FH Char,Titre 10 Char,tt Char,ft Char,HF Char,Figures Char,Alt+9 Char"/>
    <w:link w:val="Heading9"/>
    <w:uiPriority w:val="9"/>
    <w:semiHidden/>
    <w:rPr>
      <w:rFonts w:ascii="Calibri" w:eastAsia="Times New Roman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link w:val="Header"/>
    <w:uiPriority w:val="99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link w:val="Footer"/>
    <w:uiPriority w:val="99"/>
    <w:rPr>
      <w:sz w:val="24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31D9F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31D9F"/>
    <w:rPr>
      <w:lang w:val="en-US" w:eastAsia="en-US"/>
    </w:rPr>
  </w:style>
  <w:style w:type="character" w:styleId="FootnoteReference">
    <w:name w:val="footnote reference"/>
    <w:uiPriority w:val="99"/>
    <w:semiHidden/>
    <w:unhideWhenUsed/>
    <w:rsid w:val="00C31D9F"/>
    <w:rPr>
      <w:vertAlign w:val="superscript"/>
    </w:rPr>
  </w:style>
  <w:style w:type="paragraph" w:styleId="Caption">
    <w:name w:val="caption"/>
    <w:aliases w:val="Caption Figure,fig and tbl,fighead2,fighead21,fighead22,fighead23,Table Caption1,fighead211,fighead24,Table Caption2,fighead25,fighead212,fighead26,Table Caption3,fighead27,fighead213,Table Caption4,fighead28,fighead214,fighead29"/>
    <w:basedOn w:val="Normal"/>
    <w:next w:val="Normal"/>
    <w:link w:val="CaptionChar"/>
    <w:unhideWhenUsed/>
    <w:qFormat/>
    <w:rsid w:val="004E3B4A"/>
    <w:pPr>
      <w:spacing w:after="200"/>
    </w:pPr>
    <w:rPr>
      <w:i/>
      <w:iCs/>
      <w:color w:val="44546A"/>
      <w:sz w:val="18"/>
      <w:szCs w:val="18"/>
    </w:rPr>
  </w:style>
  <w:style w:type="character" w:customStyle="1" w:styleId="CaptionChar">
    <w:name w:val="Caption Char"/>
    <w:aliases w:val="Caption Figure Char,fig and tbl Char,fighead2 Char,fighead21 Char,fighead22 Char,fighead23 Char,Table Caption1 Char,fighead211 Char,fighead24 Char,Table Caption2 Char,fighead25 Char,fighead212 Char,fighead26 Char,Table Caption3 Char"/>
    <w:link w:val="Caption"/>
    <w:rsid w:val="004E3B4A"/>
    <w:rPr>
      <w:i/>
      <w:iCs/>
      <w:color w:val="44546A"/>
      <w:sz w:val="18"/>
      <w:szCs w:val="18"/>
      <w:lang w:val="en-US" w:eastAsia="en-US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D20F2"/>
    <w:pPr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before="136"/>
    </w:pPr>
    <w:rPr>
      <w:rFonts w:eastAsia="Malgun Gothic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D20F2"/>
    <w:rPr>
      <w:rFonts w:eastAsia="Malgun Gothic"/>
      <w:lang w:eastAsia="en-US"/>
    </w:rPr>
  </w:style>
  <w:style w:type="character" w:styleId="CommentReference">
    <w:name w:val="annotation reference"/>
    <w:uiPriority w:val="99"/>
    <w:semiHidden/>
    <w:unhideWhenUsed/>
    <w:rsid w:val="009D20F2"/>
    <w:rPr>
      <w:rFonts w:ascii="Times New Roman" w:hAnsi="Times New Roman" w:cs="Times New Roman" w:hint="default"/>
      <w:sz w:val="16"/>
    </w:rPr>
  </w:style>
  <w:style w:type="paragraph" w:styleId="NoSpacing">
    <w:name w:val="No Spacing"/>
    <w:uiPriority w:val="1"/>
    <w:qFormat/>
    <w:rsid w:val="009F1536"/>
    <w:pPr>
      <w:jc w:val="both"/>
    </w:pPr>
    <w:rPr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752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7524"/>
    <w:rPr>
      <w:rFonts w:ascii="Segoe UI" w:hAnsi="Segoe UI" w:cs="Segoe UI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876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7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2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7F27916ED46C4C81879D97887FFCF9" ma:contentTypeVersion="18" ma:contentTypeDescription="Create a new document." ma:contentTypeScope="" ma:versionID="98ef5f1fea282be801c402cc0ebca489">
  <xsd:schema xmlns:xsd="http://www.w3.org/2001/XMLSchema" xmlns:xs="http://www.w3.org/2001/XMLSchema" xmlns:p="http://schemas.microsoft.com/office/2006/metadata/properties" xmlns:ns3="f2e96c19-9718-4731-8499-f4759ae116ac" xmlns:ns4="c128de76-f759-4d3e-b96d-35e38bee282a" targetNamespace="http://schemas.microsoft.com/office/2006/metadata/properties" ma:root="true" ma:fieldsID="b9fcbbb0fb72fdf351b2f1070a34fddd" ns3:_="" ns4:_="">
    <xsd:import namespace="f2e96c19-9718-4731-8499-f4759ae116ac"/>
    <xsd:import namespace="c128de76-f759-4d3e-b96d-35e38bee282a"/>
    <xsd:element name="properties">
      <xsd:complexType>
        <xsd:sequence>
          <xsd:element name="documentManagement">
            <xsd:complexType>
              <xsd:all>
                <xsd:element ref="ns3:MigrationWizId" minOccurs="0"/>
                <xsd:element ref="ns3:MigrationWizIdPermissions" minOccurs="0"/>
                <xsd:element ref="ns3:MigrationWizIdPermissionLevels" minOccurs="0"/>
                <xsd:element ref="ns3:MigrationWizIdDocumentLibraryPermissions" minOccurs="0"/>
                <xsd:element ref="ns3:MigrationWizIdSecurityGroup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e96c19-9718-4731-8499-f4759ae116ac" elementFormDefault="qualified">
    <xsd:import namespace="http://schemas.microsoft.com/office/2006/documentManagement/types"/>
    <xsd:import namespace="http://schemas.microsoft.com/office/infopath/2007/PartnerControls"/>
    <xsd:element name="MigrationWizId" ma:index="8" nillable="true" ma:displayName="MigrationWizId" ma:internalName="MigrationWizId">
      <xsd:simpleType>
        <xsd:restriction base="dms:Text"/>
      </xsd:simpleType>
    </xsd:element>
    <xsd:element name="MigrationWizIdPermissions" ma:index="9" nillable="true" ma:displayName="MigrationWizIdPermissions" ma:internalName="MigrationWizIdPermissions">
      <xsd:simpleType>
        <xsd:restriction base="dms:Text"/>
      </xsd:simpleType>
    </xsd:element>
    <xsd:element name="MigrationWizIdPermissionLevels" ma:index="10" nillable="true" ma:displayName="MigrationWizIdPermissionLevels" ma:internalName="MigrationWizIdPermissionLevels">
      <xsd:simpleType>
        <xsd:restriction base="dms:Text"/>
      </xsd:simpleType>
    </xsd:element>
    <xsd:element name="MigrationWizIdDocumentLibraryPermissions" ma:index="11" nillable="true" ma:displayName="MigrationWizIdDocumentLibraryPermissions" ma:internalName="MigrationWizIdDocumentLibraryPermissions">
      <xsd:simpleType>
        <xsd:restriction base="dms:Text"/>
      </xsd:simpleType>
    </xsd:element>
    <xsd:element name="MigrationWizIdSecurityGroups" ma:index="12" nillable="true" ma:displayName="MigrationWizIdSecurityGroups" ma:internalName="MigrationWizIdSecurityGroups">
      <xsd:simpleType>
        <xsd:restriction base="dms:Text"/>
      </xsd:simpleType>
    </xsd:element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28de76-f759-4d3e-b96d-35e38bee282a" elementFormDefault="qualified">
    <xsd:import namespace="http://schemas.microsoft.com/office/2006/documentManagement/types"/>
    <xsd:import namespace="http://schemas.microsoft.com/office/infopath/2007/PartnerControls"/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3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igrationWizIdSecurityGroups xmlns="f2e96c19-9718-4731-8499-f4759ae116ac" xsi:nil="true"/>
    <MigrationWizId xmlns="f2e96c19-9718-4731-8499-f4759ae116ac" xsi:nil="true"/>
    <MigrationWizIdPermissions xmlns="f2e96c19-9718-4731-8499-f4759ae116ac" xsi:nil="true"/>
    <MigrationWizIdPermissionLevels xmlns="f2e96c19-9718-4731-8499-f4759ae116ac" xsi:nil="true"/>
    <MigrationWizIdDocumentLibraryPermissions xmlns="f2e96c19-9718-4731-8499-f4759ae116a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09C560-46DF-4A65-814E-D306D50D8D5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D502478-4CED-4C92-A7A5-58F32BA63A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2e96c19-9718-4731-8499-f4759ae116ac"/>
    <ds:schemaRef ds:uri="c128de76-f759-4d3e-b96d-35e38bee28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D7BBEA-4413-4CBA-A221-AFF68FD86959}">
  <ds:schemaRefs>
    <ds:schemaRef ds:uri="http://schemas.microsoft.com/office/2006/metadata/properties"/>
    <ds:schemaRef ds:uri="http://schemas.microsoft.com/office/infopath/2007/PartnerControls"/>
    <ds:schemaRef ds:uri="f2e96c19-9718-4731-8499-f4759ae116ac"/>
  </ds:schemaRefs>
</ds:datastoreItem>
</file>

<file path=customXml/itemProps4.xml><?xml version="1.0" encoding="utf-8"?>
<ds:datastoreItem xmlns:ds="http://schemas.openxmlformats.org/officeDocument/2006/customXml" ds:itemID="{A4AD55A6-F622-4B20-8185-2A7E14211D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1540</TotalTime>
  <Pages>7</Pages>
  <Words>1084</Words>
  <Characters>6182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>INTERNATIONAL ORGANISATION FOR STANDARDISATION</vt:lpstr>
      <vt:lpstr>INTERNATIONAL ORGANISATION FOR STANDARDISATION</vt:lpstr>
    </vt:vector>
  </TitlesOfParts>
  <Company>ITSCJ</Company>
  <LinksUpToDate>false</LinksUpToDate>
  <CharactersWithSpaces>7252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ORGANISATION FOR STANDARDISATION</dc:title>
  <dc:subject/>
  <dc:creator>Andrivon Pierre</dc:creator>
  <cp:keywords/>
  <cp:lastModifiedBy>Pierre Andrivon</cp:lastModifiedBy>
  <cp:revision>43</cp:revision>
  <cp:lastPrinted>1899-12-31T23:00:00Z</cp:lastPrinted>
  <dcterms:created xsi:type="dcterms:W3CDTF">2019-09-30T14:37:00Z</dcterms:created>
  <dcterms:modified xsi:type="dcterms:W3CDTF">2019-10-02T16:36:00Z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0x010100B07F27916ED46C4C81879D97887FFCF9</vt:lpwstr>
  </property>
</Properties>
</file>