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16CFB6" w14:textId="77777777" w:rsidR="00096DA9" w:rsidRPr="001E704A" w:rsidRDefault="00096DA9" w:rsidP="00C61C28">
      <w:pPr>
        <w:ind w:firstLine="720"/>
        <w:rPr>
          <w:rFonts w:cs="Times New Roman"/>
          <w:b/>
          <w:sz w:val="28"/>
          <w:szCs w:val="28"/>
          <w:lang w:val="en-CA"/>
        </w:rPr>
      </w:pPr>
    </w:p>
    <w:p w14:paraId="42A00BCA" w14:textId="14FF1008" w:rsidR="00C61C28" w:rsidRPr="00863C5E" w:rsidRDefault="00C61C28" w:rsidP="00C61C28">
      <w:pPr>
        <w:ind w:firstLine="720"/>
        <w:rPr>
          <w:rFonts w:cs="Times New Roman"/>
          <w:b/>
          <w:sz w:val="28"/>
          <w:szCs w:val="28"/>
          <w:lang w:val="fr-FR"/>
        </w:rPr>
      </w:pPr>
      <w:r w:rsidRPr="00863C5E">
        <w:rPr>
          <w:rFonts w:cs="Times New Roman"/>
          <w:b/>
          <w:sz w:val="28"/>
          <w:szCs w:val="28"/>
          <w:lang w:val="fr-FR"/>
        </w:rPr>
        <w:t>INTERNATIONAL ORGANISATION FOR STANDARDISATION</w:t>
      </w:r>
    </w:p>
    <w:p w14:paraId="10F1286A" w14:textId="77777777" w:rsidR="00C61C28" w:rsidRPr="002C61B7" w:rsidRDefault="00C61C28" w:rsidP="00C61C28">
      <w:pPr>
        <w:jc w:val="center"/>
        <w:rPr>
          <w:rFonts w:cs="Times New Roman"/>
          <w:b/>
          <w:sz w:val="28"/>
          <w:lang w:val="fr-FR"/>
        </w:rPr>
      </w:pPr>
      <w:r w:rsidRPr="002C61B7">
        <w:rPr>
          <w:rFonts w:cs="Times New Roman"/>
          <w:b/>
          <w:sz w:val="28"/>
          <w:lang w:val="fr-FR"/>
        </w:rPr>
        <w:t>ORGANISATION INTERNATIONALE DE NORMALISATION</w:t>
      </w:r>
    </w:p>
    <w:p w14:paraId="0EA830CB" w14:textId="77777777" w:rsidR="00C61C28" w:rsidRPr="00863C5E" w:rsidRDefault="00C61C28" w:rsidP="00C61C28">
      <w:pPr>
        <w:jc w:val="center"/>
        <w:rPr>
          <w:rFonts w:cs="Times New Roman"/>
          <w:b/>
          <w:sz w:val="28"/>
        </w:rPr>
      </w:pPr>
      <w:r w:rsidRPr="00863C5E">
        <w:rPr>
          <w:rFonts w:cs="Times New Roman"/>
          <w:b/>
          <w:sz w:val="28"/>
        </w:rPr>
        <w:t>ISO/IEC JTC1/SC29/WG11</w:t>
      </w:r>
    </w:p>
    <w:p w14:paraId="65649DC2" w14:textId="77777777" w:rsidR="00C61C28" w:rsidRPr="001E704A" w:rsidRDefault="00C61C28" w:rsidP="00C61C28">
      <w:pPr>
        <w:jc w:val="center"/>
        <w:rPr>
          <w:rFonts w:cs="Times New Roman"/>
          <w:lang w:val="en-CA"/>
        </w:rPr>
      </w:pPr>
      <w:r w:rsidRPr="001E704A">
        <w:rPr>
          <w:rFonts w:cs="Times New Roman"/>
          <w:b/>
          <w:sz w:val="28"/>
          <w:lang w:val="en-CA"/>
        </w:rPr>
        <w:t>CODING OF MOVING PICTURES AND AUDIO</w:t>
      </w:r>
    </w:p>
    <w:p w14:paraId="6004F64A" w14:textId="77777777" w:rsidR="00C61C28" w:rsidRPr="001E704A" w:rsidRDefault="00C61C28" w:rsidP="00C61C28">
      <w:pPr>
        <w:tabs>
          <w:tab w:val="left" w:pos="5387"/>
        </w:tabs>
        <w:spacing w:line="240" w:lineRule="exact"/>
        <w:jc w:val="center"/>
        <w:rPr>
          <w:rFonts w:cs="Times New Roman"/>
          <w:b/>
          <w:lang w:val="en-CA"/>
        </w:rPr>
      </w:pPr>
    </w:p>
    <w:p w14:paraId="3969546B" w14:textId="10808545" w:rsidR="00C61C28" w:rsidRPr="001E704A" w:rsidRDefault="00C61C28" w:rsidP="00C61C28">
      <w:pPr>
        <w:jc w:val="right"/>
        <w:rPr>
          <w:rFonts w:cs="Times New Roman"/>
          <w:b/>
          <w:lang w:val="en-CA" w:eastAsia="ja-JP"/>
        </w:rPr>
      </w:pPr>
      <w:r w:rsidRPr="001E704A">
        <w:rPr>
          <w:rFonts w:cs="Times New Roman"/>
          <w:b/>
          <w:lang w:val="en-CA" w:eastAsia="ja-JP"/>
        </w:rPr>
        <w:t>ISO/IEC JTC1/SC29/WG11 MPEG2019/</w:t>
      </w:r>
      <w:r w:rsidR="0093692E">
        <w:rPr>
          <w:rFonts w:cs="Times New Roman"/>
          <w:b/>
          <w:lang w:val="en-CA" w:eastAsia="ja-JP"/>
        </w:rPr>
        <w:t>m</w:t>
      </w:r>
      <w:r w:rsidR="00A16CF1">
        <w:rPr>
          <w:rFonts w:cs="Times New Roman"/>
          <w:b/>
          <w:lang w:val="en-CA" w:eastAsia="ja-JP"/>
        </w:rPr>
        <w:t>52425</w:t>
      </w:r>
    </w:p>
    <w:p w14:paraId="18D8570E" w14:textId="174EB766" w:rsidR="00C61C28" w:rsidRPr="001E704A" w:rsidRDefault="00F4457A" w:rsidP="00C61C28">
      <w:pPr>
        <w:jc w:val="right"/>
        <w:rPr>
          <w:b/>
          <w:lang w:val="en-CA" w:eastAsia="ja-JP"/>
        </w:rPr>
      </w:pPr>
      <w:r>
        <w:rPr>
          <w:rFonts w:cs="Times New Roman"/>
          <w:b/>
          <w:lang w:val="en-CA" w:eastAsia="ja-JP"/>
        </w:rPr>
        <w:t xml:space="preserve">January </w:t>
      </w:r>
      <w:r w:rsidR="00C61C28" w:rsidRPr="001E704A">
        <w:rPr>
          <w:rFonts w:cs="Times New Roman"/>
          <w:b/>
          <w:lang w:val="en-CA" w:eastAsia="ja-JP"/>
        </w:rPr>
        <w:t>20</w:t>
      </w:r>
      <w:r>
        <w:rPr>
          <w:rFonts w:cs="Times New Roman"/>
          <w:b/>
          <w:lang w:val="en-CA" w:eastAsia="ja-JP"/>
        </w:rPr>
        <w:t>20</w:t>
      </w:r>
      <w:r w:rsidR="00C61C28" w:rsidRPr="001E704A">
        <w:rPr>
          <w:rFonts w:cs="Times New Roman"/>
          <w:b/>
          <w:lang w:val="en-CA" w:eastAsia="ja-JP"/>
        </w:rPr>
        <w:t xml:space="preserve">, </w:t>
      </w:r>
      <w:r>
        <w:rPr>
          <w:rFonts w:cs="Times New Roman"/>
          <w:b/>
          <w:lang w:val="en-CA" w:eastAsia="ja-JP"/>
        </w:rPr>
        <w:t>Brussels</w:t>
      </w:r>
      <w:r w:rsidR="0002691F">
        <w:rPr>
          <w:rFonts w:cs="Times New Roman"/>
          <w:b/>
          <w:lang w:val="en-CA" w:eastAsia="ja-JP"/>
        </w:rPr>
        <w:t xml:space="preserve">, </w:t>
      </w:r>
      <w:r>
        <w:rPr>
          <w:rFonts w:cs="Times New Roman"/>
          <w:b/>
          <w:lang w:val="en-CA" w:eastAsia="ja-JP"/>
        </w:rPr>
        <w:t>Be</w:t>
      </w:r>
      <w:r w:rsidR="003828D5">
        <w:rPr>
          <w:rFonts w:cs="Times New Roman"/>
          <w:b/>
          <w:lang w:val="en-CA" w:eastAsia="ja-JP"/>
        </w:rPr>
        <w:t>l</w:t>
      </w:r>
      <w:r>
        <w:rPr>
          <w:rFonts w:cs="Times New Roman"/>
          <w:b/>
          <w:lang w:val="en-CA" w:eastAsia="ja-JP"/>
        </w:rPr>
        <w:t>gium</w:t>
      </w:r>
    </w:p>
    <w:tbl>
      <w:tblPr>
        <w:tblW w:w="0" w:type="auto"/>
        <w:tblLook w:val="01E0" w:firstRow="1" w:lastRow="1" w:firstColumn="1" w:lastColumn="1" w:noHBand="0" w:noVBand="0"/>
      </w:tblPr>
      <w:tblGrid>
        <w:gridCol w:w="8491"/>
      </w:tblGrid>
      <w:tr w:rsidR="005F1CD5" w14:paraId="7F59E792" w14:textId="77777777" w:rsidTr="00A023B6">
        <w:tc>
          <w:tcPr>
            <w:tcW w:w="8491" w:type="dxa"/>
            <w:hideMark/>
          </w:tcPr>
          <w:p w14:paraId="630CDBD2" w14:textId="61BA719B" w:rsidR="005F1CD5" w:rsidRDefault="005F1CD5" w:rsidP="005F1CD5">
            <w:pPr>
              <w:suppressAutoHyphens/>
              <w:rPr>
                <w:b/>
              </w:rPr>
            </w:pPr>
            <w:r>
              <w:rPr>
                <w:b/>
              </w:rPr>
              <w:t>Source      Interdigital</w:t>
            </w:r>
          </w:p>
        </w:tc>
      </w:tr>
      <w:tr w:rsidR="005F1CD5" w14:paraId="56E23F61" w14:textId="77777777" w:rsidTr="00A023B6">
        <w:tc>
          <w:tcPr>
            <w:tcW w:w="8491" w:type="dxa"/>
            <w:hideMark/>
          </w:tcPr>
          <w:p w14:paraId="3715B58A" w14:textId="6A6D8A36" w:rsidR="005F1CD5" w:rsidRDefault="005F1CD5" w:rsidP="00A023B6">
            <w:pPr>
              <w:suppressAutoHyphens/>
              <w:rPr>
                <w:b/>
              </w:rPr>
            </w:pPr>
            <w:r>
              <w:rPr>
                <w:b/>
              </w:rPr>
              <w:t>Status       Input contribution</w:t>
            </w:r>
          </w:p>
        </w:tc>
      </w:tr>
      <w:tr w:rsidR="005F1CD5" w14:paraId="48F1BB5F" w14:textId="77777777" w:rsidTr="00A023B6">
        <w:tc>
          <w:tcPr>
            <w:tcW w:w="8491" w:type="dxa"/>
            <w:hideMark/>
          </w:tcPr>
          <w:p w14:paraId="40A65AAF" w14:textId="312D4A23" w:rsidR="005F1CD5" w:rsidRDefault="005F1CD5" w:rsidP="00A023B6">
            <w:pPr>
              <w:suppressAutoHyphens/>
              <w:rPr>
                <w:b/>
              </w:rPr>
            </w:pPr>
            <w:r>
              <w:rPr>
                <w:b/>
              </w:rPr>
              <w:t>Title          New</w:t>
            </w:r>
            <w:r w:rsidR="00F4457A">
              <w:rPr>
                <w:b/>
              </w:rPr>
              <w:t xml:space="preserve"> Depth QP proposal for CTC</w:t>
            </w:r>
            <w:r w:rsidR="005A763B">
              <w:rPr>
                <w:b/>
              </w:rPr>
              <w:t xml:space="preserve"> </w:t>
            </w:r>
          </w:p>
        </w:tc>
      </w:tr>
      <w:tr w:rsidR="005F1CD5" w:rsidRPr="00A61C03" w14:paraId="198CEB94" w14:textId="77777777" w:rsidTr="00A023B6">
        <w:tc>
          <w:tcPr>
            <w:tcW w:w="8491" w:type="dxa"/>
          </w:tcPr>
          <w:p w14:paraId="7CAE1682" w14:textId="1506263E" w:rsidR="005F1CD5" w:rsidRPr="00A61C03" w:rsidRDefault="005F1CD5" w:rsidP="00A023B6">
            <w:pPr>
              <w:suppressAutoHyphens/>
              <w:rPr>
                <w:b/>
                <w:lang w:val="fr-FR"/>
              </w:rPr>
            </w:pPr>
            <w:proofErr w:type="spellStart"/>
            <w:r>
              <w:rPr>
                <w:b/>
                <w:lang w:val="fr-FR"/>
              </w:rPr>
              <w:t>Author</w:t>
            </w:r>
            <w:proofErr w:type="spellEnd"/>
            <w:r>
              <w:rPr>
                <w:b/>
                <w:lang w:val="fr-FR"/>
              </w:rPr>
              <w:t xml:space="preserve">      </w:t>
            </w:r>
            <w:r w:rsidRPr="00A61C03">
              <w:rPr>
                <w:b/>
                <w:lang w:val="fr-FR"/>
              </w:rPr>
              <w:t>R</w:t>
            </w:r>
            <w:r>
              <w:rPr>
                <w:b/>
                <w:lang w:val="fr-FR"/>
              </w:rPr>
              <w:t>enaud Doré</w:t>
            </w:r>
            <w:r w:rsidR="00587A94">
              <w:rPr>
                <w:b/>
                <w:lang w:val="fr-FR"/>
              </w:rPr>
              <w:t>, Gérard Briand</w:t>
            </w:r>
          </w:p>
          <w:p w14:paraId="3DA261C1" w14:textId="77777777" w:rsidR="005F1CD5" w:rsidRPr="00A61C03" w:rsidRDefault="005F1CD5" w:rsidP="00A023B6">
            <w:pPr>
              <w:suppressAutoHyphens/>
              <w:rPr>
                <w:b/>
                <w:lang w:val="fr-FR"/>
              </w:rPr>
            </w:pPr>
          </w:p>
        </w:tc>
      </w:tr>
      <w:tr w:rsidR="005F1CD5" w:rsidRPr="00A61C03" w14:paraId="240CFFD0" w14:textId="77777777" w:rsidTr="00A023B6">
        <w:tc>
          <w:tcPr>
            <w:tcW w:w="8491" w:type="dxa"/>
          </w:tcPr>
          <w:p w14:paraId="6F5ED48C" w14:textId="77777777" w:rsidR="005F1CD5" w:rsidRPr="00A61C03" w:rsidRDefault="005F1CD5" w:rsidP="00A023B6">
            <w:pPr>
              <w:suppressAutoHyphens/>
              <w:rPr>
                <w:b/>
                <w:lang w:val="fr-FR"/>
              </w:rPr>
            </w:pPr>
          </w:p>
        </w:tc>
      </w:tr>
    </w:tbl>
    <w:p w14:paraId="0D62043A" w14:textId="77777777" w:rsidR="00492714" w:rsidRPr="005F1CD5" w:rsidRDefault="00492714" w:rsidP="00602D6D">
      <w:pPr>
        <w:rPr>
          <w:lang w:val="fr-FR"/>
        </w:rPr>
      </w:pPr>
    </w:p>
    <w:p w14:paraId="5AFC4330" w14:textId="77777777" w:rsidR="002C61B7" w:rsidRPr="005F1CD5" w:rsidRDefault="002C61B7" w:rsidP="002C61B7">
      <w:pPr>
        <w:rPr>
          <w:rFonts w:cs="Times New Roman"/>
          <w:b/>
          <w:color w:val="auto"/>
          <w:sz w:val="30"/>
          <w:szCs w:val="30"/>
          <w:lang w:val="fr-FR"/>
        </w:rPr>
      </w:pPr>
    </w:p>
    <w:p w14:paraId="54E9D89D" w14:textId="77777777" w:rsidR="00B327D6" w:rsidRDefault="00B327D6" w:rsidP="000B182F">
      <w:pPr>
        <w:pStyle w:val="Heading1"/>
      </w:pPr>
      <w:r>
        <w:t>Introduction</w:t>
      </w:r>
    </w:p>
    <w:p w14:paraId="56190E35" w14:textId="77777777" w:rsidR="0047439A" w:rsidRDefault="0047439A" w:rsidP="0047439A">
      <w:r>
        <w:t>MPEG MIV working group is at a point where subjective results should now matter even more than objective results and should converge to a satisfactory level. While many efforts have been done – and are still on-going - to improve subjective performance at lowest QPs (QP1 and QP2), the results at lowest quality QPs are rarely viewed.</w:t>
      </w:r>
    </w:p>
    <w:p w14:paraId="1A42EC1C" w14:textId="7DAB5897" w:rsidR="0047439A" w:rsidRDefault="0047439A" w:rsidP="0047439A">
      <w:r>
        <w:t xml:space="preserve">As a matter of facts, the pose traces for QP4 and QP5 are just disastrous, while still being accounted in the objective metrics for the low BD rate, for a majority of contents. </w:t>
      </w:r>
    </w:p>
    <w:p w14:paraId="31728CEC" w14:textId="59AF8BFF" w:rsidR="0047439A" w:rsidRDefault="0047439A" w:rsidP="0047439A">
      <w:r>
        <w:t>This contribution proposes to change the values of the QP Depth on the left part of the curves (highest QP values, low bit rates). There has been relevant remarks at last meetings that QP Depth could also be changed advantageously for the right part of the curves (lowest QPs, high bitrates) for some content like D without any noticeable effect, but that is another topic and this contribution does not address this.</w:t>
      </w:r>
    </w:p>
    <w:p w14:paraId="0A29794B" w14:textId="093B5535" w:rsidR="00C50031" w:rsidRDefault="00C50031" w:rsidP="0047439A">
      <w:pPr>
        <w:pStyle w:val="Heading1"/>
        <w:numPr>
          <w:ilvl w:val="0"/>
          <w:numId w:val="0"/>
        </w:numPr>
      </w:pPr>
    </w:p>
    <w:p w14:paraId="2B7C0BA2" w14:textId="4684D15E" w:rsidR="002C61B7" w:rsidRDefault="0064102C" w:rsidP="0047439A">
      <w:pPr>
        <w:pStyle w:val="Heading1"/>
      </w:pPr>
      <w:r>
        <w:t xml:space="preserve">Current status </w:t>
      </w:r>
      <w:r w:rsidRPr="000B182F">
        <w:t>with</w:t>
      </w:r>
      <w:r>
        <w:t xml:space="preserve"> TMIV3.0 CTC</w:t>
      </w:r>
    </w:p>
    <w:p w14:paraId="3FFFD439" w14:textId="547D5CDC" w:rsidR="00CA4340" w:rsidRDefault="00CA4340" w:rsidP="00CA4340"/>
    <w:p w14:paraId="400A6E5F" w14:textId="4115CFA1" w:rsidR="000B182F" w:rsidRDefault="00BF6CBA" w:rsidP="00F4457A">
      <w:r>
        <w:t>Here is the list of QP5 snapshots</w:t>
      </w:r>
      <w:r w:rsidR="00AA1E60">
        <w:t>, sorted by level of increasing “horribleness”. One should have</w:t>
      </w:r>
      <w:r>
        <w:t xml:space="preserve"> in mind that a still picture does not reflect dynamic artefacts which makes the biggest damages:</w:t>
      </w:r>
    </w:p>
    <w:p w14:paraId="47E31F8E" w14:textId="2D00D2C3" w:rsidR="00BF6CBA" w:rsidRDefault="00BF6CBA" w:rsidP="00F4457A"/>
    <w:p w14:paraId="13A25111" w14:textId="1E409A2C" w:rsidR="00BF6CBA" w:rsidRDefault="00BF6CBA" w:rsidP="00F4457A">
      <w:r>
        <w:rPr>
          <w:noProof/>
        </w:rPr>
        <w:lastRenderedPageBreak/>
        <w:drawing>
          <wp:inline distT="0" distB="0" distL="0" distR="0" wp14:anchorId="65EBAA70" wp14:editId="4F98BB31">
            <wp:extent cx="6116320" cy="6116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16320" cy="6116320"/>
                    </a:xfrm>
                    <a:prstGeom prst="rect">
                      <a:avLst/>
                    </a:prstGeom>
                  </pic:spPr>
                </pic:pic>
              </a:graphicData>
            </a:graphic>
          </wp:inline>
        </w:drawing>
      </w:r>
    </w:p>
    <w:p w14:paraId="2F674734" w14:textId="6901D9E9" w:rsidR="00AA1E60" w:rsidRDefault="00AA1E60" w:rsidP="00F4457A">
      <w:r>
        <w:rPr>
          <w:noProof/>
        </w:rPr>
        <w:lastRenderedPageBreak/>
        <w:drawing>
          <wp:inline distT="0" distB="0" distL="0" distR="0" wp14:anchorId="0711ADB8" wp14:editId="068E6F10">
            <wp:extent cx="6116320" cy="34404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6320" cy="3440430"/>
                    </a:xfrm>
                    <a:prstGeom prst="rect">
                      <a:avLst/>
                    </a:prstGeom>
                  </pic:spPr>
                </pic:pic>
              </a:graphicData>
            </a:graphic>
          </wp:inline>
        </w:drawing>
      </w:r>
    </w:p>
    <w:p w14:paraId="51F777CD" w14:textId="2B4034BD" w:rsidR="0072523F" w:rsidRDefault="0072523F" w:rsidP="00F4457A"/>
    <w:p w14:paraId="1AC78E6F" w14:textId="74B008B8" w:rsidR="00BF6CBA" w:rsidRDefault="00BF6CBA" w:rsidP="00F4457A"/>
    <w:p w14:paraId="204B773A" w14:textId="2832299B" w:rsidR="00BF6CBA" w:rsidRDefault="00BF6CBA" w:rsidP="00F4457A">
      <w:r>
        <w:rPr>
          <w:noProof/>
        </w:rPr>
        <w:drawing>
          <wp:inline distT="0" distB="0" distL="0" distR="0" wp14:anchorId="146F7A17" wp14:editId="040C2B3E">
            <wp:extent cx="6116320" cy="34404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6320" cy="3440430"/>
                    </a:xfrm>
                    <a:prstGeom prst="rect">
                      <a:avLst/>
                    </a:prstGeom>
                  </pic:spPr>
                </pic:pic>
              </a:graphicData>
            </a:graphic>
          </wp:inline>
        </w:drawing>
      </w:r>
    </w:p>
    <w:p w14:paraId="2772DFAC" w14:textId="2F09447A" w:rsidR="00A62F50" w:rsidRDefault="00A62F50" w:rsidP="00F4457A"/>
    <w:p w14:paraId="1194D723" w14:textId="160E12E3" w:rsidR="00A62F50" w:rsidRDefault="00A62F50" w:rsidP="00F4457A">
      <w:r>
        <w:rPr>
          <w:noProof/>
        </w:rPr>
        <w:lastRenderedPageBreak/>
        <w:drawing>
          <wp:inline distT="0" distB="0" distL="0" distR="0" wp14:anchorId="34F758A5" wp14:editId="3950B795">
            <wp:extent cx="6116320" cy="6116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16320" cy="6116320"/>
                    </a:xfrm>
                    <a:prstGeom prst="rect">
                      <a:avLst/>
                    </a:prstGeom>
                  </pic:spPr>
                </pic:pic>
              </a:graphicData>
            </a:graphic>
          </wp:inline>
        </w:drawing>
      </w:r>
    </w:p>
    <w:p w14:paraId="3D7CB07B" w14:textId="5C288D64" w:rsidR="00BF6CBA" w:rsidRDefault="00BF6CBA" w:rsidP="00F4457A">
      <w:r>
        <w:rPr>
          <w:noProof/>
        </w:rPr>
        <w:lastRenderedPageBreak/>
        <w:drawing>
          <wp:inline distT="0" distB="0" distL="0" distR="0" wp14:anchorId="1AC51B29" wp14:editId="77B38C4E">
            <wp:extent cx="6116320" cy="6116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6320" cy="6116320"/>
                    </a:xfrm>
                    <a:prstGeom prst="rect">
                      <a:avLst/>
                    </a:prstGeom>
                  </pic:spPr>
                </pic:pic>
              </a:graphicData>
            </a:graphic>
          </wp:inline>
        </w:drawing>
      </w:r>
    </w:p>
    <w:p w14:paraId="3FC4E413" w14:textId="60FBCC88" w:rsidR="00BF6CBA" w:rsidRDefault="0026476E" w:rsidP="0026476E">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snapshot of QP5 contents</w:t>
      </w:r>
    </w:p>
    <w:p w14:paraId="1888E2BF" w14:textId="77777777" w:rsidR="0026476E" w:rsidRDefault="0026476E" w:rsidP="00F4457A"/>
    <w:p w14:paraId="7FC6756E" w14:textId="696AD4EF" w:rsidR="00741287" w:rsidRDefault="0072523F" w:rsidP="00F4457A">
      <w:r>
        <w:t xml:space="preserve">The subjective quality is so bad that it does invalidate any MIV use cases at </w:t>
      </w:r>
      <w:r w:rsidR="00BF6CBA">
        <w:t xml:space="preserve">these </w:t>
      </w:r>
      <w:r>
        <w:t>lower bitrate</w:t>
      </w:r>
      <w:r w:rsidR="00BF6CBA">
        <w:t>s</w:t>
      </w:r>
      <w:r w:rsidR="00741287">
        <w:t xml:space="preserve">, even if these most compressed bitrate configurations </w:t>
      </w:r>
      <w:r w:rsidR="003E4962">
        <w:t>are supposed to be viewed</w:t>
      </w:r>
      <w:r w:rsidR="00741287">
        <w:t xml:space="preserve"> on small screen like </w:t>
      </w:r>
      <w:r w:rsidR="001B7B6B">
        <w:t xml:space="preserve">on a </w:t>
      </w:r>
      <w:r w:rsidR="00741287">
        <w:t>tablet or mobile phone,.</w:t>
      </w:r>
    </w:p>
    <w:p w14:paraId="471C9A9E" w14:textId="554123E4" w:rsidR="0072523F" w:rsidRDefault="0072523F" w:rsidP="00F4457A">
      <w:r>
        <w:t xml:space="preserve">Also, </w:t>
      </w:r>
      <w:r w:rsidR="001B7B6B">
        <w:t xml:space="preserve">this very bad quality </w:t>
      </w:r>
      <w:r>
        <w:t>is a threat to the reputation of the work done in this group.</w:t>
      </w:r>
    </w:p>
    <w:p w14:paraId="76442E6B" w14:textId="30B5B196" w:rsidR="000B182F" w:rsidRDefault="000B182F" w:rsidP="00F4457A"/>
    <w:p w14:paraId="456AA4EE" w14:textId="768AA016" w:rsidR="000B182F" w:rsidRPr="000B182F" w:rsidRDefault="000B182F" w:rsidP="000B182F">
      <w:pPr>
        <w:pStyle w:val="Heading1"/>
      </w:pPr>
      <w:r w:rsidRPr="000B182F">
        <w:t>Proposal</w:t>
      </w:r>
      <w:r>
        <w:t xml:space="preserve"> </w:t>
      </w:r>
      <w:r w:rsidR="0026476E">
        <w:t>to</w:t>
      </w:r>
      <w:r>
        <w:t xml:space="preserve"> improve depth</w:t>
      </w:r>
      <w:r w:rsidR="0026476E">
        <w:t xml:space="preserve"> quality </w:t>
      </w:r>
    </w:p>
    <w:p w14:paraId="4BA2FF0E" w14:textId="77777777" w:rsidR="0072523F" w:rsidRDefault="0072523F" w:rsidP="001D38A2">
      <w:pPr>
        <w:rPr>
          <w:lang w:eastAsia="ja-JP"/>
        </w:rPr>
      </w:pPr>
    </w:p>
    <w:p w14:paraId="1FF2EBDA" w14:textId="19820FFD" w:rsidR="0072523F" w:rsidRDefault="0072523F" w:rsidP="001D38A2">
      <w:pPr>
        <w:rPr>
          <w:lang w:eastAsia="ja-JP"/>
        </w:rPr>
      </w:pPr>
      <w:r>
        <w:rPr>
          <w:lang w:eastAsia="ja-JP"/>
        </w:rPr>
        <w:lastRenderedPageBreak/>
        <w:t>The reason why most of largest QPs are unviewable is because the contours are extremely affected by the depth compression</w:t>
      </w:r>
      <w:r w:rsidR="00741287">
        <w:rPr>
          <w:lang w:eastAsia="ja-JP"/>
        </w:rPr>
        <w:t xml:space="preserve"> and show extremely </w:t>
      </w:r>
      <w:r w:rsidR="001B7B6B">
        <w:rPr>
          <w:lang w:eastAsia="ja-JP"/>
        </w:rPr>
        <w:t>visible</w:t>
      </w:r>
      <w:r w:rsidR="00741287">
        <w:rPr>
          <w:lang w:eastAsia="ja-JP"/>
        </w:rPr>
        <w:t xml:space="preserve"> dynamic artefacts</w:t>
      </w:r>
      <w:r>
        <w:rPr>
          <w:lang w:eastAsia="ja-JP"/>
        </w:rPr>
        <w:t xml:space="preserve">. </w:t>
      </w:r>
      <w:r w:rsidR="001B7B6B">
        <w:rPr>
          <w:lang w:eastAsia="ja-JP"/>
        </w:rPr>
        <w:t xml:space="preserve">Saliency is at the contours. </w:t>
      </w:r>
      <w:r>
        <w:rPr>
          <w:lang w:eastAsia="ja-JP"/>
        </w:rPr>
        <w:t>Here is TMIV3.0 CTC QPs [1, table15]:</w:t>
      </w:r>
    </w:p>
    <w:p w14:paraId="310C21BF" w14:textId="62056742" w:rsidR="0072523F" w:rsidRPr="003B2DCE" w:rsidRDefault="0072523F" w:rsidP="0072523F">
      <w:pPr>
        <w:keepNext/>
        <w:keepLines/>
        <w:spacing w:before="360" w:line="240" w:lineRule="auto"/>
        <w:jc w:val="center"/>
        <w:rPr>
          <w:rFonts w:ascii="Calibri Light" w:eastAsia="DengXian" w:hAnsi="Calibri Light" w:cs="Calibri Light"/>
          <w:i/>
          <w:iCs/>
          <w:color w:val="44546A"/>
          <w:sz w:val="18"/>
          <w:szCs w:val="18"/>
        </w:rPr>
      </w:pPr>
      <w:r w:rsidRPr="003B2DCE">
        <w:rPr>
          <w:rFonts w:ascii="Calibri Light" w:eastAsia="DengXian" w:hAnsi="Calibri Light" w:cs="Calibri Light"/>
          <w:i/>
          <w:iCs/>
          <w:color w:val="44546A"/>
          <w:sz w:val="18"/>
          <w:szCs w:val="18"/>
        </w:rPr>
        <w:t xml:space="preserve">  </w:t>
      </w:r>
      <w:r w:rsidR="00322992">
        <w:rPr>
          <w:rFonts w:ascii="Calibri Light" w:eastAsia="DengXian" w:hAnsi="Calibri Light" w:cs="Calibri Light"/>
          <w:i/>
          <w:iCs/>
          <w:color w:val="44546A"/>
          <w:sz w:val="18"/>
          <w:szCs w:val="18"/>
        </w:rPr>
        <w:t xml:space="preserve">Table 1: </w:t>
      </w:r>
      <w:r w:rsidRPr="003B2DCE">
        <w:rPr>
          <w:rFonts w:ascii="Calibri Light" w:eastAsia="DengXian" w:hAnsi="Calibri Light" w:cs="Calibri Light"/>
          <w:i/>
          <w:iCs/>
          <w:color w:val="44546A"/>
          <w:sz w:val="18"/>
          <w:szCs w:val="18"/>
        </w:rPr>
        <w:t>QPs used for depth and texture</w:t>
      </w:r>
    </w:p>
    <w:tbl>
      <w:tblPr>
        <w:tblStyle w:val="TableGrid1"/>
        <w:tblW w:w="0" w:type="auto"/>
        <w:jc w:val="center"/>
        <w:tblLayout w:type="fixed"/>
        <w:tblLook w:val="04A0" w:firstRow="1" w:lastRow="0" w:firstColumn="1" w:lastColumn="0" w:noHBand="0" w:noVBand="1"/>
      </w:tblPr>
      <w:tblGrid>
        <w:gridCol w:w="2259"/>
        <w:gridCol w:w="796"/>
        <w:gridCol w:w="810"/>
        <w:gridCol w:w="900"/>
        <w:gridCol w:w="810"/>
        <w:gridCol w:w="795"/>
      </w:tblGrid>
      <w:tr w:rsidR="0072523F" w:rsidRPr="003B2DCE" w14:paraId="5C9F4521" w14:textId="77777777" w:rsidTr="007D10E5">
        <w:trPr>
          <w:jc w:val="center"/>
        </w:trPr>
        <w:tc>
          <w:tcPr>
            <w:tcW w:w="2259" w:type="dxa"/>
          </w:tcPr>
          <w:p w14:paraId="39776345" w14:textId="77777777" w:rsidR="0072523F" w:rsidRPr="003B2DCE" w:rsidRDefault="0072523F" w:rsidP="007D10E5">
            <w:pPr>
              <w:spacing w:line="240" w:lineRule="auto"/>
              <w:rPr>
                <w:rFonts w:ascii="Calibri Light" w:eastAsia="DengXian" w:hAnsi="Calibri Light" w:cs="Calibri Light"/>
              </w:rPr>
            </w:pPr>
          </w:p>
        </w:tc>
        <w:tc>
          <w:tcPr>
            <w:tcW w:w="796" w:type="dxa"/>
            <w:hideMark/>
          </w:tcPr>
          <w:p w14:paraId="34282176" w14:textId="77777777" w:rsidR="0072523F" w:rsidRPr="003B2DCE" w:rsidRDefault="0072523F"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QP1</w:t>
            </w:r>
          </w:p>
        </w:tc>
        <w:tc>
          <w:tcPr>
            <w:tcW w:w="810" w:type="dxa"/>
            <w:hideMark/>
          </w:tcPr>
          <w:p w14:paraId="02988C14" w14:textId="77777777" w:rsidR="0072523F" w:rsidRPr="003B2DCE" w:rsidRDefault="0072523F"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QP2</w:t>
            </w:r>
          </w:p>
        </w:tc>
        <w:tc>
          <w:tcPr>
            <w:tcW w:w="900" w:type="dxa"/>
            <w:hideMark/>
          </w:tcPr>
          <w:p w14:paraId="3142976F" w14:textId="77777777" w:rsidR="0072523F" w:rsidRPr="003B2DCE" w:rsidRDefault="0072523F"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QP3</w:t>
            </w:r>
          </w:p>
        </w:tc>
        <w:tc>
          <w:tcPr>
            <w:tcW w:w="810" w:type="dxa"/>
            <w:hideMark/>
          </w:tcPr>
          <w:p w14:paraId="62B851B2" w14:textId="77777777" w:rsidR="0072523F" w:rsidRPr="003B2DCE" w:rsidRDefault="0072523F"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QP4</w:t>
            </w:r>
          </w:p>
        </w:tc>
        <w:tc>
          <w:tcPr>
            <w:tcW w:w="795" w:type="dxa"/>
          </w:tcPr>
          <w:p w14:paraId="5422F85F" w14:textId="77777777" w:rsidR="0072523F" w:rsidRPr="003B2DCE" w:rsidRDefault="0072523F"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QP5</w:t>
            </w:r>
          </w:p>
        </w:tc>
      </w:tr>
      <w:tr w:rsidR="0072523F" w:rsidRPr="003B2DCE" w14:paraId="4BEA1969" w14:textId="77777777" w:rsidTr="007D10E5">
        <w:trPr>
          <w:jc w:val="center"/>
        </w:trPr>
        <w:tc>
          <w:tcPr>
            <w:tcW w:w="2259" w:type="dxa"/>
            <w:hideMark/>
          </w:tcPr>
          <w:p w14:paraId="652BDD0D" w14:textId="77777777" w:rsidR="0072523F" w:rsidRPr="003B2DCE" w:rsidRDefault="0072523F" w:rsidP="007D10E5">
            <w:pPr>
              <w:spacing w:line="240" w:lineRule="auto"/>
              <w:rPr>
                <w:rFonts w:ascii="Calibri Light" w:eastAsia="DengXian" w:hAnsi="Calibri Light" w:cs="Calibri Light"/>
              </w:rPr>
            </w:pPr>
            <w:r w:rsidRPr="003B2DCE">
              <w:rPr>
                <w:rFonts w:ascii="Calibri Light" w:eastAsia="DengXian" w:hAnsi="Calibri Light" w:cs="Calibri Light"/>
              </w:rPr>
              <w:t>Texture QP</w:t>
            </w:r>
          </w:p>
        </w:tc>
        <w:tc>
          <w:tcPr>
            <w:tcW w:w="796" w:type="dxa"/>
            <w:hideMark/>
          </w:tcPr>
          <w:p w14:paraId="5ECC224C"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22</w:t>
            </w:r>
          </w:p>
        </w:tc>
        <w:tc>
          <w:tcPr>
            <w:tcW w:w="810" w:type="dxa"/>
            <w:hideMark/>
          </w:tcPr>
          <w:p w14:paraId="584CB0FF"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27</w:t>
            </w:r>
          </w:p>
        </w:tc>
        <w:tc>
          <w:tcPr>
            <w:tcW w:w="900" w:type="dxa"/>
            <w:hideMark/>
          </w:tcPr>
          <w:p w14:paraId="112F1C5A"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32</w:t>
            </w:r>
          </w:p>
        </w:tc>
        <w:tc>
          <w:tcPr>
            <w:tcW w:w="810" w:type="dxa"/>
            <w:hideMark/>
          </w:tcPr>
          <w:p w14:paraId="575F69E2"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37</w:t>
            </w:r>
          </w:p>
        </w:tc>
        <w:tc>
          <w:tcPr>
            <w:tcW w:w="795" w:type="dxa"/>
          </w:tcPr>
          <w:p w14:paraId="026DDDFE"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42</w:t>
            </w:r>
          </w:p>
        </w:tc>
      </w:tr>
      <w:tr w:rsidR="0072523F" w:rsidRPr="003B2DCE" w14:paraId="54AEB4CE" w14:textId="77777777" w:rsidTr="007D10E5">
        <w:trPr>
          <w:jc w:val="center"/>
        </w:trPr>
        <w:tc>
          <w:tcPr>
            <w:tcW w:w="2259" w:type="dxa"/>
            <w:hideMark/>
          </w:tcPr>
          <w:p w14:paraId="6EDDBD91" w14:textId="5E48B965" w:rsidR="0072523F" w:rsidRPr="003B2DCE" w:rsidRDefault="0072523F" w:rsidP="007D10E5">
            <w:pPr>
              <w:spacing w:line="240" w:lineRule="auto"/>
              <w:rPr>
                <w:rFonts w:ascii="Calibri Light" w:eastAsia="DengXian" w:hAnsi="Calibri Light" w:cs="Calibri Light"/>
              </w:rPr>
            </w:pPr>
            <w:r w:rsidRPr="003B2DCE">
              <w:rPr>
                <w:rFonts w:ascii="Calibri Light" w:eastAsia="DengXian" w:hAnsi="Calibri Light" w:cs="Calibri Light"/>
              </w:rPr>
              <w:t>Depth QP</w:t>
            </w:r>
          </w:p>
        </w:tc>
        <w:tc>
          <w:tcPr>
            <w:tcW w:w="796" w:type="dxa"/>
            <w:hideMark/>
          </w:tcPr>
          <w:p w14:paraId="4BBE4E26"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9</w:t>
            </w:r>
          </w:p>
        </w:tc>
        <w:tc>
          <w:tcPr>
            <w:tcW w:w="810" w:type="dxa"/>
            <w:hideMark/>
          </w:tcPr>
          <w:p w14:paraId="5EC8E5FD"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14</w:t>
            </w:r>
          </w:p>
        </w:tc>
        <w:tc>
          <w:tcPr>
            <w:tcW w:w="900" w:type="dxa"/>
            <w:hideMark/>
          </w:tcPr>
          <w:p w14:paraId="5C2C011C"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21</w:t>
            </w:r>
          </w:p>
        </w:tc>
        <w:tc>
          <w:tcPr>
            <w:tcW w:w="810" w:type="dxa"/>
            <w:hideMark/>
          </w:tcPr>
          <w:p w14:paraId="1F338616"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30</w:t>
            </w:r>
          </w:p>
        </w:tc>
        <w:tc>
          <w:tcPr>
            <w:tcW w:w="795" w:type="dxa"/>
          </w:tcPr>
          <w:p w14:paraId="16ABB796" w14:textId="77777777" w:rsidR="0072523F" w:rsidRPr="003B2DCE" w:rsidRDefault="0072523F"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38</w:t>
            </w:r>
          </w:p>
        </w:tc>
      </w:tr>
    </w:tbl>
    <w:p w14:paraId="4D5B2F55" w14:textId="77777777" w:rsidR="0072523F" w:rsidRPr="003B2DCE" w:rsidRDefault="0072523F" w:rsidP="0072523F">
      <w:pPr>
        <w:spacing w:line="240" w:lineRule="auto"/>
        <w:rPr>
          <w:rFonts w:ascii="Calibri Light" w:eastAsia="DengXian" w:hAnsi="Calibri Light" w:cs="Calibri Light"/>
          <w:lang w:eastAsia="ko-KR"/>
        </w:rPr>
      </w:pPr>
    </w:p>
    <w:p w14:paraId="1A93A0E8" w14:textId="77777777" w:rsidR="0072523F" w:rsidRDefault="0072523F" w:rsidP="001D38A2">
      <w:pPr>
        <w:rPr>
          <w:lang w:eastAsia="ja-JP"/>
        </w:rPr>
      </w:pPr>
    </w:p>
    <w:p w14:paraId="616E2D71" w14:textId="2C299118" w:rsidR="0072523F" w:rsidRDefault="0072523F" w:rsidP="001D38A2">
      <w:pPr>
        <w:rPr>
          <w:lang w:eastAsia="ja-JP"/>
        </w:rPr>
      </w:pPr>
      <w:r>
        <w:rPr>
          <w:lang w:eastAsia="ja-JP"/>
        </w:rPr>
        <w:t xml:space="preserve">We should </w:t>
      </w:r>
      <w:r w:rsidR="003E4962">
        <w:rPr>
          <w:lang w:eastAsia="ja-JP"/>
        </w:rPr>
        <w:t xml:space="preserve">actually </w:t>
      </w:r>
      <w:r>
        <w:rPr>
          <w:lang w:eastAsia="ja-JP"/>
        </w:rPr>
        <w:t xml:space="preserve">acknowledge </w:t>
      </w:r>
      <w:r w:rsidR="00BF6CBA">
        <w:rPr>
          <w:lang w:eastAsia="ja-JP"/>
        </w:rPr>
        <w:t xml:space="preserve">the fact </w:t>
      </w:r>
      <w:r>
        <w:rPr>
          <w:lang w:eastAsia="ja-JP"/>
        </w:rPr>
        <w:t xml:space="preserve">that MIV deals with many large Field of View contents. For these contents, there is no way to stream related contents in a couple of </w:t>
      </w:r>
      <w:proofErr w:type="spellStart"/>
      <w:r>
        <w:rPr>
          <w:lang w:eastAsia="ja-JP"/>
        </w:rPr>
        <w:t>Mbits</w:t>
      </w:r>
      <w:proofErr w:type="spellEnd"/>
      <w:r>
        <w:rPr>
          <w:lang w:eastAsia="ja-JP"/>
        </w:rPr>
        <w:t>, and we should accept to increase the lowe</w:t>
      </w:r>
      <w:r w:rsidR="001B7B6B">
        <w:rPr>
          <w:lang w:eastAsia="ja-JP"/>
        </w:rPr>
        <w:t>st</w:t>
      </w:r>
      <w:r>
        <w:rPr>
          <w:lang w:eastAsia="ja-JP"/>
        </w:rPr>
        <w:t xml:space="preserve"> bitrate</w:t>
      </w:r>
      <w:r w:rsidR="001B7B6B">
        <w:rPr>
          <w:lang w:eastAsia="ja-JP"/>
        </w:rPr>
        <w:t>s</w:t>
      </w:r>
      <w:r w:rsidR="007F75E5">
        <w:rPr>
          <w:lang w:eastAsia="ja-JP"/>
        </w:rPr>
        <w:t>.</w:t>
      </w:r>
    </w:p>
    <w:p w14:paraId="4C392513" w14:textId="4FD7977E" w:rsidR="007F75E5" w:rsidRDefault="007F75E5" w:rsidP="001D38A2">
      <w:pPr>
        <w:rPr>
          <w:lang w:eastAsia="ja-JP"/>
        </w:rPr>
      </w:pPr>
      <w:r>
        <w:rPr>
          <w:lang w:eastAsia="ja-JP"/>
        </w:rPr>
        <w:t>Also, we would like to read</w:t>
      </w:r>
      <w:r w:rsidR="005A25C8">
        <w:rPr>
          <w:lang w:eastAsia="ja-JP"/>
        </w:rPr>
        <w:t>d</w:t>
      </w:r>
      <w:r>
        <w:rPr>
          <w:lang w:eastAsia="ja-JP"/>
        </w:rPr>
        <w:t xml:space="preserve">ress the question of putting the same QPs for all 8 contents. In our opinion, the contents are so different in 1) Field of View 2) depth quality (synthetic vs natural) 3) input pixel rate 4) texture and depth grain 5) rig cameras divergence </w:t>
      </w:r>
      <w:r w:rsidR="00BF6CBA">
        <w:rPr>
          <w:lang w:eastAsia="ja-JP"/>
        </w:rPr>
        <w:t xml:space="preserve">.. </w:t>
      </w:r>
      <w:r>
        <w:rPr>
          <w:lang w:eastAsia="ja-JP"/>
        </w:rPr>
        <w:t xml:space="preserve">that there is no reason to converge to a single </w:t>
      </w:r>
      <w:r w:rsidR="006D7F41">
        <w:rPr>
          <w:lang w:eastAsia="ja-JP"/>
        </w:rPr>
        <w:t>set of QP’s</w:t>
      </w:r>
      <w:r>
        <w:rPr>
          <w:lang w:eastAsia="ja-JP"/>
        </w:rPr>
        <w:t xml:space="preserve">. We proposal in fact to have different Depth QP </w:t>
      </w:r>
      <w:r w:rsidR="006D7F41">
        <w:rPr>
          <w:lang w:eastAsia="ja-JP"/>
        </w:rPr>
        <w:t xml:space="preserve">configurations </w:t>
      </w:r>
      <w:r>
        <w:rPr>
          <w:lang w:eastAsia="ja-JP"/>
        </w:rPr>
        <w:t>but to limit that number to 3.</w:t>
      </w:r>
    </w:p>
    <w:p w14:paraId="498EED0A" w14:textId="53915BDB" w:rsidR="000B182F" w:rsidRDefault="000B182F" w:rsidP="001D38A2">
      <w:pPr>
        <w:rPr>
          <w:lang w:eastAsia="ja-JP"/>
        </w:rPr>
      </w:pPr>
      <w:r>
        <w:rPr>
          <w:lang w:eastAsia="ja-JP"/>
        </w:rPr>
        <w:t>In short, proposal 1 consists in</w:t>
      </w:r>
    </w:p>
    <w:p w14:paraId="0A7DCBA2" w14:textId="77777777" w:rsidR="00B72AED" w:rsidRDefault="00B72AED" w:rsidP="001D38A2">
      <w:pPr>
        <w:rPr>
          <w:lang w:eastAsia="ja-JP"/>
        </w:rPr>
      </w:pPr>
    </w:p>
    <w:p w14:paraId="6C1F77E0" w14:textId="6BFA322D" w:rsidR="000B182F" w:rsidRDefault="000B182F" w:rsidP="000B182F">
      <w:pPr>
        <w:pStyle w:val="ListParagraph"/>
        <w:numPr>
          <w:ilvl w:val="0"/>
          <w:numId w:val="20"/>
        </w:numPr>
        <w:rPr>
          <w:lang w:eastAsia="ja-JP"/>
        </w:rPr>
      </w:pPr>
      <w:r>
        <w:rPr>
          <w:lang w:eastAsia="ja-JP"/>
        </w:rPr>
        <w:t>Keeping untouch</w:t>
      </w:r>
      <w:r w:rsidR="0072523F">
        <w:rPr>
          <w:lang w:eastAsia="ja-JP"/>
        </w:rPr>
        <w:t>ed the</w:t>
      </w:r>
      <w:r>
        <w:rPr>
          <w:lang w:eastAsia="ja-JP"/>
        </w:rPr>
        <w:t xml:space="preserve"> depth QP1</w:t>
      </w:r>
      <w:r w:rsidR="0072523F">
        <w:rPr>
          <w:lang w:eastAsia="ja-JP"/>
        </w:rPr>
        <w:t>, so that the (PSNR, bitrate) higher part will remain unchanged</w:t>
      </w:r>
    </w:p>
    <w:p w14:paraId="1EDE29C2" w14:textId="72810F05" w:rsidR="001D38A2" w:rsidRDefault="00971FE6" w:rsidP="000B182F">
      <w:pPr>
        <w:pStyle w:val="ListParagraph"/>
        <w:numPr>
          <w:ilvl w:val="0"/>
          <w:numId w:val="20"/>
        </w:numPr>
        <w:rPr>
          <w:lang w:eastAsia="ja-JP"/>
        </w:rPr>
      </w:pPr>
      <w:r>
        <w:rPr>
          <w:lang w:eastAsia="ja-JP"/>
        </w:rPr>
        <w:t>For all contents except D and L</w:t>
      </w:r>
      <w:r w:rsidR="005A25C8">
        <w:rPr>
          <w:lang w:eastAsia="ja-JP"/>
        </w:rPr>
        <w:t>,</w:t>
      </w:r>
      <w:r>
        <w:rPr>
          <w:lang w:eastAsia="ja-JP"/>
        </w:rPr>
        <w:t xml:space="preserve"> </w:t>
      </w:r>
      <w:r w:rsidR="00921047">
        <w:rPr>
          <w:lang w:eastAsia="ja-JP"/>
        </w:rPr>
        <w:t>r</w:t>
      </w:r>
      <w:r w:rsidR="000B182F">
        <w:rPr>
          <w:lang w:eastAsia="ja-JP"/>
        </w:rPr>
        <w:t>e</w:t>
      </w:r>
      <w:r w:rsidR="005A25C8">
        <w:rPr>
          <w:lang w:eastAsia="ja-JP"/>
        </w:rPr>
        <w:t>-</w:t>
      </w:r>
      <w:r w:rsidR="000B182F">
        <w:rPr>
          <w:lang w:eastAsia="ja-JP"/>
        </w:rPr>
        <w:t>boost the other depth QPs, so that it is still possible to visualize the QP3, QP4 and QP5 pose traces</w:t>
      </w:r>
      <w:r w:rsidR="0072523F">
        <w:rPr>
          <w:lang w:eastAsia="ja-JP"/>
        </w:rPr>
        <w:t xml:space="preserve">, </w:t>
      </w:r>
      <w:r w:rsidR="005A25C8">
        <w:rPr>
          <w:lang w:eastAsia="ja-JP"/>
        </w:rPr>
        <w:t>mechanically making</w:t>
      </w:r>
      <w:r w:rsidR="0072523F">
        <w:rPr>
          <w:lang w:eastAsia="ja-JP"/>
        </w:rPr>
        <w:t xml:space="preserve"> the lower curve part steeper.</w:t>
      </w:r>
    </w:p>
    <w:p w14:paraId="2237B678" w14:textId="7C418D7D" w:rsidR="00B72AED" w:rsidRDefault="00B72AED" w:rsidP="000B182F">
      <w:pPr>
        <w:pStyle w:val="ListParagraph"/>
        <w:numPr>
          <w:ilvl w:val="0"/>
          <w:numId w:val="20"/>
        </w:numPr>
        <w:rPr>
          <w:lang w:eastAsia="ja-JP"/>
        </w:rPr>
      </w:pPr>
      <w:r>
        <w:rPr>
          <w:lang w:eastAsia="ja-JP"/>
        </w:rPr>
        <w:t>Keep unchanged the depth for D and L (but see the proposal 2 in this contribution)</w:t>
      </w:r>
    </w:p>
    <w:p w14:paraId="1D1BEE4A" w14:textId="77777777" w:rsidR="00B72AED" w:rsidRDefault="00B72AED" w:rsidP="00921047">
      <w:pPr>
        <w:rPr>
          <w:lang w:eastAsia="ja-JP"/>
        </w:rPr>
      </w:pPr>
    </w:p>
    <w:p w14:paraId="7481F350" w14:textId="1CDB9258" w:rsidR="00921047" w:rsidRDefault="00921047" w:rsidP="00921047">
      <w:pPr>
        <w:rPr>
          <w:lang w:eastAsia="ja-JP"/>
        </w:rPr>
      </w:pPr>
      <w:r>
        <w:rPr>
          <w:lang w:eastAsia="ja-JP"/>
        </w:rPr>
        <w:t xml:space="preserve">The 3 </w:t>
      </w:r>
      <w:r w:rsidR="006D7F41">
        <w:rPr>
          <w:lang w:eastAsia="ja-JP"/>
        </w:rPr>
        <w:t xml:space="preserve">QP configurations </w:t>
      </w:r>
      <w:r>
        <w:rPr>
          <w:lang w:eastAsia="ja-JP"/>
        </w:rPr>
        <w:t>are as follows:</w:t>
      </w:r>
    </w:p>
    <w:p w14:paraId="2A70DE39" w14:textId="01A793EE" w:rsidR="00921047" w:rsidRPr="003B2DCE" w:rsidRDefault="00921047" w:rsidP="00921047">
      <w:pPr>
        <w:keepNext/>
        <w:keepLines/>
        <w:spacing w:before="360" w:line="240" w:lineRule="auto"/>
        <w:jc w:val="center"/>
        <w:rPr>
          <w:rFonts w:ascii="Calibri Light" w:eastAsia="DengXian" w:hAnsi="Calibri Light" w:cs="Calibri Light"/>
          <w:i/>
          <w:iCs/>
          <w:color w:val="44546A"/>
          <w:sz w:val="18"/>
          <w:szCs w:val="18"/>
        </w:rPr>
      </w:pPr>
      <w:r w:rsidRPr="003B2DCE">
        <w:rPr>
          <w:rFonts w:ascii="Calibri Light" w:eastAsia="DengXian" w:hAnsi="Calibri Light" w:cs="Calibri Light"/>
          <w:i/>
          <w:iCs/>
          <w:color w:val="44546A"/>
          <w:sz w:val="18"/>
          <w:szCs w:val="18"/>
        </w:rPr>
        <w:t xml:space="preserve"> </w:t>
      </w:r>
      <w:r w:rsidR="00322992">
        <w:rPr>
          <w:rFonts w:ascii="Calibri Light" w:eastAsia="DengXian" w:hAnsi="Calibri Light" w:cs="Calibri Light"/>
          <w:i/>
          <w:iCs/>
          <w:color w:val="44546A"/>
          <w:sz w:val="18"/>
          <w:szCs w:val="18"/>
        </w:rPr>
        <w:t xml:space="preserve">Table 2: </w:t>
      </w:r>
      <w:r w:rsidRPr="003B2DCE">
        <w:rPr>
          <w:rFonts w:ascii="Calibri Light" w:eastAsia="DengXian" w:hAnsi="Calibri Light" w:cs="Calibri Light"/>
          <w:i/>
          <w:iCs/>
          <w:color w:val="44546A"/>
          <w:sz w:val="18"/>
          <w:szCs w:val="18"/>
        </w:rPr>
        <w:t xml:space="preserve"> QPs used for depth </w:t>
      </w:r>
    </w:p>
    <w:tbl>
      <w:tblPr>
        <w:tblStyle w:val="TableGrid1"/>
        <w:tblW w:w="0" w:type="auto"/>
        <w:jc w:val="center"/>
        <w:tblLayout w:type="fixed"/>
        <w:tblLook w:val="04A0" w:firstRow="1" w:lastRow="0" w:firstColumn="1" w:lastColumn="0" w:noHBand="0" w:noVBand="1"/>
      </w:tblPr>
      <w:tblGrid>
        <w:gridCol w:w="1705"/>
        <w:gridCol w:w="1350"/>
        <w:gridCol w:w="796"/>
        <w:gridCol w:w="810"/>
        <w:gridCol w:w="900"/>
        <w:gridCol w:w="810"/>
        <w:gridCol w:w="795"/>
      </w:tblGrid>
      <w:tr w:rsidR="00921047" w:rsidRPr="003B2DCE" w14:paraId="1DCFCD99" w14:textId="77777777" w:rsidTr="00921047">
        <w:trPr>
          <w:jc w:val="center"/>
        </w:trPr>
        <w:tc>
          <w:tcPr>
            <w:tcW w:w="1705" w:type="dxa"/>
          </w:tcPr>
          <w:p w14:paraId="470A0959" w14:textId="77777777" w:rsidR="00921047" w:rsidRPr="003B2DCE" w:rsidRDefault="00921047" w:rsidP="007D10E5">
            <w:pPr>
              <w:spacing w:line="240" w:lineRule="auto"/>
              <w:rPr>
                <w:rFonts w:ascii="Calibri Light" w:eastAsia="DengXian" w:hAnsi="Calibri Light" w:cs="Calibri Light"/>
              </w:rPr>
            </w:pPr>
          </w:p>
        </w:tc>
        <w:tc>
          <w:tcPr>
            <w:tcW w:w="1350" w:type="dxa"/>
          </w:tcPr>
          <w:p w14:paraId="2AF103CA" w14:textId="7DEB93AA" w:rsidR="00921047" w:rsidRPr="003B2DCE" w:rsidRDefault="00921047" w:rsidP="007D10E5">
            <w:pPr>
              <w:spacing w:line="240" w:lineRule="auto"/>
              <w:jc w:val="center"/>
              <w:rPr>
                <w:rFonts w:ascii="Calibri Light" w:eastAsia="DengXian" w:hAnsi="Calibri Light" w:cs="Calibri Light"/>
                <w:b/>
              </w:rPr>
            </w:pPr>
            <w:r>
              <w:rPr>
                <w:rFonts w:ascii="Calibri Light" w:eastAsia="DengXian" w:hAnsi="Calibri Light" w:cs="Calibri Light"/>
                <w:b/>
              </w:rPr>
              <w:t>Contents</w:t>
            </w:r>
          </w:p>
        </w:tc>
        <w:tc>
          <w:tcPr>
            <w:tcW w:w="796" w:type="dxa"/>
            <w:hideMark/>
          </w:tcPr>
          <w:p w14:paraId="67157099" w14:textId="14CA2B6F" w:rsidR="00921047" w:rsidRPr="003B2DCE" w:rsidRDefault="00921047"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QP1</w:t>
            </w:r>
          </w:p>
        </w:tc>
        <w:tc>
          <w:tcPr>
            <w:tcW w:w="810" w:type="dxa"/>
            <w:hideMark/>
          </w:tcPr>
          <w:p w14:paraId="3C8D928C" w14:textId="77777777" w:rsidR="00921047" w:rsidRPr="003B2DCE" w:rsidRDefault="00921047"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QP2</w:t>
            </w:r>
          </w:p>
        </w:tc>
        <w:tc>
          <w:tcPr>
            <w:tcW w:w="900" w:type="dxa"/>
            <w:hideMark/>
          </w:tcPr>
          <w:p w14:paraId="1E3BCD18" w14:textId="77777777" w:rsidR="00921047" w:rsidRPr="003B2DCE" w:rsidRDefault="00921047"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QP3</w:t>
            </w:r>
          </w:p>
        </w:tc>
        <w:tc>
          <w:tcPr>
            <w:tcW w:w="810" w:type="dxa"/>
            <w:hideMark/>
          </w:tcPr>
          <w:p w14:paraId="7737C916" w14:textId="77777777" w:rsidR="00921047" w:rsidRPr="003B2DCE" w:rsidRDefault="00921047"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QP4</w:t>
            </w:r>
          </w:p>
        </w:tc>
        <w:tc>
          <w:tcPr>
            <w:tcW w:w="795" w:type="dxa"/>
          </w:tcPr>
          <w:p w14:paraId="322A5A1D" w14:textId="77777777" w:rsidR="00921047" w:rsidRPr="003B2DCE" w:rsidRDefault="00921047" w:rsidP="007D10E5">
            <w:pPr>
              <w:spacing w:line="240" w:lineRule="auto"/>
              <w:jc w:val="center"/>
              <w:rPr>
                <w:rFonts w:ascii="Calibri Light" w:eastAsia="DengXian" w:hAnsi="Calibri Light" w:cs="Calibri Light"/>
                <w:b/>
              </w:rPr>
            </w:pPr>
            <w:r w:rsidRPr="003B2DCE">
              <w:rPr>
                <w:rFonts w:ascii="Calibri Light" w:eastAsia="DengXian" w:hAnsi="Calibri Light" w:cs="Calibri Light"/>
                <w:b/>
              </w:rPr>
              <w:t>QP5</w:t>
            </w:r>
          </w:p>
        </w:tc>
      </w:tr>
      <w:tr w:rsidR="00921047" w:rsidRPr="003B2DCE" w14:paraId="60DFF066" w14:textId="77777777" w:rsidTr="00921047">
        <w:trPr>
          <w:jc w:val="center"/>
        </w:trPr>
        <w:tc>
          <w:tcPr>
            <w:tcW w:w="1705" w:type="dxa"/>
            <w:hideMark/>
          </w:tcPr>
          <w:p w14:paraId="480F2FDD" w14:textId="2E89FE14" w:rsidR="00921047" w:rsidRPr="003B2DCE" w:rsidRDefault="00921047" w:rsidP="007D10E5">
            <w:pPr>
              <w:spacing w:line="240" w:lineRule="auto"/>
              <w:rPr>
                <w:rFonts w:ascii="Calibri Light" w:eastAsia="DengXian" w:hAnsi="Calibri Light" w:cs="Calibri Light"/>
              </w:rPr>
            </w:pPr>
            <w:r>
              <w:rPr>
                <w:rFonts w:ascii="Calibri Light" w:eastAsia="DengXian" w:hAnsi="Calibri Light" w:cs="Calibri Light"/>
              </w:rPr>
              <w:t xml:space="preserve">Depth </w:t>
            </w:r>
            <w:r w:rsidR="00322992">
              <w:rPr>
                <w:rFonts w:ascii="Calibri Light" w:eastAsia="DengXian" w:hAnsi="Calibri Light" w:cs="Calibri Light"/>
              </w:rPr>
              <w:t>QP configuration</w:t>
            </w:r>
          </w:p>
        </w:tc>
        <w:tc>
          <w:tcPr>
            <w:tcW w:w="1350" w:type="dxa"/>
          </w:tcPr>
          <w:p w14:paraId="3EB5D4F7" w14:textId="015C0996" w:rsidR="00921047" w:rsidRPr="003B2DCE" w:rsidRDefault="00B72AED" w:rsidP="007D10E5">
            <w:pPr>
              <w:spacing w:line="240" w:lineRule="auto"/>
              <w:jc w:val="center"/>
              <w:rPr>
                <w:rFonts w:ascii="Calibri Light" w:eastAsia="DengXian" w:hAnsi="Calibri Light" w:cs="Calibri Light"/>
              </w:rPr>
            </w:pPr>
            <w:r>
              <w:rPr>
                <w:rFonts w:ascii="Calibri Light" w:eastAsia="DengXian" w:hAnsi="Calibri Light" w:cs="Calibri Light"/>
              </w:rPr>
              <w:t>B, N</w:t>
            </w:r>
          </w:p>
        </w:tc>
        <w:tc>
          <w:tcPr>
            <w:tcW w:w="796" w:type="dxa"/>
            <w:hideMark/>
          </w:tcPr>
          <w:p w14:paraId="09ABFD7E" w14:textId="707AF02D"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9</w:t>
            </w:r>
          </w:p>
        </w:tc>
        <w:tc>
          <w:tcPr>
            <w:tcW w:w="810" w:type="dxa"/>
            <w:hideMark/>
          </w:tcPr>
          <w:p w14:paraId="262873D6" w14:textId="021EB5A6"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9</w:t>
            </w:r>
          </w:p>
        </w:tc>
        <w:tc>
          <w:tcPr>
            <w:tcW w:w="900" w:type="dxa"/>
            <w:hideMark/>
          </w:tcPr>
          <w:p w14:paraId="78F0A0E5" w14:textId="6AA2C260"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9</w:t>
            </w:r>
          </w:p>
        </w:tc>
        <w:tc>
          <w:tcPr>
            <w:tcW w:w="810" w:type="dxa"/>
            <w:hideMark/>
          </w:tcPr>
          <w:p w14:paraId="42596E52" w14:textId="49DF9438"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14</w:t>
            </w:r>
          </w:p>
        </w:tc>
        <w:tc>
          <w:tcPr>
            <w:tcW w:w="795" w:type="dxa"/>
          </w:tcPr>
          <w:p w14:paraId="7BEA26D0" w14:textId="4303714A"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14</w:t>
            </w:r>
          </w:p>
        </w:tc>
      </w:tr>
      <w:tr w:rsidR="00921047" w:rsidRPr="003B2DCE" w14:paraId="0357AFB5" w14:textId="77777777" w:rsidTr="00921047">
        <w:trPr>
          <w:jc w:val="center"/>
        </w:trPr>
        <w:tc>
          <w:tcPr>
            <w:tcW w:w="1705" w:type="dxa"/>
            <w:hideMark/>
          </w:tcPr>
          <w:p w14:paraId="0A165632" w14:textId="7EE5235F" w:rsidR="00921047" w:rsidRPr="003B2DCE" w:rsidRDefault="00921047" w:rsidP="007D10E5">
            <w:pPr>
              <w:spacing w:line="240" w:lineRule="auto"/>
              <w:rPr>
                <w:rFonts w:ascii="Calibri Light" w:eastAsia="DengXian" w:hAnsi="Calibri Light" w:cs="Calibri Light"/>
              </w:rPr>
            </w:pPr>
            <w:r>
              <w:rPr>
                <w:rFonts w:ascii="Calibri Light" w:eastAsia="DengXian" w:hAnsi="Calibri Light" w:cs="Calibri Light"/>
              </w:rPr>
              <w:t xml:space="preserve">Depth </w:t>
            </w:r>
            <w:r w:rsidR="00322992">
              <w:rPr>
                <w:rFonts w:ascii="Calibri Light" w:eastAsia="DengXian" w:hAnsi="Calibri Light" w:cs="Calibri Light"/>
              </w:rPr>
              <w:t xml:space="preserve">QP configuration </w:t>
            </w:r>
            <w:r>
              <w:rPr>
                <w:rFonts w:ascii="Calibri Light" w:eastAsia="DengXian" w:hAnsi="Calibri Light" w:cs="Calibri Light"/>
              </w:rPr>
              <w:t>2</w:t>
            </w:r>
          </w:p>
        </w:tc>
        <w:tc>
          <w:tcPr>
            <w:tcW w:w="1350" w:type="dxa"/>
          </w:tcPr>
          <w:p w14:paraId="0755C6BC" w14:textId="192B7CAA" w:rsidR="00921047" w:rsidRPr="003B2DCE" w:rsidRDefault="00B72AED" w:rsidP="007D10E5">
            <w:pPr>
              <w:spacing w:line="240" w:lineRule="auto"/>
              <w:jc w:val="center"/>
              <w:rPr>
                <w:rFonts w:ascii="Calibri Light" w:eastAsia="DengXian" w:hAnsi="Calibri Light" w:cs="Calibri Light"/>
              </w:rPr>
            </w:pPr>
            <w:r>
              <w:rPr>
                <w:rFonts w:ascii="Calibri Light" w:eastAsia="DengXian" w:hAnsi="Calibri Light" w:cs="Calibri Light"/>
              </w:rPr>
              <w:t>A, C, E, J</w:t>
            </w:r>
          </w:p>
        </w:tc>
        <w:tc>
          <w:tcPr>
            <w:tcW w:w="796" w:type="dxa"/>
            <w:hideMark/>
          </w:tcPr>
          <w:p w14:paraId="15F5672D" w14:textId="60B7D43B" w:rsidR="00921047" w:rsidRPr="003B2DCE" w:rsidRDefault="00921047" w:rsidP="007D10E5">
            <w:pPr>
              <w:spacing w:line="240" w:lineRule="auto"/>
              <w:jc w:val="center"/>
              <w:rPr>
                <w:rFonts w:ascii="Calibri Light" w:eastAsia="DengXian" w:hAnsi="Calibri Light" w:cs="Calibri Light"/>
              </w:rPr>
            </w:pPr>
            <w:r w:rsidRPr="003B2DCE">
              <w:rPr>
                <w:rFonts w:ascii="Calibri Light" w:eastAsia="DengXian" w:hAnsi="Calibri Light" w:cs="Calibri Light"/>
              </w:rPr>
              <w:t>9</w:t>
            </w:r>
          </w:p>
        </w:tc>
        <w:tc>
          <w:tcPr>
            <w:tcW w:w="810" w:type="dxa"/>
            <w:hideMark/>
          </w:tcPr>
          <w:p w14:paraId="0283E6DE" w14:textId="78B80713"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9</w:t>
            </w:r>
          </w:p>
        </w:tc>
        <w:tc>
          <w:tcPr>
            <w:tcW w:w="900" w:type="dxa"/>
            <w:hideMark/>
          </w:tcPr>
          <w:p w14:paraId="193C8AFF" w14:textId="0A027507"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14</w:t>
            </w:r>
          </w:p>
        </w:tc>
        <w:tc>
          <w:tcPr>
            <w:tcW w:w="810" w:type="dxa"/>
            <w:hideMark/>
          </w:tcPr>
          <w:p w14:paraId="42AD22E5" w14:textId="1F490E3F"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14</w:t>
            </w:r>
          </w:p>
        </w:tc>
        <w:tc>
          <w:tcPr>
            <w:tcW w:w="795" w:type="dxa"/>
          </w:tcPr>
          <w:p w14:paraId="072075E6" w14:textId="262D5EF0" w:rsidR="00921047" w:rsidRPr="003B2DCE" w:rsidRDefault="00C52247" w:rsidP="007D10E5">
            <w:pPr>
              <w:spacing w:line="240" w:lineRule="auto"/>
              <w:jc w:val="center"/>
              <w:rPr>
                <w:rFonts w:ascii="Calibri Light" w:eastAsia="DengXian" w:hAnsi="Calibri Light" w:cs="Calibri Light"/>
              </w:rPr>
            </w:pPr>
            <w:r>
              <w:rPr>
                <w:rFonts w:ascii="Calibri Light" w:eastAsia="DengXian" w:hAnsi="Calibri Light" w:cs="Calibri Light"/>
              </w:rPr>
              <w:t>21</w:t>
            </w:r>
          </w:p>
        </w:tc>
      </w:tr>
      <w:tr w:rsidR="00B72AED" w:rsidRPr="003B2DCE" w14:paraId="0484C2DC" w14:textId="77777777" w:rsidTr="00921047">
        <w:trPr>
          <w:jc w:val="center"/>
        </w:trPr>
        <w:tc>
          <w:tcPr>
            <w:tcW w:w="1705" w:type="dxa"/>
          </w:tcPr>
          <w:p w14:paraId="77F6C97F" w14:textId="378AF91C" w:rsidR="00B72AED" w:rsidRDefault="00B72AED" w:rsidP="00B72AED">
            <w:pPr>
              <w:spacing w:line="240" w:lineRule="auto"/>
              <w:rPr>
                <w:rFonts w:ascii="Calibri Light" w:eastAsia="DengXian" w:hAnsi="Calibri Light" w:cs="Calibri Light"/>
              </w:rPr>
            </w:pPr>
            <w:r>
              <w:rPr>
                <w:rFonts w:ascii="Calibri Light" w:eastAsia="DengXian" w:hAnsi="Calibri Light" w:cs="Calibri Light"/>
              </w:rPr>
              <w:t xml:space="preserve">Depth </w:t>
            </w:r>
            <w:r w:rsidR="00322992">
              <w:rPr>
                <w:rFonts w:ascii="Calibri Light" w:eastAsia="DengXian" w:hAnsi="Calibri Light" w:cs="Calibri Light"/>
              </w:rPr>
              <w:t xml:space="preserve">QP configuration </w:t>
            </w:r>
            <w:r>
              <w:rPr>
                <w:rFonts w:ascii="Calibri Light" w:eastAsia="DengXian" w:hAnsi="Calibri Light" w:cs="Calibri Light"/>
              </w:rPr>
              <w:t>3</w:t>
            </w:r>
          </w:p>
        </w:tc>
        <w:tc>
          <w:tcPr>
            <w:tcW w:w="1350" w:type="dxa"/>
          </w:tcPr>
          <w:p w14:paraId="519D0A7E" w14:textId="006E7968" w:rsidR="00B72AED" w:rsidRPr="003B2DCE" w:rsidRDefault="00B72AED" w:rsidP="00B72AED">
            <w:pPr>
              <w:spacing w:line="240" w:lineRule="auto"/>
              <w:jc w:val="center"/>
              <w:rPr>
                <w:rFonts w:ascii="Calibri Light" w:eastAsia="DengXian" w:hAnsi="Calibri Light" w:cs="Calibri Light"/>
              </w:rPr>
            </w:pPr>
            <w:r>
              <w:rPr>
                <w:rFonts w:ascii="Calibri Light" w:eastAsia="DengXian" w:hAnsi="Calibri Light" w:cs="Calibri Light"/>
              </w:rPr>
              <w:t>D, L</w:t>
            </w:r>
          </w:p>
        </w:tc>
        <w:tc>
          <w:tcPr>
            <w:tcW w:w="796" w:type="dxa"/>
          </w:tcPr>
          <w:p w14:paraId="10A85945" w14:textId="703F0D90" w:rsidR="00B72AED" w:rsidRPr="003B2DCE" w:rsidRDefault="00B72AED" w:rsidP="00B72AED">
            <w:pPr>
              <w:spacing w:line="240" w:lineRule="auto"/>
              <w:jc w:val="center"/>
              <w:rPr>
                <w:rFonts w:ascii="Calibri Light" w:eastAsia="DengXian" w:hAnsi="Calibri Light" w:cs="Calibri Light"/>
              </w:rPr>
            </w:pPr>
            <w:r w:rsidRPr="003B2DCE">
              <w:rPr>
                <w:rFonts w:ascii="Calibri Light" w:eastAsia="DengXian" w:hAnsi="Calibri Light" w:cs="Calibri Light"/>
              </w:rPr>
              <w:t>9</w:t>
            </w:r>
          </w:p>
        </w:tc>
        <w:tc>
          <w:tcPr>
            <w:tcW w:w="810" w:type="dxa"/>
          </w:tcPr>
          <w:p w14:paraId="25756936" w14:textId="3DF84D11" w:rsidR="00B72AED" w:rsidRPr="003B2DCE" w:rsidRDefault="00B72AED" w:rsidP="00B72AED">
            <w:pPr>
              <w:spacing w:line="240" w:lineRule="auto"/>
              <w:jc w:val="center"/>
              <w:rPr>
                <w:rFonts w:ascii="Calibri Light" w:eastAsia="DengXian" w:hAnsi="Calibri Light" w:cs="Calibri Light"/>
              </w:rPr>
            </w:pPr>
            <w:r w:rsidRPr="003B2DCE">
              <w:rPr>
                <w:rFonts w:ascii="Calibri Light" w:eastAsia="DengXian" w:hAnsi="Calibri Light" w:cs="Calibri Light"/>
              </w:rPr>
              <w:t>14</w:t>
            </w:r>
          </w:p>
        </w:tc>
        <w:tc>
          <w:tcPr>
            <w:tcW w:w="900" w:type="dxa"/>
          </w:tcPr>
          <w:p w14:paraId="2451F87D" w14:textId="79B15379" w:rsidR="00B72AED" w:rsidRPr="003B2DCE" w:rsidRDefault="00B72AED" w:rsidP="00B72AED">
            <w:pPr>
              <w:spacing w:line="240" w:lineRule="auto"/>
              <w:jc w:val="center"/>
              <w:rPr>
                <w:rFonts w:ascii="Calibri Light" w:eastAsia="DengXian" w:hAnsi="Calibri Light" w:cs="Calibri Light"/>
              </w:rPr>
            </w:pPr>
            <w:r w:rsidRPr="003B2DCE">
              <w:rPr>
                <w:rFonts w:ascii="Calibri Light" w:eastAsia="DengXian" w:hAnsi="Calibri Light" w:cs="Calibri Light"/>
              </w:rPr>
              <w:t>21</w:t>
            </w:r>
          </w:p>
        </w:tc>
        <w:tc>
          <w:tcPr>
            <w:tcW w:w="810" w:type="dxa"/>
          </w:tcPr>
          <w:p w14:paraId="77B68BE7" w14:textId="22DC420B" w:rsidR="00B72AED" w:rsidRPr="003B2DCE" w:rsidRDefault="00B72AED" w:rsidP="00B72AED">
            <w:pPr>
              <w:spacing w:line="240" w:lineRule="auto"/>
              <w:jc w:val="center"/>
              <w:rPr>
                <w:rFonts w:ascii="Calibri Light" w:eastAsia="DengXian" w:hAnsi="Calibri Light" w:cs="Calibri Light"/>
              </w:rPr>
            </w:pPr>
            <w:r w:rsidRPr="003B2DCE">
              <w:rPr>
                <w:rFonts w:ascii="Calibri Light" w:eastAsia="DengXian" w:hAnsi="Calibri Light" w:cs="Calibri Light"/>
              </w:rPr>
              <w:t>30</w:t>
            </w:r>
          </w:p>
        </w:tc>
        <w:tc>
          <w:tcPr>
            <w:tcW w:w="795" w:type="dxa"/>
          </w:tcPr>
          <w:p w14:paraId="31221B79" w14:textId="76DE67D9" w:rsidR="00B72AED" w:rsidRPr="003B2DCE" w:rsidRDefault="00B72AED" w:rsidP="00B72AED">
            <w:pPr>
              <w:spacing w:line="240" w:lineRule="auto"/>
              <w:jc w:val="center"/>
              <w:rPr>
                <w:rFonts w:ascii="Calibri Light" w:eastAsia="DengXian" w:hAnsi="Calibri Light" w:cs="Calibri Light"/>
              </w:rPr>
            </w:pPr>
            <w:r w:rsidRPr="003B2DCE">
              <w:rPr>
                <w:rFonts w:ascii="Calibri Light" w:eastAsia="DengXian" w:hAnsi="Calibri Light" w:cs="Calibri Light"/>
              </w:rPr>
              <w:t>38</w:t>
            </w:r>
          </w:p>
        </w:tc>
      </w:tr>
    </w:tbl>
    <w:p w14:paraId="55FC5A3D" w14:textId="77777777" w:rsidR="00921047" w:rsidRPr="003B2DCE" w:rsidRDefault="00921047" w:rsidP="00921047">
      <w:pPr>
        <w:spacing w:line="240" w:lineRule="auto"/>
        <w:rPr>
          <w:rFonts w:ascii="Calibri Light" w:eastAsia="DengXian" w:hAnsi="Calibri Light" w:cs="Calibri Light"/>
          <w:lang w:eastAsia="ko-KR"/>
        </w:rPr>
      </w:pPr>
    </w:p>
    <w:p w14:paraId="2DB737AF" w14:textId="3D85C8BA" w:rsidR="00921047" w:rsidRDefault="00741C08" w:rsidP="00921047">
      <w:pPr>
        <w:rPr>
          <w:lang w:eastAsia="ja-JP"/>
        </w:rPr>
      </w:pPr>
      <w:r>
        <w:rPr>
          <w:lang w:eastAsia="ja-JP"/>
        </w:rPr>
        <w:t>Explanations:</w:t>
      </w:r>
    </w:p>
    <w:p w14:paraId="50725592" w14:textId="1FD83DEE" w:rsidR="00741C08" w:rsidRDefault="00741C08" w:rsidP="00741C08">
      <w:pPr>
        <w:pStyle w:val="ListParagraph"/>
        <w:numPr>
          <w:ilvl w:val="0"/>
          <w:numId w:val="22"/>
        </w:numPr>
        <w:rPr>
          <w:lang w:eastAsia="ja-JP"/>
        </w:rPr>
      </w:pPr>
      <w:r>
        <w:rPr>
          <w:lang w:eastAsia="ja-JP"/>
        </w:rPr>
        <w:t>B and N are extremely sensitive to the quality of contours, because of texture contrasts and presence of depth cuts at close distance</w:t>
      </w:r>
    </w:p>
    <w:p w14:paraId="2A056F1D" w14:textId="138D2D4F" w:rsidR="00741C08" w:rsidRDefault="00741C08" w:rsidP="00741C08">
      <w:pPr>
        <w:pStyle w:val="ListParagraph"/>
        <w:numPr>
          <w:ilvl w:val="0"/>
          <w:numId w:val="22"/>
        </w:numPr>
        <w:rPr>
          <w:lang w:eastAsia="ja-JP"/>
        </w:rPr>
      </w:pPr>
      <w:r>
        <w:rPr>
          <w:lang w:eastAsia="ja-JP"/>
        </w:rPr>
        <w:lastRenderedPageBreak/>
        <w:t>A, C, E and J are less sensitive but get benefits of better depths as well</w:t>
      </w:r>
    </w:p>
    <w:p w14:paraId="2A0FF8C2" w14:textId="33142777" w:rsidR="00741C08" w:rsidRDefault="00741C08" w:rsidP="00741C08">
      <w:pPr>
        <w:pStyle w:val="ListParagraph"/>
        <w:numPr>
          <w:ilvl w:val="0"/>
          <w:numId w:val="22"/>
        </w:numPr>
        <w:rPr>
          <w:lang w:eastAsia="ja-JP"/>
        </w:rPr>
      </w:pPr>
      <w:r>
        <w:rPr>
          <w:lang w:eastAsia="ja-JP"/>
        </w:rPr>
        <w:t>D and L are not sensitive by the depth</w:t>
      </w:r>
    </w:p>
    <w:p w14:paraId="24F011B0" w14:textId="6F8154FD" w:rsidR="00741C08" w:rsidRDefault="00741C08" w:rsidP="00741C08">
      <w:pPr>
        <w:pStyle w:val="ListParagraph"/>
        <w:numPr>
          <w:ilvl w:val="1"/>
          <w:numId w:val="22"/>
        </w:numPr>
        <w:rPr>
          <w:lang w:eastAsia="ja-JP"/>
        </w:rPr>
      </w:pPr>
      <w:r>
        <w:rPr>
          <w:lang w:eastAsia="ja-JP"/>
        </w:rPr>
        <w:t>D rig cameras are co-aligned, making depth defaults less impacting.</w:t>
      </w:r>
    </w:p>
    <w:p w14:paraId="273AC7A4" w14:textId="4DD95072" w:rsidR="00741C08" w:rsidRDefault="00741C08" w:rsidP="00741C08">
      <w:pPr>
        <w:pStyle w:val="ListParagraph"/>
        <w:numPr>
          <w:ilvl w:val="1"/>
          <w:numId w:val="22"/>
        </w:numPr>
        <w:rPr>
          <w:lang w:eastAsia="ja-JP"/>
        </w:rPr>
      </w:pPr>
      <w:r>
        <w:rPr>
          <w:lang w:eastAsia="ja-JP"/>
        </w:rPr>
        <w:t>L depth is very noisy by itself, hiding depth compression noise</w:t>
      </w:r>
    </w:p>
    <w:p w14:paraId="754B390D" w14:textId="77777777" w:rsidR="00921047" w:rsidRDefault="00921047" w:rsidP="00921047">
      <w:pPr>
        <w:rPr>
          <w:lang w:eastAsia="ja-JP"/>
        </w:rPr>
      </w:pPr>
    </w:p>
    <w:p w14:paraId="5943D87F" w14:textId="59F3EF57" w:rsidR="007F75E5" w:rsidRDefault="007F75E5" w:rsidP="007F75E5">
      <w:pPr>
        <w:pStyle w:val="Heading2"/>
        <w:rPr>
          <w:lang w:eastAsia="ja-JP"/>
        </w:rPr>
      </w:pPr>
      <w:r>
        <w:rPr>
          <w:lang w:eastAsia="ja-JP"/>
        </w:rPr>
        <w:t>Objective results</w:t>
      </w:r>
    </w:p>
    <w:p w14:paraId="0B62C77E" w14:textId="548E1414" w:rsidR="0058068C" w:rsidRDefault="00741C08" w:rsidP="007F75E5">
      <w:pPr>
        <w:rPr>
          <w:lang w:eastAsia="ja-JP"/>
        </w:rPr>
      </w:pPr>
      <w:r>
        <w:rPr>
          <w:lang w:eastAsia="ja-JP"/>
        </w:rPr>
        <w:t xml:space="preserve">As expected, we get overall </w:t>
      </w:r>
      <w:r w:rsidR="006836FF">
        <w:rPr>
          <w:lang w:eastAsia="ja-JP"/>
        </w:rPr>
        <w:t>worse</w:t>
      </w:r>
      <w:r>
        <w:rPr>
          <w:lang w:eastAsia="ja-JP"/>
        </w:rPr>
        <w:t xml:space="preserve"> </w:t>
      </w:r>
      <w:r w:rsidR="006836FF">
        <w:rPr>
          <w:lang w:eastAsia="ja-JP"/>
        </w:rPr>
        <w:t>Low BR</w:t>
      </w:r>
      <w:r>
        <w:rPr>
          <w:lang w:eastAsia="ja-JP"/>
        </w:rPr>
        <w:t xml:space="preserve"> rates, with the exception of B</w:t>
      </w:r>
      <w:r w:rsidR="0058068C">
        <w:rPr>
          <w:lang w:eastAsia="ja-JP"/>
        </w:rPr>
        <w:t xml:space="preserve"> </w:t>
      </w:r>
      <w:r w:rsidR="006836FF">
        <w:rPr>
          <w:lang w:eastAsia="ja-JP"/>
        </w:rPr>
        <w:t xml:space="preserve">and N </w:t>
      </w:r>
      <w:r w:rsidR="0058068C">
        <w:rPr>
          <w:lang w:eastAsia="ja-JP"/>
        </w:rPr>
        <w:t>which gets better results</w:t>
      </w:r>
      <w:r>
        <w:rPr>
          <w:lang w:eastAsia="ja-JP"/>
        </w:rPr>
        <w:t>.</w:t>
      </w:r>
      <w:r w:rsidR="00A6710C">
        <w:rPr>
          <w:lang w:eastAsia="ja-JP"/>
        </w:rPr>
        <w:t xml:space="preserve"> </w:t>
      </w:r>
    </w:p>
    <w:p w14:paraId="7AD957EC" w14:textId="0E89D6BD" w:rsidR="0058068C" w:rsidRDefault="0058068C" w:rsidP="007F75E5">
      <w:pPr>
        <w:rPr>
          <w:lang w:eastAsia="ja-JP"/>
        </w:rPr>
      </w:pPr>
    </w:p>
    <w:p w14:paraId="333E8120" w14:textId="5C150A81" w:rsidR="00322992" w:rsidRDefault="006836FF" w:rsidP="007F75E5">
      <w:pPr>
        <w:rPr>
          <w:lang w:eastAsia="ja-JP"/>
        </w:rPr>
      </w:pPr>
      <w:r>
        <w:rPr>
          <w:noProof/>
        </w:rPr>
        <w:drawing>
          <wp:inline distT="0" distB="0" distL="0" distR="0" wp14:anchorId="2E40E862" wp14:editId="24DADAC9">
            <wp:extent cx="6116320" cy="28962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16320" cy="2896235"/>
                    </a:xfrm>
                    <a:prstGeom prst="rect">
                      <a:avLst/>
                    </a:prstGeom>
                  </pic:spPr>
                </pic:pic>
              </a:graphicData>
            </a:graphic>
          </wp:inline>
        </w:drawing>
      </w:r>
    </w:p>
    <w:p w14:paraId="08694407" w14:textId="77777777" w:rsidR="00CE6008" w:rsidRDefault="00CE6008" w:rsidP="007F75E5">
      <w:pPr>
        <w:rPr>
          <w:lang w:eastAsia="ja-JP"/>
        </w:rPr>
      </w:pPr>
    </w:p>
    <w:p w14:paraId="15EDDBEE" w14:textId="5E29E5FF" w:rsidR="0058068C" w:rsidRDefault="00A6710C" w:rsidP="007F75E5">
      <w:pPr>
        <w:rPr>
          <w:lang w:eastAsia="ja-JP"/>
        </w:rPr>
      </w:pPr>
      <w:r>
        <w:rPr>
          <w:lang w:eastAsia="ja-JP"/>
        </w:rPr>
        <w:t>All changed curves (profile 1 &amp; 2) exhibit steeper slope</w:t>
      </w:r>
      <w:r w:rsidR="0058068C">
        <w:rPr>
          <w:lang w:eastAsia="ja-JP"/>
        </w:rPr>
        <w:t>s</w:t>
      </w:r>
      <w:r>
        <w:rPr>
          <w:lang w:eastAsia="ja-JP"/>
        </w:rPr>
        <w:t xml:space="preserve"> to the left, as expected. </w:t>
      </w:r>
    </w:p>
    <w:p w14:paraId="62033938" w14:textId="77777777" w:rsidR="0058068C" w:rsidRDefault="0058068C" w:rsidP="007F75E5">
      <w:pPr>
        <w:rPr>
          <w:lang w:eastAsia="ja-JP"/>
        </w:rPr>
      </w:pPr>
    </w:p>
    <w:p w14:paraId="77738E89" w14:textId="2215C640" w:rsidR="0058068C" w:rsidRDefault="0058068C" w:rsidP="007F75E5">
      <w:pPr>
        <w:rPr>
          <w:lang w:eastAsia="ja-JP"/>
        </w:rPr>
      </w:pPr>
    </w:p>
    <w:p w14:paraId="3863569F" w14:textId="55FEF5A4" w:rsidR="00322992" w:rsidRDefault="00322992" w:rsidP="007F75E5">
      <w:pPr>
        <w:rPr>
          <w:lang w:eastAsia="ja-JP"/>
        </w:rPr>
      </w:pPr>
    </w:p>
    <w:p w14:paraId="3122734A" w14:textId="0ACB569C" w:rsidR="00322992" w:rsidRDefault="00CE6008" w:rsidP="007F75E5">
      <w:pPr>
        <w:rPr>
          <w:lang w:eastAsia="ja-JP"/>
        </w:rPr>
      </w:pPr>
      <w:r>
        <w:rPr>
          <w:noProof/>
        </w:rPr>
        <w:drawing>
          <wp:inline distT="0" distB="0" distL="0" distR="0" wp14:anchorId="35C65D2A" wp14:editId="726369E0">
            <wp:extent cx="4981575" cy="2371725"/>
            <wp:effectExtent l="0" t="0" r="9525" b="9525"/>
            <wp:docPr id="3" name="Chart 3">
              <a:extLst xmlns:a="http://schemas.openxmlformats.org/drawingml/2006/main">
                <a:ext uri="{FF2B5EF4-FFF2-40B4-BE49-F238E27FC236}">
                  <a16:creationId xmlns:a16="http://schemas.microsoft.com/office/drawing/2014/main" id="{6BF1BA2C-CE81-40F7-9B04-A74E9271A0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E1820C7" w14:textId="0EAE58E0" w:rsidR="00322992" w:rsidRDefault="00322992" w:rsidP="007F75E5">
      <w:pPr>
        <w:rPr>
          <w:lang w:eastAsia="ja-JP"/>
        </w:rPr>
      </w:pPr>
    </w:p>
    <w:p w14:paraId="5194300A" w14:textId="019076D3" w:rsidR="00322992" w:rsidRDefault="00CE6008" w:rsidP="007F75E5">
      <w:pPr>
        <w:rPr>
          <w:lang w:eastAsia="ja-JP"/>
        </w:rPr>
      </w:pPr>
      <w:r>
        <w:rPr>
          <w:noProof/>
        </w:rPr>
        <w:lastRenderedPageBreak/>
        <w:drawing>
          <wp:inline distT="0" distB="0" distL="0" distR="0" wp14:anchorId="1E2B3C32" wp14:editId="6DD88174">
            <wp:extent cx="5181600" cy="2676525"/>
            <wp:effectExtent l="0" t="0" r="0" b="9525"/>
            <wp:docPr id="9" name="Chart 9">
              <a:extLst xmlns:a="http://schemas.openxmlformats.org/drawingml/2006/main">
                <a:ext uri="{FF2B5EF4-FFF2-40B4-BE49-F238E27FC236}">
                  <a16:creationId xmlns:a16="http://schemas.microsoft.com/office/drawing/2014/main" id="{ACE006F6-AE62-44E0-8718-D10E471A7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3C28ABC" w14:textId="77777777" w:rsidR="00322992" w:rsidRDefault="00322992" w:rsidP="007F75E5">
      <w:pPr>
        <w:rPr>
          <w:lang w:eastAsia="ja-JP"/>
        </w:rPr>
      </w:pPr>
    </w:p>
    <w:p w14:paraId="5A0CE210" w14:textId="156CE027" w:rsidR="0058068C" w:rsidRDefault="00CE6008" w:rsidP="007F75E5">
      <w:pPr>
        <w:rPr>
          <w:lang w:eastAsia="ja-JP"/>
        </w:rPr>
      </w:pPr>
      <w:r>
        <w:rPr>
          <w:noProof/>
        </w:rPr>
        <w:drawing>
          <wp:inline distT="0" distB="0" distL="0" distR="0" wp14:anchorId="4629B7FA" wp14:editId="7A3D1C20">
            <wp:extent cx="5314950" cy="3219450"/>
            <wp:effectExtent l="0" t="0" r="0" b="0"/>
            <wp:docPr id="12" name="Chart 12">
              <a:extLst xmlns:a="http://schemas.openxmlformats.org/drawingml/2006/main">
                <a:ext uri="{FF2B5EF4-FFF2-40B4-BE49-F238E27FC236}">
                  <a16:creationId xmlns:a16="http://schemas.microsoft.com/office/drawing/2014/main" id="{7BFEBF7A-C695-46E0-AA9D-164AF6C1C9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CDFFAA2" w14:textId="5DF32E8B" w:rsidR="00CE6008" w:rsidRDefault="00CE6008" w:rsidP="007F75E5">
      <w:pPr>
        <w:rPr>
          <w:lang w:eastAsia="ja-JP"/>
        </w:rPr>
      </w:pPr>
    </w:p>
    <w:p w14:paraId="09294006" w14:textId="720BAA01" w:rsidR="0058068C" w:rsidRDefault="00CE6008" w:rsidP="007F75E5">
      <w:pPr>
        <w:rPr>
          <w:lang w:eastAsia="ja-JP"/>
        </w:rPr>
      </w:pPr>
      <w:r>
        <w:rPr>
          <w:noProof/>
        </w:rPr>
        <w:lastRenderedPageBreak/>
        <w:drawing>
          <wp:inline distT="0" distB="0" distL="0" distR="0" wp14:anchorId="78D6301D" wp14:editId="5C20D156">
            <wp:extent cx="5448300" cy="3124200"/>
            <wp:effectExtent l="0" t="0" r="0" b="0"/>
            <wp:docPr id="14" name="Chart 14">
              <a:extLst xmlns:a="http://schemas.openxmlformats.org/drawingml/2006/main">
                <a:ext uri="{FF2B5EF4-FFF2-40B4-BE49-F238E27FC236}">
                  <a16:creationId xmlns:a16="http://schemas.microsoft.com/office/drawing/2014/main" id="{4BE3C3FD-E054-4428-926D-F22DE75B7A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485D96E" w14:textId="091EEA3A" w:rsidR="00CE6008" w:rsidRDefault="00CE6008" w:rsidP="007F75E5">
      <w:pPr>
        <w:rPr>
          <w:lang w:eastAsia="ja-JP"/>
        </w:rPr>
      </w:pPr>
      <w:r>
        <w:rPr>
          <w:noProof/>
        </w:rPr>
        <w:drawing>
          <wp:inline distT="0" distB="0" distL="0" distR="0" wp14:anchorId="69D7A835" wp14:editId="58211B3D">
            <wp:extent cx="5448300" cy="2828925"/>
            <wp:effectExtent l="0" t="0" r="0" b="9525"/>
            <wp:docPr id="15" name="Chart 15">
              <a:extLst xmlns:a="http://schemas.openxmlformats.org/drawingml/2006/main">
                <a:ext uri="{FF2B5EF4-FFF2-40B4-BE49-F238E27FC236}">
                  <a16:creationId xmlns:a16="http://schemas.microsoft.com/office/drawing/2014/main" id="{66ADAEB1-53B0-4BDE-A9AB-0B8E2809F0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20C583D" w14:textId="5CF2C7C2" w:rsidR="00CE6008" w:rsidRDefault="00CE6008" w:rsidP="007F75E5">
      <w:pPr>
        <w:rPr>
          <w:lang w:eastAsia="ja-JP"/>
        </w:rPr>
      </w:pPr>
      <w:r>
        <w:rPr>
          <w:noProof/>
        </w:rPr>
        <w:lastRenderedPageBreak/>
        <w:drawing>
          <wp:inline distT="0" distB="0" distL="0" distR="0" wp14:anchorId="68E63823" wp14:editId="2609364F">
            <wp:extent cx="5486400" cy="2790825"/>
            <wp:effectExtent l="0" t="0" r="0" b="9525"/>
            <wp:docPr id="16" name="Chart 16">
              <a:extLst xmlns:a="http://schemas.openxmlformats.org/drawingml/2006/main">
                <a:ext uri="{FF2B5EF4-FFF2-40B4-BE49-F238E27FC236}">
                  <a16:creationId xmlns:a16="http://schemas.microsoft.com/office/drawing/2014/main" id="{68A100B3-1EDA-4051-A821-BB07EFC984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C3410C8" w14:textId="77777777" w:rsidR="00CE6008" w:rsidRDefault="00CE6008" w:rsidP="007F75E5">
      <w:pPr>
        <w:rPr>
          <w:lang w:eastAsia="ja-JP"/>
        </w:rPr>
      </w:pPr>
    </w:p>
    <w:p w14:paraId="7E31BE3C" w14:textId="4A752C5F" w:rsidR="007F75E5" w:rsidRDefault="00A6710C" w:rsidP="007F75E5">
      <w:pPr>
        <w:rPr>
          <w:lang w:eastAsia="ja-JP"/>
        </w:rPr>
      </w:pPr>
      <w:r>
        <w:rPr>
          <w:lang w:eastAsia="ja-JP"/>
        </w:rPr>
        <w:t>These results are still satisfactory in the sense that</w:t>
      </w:r>
    </w:p>
    <w:p w14:paraId="6A15F8AD" w14:textId="77777777" w:rsidR="0058068C" w:rsidRDefault="00A6710C" w:rsidP="00A6710C">
      <w:pPr>
        <w:pStyle w:val="ListParagraph"/>
        <w:numPr>
          <w:ilvl w:val="0"/>
          <w:numId w:val="23"/>
        </w:numPr>
        <w:rPr>
          <w:lang w:eastAsia="ja-JP"/>
        </w:rPr>
      </w:pPr>
      <w:r>
        <w:rPr>
          <w:lang w:eastAsia="ja-JP"/>
        </w:rPr>
        <w:t xml:space="preserve">The span in bitrate </w:t>
      </w:r>
      <w:r w:rsidR="0058068C">
        <w:rPr>
          <w:lang w:eastAsia="ja-JP"/>
        </w:rPr>
        <w:t xml:space="preserve">(Max bitrate / Min bitrate) </w:t>
      </w:r>
      <w:r>
        <w:rPr>
          <w:lang w:eastAsia="ja-JP"/>
        </w:rPr>
        <w:t xml:space="preserve">is </w:t>
      </w:r>
      <w:r w:rsidR="0058068C">
        <w:rPr>
          <w:lang w:eastAsia="ja-JP"/>
        </w:rPr>
        <w:t>still large enough</w:t>
      </w:r>
      <w:r>
        <w:rPr>
          <w:lang w:eastAsia="ja-JP"/>
        </w:rPr>
        <w:t xml:space="preserve"> </w:t>
      </w:r>
    </w:p>
    <w:p w14:paraId="066F95A5" w14:textId="3C63F227" w:rsidR="0058068C" w:rsidRDefault="0058068C" w:rsidP="00A6710C">
      <w:pPr>
        <w:pStyle w:val="ListParagraph"/>
        <w:numPr>
          <w:ilvl w:val="0"/>
          <w:numId w:val="23"/>
        </w:numPr>
        <w:rPr>
          <w:lang w:eastAsia="ja-JP"/>
        </w:rPr>
      </w:pPr>
      <w:r>
        <w:rPr>
          <w:lang w:eastAsia="ja-JP"/>
        </w:rPr>
        <w:t>The span in PSNR (Max PSNR – Min PSNR) is still large enough, although below 2dB for A and N</w:t>
      </w:r>
    </w:p>
    <w:p w14:paraId="041F4187" w14:textId="77777777" w:rsidR="0058068C" w:rsidRDefault="0058068C" w:rsidP="0058068C">
      <w:pPr>
        <w:rPr>
          <w:lang w:eastAsia="ja-JP"/>
        </w:rPr>
      </w:pPr>
    </w:p>
    <w:p w14:paraId="1E0AC15C" w14:textId="501CE4AC" w:rsidR="0058068C" w:rsidRDefault="0058068C" w:rsidP="0058068C">
      <w:pPr>
        <w:rPr>
          <w:lang w:eastAsia="ja-JP"/>
        </w:rPr>
      </w:pPr>
      <w:r>
        <w:rPr>
          <w:noProof/>
        </w:rPr>
        <w:drawing>
          <wp:inline distT="0" distB="0" distL="0" distR="0" wp14:anchorId="7F7D7658" wp14:editId="2289CFC3">
            <wp:extent cx="6116320" cy="15544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6320" cy="1554480"/>
                    </a:xfrm>
                    <a:prstGeom prst="rect">
                      <a:avLst/>
                    </a:prstGeom>
                  </pic:spPr>
                </pic:pic>
              </a:graphicData>
            </a:graphic>
          </wp:inline>
        </w:drawing>
      </w:r>
    </w:p>
    <w:p w14:paraId="67DFF855" w14:textId="77777777" w:rsidR="0058068C" w:rsidRDefault="0058068C" w:rsidP="0058068C">
      <w:pPr>
        <w:rPr>
          <w:lang w:eastAsia="ja-JP"/>
        </w:rPr>
      </w:pPr>
    </w:p>
    <w:p w14:paraId="7B2284FF" w14:textId="157C1893" w:rsidR="007F75E5" w:rsidRDefault="007F75E5" w:rsidP="007F75E5">
      <w:pPr>
        <w:pStyle w:val="Heading2"/>
        <w:rPr>
          <w:lang w:eastAsia="ja-JP"/>
        </w:rPr>
      </w:pPr>
      <w:r>
        <w:rPr>
          <w:lang w:eastAsia="ja-JP"/>
        </w:rPr>
        <w:t>Subjective results</w:t>
      </w:r>
    </w:p>
    <w:p w14:paraId="61E2F687" w14:textId="77777777" w:rsidR="00A9710E" w:rsidRDefault="00A9710E" w:rsidP="007F75E5">
      <w:pPr>
        <w:rPr>
          <w:lang w:eastAsia="ja-JP"/>
        </w:rPr>
      </w:pPr>
    </w:p>
    <w:p w14:paraId="64A8F09F" w14:textId="2371F6E0" w:rsidR="00427805" w:rsidRDefault="00A9710E" w:rsidP="007F75E5">
      <w:pPr>
        <w:rPr>
          <w:lang w:eastAsia="ja-JP"/>
        </w:rPr>
      </w:pPr>
      <w:r>
        <w:rPr>
          <w:lang w:eastAsia="ja-JP"/>
        </w:rPr>
        <w:t xml:space="preserve">Interdigital will bring side-by-side videos to visualize the pose traces in the viewing session TMIV3.0 vs new Depth Proposal. To our opinion, the QP5 (and QP4) </w:t>
      </w:r>
      <w:r w:rsidR="00427805">
        <w:rPr>
          <w:lang w:eastAsia="ja-JP"/>
        </w:rPr>
        <w:t>becomes</w:t>
      </w:r>
      <w:r>
        <w:rPr>
          <w:lang w:eastAsia="ja-JP"/>
        </w:rPr>
        <w:t xml:space="preserve"> “viewable</w:t>
      </w:r>
      <w:r w:rsidR="00427805">
        <w:rPr>
          <w:lang w:eastAsia="ja-JP"/>
        </w:rPr>
        <w:t xml:space="preserve">”. Here is our </w:t>
      </w:r>
      <w:r w:rsidR="000A16B0">
        <w:rPr>
          <w:lang w:eastAsia="ja-JP"/>
        </w:rPr>
        <w:t xml:space="preserve">own </w:t>
      </w:r>
      <w:r w:rsidR="00427805">
        <w:rPr>
          <w:lang w:eastAsia="ja-JP"/>
        </w:rPr>
        <w:t>assessment table:</w:t>
      </w:r>
      <w:r>
        <w:rPr>
          <w:lang w:eastAsia="ja-JP"/>
        </w:rPr>
        <w:t xml:space="preserve"> </w:t>
      </w:r>
    </w:p>
    <w:p w14:paraId="0A78F330" w14:textId="6951292F" w:rsidR="00427805" w:rsidRDefault="00427805" w:rsidP="00427805">
      <w:pPr>
        <w:jc w:val="center"/>
      </w:pPr>
    </w:p>
    <w:tbl>
      <w:tblPr>
        <w:tblStyle w:val="TableGrid"/>
        <w:tblW w:w="0" w:type="auto"/>
        <w:tblLook w:val="04A0" w:firstRow="1" w:lastRow="0" w:firstColumn="1" w:lastColumn="0" w:noHBand="0" w:noVBand="1"/>
      </w:tblPr>
      <w:tblGrid>
        <w:gridCol w:w="1475"/>
        <w:gridCol w:w="1362"/>
        <w:gridCol w:w="1359"/>
        <w:gridCol w:w="1364"/>
        <w:gridCol w:w="1360"/>
        <w:gridCol w:w="1342"/>
        <w:gridCol w:w="1360"/>
      </w:tblGrid>
      <w:tr w:rsidR="00322992" w14:paraId="457C72B2" w14:textId="77777777" w:rsidTr="00322992">
        <w:tc>
          <w:tcPr>
            <w:tcW w:w="1475" w:type="dxa"/>
            <w:shd w:val="clear" w:color="auto" w:fill="D0CECE" w:themeFill="background2" w:themeFillShade="E6"/>
          </w:tcPr>
          <w:p w14:paraId="6B70EB78" w14:textId="18C28226" w:rsidR="00322992" w:rsidRPr="00427805" w:rsidRDefault="00322992" w:rsidP="00322992">
            <w:pPr>
              <w:jc w:val="left"/>
              <w:rPr>
                <w:b/>
                <w:bCs/>
                <w:lang w:eastAsia="ja-JP"/>
              </w:rPr>
            </w:pPr>
            <w:r w:rsidRPr="00427805">
              <w:rPr>
                <w:b/>
                <w:bCs/>
                <w:lang w:eastAsia="ja-JP"/>
              </w:rPr>
              <w:t>Content</w:t>
            </w:r>
          </w:p>
        </w:tc>
        <w:tc>
          <w:tcPr>
            <w:tcW w:w="1362" w:type="dxa"/>
            <w:shd w:val="clear" w:color="auto" w:fill="D0CECE" w:themeFill="background2" w:themeFillShade="E6"/>
          </w:tcPr>
          <w:p w14:paraId="66065E04" w14:textId="37929B01" w:rsidR="00322992" w:rsidRDefault="00322992" w:rsidP="00322992">
            <w:pPr>
              <w:jc w:val="left"/>
              <w:rPr>
                <w:lang w:eastAsia="ja-JP"/>
              </w:rPr>
            </w:pPr>
            <w:r w:rsidRPr="00427805">
              <w:rPr>
                <w:b/>
                <w:bCs/>
                <w:lang w:eastAsia="ja-JP"/>
              </w:rPr>
              <w:t>A</w:t>
            </w:r>
          </w:p>
        </w:tc>
        <w:tc>
          <w:tcPr>
            <w:tcW w:w="1359" w:type="dxa"/>
            <w:shd w:val="clear" w:color="auto" w:fill="D0CECE" w:themeFill="background2" w:themeFillShade="E6"/>
          </w:tcPr>
          <w:p w14:paraId="1D51B05F" w14:textId="61B1400B" w:rsidR="00322992" w:rsidRDefault="00322992" w:rsidP="00322992">
            <w:pPr>
              <w:jc w:val="center"/>
              <w:rPr>
                <w:lang w:eastAsia="ja-JP"/>
              </w:rPr>
            </w:pPr>
            <w:r w:rsidRPr="00427805">
              <w:rPr>
                <w:b/>
                <w:bCs/>
                <w:lang w:eastAsia="ja-JP"/>
              </w:rPr>
              <w:t>B</w:t>
            </w:r>
          </w:p>
        </w:tc>
        <w:tc>
          <w:tcPr>
            <w:tcW w:w="1364" w:type="dxa"/>
            <w:shd w:val="clear" w:color="auto" w:fill="D0CECE" w:themeFill="background2" w:themeFillShade="E6"/>
          </w:tcPr>
          <w:p w14:paraId="61E7FC15" w14:textId="6745FFF2" w:rsidR="00322992" w:rsidRDefault="00322992" w:rsidP="00322992">
            <w:pPr>
              <w:jc w:val="center"/>
              <w:rPr>
                <w:lang w:eastAsia="ja-JP"/>
              </w:rPr>
            </w:pPr>
            <w:r w:rsidRPr="00427805">
              <w:rPr>
                <w:b/>
                <w:bCs/>
                <w:lang w:eastAsia="ja-JP"/>
              </w:rPr>
              <w:t>C</w:t>
            </w:r>
          </w:p>
        </w:tc>
        <w:tc>
          <w:tcPr>
            <w:tcW w:w="1360" w:type="dxa"/>
            <w:shd w:val="clear" w:color="auto" w:fill="D0CECE" w:themeFill="background2" w:themeFillShade="E6"/>
          </w:tcPr>
          <w:p w14:paraId="1BBEAE16" w14:textId="4E13D4EB" w:rsidR="00322992" w:rsidRDefault="00322992" w:rsidP="00322992">
            <w:pPr>
              <w:jc w:val="center"/>
              <w:rPr>
                <w:lang w:eastAsia="ja-JP"/>
              </w:rPr>
            </w:pPr>
            <w:r w:rsidRPr="00427805">
              <w:rPr>
                <w:b/>
                <w:bCs/>
                <w:lang w:eastAsia="ja-JP"/>
              </w:rPr>
              <w:t>E</w:t>
            </w:r>
          </w:p>
        </w:tc>
        <w:tc>
          <w:tcPr>
            <w:tcW w:w="1342" w:type="dxa"/>
            <w:shd w:val="clear" w:color="auto" w:fill="D0CECE" w:themeFill="background2" w:themeFillShade="E6"/>
          </w:tcPr>
          <w:p w14:paraId="7D295083" w14:textId="04729035" w:rsidR="00322992" w:rsidRDefault="00B327D6" w:rsidP="00322992">
            <w:pPr>
              <w:jc w:val="center"/>
              <w:rPr>
                <w:lang w:eastAsia="ja-JP"/>
              </w:rPr>
            </w:pPr>
            <w:r>
              <w:rPr>
                <w:lang w:eastAsia="ja-JP"/>
              </w:rPr>
              <w:t>J</w:t>
            </w:r>
          </w:p>
        </w:tc>
        <w:tc>
          <w:tcPr>
            <w:tcW w:w="1360" w:type="dxa"/>
            <w:shd w:val="clear" w:color="auto" w:fill="D0CECE" w:themeFill="background2" w:themeFillShade="E6"/>
          </w:tcPr>
          <w:p w14:paraId="3502BF94" w14:textId="4AA12BDE" w:rsidR="00322992" w:rsidRDefault="00322992" w:rsidP="00322992">
            <w:pPr>
              <w:jc w:val="center"/>
              <w:rPr>
                <w:lang w:eastAsia="ja-JP"/>
              </w:rPr>
            </w:pPr>
            <w:r w:rsidRPr="00427805">
              <w:rPr>
                <w:b/>
                <w:bCs/>
                <w:lang w:eastAsia="ja-JP"/>
              </w:rPr>
              <w:t>N</w:t>
            </w:r>
          </w:p>
        </w:tc>
      </w:tr>
      <w:tr w:rsidR="00322992" w14:paraId="62F67AF9" w14:textId="77777777" w:rsidTr="00B327D6">
        <w:tc>
          <w:tcPr>
            <w:tcW w:w="1475" w:type="dxa"/>
          </w:tcPr>
          <w:p w14:paraId="24C7AECB" w14:textId="34E49324" w:rsidR="00322992" w:rsidRPr="00427805" w:rsidRDefault="00322992" w:rsidP="00322992">
            <w:pPr>
              <w:jc w:val="left"/>
              <w:rPr>
                <w:b/>
                <w:bCs/>
                <w:lang w:eastAsia="ja-JP"/>
              </w:rPr>
            </w:pPr>
            <w:r w:rsidRPr="00427805">
              <w:rPr>
                <w:b/>
                <w:bCs/>
                <w:lang w:eastAsia="ja-JP"/>
              </w:rPr>
              <w:t xml:space="preserve">QP5 </w:t>
            </w:r>
            <w:r>
              <w:rPr>
                <w:b/>
                <w:bCs/>
                <w:lang w:eastAsia="ja-JP"/>
              </w:rPr>
              <w:t>pose trace improvement</w:t>
            </w:r>
          </w:p>
        </w:tc>
        <w:tc>
          <w:tcPr>
            <w:tcW w:w="1362" w:type="dxa"/>
            <w:shd w:val="clear" w:color="auto" w:fill="E2EFD9" w:themeFill="accent6" w:themeFillTint="33"/>
          </w:tcPr>
          <w:p w14:paraId="3FED96C8" w14:textId="485D205D" w:rsidR="00322992" w:rsidRDefault="00322992" w:rsidP="00322992">
            <w:pPr>
              <w:jc w:val="left"/>
              <w:rPr>
                <w:lang w:eastAsia="ja-JP"/>
              </w:rPr>
            </w:pPr>
            <w:r>
              <w:rPr>
                <w:lang w:eastAsia="ja-JP"/>
              </w:rPr>
              <w:t>More viewable</w:t>
            </w:r>
          </w:p>
          <w:p w14:paraId="1B8957FF" w14:textId="40E517B3" w:rsidR="00322992" w:rsidRDefault="00322992" w:rsidP="00322992">
            <w:pPr>
              <w:jc w:val="left"/>
              <w:rPr>
                <w:lang w:eastAsia="ja-JP"/>
              </w:rPr>
            </w:pPr>
            <w:r>
              <w:rPr>
                <w:lang w:eastAsia="ja-JP"/>
              </w:rPr>
              <w:t>(</w:t>
            </w:r>
            <w:proofErr w:type="spellStart"/>
            <w:r>
              <w:rPr>
                <w:lang w:eastAsia="ja-JP"/>
              </w:rPr>
              <w:t>cf</w:t>
            </w:r>
            <w:proofErr w:type="spellEnd"/>
            <w:r>
              <w:rPr>
                <w:lang w:eastAsia="ja-JP"/>
              </w:rPr>
              <w:t xml:space="preserve"> p03)</w:t>
            </w:r>
          </w:p>
        </w:tc>
        <w:tc>
          <w:tcPr>
            <w:tcW w:w="1359" w:type="dxa"/>
            <w:shd w:val="clear" w:color="auto" w:fill="C5E0B3" w:themeFill="accent6" w:themeFillTint="66"/>
          </w:tcPr>
          <w:p w14:paraId="7F019897" w14:textId="02B2677B" w:rsidR="00322992" w:rsidRDefault="00322992" w:rsidP="00322992">
            <w:pPr>
              <w:jc w:val="center"/>
              <w:rPr>
                <w:lang w:eastAsia="ja-JP"/>
              </w:rPr>
            </w:pPr>
            <w:r>
              <w:rPr>
                <w:lang w:eastAsia="ja-JP"/>
              </w:rPr>
              <w:t xml:space="preserve">Much more viewable </w:t>
            </w:r>
          </w:p>
        </w:tc>
        <w:tc>
          <w:tcPr>
            <w:tcW w:w="1364" w:type="dxa"/>
            <w:shd w:val="clear" w:color="auto" w:fill="E2EFD9" w:themeFill="accent6" w:themeFillTint="33"/>
          </w:tcPr>
          <w:p w14:paraId="7B47D994" w14:textId="54FCDC23" w:rsidR="00322992" w:rsidRDefault="00322992" w:rsidP="00322992">
            <w:pPr>
              <w:jc w:val="center"/>
              <w:rPr>
                <w:lang w:eastAsia="ja-JP"/>
              </w:rPr>
            </w:pPr>
            <w:r>
              <w:rPr>
                <w:lang w:eastAsia="ja-JP"/>
              </w:rPr>
              <w:t>More viewable</w:t>
            </w:r>
          </w:p>
        </w:tc>
        <w:tc>
          <w:tcPr>
            <w:tcW w:w="1360" w:type="dxa"/>
          </w:tcPr>
          <w:p w14:paraId="0E73055E" w14:textId="5F38C064" w:rsidR="00322992" w:rsidRDefault="00322992" w:rsidP="00322992">
            <w:pPr>
              <w:jc w:val="center"/>
              <w:rPr>
                <w:lang w:eastAsia="ja-JP"/>
              </w:rPr>
            </w:pPr>
            <w:r>
              <w:rPr>
                <w:lang w:eastAsia="ja-JP"/>
              </w:rPr>
              <w:t>A bit more Viewable</w:t>
            </w:r>
          </w:p>
        </w:tc>
        <w:tc>
          <w:tcPr>
            <w:tcW w:w="1342" w:type="dxa"/>
            <w:shd w:val="clear" w:color="auto" w:fill="E2EFD9" w:themeFill="accent6" w:themeFillTint="33"/>
          </w:tcPr>
          <w:p w14:paraId="6DA1B1B3" w14:textId="05B60709" w:rsidR="00322992" w:rsidRDefault="00B327D6" w:rsidP="00322992">
            <w:pPr>
              <w:jc w:val="center"/>
              <w:rPr>
                <w:lang w:eastAsia="ja-JP"/>
              </w:rPr>
            </w:pPr>
            <w:r>
              <w:rPr>
                <w:lang w:eastAsia="ja-JP"/>
              </w:rPr>
              <w:t>More viewable</w:t>
            </w:r>
          </w:p>
        </w:tc>
        <w:tc>
          <w:tcPr>
            <w:tcW w:w="1360" w:type="dxa"/>
            <w:shd w:val="clear" w:color="auto" w:fill="C5E0B3" w:themeFill="accent6" w:themeFillTint="66"/>
          </w:tcPr>
          <w:p w14:paraId="6F2B15F6" w14:textId="5872B474" w:rsidR="00322992" w:rsidRDefault="00322992" w:rsidP="00322992">
            <w:pPr>
              <w:jc w:val="center"/>
              <w:rPr>
                <w:lang w:eastAsia="ja-JP"/>
              </w:rPr>
            </w:pPr>
            <w:r>
              <w:rPr>
                <w:lang w:eastAsia="ja-JP"/>
              </w:rPr>
              <w:t>Much more viewable</w:t>
            </w:r>
          </w:p>
        </w:tc>
      </w:tr>
    </w:tbl>
    <w:p w14:paraId="2207CC34" w14:textId="77777777" w:rsidR="00427805" w:rsidRDefault="00427805" w:rsidP="007F75E5">
      <w:pPr>
        <w:rPr>
          <w:lang w:eastAsia="ja-JP"/>
        </w:rPr>
      </w:pPr>
    </w:p>
    <w:p w14:paraId="2DE9EC8F" w14:textId="77777777" w:rsidR="00427805" w:rsidRDefault="00427805" w:rsidP="007F75E5">
      <w:pPr>
        <w:rPr>
          <w:lang w:eastAsia="ja-JP"/>
        </w:rPr>
      </w:pPr>
    </w:p>
    <w:p w14:paraId="58B36375" w14:textId="2031B498" w:rsidR="00A9710E" w:rsidRDefault="00A9710E" w:rsidP="007F75E5">
      <w:pPr>
        <w:rPr>
          <w:lang w:eastAsia="ja-JP"/>
        </w:rPr>
      </w:pPr>
      <w:r>
        <w:rPr>
          <w:lang w:eastAsia="ja-JP"/>
        </w:rPr>
        <w:lastRenderedPageBreak/>
        <w:t>Here is a snapshot of the most impressive content improvement (B):</w:t>
      </w:r>
    </w:p>
    <w:p w14:paraId="4C03C914" w14:textId="7C7C1EEC" w:rsidR="00A9710E" w:rsidRDefault="00A9710E" w:rsidP="007F75E5">
      <w:pPr>
        <w:rPr>
          <w:lang w:eastAsia="ja-JP"/>
        </w:rPr>
      </w:pPr>
      <w:r>
        <w:rPr>
          <w:noProof/>
        </w:rPr>
        <w:drawing>
          <wp:inline distT="0" distB="0" distL="0" distR="0" wp14:anchorId="40BB4B5B" wp14:editId="584209E6">
            <wp:extent cx="4048125" cy="40481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48125" cy="4048125"/>
                    </a:xfrm>
                    <a:prstGeom prst="rect">
                      <a:avLst/>
                    </a:prstGeom>
                  </pic:spPr>
                </pic:pic>
              </a:graphicData>
            </a:graphic>
          </wp:inline>
        </w:drawing>
      </w:r>
    </w:p>
    <w:p w14:paraId="5A5969ED" w14:textId="33419033" w:rsidR="00A9710E" w:rsidRDefault="00A9710E" w:rsidP="007F75E5">
      <w:pPr>
        <w:rPr>
          <w:lang w:eastAsia="ja-JP"/>
        </w:rPr>
      </w:pPr>
    </w:p>
    <w:p w14:paraId="7545CBF7" w14:textId="0630FC66" w:rsidR="00A9710E" w:rsidRDefault="00A9710E" w:rsidP="007F75E5">
      <w:pPr>
        <w:rPr>
          <w:lang w:eastAsia="ja-JP"/>
        </w:rPr>
      </w:pPr>
      <w:r>
        <w:rPr>
          <w:noProof/>
        </w:rPr>
        <w:drawing>
          <wp:inline distT="0" distB="0" distL="0" distR="0" wp14:anchorId="204F84B6" wp14:editId="601CFF53">
            <wp:extent cx="4152900" cy="4152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52900" cy="4152900"/>
                    </a:xfrm>
                    <a:prstGeom prst="rect">
                      <a:avLst/>
                    </a:prstGeom>
                  </pic:spPr>
                </pic:pic>
              </a:graphicData>
            </a:graphic>
          </wp:inline>
        </w:drawing>
      </w:r>
    </w:p>
    <w:p w14:paraId="54C78D67" w14:textId="4CF78C8D" w:rsidR="007F75E5" w:rsidRDefault="00903A48" w:rsidP="007F75E5">
      <w:pPr>
        <w:rPr>
          <w:lang w:eastAsia="ja-JP"/>
        </w:rPr>
      </w:pPr>
      <w:r>
        <w:rPr>
          <w:lang w:eastAsia="ja-JP"/>
        </w:rPr>
        <w:lastRenderedPageBreak/>
        <w:t>It is amazing to see how a MIV content with horrible texture but good contours is still valuable for  human vision.</w:t>
      </w:r>
      <w:r w:rsidR="007B0EE8">
        <w:rPr>
          <w:lang w:eastAsia="ja-JP"/>
        </w:rPr>
        <w:t xml:space="preserve"> </w:t>
      </w:r>
    </w:p>
    <w:p w14:paraId="22D7978D" w14:textId="77777777" w:rsidR="00A6710C" w:rsidRDefault="00A6710C" w:rsidP="007F75E5">
      <w:pPr>
        <w:rPr>
          <w:lang w:eastAsia="ja-JP"/>
        </w:rPr>
      </w:pPr>
    </w:p>
    <w:p w14:paraId="26CE333C" w14:textId="35307B48" w:rsidR="000B182F" w:rsidRPr="00903A48" w:rsidRDefault="000B182F" w:rsidP="000B182F">
      <w:pPr>
        <w:rPr>
          <w:lang w:eastAsia="ja-JP"/>
        </w:rPr>
      </w:pPr>
    </w:p>
    <w:p w14:paraId="7C287836" w14:textId="77777777" w:rsidR="00903A48" w:rsidRPr="00903A48" w:rsidRDefault="00903A48" w:rsidP="000B182F">
      <w:pPr>
        <w:rPr>
          <w:lang w:eastAsia="ja-JP"/>
        </w:rPr>
      </w:pPr>
    </w:p>
    <w:p w14:paraId="0C82D55E" w14:textId="4EA75991" w:rsidR="00C50031" w:rsidRDefault="00C50031" w:rsidP="000B182F">
      <w:pPr>
        <w:pStyle w:val="Heading1"/>
      </w:pPr>
      <w:r>
        <w:t>Conclusion</w:t>
      </w:r>
    </w:p>
    <w:p w14:paraId="05240192" w14:textId="578B8380" w:rsidR="00C50031" w:rsidRDefault="00BB275E" w:rsidP="00C50031">
      <w:r>
        <w:t>We propose an adjustment of the CTC Depth QPs values by considering subjective performances and not objective performances.</w:t>
      </w:r>
      <w:r w:rsidR="00B92FE4">
        <w:t xml:space="preserve"> The </w:t>
      </w:r>
      <w:r w:rsidR="00BA163A">
        <w:t xml:space="preserve">obtained </w:t>
      </w:r>
      <w:r w:rsidR="00B92FE4">
        <w:t xml:space="preserve">objective results degradation </w:t>
      </w:r>
      <w:r w:rsidR="00AA1E60">
        <w:t xml:space="preserve">for most of contents </w:t>
      </w:r>
      <w:r w:rsidR="00B92FE4">
        <w:t xml:space="preserve">is the price to pay to have MIV contents which mean something in all </w:t>
      </w:r>
      <w:r w:rsidR="00303A42">
        <w:t xml:space="preserve">bitrate </w:t>
      </w:r>
      <w:r w:rsidR="00B92FE4">
        <w:t>configurations.</w:t>
      </w:r>
    </w:p>
    <w:p w14:paraId="6F1F2879" w14:textId="77777777" w:rsidR="000A3AAB" w:rsidRDefault="00C50031" w:rsidP="00741287">
      <w:r>
        <w:t xml:space="preserve">We </w:t>
      </w:r>
      <w:r w:rsidR="00741287">
        <w:t xml:space="preserve">recommend to take our proposed QP depths in the next CTC and </w:t>
      </w:r>
      <w:r w:rsidR="00BA163A">
        <w:t xml:space="preserve">for the </w:t>
      </w:r>
      <w:r w:rsidR="00741287">
        <w:t xml:space="preserve">next Anchors computation. </w:t>
      </w:r>
    </w:p>
    <w:p w14:paraId="04C31ED1" w14:textId="7F7038BA" w:rsidR="00F97340" w:rsidRDefault="00BA163A" w:rsidP="00741287">
      <w:r>
        <w:t xml:space="preserve">Generally speaking, we recommend to put more and more emphasis to subjective performances, at this </w:t>
      </w:r>
      <w:r w:rsidR="00F97340">
        <w:t xml:space="preserve">latter </w:t>
      </w:r>
      <w:r>
        <w:t>stage of MIV project.</w:t>
      </w:r>
      <w:r w:rsidR="000A3AAB">
        <w:t xml:space="preserve"> We believe that </w:t>
      </w:r>
    </w:p>
    <w:p w14:paraId="74C7E97F" w14:textId="4D1D65DE" w:rsidR="00F97340" w:rsidRDefault="000A3AAB" w:rsidP="00F97340">
      <w:pPr>
        <w:pStyle w:val="ListParagraph"/>
        <w:numPr>
          <w:ilvl w:val="0"/>
          <w:numId w:val="24"/>
        </w:numPr>
      </w:pPr>
      <w:r>
        <w:t xml:space="preserve">the focus on subjective quality will force the MIV group to reactivate the question </w:t>
      </w:r>
      <w:r w:rsidR="00F97340">
        <w:t xml:space="preserve">of </w:t>
      </w:r>
      <w:r>
        <w:t xml:space="preserve">the </w:t>
      </w:r>
      <w:r w:rsidR="00F97340">
        <w:t xml:space="preserve">depth </w:t>
      </w:r>
      <w:r>
        <w:t xml:space="preserve">bitrate cost </w:t>
      </w:r>
      <w:r w:rsidR="002F3541">
        <w:t xml:space="preserve">which is </w:t>
      </w:r>
      <w:bookmarkStart w:id="0" w:name="_GoBack"/>
      <w:bookmarkEnd w:id="0"/>
      <w:r w:rsidR="00F97340">
        <w:t>necessary to have the targeted quality</w:t>
      </w:r>
      <w:r>
        <w:t xml:space="preserve">. </w:t>
      </w:r>
      <w:r w:rsidR="00F97340">
        <w:t xml:space="preserve">What was valid for video compression activity is no more true for immersive contents. </w:t>
      </w:r>
    </w:p>
    <w:p w14:paraId="35019220" w14:textId="43F81E2B" w:rsidR="000A3AAB" w:rsidRDefault="00F97340" w:rsidP="00F97340">
      <w:pPr>
        <w:pStyle w:val="ListParagraph"/>
        <w:numPr>
          <w:ilvl w:val="0"/>
          <w:numId w:val="24"/>
        </w:numPr>
      </w:pPr>
      <w:r>
        <w:t xml:space="preserve">We should be sure that MIV technology is able to deliver </w:t>
      </w:r>
      <w:r w:rsidR="000A3AAB">
        <w:t>near to perfect</w:t>
      </w:r>
      <w:r>
        <w:t xml:space="preserve"> images in the best configuration</w:t>
      </w:r>
      <w:r w:rsidR="000A3AAB">
        <w:t xml:space="preserve">, which is not the case at </w:t>
      </w:r>
      <w:r>
        <w:t>QP1</w:t>
      </w:r>
      <w:r w:rsidR="009D09A7">
        <w:t xml:space="preserve"> Depth= 9</w:t>
      </w:r>
      <w:r w:rsidR="000A3AAB">
        <w:t xml:space="preserve">. </w:t>
      </w:r>
      <w:r>
        <w:t>We should therefore also wonder whether the lowest QP value is low enough to have this “near perfect” images</w:t>
      </w:r>
    </w:p>
    <w:p w14:paraId="2D0F3189" w14:textId="46FA545A" w:rsidR="002C61B7" w:rsidRDefault="002C61B7" w:rsidP="00FB4981">
      <w:pPr>
        <w:pStyle w:val="Heading1"/>
      </w:pPr>
      <w:r>
        <w:t>References</w:t>
      </w:r>
    </w:p>
    <w:p w14:paraId="1748E786" w14:textId="3D2A52C1" w:rsidR="002C61B7" w:rsidRPr="00F5685E" w:rsidRDefault="002C61B7" w:rsidP="002C61B7">
      <w:pPr>
        <w:pStyle w:val="ListParagraph"/>
        <w:numPr>
          <w:ilvl w:val="0"/>
          <w:numId w:val="14"/>
        </w:numPr>
        <w:rPr>
          <w:lang w:val="en-CA"/>
        </w:rPr>
      </w:pPr>
      <w:bookmarkStart w:id="1" w:name="_Ref8114663"/>
      <w:r>
        <w:rPr>
          <w:lang w:val="en-CA"/>
        </w:rPr>
        <w:t xml:space="preserve">J. Jung, B. Kroon, J. Boyce, </w:t>
      </w:r>
      <w:r>
        <w:rPr>
          <w:shd w:val="clear" w:color="auto" w:fill="FFFFFF"/>
        </w:rPr>
        <w:t xml:space="preserve">Common Test Conditions for Immersive Video, </w:t>
      </w:r>
      <w:r>
        <w:rPr>
          <w:lang w:val="en-GB"/>
        </w:rPr>
        <w:t>ISO/IEC JTC1/SC29/WG11 MPEG/</w:t>
      </w:r>
      <w:r w:rsidRPr="005500E9">
        <w:rPr>
          <w:lang w:val="en-GB"/>
        </w:rPr>
        <w:t>N</w:t>
      </w:r>
      <w:r w:rsidR="005500E9" w:rsidRPr="005500E9">
        <w:rPr>
          <w:bCs/>
        </w:rPr>
        <w:t>18</w:t>
      </w:r>
      <w:r w:rsidR="00F4457A">
        <w:rPr>
          <w:bCs/>
        </w:rPr>
        <w:t>789</w:t>
      </w:r>
      <w:r w:rsidRPr="005500E9">
        <w:rPr>
          <w:bCs/>
        </w:rPr>
        <w:t>,</w:t>
      </w:r>
      <w:r>
        <w:rPr>
          <w:bCs/>
        </w:rPr>
        <w:t xml:space="preserve"> </w:t>
      </w:r>
      <w:r w:rsidR="00F4457A">
        <w:rPr>
          <w:lang w:val="en-GB"/>
        </w:rPr>
        <w:t>October</w:t>
      </w:r>
      <w:r>
        <w:rPr>
          <w:lang w:val="en-GB"/>
        </w:rPr>
        <w:t>. 2019, G</w:t>
      </w:r>
      <w:r w:rsidR="00F4457A">
        <w:rPr>
          <w:lang w:val="en-GB"/>
        </w:rPr>
        <w:t>eneva</w:t>
      </w:r>
      <w:r>
        <w:rPr>
          <w:lang w:val="en-GB"/>
        </w:rPr>
        <w:t>, Switzerland.</w:t>
      </w:r>
      <w:bookmarkEnd w:id="1"/>
    </w:p>
    <w:p w14:paraId="62E6C7D5" w14:textId="77777777" w:rsidR="002C61B7" w:rsidRDefault="002C61B7" w:rsidP="002C61B7">
      <w:pPr>
        <w:spacing w:after="0"/>
        <w:rPr>
          <w:szCs w:val="22"/>
          <w:lang w:val="en-CA" w:eastAsia="zh-TW"/>
        </w:rPr>
      </w:pPr>
    </w:p>
    <w:p w14:paraId="3D3379C2" w14:textId="77777777" w:rsidR="00877AAC" w:rsidRPr="001E704A" w:rsidRDefault="00877AAC">
      <w:pPr>
        <w:rPr>
          <w:szCs w:val="22"/>
          <w:lang w:val="en-CA"/>
        </w:rPr>
      </w:pPr>
    </w:p>
    <w:sectPr w:rsidR="00877AAC" w:rsidRPr="001E704A" w:rsidSect="00954CE5">
      <w:pgSz w:w="11900" w:h="16840"/>
      <w:pgMar w:top="1417" w:right="1134"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F7E3C2" w14:textId="77777777" w:rsidR="00070D7C" w:rsidRDefault="00070D7C" w:rsidP="00397A84">
      <w:pPr>
        <w:spacing w:before="0" w:after="0" w:line="240" w:lineRule="auto"/>
      </w:pPr>
      <w:r>
        <w:separator/>
      </w:r>
    </w:p>
  </w:endnote>
  <w:endnote w:type="continuationSeparator" w:id="0">
    <w:p w14:paraId="29AECFFF" w14:textId="77777777" w:rsidR="00070D7C" w:rsidRDefault="00070D7C" w:rsidP="00397A8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A12F5" w14:textId="77777777" w:rsidR="00070D7C" w:rsidRDefault="00070D7C" w:rsidP="00397A84">
      <w:pPr>
        <w:spacing w:before="0" w:after="0" w:line="240" w:lineRule="auto"/>
      </w:pPr>
      <w:r>
        <w:separator/>
      </w:r>
    </w:p>
  </w:footnote>
  <w:footnote w:type="continuationSeparator" w:id="0">
    <w:p w14:paraId="23DDF3EF" w14:textId="77777777" w:rsidR="00070D7C" w:rsidRDefault="00070D7C" w:rsidP="00397A84">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05347"/>
    <w:multiLevelType w:val="multilevel"/>
    <w:tmpl w:val="154EC440"/>
    <w:lvl w:ilvl="0">
      <w:start w:val="1"/>
      <w:numFmt w:val="decimal"/>
      <w:pStyle w:val="Heading1"/>
      <w:lvlText w:val="%1"/>
      <w:lvlJc w:val="left"/>
      <w:pPr>
        <w:ind w:left="432" w:hanging="432"/>
      </w:pPr>
    </w:lvl>
    <w:lvl w:ilvl="1">
      <w:start w:val="1"/>
      <w:numFmt w:val="decimal"/>
      <w:pStyle w:val="Heading2"/>
      <w:lvlText w:val="%1.%2"/>
      <w:lvlJc w:val="left"/>
      <w:pPr>
        <w:ind w:left="667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B28295D"/>
    <w:multiLevelType w:val="hybridMultilevel"/>
    <w:tmpl w:val="069A80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B893A0A"/>
    <w:multiLevelType w:val="hybridMultilevel"/>
    <w:tmpl w:val="A6FC7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75F4D6F"/>
    <w:multiLevelType w:val="multilevel"/>
    <w:tmpl w:val="A2D6839A"/>
    <w:lvl w:ilvl="0">
      <w:start w:val="1"/>
      <w:numFmt w:val="bullet"/>
      <w:lvlText w:val=""/>
      <w:lvlJc w:val="left"/>
      <w:pPr>
        <w:ind w:left="360" w:hanging="360"/>
      </w:pPr>
      <w:rPr>
        <w:rFonts w:ascii="Symbol" w:hAnsi="Symbol" w:hint="default"/>
      </w:rPr>
    </w:lvl>
    <w:lvl w:ilvl="1">
      <w:start w:val="1"/>
      <w:numFmt w:val="decimal"/>
      <w:lvlText w:val="%1.%2"/>
      <w:lvlJc w:val="left"/>
      <w:pPr>
        <w:ind w:left="667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97666AA"/>
    <w:multiLevelType w:val="hybridMultilevel"/>
    <w:tmpl w:val="9982BF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806036A"/>
    <w:multiLevelType w:val="hybridMultilevel"/>
    <w:tmpl w:val="6DAE4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055A19"/>
    <w:multiLevelType w:val="hybridMultilevel"/>
    <w:tmpl w:val="63820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D3E60"/>
    <w:multiLevelType w:val="hybridMultilevel"/>
    <w:tmpl w:val="3AA64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8AE7F55"/>
    <w:multiLevelType w:val="hybridMultilevel"/>
    <w:tmpl w:val="68202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C812C4A"/>
    <w:multiLevelType w:val="hybridMultilevel"/>
    <w:tmpl w:val="A906B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401D99"/>
    <w:multiLevelType w:val="hybridMultilevel"/>
    <w:tmpl w:val="4F388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08532E1"/>
    <w:multiLevelType w:val="hybridMultilevel"/>
    <w:tmpl w:val="5C9AFBD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13" w15:restartNumberingAfterBreak="0">
    <w:nsid w:val="70F37541"/>
    <w:multiLevelType w:val="hybridMultilevel"/>
    <w:tmpl w:val="0C128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2690331"/>
    <w:multiLevelType w:val="hybridMultilevel"/>
    <w:tmpl w:val="2AC88FAE"/>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5" w15:restartNumberingAfterBreak="0">
    <w:nsid w:val="75A34068"/>
    <w:multiLevelType w:val="multilevel"/>
    <w:tmpl w:val="F6468B9E"/>
    <w:lvl w:ilvl="0">
      <w:start w:val="1"/>
      <w:numFmt w:val="decimal"/>
      <w:lvlText w:val="%1"/>
      <w:lvlJc w:val="left"/>
      <w:pPr>
        <w:ind w:left="432" w:hanging="432"/>
      </w:pPr>
    </w:lvl>
    <w:lvl w:ilvl="1">
      <w:start w:val="1"/>
      <w:numFmt w:val="decimal"/>
      <w:lvlText w:val="%1.%2"/>
      <w:lvlJc w:val="left"/>
      <w:pPr>
        <w:ind w:left="576" w:hanging="576"/>
      </w:pPr>
      <w:rPr>
        <w:b/>
        <w:bCs w:val="0"/>
      </w:rPr>
    </w:lvl>
    <w:lvl w:ilvl="2">
      <w:start w:val="1"/>
      <w:numFmt w:val="decimal"/>
      <w:lvlText w:val="%1.%2.%3"/>
      <w:lvlJc w:val="left"/>
      <w:pPr>
        <w:ind w:left="720" w:hanging="720"/>
      </w:pPr>
    </w:lvl>
    <w:lvl w:ilvl="3">
      <w:start w:val="1"/>
      <w:numFmt w:val="decimal"/>
      <w:lvlText w:val="%1.%2.%3.%4"/>
      <w:lvlJc w:val="left"/>
      <w:pPr>
        <w:ind w:left="1134" w:hanging="864"/>
      </w:pPr>
      <w:rPr>
        <w:rFonts w:asciiTheme="minorHAnsi" w:hAnsiTheme="minorHAnsi" w:cs="Times New Roman" w:hint="default"/>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7A515AFC"/>
    <w:multiLevelType w:val="hybridMultilevel"/>
    <w:tmpl w:val="916C4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EC655A9"/>
    <w:multiLevelType w:val="hybridMultilevel"/>
    <w:tmpl w:val="0338B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5"/>
  </w:num>
  <w:num w:numId="4">
    <w:abstractNumId w:val="14"/>
  </w:num>
  <w:num w:numId="5">
    <w:abstractNumId w:val="0"/>
  </w:num>
  <w:num w:numId="6">
    <w:abstractNumId w:val="2"/>
  </w:num>
  <w:num w:numId="7">
    <w:abstractNumId w:val="0"/>
  </w:num>
  <w:num w:numId="8">
    <w:abstractNumId w:val="12"/>
  </w:num>
  <w:num w:numId="9">
    <w:abstractNumId w:val="3"/>
  </w:num>
  <w:num w:numId="10">
    <w:abstractNumId w:val="6"/>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2"/>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8"/>
  </w:num>
  <w:num w:numId="17">
    <w:abstractNumId w:val="0"/>
  </w:num>
  <w:num w:numId="18">
    <w:abstractNumId w:val="17"/>
  </w:num>
  <w:num w:numId="19">
    <w:abstractNumId w:val="0"/>
  </w:num>
  <w:num w:numId="20">
    <w:abstractNumId w:val="1"/>
  </w:num>
  <w:num w:numId="21">
    <w:abstractNumId w:val="7"/>
  </w:num>
  <w:num w:numId="22">
    <w:abstractNumId w:val="13"/>
  </w:num>
  <w:num w:numId="23">
    <w:abstractNumId w:val="9"/>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1C28"/>
    <w:rsid w:val="00000840"/>
    <w:rsid w:val="000107D1"/>
    <w:rsid w:val="0002691F"/>
    <w:rsid w:val="00034496"/>
    <w:rsid w:val="000437AA"/>
    <w:rsid w:val="00043C2F"/>
    <w:rsid w:val="000571A6"/>
    <w:rsid w:val="000666AC"/>
    <w:rsid w:val="00070D7C"/>
    <w:rsid w:val="00092A95"/>
    <w:rsid w:val="0009677B"/>
    <w:rsid w:val="00096796"/>
    <w:rsid w:val="00096DA9"/>
    <w:rsid w:val="000A0BE0"/>
    <w:rsid w:val="000A16B0"/>
    <w:rsid w:val="000A3AAB"/>
    <w:rsid w:val="000A55F4"/>
    <w:rsid w:val="000B182F"/>
    <w:rsid w:val="000B28F5"/>
    <w:rsid w:val="000B329C"/>
    <w:rsid w:val="000C284F"/>
    <w:rsid w:val="000D5FF7"/>
    <w:rsid w:val="000D6DD7"/>
    <w:rsid w:val="000E3AB5"/>
    <w:rsid w:val="000E63CE"/>
    <w:rsid w:val="000F4264"/>
    <w:rsid w:val="000F5710"/>
    <w:rsid w:val="001161BF"/>
    <w:rsid w:val="0013177B"/>
    <w:rsid w:val="00137975"/>
    <w:rsid w:val="00142446"/>
    <w:rsid w:val="00152941"/>
    <w:rsid w:val="00177EEC"/>
    <w:rsid w:val="00186232"/>
    <w:rsid w:val="0019084E"/>
    <w:rsid w:val="0019625F"/>
    <w:rsid w:val="00196891"/>
    <w:rsid w:val="001B7B6B"/>
    <w:rsid w:val="001D38A2"/>
    <w:rsid w:val="001E11A9"/>
    <w:rsid w:val="001E704A"/>
    <w:rsid w:val="001E7C1D"/>
    <w:rsid w:val="00200459"/>
    <w:rsid w:val="00223D25"/>
    <w:rsid w:val="00232417"/>
    <w:rsid w:val="00232EF8"/>
    <w:rsid w:val="00240B85"/>
    <w:rsid w:val="00244A33"/>
    <w:rsid w:val="0025145B"/>
    <w:rsid w:val="002566CF"/>
    <w:rsid w:val="00257669"/>
    <w:rsid w:val="0026476E"/>
    <w:rsid w:val="00267BFF"/>
    <w:rsid w:val="00285656"/>
    <w:rsid w:val="0029131F"/>
    <w:rsid w:val="00292DE1"/>
    <w:rsid w:val="002C283D"/>
    <w:rsid w:val="002C61B7"/>
    <w:rsid w:val="002D459F"/>
    <w:rsid w:val="002D6E71"/>
    <w:rsid w:val="002E4436"/>
    <w:rsid w:val="002E6667"/>
    <w:rsid w:val="002F3541"/>
    <w:rsid w:val="002F3B10"/>
    <w:rsid w:val="00303A42"/>
    <w:rsid w:val="00313719"/>
    <w:rsid w:val="00317073"/>
    <w:rsid w:val="00322992"/>
    <w:rsid w:val="00344B4E"/>
    <w:rsid w:val="00351A38"/>
    <w:rsid w:val="003558F2"/>
    <w:rsid w:val="00355E04"/>
    <w:rsid w:val="00361729"/>
    <w:rsid w:val="003828D5"/>
    <w:rsid w:val="003845F7"/>
    <w:rsid w:val="00384610"/>
    <w:rsid w:val="003976FC"/>
    <w:rsid w:val="00397A84"/>
    <w:rsid w:val="003A6841"/>
    <w:rsid w:val="003B6047"/>
    <w:rsid w:val="003B728E"/>
    <w:rsid w:val="003C4460"/>
    <w:rsid w:val="003C69EB"/>
    <w:rsid w:val="003D1A13"/>
    <w:rsid w:val="003D1FF4"/>
    <w:rsid w:val="003D624E"/>
    <w:rsid w:val="003E4962"/>
    <w:rsid w:val="003F436D"/>
    <w:rsid w:val="00401DF7"/>
    <w:rsid w:val="0042236E"/>
    <w:rsid w:val="004270DF"/>
    <w:rsid w:val="00427805"/>
    <w:rsid w:val="00454783"/>
    <w:rsid w:val="00462E6B"/>
    <w:rsid w:val="0047439A"/>
    <w:rsid w:val="00492714"/>
    <w:rsid w:val="004A0421"/>
    <w:rsid w:val="004A2C0E"/>
    <w:rsid w:val="004A3C18"/>
    <w:rsid w:val="004A79FE"/>
    <w:rsid w:val="004A7C2A"/>
    <w:rsid w:val="004D0570"/>
    <w:rsid w:val="004D4B62"/>
    <w:rsid w:val="004E72D8"/>
    <w:rsid w:val="004F68DB"/>
    <w:rsid w:val="005018BF"/>
    <w:rsid w:val="005059CD"/>
    <w:rsid w:val="005201AF"/>
    <w:rsid w:val="0052594E"/>
    <w:rsid w:val="005327A1"/>
    <w:rsid w:val="005500E9"/>
    <w:rsid w:val="0055235F"/>
    <w:rsid w:val="00561C25"/>
    <w:rsid w:val="00564E8F"/>
    <w:rsid w:val="00577AEA"/>
    <w:rsid w:val="0058068C"/>
    <w:rsid w:val="00582FC3"/>
    <w:rsid w:val="005871B1"/>
    <w:rsid w:val="00587A94"/>
    <w:rsid w:val="005A25C8"/>
    <w:rsid w:val="005A5880"/>
    <w:rsid w:val="005A763B"/>
    <w:rsid w:val="005C0ABA"/>
    <w:rsid w:val="005C3B2D"/>
    <w:rsid w:val="005C4710"/>
    <w:rsid w:val="005E0C56"/>
    <w:rsid w:val="005E1FFF"/>
    <w:rsid w:val="005E261B"/>
    <w:rsid w:val="005E4A99"/>
    <w:rsid w:val="005E5EC5"/>
    <w:rsid w:val="005F0BCA"/>
    <w:rsid w:val="005F1CD5"/>
    <w:rsid w:val="005F313D"/>
    <w:rsid w:val="005F4EAA"/>
    <w:rsid w:val="00602D6D"/>
    <w:rsid w:val="00605B2D"/>
    <w:rsid w:val="00625055"/>
    <w:rsid w:val="0062773E"/>
    <w:rsid w:val="00630FA7"/>
    <w:rsid w:val="0064102C"/>
    <w:rsid w:val="006438F2"/>
    <w:rsid w:val="0065117D"/>
    <w:rsid w:val="006836FF"/>
    <w:rsid w:val="006A26AD"/>
    <w:rsid w:val="006C26FB"/>
    <w:rsid w:val="006C4234"/>
    <w:rsid w:val="006D569D"/>
    <w:rsid w:val="006D5A43"/>
    <w:rsid w:val="006D7F41"/>
    <w:rsid w:val="006E12D3"/>
    <w:rsid w:val="006E31CC"/>
    <w:rsid w:val="006F2525"/>
    <w:rsid w:val="00707DFC"/>
    <w:rsid w:val="00716916"/>
    <w:rsid w:val="0072523F"/>
    <w:rsid w:val="00726747"/>
    <w:rsid w:val="00741287"/>
    <w:rsid w:val="00741C08"/>
    <w:rsid w:val="00746AC5"/>
    <w:rsid w:val="00766EB1"/>
    <w:rsid w:val="00775ADD"/>
    <w:rsid w:val="0078068E"/>
    <w:rsid w:val="00780D7B"/>
    <w:rsid w:val="007846EC"/>
    <w:rsid w:val="007A3552"/>
    <w:rsid w:val="007B0EE8"/>
    <w:rsid w:val="007C00E4"/>
    <w:rsid w:val="007F5E1D"/>
    <w:rsid w:val="007F75E5"/>
    <w:rsid w:val="007F76A6"/>
    <w:rsid w:val="00827972"/>
    <w:rsid w:val="008312CB"/>
    <w:rsid w:val="00845B88"/>
    <w:rsid w:val="00846A2B"/>
    <w:rsid w:val="00847FF5"/>
    <w:rsid w:val="00851378"/>
    <w:rsid w:val="00851917"/>
    <w:rsid w:val="00863C5E"/>
    <w:rsid w:val="008667CE"/>
    <w:rsid w:val="00877AAC"/>
    <w:rsid w:val="00891C76"/>
    <w:rsid w:val="008A6205"/>
    <w:rsid w:val="008B789C"/>
    <w:rsid w:val="008C0694"/>
    <w:rsid w:val="008C0D86"/>
    <w:rsid w:val="008D0FD3"/>
    <w:rsid w:val="008D437E"/>
    <w:rsid w:val="008E275E"/>
    <w:rsid w:val="008E4ED2"/>
    <w:rsid w:val="008F0006"/>
    <w:rsid w:val="008F0C26"/>
    <w:rsid w:val="00903A48"/>
    <w:rsid w:val="009114BA"/>
    <w:rsid w:val="00912BB6"/>
    <w:rsid w:val="009203B7"/>
    <w:rsid w:val="00921047"/>
    <w:rsid w:val="00922855"/>
    <w:rsid w:val="0093415C"/>
    <w:rsid w:val="00934FED"/>
    <w:rsid w:val="0093692E"/>
    <w:rsid w:val="0094293D"/>
    <w:rsid w:val="00946BA6"/>
    <w:rsid w:val="00951332"/>
    <w:rsid w:val="00954CE5"/>
    <w:rsid w:val="00970C8C"/>
    <w:rsid w:val="00971FE6"/>
    <w:rsid w:val="009803EE"/>
    <w:rsid w:val="00993203"/>
    <w:rsid w:val="00993EE1"/>
    <w:rsid w:val="0099591C"/>
    <w:rsid w:val="009A589B"/>
    <w:rsid w:val="009A73FB"/>
    <w:rsid w:val="009B4EAB"/>
    <w:rsid w:val="009C3FDF"/>
    <w:rsid w:val="009D09A7"/>
    <w:rsid w:val="009D2810"/>
    <w:rsid w:val="00A060F7"/>
    <w:rsid w:val="00A068D0"/>
    <w:rsid w:val="00A121F4"/>
    <w:rsid w:val="00A16CF1"/>
    <w:rsid w:val="00A261BB"/>
    <w:rsid w:val="00A558AD"/>
    <w:rsid w:val="00A56819"/>
    <w:rsid w:val="00A574A6"/>
    <w:rsid w:val="00A62F50"/>
    <w:rsid w:val="00A6710C"/>
    <w:rsid w:val="00A738B3"/>
    <w:rsid w:val="00A9710E"/>
    <w:rsid w:val="00A97C3F"/>
    <w:rsid w:val="00AA1E60"/>
    <w:rsid w:val="00AA6BBC"/>
    <w:rsid w:val="00AA6F7B"/>
    <w:rsid w:val="00AB02AC"/>
    <w:rsid w:val="00AB1738"/>
    <w:rsid w:val="00AC1F08"/>
    <w:rsid w:val="00AD44D6"/>
    <w:rsid w:val="00AE205A"/>
    <w:rsid w:val="00AE5A0D"/>
    <w:rsid w:val="00AE75AC"/>
    <w:rsid w:val="00B327D6"/>
    <w:rsid w:val="00B50917"/>
    <w:rsid w:val="00B711D4"/>
    <w:rsid w:val="00B72AED"/>
    <w:rsid w:val="00B810A2"/>
    <w:rsid w:val="00B90566"/>
    <w:rsid w:val="00B92FE4"/>
    <w:rsid w:val="00B9741C"/>
    <w:rsid w:val="00BA163A"/>
    <w:rsid w:val="00BB16F5"/>
    <w:rsid w:val="00BB275E"/>
    <w:rsid w:val="00BE6F63"/>
    <w:rsid w:val="00BF6CBA"/>
    <w:rsid w:val="00C01CA2"/>
    <w:rsid w:val="00C05E4E"/>
    <w:rsid w:val="00C12B05"/>
    <w:rsid w:val="00C219AE"/>
    <w:rsid w:val="00C25FD5"/>
    <w:rsid w:val="00C3037B"/>
    <w:rsid w:val="00C3362D"/>
    <w:rsid w:val="00C4712E"/>
    <w:rsid w:val="00C50031"/>
    <w:rsid w:val="00C50700"/>
    <w:rsid w:val="00C52247"/>
    <w:rsid w:val="00C61C28"/>
    <w:rsid w:val="00C6368A"/>
    <w:rsid w:val="00C76604"/>
    <w:rsid w:val="00C9145F"/>
    <w:rsid w:val="00CA2B5D"/>
    <w:rsid w:val="00CA3F8E"/>
    <w:rsid w:val="00CA4340"/>
    <w:rsid w:val="00CA4D1A"/>
    <w:rsid w:val="00CC6309"/>
    <w:rsid w:val="00CD49FD"/>
    <w:rsid w:val="00CD7765"/>
    <w:rsid w:val="00CE6008"/>
    <w:rsid w:val="00CF0CED"/>
    <w:rsid w:val="00CF40B6"/>
    <w:rsid w:val="00D04FCE"/>
    <w:rsid w:val="00D054D0"/>
    <w:rsid w:val="00D1175B"/>
    <w:rsid w:val="00D220C1"/>
    <w:rsid w:val="00D252FA"/>
    <w:rsid w:val="00D36515"/>
    <w:rsid w:val="00D737E0"/>
    <w:rsid w:val="00D762E8"/>
    <w:rsid w:val="00D83CA5"/>
    <w:rsid w:val="00D976FD"/>
    <w:rsid w:val="00DA0A0E"/>
    <w:rsid w:val="00DD0B43"/>
    <w:rsid w:val="00DD6620"/>
    <w:rsid w:val="00DD7F00"/>
    <w:rsid w:val="00DE13AF"/>
    <w:rsid w:val="00DE19D5"/>
    <w:rsid w:val="00DF5C7B"/>
    <w:rsid w:val="00E15DB1"/>
    <w:rsid w:val="00E16A4F"/>
    <w:rsid w:val="00E20483"/>
    <w:rsid w:val="00E21ED9"/>
    <w:rsid w:val="00E25E5B"/>
    <w:rsid w:val="00E26943"/>
    <w:rsid w:val="00E30839"/>
    <w:rsid w:val="00E431A5"/>
    <w:rsid w:val="00E44356"/>
    <w:rsid w:val="00E66535"/>
    <w:rsid w:val="00E73F29"/>
    <w:rsid w:val="00E75EB5"/>
    <w:rsid w:val="00E80C62"/>
    <w:rsid w:val="00E819E7"/>
    <w:rsid w:val="00E97F01"/>
    <w:rsid w:val="00EA239C"/>
    <w:rsid w:val="00EA32EE"/>
    <w:rsid w:val="00EB1379"/>
    <w:rsid w:val="00EB4FEC"/>
    <w:rsid w:val="00EC2363"/>
    <w:rsid w:val="00ED74F4"/>
    <w:rsid w:val="00EE128F"/>
    <w:rsid w:val="00EE2A29"/>
    <w:rsid w:val="00EE54ED"/>
    <w:rsid w:val="00EE6DC8"/>
    <w:rsid w:val="00EF6721"/>
    <w:rsid w:val="00F013E5"/>
    <w:rsid w:val="00F1007C"/>
    <w:rsid w:val="00F16D82"/>
    <w:rsid w:val="00F17034"/>
    <w:rsid w:val="00F173B6"/>
    <w:rsid w:val="00F22984"/>
    <w:rsid w:val="00F301FD"/>
    <w:rsid w:val="00F443A9"/>
    <w:rsid w:val="00F4457A"/>
    <w:rsid w:val="00F452D3"/>
    <w:rsid w:val="00F47812"/>
    <w:rsid w:val="00F54732"/>
    <w:rsid w:val="00F554DC"/>
    <w:rsid w:val="00F5685E"/>
    <w:rsid w:val="00F6014B"/>
    <w:rsid w:val="00F60A25"/>
    <w:rsid w:val="00F61754"/>
    <w:rsid w:val="00F8037E"/>
    <w:rsid w:val="00F94CFA"/>
    <w:rsid w:val="00F96BF7"/>
    <w:rsid w:val="00F97340"/>
    <w:rsid w:val="00FB03AE"/>
    <w:rsid w:val="00FB4142"/>
    <w:rsid w:val="00FB4981"/>
    <w:rsid w:val="00FB696B"/>
    <w:rsid w:val="00FD0199"/>
    <w:rsid w:val="00FD4D9D"/>
    <w:rsid w:val="00FE7BB8"/>
    <w:rsid w:val="00FF41A1"/>
  </w:rsids>
  <m:mathPr>
    <m:mathFont m:val="Cambria Math"/>
    <m:brkBin m:val="before"/>
    <m:brkBinSub m:val="--"/>
    <m:smallFrac m:val="0"/>
    <m:dispDef/>
    <m:lMargin m:val="0"/>
    <m:rMargin m:val="0"/>
    <m:defJc m:val="centerGroup"/>
    <m:wrapIndent m:val="1440"/>
    <m:intLim m:val="subSup"/>
    <m:naryLim m:val="undOvr"/>
  </m:mathPr>
  <w:themeFontLang w:val="fi-FI"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B2E59F"/>
  <w15:chartTrackingRefBased/>
  <w15:docId w15:val="{5C381061-3911-3644-AD96-16F6E3AD9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Batang" w:hAnsiTheme="minorHAnsi" w:cstheme="minorBidi"/>
        <w:sz w:val="24"/>
        <w:szCs w:val="24"/>
        <w:lang w:val="fi-FI"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1C28"/>
    <w:pPr>
      <w:spacing w:before="60" w:after="120" w:line="276" w:lineRule="auto"/>
      <w:jc w:val="both"/>
    </w:pPr>
    <w:rPr>
      <w:rFonts w:ascii="Times New Roman" w:eastAsia="Times New Roman" w:hAnsi="Times New Roman" w:cs="Arial"/>
      <w:color w:val="000000"/>
      <w:sz w:val="22"/>
      <w:szCs w:val="20"/>
      <w:lang w:val="en-US"/>
    </w:rPr>
  </w:style>
  <w:style w:type="paragraph" w:styleId="Heading1">
    <w:name w:val="heading 1"/>
    <w:aliases w:val="h1,Heading U,H1,H11,Œ©o‚µ 1,?co??E 1,뙥,?c,?co?ƒÊ 1,?,Œ,Œ©,Titre Partie,Heading,título 1,DO NOT USE_h1,Œ...,?co?ƒÊ"/>
    <w:basedOn w:val="Normal"/>
    <w:next w:val="Normal"/>
    <w:link w:val="Heading1Char"/>
    <w:qFormat/>
    <w:rsid w:val="00C61C28"/>
    <w:pPr>
      <w:keepNext/>
      <w:keepLines/>
      <w:numPr>
        <w:numId w:val="1"/>
      </w:numPr>
      <w:spacing w:before="200"/>
      <w:contextualSpacing/>
      <w:outlineLvl w:val="0"/>
    </w:pPr>
    <w:rPr>
      <w:rFonts w:eastAsia="Trebuchet MS" w:cs="Trebuchet MS"/>
      <w:sz w:val="28"/>
    </w:rPr>
  </w:style>
  <w:style w:type="paragraph" w:styleId="Heading2">
    <w:name w:val="heading 2"/>
    <w:aliases w:val="h2,H2,H21,Œ©o‚µ 2,?co??E 2,뙥2,?c1,?co?ƒÊ 2,?2,Œ1,Œ2,Œ©1,Œ©2,Œ©_o‚µ 2,2,Header 2,2nd level,DO NOT USE_h2,título 2,..."/>
    <w:basedOn w:val="Normal"/>
    <w:next w:val="Normal"/>
    <w:link w:val="Heading2Char"/>
    <w:qFormat/>
    <w:rsid w:val="00C61C28"/>
    <w:pPr>
      <w:keepNext/>
      <w:keepLines/>
      <w:numPr>
        <w:ilvl w:val="1"/>
        <w:numId w:val="1"/>
      </w:numPr>
      <w:spacing w:before="200" w:after="60"/>
      <w:ind w:left="680" w:hanging="680"/>
      <w:outlineLvl w:val="1"/>
    </w:pPr>
    <w:rPr>
      <w:rFonts w:eastAsia="Trebuchet MS" w:cs="Trebuchet MS"/>
      <w:b/>
      <w:sz w:val="24"/>
      <w:lang w:val="en-GB"/>
    </w:rPr>
  </w:style>
  <w:style w:type="paragraph" w:styleId="Heading3">
    <w:name w:val="heading 3"/>
    <w:aliases w:val="h3,H3,H31,Org Heading 1"/>
    <w:basedOn w:val="Normal"/>
    <w:next w:val="Normal"/>
    <w:link w:val="Heading3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720" w:hanging="720"/>
      <w:textAlignment w:val="baseline"/>
      <w:outlineLvl w:val="2"/>
    </w:pPr>
    <w:rPr>
      <w:rFonts w:cs="Times New Roman"/>
      <w:b/>
      <w:bCs/>
      <w:color w:val="auto"/>
      <w:sz w:val="26"/>
      <w:szCs w:val="26"/>
    </w:rPr>
  </w:style>
  <w:style w:type="paragraph" w:styleId="Heading4">
    <w:name w:val="heading 4"/>
    <w:aliases w:val="h4,H4,H41,Org Heading 2,0.1.1.1 Titre 4 + Left:  0&quot;,First line:  0&quot;,0.1.1...,0.1.1.1 Titre 4"/>
    <w:basedOn w:val="Normal"/>
    <w:next w:val="Normal"/>
    <w:link w:val="Heading4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080" w:right="1008" w:hanging="1080"/>
      <w:textAlignment w:val="baseline"/>
      <w:outlineLvl w:val="3"/>
    </w:pPr>
    <w:rPr>
      <w:rFonts w:ascii="Times New Roman Bold" w:hAnsi="Times New Roman Bold" w:cs="Times New Roman"/>
      <w:b/>
      <w:bCs/>
      <w:color w:val="auto"/>
      <w:sz w:val="24"/>
      <w:szCs w:val="28"/>
    </w:rPr>
  </w:style>
  <w:style w:type="paragraph" w:styleId="Heading5">
    <w:name w:val="heading 5"/>
    <w:aliases w:val="h5,H5,H51,DO NOT USE_h5"/>
    <w:basedOn w:val="Normal"/>
    <w:next w:val="Normal"/>
    <w:link w:val="Heading5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080" w:hanging="1080"/>
      <w:textAlignment w:val="baseline"/>
      <w:outlineLvl w:val="4"/>
    </w:pPr>
    <w:rPr>
      <w:rFonts w:cs="Times New Roman"/>
      <w:b/>
      <w:bCs/>
      <w:i/>
      <w:iCs/>
      <w:color w:val="auto"/>
      <w:sz w:val="24"/>
      <w:szCs w:val="26"/>
    </w:rPr>
  </w:style>
  <w:style w:type="paragraph" w:styleId="Heading6">
    <w:name w:val="heading 6"/>
    <w:aliases w:val="h6,H6,H61"/>
    <w:basedOn w:val="Normal"/>
    <w:next w:val="Normal"/>
    <w:link w:val="Heading6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080" w:hanging="1080"/>
      <w:textAlignment w:val="baseline"/>
      <w:outlineLvl w:val="5"/>
    </w:pPr>
    <w:rPr>
      <w:rFonts w:cs="Times New Roman"/>
      <w:b/>
      <w:bCs/>
      <w:color w:val="auto"/>
      <w:szCs w:val="22"/>
    </w:rPr>
  </w:style>
  <w:style w:type="paragraph" w:styleId="Heading7">
    <w:name w:val="heading 7"/>
    <w:basedOn w:val="Normal"/>
    <w:next w:val="Normal"/>
    <w:link w:val="Heading7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440" w:hanging="1440"/>
      <w:textAlignment w:val="baseline"/>
      <w:outlineLvl w:val="6"/>
    </w:pPr>
    <w:rPr>
      <w:rFonts w:cs="Times New Roman"/>
      <w:color w:val="auto"/>
      <w:szCs w:val="24"/>
    </w:rPr>
  </w:style>
  <w:style w:type="paragraph" w:styleId="Heading8">
    <w:name w:val="heading 8"/>
    <w:basedOn w:val="Normal"/>
    <w:next w:val="Normal"/>
    <w:link w:val="Heading8Char"/>
    <w:qFormat/>
    <w:rsid w:val="000D5FF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800" w:hanging="1800"/>
      <w:textAlignment w:val="baseline"/>
      <w:outlineLvl w:val="7"/>
    </w:pPr>
    <w:rPr>
      <w:rFonts w:cs="Times New Roman"/>
      <w:i/>
      <w:iCs/>
      <w:color w:val="auto"/>
      <w:szCs w:val="24"/>
    </w:rPr>
  </w:style>
  <w:style w:type="paragraph" w:styleId="Heading9">
    <w:name w:val="heading 9"/>
    <w:basedOn w:val="Normal"/>
    <w:next w:val="Normal"/>
    <w:link w:val="Heading9Char"/>
    <w:semiHidden/>
    <w:unhideWhenUsed/>
    <w:qFormat/>
    <w:rsid w:val="002C61B7"/>
    <w:pPr>
      <w:spacing w:before="240" w:after="60" w:line="256" w:lineRule="auto"/>
      <w:ind w:left="1584" w:hanging="1584"/>
      <w:outlineLvl w:val="8"/>
    </w:pPr>
    <w:rPr>
      <w:rFonts w:ascii="Calibri" w:hAnsi="Calibri" w:cs="Times New Roman"/>
      <w:color w:val="auto"/>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뙥 Char,?c Char,?co?ƒÊ 1 Char,? Char,Œ Char,Œ© Char,Titre Partie Char,Heading Char,título 1 Char,DO NOT USE_h1 Char,Œ... Char,?co?ƒÊ Char"/>
    <w:basedOn w:val="DefaultParagraphFont"/>
    <w:link w:val="Heading1"/>
    <w:rsid w:val="00C61C28"/>
    <w:rPr>
      <w:rFonts w:ascii="Times New Roman" w:eastAsia="Trebuchet MS" w:hAnsi="Times New Roman" w:cs="Trebuchet MS"/>
      <w:color w:val="000000"/>
      <w:sz w:val="28"/>
      <w:szCs w:val="20"/>
      <w:lang w:val="en-US"/>
    </w:rPr>
  </w:style>
  <w:style w:type="character" w:customStyle="1" w:styleId="Heading2Char">
    <w:name w:val="Heading 2 Char"/>
    <w:aliases w:val="h2 Char,H2 Char,H21 Char,Œ©o‚µ 2 Char,?co??E 2 Char,뙥2 Char,?c1 Char,?co?ƒÊ 2 Char,?2 Char,Œ1 Char,Œ2 Char,Œ©1 Char,Œ©2 Char,Œ©_o‚µ 2 Char,2 Char,Header 2 Char,2nd level Char,DO NOT USE_h2 Char,título 2 Char,... Char"/>
    <w:basedOn w:val="DefaultParagraphFont"/>
    <w:link w:val="Heading2"/>
    <w:rsid w:val="00C61C28"/>
    <w:rPr>
      <w:rFonts w:ascii="Times New Roman" w:eastAsia="Trebuchet MS" w:hAnsi="Times New Roman" w:cs="Trebuchet MS"/>
      <w:b/>
      <w:color w:val="000000"/>
      <w:szCs w:val="20"/>
      <w:lang w:val="en-GB"/>
    </w:rPr>
  </w:style>
  <w:style w:type="character" w:styleId="Hyperlink">
    <w:name w:val="Hyperlink"/>
    <w:basedOn w:val="DefaultParagraphFont"/>
    <w:uiPriority w:val="99"/>
    <w:unhideWhenUsed/>
    <w:rsid w:val="00462E6B"/>
    <w:rPr>
      <w:color w:val="0563C1"/>
      <w:u w:val="single"/>
    </w:rPr>
  </w:style>
  <w:style w:type="character" w:styleId="FollowedHyperlink">
    <w:name w:val="FollowedHyperlink"/>
    <w:basedOn w:val="DefaultParagraphFont"/>
    <w:uiPriority w:val="99"/>
    <w:semiHidden/>
    <w:unhideWhenUsed/>
    <w:rsid w:val="00462E6B"/>
    <w:rPr>
      <w:color w:val="954F72" w:themeColor="followedHyperlink"/>
      <w:u w:val="single"/>
    </w:rPr>
  </w:style>
  <w:style w:type="paragraph" w:styleId="ListParagraph">
    <w:name w:val="List Paragraph"/>
    <w:basedOn w:val="Normal"/>
    <w:uiPriority w:val="34"/>
    <w:qFormat/>
    <w:rsid w:val="00285656"/>
    <w:pPr>
      <w:ind w:left="720"/>
      <w:contextualSpacing/>
    </w:pPr>
  </w:style>
  <w:style w:type="character" w:customStyle="1" w:styleId="Heading3Char">
    <w:name w:val="Heading 3 Char"/>
    <w:aliases w:val="h3 Char,H3 Char,H31 Char,Org Heading 1 Char"/>
    <w:basedOn w:val="DefaultParagraphFont"/>
    <w:link w:val="Heading3"/>
    <w:rsid w:val="000D5FF7"/>
    <w:rPr>
      <w:rFonts w:ascii="Times New Roman" w:eastAsia="Times New Roman" w:hAnsi="Times New Roman" w:cs="Times New Roman"/>
      <w:b/>
      <w:bCs/>
      <w:sz w:val="26"/>
      <w:szCs w:val="26"/>
      <w:lang w:val="en-US"/>
    </w:rPr>
  </w:style>
  <w:style w:type="character" w:customStyle="1" w:styleId="Heading4Char">
    <w:name w:val="Heading 4 Char"/>
    <w:aliases w:val="h4 Char,H4 Char,H41 Char,Org Heading 2 Char,0.1.1.1 Titre 4 + Left:  0&quot; Char,First line:  0&quot; Char,0.1.1... Char,0.1.1.1 Titre 4 Char"/>
    <w:basedOn w:val="DefaultParagraphFont"/>
    <w:link w:val="Heading4"/>
    <w:rsid w:val="000D5FF7"/>
    <w:rPr>
      <w:rFonts w:ascii="Times New Roman Bold" w:eastAsia="Times New Roman" w:hAnsi="Times New Roman Bold" w:cs="Times New Roman"/>
      <w:b/>
      <w:bCs/>
      <w:szCs w:val="28"/>
      <w:lang w:val="en-US"/>
    </w:rPr>
  </w:style>
  <w:style w:type="character" w:customStyle="1" w:styleId="Heading5Char">
    <w:name w:val="Heading 5 Char"/>
    <w:aliases w:val="h5 Char,H5 Char,H51 Char,DO NOT USE_h5 Char"/>
    <w:basedOn w:val="DefaultParagraphFont"/>
    <w:link w:val="Heading5"/>
    <w:rsid w:val="000D5FF7"/>
    <w:rPr>
      <w:rFonts w:ascii="Times New Roman" w:eastAsia="Times New Roman" w:hAnsi="Times New Roman" w:cs="Times New Roman"/>
      <w:b/>
      <w:bCs/>
      <w:i/>
      <w:iCs/>
      <w:szCs w:val="26"/>
      <w:lang w:val="en-US"/>
    </w:rPr>
  </w:style>
  <w:style w:type="character" w:customStyle="1" w:styleId="Heading6Char">
    <w:name w:val="Heading 6 Char"/>
    <w:aliases w:val="h6 Char,H6 Char,H61 Char"/>
    <w:basedOn w:val="DefaultParagraphFont"/>
    <w:link w:val="Heading6"/>
    <w:rsid w:val="000D5FF7"/>
    <w:rPr>
      <w:rFonts w:ascii="Times New Roman" w:eastAsia="Times New Roman" w:hAnsi="Times New Roman" w:cs="Times New Roman"/>
      <w:b/>
      <w:bCs/>
      <w:sz w:val="22"/>
      <w:szCs w:val="22"/>
      <w:lang w:val="en-US"/>
    </w:rPr>
  </w:style>
  <w:style w:type="character" w:customStyle="1" w:styleId="Heading7Char">
    <w:name w:val="Heading 7 Char"/>
    <w:basedOn w:val="DefaultParagraphFont"/>
    <w:link w:val="Heading7"/>
    <w:rsid w:val="000D5FF7"/>
    <w:rPr>
      <w:rFonts w:ascii="Times New Roman" w:eastAsia="Times New Roman" w:hAnsi="Times New Roman" w:cs="Times New Roman"/>
      <w:sz w:val="22"/>
      <w:lang w:val="en-US"/>
    </w:rPr>
  </w:style>
  <w:style w:type="character" w:customStyle="1" w:styleId="Heading8Char">
    <w:name w:val="Heading 8 Char"/>
    <w:basedOn w:val="DefaultParagraphFont"/>
    <w:link w:val="Heading8"/>
    <w:rsid w:val="000D5FF7"/>
    <w:rPr>
      <w:rFonts w:ascii="Times New Roman" w:eastAsia="Times New Roman" w:hAnsi="Times New Roman" w:cs="Times New Roman"/>
      <w:i/>
      <w:iCs/>
      <w:sz w:val="22"/>
      <w:lang w:val="en-US"/>
    </w:rPr>
  </w:style>
  <w:style w:type="character" w:styleId="UnresolvedMention">
    <w:name w:val="Unresolved Mention"/>
    <w:basedOn w:val="DefaultParagraphFont"/>
    <w:uiPriority w:val="99"/>
    <w:semiHidden/>
    <w:unhideWhenUsed/>
    <w:rsid w:val="00912BB6"/>
    <w:rPr>
      <w:color w:val="605E5C"/>
      <w:shd w:val="clear" w:color="auto" w:fill="E1DFDD"/>
    </w:rPr>
  </w:style>
  <w:style w:type="table" w:customStyle="1" w:styleId="TableGrid1">
    <w:name w:val="Table Grid1"/>
    <w:basedOn w:val="TableNormal"/>
    <w:next w:val="TableGrid"/>
    <w:uiPriority w:val="39"/>
    <w:rsid w:val="00A121F4"/>
    <w:rPr>
      <w:rFonts w:eastAsiaTheme="minorEastAs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A121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397A84"/>
    <w:pPr>
      <w:widowControl w:val="0"/>
      <w:spacing w:before="0" w:after="0" w:line="240" w:lineRule="auto"/>
      <w:jc w:val="left"/>
    </w:pPr>
    <w:rPr>
      <w:rFonts w:eastAsia="Calibri" w:cs="Times New Roman"/>
      <w:color w:val="auto"/>
      <w:sz w:val="20"/>
    </w:rPr>
  </w:style>
  <w:style w:type="character" w:customStyle="1" w:styleId="FootnoteTextChar">
    <w:name w:val="Footnote Text Char"/>
    <w:basedOn w:val="DefaultParagraphFont"/>
    <w:link w:val="FootnoteText"/>
    <w:semiHidden/>
    <w:rsid w:val="00397A84"/>
    <w:rPr>
      <w:rFonts w:ascii="Times New Roman" w:eastAsia="Calibri" w:hAnsi="Times New Roman" w:cs="Times New Roman"/>
      <w:sz w:val="20"/>
      <w:szCs w:val="20"/>
      <w:lang w:val="en-US"/>
    </w:rPr>
  </w:style>
  <w:style w:type="character" w:styleId="FootnoteReference">
    <w:name w:val="footnote reference"/>
    <w:basedOn w:val="DefaultParagraphFont"/>
    <w:unhideWhenUsed/>
    <w:rsid w:val="00397A84"/>
    <w:rPr>
      <w:vertAlign w:val="superscript"/>
    </w:rPr>
  </w:style>
  <w:style w:type="character" w:styleId="CommentReference">
    <w:name w:val="annotation reference"/>
    <w:uiPriority w:val="99"/>
    <w:rsid w:val="004F68DB"/>
    <w:rPr>
      <w:sz w:val="16"/>
      <w:szCs w:val="16"/>
    </w:rPr>
  </w:style>
  <w:style w:type="paragraph" w:styleId="BalloonText">
    <w:name w:val="Balloon Text"/>
    <w:basedOn w:val="Normal"/>
    <w:link w:val="BalloonTextChar"/>
    <w:uiPriority w:val="99"/>
    <w:semiHidden/>
    <w:unhideWhenUsed/>
    <w:rsid w:val="004F68DB"/>
    <w:pPr>
      <w:spacing w:before="0" w:after="0" w:line="240" w:lineRule="auto"/>
    </w:pPr>
    <w:rPr>
      <w:rFonts w:cs="Times New Roman"/>
      <w:sz w:val="18"/>
      <w:szCs w:val="18"/>
    </w:rPr>
  </w:style>
  <w:style w:type="character" w:customStyle="1" w:styleId="BalloonTextChar">
    <w:name w:val="Balloon Text Char"/>
    <w:basedOn w:val="DefaultParagraphFont"/>
    <w:link w:val="BalloonText"/>
    <w:uiPriority w:val="99"/>
    <w:semiHidden/>
    <w:rsid w:val="004F68DB"/>
    <w:rPr>
      <w:rFonts w:ascii="Times New Roman" w:eastAsia="Times New Roman" w:hAnsi="Times New Roman" w:cs="Times New Roman"/>
      <w:color w:val="000000"/>
      <w:sz w:val="18"/>
      <w:szCs w:val="18"/>
      <w:lang w:val="en-US"/>
    </w:rPr>
  </w:style>
  <w:style w:type="paragraph" w:styleId="Caption">
    <w:name w:val="caption"/>
    <w:basedOn w:val="Normal"/>
    <w:next w:val="Normal"/>
    <w:uiPriority w:val="35"/>
    <w:unhideWhenUsed/>
    <w:qFormat/>
    <w:rsid w:val="004F68DB"/>
    <w:pPr>
      <w:spacing w:before="0"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rsid w:val="00361729"/>
    <w:pPr>
      <w:spacing w:line="240" w:lineRule="auto"/>
    </w:pPr>
    <w:rPr>
      <w:sz w:val="20"/>
    </w:rPr>
  </w:style>
  <w:style w:type="character" w:customStyle="1" w:styleId="CommentTextChar">
    <w:name w:val="Comment Text Char"/>
    <w:basedOn w:val="DefaultParagraphFont"/>
    <w:link w:val="CommentText"/>
    <w:uiPriority w:val="99"/>
    <w:semiHidden/>
    <w:rsid w:val="00361729"/>
    <w:rPr>
      <w:rFonts w:ascii="Times New Roman" w:eastAsia="Times New Roman" w:hAnsi="Times New Roman" w:cs="Arial"/>
      <w:color w:val="000000"/>
      <w:sz w:val="20"/>
      <w:szCs w:val="20"/>
      <w:lang w:val="en-US"/>
    </w:rPr>
  </w:style>
  <w:style w:type="paragraph" w:styleId="CommentSubject">
    <w:name w:val="annotation subject"/>
    <w:basedOn w:val="CommentText"/>
    <w:next w:val="CommentText"/>
    <w:link w:val="CommentSubjectChar"/>
    <w:uiPriority w:val="99"/>
    <w:semiHidden/>
    <w:unhideWhenUsed/>
    <w:rsid w:val="00361729"/>
    <w:rPr>
      <w:b/>
      <w:bCs/>
    </w:rPr>
  </w:style>
  <w:style w:type="character" w:customStyle="1" w:styleId="CommentSubjectChar">
    <w:name w:val="Comment Subject Char"/>
    <w:basedOn w:val="CommentTextChar"/>
    <w:link w:val="CommentSubject"/>
    <w:uiPriority w:val="99"/>
    <w:semiHidden/>
    <w:rsid w:val="00361729"/>
    <w:rPr>
      <w:rFonts w:ascii="Times New Roman" w:eastAsia="Times New Roman" w:hAnsi="Times New Roman" w:cs="Arial"/>
      <w:b/>
      <w:bCs/>
      <w:color w:val="000000"/>
      <w:sz w:val="20"/>
      <w:szCs w:val="20"/>
      <w:lang w:val="en-US"/>
    </w:rPr>
  </w:style>
  <w:style w:type="paragraph" w:styleId="Revision">
    <w:name w:val="Revision"/>
    <w:hidden/>
    <w:uiPriority w:val="99"/>
    <w:semiHidden/>
    <w:rsid w:val="00240B85"/>
    <w:rPr>
      <w:rFonts w:ascii="Times New Roman" w:eastAsia="Times New Roman" w:hAnsi="Times New Roman" w:cs="Arial"/>
      <w:color w:val="000000"/>
      <w:sz w:val="22"/>
      <w:szCs w:val="20"/>
      <w:lang w:val="en-US"/>
    </w:rPr>
  </w:style>
  <w:style w:type="character" w:customStyle="1" w:styleId="Heading9Char">
    <w:name w:val="Heading 9 Char"/>
    <w:basedOn w:val="DefaultParagraphFont"/>
    <w:link w:val="Heading9"/>
    <w:semiHidden/>
    <w:rsid w:val="002C61B7"/>
    <w:rPr>
      <w:rFonts w:ascii="Calibri" w:eastAsia="Times New Roman" w:hAnsi="Calibri" w:cs="Times New Roman"/>
      <w:sz w:val="22"/>
      <w:szCs w:val="22"/>
      <w:lang w:val="en-US"/>
    </w:rPr>
  </w:style>
  <w:style w:type="paragraph" w:customStyle="1" w:styleId="FootnoteText1">
    <w:name w:val="Footnote Text1"/>
    <w:basedOn w:val="Normal"/>
    <w:next w:val="FootnoteText"/>
    <w:semiHidden/>
    <w:unhideWhenUsed/>
    <w:rsid w:val="0072523F"/>
    <w:pPr>
      <w:spacing w:before="0" w:after="0" w:line="240" w:lineRule="auto"/>
    </w:pPr>
    <w:rPr>
      <w:rFonts w:ascii="Calibri Light" w:eastAsia="MS Mincho" w:hAnsi="Calibri Light" w:cs="Times New Roman"/>
      <w:color w:val="auto"/>
      <w:sz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640485">
      <w:bodyDiv w:val="1"/>
      <w:marLeft w:val="0"/>
      <w:marRight w:val="0"/>
      <w:marTop w:val="0"/>
      <w:marBottom w:val="0"/>
      <w:divBdr>
        <w:top w:val="none" w:sz="0" w:space="0" w:color="auto"/>
        <w:left w:val="none" w:sz="0" w:space="0" w:color="auto"/>
        <w:bottom w:val="none" w:sz="0" w:space="0" w:color="auto"/>
        <w:right w:val="none" w:sz="0" w:space="0" w:color="auto"/>
      </w:divBdr>
    </w:div>
    <w:div w:id="271789323">
      <w:bodyDiv w:val="1"/>
      <w:marLeft w:val="0"/>
      <w:marRight w:val="0"/>
      <w:marTop w:val="0"/>
      <w:marBottom w:val="0"/>
      <w:divBdr>
        <w:top w:val="none" w:sz="0" w:space="0" w:color="auto"/>
        <w:left w:val="none" w:sz="0" w:space="0" w:color="auto"/>
        <w:bottom w:val="none" w:sz="0" w:space="0" w:color="auto"/>
        <w:right w:val="none" w:sz="0" w:space="0" w:color="auto"/>
      </w:divBdr>
    </w:div>
    <w:div w:id="367068331">
      <w:bodyDiv w:val="1"/>
      <w:marLeft w:val="0"/>
      <w:marRight w:val="0"/>
      <w:marTop w:val="0"/>
      <w:marBottom w:val="0"/>
      <w:divBdr>
        <w:top w:val="none" w:sz="0" w:space="0" w:color="auto"/>
        <w:left w:val="none" w:sz="0" w:space="0" w:color="auto"/>
        <w:bottom w:val="none" w:sz="0" w:space="0" w:color="auto"/>
        <w:right w:val="none" w:sz="0" w:space="0" w:color="auto"/>
      </w:divBdr>
    </w:div>
    <w:div w:id="600383845">
      <w:bodyDiv w:val="1"/>
      <w:marLeft w:val="0"/>
      <w:marRight w:val="0"/>
      <w:marTop w:val="0"/>
      <w:marBottom w:val="0"/>
      <w:divBdr>
        <w:top w:val="none" w:sz="0" w:space="0" w:color="auto"/>
        <w:left w:val="none" w:sz="0" w:space="0" w:color="auto"/>
        <w:bottom w:val="none" w:sz="0" w:space="0" w:color="auto"/>
        <w:right w:val="none" w:sz="0" w:space="0" w:color="auto"/>
      </w:divBdr>
    </w:div>
    <w:div w:id="833297706">
      <w:bodyDiv w:val="1"/>
      <w:marLeft w:val="0"/>
      <w:marRight w:val="0"/>
      <w:marTop w:val="0"/>
      <w:marBottom w:val="0"/>
      <w:divBdr>
        <w:top w:val="none" w:sz="0" w:space="0" w:color="auto"/>
        <w:left w:val="none" w:sz="0" w:space="0" w:color="auto"/>
        <w:bottom w:val="none" w:sz="0" w:space="0" w:color="auto"/>
        <w:right w:val="none" w:sz="0" w:space="0" w:color="auto"/>
      </w:divBdr>
    </w:div>
    <w:div w:id="905799033">
      <w:bodyDiv w:val="1"/>
      <w:marLeft w:val="0"/>
      <w:marRight w:val="0"/>
      <w:marTop w:val="0"/>
      <w:marBottom w:val="0"/>
      <w:divBdr>
        <w:top w:val="none" w:sz="0" w:space="0" w:color="auto"/>
        <w:left w:val="none" w:sz="0" w:space="0" w:color="auto"/>
        <w:bottom w:val="none" w:sz="0" w:space="0" w:color="auto"/>
        <w:right w:val="none" w:sz="0" w:space="0" w:color="auto"/>
      </w:divBdr>
    </w:div>
    <w:div w:id="1361586602">
      <w:bodyDiv w:val="1"/>
      <w:marLeft w:val="0"/>
      <w:marRight w:val="0"/>
      <w:marTop w:val="0"/>
      <w:marBottom w:val="0"/>
      <w:divBdr>
        <w:top w:val="none" w:sz="0" w:space="0" w:color="auto"/>
        <w:left w:val="none" w:sz="0" w:space="0" w:color="auto"/>
        <w:bottom w:val="none" w:sz="0" w:space="0" w:color="auto"/>
        <w:right w:val="none" w:sz="0" w:space="0" w:color="auto"/>
      </w:divBdr>
    </w:div>
    <w:div w:id="1522935282">
      <w:bodyDiv w:val="1"/>
      <w:marLeft w:val="0"/>
      <w:marRight w:val="0"/>
      <w:marTop w:val="0"/>
      <w:marBottom w:val="0"/>
      <w:divBdr>
        <w:top w:val="none" w:sz="0" w:space="0" w:color="auto"/>
        <w:left w:val="none" w:sz="0" w:space="0" w:color="auto"/>
        <w:bottom w:val="none" w:sz="0" w:space="0" w:color="auto"/>
        <w:right w:val="none" w:sz="0" w:space="0" w:color="auto"/>
      </w:divBdr>
    </w:div>
    <w:div w:id="1840852677">
      <w:bodyDiv w:val="1"/>
      <w:marLeft w:val="0"/>
      <w:marRight w:val="0"/>
      <w:marTop w:val="0"/>
      <w:marBottom w:val="0"/>
      <w:divBdr>
        <w:top w:val="none" w:sz="0" w:space="0" w:color="auto"/>
        <w:left w:val="none" w:sz="0" w:space="0" w:color="auto"/>
        <w:bottom w:val="none" w:sz="0" w:space="0" w:color="auto"/>
        <w:right w:val="none" w:sz="0" w:space="0" w:color="auto"/>
      </w:divBdr>
    </w:div>
    <w:div w:id="1954483311">
      <w:bodyDiv w:val="1"/>
      <w:marLeft w:val="0"/>
      <w:marRight w:val="0"/>
      <w:marTop w:val="0"/>
      <w:marBottom w:val="0"/>
      <w:divBdr>
        <w:top w:val="none" w:sz="0" w:space="0" w:color="auto"/>
        <w:left w:val="none" w:sz="0" w:space="0" w:color="auto"/>
        <w:bottom w:val="none" w:sz="0" w:space="0" w:color="auto"/>
        <w:right w:val="none" w:sz="0" w:space="0" w:color="auto"/>
      </w:divBdr>
    </w:div>
    <w:div w:id="2013870271">
      <w:bodyDiv w:val="1"/>
      <w:marLeft w:val="0"/>
      <w:marRight w:val="0"/>
      <w:marTop w:val="0"/>
      <w:marBottom w:val="0"/>
      <w:divBdr>
        <w:top w:val="none" w:sz="0" w:space="0" w:color="auto"/>
        <w:left w:val="none" w:sz="0" w:space="0" w:color="auto"/>
        <w:bottom w:val="none" w:sz="0" w:space="0" w:color="auto"/>
        <w:right w:val="none" w:sz="0" w:space="0" w:color="auto"/>
      </w:divBdr>
    </w:div>
    <w:div w:id="202062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9.png"/></Relationships>
</file>

<file path=word/charts/_rels/chart1.xml.rels><?xml version="1.0" encoding="UTF-8" standalone="yes"?>
<Relationships xmlns="http://schemas.openxmlformats.org/package/2006/relationships"><Relationship Id="rId3" Type="http://schemas.openxmlformats.org/officeDocument/2006/relationships/oleObject" Target="file:///\\rennsrdhnevs02\library09\TEST29\ObjectiveMetricsCurves01Anchor3.0_vs_NewQpDepth.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rennsrdhnevs02\library09\TEST29\ObjectiveMetricsCurves01Anchor3.0_vs_NewQpDepth.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rennsrdhnevs02\library09\TEST29\ObjectiveMetricsCurves01Anchor3.0_vs_NewQpDepth.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rennsrdhnevs02\library09\TEST29\ObjectiveMetricsCurves01Anchor3.0_vs_NewQpDepth.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rennsrdhnevs02\library09\TEST29\ObjectiveMetricsCurves01Anchor3.0_vs_NewQpDepth.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rennsrdhnevs02\library09\TEST29\ObjectiveMetricsCurves01Anchor3.0_vs_NewQpDepth.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 ClassroomVideo</a:t>
            </a:r>
          </a:p>
        </c:rich>
      </c:tx>
      <c:layout>
        <c:manualLayout>
          <c:xMode val="edge"/>
          <c:yMode val="edge"/>
          <c:x val="0.40402689188991042"/>
          <c:y val="3.580619263872608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'All + Data'!$D$3:$E$3</c:f>
              <c:strCache>
                <c:ptCount val="1"/>
                <c:pt idx="0">
                  <c:v>ANCHORS 3.0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'All + Data'!$D$5:$D$9</c:f>
              <c:numCache>
                <c:formatCode>General</c:formatCode>
                <c:ptCount val="5"/>
                <c:pt idx="0">
                  <c:v>90978.304346391698</c:v>
                </c:pt>
                <c:pt idx="1">
                  <c:v>20435.995046391698</c:v>
                </c:pt>
                <c:pt idx="2">
                  <c:v>7171.0688463917004</c:v>
                </c:pt>
                <c:pt idx="3">
                  <c:v>2912.4124463917001</c:v>
                </c:pt>
                <c:pt idx="4">
                  <c:v>1349.4457463916999</c:v>
                </c:pt>
              </c:numCache>
            </c:numRef>
          </c:xVal>
          <c:yVal>
            <c:numRef>
              <c:f>'All + Data'!$E$5:$E$9</c:f>
              <c:numCache>
                <c:formatCode>General</c:formatCode>
                <c:ptCount val="5"/>
                <c:pt idx="0">
                  <c:v>34.009346666666666</c:v>
                </c:pt>
                <c:pt idx="1">
                  <c:v>33.920406666666672</c:v>
                </c:pt>
                <c:pt idx="2">
                  <c:v>33.594100000000005</c:v>
                </c:pt>
                <c:pt idx="3">
                  <c:v>32.939839999999997</c:v>
                </c:pt>
                <c:pt idx="4">
                  <c:v>31.808506666666666</c:v>
                </c:pt>
              </c:numCache>
            </c:numRef>
          </c:yVal>
          <c:smooth val="0"/>
          <c:extLst>
            <c:ext xmlns:c16="http://schemas.microsoft.com/office/drawing/2014/chart" uri="{C3380CC4-5D6E-409C-BE32-E72D297353CC}">
              <c16:uniqueId val="{00000000-51D3-495C-859F-9F1BA57D3C4D}"/>
            </c:ext>
          </c:extLst>
        </c:ser>
        <c:ser>
          <c:idx val="2"/>
          <c:order val="1"/>
          <c:tx>
            <c:strRef>
              <c:f>'All + Data'!$F$3:$G$3</c:f>
              <c:strCache>
                <c:ptCount val="1"/>
                <c:pt idx="0">
                  <c:v>TMIV_NEW_QP_DEPTH</c:v>
                </c:pt>
              </c:strCache>
            </c:strRef>
          </c:tx>
          <c:spPr>
            <a:ln w="19050" cap="rnd">
              <a:solidFill>
                <a:schemeClr val="accent3"/>
              </a:solidFill>
              <a:round/>
            </a:ln>
            <a:effectLst/>
          </c:spPr>
          <c:marker>
            <c:symbol val="triangle"/>
            <c:size val="5"/>
            <c:spPr>
              <a:solidFill>
                <a:schemeClr val="accent3"/>
              </a:solidFill>
              <a:ln w="9525">
                <a:solidFill>
                  <a:schemeClr val="accent3"/>
                </a:solidFill>
              </a:ln>
              <a:effectLst/>
            </c:spPr>
          </c:marker>
          <c:xVal>
            <c:numRef>
              <c:f>'All + Data'!$F$5:$F$9</c:f>
              <c:numCache>
                <c:formatCode>General</c:formatCode>
                <c:ptCount val="5"/>
                <c:pt idx="0">
                  <c:v>90978.3043463918</c:v>
                </c:pt>
                <c:pt idx="1">
                  <c:v>21637.902746391803</c:v>
                </c:pt>
                <c:pt idx="2">
                  <c:v>8626.4288463918001</c:v>
                </c:pt>
                <c:pt idx="3">
                  <c:v>5184.7299463917998</c:v>
                </c:pt>
                <c:pt idx="4">
                  <c:v>3564.8857463918002</c:v>
                </c:pt>
              </c:numCache>
            </c:numRef>
          </c:xVal>
          <c:yVal>
            <c:numRef>
              <c:f>'All + Data'!$G$5:$G$9</c:f>
              <c:numCache>
                <c:formatCode>General</c:formatCode>
                <c:ptCount val="5"/>
                <c:pt idx="0">
                  <c:v>34.009346666666666</c:v>
                </c:pt>
                <c:pt idx="1">
                  <c:v>33.921986666666662</c:v>
                </c:pt>
                <c:pt idx="2">
                  <c:v>33.606173333333331</c:v>
                </c:pt>
                <c:pt idx="3">
                  <c:v>33.028526666666671</c:v>
                </c:pt>
                <c:pt idx="4">
                  <c:v>32.171313333333337</c:v>
                </c:pt>
              </c:numCache>
            </c:numRef>
          </c:yVal>
          <c:smooth val="0"/>
          <c:extLst>
            <c:ext xmlns:c16="http://schemas.microsoft.com/office/drawing/2014/chart" uri="{C3380CC4-5D6E-409C-BE32-E72D297353CC}">
              <c16:uniqueId val="{00000001-51D3-495C-859F-9F1BA57D3C4D}"/>
            </c:ext>
          </c:extLst>
        </c:ser>
        <c:dLbls>
          <c:showLegendKey val="0"/>
          <c:showVal val="0"/>
          <c:showCatName val="0"/>
          <c:showSerName val="0"/>
          <c:showPercent val="0"/>
          <c:showBubbleSize val="0"/>
        </c:dLbls>
        <c:axId val="1754125520"/>
        <c:axId val="420589816"/>
      </c:scatterChart>
      <c:valAx>
        <c:axId val="1754125520"/>
        <c:scaling>
          <c:logBase val="10"/>
          <c:orientation val="minMax"/>
          <c:max val="150000"/>
          <c:min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 (Kbps)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589816"/>
        <c:crosses val="autoZero"/>
        <c:crossBetween val="midCat"/>
      </c:valAx>
      <c:valAx>
        <c:axId val="420589816"/>
        <c:scaling>
          <c:orientation val="minMax"/>
          <c:max val="3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WS-PSNR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412552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 TechnicolorMuseum</a:t>
            </a:r>
          </a:p>
        </c:rich>
      </c:tx>
      <c:overlay val="0"/>
      <c:spPr>
        <a:noFill/>
        <a:ln>
          <a:noFill/>
        </a:ln>
        <a:effectLst/>
      </c:spPr>
    </c:title>
    <c:autoTitleDeleted val="0"/>
    <c:plotArea>
      <c:layout/>
      <c:scatterChart>
        <c:scatterStyle val="lineMarker"/>
        <c:varyColors val="0"/>
        <c:ser>
          <c:idx val="1"/>
          <c:order val="0"/>
          <c:tx>
            <c:strRef>
              <c:f>'All + Data'!$J$3:$K$3</c:f>
              <c:strCache>
                <c:ptCount val="1"/>
                <c:pt idx="0">
                  <c:v>ANCHORS 3.0</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'All + Data'!$J$5:$J$9</c:f>
              <c:numCache>
                <c:formatCode>General</c:formatCode>
                <c:ptCount val="5"/>
                <c:pt idx="0">
                  <c:v>42813.713836082476</c:v>
                </c:pt>
                <c:pt idx="1">
                  <c:v>26281.301536082476</c:v>
                </c:pt>
                <c:pt idx="2">
                  <c:v>14818.114536082474</c:v>
                </c:pt>
                <c:pt idx="3">
                  <c:v>6953.6807360824741</c:v>
                </c:pt>
                <c:pt idx="4">
                  <c:v>2843.9184360824738</c:v>
                </c:pt>
              </c:numCache>
            </c:numRef>
          </c:xVal>
          <c:yVal>
            <c:numRef>
              <c:f>'All + Data'!$K$5:$K$9</c:f>
              <c:numCache>
                <c:formatCode>General</c:formatCode>
                <c:ptCount val="5"/>
                <c:pt idx="0">
                  <c:v>33.476587499999994</c:v>
                </c:pt>
                <c:pt idx="1">
                  <c:v>32.727341666666668</c:v>
                </c:pt>
                <c:pt idx="2">
                  <c:v>31.306591666666662</c:v>
                </c:pt>
                <c:pt idx="3">
                  <c:v>29.267791666666671</c:v>
                </c:pt>
                <c:pt idx="4">
                  <c:v>26.951020833333342</c:v>
                </c:pt>
              </c:numCache>
            </c:numRef>
          </c:yVal>
          <c:smooth val="0"/>
          <c:extLst>
            <c:ext xmlns:c16="http://schemas.microsoft.com/office/drawing/2014/chart" uri="{C3380CC4-5D6E-409C-BE32-E72D297353CC}">
              <c16:uniqueId val="{00000000-61E3-4A7C-8F42-01F8258C39D6}"/>
            </c:ext>
          </c:extLst>
        </c:ser>
        <c:ser>
          <c:idx val="2"/>
          <c:order val="1"/>
          <c:tx>
            <c:strRef>
              <c:f>'All + Data'!$L$3:$M$3</c:f>
              <c:strCache>
                <c:ptCount val="1"/>
                <c:pt idx="0">
                  <c:v>TMIV_NEW_QP_DEPTH</c:v>
                </c:pt>
              </c:strCache>
            </c:strRef>
          </c:tx>
          <c:xVal>
            <c:numRef>
              <c:f>'All + Data'!$L$5:$L$9</c:f>
              <c:numCache>
                <c:formatCode>General</c:formatCode>
                <c:ptCount val="5"/>
                <c:pt idx="0">
                  <c:v>42813.713836082505</c:v>
                </c:pt>
                <c:pt idx="1">
                  <c:v>26838.945136082501</c:v>
                </c:pt>
                <c:pt idx="2">
                  <c:v>16064.870036082499</c:v>
                </c:pt>
                <c:pt idx="3">
                  <c:v>8724.6853360824989</c:v>
                </c:pt>
                <c:pt idx="4">
                  <c:v>4826.6598360824992</c:v>
                </c:pt>
              </c:numCache>
            </c:numRef>
          </c:xVal>
          <c:yVal>
            <c:numRef>
              <c:f>'All + Data'!$M$5:$M$9</c:f>
              <c:numCache>
                <c:formatCode>General</c:formatCode>
                <c:ptCount val="5"/>
                <c:pt idx="0">
                  <c:v>33.47657916666666</c:v>
                </c:pt>
                <c:pt idx="1">
                  <c:v>33.038954166666677</c:v>
                </c:pt>
                <c:pt idx="2">
                  <c:v>32.166995833333338</c:v>
                </c:pt>
                <c:pt idx="3">
                  <c:v>30.646929166666666</c:v>
                </c:pt>
                <c:pt idx="4">
                  <c:v>28.86330833333334</c:v>
                </c:pt>
              </c:numCache>
            </c:numRef>
          </c:yVal>
          <c:smooth val="0"/>
          <c:extLst>
            <c:ext xmlns:c16="http://schemas.microsoft.com/office/drawing/2014/chart" uri="{C3380CC4-5D6E-409C-BE32-E72D297353CC}">
              <c16:uniqueId val="{00000001-61E3-4A7C-8F42-01F8258C39D6}"/>
            </c:ext>
          </c:extLst>
        </c:ser>
        <c:dLbls>
          <c:showLegendKey val="0"/>
          <c:showVal val="0"/>
          <c:showCatName val="0"/>
          <c:showSerName val="0"/>
          <c:showPercent val="0"/>
          <c:showBubbleSize val="0"/>
        </c:dLbls>
        <c:axId val="1754125520"/>
        <c:axId val="420589816"/>
      </c:scatterChart>
      <c:valAx>
        <c:axId val="1754125520"/>
        <c:scaling>
          <c:logBase val="10"/>
          <c:orientation val="minMax"/>
          <c:max val="100000"/>
          <c:min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 (Kbps)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589816"/>
        <c:crosses val="autoZero"/>
        <c:crossBetween val="midCat"/>
      </c:valAx>
      <c:valAx>
        <c:axId val="420589816"/>
        <c:scaling>
          <c:orientation val="minMax"/>
          <c:max val="37"/>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WS-PSNR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4125520"/>
        <c:crosses val="autoZero"/>
        <c:crossBetween val="midCat"/>
      </c:valAx>
    </c:plotArea>
    <c:legend>
      <c:legendPos val="r"/>
      <c:layout>
        <c:manualLayout>
          <c:xMode val="edge"/>
          <c:yMode val="edge"/>
          <c:x val="0.73959099158613284"/>
          <c:y val="0.46172353455818033"/>
          <c:w val="0.24913250863939707"/>
          <c:h val="0.234376640419947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 TechnicolorHijack</a:t>
            </a:r>
          </a:p>
        </c:rich>
      </c:tx>
      <c:overlay val="0"/>
      <c:spPr>
        <a:noFill/>
        <a:ln>
          <a:noFill/>
        </a:ln>
        <a:effectLst/>
      </c:spPr>
    </c:title>
    <c:autoTitleDeleted val="0"/>
    <c:plotArea>
      <c:layout/>
      <c:scatterChart>
        <c:scatterStyle val="lineMarker"/>
        <c:varyColors val="0"/>
        <c:ser>
          <c:idx val="1"/>
          <c:order val="0"/>
          <c:tx>
            <c:strRef>
              <c:f>'All + Data'!$P$3:$Q$3</c:f>
              <c:strCache>
                <c:ptCount val="1"/>
                <c:pt idx="0">
                  <c:v>ANCHORS 3.0</c:v>
                </c:pt>
              </c:strCache>
            </c:strRef>
          </c:tx>
          <c:marker>
            <c:symbol val="circle"/>
            <c:size val="5"/>
            <c:spPr>
              <a:solidFill>
                <a:schemeClr val="accent2"/>
              </a:solidFill>
              <a:ln w="9525">
                <a:solidFill>
                  <a:schemeClr val="accent2"/>
                </a:solidFill>
              </a:ln>
              <a:effectLst/>
            </c:spPr>
          </c:marker>
          <c:xVal>
            <c:numRef>
              <c:f>'All + Data'!$P$5:$P$9</c:f>
              <c:numCache>
                <c:formatCode>General</c:formatCode>
                <c:ptCount val="5"/>
                <c:pt idx="0">
                  <c:v>37515.327859793797</c:v>
                </c:pt>
                <c:pt idx="1">
                  <c:v>21348.7397597938</c:v>
                </c:pt>
                <c:pt idx="2">
                  <c:v>11786.927059793799</c:v>
                </c:pt>
                <c:pt idx="3">
                  <c:v>5230.3299597938003</c:v>
                </c:pt>
                <c:pt idx="4">
                  <c:v>2576.9196597937998</c:v>
                </c:pt>
              </c:numCache>
            </c:numRef>
          </c:xVal>
          <c:yVal>
            <c:numRef>
              <c:f>'All + Data'!$Q$5:$Q$9</c:f>
              <c:numCache>
                <c:formatCode>General</c:formatCode>
                <c:ptCount val="5"/>
                <c:pt idx="0">
                  <c:v>39.567219999999999</c:v>
                </c:pt>
                <c:pt idx="1">
                  <c:v>38.822469999999996</c:v>
                </c:pt>
                <c:pt idx="2">
                  <c:v>37.601980000000005</c:v>
                </c:pt>
                <c:pt idx="3">
                  <c:v>35.679119999999998</c:v>
                </c:pt>
                <c:pt idx="4">
                  <c:v>33.602279999999993</c:v>
                </c:pt>
              </c:numCache>
            </c:numRef>
          </c:yVal>
          <c:smooth val="0"/>
          <c:extLst>
            <c:ext xmlns:c16="http://schemas.microsoft.com/office/drawing/2014/chart" uri="{C3380CC4-5D6E-409C-BE32-E72D297353CC}">
              <c16:uniqueId val="{00000000-D364-40F7-B33D-26D123E49F74}"/>
            </c:ext>
          </c:extLst>
        </c:ser>
        <c:ser>
          <c:idx val="2"/>
          <c:order val="1"/>
          <c:tx>
            <c:strRef>
              <c:f>'All + Data'!$R$3:$S$3</c:f>
              <c:strCache>
                <c:ptCount val="1"/>
                <c:pt idx="0">
                  <c:v>TMIV_NEW_QP_DEPTH</c:v>
                </c:pt>
              </c:strCache>
            </c:strRef>
          </c:tx>
          <c:xVal>
            <c:numRef>
              <c:f>'All + Data'!$R$5:$R$9</c:f>
              <c:numCache>
                <c:formatCode>General</c:formatCode>
                <c:ptCount val="5"/>
                <c:pt idx="0">
                  <c:v>37515.327859793797</c:v>
                </c:pt>
                <c:pt idx="1">
                  <c:v>23275.939759793797</c:v>
                </c:pt>
                <c:pt idx="2">
                  <c:v>15030.316759793801</c:v>
                </c:pt>
                <c:pt idx="3">
                  <c:v>10326.1831597938</c:v>
                </c:pt>
                <c:pt idx="4">
                  <c:v>6704.3332597938006</c:v>
                </c:pt>
              </c:numCache>
            </c:numRef>
          </c:xVal>
          <c:yVal>
            <c:numRef>
              <c:f>'All + Data'!$S$5:$S$9</c:f>
              <c:numCache>
                <c:formatCode>General</c:formatCode>
                <c:ptCount val="5"/>
                <c:pt idx="0">
                  <c:v>39.567219999999999</c:v>
                </c:pt>
                <c:pt idx="1">
                  <c:v>39.211210000000008</c:v>
                </c:pt>
                <c:pt idx="2">
                  <c:v>38.288490000000003</c:v>
                </c:pt>
                <c:pt idx="3">
                  <c:v>37.20505</c:v>
                </c:pt>
                <c:pt idx="4">
                  <c:v>35.879890000000003</c:v>
                </c:pt>
              </c:numCache>
            </c:numRef>
          </c:yVal>
          <c:smooth val="0"/>
          <c:extLst>
            <c:ext xmlns:c16="http://schemas.microsoft.com/office/drawing/2014/chart" uri="{C3380CC4-5D6E-409C-BE32-E72D297353CC}">
              <c16:uniqueId val="{00000001-D364-40F7-B33D-26D123E49F74}"/>
            </c:ext>
          </c:extLst>
        </c:ser>
        <c:dLbls>
          <c:showLegendKey val="0"/>
          <c:showVal val="0"/>
          <c:showCatName val="0"/>
          <c:showSerName val="0"/>
          <c:showPercent val="0"/>
          <c:showBubbleSize val="0"/>
        </c:dLbls>
        <c:axId val="1754125520"/>
        <c:axId val="420589816"/>
      </c:scatterChart>
      <c:valAx>
        <c:axId val="1754125520"/>
        <c:scaling>
          <c:logBase val="10"/>
          <c:orientation val="minMax"/>
          <c:max val="100000"/>
          <c:min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 (Kbps)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589816"/>
        <c:crosses val="autoZero"/>
        <c:crossBetween val="midCat"/>
      </c:valAx>
      <c:valAx>
        <c:axId val="420589816"/>
        <c:scaling>
          <c:orientation val="minMax"/>
          <c:max val="44"/>
          <c:min val="3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WS-PSNR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4125520"/>
        <c:crosses val="autoZero"/>
        <c:crossBetween val="midCat"/>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 IntelFrog</a:t>
            </a:r>
          </a:p>
        </c:rich>
      </c:tx>
      <c:overlay val="0"/>
      <c:spPr>
        <a:noFill/>
        <a:ln>
          <a:noFill/>
        </a:ln>
        <a:effectLst/>
      </c:spPr>
    </c:title>
    <c:autoTitleDeleted val="0"/>
    <c:plotArea>
      <c:layout/>
      <c:scatterChart>
        <c:scatterStyle val="lineMarker"/>
        <c:varyColors val="0"/>
        <c:ser>
          <c:idx val="1"/>
          <c:order val="0"/>
          <c:tx>
            <c:strRef>
              <c:f>'All + Data'!$AB$3:$AC$3</c:f>
              <c:strCache>
                <c:ptCount val="1"/>
                <c:pt idx="0">
                  <c:v>ANCHORS 3.0</c:v>
                </c:pt>
              </c:strCache>
            </c:strRef>
          </c:tx>
          <c:marker>
            <c:symbol val="circle"/>
            <c:size val="5"/>
            <c:spPr>
              <a:solidFill>
                <a:schemeClr val="accent2"/>
              </a:solidFill>
              <a:ln w="9525">
                <a:solidFill>
                  <a:schemeClr val="accent2"/>
                </a:solidFill>
              </a:ln>
              <a:effectLst/>
            </c:spPr>
          </c:marker>
          <c:xVal>
            <c:numRef>
              <c:f>'All + Data'!$AB$5:$AB$9</c:f>
              <c:numCache>
                <c:formatCode>General</c:formatCode>
                <c:ptCount val="5"/>
                <c:pt idx="0">
                  <c:v>203528.56820000001</c:v>
                </c:pt>
                <c:pt idx="1">
                  <c:v>75421.694799999997</c:v>
                </c:pt>
                <c:pt idx="2">
                  <c:v>37799.888600000006</c:v>
                </c:pt>
                <c:pt idx="3">
                  <c:v>18297.402100000003</c:v>
                </c:pt>
                <c:pt idx="4">
                  <c:v>8617.5685999999987</c:v>
                </c:pt>
              </c:numCache>
            </c:numRef>
          </c:xVal>
          <c:yVal>
            <c:numRef>
              <c:f>'All + Data'!$AC$5:$AC$9</c:f>
              <c:numCache>
                <c:formatCode>General</c:formatCode>
                <c:ptCount val="5"/>
                <c:pt idx="0">
                  <c:v>30.925846153846159</c:v>
                </c:pt>
                <c:pt idx="1">
                  <c:v>30.248061538461538</c:v>
                </c:pt>
                <c:pt idx="2">
                  <c:v>29.546653846153848</c:v>
                </c:pt>
                <c:pt idx="3">
                  <c:v>28.335515384615384</c:v>
                </c:pt>
                <c:pt idx="4">
                  <c:v>26.602469230769227</c:v>
                </c:pt>
              </c:numCache>
            </c:numRef>
          </c:yVal>
          <c:smooth val="0"/>
          <c:extLst>
            <c:ext xmlns:c16="http://schemas.microsoft.com/office/drawing/2014/chart" uri="{C3380CC4-5D6E-409C-BE32-E72D297353CC}">
              <c16:uniqueId val="{00000000-B8BB-44C7-A74B-F5EBBC736933}"/>
            </c:ext>
          </c:extLst>
        </c:ser>
        <c:ser>
          <c:idx val="2"/>
          <c:order val="1"/>
          <c:tx>
            <c:strRef>
              <c:f>'All + Data'!$AD$3:$AE$3</c:f>
              <c:strCache>
                <c:ptCount val="1"/>
                <c:pt idx="0">
                  <c:v>TMIV_NEW_QP_DEPTH</c:v>
                </c:pt>
              </c:strCache>
            </c:strRef>
          </c:tx>
          <c:xVal>
            <c:numRef>
              <c:f>'All + Data'!$AD$5:$AD$9</c:f>
              <c:numCache>
                <c:formatCode>General</c:formatCode>
                <c:ptCount val="5"/>
                <c:pt idx="0">
                  <c:v>203528.56818247421</c:v>
                </c:pt>
                <c:pt idx="1">
                  <c:v>89386.777682474189</c:v>
                </c:pt>
                <c:pt idx="2">
                  <c:v>47755.536482474199</c:v>
                </c:pt>
                <c:pt idx="3">
                  <c:v>31518.254682474202</c:v>
                </c:pt>
                <c:pt idx="4">
                  <c:v>20799.7433824742</c:v>
                </c:pt>
              </c:numCache>
            </c:numRef>
          </c:xVal>
          <c:yVal>
            <c:numRef>
              <c:f>'All + Data'!$AE$5:$AE$9</c:f>
              <c:numCache>
                <c:formatCode>General</c:formatCode>
                <c:ptCount val="5"/>
                <c:pt idx="0">
                  <c:v>30.925846153846159</c:v>
                </c:pt>
                <c:pt idx="1">
                  <c:v>30.277638461538459</c:v>
                </c:pt>
                <c:pt idx="2">
                  <c:v>29.665399999999998</c:v>
                </c:pt>
                <c:pt idx="3">
                  <c:v>28.737338461538464</c:v>
                </c:pt>
                <c:pt idx="4">
                  <c:v>27.383961538461541</c:v>
                </c:pt>
              </c:numCache>
            </c:numRef>
          </c:yVal>
          <c:smooth val="0"/>
          <c:extLst>
            <c:ext xmlns:c16="http://schemas.microsoft.com/office/drawing/2014/chart" uri="{C3380CC4-5D6E-409C-BE32-E72D297353CC}">
              <c16:uniqueId val="{00000001-B8BB-44C7-A74B-F5EBBC736933}"/>
            </c:ext>
          </c:extLst>
        </c:ser>
        <c:dLbls>
          <c:showLegendKey val="0"/>
          <c:showVal val="0"/>
          <c:showCatName val="0"/>
          <c:showSerName val="0"/>
          <c:showPercent val="0"/>
          <c:showBubbleSize val="0"/>
        </c:dLbls>
        <c:axId val="1754125520"/>
        <c:axId val="420589816"/>
      </c:scatterChart>
      <c:valAx>
        <c:axId val="1754125520"/>
        <c:scaling>
          <c:logBase val="10"/>
          <c:orientation val="minMax"/>
          <c:max val="1000000"/>
          <c:min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 (Kbps)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589816"/>
        <c:crosses val="autoZero"/>
        <c:crossBetween val="midCat"/>
      </c:valAx>
      <c:valAx>
        <c:axId val="420589816"/>
        <c:scaling>
          <c:orientation val="minMax"/>
          <c:max val="34"/>
          <c:min val="2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WS-PSNR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4125520"/>
        <c:crosses val="autoZero"/>
        <c:crossBetween val="midCat"/>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J OrangeKitchen</a:t>
            </a:r>
          </a:p>
        </c:rich>
      </c:tx>
      <c:overlay val="0"/>
      <c:spPr>
        <a:noFill/>
        <a:ln>
          <a:noFill/>
        </a:ln>
        <a:effectLst/>
      </c:spPr>
    </c:title>
    <c:autoTitleDeleted val="0"/>
    <c:plotArea>
      <c:layout/>
      <c:scatterChart>
        <c:scatterStyle val="lineMarker"/>
        <c:varyColors val="0"/>
        <c:ser>
          <c:idx val="1"/>
          <c:order val="0"/>
          <c:tx>
            <c:strRef>
              <c:f>'All + Data'!$AH$3:$AI$3</c:f>
              <c:strCache>
                <c:ptCount val="1"/>
                <c:pt idx="0">
                  <c:v>ANCHORS 3.0</c:v>
                </c:pt>
              </c:strCache>
            </c:strRef>
          </c:tx>
          <c:marker>
            <c:symbol val="circle"/>
            <c:size val="5"/>
            <c:spPr>
              <a:solidFill>
                <a:schemeClr val="accent2"/>
              </a:solidFill>
              <a:ln w="9525">
                <a:solidFill>
                  <a:schemeClr val="accent2"/>
                </a:solidFill>
              </a:ln>
              <a:effectLst/>
            </c:spPr>
          </c:marker>
          <c:xVal>
            <c:numRef>
              <c:f>'All + Data'!$AH$5:$AH$9</c:f>
              <c:numCache>
                <c:formatCode>General</c:formatCode>
                <c:ptCount val="5"/>
                <c:pt idx="0">
                  <c:v>28678.055399999997</c:v>
                </c:pt>
                <c:pt idx="1">
                  <c:v>16764.828999999998</c:v>
                </c:pt>
                <c:pt idx="2">
                  <c:v>9356.5781000000006</c:v>
                </c:pt>
                <c:pt idx="3">
                  <c:v>4590.0841</c:v>
                </c:pt>
                <c:pt idx="4">
                  <c:v>2358.9750000000004</c:v>
                </c:pt>
              </c:numCache>
            </c:numRef>
          </c:xVal>
          <c:yVal>
            <c:numRef>
              <c:f>'All + Data'!$AI$5:$AI$9</c:f>
              <c:numCache>
                <c:formatCode>General</c:formatCode>
                <c:ptCount val="5"/>
                <c:pt idx="0">
                  <c:v>32.683639999999997</c:v>
                </c:pt>
                <c:pt idx="1">
                  <c:v>32.254904000000003</c:v>
                </c:pt>
                <c:pt idx="2">
                  <c:v>31.465783999999996</c:v>
                </c:pt>
                <c:pt idx="3">
                  <c:v>30.150883999999998</c:v>
                </c:pt>
                <c:pt idx="4">
                  <c:v>28.781451999999998</c:v>
                </c:pt>
              </c:numCache>
            </c:numRef>
          </c:yVal>
          <c:smooth val="0"/>
          <c:extLst>
            <c:ext xmlns:c16="http://schemas.microsoft.com/office/drawing/2014/chart" uri="{C3380CC4-5D6E-409C-BE32-E72D297353CC}">
              <c16:uniqueId val="{00000000-E207-4618-9ECB-3C94A7BE016C}"/>
            </c:ext>
          </c:extLst>
        </c:ser>
        <c:ser>
          <c:idx val="2"/>
          <c:order val="1"/>
          <c:tx>
            <c:strRef>
              <c:f>'All + Data'!$AJ$3:$AK$3</c:f>
              <c:strCache>
                <c:ptCount val="1"/>
                <c:pt idx="0">
                  <c:v>TMIV_NEW_QP_DEPTH</c:v>
                </c:pt>
              </c:strCache>
            </c:strRef>
          </c:tx>
          <c:xVal>
            <c:numRef>
              <c:f>'All + Data'!$AJ$5:$AJ$9</c:f>
              <c:numCache>
                <c:formatCode>General</c:formatCode>
                <c:ptCount val="5"/>
                <c:pt idx="0">
                  <c:v>28677.726386597897</c:v>
                </c:pt>
                <c:pt idx="1">
                  <c:v>18571.853386597901</c:v>
                </c:pt>
                <c:pt idx="2">
                  <c:v>11308.889086597899</c:v>
                </c:pt>
                <c:pt idx="3">
                  <c:v>7447.7442865979001</c:v>
                </c:pt>
                <c:pt idx="4">
                  <c:v>5032.3794865979007</c:v>
                </c:pt>
              </c:numCache>
            </c:numRef>
          </c:xVal>
          <c:yVal>
            <c:numRef>
              <c:f>'All + Data'!$AK$5:$AK$9</c:f>
              <c:numCache>
                <c:formatCode>General</c:formatCode>
                <c:ptCount val="5"/>
                <c:pt idx="0">
                  <c:v>32.683616000000001</c:v>
                </c:pt>
                <c:pt idx="1">
                  <c:v>32.357460000000003</c:v>
                </c:pt>
                <c:pt idx="2">
                  <c:v>31.743620000000007</c:v>
                </c:pt>
                <c:pt idx="3">
                  <c:v>30.992340000000002</c:v>
                </c:pt>
                <c:pt idx="4">
                  <c:v>29.921880000000002</c:v>
                </c:pt>
              </c:numCache>
            </c:numRef>
          </c:yVal>
          <c:smooth val="0"/>
          <c:extLst>
            <c:ext xmlns:c16="http://schemas.microsoft.com/office/drawing/2014/chart" uri="{C3380CC4-5D6E-409C-BE32-E72D297353CC}">
              <c16:uniqueId val="{00000001-E207-4618-9ECB-3C94A7BE016C}"/>
            </c:ext>
          </c:extLst>
        </c:ser>
        <c:dLbls>
          <c:showLegendKey val="0"/>
          <c:showVal val="0"/>
          <c:showCatName val="0"/>
          <c:showSerName val="0"/>
          <c:showPercent val="0"/>
          <c:showBubbleSize val="0"/>
        </c:dLbls>
        <c:axId val="1754125520"/>
        <c:axId val="420589816"/>
      </c:scatterChart>
      <c:valAx>
        <c:axId val="1754125520"/>
        <c:scaling>
          <c:logBase val="10"/>
          <c:orientation val="minMax"/>
          <c:max val="100000"/>
          <c:min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 (Kbps)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589816"/>
        <c:crosses val="autoZero"/>
        <c:crossBetween val="midCat"/>
      </c:valAx>
      <c:valAx>
        <c:axId val="420589816"/>
        <c:scaling>
          <c:orientation val="minMax"/>
          <c:max val="38"/>
          <c:min val="2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WS-PSNR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4125520"/>
        <c:crosses val="autoZero"/>
        <c:crossBetween val="midCat"/>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 NokiaChess</a:t>
            </a:r>
          </a:p>
        </c:rich>
      </c:tx>
      <c:overlay val="0"/>
      <c:spPr>
        <a:noFill/>
        <a:ln>
          <a:noFill/>
        </a:ln>
        <a:effectLst/>
      </c:spPr>
    </c:title>
    <c:autoTitleDeleted val="0"/>
    <c:plotArea>
      <c:layout/>
      <c:scatterChart>
        <c:scatterStyle val="lineMarker"/>
        <c:varyColors val="0"/>
        <c:ser>
          <c:idx val="1"/>
          <c:order val="0"/>
          <c:tx>
            <c:strRef>
              <c:f>'All + Data'!$AT$3:$AU$3</c:f>
              <c:strCache>
                <c:ptCount val="1"/>
                <c:pt idx="0">
                  <c:v>ANCHORS 3.0</c:v>
                </c:pt>
              </c:strCache>
            </c:strRef>
          </c:tx>
          <c:marker>
            <c:symbol val="circle"/>
            <c:size val="5"/>
            <c:spPr>
              <a:solidFill>
                <a:schemeClr val="accent2"/>
              </a:solidFill>
              <a:ln w="9525">
                <a:solidFill>
                  <a:schemeClr val="accent2"/>
                </a:solidFill>
              </a:ln>
              <a:effectLst/>
            </c:spPr>
          </c:marker>
          <c:xVal>
            <c:numRef>
              <c:f>'All + Data'!$AT$5:$AT$9</c:f>
              <c:numCache>
                <c:formatCode>General</c:formatCode>
                <c:ptCount val="5"/>
                <c:pt idx="0">
                  <c:v>12638.1080948454</c:v>
                </c:pt>
                <c:pt idx="1">
                  <c:v>7010.2689948453999</c:v>
                </c:pt>
                <c:pt idx="2">
                  <c:v>3665.6362948453998</c:v>
                </c:pt>
                <c:pt idx="3">
                  <c:v>1854.0247948453998</c:v>
                </c:pt>
                <c:pt idx="4">
                  <c:v>966.37859484540002</c:v>
                </c:pt>
              </c:numCache>
            </c:numRef>
          </c:xVal>
          <c:yVal>
            <c:numRef>
              <c:f>'All + Data'!$AU$5:$AU$9</c:f>
              <c:numCache>
                <c:formatCode>General</c:formatCode>
                <c:ptCount val="5"/>
                <c:pt idx="0">
                  <c:v>31.863189999999996</c:v>
                </c:pt>
                <c:pt idx="1">
                  <c:v>31.252519999999997</c:v>
                </c:pt>
                <c:pt idx="2">
                  <c:v>30.439710000000002</c:v>
                </c:pt>
                <c:pt idx="3">
                  <c:v>28.834030000000002</c:v>
                </c:pt>
                <c:pt idx="4">
                  <c:v>26.882860000000001</c:v>
                </c:pt>
              </c:numCache>
            </c:numRef>
          </c:yVal>
          <c:smooth val="0"/>
          <c:extLst>
            <c:ext xmlns:c16="http://schemas.microsoft.com/office/drawing/2014/chart" uri="{C3380CC4-5D6E-409C-BE32-E72D297353CC}">
              <c16:uniqueId val="{00000000-63D8-4492-8564-B71CAAC9105A}"/>
            </c:ext>
          </c:extLst>
        </c:ser>
        <c:ser>
          <c:idx val="2"/>
          <c:order val="1"/>
          <c:tx>
            <c:strRef>
              <c:f>'All + Data'!$AV$3:$AW$3</c:f>
              <c:strCache>
                <c:ptCount val="1"/>
                <c:pt idx="0">
                  <c:v>TMIV_NEW_QP_DEPTH</c:v>
                </c:pt>
              </c:strCache>
            </c:strRef>
          </c:tx>
          <c:xVal>
            <c:numRef>
              <c:f>'All + Data'!$AV$5:$AV$9</c:f>
              <c:numCache>
                <c:formatCode>General</c:formatCode>
                <c:ptCount val="5"/>
                <c:pt idx="0">
                  <c:v>12638.1080948454</c:v>
                </c:pt>
                <c:pt idx="1">
                  <c:v>7428.4231948453989</c:v>
                </c:pt>
                <c:pt idx="2">
                  <c:v>4594.3892948454004</c:v>
                </c:pt>
                <c:pt idx="3">
                  <c:v>2805.0111948453996</c:v>
                </c:pt>
                <c:pt idx="4">
                  <c:v>1845.9934948453999</c:v>
                </c:pt>
              </c:numCache>
            </c:numRef>
          </c:xVal>
          <c:yVal>
            <c:numRef>
              <c:f>'All + Data'!$AW$5:$AW$9</c:f>
              <c:numCache>
                <c:formatCode>General</c:formatCode>
                <c:ptCount val="5"/>
                <c:pt idx="0">
                  <c:v>31.86318</c:v>
                </c:pt>
                <c:pt idx="1">
                  <c:v>31.695009999999989</c:v>
                </c:pt>
                <c:pt idx="2">
                  <c:v>31.392940000000003</c:v>
                </c:pt>
                <c:pt idx="3">
                  <c:v>30.780220000000003</c:v>
                </c:pt>
                <c:pt idx="4">
                  <c:v>30.073340000000002</c:v>
                </c:pt>
              </c:numCache>
            </c:numRef>
          </c:yVal>
          <c:smooth val="0"/>
          <c:extLst>
            <c:ext xmlns:c16="http://schemas.microsoft.com/office/drawing/2014/chart" uri="{C3380CC4-5D6E-409C-BE32-E72D297353CC}">
              <c16:uniqueId val="{00000001-63D8-4492-8564-B71CAAC9105A}"/>
            </c:ext>
          </c:extLst>
        </c:ser>
        <c:dLbls>
          <c:showLegendKey val="0"/>
          <c:showVal val="0"/>
          <c:showCatName val="0"/>
          <c:showSerName val="0"/>
          <c:showPercent val="0"/>
          <c:showBubbleSize val="0"/>
        </c:dLbls>
        <c:axId val="1754125520"/>
        <c:axId val="420589816"/>
      </c:scatterChart>
      <c:valAx>
        <c:axId val="1754125520"/>
        <c:scaling>
          <c:logBase val="10"/>
          <c:orientation val="minMax"/>
          <c:max val="1000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 (Kbps)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589816"/>
        <c:crosses val="autoZero"/>
        <c:crossBetween val="midCat"/>
      </c:valAx>
      <c:valAx>
        <c:axId val="420589816"/>
        <c:scaling>
          <c:orientation val="minMax"/>
          <c:max val="39"/>
          <c:min val="2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WS-PSNR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4125520"/>
        <c:crosses val="autoZero"/>
        <c:crossBetween val="midCat"/>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0F0F0"/>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66A8F2-064E-46CA-A1CE-B80D83D4E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1244</TotalTime>
  <Pages>12</Pages>
  <Words>935</Words>
  <Characters>5332</Characters>
  <Application>Microsoft Office Word</Application>
  <DocSecurity>0</DocSecurity>
  <Lines>44</Lines>
  <Paragraphs>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6255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Malamalvadakital, Vinod (Nokia - FI/Tampere)</dc:creator>
  <cp:keywords/>
  <dc:description/>
  <cp:lastModifiedBy>RD</cp:lastModifiedBy>
  <cp:revision>83</cp:revision>
  <cp:lastPrinted>2019-12-09T17:47:00Z</cp:lastPrinted>
  <dcterms:created xsi:type="dcterms:W3CDTF">2019-07-12T06:45:00Z</dcterms:created>
  <dcterms:modified xsi:type="dcterms:W3CDTF">2020-01-08T14:50:00Z</dcterms:modified>
</cp:coreProperties>
</file>