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Free Heat Risk Pre-Start Checklist for Warehouse and Outdoor Crews</w:t>
      </w:r>
    </w:p>
    <w:p>
      <w:r>
        <w:t>Site supervisor working form | Complete before the shift, repeat when conditions or work change. Record controls and decisions, not medical details.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fill="F2F2F2"/>
          </w:tcPr>
          <w:p>
            <w:pPr>
              <w:spacing w:after="40"/>
            </w:pPr>
            <w:r>
              <w:rPr>
                <w:b/>
                <w:color w:val="000000"/>
              </w:rPr>
              <w:t>Site / work area</w:t>
            </w:r>
          </w:p>
        </w:tc>
        <w:tc>
          <w:tcPr>
            <w:tcW w:type="dxa" w:w="2520"/>
            <w:shd w:fill="F2F2F2"/>
          </w:tcPr>
          <w:p>
            <w:pPr>
              <w:spacing w:after="40"/>
            </w:pPr>
            <w:r>
              <w:rPr>
                <w:b/>
                <w:color w:val="000000"/>
              </w:rPr>
              <w:t>Shift date / time</w:t>
            </w:r>
          </w:p>
        </w:tc>
        <w:tc>
          <w:tcPr>
            <w:tcW w:type="dxa" w:w="2520"/>
            <w:shd w:fill="F2F2F2"/>
          </w:tcPr>
          <w:p>
            <w:pPr>
              <w:spacing w:after="40"/>
            </w:pPr>
            <w:r>
              <w:rPr>
                <w:b/>
                <w:color w:val="000000"/>
              </w:rPr>
              <w:t>Supervisor / role</w:t>
            </w:r>
          </w:p>
        </w:tc>
        <w:tc>
          <w:tcPr>
            <w:tcW w:type="dxa" w:w="2520"/>
            <w:shd w:fill="F2F2F2"/>
          </w:tcPr>
          <w:p>
            <w:pPr>
              <w:spacing w:after="40"/>
            </w:pPr>
            <w:r>
              <w:rPr>
                <w:b/>
                <w:color w:val="000000"/>
              </w:rPr>
              <w:t>Crew and provider (if any)</w:t>
            </w:r>
          </w:p>
        </w:tc>
      </w:tr>
      <w:tr>
        <w:tc>
          <w:tcPr>
            <w:tcW w:type="dxa" w:w="2520"/>
          </w:tcPr>
          <w:p>
            <w:pPr>
              <w:spacing w:after="40"/>
            </w:pPr>
            <w:r>
              <w:t>[site / zone]</w:t>
            </w:r>
          </w:p>
        </w:tc>
        <w:tc>
          <w:tcPr>
            <w:tcW w:type="dxa" w:w="2520"/>
          </w:tcPr>
          <w:p>
            <w:pPr>
              <w:spacing w:after="40"/>
            </w:pPr>
            <w:r>
              <w:t>[date / time]</w:t>
            </w:r>
          </w:p>
        </w:tc>
        <w:tc>
          <w:tcPr>
            <w:tcW w:type="dxa" w:w="2520"/>
          </w:tcPr>
          <w:p>
            <w:pPr>
              <w:spacing w:after="40"/>
            </w:pPr>
            <w:r>
              <w:t>[name / role]</w:t>
            </w:r>
          </w:p>
        </w:tc>
        <w:tc>
          <w:tcPr>
            <w:tcW w:type="dxa" w:w="2520"/>
          </w:tcPr>
          <w:p>
            <w:pPr>
              <w:spacing w:after="40"/>
            </w:pPr>
            <w:r>
              <w:t>[team / agency]</w:t>
            </w:r>
          </w:p>
        </w:tc>
      </w:tr>
    </w:tbl>
    <w:p>
      <w:r>
        <w:t>Record actual site observations below; do not apply a universal temperature cut-off.</w:t>
      </w:r>
    </w:p>
    <w:p>
      <w:pPr>
        <w:pStyle w:val="Heading2"/>
      </w:pPr>
      <w:r>
        <w:t>1. Identify exposure and the work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fill="F2F2F2"/>
          </w:tcPr>
          <w:p>
            <w:pPr>
              <w:spacing w:after="40"/>
            </w:pPr>
            <w:r>
              <w:rPr>
                <w:b/>
                <w:color w:val="000000"/>
              </w:rPr>
              <w:t>Prompt</w:t>
            </w:r>
          </w:p>
        </w:tc>
        <w:tc>
          <w:tcPr>
            <w:tcW w:type="dxa" w:w="3360"/>
            <w:shd w:fill="F2F2F2"/>
          </w:tcPr>
          <w:p>
            <w:pPr>
              <w:spacing w:after="40"/>
            </w:pPr>
            <w:r>
              <w:rPr>
                <w:b/>
                <w:color w:val="000000"/>
              </w:rPr>
              <w:t>Site observation / work group</w:t>
            </w:r>
          </w:p>
        </w:tc>
        <w:tc>
          <w:tcPr>
            <w:tcW w:type="dxa" w:w="3360"/>
            <w:shd w:fill="F2F2F2"/>
          </w:tcPr>
          <w:p>
            <w:pPr>
              <w:spacing w:after="40"/>
            </w:pPr>
            <w:r>
              <w:rPr>
                <w:b/>
                <w:color w:val="000000"/>
              </w:rPr>
              <w:t>Action / owner</w:t>
            </w:r>
          </w:p>
        </w:tc>
      </w:tr>
      <w:tr>
        <w:tc>
          <w:tcPr>
            <w:tcW w:type="dxa" w:w="3360"/>
          </w:tcPr>
          <w:p>
            <w:pPr>
              <w:spacing w:after="40"/>
            </w:pPr>
            <w:r>
              <w:t>Indoor/outdoor location, sun and reflected heat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[describe]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[action / owner]</w:t>
            </w:r>
          </w:p>
        </w:tc>
      </w:tr>
      <w:tr>
        <w:tc>
          <w:tcPr>
            <w:tcW w:type="dxa" w:w="3360"/>
          </w:tcPr>
          <w:p>
            <w:pPr>
              <w:spacing w:after="40"/>
            </w:pPr>
            <w:r>
              <w:t>Weather forecast and changing conditions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[describe]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[action / owner]</w:t>
            </w:r>
          </w:p>
        </w:tc>
      </w:tr>
      <w:tr>
        <w:tc>
          <w:tcPr>
            <w:tcW w:type="dxa" w:w="3360"/>
          </w:tcPr>
          <w:p>
            <w:pPr>
              <w:spacing w:after="40"/>
            </w:pPr>
            <w:r>
              <w:t>Humidity, airflow, ventilation and hot plant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[describe]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[action / owner]</w:t>
            </w:r>
          </w:p>
        </w:tc>
      </w:tr>
      <w:tr>
        <w:tc>
          <w:tcPr>
            <w:tcW w:type="dxa" w:w="3360"/>
          </w:tcPr>
          <w:p>
            <w:pPr>
              <w:spacing w:after="40"/>
            </w:pPr>
            <w:r>
              <w:t>Work intensity, lifting, pace and required clothing/PPE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[describe]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[action / owner]</w:t>
            </w:r>
          </w:p>
        </w:tc>
      </w:tr>
      <w:tr>
        <w:tc>
          <w:tcPr>
            <w:tcW w:type="dxa" w:w="3360"/>
          </w:tcPr>
          <w:p>
            <w:pPr>
              <w:spacing w:after="40"/>
            </w:pPr>
            <w:r>
              <w:t>Duration and timing of exposed tasks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[describe]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[action / owner]</w:t>
            </w:r>
          </w:p>
        </w:tc>
      </w:tr>
    </w:tbl>
    <w:p>
      <w:r>
        <w:t>Consult people doing the work before choosing controls.</w:t>
      </w:r>
    </w:p>
    <w:p>
      <w:pPr>
        <w:pStyle w:val="Heading2"/>
      </w:pPr>
      <w:r>
        <w:t>2. Select and verify controls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fill="F2F2F2"/>
          </w:tcPr>
          <w:p>
            <w:pPr>
              <w:spacing w:after="40"/>
            </w:pPr>
            <w:r>
              <w:rPr>
                <w:b/>
                <w:color w:val="000000"/>
              </w:rPr>
              <w:t>Control check</w:t>
            </w:r>
          </w:p>
        </w:tc>
        <w:tc>
          <w:tcPr>
            <w:tcW w:type="dxa" w:w="3360"/>
            <w:shd w:fill="F2F2F2"/>
          </w:tcPr>
          <w:p>
            <w:pPr>
              <w:spacing w:after="40"/>
            </w:pPr>
            <w:r>
              <w:rPr>
                <w:b/>
                <w:color w:val="000000"/>
              </w:rPr>
              <w:t>Yes / No / N/A</w:t>
            </w:r>
          </w:p>
        </w:tc>
        <w:tc>
          <w:tcPr>
            <w:tcW w:type="dxa" w:w="3360"/>
            <w:shd w:fill="F2F2F2"/>
          </w:tcPr>
          <w:p>
            <w:pPr>
              <w:spacing w:after="40"/>
            </w:pPr>
            <w:r>
              <w:rPr>
                <w:b/>
                <w:color w:val="000000"/>
              </w:rPr>
              <w:t>Where / who / action needed</w:t>
            </w:r>
          </w:p>
        </w:tc>
      </w:tr>
      <w:tr>
        <w:tc>
          <w:tcPr>
            <w:tcW w:type="dxa" w:w="3360"/>
          </w:tcPr>
          <w:p>
            <w:pPr>
              <w:spacing w:after="40"/>
            </w:pPr>
            <w:r>
              <w:t>Cool drinking water is accessible and replenished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 ]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[detail]</w:t>
            </w:r>
          </w:p>
        </w:tc>
      </w:tr>
      <w:tr>
        <w:tc>
          <w:tcPr>
            <w:tcW w:type="dxa" w:w="3360"/>
          </w:tcPr>
          <w:p>
            <w:pPr>
              <w:spacing w:after="40"/>
            </w:pPr>
            <w:r>
              <w:t>Shade or cooler rest area is accessible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 ]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[detail]</w:t>
            </w:r>
          </w:p>
        </w:tc>
      </w:tr>
      <w:tr>
        <w:tc>
          <w:tcPr>
            <w:tcW w:type="dxa" w:w="3360"/>
          </w:tcPr>
          <w:p>
            <w:pPr>
              <w:spacing w:after="40"/>
            </w:pPr>
            <w:r>
              <w:t>Air movement / ventilation or heat-source controls checked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 ]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[detail]</w:t>
            </w:r>
          </w:p>
        </w:tc>
      </w:tr>
      <w:tr>
        <w:tc>
          <w:tcPr>
            <w:tcW w:type="dxa" w:w="3360"/>
          </w:tcPr>
          <w:p>
            <w:pPr>
              <w:spacing w:after="40"/>
            </w:pPr>
            <w:r>
              <w:t>Work pace, task timing, rotation and rest arrangement adjusted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 ]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[detail]</w:t>
            </w:r>
          </w:p>
        </w:tc>
      </w:tr>
      <w:tr>
        <w:tc>
          <w:tcPr>
            <w:tcW w:type="dxa" w:w="3360"/>
          </w:tcPr>
          <w:p>
            <w:pPr>
              <w:spacing w:after="40"/>
            </w:pPr>
            <w:r>
              <w:t>Supervisor can vary or suspend work if controls fail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 ]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[detail]</w:t>
            </w:r>
          </w:p>
        </w:tc>
      </w:tr>
      <w:tr>
        <w:tc>
          <w:tcPr>
            <w:tcW w:type="dxa" w:w="3360"/>
          </w:tcPr>
          <w:p>
            <w:pPr>
              <w:spacing w:after="40"/>
            </w:pPr>
            <w:r>
              <w:t>Emergency response and communication route confirmed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 ]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[detail]</w:t>
            </w:r>
          </w:p>
        </w:tc>
      </w:tr>
    </w:tbl>
    <w:p>
      <w:r>
        <w:t>If a control is unavailable or ineffective, record an alternative and reassess before work.</w:t>
      </w:r>
    </w:p>
    <w:p>
      <w:pPr>
        <w:pStyle w:val="Heading2"/>
      </w:pPr>
      <w:r>
        <w:t>3. Brief the entire crew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fill="F2F2F2"/>
          </w:tcPr>
          <w:p>
            <w:pPr>
              <w:spacing w:after="40"/>
            </w:pPr>
            <w:r>
              <w:rPr>
                <w:b/>
                <w:color w:val="000000"/>
              </w:rPr>
              <w:t>Briefing prompt</w:t>
            </w:r>
          </w:p>
        </w:tc>
        <w:tc>
          <w:tcPr>
            <w:tcW w:type="dxa" w:w="3360"/>
            <w:shd w:fill="F2F2F2"/>
          </w:tcPr>
          <w:p>
            <w:pPr>
              <w:spacing w:after="40"/>
            </w:pPr>
            <w:r>
              <w:rPr>
                <w:b/>
                <w:color w:val="000000"/>
              </w:rPr>
              <w:t>Confirmed / outstanding</w:t>
            </w:r>
          </w:p>
        </w:tc>
        <w:tc>
          <w:tcPr>
            <w:tcW w:type="dxa" w:w="3360"/>
            <w:shd w:fill="F2F2F2"/>
          </w:tcPr>
          <w:p>
            <w:pPr>
              <w:spacing w:after="40"/>
            </w:pPr>
            <w:r>
              <w:rPr>
                <w:b/>
                <w:color w:val="000000"/>
              </w:rPr>
              <w:t>Owner / follow-up</w:t>
            </w:r>
          </w:p>
        </w:tc>
      </w:tr>
      <w:tr>
        <w:tc>
          <w:tcPr>
            <w:tcW w:type="dxa" w:w="3360"/>
          </w:tcPr>
          <w:p>
            <w:pPr>
              <w:spacing w:after="40"/>
            </w:pPr>
            <w:r>
              <w:t>New, temporary and agency workers know controls and supervisor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 ]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[detail]</w:t>
            </w:r>
          </w:p>
        </w:tc>
      </w:tr>
      <w:tr>
        <w:tc>
          <w:tcPr>
            <w:tcW w:type="dxa" w:w="3360"/>
          </w:tcPr>
          <w:p>
            <w:pPr>
              <w:spacing w:after="40"/>
            </w:pPr>
            <w:r>
              <w:t>Workers invited to raise heat concerns without penalty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 ]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[detail]</w:t>
            </w:r>
          </w:p>
        </w:tc>
      </w:tr>
      <w:tr>
        <w:tc>
          <w:tcPr>
            <w:tcW w:type="dxa" w:w="3360"/>
          </w:tcPr>
          <w:p>
            <w:pPr>
              <w:spacing w:after="40"/>
            </w:pPr>
            <w:r>
              <w:t>Provider and host coordinate changes to placement or tasks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 ]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[detail]</w:t>
            </w:r>
          </w:p>
        </w:tc>
      </w:tr>
      <w:tr>
        <w:tc>
          <w:tcPr>
            <w:tcW w:type="dxa" w:w="3360"/>
          </w:tcPr>
          <w:p>
            <w:pPr>
              <w:spacing w:after="40"/>
            </w:pPr>
            <w:r>
              <w:t>Buddy/check-in process and reporting channel communicated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 ]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[detail]</w:t>
            </w:r>
          </w:p>
        </w:tc>
      </w:tr>
      <w:tr>
        <w:tc>
          <w:tcPr>
            <w:tcW w:type="dxa" w:w="3360"/>
          </w:tcPr>
          <w:p>
            <w:pPr>
              <w:spacing w:after="40"/>
            </w:pPr>
            <w:r>
              <w:t>All crew know when to stop, move to safety and summon help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 ]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[detail]</w:t>
            </w:r>
          </w:p>
        </w:tc>
      </w:tr>
    </w:tbl>
    <w:p>
      <w:r>
        <w:t>Do not enter an individual worker’s health information in this shared form. Handle concerns privately through the site’s approved process.</w:t>
      </w:r>
    </w:p>
    <w:p>
      <w:pPr>
        <w:pStyle w:val="Heading2"/>
      </w:pPr>
      <w:r>
        <w:t>4. Monitor, escalate and reassess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fill="F2F2F2"/>
          </w:tcPr>
          <w:p>
            <w:pPr>
              <w:spacing w:after="40"/>
            </w:pPr>
            <w:r>
              <w:rPr>
                <w:b/>
                <w:color w:val="000000"/>
              </w:rPr>
              <w:t>Check time / condition change</w:t>
            </w:r>
          </w:p>
        </w:tc>
        <w:tc>
          <w:tcPr>
            <w:tcW w:type="dxa" w:w="3360"/>
            <w:shd w:fill="F2F2F2"/>
          </w:tcPr>
          <w:p>
            <w:pPr>
              <w:spacing w:after="40"/>
            </w:pPr>
            <w:r>
              <w:rPr>
                <w:b/>
                <w:color w:val="000000"/>
              </w:rPr>
              <w:t>Worker feedback and control effectiveness (no medical details)</w:t>
            </w:r>
          </w:p>
        </w:tc>
        <w:tc>
          <w:tcPr>
            <w:tcW w:type="dxa" w:w="3360"/>
            <w:shd w:fill="F2F2F2"/>
          </w:tcPr>
          <w:p>
            <w:pPr>
              <w:spacing w:after="40"/>
            </w:pPr>
            <w:r>
              <w:rPr>
                <w:b/>
                <w:color w:val="000000"/>
              </w:rPr>
              <w:t>Revised control / owner / completion time</w:t>
            </w:r>
          </w:p>
        </w:tc>
      </w:tr>
      <w:tr>
        <w:tc>
          <w:tcPr>
            <w:tcW w:type="dxa" w:w="3360"/>
          </w:tcPr>
          <w:p>
            <w:pPr>
              <w:spacing w:after="40"/>
            </w:pPr>
            <w:r>
              <w:t>[time]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[feedback]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[action]</w:t>
            </w:r>
          </w:p>
        </w:tc>
      </w:tr>
      <w:tr>
        <w:tc>
          <w:tcPr>
            <w:tcW w:type="dxa" w:w="3360"/>
          </w:tcPr>
          <w:p>
            <w:pPr>
              <w:spacing w:after="40"/>
            </w:pPr>
            <w:r>
              <w:t>[time]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[feedback]</w:t>
            </w:r>
          </w:p>
        </w:tc>
        <w:tc>
          <w:tcPr>
            <w:tcW w:type="dxa" w:w="3360"/>
          </w:tcPr>
          <w:p>
            <w:pPr>
              <w:spacing w:after="40"/>
            </w:pPr>
            <w:r>
              <w:t>[action]</w:t>
            </w:r>
          </w:p>
        </w:tc>
      </w:tr>
    </w:tbl>
    <w:p>
      <w:r>
        <w:t>Escalate promptly if conditions worsen, controls fail or a worker reports concern. Follow the site emergency and incident procedures where needed.</w:t>
      </w:r>
    </w:p>
    <w:p>
      <w:pPr>
        <w:pStyle w:val="Heading2"/>
      </w:pPr>
      <w:r>
        <w:t>5. Decision and authorisation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F2F2F2"/>
          </w:tcPr>
          <w:p>
            <w:pPr>
              <w:spacing w:after="40"/>
            </w:pPr>
            <w:r>
              <w:rPr>
                <w:b/>
                <w:color w:val="000000"/>
              </w:rPr>
              <w:t>Decision</w:t>
            </w:r>
          </w:p>
        </w:tc>
        <w:tc>
          <w:tcPr>
            <w:tcW w:type="dxa" w:w="5040"/>
            <w:shd w:fill="F2F2F2"/>
          </w:tcPr>
          <w:p>
            <w:pPr>
              <w:spacing w:after="40"/>
            </w:pPr>
            <w:r>
              <w:rPr>
                <w:b/>
                <w:color w:val="000000"/>
              </w:rPr>
              <w:t>Record</w:t>
            </w:r>
          </w:p>
        </w:tc>
      </w:tr>
      <w:tr>
        <w:tc>
          <w:tcPr>
            <w:tcW w:type="dxa" w:w="5040"/>
          </w:tcPr>
          <w:p>
            <w:pPr>
              <w:spacing w:after="40"/>
            </w:pPr>
            <w:r>
              <w:t>Pre-start decision</w:t>
            </w:r>
          </w:p>
        </w:tc>
        <w:tc>
          <w:tcPr>
            <w:tcW w:type="dxa" w:w="5040"/>
          </w:tcPr>
          <w:p>
            <w:pPr>
              <w:spacing w:after="40"/>
            </w:pPr>
            <w:r>
              <w:t>[ ] Proceed with documented controls  [ ] Delay / relocate  [ ] Stop work</w:t>
            </w:r>
          </w:p>
        </w:tc>
      </w:tr>
      <w:tr>
        <w:tc>
          <w:tcPr>
            <w:tcW w:type="dxa" w:w="5040"/>
          </w:tcPr>
          <w:p>
            <w:pPr>
              <w:spacing w:after="40"/>
            </w:pPr>
            <w:r>
              <w:t>Reason and conditions for restart</w:t>
            </w:r>
          </w:p>
        </w:tc>
        <w:tc>
          <w:tcPr>
            <w:tcW w:type="dxa" w:w="5040"/>
          </w:tcPr>
          <w:p>
            <w:pPr>
              <w:spacing w:after="40"/>
            </w:pPr>
            <w:r>
              <w:t>[reason; controls to verify; approver]</w:t>
            </w:r>
          </w:p>
        </w:tc>
      </w:tr>
      <w:tr>
        <w:tc>
          <w:tcPr>
            <w:tcW w:type="dxa" w:w="5040"/>
          </w:tcPr>
          <w:p>
            <w:pPr>
              <w:spacing w:after="40"/>
            </w:pPr>
            <w:r>
              <w:t>Host supervisor signoff / time</w:t>
            </w:r>
          </w:p>
        </w:tc>
        <w:tc>
          <w:tcPr>
            <w:tcW w:type="dxa" w:w="5040"/>
          </w:tcPr>
          <w:p>
            <w:pPr>
              <w:spacing w:after="40"/>
            </w:pPr>
            <w:r>
              <w:t>[name, signature / time]</w:t>
            </w:r>
          </w:p>
        </w:tc>
      </w:tr>
      <w:tr>
        <w:tc>
          <w:tcPr>
            <w:tcW w:type="dxa" w:w="5040"/>
          </w:tcPr>
          <w:p>
            <w:pPr>
              <w:spacing w:after="40"/>
            </w:pPr>
            <w:r>
              <w:t>Worker or representative feedback acknowledged</w:t>
            </w:r>
          </w:p>
        </w:tc>
        <w:tc>
          <w:tcPr>
            <w:tcW w:type="dxa" w:w="5040"/>
          </w:tcPr>
          <w:p>
            <w:pPr>
              <w:spacing w:after="40"/>
            </w:pPr>
            <w:r>
              <w:t>[role / summary / time]</w:t>
            </w:r>
          </w:p>
        </w:tc>
      </w:tr>
      <w:tr>
        <w:tc>
          <w:tcPr>
            <w:tcW w:type="dxa" w:w="5040"/>
          </w:tcPr>
          <w:p>
            <w:pPr>
              <w:spacing w:after="40"/>
            </w:pPr>
            <w:r>
              <w:t>Provider contact and confirmation, where applicable</w:t>
            </w:r>
          </w:p>
        </w:tc>
        <w:tc>
          <w:tcPr>
            <w:tcW w:type="dxa" w:w="5040"/>
          </w:tcPr>
          <w:p>
            <w:pPr>
              <w:spacing w:after="40"/>
            </w:pPr>
            <w:r>
              <w:t>[role / time / agreed action]</w:t>
            </w:r>
          </w:p>
        </w:tc>
      </w:tr>
      <w:tr>
        <w:tc>
          <w:tcPr>
            <w:tcW w:type="dxa" w:w="5040"/>
          </w:tcPr>
          <w:p>
            <w:pPr>
              <w:spacing w:after="40"/>
            </w:pPr>
            <w:r>
              <w:t>Restart approval after reassessment</w:t>
            </w:r>
          </w:p>
        </w:tc>
        <w:tc>
          <w:tcPr>
            <w:tcW w:type="dxa" w:w="5040"/>
          </w:tcPr>
          <w:p>
            <w:pPr>
              <w:spacing w:after="40"/>
            </w:pPr>
            <w:r>
              <w:t>[name / time / verified controls]</w:t>
            </w:r>
          </w:p>
        </w:tc>
      </w:tr>
    </w:tbl>
    <w:p>
      <w:r>
        <w:t>A completed checklist does not itself establish that risk is controlled. Apply the site risk process and current regulator guidance.</w:t>
      </w:r>
    </w:p>
    <w:p>
      <w:pPr>
        <w:pStyle w:val="Heading2"/>
      </w:pPr>
      <w:r>
        <w:t>Source evidence and boundaries</w:t>
      </w:r>
    </w:p>
    <w:p>
      <w:hyperlink r:id="rId9">
        <w:r>
          <w:rPr>
            <w:rFonts w:ascii="Poppins" w:hAnsi="Poppins"/>
            <w:color w:val="135E94"/>
            <w:u w:val="single"/>
          </w:rPr>
          <w:t>Safe Work Australia: working in heat</w:t>
        </w:r>
      </w:hyperlink>
    </w:p>
    <w:p>
      <w:hyperlink r:id="rId10">
        <w:r>
          <w:rPr>
            <w:rFonts w:ascii="Poppins" w:hAnsi="Poppins"/>
            <w:color w:val="135E94"/>
            <w:u w:val="single"/>
          </w:rPr>
          <w:t>Safe Work Australia: managing heat risks checklist (reference, not reproduced)</w:t>
        </w:r>
      </w:hyperlink>
    </w:p>
    <w:p>
      <w:hyperlink r:id="rId11">
        <w:r>
          <w:rPr>
            <w:rFonts w:ascii="Poppins" w:hAnsi="Poppins"/>
            <w:color w:val="135E94"/>
            <w:u w:val="single"/>
          </w:rPr>
          <w:t>WorkSafe Victoria: host and labour hire provider coordination</w:t>
        </w:r>
      </w:hyperlink>
    </w:p>
    <w:p>
      <w:r>
        <w:t>General information only, not a substitute for a site-specific risk assessment, emergency plan or jurisdictional advice. No fixed temperature trigger or medical treatment instruction is supplied.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Poppins" w:hAnsi="Poppi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Poppins" w:hAnsi="Poppins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Poppins" w:hAnsi="Poppins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/>
      <w:b/>
      <w:bCs/>
      <w:color w:val="193C4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/>
      <w:b/>
      <w:bCs/>
      <w:color w:val="193C4E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Poppins" w:hAnsi="Poppins"/>
      <w:b/>
      <w:bCs/>
      <w:color w:val="193C4E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Poppins" w:hAnsi="Poppins"/>
      <w:b/>
      <w:bCs/>
      <w:i/>
      <w:iCs/>
      <w:color w:val="193C4E"/>
      <w:sz w:val="1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Poppins" w:hAnsi="Poppi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Poppins" w:hAnsi="Poppi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Poppins" w:hAnsi="Poppi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Poppins" w:hAnsi="Poppi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Poppins" w:hAnsi="Poppi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Poppins" w:hAnsi="Poppins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Poppins" w:hAnsi="Poppins"/>
      <w:b/>
      <w:color w:val="193C4E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Poppins" w:hAnsi="Poppi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Poppins" w:hAnsi="Poppins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Poppins" w:hAnsi="Poppins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Poppins" w:hAnsi="Poppins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Poppins" w:hAnsi="Poppins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Poppins" w:hAnsi="Poppins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Poppins" w:hAnsi="Poppins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Poppins" w:hAnsi="Poppins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Poppins" w:hAnsi="Poppin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Poppins" w:hAnsi="Poppins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Poppins" w:hAnsi="Poppins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Poppins" w:hAnsi="Poppins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Poppins" w:hAnsi="Poppins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Poppins" w:hAnsi="Poppins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Poppins" w:hAnsi="Poppins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Poppins" w:hAnsi="Poppins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Poppins" w:hAnsi="Poppins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Poppins" w:hAnsi="Poppin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Poppins" w:hAnsi="Poppins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Poppins" w:hAnsi="Poppins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Poppins" w:hAnsi="Poppins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Poppins" w:hAnsi="Poppins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safeworkaustralia.gov.au/safety-topic/hazards/working-heat" TargetMode="External"/><Relationship Id="rId10" Type="http://schemas.openxmlformats.org/officeDocument/2006/relationships/hyperlink" Target="https://www.safeworkaustralia.gov.au/safety-topic/hazards/working-heat/checklist-managing-risks-heat-workplace" TargetMode="External"/><Relationship Id="rId11" Type="http://schemas.openxmlformats.org/officeDocument/2006/relationships/hyperlink" Target="https://www.worksafe.vic.gov.au/duty-labour-hire-providers-and-host-employers-consult-cooperate-and-coordin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