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TISKOVÁ ZPRÁVA: Praha, 30. května, 2025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„Ať už jde o umělou inteligencí nebo o elektrický pohon budoucnosti, lithium je tím, co drží moderní technologii v chodu. Ale za jakou cenu?“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Mário Birmon – výstava „350mAh“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Dokumentární série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350mAh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Mária Birmona, nafocena v bolivijském solném jezeře Salar de Uyuni – jedné z největších světových zásobáren lithia – se zaměřuje na hlubší filozofické, historické, společenské i politické souvislosti našeho proměňujícího se vztahu k planetě Zemi. Projekt odkrývá globální fascinaci těžbou a technologickým pokrokem a ukazuje, že prvek, který napájí obnovitelné zdroje a umělou inteligenci, má své kořeny v ekologických otřesech i kolonialismu.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Skrze topografickou optiku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350mAh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zkoumá Mário Birmon ekologickou degradaci, vykořisťování přírodních zdrojů a často narušený vztah mezi lidskou civilizací a přírodou.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Fotografie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 pohybují na pomezí objektivní dokumentace a mytologizujícího vyprávění, přičemž vybízí diváka k reflexi samotného aktu reprezentace.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Narativ je vizuálně i konceptuálně strukturován podle prostorově centrované kubické (bcc) krystalové soustavy lithia, která se stává ústředním motivem výstavy. Lithium zde není pouze materiálem, ale symbolem – nástrojem technologické domestikace, médiem ne-lidské inteligence a metaforou rozporuplné lidské touhy po pokroku a zároveň destrukci.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Zásadní roli v této interpretaci krajiny hraje i motiv „sol“ – slunce a sůl. Odkazem na stříbrnou fotografii 18. století, tehdy užívanou k dokumentaci americké divočiny, navazuje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350mAh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paralelu k dnešním digitálním obrazovým procesům. Ať už prostřednictvím dusičnanu stříbrného, nebo halogenidových substrátů v senzorech CMOS a CCD – obě formy vizuální kultury, analogová i digitální, spojuje chemická vazba na sůl.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„Dílo se nezaměřuje pouze na krajinu jako prostor těžby, ale i na spletitý vztah mezi technologií obrazové produkce a mocenskými strukturami. Je v tom určitý paradox – zaznamenávat kolaps životního prostředí nástroji, které z něj samy vzešly,“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poznamenává autor projektu.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pomezí environmentální kritiky a mediální archeologie otevírá výstava mnohovrstevnatou úvahu o tom, jak prostřednictvím technologií rámujeme, mytologizujeme a snažíme se ovládnout přírodní prostředí. Výzvou k novému uvědomění vlastní pozice v rámci planetárního systému zároveň připomíná, jaké stopy po sobě zanecháváme – v datech, v prachu i v samotných zařízeních.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Mário Birmon (1983, Zvolen)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je slovenský fotograf a vizuální umělec žijící v Berlíně. Vystudoval Vysokou školu výtvarných umění v Bratislavě pod vedením Vojtecha Kolenčíka. Ve své tvorbě propojuje technologii, vnímání a environmentální témata s důrazem na globální nerovnosti a skryté struktury moci. Pracuje především s fotografií, kterou využívá jak dokumentárně, tak konceptuálně — často v kombinaci s datovými vizualizacemi či digitálními strukturami. Jeho projekty jako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Heat 4 Speed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či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Garden of Eden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reflektují napětí mezi civilizačním komfortem a ekologickým či sociálním vykořisťováním. Své práce představil například ve Slovenské národní galerii v Bratislavě, berlínském prostoru CHROME47 (Alte Münze) a na skupinové výstavě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Heuristic Algorithms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 Pragovka Gallery v Praze.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Karpuchina Gallery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relativně mladá, pražská, progresivní galerie současného umění, se po dobu svého působení (od roku 2016), postupně etablovala na české výtvarné scéně. Galerie představuje rozmanitý a pečlivě kurátorsky sestavený program z tvorby současných českých i zahraničních autorů a to vždy inovativním jazykem a v nových, aktuálních souvislostech. Důraz je kladen především na dialog mezi divákem a uměleckými díly, čímž je kontinuálně budován vztah veřejnosti k současnému umění. Hlavní výstavní prostor Karpuchina Gallery o rozloze 260 m2 se nachází v centru města, v Rybné ulici. Věrná svému umístění v historické budově, která v roce 1981 sloužila jako rybí trh, si galerie převzala za své logo rybu.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Mário Birmon - “350mAh”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Kurátor: Pavel Tichoň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br w:type="textWrapping"/>
        <w:t xml:space="preserve">Vernisáž: 11. června 2025, 18:00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Výstava potrvá: 12. června – 3. srpna 2025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Karpuchina Gallery, Rybná 22, Praha 1, 110 00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Kontakt pro média</w:t>
      </w:r>
    </w:p>
    <w:p w:rsidR="00000000" w:rsidDel="00000000" w:rsidP="00000000" w:rsidRDefault="00000000" w:rsidRPr="00000000" w14:paraId="0000002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Samuel Jacob Keeler</w:t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samuel@karpuchina.gallery</w:t>
          <w:br w:type="textWrapping"/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+420 775 124 189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FE3C7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E3C7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FE3C7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E3C7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E3C7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E3C7C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E3C7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E3C7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E3C7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E3C7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E3C7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E3C7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E3C7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E3C7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E3C7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E3C7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E3C7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E3C7C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E3C7C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3C7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E3C7C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3C7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E3C7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E3C7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E3C7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E3C7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E3C7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3C7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E3C7C"/>
    <w:rPr>
      <w:b w:val="1"/>
      <w:bCs w:val="1"/>
      <w:smallCaps w:val="1"/>
      <w:color w:val="0f4761" w:themeColor="accent1" w:themeShade="0000BF"/>
      <w:spacing w:val="5"/>
    </w:rPr>
  </w:style>
  <w:style w:type="paragraph" w:styleId="p1" w:customStyle="1">
    <w:name w:val="p1"/>
    <w:basedOn w:val="Normal"/>
    <w:rsid w:val="00FE3C7C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paragraph" w:styleId="p2" w:customStyle="1">
    <w:name w:val="p2"/>
    <w:basedOn w:val="Normal"/>
    <w:rsid w:val="00C21757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paragraph" w:styleId="p3" w:customStyle="1">
    <w:name w:val="p3"/>
    <w:basedOn w:val="Normal"/>
    <w:rsid w:val="00C21757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paragraph" w:styleId="Text" w:customStyle="1">
    <w:name w:val="Text"/>
    <w:rsid w:val="00072E4D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276" w:lineRule="auto"/>
    </w:pPr>
    <w:rPr>
      <w:rFonts w:ascii="Arial" w:cs="Arial Unicode MS" w:eastAsia="Arial Unicode MS" w:hAnsi="Arial"/>
      <w:color w:val="000000"/>
      <w:kern w:val="0"/>
      <w:sz w:val="22"/>
      <w:szCs w:val="22"/>
      <w:u w:color="000000"/>
      <w:bdr w:space="0" w:sz="0" w:val="nil"/>
      <w:lang w:eastAsia="en-GB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muel@karpuchina.galler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NYp7lRIS5e2SSPTQWWgv3qjXQ==">CgMxLjA4AHIhMTc4bnFUbzBQTFhxZnJZcDlZaHFKQnFFSF9CV1VudlRt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2025-05-16T16:05:00Z</dcterms:created>
  <dc:creator>Samuel Jacob Keeler</dc:creator>
</cp:coreProperties>
</file>