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C6A24" w14:textId="5F69B98B" w:rsidR="330FD5FA" w:rsidRPr="00090A46" w:rsidRDefault="330FD5FA" w:rsidP="69379A92">
      <w:pPr>
        <w:jc w:val="center"/>
        <w:rPr>
          <w:lang w:val="nl-NL"/>
        </w:rPr>
      </w:pPr>
      <w:r w:rsidRPr="00090A46">
        <w:rPr>
          <w:b/>
          <w:bCs/>
          <w:color w:val="5A1EEC"/>
          <w:sz w:val="36"/>
          <w:szCs w:val="36"/>
          <w:lang w:val="nl-NL"/>
        </w:rPr>
        <w:t>Geef je team de skills om stress de baas te zijn</w:t>
      </w:r>
    </w:p>
    <w:p w14:paraId="3EBA579F" w14:textId="1C947BFA" w:rsidR="7FF4EADA" w:rsidRPr="00090A46" w:rsidRDefault="4E8A1DC9" w:rsidP="559B02F8">
      <w:pPr>
        <w:rPr>
          <w:sz w:val="22"/>
          <w:szCs w:val="22"/>
          <w:lang w:val="nl-NL"/>
        </w:rPr>
      </w:pPr>
      <w:r w:rsidRPr="00090A46">
        <w:rPr>
          <w:sz w:val="22"/>
          <w:szCs w:val="22"/>
          <w:lang w:val="nl-NL"/>
        </w:rPr>
        <w:t xml:space="preserve">Omgaan met stress is niet alleen </w:t>
      </w:r>
      <w:r w:rsidR="1D7CAEC1" w:rsidRPr="00090A46">
        <w:rPr>
          <w:sz w:val="22"/>
          <w:szCs w:val="22"/>
          <w:lang w:val="nl-NL"/>
        </w:rPr>
        <w:t>iets persoonlijks</w:t>
      </w:r>
      <w:r w:rsidRPr="00090A46">
        <w:rPr>
          <w:sz w:val="22"/>
          <w:szCs w:val="22"/>
          <w:lang w:val="nl-NL"/>
        </w:rPr>
        <w:t xml:space="preserve">, maar ook </w:t>
      </w:r>
      <w:r w:rsidR="60A435C6" w:rsidRPr="00090A46">
        <w:rPr>
          <w:sz w:val="22"/>
          <w:szCs w:val="22"/>
          <w:lang w:val="nl-NL"/>
        </w:rPr>
        <w:t>van groot belang</w:t>
      </w:r>
      <w:r w:rsidRPr="00090A46">
        <w:rPr>
          <w:sz w:val="22"/>
          <w:szCs w:val="22"/>
          <w:lang w:val="nl-NL"/>
        </w:rPr>
        <w:t xml:space="preserve"> voor je </w:t>
      </w:r>
      <w:r w:rsidR="5D28A2EF" w:rsidRPr="00090A46">
        <w:rPr>
          <w:sz w:val="22"/>
          <w:szCs w:val="22"/>
          <w:lang w:val="nl-NL"/>
        </w:rPr>
        <w:t>zorg</w:t>
      </w:r>
      <w:r w:rsidRPr="00090A46">
        <w:rPr>
          <w:sz w:val="22"/>
          <w:szCs w:val="22"/>
          <w:lang w:val="nl-NL"/>
        </w:rPr>
        <w:t xml:space="preserve">organisatie. Hier zijn een paar redenen waarom het </w:t>
      </w:r>
      <w:r w:rsidR="07AAC99A" w:rsidRPr="00090A46">
        <w:rPr>
          <w:sz w:val="22"/>
          <w:szCs w:val="22"/>
          <w:lang w:val="nl-NL"/>
        </w:rPr>
        <w:t xml:space="preserve">een </w:t>
      </w:r>
      <w:r w:rsidRPr="00090A46">
        <w:rPr>
          <w:sz w:val="22"/>
          <w:szCs w:val="22"/>
          <w:lang w:val="nl-NL"/>
        </w:rPr>
        <w:t>slim</w:t>
      </w:r>
      <w:r w:rsidR="22228AA0" w:rsidRPr="00090A46">
        <w:rPr>
          <w:sz w:val="22"/>
          <w:szCs w:val="22"/>
          <w:lang w:val="nl-NL"/>
        </w:rPr>
        <w:t>me zet</w:t>
      </w:r>
      <w:r w:rsidRPr="00090A46">
        <w:rPr>
          <w:sz w:val="22"/>
          <w:szCs w:val="22"/>
          <w:lang w:val="nl-NL"/>
        </w:rPr>
        <w:t xml:space="preserve"> is om hierin te investeren:</w:t>
      </w:r>
    </w:p>
    <w:p w14:paraId="288EF43C" w14:textId="6E3E5464" w:rsidR="559B02F8" w:rsidRPr="00090A46" w:rsidRDefault="7A1B1405" w:rsidP="69379A92">
      <w:pPr>
        <w:pStyle w:val="ListParagraph"/>
        <w:numPr>
          <w:ilvl w:val="0"/>
          <w:numId w:val="3"/>
        </w:numPr>
        <w:rPr>
          <w:lang w:val="nl-NL"/>
        </w:rPr>
      </w:pPr>
      <w:r w:rsidRPr="00090A46">
        <w:rPr>
          <w:lang w:val="nl-NL"/>
        </w:rPr>
        <w:t>35,5% van de zorgmedewerkers ervaart vaak of altijd werkdruk (</w:t>
      </w:r>
      <w:hyperlink r:id="rId8">
        <w:r w:rsidRPr="00090A46">
          <w:rPr>
            <w:rStyle w:val="Hyperlink"/>
            <w:lang w:val="nl-NL"/>
          </w:rPr>
          <w:t>CBS, 2024</w:t>
        </w:r>
      </w:hyperlink>
      <w:r w:rsidRPr="00090A46">
        <w:rPr>
          <w:lang w:val="nl-NL"/>
        </w:rPr>
        <w:t>).</w:t>
      </w:r>
    </w:p>
    <w:p w14:paraId="069FCBD5" w14:textId="1B1EAF9B" w:rsidR="559B02F8" w:rsidRPr="00090A46" w:rsidRDefault="3419A556" w:rsidP="69379A92">
      <w:pPr>
        <w:pStyle w:val="ListParagraph"/>
        <w:numPr>
          <w:ilvl w:val="0"/>
          <w:numId w:val="3"/>
        </w:numPr>
        <w:rPr>
          <w:lang w:val="nl-NL"/>
        </w:rPr>
      </w:pPr>
      <w:r w:rsidRPr="00090A46">
        <w:rPr>
          <w:lang w:val="nl-NL"/>
        </w:rPr>
        <w:t xml:space="preserve">20,1% van de werknemers </w:t>
      </w:r>
      <w:r w:rsidR="03552A9A" w:rsidRPr="00090A46">
        <w:rPr>
          <w:lang w:val="nl-NL"/>
        </w:rPr>
        <w:t xml:space="preserve">heeft </w:t>
      </w:r>
      <w:r w:rsidRPr="00090A46">
        <w:rPr>
          <w:lang w:val="nl-NL"/>
        </w:rPr>
        <w:t>burn-outklachten (</w:t>
      </w:r>
      <w:hyperlink r:id="rId9">
        <w:r w:rsidRPr="00090A46">
          <w:rPr>
            <w:rStyle w:val="Hyperlink"/>
            <w:lang w:val="nl-NL"/>
          </w:rPr>
          <w:t>RIVM, 2024</w:t>
        </w:r>
      </w:hyperlink>
      <w:r w:rsidRPr="00090A46">
        <w:rPr>
          <w:lang w:val="nl-NL"/>
        </w:rPr>
        <w:t>)</w:t>
      </w:r>
      <w:r w:rsidR="0427F70F" w:rsidRPr="00090A46">
        <w:rPr>
          <w:lang w:val="nl-NL"/>
        </w:rPr>
        <w:t>.</w:t>
      </w:r>
    </w:p>
    <w:p w14:paraId="1DCC18C8" w14:textId="08C3E1DD" w:rsidR="559B02F8" w:rsidRPr="00090A46" w:rsidRDefault="0427F70F" w:rsidP="69379A92">
      <w:pPr>
        <w:pStyle w:val="ListParagraph"/>
        <w:numPr>
          <w:ilvl w:val="0"/>
          <w:numId w:val="3"/>
        </w:numPr>
        <w:rPr>
          <w:lang w:val="nl-NL"/>
        </w:rPr>
      </w:pPr>
      <w:r w:rsidRPr="00090A46">
        <w:rPr>
          <w:lang w:val="nl-NL"/>
        </w:rPr>
        <w:t>60% van de zorgmedewerkers overweegt minder uren te werken of de sector te verlaten (</w:t>
      </w:r>
      <w:proofErr w:type="spellStart"/>
      <w:r>
        <w:fldChar w:fldCharType="begin"/>
      </w:r>
      <w:r w:rsidRPr="00090A46">
        <w:rPr>
          <w:lang w:val="nl-NL"/>
        </w:rPr>
        <w:instrText>HYPERLINK "https://www.oovb.nl/nieuws/tekort-aan-zorgpersoneel-blijft-groot-druk-op-zorgprofessionals-neemt-toe" \h</w:instrText>
      </w:r>
      <w:r>
        <w:fldChar w:fldCharType="separate"/>
      </w:r>
      <w:r w:rsidRPr="00090A46">
        <w:rPr>
          <w:rStyle w:val="Hyperlink"/>
          <w:lang w:val="nl-NL"/>
        </w:rPr>
        <w:t>OOvB</w:t>
      </w:r>
      <w:proofErr w:type="spellEnd"/>
      <w:r w:rsidRPr="00090A46">
        <w:rPr>
          <w:rStyle w:val="Hyperlink"/>
          <w:lang w:val="nl-NL"/>
        </w:rPr>
        <w:t>, 2025</w:t>
      </w:r>
      <w:r>
        <w:rPr>
          <w:rStyle w:val="Hyperlink"/>
        </w:rPr>
        <w:fldChar w:fldCharType="end"/>
      </w:r>
      <w:r w:rsidRPr="00090A46">
        <w:rPr>
          <w:lang w:val="nl-NL"/>
        </w:rPr>
        <w:t>).</w:t>
      </w:r>
    </w:p>
    <w:p w14:paraId="18AEE66C" w14:textId="0190725D" w:rsidR="559B02F8" w:rsidRDefault="202E0180" w:rsidP="69379A92">
      <w:pPr>
        <w:pStyle w:val="ListParagraph"/>
        <w:numPr>
          <w:ilvl w:val="0"/>
          <w:numId w:val="3"/>
        </w:numPr>
      </w:pPr>
      <w:r w:rsidRPr="00090A46">
        <w:rPr>
          <w:lang w:val="nl-NL"/>
        </w:rPr>
        <w:t>In december 2024 verlieten meer dan 17.000 zorgmedewerkers jonger dan 55 jaar hun vaste job</w:t>
      </w:r>
      <w:r w:rsidR="0427F70F" w:rsidRPr="00090A46">
        <w:rPr>
          <w:lang w:val="nl-NL"/>
        </w:rPr>
        <w:t xml:space="preserve"> (</w:t>
      </w:r>
      <w:proofErr w:type="spellStart"/>
      <w:r w:rsidR="0427F70F">
        <w:fldChar w:fldCharType="begin"/>
      </w:r>
      <w:r w:rsidR="0427F70F" w:rsidRPr="00090A46">
        <w:rPr>
          <w:lang w:val="nl-NL"/>
        </w:rPr>
        <w:instrText>HYPERLINK "https://www.puurzorg.nl/2025/02/de-zorg-verliest-20-000-zorgverleners-in-een-maand/" \h</w:instrText>
      </w:r>
      <w:r w:rsidR="0427F70F">
        <w:fldChar w:fldCharType="separate"/>
      </w:r>
      <w:r w:rsidR="0427F70F" w:rsidRPr="00090A46">
        <w:rPr>
          <w:rStyle w:val="Hyperlink"/>
          <w:lang w:val="nl-NL"/>
        </w:rPr>
        <w:t>PuurZorg</w:t>
      </w:r>
      <w:proofErr w:type="spellEnd"/>
      <w:r w:rsidR="0427F70F" w:rsidRPr="00090A46">
        <w:rPr>
          <w:rStyle w:val="Hyperlink"/>
          <w:lang w:val="nl-NL"/>
        </w:rPr>
        <w:t>, 2025</w:t>
      </w:r>
      <w:r w:rsidR="0427F70F">
        <w:rPr>
          <w:rStyle w:val="Hyperlink"/>
        </w:rPr>
        <w:fldChar w:fldCharType="end"/>
      </w:r>
      <w:r w:rsidR="0427F70F" w:rsidRPr="00090A46">
        <w:rPr>
          <w:lang w:val="nl-NL"/>
        </w:rPr>
        <w:t>)</w:t>
      </w:r>
      <w:r w:rsidR="3394532B" w:rsidRPr="00090A46">
        <w:rPr>
          <w:lang w:val="nl-NL"/>
        </w:rPr>
        <w:t xml:space="preserve">. </w:t>
      </w:r>
      <w:proofErr w:type="spellStart"/>
      <w:r w:rsidR="3394532B" w:rsidRPr="69379A92">
        <w:t>Een</w:t>
      </w:r>
      <w:proofErr w:type="spellEnd"/>
      <w:r w:rsidR="3394532B" w:rsidRPr="69379A92">
        <w:t xml:space="preserve"> </w:t>
      </w:r>
      <w:proofErr w:type="spellStart"/>
      <w:r w:rsidR="3394532B" w:rsidRPr="69379A92">
        <w:t>duidelijk</w:t>
      </w:r>
      <w:proofErr w:type="spellEnd"/>
      <w:r w:rsidR="3394532B" w:rsidRPr="69379A92">
        <w:t xml:space="preserve"> </w:t>
      </w:r>
      <w:proofErr w:type="spellStart"/>
      <w:r w:rsidR="3394532B" w:rsidRPr="69379A92">
        <w:t>alarmsignaal</w:t>
      </w:r>
      <w:proofErr w:type="spellEnd"/>
      <w:r w:rsidR="3394532B" w:rsidRPr="69379A92">
        <w:t>.</w:t>
      </w:r>
    </w:p>
    <w:p w14:paraId="41D4E35C" w14:textId="2FC73D2B" w:rsidR="00FB5136" w:rsidRDefault="140C86B3" w:rsidP="69379A92">
      <w:pPr>
        <w:rPr>
          <w:b/>
          <w:bCs/>
          <w:color w:val="5A1EEC"/>
          <w:lang w:val="en-GB"/>
        </w:rPr>
      </w:pPr>
      <w:proofErr w:type="spellStart"/>
      <w:r w:rsidRPr="69379A92">
        <w:rPr>
          <w:b/>
          <w:bCs/>
          <w:color w:val="5A1EEC"/>
          <w:lang w:val="en-GB"/>
        </w:rPr>
        <w:t>Ontdek</w:t>
      </w:r>
      <w:proofErr w:type="spellEnd"/>
      <w:r w:rsidR="0427F70F" w:rsidRPr="69379A92">
        <w:rPr>
          <w:b/>
          <w:bCs/>
          <w:color w:val="5A1EEC"/>
          <w:lang w:val="en-GB"/>
        </w:rPr>
        <w:t xml:space="preserve"> </w:t>
      </w:r>
      <w:proofErr w:type="spellStart"/>
      <w:r w:rsidR="0427F70F" w:rsidRPr="69379A92">
        <w:rPr>
          <w:b/>
          <w:bCs/>
          <w:color w:val="5A1EEC"/>
          <w:lang w:val="en-GB"/>
        </w:rPr>
        <w:t>onze</w:t>
      </w:r>
      <w:proofErr w:type="spellEnd"/>
      <w:r w:rsidR="0427F70F" w:rsidRPr="69379A92">
        <w:rPr>
          <w:b/>
          <w:bCs/>
          <w:color w:val="5A1EEC"/>
          <w:lang w:val="en-GB"/>
        </w:rPr>
        <w:t xml:space="preserve"> </w:t>
      </w:r>
      <w:proofErr w:type="spellStart"/>
      <w:r w:rsidR="4B9266C5" w:rsidRPr="69379A92">
        <w:rPr>
          <w:b/>
          <w:bCs/>
          <w:color w:val="5A1EEC"/>
          <w:lang w:val="en-GB"/>
        </w:rPr>
        <w:t>campagne</w:t>
      </w:r>
      <w:proofErr w:type="spellEnd"/>
      <w:r w:rsidR="4B9266C5" w:rsidRPr="69379A92">
        <w:rPr>
          <w:b/>
          <w:bCs/>
          <w:color w:val="5A1EEC"/>
          <w:lang w:val="en-GB"/>
        </w:rPr>
        <w:t xml:space="preserve"> </w:t>
      </w:r>
      <w:proofErr w:type="spellStart"/>
      <w:r w:rsidR="4B9266C5" w:rsidRPr="69379A92">
        <w:rPr>
          <w:b/>
          <w:bCs/>
          <w:color w:val="5A1EEC"/>
          <w:lang w:val="en-GB"/>
        </w:rPr>
        <w:t>rond</w:t>
      </w:r>
      <w:proofErr w:type="spellEnd"/>
      <w:r w:rsidR="4B9266C5" w:rsidRPr="69379A92">
        <w:rPr>
          <w:b/>
          <w:bCs/>
          <w:color w:val="5A1EEC"/>
          <w:lang w:val="en-GB"/>
        </w:rPr>
        <w:t xml:space="preserve"> </w:t>
      </w:r>
      <w:proofErr w:type="spellStart"/>
      <w:r w:rsidR="0427F70F" w:rsidRPr="69379A92">
        <w:rPr>
          <w:b/>
          <w:bCs/>
          <w:color w:val="5A1EEC"/>
          <w:lang w:val="en-GB"/>
        </w:rPr>
        <w:t>stressmanagement</w:t>
      </w:r>
      <w:proofErr w:type="spellEnd"/>
    </w:p>
    <w:p w14:paraId="2EB0A554" w14:textId="00675402" w:rsidR="00FB5136" w:rsidRPr="00090A46" w:rsidRDefault="0427F70F" w:rsidP="69379A92">
      <w:pPr>
        <w:rPr>
          <w:sz w:val="22"/>
          <w:szCs w:val="22"/>
          <w:lang w:val="nl-NL"/>
        </w:rPr>
      </w:pPr>
      <w:r w:rsidRPr="00090A46">
        <w:rPr>
          <w:sz w:val="22"/>
          <w:szCs w:val="22"/>
          <w:lang w:val="nl-NL"/>
        </w:rPr>
        <w:t xml:space="preserve">Om je organisatie </w:t>
      </w:r>
      <w:r w:rsidR="476A8E2F" w:rsidRPr="00090A46">
        <w:rPr>
          <w:sz w:val="22"/>
          <w:szCs w:val="22"/>
          <w:lang w:val="nl-NL"/>
        </w:rPr>
        <w:t>weerbaar te maken tegen stress</w:t>
      </w:r>
      <w:r w:rsidRPr="00090A46">
        <w:rPr>
          <w:sz w:val="22"/>
          <w:szCs w:val="22"/>
          <w:lang w:val="nl-NL"/>
        </w:rPr>
        <w:t xml:space="preserve">, hebben we een </w:t>
      </w:r>
      <w:r w:rsidR="26474894" w:rsidRPr="00090A46">
        <w:rPr>
          <w:sz w:val="22"/>
          <w:szCs w:val="22"/>
          <w:lang w:val="nl-NL"/>
        </w:rPr>
        <w:t>volledig</w:t>
      </w:r>
      <w:r w:rsidRPr="00090A46">
        <w:rPr>
          <w:sz w:val="22"/>
          <w:szCs w:val="22"/>
          <w:lang w:val="nl-NL"/>
        </w:rPr>
        <w:t>e e-mailcampagne van zes weken o</w:t>
      </w:r>
      <w:r w:rsidR="5A483D98" w:rsidRPr="00090A46">
        <w:rPr>
          <w:sz w:val="22"/>
          <w:szCs w:val="22"/>
          <w:lang w:val="nl-NL"/>
        </w:rPr>
        <w:t>pgest</w:t>
      </w:r>
      <w:r w:rsidRPr="00090A46">
        <w:rPr>
          <w:sz w:val="22"/>
          <w:szCs w:val="22"/>
          <w:lang w:val="nl-NL"/>
        </w:rPr>
        <w:t>eld. Deze is ontworpen om de stressmanagement skills van je medewerkers te verbeteren.</w:t>
      </w:r>
    </w:p>
    <w:p w14:paraId="6A76C52E" w14:textId="25737485" w:rsidR="00FB5136" w:rsidRPr="00090A46" w:rsidRDefault="07FE567A" w:rsidP="69379A92">
      <w:pPr>
        <w:rPr>
          <w:lang w:val="nl-NL"/>
        </w:rPr>
      </w:pPr>
      <w:r w:rsidRPr="00090A46">
        <w:rPr>
          <w:b/>
          <w:bCs/>
          <w:sz w:val="22"/>
          <w:szCs w:val="22"/>
          <w:lang w:val="nl-NL"/>
        </w:rPr>
        <w:t>Zo pakken we het aan:</w:t>
      </w:r>
    </w:p>
    <w:p w14:paraId="4E7F2BCC" w14:textId="65711060" w:rsidR="00FB5136" w:rsidRPr="00090A46" w:rsidRDefault="760A2DEF" w:rsidP="69379A92">
      <w:pPr>
        <w:pStyle w:val="ListParagraph"/>
        <w:numPr>
          <w:ilvl w:val="0"/>
          <w:numId w:val="4"/>
        </w:numPr>
        <w:rPr>
          <w:sz w:val="22"/>
          <w:szCs w:val="22"/>
          <w:lang w:val="nl-NL"/>
        </w:rPr>
      </w:pPr>
      <w:r w:rsidRPr="00090A46">
        <w:rPr>
          <w:sz w:val="22"/>
          <w:szCs w:val="22"/>
          <w:lang w:val="nl-NL"/>
        </w:rPr>
        <w:t>Star</w:t>
      </w:r>
      <w:r w:rsidR="00090A46">
        <w:rPr>
          <w:sz w:val="22"/>
          <w:szCs w:val="22"/>
          <w:lang w:val="nl-NL"/>
        </w:rPr>
        <w:t>t</w:t>
      </w:r>
      <w:r w:rsidR="1D51D8C5" w:rsidRPr="00090A46">
        <w:rPr>
          <w:sz w:val="22"/>
          <w:szCs w:val="22"/>
          <w:lang w:val="nl-NL"/>
        </w:rPr>
        <w:t xml:space="preserve">mail: Zet de toon door uit te leggen waarom stressmanagement belangrijk is en wat je </w:t>
      </w:r>
      <w:r w:rsidR="2E6B9766" w:rsidRPr="00090A46">
        <w:rPr>
          <w:sz w:val="22"/>
          <w:szCs w:val="22"/>
          <w:lang w:val="nl-NL"/>
        </w:rPr>
        <w:t>medewerkers d</w:t>
      </w:r>
      <w:r w:rsidR="1D51D8C5" w:rsidRPr="00090A46">
        <w:rPr>
          <w:sz w:val="22"/>
          <w:szCs w:val="22"/>
          <w:lang w:val="nl-NL"/>
        </w:rPr>
        <w:t>e komende weken kun</w:t>
      </w:r>
      <w:r w:rsidR="421DEB8F" w:rsidRPr="00090A46">
        <w:rPr>
          <w:sz w:val="22"/>
          <w:szCs w:val="22"/>
          <w:lang w:val="nl-NL"/>
        </w:rPr>
        <w:t xml:space="preserve">nen </w:t>
      </w:r>
      <w:r w:rsidR="1D51D8C5" w:rsidRPr="00090A46">
        <w:rPr>
          <w:sz w:val="22"/>
          <w:szCs w:val="22"/>
          <w:lang w:val="nl-NL"/>
        </w:rPr>
        <w:t>verwachten.</w:t>
      </w:r>
    </w:p>
    <w:p w14:paraId="5A4B22C5" w14:textId="1AD4C077" w:rsidR="00FB5136" w:rsidRPr="00090A46" w:rsidRDefault="1D51D8C5" w:rsidP="69379A92">
      <w:pPr>
        <w:pStyle w:val="ListParagraph"/>
        <w:numPr>
          <w:ilvl w:val="0"/>
          <w:numId w:val="4"/>
        </w:numPr>
        <w:rPr>
          <w:sz w:val="22"/>
          <w:szCs w:val="22"/>
          <w:lang w:val="nl-NL"/>
        </w:rPr>
      </w:pPr>
      <w:r w:rsidRPr="00090A46">
        <w:rPr>
          <w:sz w:val="22"/>
          <w:szCs w:val="22"/>
          <w:lang w:val="nl-NL"/>
        </w:rPr>
        <w:t>Wekelijkse leer</w:t>
      </w:r>
      <w:r w:rsidR="182AFFA2" w:rsidRPr="00090A46">
        <w:rPr>
          <w:sz w:val="22"/>
          <w:szCs w:val="22"/>
          <w:lang w:val="nl-NL"/>
        </w:rPr>
        <w:t>prikkels via e-mail</w:t>
      </w:r>
      <w:r w:rsidRPr="00090A46">
        <w:rPr>
          <w:sz w:val="22"/>
          <w:szCs w:val="22"/>
          <w:lang w:val="nl-NL"/>
        </w:rPr>
        <w:t xml:space="preserve">: Elke week ontvangen je medewerkers een e-mail die zich richt op een specifiek aspect van stressmanagement, </w:t>
      </w:r>
      <w:r w:rsidR="2EF67746" w:rsidRPr="00090A46">
        <w:rPr>
          <w:sz w:val="22"/>
          <w:szCs w:val="22"/>
          <w:lang w:val="nl-NL"/>
        </w:rPr>
        <w:t>ge</w:t>
      </w:r>
      <w:r w:rsidR="0E7DBC3C" w:rsidRPr="00090A46">
        <w:rPr>
          <w:sz w:val="22"/>
          <w:szCs w:val="22"/>
          <w:lang w:val="nl-NL"/>
        </w:rPr>
        <w:t>linkt aan gerichte</w:t>
      </w:r>
      <w:r w:rsidRPr="00090A46">
        <w:rPr>
          <w:sz w:val="22"/>
          <w:szCs w:val="22"/>
          <w:lang w:val="nl-NL"/>
        </w:rPr>
        <w:t xml:space="preserve"> leercontent:</w:t>
      </w:r>
    </w:p>
    <w:p w14:paraId="201E33B4" w14:textId="263E4A46" w:rsidR="00FB5136" w:rsidRPr="00090A46" w:rsidRDefault="1D51D8C5" w:rsidP="69379A92">
      <w:pPr>
        <w:pStyle w:val="ListParagraph"/>
        <w:numPr>
          <w:ilvl w:val="1"/>
          <w:numId w:val="4"/>
        </w:numPr>
        <w:rPr>
          <w:sz w:val="22"/>
          <w:szCs w:val="22"/>
          <w:lang w:val="nl-NL"/>
        </w:rPr>
      </w:pPr>
      <w:r w:rsidRPr="00090A46">
        <w:rPr>
          <w:sz w:val="22"/>
          <w:szCs w:val="22"/>
          <w:lang w:val="nl-NL"/>
        </w:rPr>
        <w:t xml:space="preserve">Herken je stresssignalen voordat ze je afremmen </w:t>
      </w:r>
    </w:p>
    <w:p w14:paraId="00817795" w14:textId="2345B78F" w:rsidR="00FB5136" w:rsidRPr="00090A46" w:rsidRDefault="1D51D8C5" w:rsidP="69379A92">
      <w:pPr>
        <w:pStyle w:val="ListParagraph"/>
        <w:numPr>
          <w:ilvl w:val="1"/>
          <w:numId w:val="4"/>
        </w:numPr>
        <w:rPr>
          <w:sz w:val="22"/>
          <w:szCs w:val="22"/>
          <w:lang w:val="nl-NL"/>
        </w:rPr>
      </w:pPr>
      <w:r w:rsidRPr="00090A46">
        <w:rPr>
          <w:sz w:val="22"/>
          <w:szCs w:val="22"/>
          <w:lang w:val="nl-NL"/>
        </w:rPr>
        <w:t xml:space="preserve">Leer fysieke stress aan te pakken en ontspan je lichaam </w:t>
      </w:r>
    </w:p>
    <w:p w14:paraId="54E2B6D5" w14:textId="7ECC16F4" w:rsidR="00FB5136" w:rsidRPr="00090A46" w:rsidRDefault="1D51D8C5" w:rsidP="69379A92">
      <w:pPr>
        <w:pStyle w:val="ListParagraph"/>
        <w:numPr>
          <w:ilvl w:val="1"/>
          <w:numId w:val="4"/>
        </w:numPr>
        <w:rPr>
          <w:sz w:val="22"/>
          <w:szCs w:val="22"/>
          <w:lang w:val="nl-NL"/>
        </w:rPr>
      </w:pPr>
      <w:r w:rsidRPr="00090A46">
        <w:rPr>
          <w:sz w:val="22"/>
          <w:szCs w:val="22"/>
          <w:lang w:val="nl-NL"/>
        </w:rPr>
        <w:t xml:space="preserve">Ontdek hoe stress je juist kan helpen succesvoller te worden </w:t>
      </w:r>
    </w:p>
    <w:p w14:paraId="2F4DDD24" w14:textId="7F8BEB76" w:rsidR="00FB5136" w:rsidRPr="00090A46" w:rsidRDefault="1D51D8C5" w:rsidP="69379A92">
      <w:pPr>
        <w:pStyle w:val="ListParagraph"/>
        <w:numPr>
          <w:ilvl w:val="1"/>
          <w:numId w:val="4"/>
        </w:numPr>
        <w:rPr>
          <w:sz w:val="22"/>
          <w:szCs w:val="22"/>
          <w:lang w:val="nl-NL"/>
        </w:rPr>
      </w:pPr>
      <w:r w:rsidRPr="00090A46">
        <w:rPr>
          <w:sz w:val="22"/>
          <w:szCs w:val="22"/>
          <w:lang w:val="nl-NL"/>
        </w:rPr>
        <w:t>Vind de juiste balans en beheers je stressniveau.</w:t>
      </w:r>
    </w:p>
    <w:p w14:paraId="35CD49D5" w14:textId="412B71AD" w:rsidR="00FB5136" w:rsidRPr="00090A46" w:rsidRDefault="4D062FA8" w:rsidP="69379A92">
      <w:pPr>
        <w:pStyle w:val="ListParagraph"/>
        <w:numPr>
          <w:ilvl w:val="0"/>
          <w:numId w:val="1"/>
        </w:numPr>
        <w:rPr>
          <w:sz w:val="22"/>
          <w:szCs w:val="22"/>
          <w:lang w:val="nl-NL"/>
        </w:rPr>
      </w:pPr>
      <w:r w:rsidRPr="00090A46">
        <w:rPr>
          <w:sz w:val="22"/>
          <w:szCs w:val="22"/>
          <w:lang w:val="nl-NL"/>
        </w:rPr>
        <w:t>Slot</w:t>
      </w:r>
      <w:r w:rsidR="1D51D8C5" w:rsidRPr="00090A46">
        <w:rPr>
          <w:sz w:val="22"/>
          <w:szCs w:val="22"/>
          <w:lang w:val="nl-NL"/>
        </w:rPr>
        <w:t>mail: Sluit de campagne af met extra hulpmiddelen en praktische tips voor stressmanagement op de lange termijn.</w:t>
      </w:r>
    </w:p>
    <w:p w14:paraId="2C078E63" w14:textId="2F4D4CBD" w:rsidR="00FB5136" w:rsidRPr="00090A46" w:rsidRDefault="00FB5136" w:rsidP="69379A92">
      <w:pPr>
        <w:rPr>
          <w:lang w:val="nl-NL"/>
        </w:rPr>
      </w:pPr>
    </w:p>
    <w:sectPr w:rsidR="00FB5136" w:rsidRPr="00090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E5F2B"/>
    <w:multiLevelType w:val="hybridMultilevel"/>
    <w:tmpl w:val="A670A174"/>
    <w:lvl w:ilvl="0" w:tplc="4CF24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C645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96C52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5EA5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04E4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C22B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547B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9808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8236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AAAD8"/>
    <w:multiLevelType w:val="hybridMultilevel"/>
    <w:tmpl w:val="E124C55E"/>
    <w:lvl w:ilvl="0" w:tplc="2ED05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3442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3E9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5A6E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C82A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68DA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5A85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602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7032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40F2F1"/>
    <w:multiLevelType w:val="hybridMultilevel"/>
    <w:tmpl w:val="95F08BB0"/>
    <w:lvl w:ilvl="0" w:tplc="7B7E1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0EAF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660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2669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B683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9CA1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644E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2410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167D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B1CCDA"/>
    <w:multiLevelType w:val="hybridMultilevel"/>
    <w:tmpl w:val="574C8B4A"/>
    <w:lvl w:ilvl="0" w:tplc="11FE9E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ECD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BA64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5800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8817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0271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C07A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C8EE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7AE9C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356468">
    <w:abstractNumId w:val="3"/>
  </w:num>
  <w:num w:numId="2" w16cid:durableId="1430858503">
    <w:abstractNumId w:val="1"/>
  </w:num>
  <w:num w:numId="3" w16cid:durableId="1633172632">
    <w:abstractNumId w:val="0"/>
  </w:num>
  <w:num w:numId="4" w16cid:durableId="8738087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EB88D55"/>
    <w:rsid w:val="00090A46"/>
    <w:rsid w:val="00690482"/>
    <w:rsid w:val="00FB5136"/>
    <w:rsid w:val="03552A9A"/>
    <w:rsid w:val="0423D5E7"/>
    <w:rsid w:val="0427F70F"/>
    <w:rsid w:val="06CBE0B4"/>
    <w:rsid w:val="07AAC99A"/>
    <w:rsid w:val="07FE567A"/>
    <w:rsid w:val="0D6D3D44"/>
    <w:rsid w:val="0E7DBC3C"/>
    <w:rsid w:val="0EB88D55"/>
    <w:rsid w:val="140C86B3"/>
    <w:rsid w:val="17B2C1FB"/>
    <w:rsid w:val="182AFFA2"/>
    <w:rsid w:val="1C79D156"/>
    <w:rsid w:val="1D51D8C5"/>
    <w:rsid w:val="1D7CAEC1"/>
    <w:rsid w:val="202E0180"/>
    <w:rsid w:val="204B4602"/>
    <w:rsid w:val="22228AA0"/>
    <w:rsid w:val="235C50BD"/>
    <w:rsid w:val="25C8728E"/>
    <w:rsid w:val="26474894"/>
    <w:rsid w:val="2A85D323"/>
    <w:rsid w:val="2B5A364F"/>
    <w:rsid w:val="2E6B9766"/>
    <w:rsid w:val="2EF67746"/>
    <w:rsid w:val="32BEAFAF"/>
    <w:rsid w:val="330FD5FA"/>
    <w:rsid w:val="338EBDF5"/>
    <w:rsid w:val="3394532B"/>
    <w:rsid w:val="3419A556"/>
    <w:rsid w:val="421DEB8F"/>
    <w:rsid w:val="476A8E2F"/>
    <w:rsid w:val="49AA1CCA"/>
    <w:rsid w:val="4B9266C5"/>
    <w:rsid w:val="4D062FA8"/>
    <w:rsid w:val="4E69D8A5"/>
    <w:rsid w:val="4E8A1DC9"/>
    <w:rsid w:val="52AECCBA"/>
    <w:rsid w:val="5534AF1E"/>
    <w:rsid w:val="559B02F8"/>
    <w:rsid w:val="55FC7148"/>
    <w:rsid w:val="59876271"/>
    <w:rsid w:val="5A483D98"/>
    <w:rsid w:val="5D28A2EF"/>
    <w:rsid w:val="606C8967"/>
    <w:rsid w:val="60A435C6"/>
    <w:rsid w:val="610D6CA4"/>
    <w:rsid w:val="63BE8DFD"/>
    <w:rsid w:val="6621D4F2"/>
    <w:rsid w:val="69379A92"/>
    <w:rsid w:val="6964B6C2"/>
    <w:rsid w:val="6C97E014"/>
    <w:rsid w:val="6C9D1AF0"/>
    <w:rsid w:val="6EE6FA7D"/>
    <w:rsid w:val="70F0DD1D"/>
    <w:rsid w:val="728E2E84"/>
    <w:rsid w:val="760A2DEF"/>
    <w:rsid w:val="78CE4F9D"/>
    <w:rsid w:val="7A1B1405"/>
    <w:rsid w:val="7C7FE8B2"/>
    <w:rsid w:val="7CF0498B"/>
    <w:rsid w:val="7EBB983C"/>
    <w:rsid w:val="7FF4E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B88D55"/>
  <w15:chartTrackingRefBased/>
  <w15:docId w15:val="{DAB08DC1-D124-445D-9A04-7A490BD2D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ListParagraph">
    <w:name w:val="List Paragraph"/>
    <w:basedOn w:val="Normal"/>
    <w:uiPriority w:val="34"/>
    <w:qFormat/>
    <w:rsid w:val="6964B6C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559B02F8"/>
    <w:rPr>
      <w:color w:val="467886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90A4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ngreads.cbs.nl/dearbeidsmarktincijfers-2024/arbeidsomstandighede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rivm.nl/mentale-gezondheid/monitor/werkenden/burn-out-klacht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B17FE3DC865542B145624C6EE0D798" ma:contentTypeVersion="19" ma:contentTypeDescription="Create a new document." ma:contentTypeScope="" ma:versionID="c118549ca87fd98086968962a7b08396">
  <xsd:schema xmlns:xsd="http://www.w3.org/2001/XMLSchema" xmlns:xs="http://www.w3.org/2001/XMLSchema" xmlns:p="http://schemas.microsoft.com/office/2006/metadata/properties" xmlns:ns2="6068a3ca-02a0-4f10-b496-cc773ecb6655" xmlns:ns3="a7c12468-8414-4cb4-a3ed-59965b31f1a2" targetNamespace="http://schemas.microsoft.com/office/2006/metadata/properties" ma:root="true" ma:fieldsID="d8be63047ab8835ffcec5962583b36f2" ns2:_="" ns3:_="">
    <xsd:import namespace="6068a3ca-02a0-4f10-b496-cc773ecb6655"/>
    <xsd:import namespace="a7c12468-8414-4cb4-a3ed-59965b31f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UploadDat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68a3ca-02a0-4f10-b496-cc773ecb66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c4b56eb2-cdea-4d31-a2dc-3951d0a07f9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UploadDate" ma:index="25" nillable="true" ma:displayName="Upload Date" ma:default="[today]" ma:format="DateOnly" ma:internalName="UploadDate">
      <xsd:simpleType>
        <xsd:restriction base="dms:DateTim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12468-8414-4cb4-a3ed-59965b31f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b64f54d-6aac-4d20-aa98-e033ab5c87d0}" ma:internalName="TaxCatchAll" ma:showField="CatchAllData" ma:web="a7c12468-8414-4cb4-a3ed-59965b31f1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UploadDate xmlns="6068a3ca-02a0-4f10-b496-cc773ecb6655">2025-05-23T16:27:36+00:00</UploadDate>
    <TaxCatchAll xmlns="a7c12468-8414-4cb4-a3ed-59965b31f1a2" xsi:nil="true"/>
    <lcf76f155ced4ddcb4097134ff3c332f xmlns="6068a3ca-02a0-4f10-b496-cc773ecb665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D369D5-FE89-40FD-B6A2-13C412B6FF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D90348-1AE4-45CA-BDC2-2C26994F3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68a3ca-02a0-4f10-b496-cc773ecb6655"/>
    <ds:schemaRef ds:uri="a7c12468-8414-4cb4-a3ed-59965b31f1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4B82AB-9EE6-4D3D-BE11-7B6B9B589DF4}">
  <ds:schemaRefs>
    <ds:schemaRef ds:uri="http://schemas.microsoft.com/office/2006/metadata/properties"/>
    <ds:schemaRef ds:uri="http://schemas.microsoft.com/office/infopath/2007/PartnerControls"/>
    <ds:schemaRef ds:uri="6068a3ca-02a0-4f10-b496-cc773ecb6655"/>
    <ds:schemaRef ds:uri="a7c12468-8414-4cb4-a3ed-59965b31f1a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Binal Raval</dc:creator>
  <cp:keywords/>
  <dc:description/>
  <cp:lastModifiedBy>Karlijn Linssen</cp:lastModifiedBy>
  <cp:revision>2</cp:revision>
  <dcterms:created xsi:type="dcterms:W3CDTF">2025-05-23T14:29:00Z</dcterms:created>
  <dcterms:modified xsi:type="dcterms:W3CDTF">2025-05-27T13:20:00Z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0x01010033B17FE3DC865542B145624C6EE0D798</vt:lpwstr>
  </property>
  <property fmtid="{D5CDD505-2E9C-101B-9397-08002B2CF9AE}" pid="3" name="MediaServiceImageTags">
    <vt:lpwstr/>
  </property>
</Properties>
</file>