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Curriculum Vitae of Erickka Patmore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BFA with a Focus in Visual Arts - University of Regina, Regina, Saskatchewan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Completion: Spring 2020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Solo Exhibitions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September 2020-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Life From my Bedroom-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CPR Historic Centre Gallery, Virden, MB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Group Projects, Curatorial Projects, Art Fairs, and Other Related Projects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December 2020- contributed to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Purrspectives Holiday,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 art book benefiting Regina Cat Rescue. Organized by Tori Boucher-Hodel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August 2020- collaborated with the Saskatchewan Library Association to create an instructional art workshop video as part of 2020 Saskatchewan Library Week/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Culture Days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August 2020-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Queer Local Market-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Regina, Saskatchewan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April 2020 - present 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Standing Room Only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- online exhibition- standingroomonlybf.wixsite.com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March 2020-  contributed to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Purrspectives,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 art book benefiting Regina Cat Rescue. Organized by Tori Boucher-Hodel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February 2020 -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House on Fire 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Fifth Parallel Gallery - Regina, Saskatchewan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October 2019 -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Boo! A Macabre Exhibition,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Fifth Parallel Gallery - Regina, Saskatchewan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August 2019 -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Queen City Anifest Art Sale,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Conexus Arts Centre - Regina, Saskatchewan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February 2019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- Valentines Print Sale,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University of Regina - Regina, Saskatchewan (collaboration with Haley Holstlander and Matthew Ripplinger)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Winter 2017 -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Print is So Sweet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Curated by Robert Truzkowski, Fifth Parallel Gallery - Regina, Saskatchewan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May 2017 -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Cathedral Village Arts Festival Street Fair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- Regina, Saskatchewan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April 2013 -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1894 Art Centre Community Art Sho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 - 1894 Art Centre, Boissevain, Manitoba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Collections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Private Collections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Publications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September 2020-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Carillon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Regina, “I Put it All In My Art- Erickka Patmore Stages First Solo Show”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by Julia Peterson. Published online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January 2020-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Carillon Regina, “Flourishing After Graduation”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by Holly Worby, Published online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Awards, Grants, and Commissions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October 2020- commissioned by Edan Smith, private collections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October 2020- commissioned by Kenton De Jong, private collections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September 2020- commissioned by Dave Parker, private collections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June 2020- Commissioned by Deanna Patterson, private collections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April 2020 - Commissioned by Taylor Balfour, private collections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December 2019 - Commissioned by Sydney Gust, private collections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February 2019 - Various commissions, private collections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February 2018 - Commissioned by Ryan Doka, private collections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January 2016 - Commissioned by Jennifer and Jim Whyte, private collections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June 2015 -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Virden Arts Council Scholarship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awarded to a deserving and capable student (selected through portfolio submissions)  going on to study Fine Arts at a post-secondary institution.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Relevant Experience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2019-March 2020 - Volunteer gallery sitter, various occasions - Fifth Parallel Gallery - Regina, Saskatchewan.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2017- Served as Treasurer for the Media, Art and Performance Student Society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2014, 2015, 2016, 2017, 2018, 2019 - Donated works to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Art Roulette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a fundraiser and art lottery for the Fifth Parallel Gallery, Regina, Saskatchewan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2014-2015 - Volunteer Art Instructor,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Reston Art Club.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Planned and instructed weekly lessons for youth using a variety of 2D and 3D mediums. Included a mini show and reception, which was self-coordinated and executed.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Website: www.erickka.art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Instagram: @erickkasart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Facebook: @erickkasart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