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B728" w14:textId="4559235D" w:rsidR="00093227" w:rsidRDefault="00671676" w:rsidP="00856188">
      <w:pPr>
        <w:spacing w:after="0" w:line="240" w:lineRule="auto"/>
        <w:rPr>
          <w:rFonts w:ascii="Arial" w:hAnsi="Arial" w:cs="Arial"/>
          <w:b/>
          <w:bCs/>
          <w:color w:val="CC0000"/>
          <w:sz w:val="28"/>
          <w:szCs w:val="28"/>
        </w:rPr>
      </w:pPr>
      <w:r w:rsidRPr="00671676">
        <w:rPr>
          <w:rFonts w:ascii="Arial" w:hAnsi="Arial" w:cs="Arial"/>
          <w:b/>
          <w:bCs/>
          <w:color w:val="CC0000"/>
          <w:sz w:val="28"/>
          <w:szCs w:val="28"/>
        </w:rPr>
        <w:t>E-shopy letos opět přijdou o stovky miliard. Obrat jim snižuje i zbytečné lpění na překonaných platebních metodách</w:t>
      </w:r>
    </w:p>
    <w:p w14:paraId="43D10928" w14:textId="77777777" w:rsidR="00671676" w:rsidRPr="002B3D39" w:rsidRDefault="00671676" w:rsidP="00856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6B2374" w14:textId="77777777" w:rsidR="00093227" w:rsidRPr="00093227" w:rsidRDefault="00093227" w:rsidP="00093227">
      <w:pPr>
        <w:spacing w:after="0" w:line="240" w:lineRule="auto"/>
        <w:rPr>
          <w:rFonts w:ascii="Arial" w:eastAsia="Times New Roman" w:hAnsi="Arial" w:cs="Arial"/>
          <w:b/>
          <w:bCs/>
          <w:iCs/>
          <w:color w:val="CC0000"/>
          <w:lang w:eastAsia="cs-CZ"/>
        </w:rPr>
      </w:pPr>
      <w:r w:rsidRPr="00093227">
        <w:rPr>
          <w:rFonts w:ascii="Arial" w:eastAsia="Times New Roman" w:hAnsi="Arial" w:cs="Arial"/>
          <w:b/>
          <w:bCs/>
          <w:iCs/>
          <w:color w:val="CC0000"/>
          <w:lang w:eastAsia="cs-CZ"/>
        </w:rPr>
        <w:t xml:space="preserve">Komentář Adama Kolesy, CEO MALL </w:t>
      </w:r>
      <w:proofErr w:type="spellStart"/>
      <w:r w:rsidRPr="00093227">
        <w:rPr>
          <w:rFonts w:ascii="Arial" w:eastAsia="Times New Roman" w:hAnsi="Arial" w:cs="Arial"/>
          <w:b/>
          <w:bCs/>
          <w:iCs/>
          <w:color w:val="CC0000"/>
          <w:lang w:eastAsia="cs-CZ"/>
        </w:rPr>
        <w:t>Pay</w:t>
      </w:r>
      <w:proofErr w:type="spellEnd"/>
    </w:p>
    <w:p w14:paraId="23572675" w14:textId="77777777" w:rsidR="00093227" w:rsidRDefault="00093227" w:rsidP="000C1E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lang w:eastAsia="cs-CZ"/>
        </w:rPr>
      </w:pPr>
    </w:p>
    <w:p w14:paraId="76854109" w14:textId="058B869B" w:rsidR="00671676" w:rsidRPr="00671676" w:rsidRDefault="000A5358" w:rsidP="00671676">
      <w:pPr>
        <w:pStyle w:val="Normlnweb"/>
        <w:spacing w:before="0" w:beforeAutospacing="0" w:after="0" w:afterAutospacing="0"/>
      </w:pPr>
      <w:r w:rsidRPr="000A5358">
        <w:rPr>
          <w:rFonts w:ascii="Arial" w:hAnsi="Arial" w:cs="Arial"/>
          <w:b/>
          <w:bCs/>
          <w:color w:val="000000"/>
        </w:rPr>
        <w:t xml:space="preserve">Praha </w:t>
      </w:r>
      <w:r w:rsidR="00671676">
        <w:rPr>
          <w:rFonts w:ascii="Arial" w:hAnsi="Arial" w:cs="Arial"/>
          <w:b/>
          <w:bCs/>
          <w:color w:val="000000"/>
        </w:rPr>
        <w:t>27</w:t>
      </w:r>
      <w:r w:rsidRPr="000A5358">
        <w:rPr>
          <w:rFonts w:ascii="Arial" w:hAnsi="Arial" w:cs="Arial"/>
          <w:b/>
          <w:bCs/>
          <w:color w:val="000000"/>
        </w:rPr>
        <w:t xml:space="preserve">. </w:t>
      </w:r>
      <w:r w:rsidR="00671676">
        <w:rPr>
          <w:rFonts w:ascii="Arial" w:hAnsi="Arial" w:cs="Arial"/>
          <w:b/>
          <w:bCs/>
          <w:color w:val="000000"/>
        </w:rPr>
        <w:t xml:space="preserve">ledna </w:t>
      </w:r>
      <w:r w:rsidRPr="000A5358">
        <w:rPr>
          <w:rFonts w:ascii="Arial" w:hAnsi="Arial" w:cs="Arial"/>
          <w:b/>
          <w:bCs/>
          <w:color w:val="000000"/>
        </w:rPr>
        <w:t>20</w:t>
      </w:r>
      <w:r w:rsidR="00671676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671676" w:rsidRPr="00671676">
        <w:rPr>
          <w:rFonts w:ascii="Arial" w:hAnsi="Arial" w:cs="Arial"/>
          <w:b/>
          <w:bCs/>
          <w:color w:val="000000"/>
          <w:sz w:val="22"/>
          <w:szCs w:val="22"/>
        </w:rPr>
        <w:t xml:space="preserve">Pokud by také letos rostla česká e-commerce setrvalým tempem, dočkáme se na sklonku roku až neuvěřitelné bilance 180 miliard, které na obratu vygenerují české e-shopy. Což je mimo jiné více než dvojnásobná suma oproti stavu před pěti lety. Tento skokový růst má však pro e-commerce scénu i svou stinnou </w:t>
      </w:r>
      <w:r w:rsidR="00671676" w:rsidRPr="00671676">
        <w:rPr>
          <w:rFonts w:ascii="Arial" w:hAnsi="Arial" w:cs="Arial"/>
          <w:b/>
          <w:bCs/>
          <w:color w:val="000000"/>
          <w:sz w:val="22"/>
          <w:szCs w:val="22"/>
        </w:rPr>
        <w:t>stránku</w:t>
      </w:r>
      <w:r w:rsidR="00671676">
        <w:rPr>
          <w:rFonts w:ascii="Arial" w:hAnsi="Arial" w:cs="Arial"/>
          <w:b/>
          <w:bCs/>
          <w:color w:val="000000"/>
          <w:sz w:val="22"/>
          <w:szCs w:val="22"/>
        </w:rPr>
        <w:t>. S</w:t>
      </w:r>
      <w:r w:rsidR="00671676" w:rsidRPr="00671676">
        <w:rPr>
          <w:rFonts w:ascii="Arial" w:hAnsi="Arial" w:cs="Arial"/>
          <w:b/>
          <w:bCs/>
          <w:color w:val="000000"/>
          <w:sz w:val="22"/>
          <w:szCs w:val="22"/>
        </w:rPr>
        <w:t>tále</w:t>
      </w:r>
      <w:r w:rsidR="00671676" w:rsidRPr="00671676">
        <w:rPr>
          <w:rFonts w:ascii="Arial" w:hAnsi="Arial" w:cs="Arial"/>
          <w:b/>
          <w:bCs/>
          <w:color w:val="000000"/>
          <w:sz w:val="22"/>
          <w:szCs w:val="22"/>
        </w:rPr>
        <w:t xml:space="preserve"> více e-shopů se ocitá v rizikovém pásmu a letos poprvé by se do problémů mohlo dostat rekordní množství malých a středních hráčů.</w:t>
      </w:r>
    </w:p>
    <w:p w14:paraId="711CEB88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4A495" w14:textId="346DB11C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 xml:space="preserve">Že se nůžky mezi hlavní dvacítkou a zbytkem pelotonu rozevírají stále více je možné demonstrovat jednoduchou </w:t>
      </w:r>
      <w:r w:rsidRPr="00671676">
        <w:rPr>
          <w:rFonts w:ascii="Arial" w:eastAsia="Times New Roman" w:hAnsi="Arial" w:cs="Arial"/>
          <w:color w:val="000000"/>
          <w:lang w:eastAsia="cs-CZ"/>
        </w:rPr>
        <w:t>skutečností – jednička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na trhu rostla meziročně asi o čtvrtinu rychleji než celý trh. </w:t>
      </w:r>
      <w:r w:rsidRPr="00671676">
        <w:rPr>
          <w:rFonts w:ascii="Arial" w:eastAsia="Times New Roman" w:hAnsi="Arial" w:cs="Arial"/>
          <w:color w:val="000000"/>
          <w:lang w:eastAsia="cs-CZ"/>
        </w:rPr>
        <w:t>Další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velcí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hráči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(nap</w:t>
      </w:r>
      <w:r>
        <w:rPr>
          <w:rFonts w:ascii="Arial" w:eastAsia="Times New Roman" w:hAnsi="Arial" w:cs="Arial"/>
          <w:color w:val="000000"/>
          <w:lang w:eastAsia="cs-CZ"/>
        </w:rPr>
        <w:t>říklad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71676">
        <w:rPr>
          <w:rFonts w:ascii="Arial" w:eastAsia="Times New Roman" w:hAnsi="Arial" w:cs="Arial"/>
          <w:color w:val="000000"/>
          <w:lang w:eastAsia="cs-CZ"/>
        </w:rPr>
        <w:t>Zalando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nebo </w:t>
      </w:r>
      <w:proofErr w:type="spellStart"/>
      <w:r w:rsidRPr="00671676">
        <w:rPr>
          <w:rFonts w:ascii="Arial" w:eastAsia="Times New Roman" w:hAnsi="Arial" w:cs="Arial"/>
          <w:color w:val="000000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Y</w:t>
      </w:r>
      <w:r w:rsidRPr="00671676">
        <w:rPr>
          <w:rFonts w:ascii="Arial" w:eastAsia="Times New Roman" w:hAnsi="Arial" w:cs="Arial"/>
          <w:color w:val="000000"/>
          <w:lang w:eastAsia="cs-CZ"/>
        </w:rPr>
        <w:t>ou</w:t>
      </w:r>
      <w:proofErr w:type="spellEnd"/>
      <w:r w:rsidRPr="00671676"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Pr="00671676">
        <w:rPr>
          <w:rFonts w:ascii="Arial" w:eastAsia="Times New Roman" w:hAnsi="Arial" w:cs="Arial"/>
          <w:color w:val="000000"/>
          <w:lang w:eastAsia="cs-CZ"/>
        </w:rPr>
        <w:t>ještě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výrazně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v</w:t>
      </w:r>
      <w:r>
        <w:rPr>
          <w:rFonts w:ascii="Arial" w:eastAsia="Times New Roman" w:hAnsi="Arial" w:cs="Arial"/>
          <w:color w:val="000000"/>
          <w:lang w:eastAsia="cs-CZ"/>
        </w:rPr>
        <w:t>í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ce. Rozhodně to však nejsou </w:t>
      </w:r>
      <w:r>
        <w:rPr>
          <w:rFonts w:ascii="Arial" w:eastAsia="Times New Roman" w:hAnsi="Arial" w:cs="Arial"/>
          <w:color w:val="000000"/>
          <w:lang w:eastAsia="cs-CZ"/>
        </w:rPr>
        <w:t xml:space="preserve">pouze </w:t>
      </w:r>
      <w:r w:rsidRPr="00671676">
        <w:rPr>
          <w:rFonts w:ascii="Arial" w:eastAsia="Times New Roman" w:hAnsi="Arial" w:cs="Arial"/>
          <w:color w:val="000000"/>
          <w:lang w:eastAsia="cs-CZ"/>
        </w:rPr>
        <w:t>rekordní výdaje za marketing, které si mohou dovolit, co k nim zákazníky táhne</w:t>
      </w:r>
      <w:r>
        <w:rPr>
          <w:rFonts w:ascii="Arial" w:eastAsia="Times New Roman" w:hAnsi="Arial" w:cs="Arial"/>
          <w:color w:val="000000"/>
          <w:lang w:eastAsia="cs-CZ"/>
        </w:rPr>
        <w:t xml:space="preserve">, klíčová je celková vyspělost celého nákupního procesu. 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Stačí se podívat na statistiky. Zhruba 60-70 % započatých objednávek dnes končí opuštěním košíku. Při loňském obratu 160 miliard korun tak hovoříme o potenciální "ztrátě" 240 miliard korun, o které e-shopy přišly. Díky čemu? Především kvůli špatně zvoleným platebním metodám, nevhodně </w:t>
      </w:r>
      <w:proofErr w:type="spellStart"/>
      <w:r w:rsidRPr="00671676">
        <w:rPr>
          <w:rFonts w:ascii="Arial" w:eastAsia="Times New Roman" w:hAnsi="Arial" w:cs="Arial"/>
          <w:color w:val="000000"/>
          <w:lang w:eastAsia="cs-CZ"/>
        </w:rPr>
        <w:t>odkomunikovaným</w:t>
      </w:r>
      <w:proofErr w:type="spellEnd"/>
      <w:r w:rsidRPr="00671676">
        <w:rPr>
          <w:rFonts w:ascii="Arial" w:eastAsia="Times New Roman" w:hAnsi="Arial" w:cs="Arial"/>
          <w:color w:val="000000"/>
          <w:lang w:eastAsia="cs-CZ"/>
        </w:rPr>
        <w:t xml:space="preserve"> cenám za dopravu nebo povinné registraci v košíku. Jen první dvě jsou jako největší chyby zmiňované v 61 % případů</w:t>
      </w:r>
      <w:r>
        <w:rPr>
          <w:rFonts w:ascii="Arial" w:eastAsia="Times New Roman" w:hAnsi="Arial" w:cs="Arial"/>
          <w:color w:val="000000"/>
          <w:lang w:eastAsia="cs-CZ"/>
        </w:rPr>
        <w:t xml:space="preserve"> a pro malé a střední e-shopy jsou bohužel často typické.</w:t>
      </w:r>
    </w:p>
    <w:p w14:paraId="64AAE2C9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CB2033" w14:textId="3BC5125A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 xml:space="preserve">Z pozice fintechu </w:t>
      </w:r>
      <w:r>
        <w:rPr>
          <w:rFonts w:ascii="Arial" w:eastAsia="Times New Roman" w:hAnsi="Arial" w:cs="Arial"/>
          <w:color w:val="000000"/>
          <w:lang w:eastAsia="cs-CZ"/>
        </w:rPr>
        <w:t>zaměřeného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na platby nás pochopitelně nejvíc zajímají právě úpravy spojené s platebními metodami. Pro e-shopy se právě tady může ukrývat klíč k opuštění rizikového pásma a zajištění si možnosti růst spolu s trhem. </w:t>
      </w:r>
      <w:r w:rsidR="00455309" w:rsidRPr="00671676">
        <w:rPr>
          <w:rFonts w:ascii="Arial" w:eastAsia="Times New Roman" w:hAnsi="Arial" w:cs="Arial"/>
          <w:color w:val="000000"/>
          <w:lang w:eastAsia="cs-CZ"/>
        </w:rPr>
        <w:t>Česko – jak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jinak </w:t>
      </w:r>
      <w:r w:rsidR="00455309" w:rsidRPr="00671676">
        <w:rPr>
          <w:rFonts w:ascii="Arial" w:eastAsia="Times New Roman" w:hAnsi="Arial" w:cs="Arial"/>
          <w:color w:val="000000"/>
          <w:lang w:eastAsia="cs-CZ"/>
        </w:rPr>
        <w:t>–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je totiž v tomto ohledu velmi specifické a e-shopy se často drží zažitých modelů, které nejen že nemají přínos pro ně, ale v podstatě už ani pro zákazníka. Dobírka, spojující platbu a dopravu je toho důkazem. Lpění na prověřené klasice se přitom přestává vyplácet. Stačí se podívat na oblibu jednotlivých plateb v porovnání top e-shopu a malého nebo středního. Zatímco u české špičky je nejoblíbenějš</w:t>
      </w:r>
      <w:bookmarkStart w:id="0" w:name="_GoBack"/>
      <w:bookmarkEnd w:id="0"/>
      <w:r w:rsidRPr="00671676">
        <w:rPr>
          <w:rFonts w:ascii="Arial" w:eastAsia="Times New Roman" w:hAnsi="Arial" w:cs="Arial"/>
          <w:color w:val="000000"/>
          <w:lang w:eastAsia="cs-CZ"/>
        </w:rPr>
        <w:t xml:space="preserve">í platba kartou nebo v hotovosti na pobočce, případně platba kartou online, u </w:t>
      </w:r>
      <w:r>
        <w:rPr>
          <w:rFonts w:ascii="Arial" w:eastAsia="Times New Roman" w:hAnsi="Arial" w:cs="Arial"/>
          <w:color w:val="000000"/>
          <w:lang w:eastAsia="cs-CZ"/>
        </w:rPr>
        <w:t>malých a středních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hráčů stále vede bankovní převod nebo dobírka. Přitom právě </w:t>
      </w:r>
      <w:r w:rsidR="007841CD">
        <w:rPr>
          <w:rFonts w:ascii="Arial" w:eastAsia="Times New Roman" w:hAnsi="Arial" w:cs="Arial"/>
          <w:color w:val="000000"/>
          <w:lang w:eastAsia="cs-CZ"/>
        </w:rPr>
        <w:t xml:space="preserve">tyto dvě metody 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jsou pro e-shop jedny z nejméně vhodných a dávno překonané efektivnějšími způsoby. Proč se jich tedy provozovatelé tak drží a neinspirují se mixem platebních metod od své </w:t>
      </w:r>
      <w:r w:rsidR="007841CD">
        <w:rPr>
          <w:rFonts w:ascii="Arial" w:eastAsia="Times New Roman" w:hAnsi="Arial" w:cs="Arial"/>
          <w:color w:val="000000"/>
          <w:lang w:eastAsia="cs-CZ"/>
        </w:rPr>
        <w:t>úspěšnější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konkurence?</w:t>
      </w:r>
    </w:p>
    <w:p w14:paraId="2D9EFC93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C6825" w14:textId="64FAC60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</w:rPr>
        <w:t xml:space="preserve">Důvodem je nejčastěji pocit, že by pak přišli o zákazníka. Přitom se stačí se zaměřit na bariéry, kvůli kterým uživatelé tyto méně efektivní platební metody vyžadují. Často je to strach z platby kartou kvůli jejímu zneužití nebo obava z placení před doručením zboží. 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U malých a středních e-shopů často vyplývá i z malé důvěry vůči značce, která se zákazníkem není zvyklá komunikovat. Bariérou může být i prostá skutečnost, že zákazník platební kartu prostě nemá u sebe nebo na ní nemá povolené online platby. Náprava situace je však jednodušší, než by se mohlo zdát. Důkazem může být například raketový růst zájmu o takzvanou </w:t>
      </w:r>
      <w:proofErr w:type="spellStart"/>
      <w:r w:rsidRPr="00671676">
        <w:rPr>
          <w:rFonts w:ascii="Arial" w:eastAsia="Times New Roman" w:hAnsi="Arial" w:cs="Arial"/>
          <w:color w:val="000000"/>
          <w:lang w:eastAsia="cs-CZ"/>
        </w:rPr>
        <w:t>odloženku</w:t>
      </w:r>
      <w:proofErr w:type="spellEnd"/>
      <w:r w:rsidRPr="00671676">
        <w:rPr>
          <w:rFonts w:ascii="Arial" w:eastAsia="Times New Roman" w:hAnsi="Arial" w:cs="Arial"/>
          <w:color w:val="000000"/>
          <w:lang w:eastAsia="cs-CZ"/>
        </w:rPr>
        <w:t>. Tedy platební metodu, která vykazuje dobré výsledky u všech typů e-shopů, ať už prodávají zboží nebo služby. Dokáže přivést nové zákazníky, nabídnout férovou a důvěryhodnou platbu těm stávajícím.</w:t>
      </w:r>
    </w:p>
    <w:p w14:paraId="59443DFD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C6C54D" w14:textId="77777777" w:rsidR="006D16E9" w:rsidRDefault="00671676" w:rsidP="0067167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 xml:space="preserve">Oddělení platby od nákupu má dopad i na efektivitu transakce. Dokáže skokově zvýšit míru dokončení </w:t>
      </w:r>
      <w:r w:rsidRPr="00671676">
        <w:rPr>
          <w:rFonts w:ascii="Arial" w:eastAsia="Times New Roman" w:hAnsi="Arial" w:cs="Arial"/>
          <w:color w:val="000000"/>
          <w:lang w:eastAsia="cs-CZ"/>
        </w:rPr>
        <w:t>nákupu – zákazník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si až po dokončení objednávky sám vybere, jak a kdy v klidu </w:t>
      </w:r>
      <w:r w:rsidRPr="00671676">
        <w:rPr>
          <w:rFonts w:ascii="Arial" w:eastAsia="Times New Roman" w:hAnsi="Arial" w:cs="Arial"/>
          <w:color w:val="000000"/>
          <w:lang w:eastAsia="cs-CZ"/>
        </w:rPr>
        <w:lastRenderedPageBreak/>
        <w:t>zboží uhradí, zároveň má jistotu, že nebude muset zaplatit, pokud se rozhodne zboží vracet. E-shop oproti tomu dostane své peníze ihned a nemusí čekat. Díky tomu dokáže udržet i toho nejopatrnějšího zákazníka a získat si jeho důvěru a loajalitu.</w:t>
      </w:r>
    </w:p>
    <w:p w14:paraId="2A3EAC9E" w14:textId="77777777" w:rsidR="006D16E9" w:rsidRDefault="006D16E9" w:rsidP="0067167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1D88007" w14:textId="038BEE39" w:rsid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Budoucnost online v placení tedy leží především ve schopnosti nabídnout nejen tu nejpohodlnější metodu, která respektuje potřeby zákazníka, ale zároveň takovou, která bude pro e</w:t>
      </w:r>
      <w:r>
        <w:rPr>
          <w:rFonts w:ascii="Arial" w:eastAsia="Times New Roman" w:hAnsi="Arial" w:cs="Arial"/>
          <w:color w:val="000000"/>
          <w:lang w:eastAsia="cs-CZ"/>
        </w:rPr>
        <w:t>-</w:t>
      </w:r>
      <w:r w:rsidRPr="00671676">
        <w:rPr>
          <w:rFonts w:ascii="Arial" w:eastAsia="Times New Roman" w:hAnsi="Arial" w:cs="Arial"/>
          <w:color w:val="000000"/>
          <w:lang w:eastAsia="cs-CZ"/>
        </w:rPr>
        <w:t>shop dlouhodobě udržitelná. Protože růst dokáže jen takový e-shop, který nenabízí pohodlí na úkor svého obratu.</w:t>
      </w:r>
    </w:p>
    <w:p w14:paraId="3A7FC388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B43B39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Platební metody</w:t>
      </w:r>
    </w:p>
    <w:p w14:paraId="4250D9C5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b/>
          <w:bCs/>
          <w:color w:val="000000"/>
          <w:lang w:eastAsia="cs-CZ"/>
        </w:rPr>
        <w:t>Malé a střední e-shopy</w:t>
      </w:r>
    </w:p>
    <w:p w14:paraId="32BF1FCD" w14:textId="77777777" w:rsidR="00671676" w:rsidRPr="00671676" w:rsidRDefault="00671676" w:rsidP="006716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Dobírka (vč. při převzetí od přepravce) 34 % a klesá</w:t>
      </w:r>
    </w:p>
    <w:p w14:paraId="6933CF04" w14:textId="77777777" w:rsidR="00671676" w:rsidRPr="00671676" w:rsidRDefault="00671676" w:rsidP="006716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Bankovní převod 34 % a stoupá</w:t>
      </w:r>
    </w:p>
    <w:p w14:paraId="0399BA9A" w14:textId="77777777" w:rsidR="00671676" w:rsidRPr="00671676" w:rsidRDefault="00671676" w:rsidP="006716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Osobně 22 % a klesá</w:t>
      </w:r>
    </w:p>
    <w:p w14:paraId="3B9859DF" w14:textId="77777777" w:rsidR="00671676" w:rsidRPr="00671676" w:rsidRDefault="00671676" w:rsidP="006716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Online platba kartou 10 %</w:t>
      </w:r>
    </w:p>
    <w:p w14:paraId="5EBC9521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B1FA05" w14:textId="77777777" w:rsidR="00671676" w:rsidRPr="00671676" w:rsidRDefault="00671676" w:rsidP="0067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676">
        <w:rPr>
          <w:rFonts w:ascii="Arial" w:eastAsia="Times New Roman" w:hAnsi="Arial" w:cs="Arial"/>
          <w:b/>
          <w:bCs/>
          <w:color w:val="000000"/>
          <w:lang w:eastAsia="cs-CZ"/>
        </w:rPr>
        <w:t>Velké e-shopy</w:t>
      </w:r>
    </w:p>
    <w:p w14:paraId="5DD13BED" w14:textId="01E34584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 xml:space="preserve">Bankovní převod </w:t>
      </w:r>
      <w:r w:rsidR="00455309" w:rsidRPr="00671676">
        <w:rPr>
          <w:rFonts w:ascii="Arial" w:eastAsia="Times New Roman" w:hAnsi="Arial" w:cs="Arial"/>
          <w:color w:val="000000"/>
          <w:lang w:eastAsia="cs-CZ"/>
        </w:rPr>
        <w:t>10 %</w:t>
      </w:r>
      <w:r w:rsidRPr="00671676">
        <w:rPr>
          <w:rFonts w:ascii="Arial" w:eastAsia="Times New Roman" w:hAnsi="Arial" w:cs="Arial"/>
          <w:color w:val="000000"/>
          <w:lang w:eastAsia="cs-CZ"/>
        </w:rPr>
        <w:t>,</w:t>
      </w:r>
    </w:p>
    <w:p w14:paraId="3EF4D016" w14:textId="385FAD77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 xml:space="preserve">Platební tlačítka asi </w:t>
      </w:r>
      <w:r w:rsidR="00455309" w:rsidRPr="00671676">
        <w:rPr>
          <w:rFonts w:ascii="Arial" w:eastAsia="Times New Roman" w:hAnsi="Arial" w:cs="Arial"/>
          <w:color w:val="000000"/>
          <w:lang w:eastAsia="cs-CZ"/>
        </w:rPr>
        <w:t>8 %</w:t>
      </w:r>
      <w:r w:rsidRPr="00671676">
        <w:rPr>
          <w:rFonts w:ascii="Arial" w:eastAsia="Times New Roman" w:hAnsi="Arial" w:cs="Arial"/>
          <w:color w:val="000000"/>
          <w:lang w:eastAsia="cs-CZ"/>
        </w:rPr>
        <w:t xml:space="preserve"> stabilně</w:t>
      </w:r>
    </w:p>
    <w:p w14:paraId="50DF9F6D" w14:textId="06EE8B89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Platba kartou 30</w:t>
      </w:r>
      <w:r w:rsidR="0045530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%</w:t>
      </w:r>
    </w:p>
    <w:p w14:paraId="2DF404B8" w14:textId="086BAB31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Poštovní dobírka 10</w:t>
      </w:r>
      <w:r w:rsidR="0045530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%</w:t>
      </w:r>
    </w:p>
    <w:p w14:paraId="0565E4CF" w14:textId="2593258C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Platba při převzetí kartou / hotově 35</w:t>
      </w:r>
      <w:r w:rsidR="0045530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71676">
        <w:rPr>
          <w:rFonts w:ascii="Arial" w:eastAsia="Times New Roman" w:hAnsi="Arial" w:cs="Arial"/>
          <w:color w:val="000000"/>
          <w:lang w:eastAsia="cs-CZ"/>
        </w:rPr>
        <w:t>% (vlastn</w:t>
      </w:r>
      <w:r>
        <w:rPr>
          <w:rFonts w:ascii="Arial" w:eastAsia="Times New Roman" w:hAnsi="Arial" w:cs="Arial"/>
          <w:color w:val="000000"/>
          <w:lang w:eastAsia="cs-CZ"/>
        </w:rPr>
        <w:t>í pobočky</w:t>
      </w:r>
      <w:r w:rsidRPr="00671676">
        <w:rPr>
          <w:rFonts w:ascii="Arial" w:eastAsia="Times New Roman" w:hAnsi="Arial" w:cs="Arial"/>
          <w:color w:val="000000"/>
          <w:lang w:eastAsia="cs-CZ"/>
        </w:rPr>
        <w:t>, dopravce nebo Ul</w:t>
      </w:r>
      <w:r>
        <w:rPr>
          <w:rFonts w:ascii="Arial" w:eastAsia="Times New Roman" w:hAnsi="Arial" w:cs="Arial"/>
          <w:color w:val="000000"/>
          <w:lang w:eastAsia="cs-CZ"/>
        </w:rPr>
        <w:t>o</w:t>
      </w:r>
      <w:r w:rsidR="00CC3FEE">
        <w:rPr>
          <w:rFonts w:ascii="Arial" w:eastAsia="Times New Roman" w:hAnsi="Arial" w:cs="Arial"/>
          <w:color w:val="000000"/>
          <w:lang w:eastAsia="cs-CZ"/>
        </w:rPr>
        <w:t>ž</w:t>
      </w:r>
      <w:r>
        <w:rPr>
          <w:rFonts w:ascii="Arial" w:eastAsia="Times New Roman" w:hAnsi="Arial" w:cs="Arial"/>
          <w:color w:val="000000"/>
          <w:lang w:eastAsia="cs-CZ"/>
        </w:rPr>
        <w:t>enka</w:t>
      </w:r>
      <w:r w:rsidRPr="00671676">
        <w:rPr>
          <w:rFonts w:ascii="Arial" w:eastAsia="Times New Roman" w:hAnsi="Arial" w:cs="Arial"/>
          <w:color w:val="000000"/>
          <w:lang w:eastAsia="cs-CZ"/>
        </w:rPr>
        <w:t>)</w:t>
      </w:r>
    </w:p>
    <w:p w14:paraId="31078422" w14:textId="77777777" w:rsidR="00671676" w:rsidRPr="00671676" w:rsidRDefault="00671676" w:rsidP="006716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71676">
        <w:rPr>
          <w:rFonts w:ascii="Arial" w:eastAsia="Times New Roman" w:hAnsi="Arial" w:cs="Arial"/>
          <w:color w:val="000000"/>
          <w:lang w:eastAsia="cs-CZ"/>
        </w:rPr>
        <w:t>Odloženka 3 % a stoupá</w:t>
      </w:r>
    </w:p>
    <w:p w14:paraId="184E208A" w14:textId="0864E944" w:rsidR="00093227" w:rsidRPr="00093227" w:rsidRDefault="00093227" w:rsidP="00671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27">
        <w:rPr>
          <w:rFonts w:ascii="Arial" w:eastAsia="Times New Roman" w:hAnsi="Arial" w:cs="Arial"/>
          <w:color w:val="000000"/>
          <w:lang w:eastAsia="cs-CZ"/>
        </w:rPr>
        <w:t>.</w:t>
      </w:r>
    </w:p>
    <w:p w14:paraId="0A12793F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color w:val="92D050"/>
          <w:lang w:eastAsia="cs-CZ"/>
        </w:rPr>
      </w:pPr>
    </w:p>
    <w:p w14:paraId="01C2189E" w14:textId="777C2D91" w:rsidR="002F4D58" w:rsidRPr="00093227" w:rsidRDefault="00093227" w:rsidP="002F4D58">
      <w:pPr>
        <w:spacing w:after="0" w:line="240" w:lineRule="auto"/>
        <w:rPr>
          <w:rFonts w:ascii="Arial" w:eastAsia="Times New Roman" w:hAnsi="Arial" w:cs="Arial"/>
          <w:b/>
          <w:color w:val="CC0000"/>
          <w:szCs w:val="24"/>
          <w:lang w:eastAsia="cs-CZ"/>
        </w:rPr>
      </w:pPr>
      <w:r>
        <w:rPr>
          <w:rFonts w:ascii="Arial" w:eastAsia="Times New Roman" w:hAnsi="Arial" w:cs="Arial"/>
          <w:b/>
          <w:color w:val="CC0000"/>
          <w:szCs w:val="24"/>
          <w:lang w:eastAsia="cs-CZ"/>
        </w:rPr>
        <w:t>Pro více informací</w:t>
      </w:r>
    </w:p>
    <w:p w14:paraId="0E3717C1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František Brož</w:t>
      </w:r>
    </w:p>
    <w:p w14:paraId="7296FCFC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FYI Prague</w:t>
      </w:r>
    </w:p>
    <w:p w14:paraId="25745765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>608 972 715</w:t>
      </w:r>
    </w:p>
    <w:p w14:paraId="7B497D4D" w14:textId="77777777" w:rsidR="002F4D58" w:rsidRPr="002B3D39" w:rsidRDefault="002F4D58" w:rsidP="002F4D5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2B3D39">
        <w:rPr>
          <w:rFonts w:ascii="Arial" w:eastAsia="Times New Roman" w:hAnsi="Arial" w:cs="Arial"/>
          <w:szCs w:val="24"/>
          <w:lang w:eastAsia="cs-CZ"/>
        </w:rPr>
        <w:t xml:space="preserve">frantisek.broz@fyi.cz  </w:t>
      </w:r>
    </w:p>
    <w:p w14:paraId="4D58FB57" w14:textId="77777777" w:rsidR="0012533A" w:rsidRPr="002F4D58" w:rsidRDefault="00455309">
      <w:pPr>
        <w:rPr>
          <w:rFonts w:cstheme="minorHAnsi"/>
        </w:rPr>
      </w:pPr>
    </w:p>
    <w:sectPr w:rsidR="0012533A" w:rsidRPr="002F4D58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57B8" w14:textId="77777777" w:rsidR="00A51A4A" w:rsidRDefault="00A51A4A" w:rsidP="002F4D58">
      <w:pPr>
        <w:spacing w:after="0" w:line="240" w:lineRule="auto"/>
      </w:pPr>
      <w:r>
        <w:separator/>
      </w:r>
    </w:p>
  </w:endnote>
  <w:endnote w:type="continuationSeparator" w:id="0">
    <w:p w14:paraId="1031A5E2" w14:textId="77777777" w:rsidR="00A51A4A" w:rsidRDefault="00A51A4A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6E1A" w14:textId="77777777" w:rsidR="00A51A4A" w:rsidRDefault="00A51A4A" w:rsidP="002F4D58">
      <w:pPr>
        <w:spacing w:after="0" w:line="240" w:lineRule="auto"/>
      </w:pPr>
      <w:r>
        <w:separator/>
      </w:r>
    </w:p>
  </w:footnote>
  <w:footnote w:type="continuationSeparator" w:id="0">
    <w:p w14:paraId="5E2A516A" w14:textId="77777777" w:rsidR="00A51A4A" w:rsidRDefault="00A51A4A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0F34"/>
    <w:multiLevelType w:val="multilevel"/>
    <w:tmpl w:val="DF0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10685"/>
    <w:multiLevelType w:val="multilevel"/>
    <w:tmpl w:val="8A4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37405"/>
    <w:rsid w:val="00041649"/>
    <w:rsid w:val="00042409"/>
    <w:rsid w:val="000921B8"/>
    <w:rsid w:val="00093227"/>
    <w:rsid w:val="000A3388"/>
    <w:rsid w:val="000A5358"/>
    <w:rsid w:val="000A650C"/>
    <w:rsid w:val="000B337D"/>
    <w:rsid w:val="000C1E8B"/>
    <w:rsid w:val="000D14C4"/>
    <w:rsid w:val="000D66FE"/>
    <w:rsid w:val="0011499E"/>
    <w:rsid w:val="00161004"/>
    <w:rsid w:val="001B404E"/>
    <w:rsid w:val="001C1518"/>
    <w:rsid w:val="001C32B7"/>
    <w:rsid w:val="001C4768"/>
    <w:rsid w:val="001D0393"/>
    <w:rsid w:val="001D19CE"/>
    <w:rsid w:val="001E3B55"/>
    <w:rsid w:val="00207325"/>
    <w:rsid w:val="00223A2F"/>
    <w:rsid w:val="00270270"/>
    <w:rsid w:val="002B3D39"/>
    <w:rsid w:val="002D57E7"/>
    <w:rsid w:val="002D660A"/>
    <w:rsid w:val="002F4D58"/>
    <w:rsid w:val="00322E2F"/>
    <w:rsid w:val="003403E0"/>
    <w:rsid w:val="003730AB"/>
    <w:rsid w:val="00381D2A"/>
    <w:rsid w:val="003B5207"/>
    <w:rsid w:val="003C2B0A"/>
    <w:rsid w:val="003C7CCC"/>
    <w:rsid w:val="003E0D9A"/>
    <w:rsid w:val="00416B87"/>
    <w:rsid w:val="00426459"/>
    <w:rsid w:val="00435921"/>
    <w:rsid w:val="00455309"/>
    <w:rsid w:val="00481762"/>
    <w:rsid w:val="0049364D"/>
    <w:rsid w:val="004A0526"/>
    <w:rsid w:val="004A5AE2"/>
    <w:rsid w:val="004D02AB"/>
    <w:rsid w:val="004D19AC"/>
    <w:rsid w:val="005060E9"/>
    <w:rsid w:val="005A17F2"/>
    <w:rsid w:val="005A796A"/>
    <w:rsid w:val="005F0A44"/>
    <w:rsid w:val="005F2A28"/>
    <w:rsid w:val="005F30D6"/>
    <w:rsid w:val="00620D25"/>
    <w:rsid w:val="006519EF"/>
    <w:rsid w:val="00654314"/>
    <w:rsid w:val="00665826"/>
    <w:rsid w:val="00671676"/>
    <w:rsid w:val="00675A7E"/>
    <w:rsid w:val="006913BB"/>
    <w:rsid w:val="006D0C63"/>
    <w:rsid w:val="006D16E9"/>
    <w:rsid w:val="006D61DE"/>
    <w:rsid w:val="006F3296"/>
    <w:rsid w:val="00706313"/>
    <w:rsid w:val="00725F88"/>
    <w:rsid w:val="00726A25"/>
    <w:rsid w:val="00732F5D"/>
    <w:rsid w:val="007560B9"/>
    <w:rsid w:val="00764C7B"/>
    <w:rsid w:val="007841CD"/>
    <w:rsid w:val="007C2516"/>
    <w:rsid w:val="007E704B"/>
    <w:rsid w:val="007F204D"/>
    <w:rsid w:val="0081116B"/>
    <w:rsid w:val="00825859"/>
    <w:rsid w:val="00842191"/>
    <w:rsid w:val="00856188"/>
    <w:rsid w:val="00887EE2"/>
    <w:rsid w:val="008C5887"/>
    <w:rsid w:val="008E07F2"/>
    <w:rsid w:val="008E0C91"/>
    <w:rsid w:val="00903FB4"/>
    <w:rsid w:val="009106B3"/>
    <w:rsid w:val="00940D4D"/>
    <w:rsid w:val="00945075"/>
    <w:rsid w:val="00956BB3"/>
    <w:rsid w:val="00993D65"/>
    <w:rsid w:val="009B1F38"/>
    <w:rsid w:val="009F0C2E"/>
    <w:rsid w:val="009F7E37"/>
    <w:rsid w:val="00A02C05"/>
    <w:rsid w:val="00A11B6A"/>
    <w:rsid w:val="00A16B01"/>
    <w:rsid w:val="00A22438"/>
    <w:rsid w:val="00A26B81"/>
    <w:rsid w:val="00A51A4A"/>
    <w:rsid w:val="00A54DB2"/>
    <w:rsid w:val="00A61B90"/>
    <w:rsid w:val="00AC26FE"/>
    <w:rsid w:val="00AE0098"/>
    <w:rsid w:val="00AE5632"/>
    <w:rsid w:val="00B0116C"/>
    <w:rsid w:val="00B70E02"/>
    <w:rsid w:val="00B75E48"/>
    <w:rsid w:val="00B856A6"/>
    <w:rsid w:val="00B9397A"/>
    <w:rsid w:val="00BD3E76"/>
    <w:rsid w:val="00BF0AF1"/>
    <w:rsid w:val="00C1183A"/>
    <w:rsid w:val="00C16779"/>
    <w:rsid w:val="00C371CD"/>
    <w:rsid w:val="00C44400"/>
    <w:rsid w:val="00C466BE"/>
    <w:rsid w:val="00C5706B"/>
    <w:rsid w:val="00C61B9B"/>
    <w:rsid w:val="00C75981"/>
    <w:rsid w:val="00C934BD"/>
    <w:rsid w:val="00C9754E"/>
    <w:rsid w:val="00CA6D60"/>
    <w:rsid w:val="00CC02CD"/>
    <w:rsid w:val="00CC3FEE"/>
    <w:rsid w:val="00D12262"/>
    <w:rsid w:val="00D17027"/>
    <w:rsid w:val="00D95DA9"/>
    <w:rsid w:val="00DC16D4"/>
    <w:rsid w:val="00DF66A2"/>
    <w:rsid w:val="00E72ABF"/>
    <w:rsid w:val="00EC46F1"/>
    <w:rsid w:val="00EC5384"/>
    <w:rsid w:val="00EF1F30"/>
    <w:rsid w:val="00EF29B3"/>
    <w:rsid w:val="00EF660C"/>
    <w:rsid w:val="00F04C72"/>
    <w:rsid w:val="00F05FDA"/>
    <w:rsid w:val="00F153F1"/>
    <w:rsid w:val="00F165F2"/>
    <w:rsid w:val="00F32A7D"/>
    <w:rsid w:val="00F43968"/>
    <w:rsid w:val="00F900D8"/>
    <w:rsid w:val="00FB57BF"/>
    <w:rsid w:val="00FC5C4D"/>
    <w:rsid w:val="00FD5E9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Klienti\Bezrealitky.cz\_Zdroje%20a%20podklady\_TZ\TEMPLATE_TZ_Bezrealit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514E-4EB1-4627-8DB0-F1D9E2E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TEMPLATE_TZ_Bezrealitky</Template>
  <TotalTime>57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21</cp:revision>
  <dcterms:created xsi:type="dcterms:W3CDTF">2019-09-09T09:28:00Z</dcterms:created>
  <dcterms:modified xsi:type="dcterms:W3CDTF">2020-01-27T12:08:00Z</dcterms:modified>
</cp:coreProperties>
</file>