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F6102" w14:textId="4821536A" w:rsidR="001401C7" w:rsidRPr="001401C7" w:rsidRDefault="001401C7" w:rsidP="00A425C0">
      <w:pPr>
        <w:spacing w:after="0" w:line="240" w:lineRule="auto"/>
        <w:rPr>
          <w:rFonts w:ascii="Arial" w:hAnsi="Arial" w:cs="Arial"/>
          <w:b/>
          <w:bCs/>
          <w:color w:val="CC0000"/>
          <w:sz w:val="28"/>
          <w:szCs w:val="28"/>
        </w:rPr>
      </w:pPr>
      <w:r w:rsidRPr="001401C7">
        <w:rPr>
          <w:rFonts w:ascii="Arial" w:hAnsi="Arial" w:cs="Arial"/>
          <w:b/>
          <w:bCs/>
          <w:color w:val="CC0000"/>
          <w:sz w:val="28"/>
          <w:szCs w:val="28"/>
        </w:rPr>
        <w:t>MALL Pay prodlouží dobu splatnosti</w:t>
      </w:r>
      <w:r w:rsidR="00723A78">
        <w:rPr>
          <w:rFonts w:ascii="Arial" w:hAnsi="Arial" w:cs="Arial"/>
          <w:b/>
          <w:bCs/>
          <w:color w:val="CC0000"/>
          <w:sz w:val="28"/>
          <w:szCs w:val="28"/>
        </w:rPr>
        <w:t xml:space="preserve"> a</w:t>
      </w:r>
      <w:r w:rsidRPr="001401C7">
        <w:rPr>
          <w:rFonts w:ascii="Arial" w:hAnsi="Arial" w:cs="Arial"/>
          <w:b/>
          <w:bCs/>
          <w:color w:val="CC0000"/>
          <w:sz w:val="28"/>
          <w:szCs w:val="28"/>
        </w:rPr>
        <w:t xml:space="preserve"> umožní zaplatit za dárky až v</w:t>
      </w:r>
      <w:r w:rsidR="00723A78">
        <w:rPr>
          <w:rFonts w:ascii="Arial" w:hAnsi="Arial" w:cs="Arial"/>
          <w:b/>
          <w:bCs/>
          <w:color w:val="CC0000"/>
          <w:sz w:val="28"/>
          <w:szCs w:val="28"/>
        </w:rPr>
        <w:t> </w:t>
      </w:r>
      <w:r w:rsidRPr="001401C7">
        <w:rPr>
          <w:rFonts w:ascii="Arial" w:hAnsi="Arial" w:cs="Arial"/>
          <w:b/>
          <w:bCs/>
          <w:color w:val="CC0000"/>
          <w:sz w:val="28"/>
          <w:szCs w:val="28"/>
        </w:rPr>
        <w:t>lednu</w:t>
      </w:r>
      <w:r w:rsidR="00723A78">
        <w:rPr>
          <w:rFonts w:ascii="Arial" w:hAnsi="Arial" w:cs="Arial"/>
          <w:b/>
          <w:bCs/>
          <w:color w:val="CC0000"/>
          <w:sz w:val="28"/>
          <w:szCs w:val="28"/>
        </w:rPr>
        <w:t>, vyjde tak vstříc zákazníkům i e-shopům</w:t>
      </w:r>
    </w:p>
    <w:p w14:paraId="548A337F" w14:textId="18A8D025" w:rsidR="00723A78" w:rsidRPr="00723A78" w:rsidRDefault="00723A78" w:rsidP="001401C7">
      <w:pPr>
        <w:pStyle w:val="NormalWeb"/>
        <w:spacing w:after="0"/>
        <w:rPr>
          <w:rFonts w:ascii="Arial" w:hAnsi="Arial" w:cs="Arial"/>
          <w:color w:val="000000"/>
          <w:sz w:val="18"/>
          <w:szCs w:val="18"/>
        </w:rPr>
      </w:pPr>
      <w:r w:rsidRPr="00723A78">
        <w:rPr>
          <w:rFonts w:ascii="Arial" w:hAnsi="Arial" w:cs="Arial"/>
          <w:color w:val="000000"/>
          <w:sz w:val="18"/>
          <w:szCs w:val="18"/>
        </w:rPr>
        <w:t xml:space="preserve">Tisková zpráva, Praha, </w:t>
      </w:r>
      <w:r w:rsidR="00B34B79">
        <w:rPr>
          <w:rFonts w:ascii="Arial" w:hAnsi="Arial" w:cs="Arial"/>
          <w:color w:val="000000"/>
          <w:sz w:val="18"/>
          <w:szCs w:val="18"/>
        </w:rPr>
        <w:t>5</w:t>
      </w:r>
      <w:r w:rsidRPr="00723A78">
        <w:rPr>
          <w:rFonts w:ascii="Arial" w:hAnsi="Arial" w:cs="Arial"/>
          <w:color w:val="000000"/>
          <w:sz w:val="18"/>
          <w:szCs w:val="18"/>
        </w:rPr>
        <w:t>. listopadu 2019</w:t>
      </w:r>
    </w:p>
    <w:p w14:paraId="60B0DAFB" w14:textId="76E23C70" w:rsidR="001401C7" w:rsidRPr="001401C7" w:rsidRDefault="001401C7" w:rsidP="001401C7">
      <w:pPr>
        <w:pStyle w:val="NormalWeb"/>
        <w:spacing w:after="0"/>
        <w:rPr>
          <w:rFonts w:ascii="Arial" w:hAnsi="Arial" w:cs="Arial"/>
          <w:color w:val="000000"/>
          <w:sz w:val="22"/>
          <w:szCs w:val="22"/>
        </w:rPr>
      </w:pPr>
      <w:r w:rsidRPr="001401C7">
        <w:rPr>
          <w:rFonts w:ascii="Arial" w:hAnsi="Arial" w:cs="Arial"/>
          <w:b/>
          <w:bCs/>
          <w:color w:val="000000"/>
          <w:sz w:val="22"/>
          <w:szCs w:val="22"/>
        </w:rPr>
        <w:t>Služba MALL Pay</w:t>
      </w:r>
      <w:r w:rsidR="005B67A0">
        <w:rPr>
          <w:rFonts w:ascii="Arial" w:hAnsi="Arial" w:cs="Arial"/>
          <w:b/>
          <w:bCs/>
          <w:color w:val="000000"/>
          <w:sz w:val="22"/>
          <w:szCs w:val="22"/>
        </w:rPr>
        <w:t xml:space="preserve"> ze skupiny MALL Group, která </w:t>
      </w:r>
      <w:r w:rsidR="0003210F">
        <w:rPr>
          <w:rFonts w:ascii="Arial" w:hAnsi="Arial" w:cs="Arial"/>
          <w:b/>
          <w:bCs/>
          <w:color w:val="000000"/>
          <w:sz w:val="22"/>
          <w:szCs w:val="22"/>
        </w:rPr>
        <w:t xml:space="preserve">zákazníkům e-shopů </w:t>
      </w:r>
      <w:r w:rsidR="005B67A0">
        <w:rPr>
          <w:rFonts w:ascii="Arial" w:hAnsi="Arial" w:cs="Arial"/>
          <w:b/>
          <w:bCs/>
          <w:color w:val="000000"/>
          <w:sz w:val="22"/>
          <w:szCs w:val="22"/>
        </w:rPr>
        <w:t xml:space="preserve">umožňuje odložit platbu za zboží, </w:t>
      </w:r>
      <w:r w:rsidRPr="001401C7">
        <w:rPr>
          <w:rFonts w:ascii="Arial" w:hAnsi="Arial" w:cs="Arial"/>
          <w:b/>
          <w:bCs/>
          <w:color w:val="000000"/>
          <w:sz w:val="22"/>
          <w:szCs w:val="22"/>
        </w:rPr>
        <w:t xml:space="preserve">prodlouží </w:t>
      </w:r>
      <w:r w:rsidR="005B67A0">
        <w:rPr>
          <w:rFonts w:ascii="Arial" w:hAnsi="Arial" w:cs="Arial"/>
          <w:b/>
          <w:bCs/>
          <w:color w:val="000000"/>
          <w:sz w:val="22"/>
          <w:szCs w:val="22"/>
        </w:rPr>
        <w:t xml:space="preserve">všem zákazníkům </w:t>
      </w:r>
      <w:r w:rsidR="0003210F">
        <w:rPr>
          <w:rFonts w:ascii="Arial" w:hAnsi="Arial" w:cs="Arial"/>
          <w:b/>
          <w:bCs/>
          <w:color w:val="000000"/>
          <w:sz w:val="22"/>
          <w:szCs w:val="22"/>
        </w:rPr>
        <w:t>před vánočními svátky dobu splatnosti</w:t>
      </w:r>
      <w:r w:rsidRPr="001401C7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5B67A0">
        <w:rPr>
          <w:rFonts w:ascii="Arial" w:hAnsi="Arial" w:cs="Arial"/>
          <w:b/>
          <w:bCs/>
          <w:color w:val="000000"/>
          <w:sz w:val="22"/>
          <w:szCs w:val="22"/>
        </w:rPr>
        <w:t xml:space="preserve">Dárky </w:t>
      </w:r>
      <w:r w:rsidR="002F195F">
        <w:rPr>
          <w:rFonts w:ascii="Arial" w:hAnsi="Arial" w:cs="Arial"/>
          <w:b/>
          <w:bCs/>
          <w:color w:val="000000"/>
          <w:sz w:val="22"/>
          <w:szCs w:val="22"/>
        </w:rPr>
        <w:t>nakoupené</w:t>
      </w:r>
      <w:r w:rsidR="005B67A0">
        <w:rPr>
          <w:rFonts w:ascii="Arial" w:hAnsi="Arial" w:cs="Arial"/>
          <w:b/>
          <w:bCs/>
          <w:color w:val="000000"/>
          <w:sz w:val="22"/>
          <w:szCs w:val="22"/>
        </w:rPr>
        <w:t xml:space="preserve"> v listopadu a prosinci bude možné hromadně uhradit až v novém roce. </w:t>
      </w:r>
      <w:r w:rsidR="002F195F">
        <w:rPr>
          <w:rFonts w:ascii="Arial" w:hAnsi="Arial" w:cs="Arial"/>
          <w:b/>
          <w:bCs/>
          <w:color w:val="000000"/>
          <w:sz w:val="22"/>
          <w:szCs w:val="22"/>
        </w:rPr>
        <w:t xml:space="preserve">Zákazníky o tom bude informovat kampaň </w:t>
      </w:r>
      <w:r w:rsidR="00C83CFC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hyperlink r:id="rId8" w:history="1">
        <w:r w:rsidRPr="00E7229C">
          <w:rPr>
            <w:rStyle w:val="Hyperlink"/>
            <w:rFonts w:ascii="Arial" w:hAnsi="Arial" w:cs="Arial"/>
            <w:b/>
            <w:bCs/>
            <w:sz w:val="22"/>
            <w:szCs w:val="22"/>
          </w:rPr>
          <w:t>Nakupte teď, plaťte až po</w:t>
        </w:r>
        <w:bookmarkStart w:id="0" w:name="_GoBack"/>
        <w:bookmarkEnd w:id="0"/>
        <w:r w:rsidRPr="00E7229C">
          <w:rPr>
            <w:rStyle w:val="Hyperlink"/>
            <w:rFonts w:ascii="Arial" w:hAnsi="Arial" w:cs="Arial"/>
            <w:b/>
            <w:bCs/>
            <w:sz w:val="22"/>
            <w:szCs w:val="22"/>
          </w:rPr>
          <w:t xml:space="preserve"> Vánocích</w:t>
        </w:r>
      </w:hyperlink>
      <w:r w:rsidR="00C83CFC">
        <w:rPr>
          <w:rFonts w:ascii="Arial" w:hAnsi="Arial" w:cs="Arial"/>
          <w:b/>
          <w:bCs/>
          <w:color w:val="000000"/>
          <w:sz w:val="22"/>
          <w:szCs w:val="22"/>
        </w:rPr>
        <w:t>“</w:t>
      </w:r>
      <w:r w:rsidR="002F195F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03210F">
        <w:rPr>
          <w:rFonts w:ascii="Arial" w:hAnsi="Arial" w:cs="Arial"/>
          <w:b/>
          <w:bCs/>
          <w:color w:val="000000"/>
          <w:sz w:val="22"/>
          <w:szCs w:val="22"/>
        </w:rPr>
        <w:t xml:space="preserve">Služba tak chce </w:t>
      </w:r>
      <w:r w:rsidR="00263314">
        <w:rPr>
          <w:rFonts w:ascii="Arial" w:hAnsi="Arial" w:cs="Arial"/>
          <w:b/>
          <w:bCs/>
          <w:color w:val="000000"/>
          <w:sz w:val="22"/>
          <w:szCs w:val="22"/>
        </w:rPr>
        <w:t xml:space="preserve">e-shopům i zákazníkům </w:t>
      </w:r>
      <w:r w:rsidR="0003210F">
        <w:rPr>
          <w:rFonts w:ascii="Arial" w:hAnsi="Arial" w:cs="Arial"/>
          <w:b/>
          <w:bCs/>
          <w:color w:val="000000"/>
          <w:sz w:val="22"/>
          <w:szCs w:val="22"/>
        </w:rPr>
        <w:t xml:space="preserve">maximálně zjednodušit vracení nevhodných dárků </w:t>
      </w:r>
      <w:r w:rsidR="00951A78">
        <w:rPr>
          <w:rFonts w:ascii="Arial" w:hAnsi="Arial" w:cs="Arial"/>
          <w:b/>
          <w:bCs/>
          <w:color w:val="000000"/>
          <w:sz w:val="22"/>
          <w:szCs w:val="22"/>
        </w:rPr>
        <w:t xml:space="preserve">a </w:t>
      </w:r>
      <w:r w:rsidR="0003210F">
        <w:rPr>
          <w:rFonts w:ascii="Arial" w:hAnsi="Arial" w:cs="Arial"/>
          <w:b/>
          <w:bCs/>
          <w:color w:val="000000"/>
          <w:sz w:val="22"/>
          <w:szCs w:val="22"/>
        </w:rPr>
        <w:t>vyjít vstříc těm, kteří se při nákupech bojí v e-shopu platit pomocí své platební karty.</w:t>
      </w:r>
    </w:p>
    <w:p w14:paraId="1ED6BA74" w14:textId="2AFBE808" w:rsidR="001401C7" w:rsidRDefault="001401C7" w:rsidP="00FA0FDB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</w:t>
      </w:r>
      <w:r w:rsidRPr="001401C7">
        <w:rPr>
          <w:rFonts w:ascii="Arial" w:hAnsi="Arial" w:cs="Arial"/>
          <w:color w:val="000000"/>
        </w:rPr>
        <w:t xml:space="preserve">šechny </w:t>
      </w:r>
      <w:r w:rsidR="005B67A0">
        <w:rPr>
          <w:rFonts w:ascii="Arial" w:hAnsi="Arial" w:cs="Arial"/>
          <w:color w:val="000000"/>
        </w:rPr>
        <w:t xml:space="preserve">listopadové </w:t>
      </w:r>
      <w:r w:rsidRPr="001401C7">
        <w:rPr>
          <w:rFonts w:ascii="Arial" w:hAnsi="Arial" w:cs="Arial"/>
          <w:color w:val="000000"/>
        </w:rPr>
        <w:t xml:space="preserve">nákupy </w:t>
      </w:r>
      <w:r w:rsidR="005B67A0">
        <w:rPr>
          <w:rFonts w:ascii="Arial" w:hAnsi="Arial" w:cs="Arial"/>
          <w:color w:val="000000"/>
        </w:rPr>
        <w:t xml:space="preserve">realizované přes </w:t>
      </w:r>
      <w:r w:rsidR="005B67A0" w:rsidRPr="001401C7">
        <w:rPr>
          <w:rFonts w:ascii="Arial" w:hAnsi="Arial" w:cs="Arial"/>
          <w:color w:val="000000"/>
        </w:rPr>
        <w:t>MALL Pay</w:t>
      </w:r>
      <w:r w:rsidR="005B67A0">
        <w:rPr>
          <w:rFonts w:ascii="Arial" w:hAnsi="Arial" w:cs="Arial"/>
          <w:color w:val="000000"/>
        </w:rPr>
        <w:t xml:space="preserve"> </w:t>
      </w:r>
      <w:r w:rsidRPr="001401C7">
        <w:rPr>
          <w:rFonts w:ascii="Arial" w:hAnsi="Arial" w:cs="Arial"/>
          <w:color w:val="000000"/>
        </w:rPr>
        <w:t xml:space="preserve">budou mít splatnost </w:t>
      </w:r>
      <w:r w:rsidR="005B67A0" w:rsidRPr="001401C7">
        <w:rPr>
          <w:rFonts w:ascii="Arial" w:hAnsi="Arial" w:cs="Arial"/>
          <w:color w:val="000000"/>
        </w:rPr>
        <w:t xml:space="preserve">odloženou </w:t>
      </w:r>
      <w:r w:rsidRPr="001401C7">
        <w:rPr>
          <w:rFonts w:ascii="Arial" w:hAnsi="Arial" w:cs="Arial"/>
          <w:color w:val="000000"/>
        </w:rPr>
        <w:t>až na nový rok</w:t>
      </w:r>
      <w:r>
        <w:rPr>
          <w:rFonts w:ascii="Arial" w:hAnsi="Arial" w:cs="Arial"/>
          <w:color w:val="000000"/>
        </w:rPr>
        <w:t>. K</w:t>
      </w:r>
      <w:r w:rsidRPr="001401C7">
        <w:rPr>
          <w:rFonts w:ascii="Arial" w:hAnsi="Arial" w:cs="Arial"/>
          <w:color w:val="000000"/>
        </w:rPr>
        <w:t xml:space="preserve">onkrétně </w:t>
      </w:r>
      <w:r>
        <w:rPr>
          <w:rFonts w:ascii="Arial" w:hAnsi="Arial" w:cs="Arial"/>
          <w:color w:val="000000"/>
        </w:rPr>
        <w:t xml:space="preserve">bude možné veškeré nakoupené zboží hromadně uhradit přes klientskou MALL Pay zónu až </w:t>
      </w:r>
      <w:r w:rsidRPr="001401C7">
        <w:rPr>
          <w:rFonts w:ascii="Arial" w:hAnsi="Arial" w:cs="Arial"/>
          <w:color w:val="000000"/>
        </w:rPr>
        <w:t xml:space="preserve">v rozmezí od 10. do 20. ledna </w:t>
      </w:r>
      <w:r w:rsidR="00EF00BB">
        <w:rPr>
          <w:rFonts w:ascii="Arial" w:hAnsi="Arial" w:cs="Arial"/>
          <w:color w:val="000000"/>
        </w:rPr>
        <w:t xml:space="preserve">2020 </w:t>
      </w:r>
      <w:r w:rsidRPr="001401C7">
        <w:rPr>
          <w:rFonts w:ascii="Arial" w:hAnsi="Arial" w:cs="Arial"/>
          <w:color w:val="000000"/>
        </w:rPr>
        <w:t xml:space="preserve">v závislosti na tom, </w:t>
      </w:r>
      <w:r w:rsidR="0003210F">
        <w:rPr>
          <w:rFonts w:ascii="Arial" w:hAnsi="Arial" w:cs="Arial"/>
          <w:color w:val="000000"/>
        </w:rPr>
        <w:t>zda nákup proběhl v listopadu nebo prosinci</w:t>
      </w:r>
      <w:r w:rsidR="00EF00BB">
        <w:rPr>
          <w:rFonts w:ascii="Arial" w:hAnsi="Arial" w:cs="Arial"/>
          <w:color w:val="000000"/>
        </w:rPr>
        <w:t xml:space="preserve"> 2019</w:t>
      </w:r>
      <w:r w:rsidR="00C83CFC">
        <w:rPr>
          <w:rFonts w:ascii="Arial" w:hAnsi="Arial" w:cs="Arial"/>
          <w:color w:val="000000"/>
        </w:rPr>
        <w:t>.</w:t>
      </w:r>
      <w:r w:rsidR="0003210F">
        <w:rPr>
          <w:rFonts w:ascii="Arial" w:hAnsi="Arial" w:cs="Arial"/>
          <w:color w:val="000000"/>
        </w:rPr>
        <w:t xml:space="preserve"> </w:t>
      </w:r>
      <w:r w:rsidR="005B67A0">
        <w:rPr>
          <w:rFonts w:ascii="Arial" w:hAnsi="Arial" w:cs="Arial"/>
          <w:color w:val="000000"/>
        </w:rPr>
        <w:t>Služba tak vychází vstříc především těm</w:t>
      </w:r>
      <w:r w:rsidR="00067A63">
        <w:rPr>
          <w:rFonts w:ascii="Arial" w:hAnsi="Arial" w:cs="Arial"/>
          <w:color w:val="000000"/>
        </w:rPr>
        <w:t>, kteří se nechtějí na Vánoce zatěžovat spotřebitelskou půjčkou</w:t>
      </w:r>
      <w:r w:rsidR="00FA0FDB">
        <w:rPr>
          <w:rFonts w:ascii="Arial" w:hAnsi="Arial" w:cs="Arial"/>
          <w:color w:val="000000"/>
        </w:rPr>
        <w:t xml:space="preserve"> než jim přijde výplata</w:t>
      </w:r>
      <w:r w:rsidR="00067A63">
        <w:rPr>
          <w:rFonts w:ascii="Arial" w:hAnsi="Arial" w:cs="Arial"/>
          <w:color w:val="000000"/>
        </w:rPr>
        <w:t xml:space="preserve"> nebo </w:t>
      </w:r>
      <w:r w:rsidR="005B67A0">
        <w:rPr>
          <w:rFonts w:ascii="Arial" w:hAnsi="Arial" w:cs="Arial"/>
          <w:color w:val="000000"/>
        </w:rPr>
        <w:t xml:space="preserve">chtějí úhradu dárků ponechat až na dobu, kdy bude zcela jasné, </w:t>
      </w:r>
      <w:r w:rsidR="00067A63">
        <w:rPr>
          <w:rFonts w:ascii="Arial" w:hAnsi="Arial" w:cs="Arial"/>
          <w:color w:val="000000"/>
        </w:rPr>
        <w:t>že se s jejich výběrem strefili</w:t>
      </w:r>
      <w:r w:rsidR="005B67A0">
        <w:rPr>
          <w:rFonts w:ascii="Arial" w:hAnsi="Arial" w:cs="Arial"/>
          <w:color w:val="000000"/>
        </w:rPr>
        <w:t xml:space="preserve">. </w:t>
      </w:r>
      <w:r w:rsidR="00FA0FDB">
        <w:rPr>
          <w:rFonts w:ascii="Arial" w:hAnsi="Arial" w:cs="Arial"/>
          <w:color w:val="000000"/>
        </w:rPr>
        <w:t xml:space="preserve">Tedy případě, kdy jim e-shop umožní prodloužit vrácení nevhodného dárku na více než zákonných 14 dní. </w:t>
      </w:r>
      <w:r>
        <w:rPr>
          <w:rFonts w:ascii="Arial" w:hAnsi="Arial" w:cs="Arial"/>
          <w:color w:val="000000"/>
        </w:rPr>
        <w:t>Prodloužení doby splatnosti je pro všechny zákazníky pochopitelně zcela bezplatné</w:t>
      </w:r>
      <w:r w:rsidR="00951A78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="00951A78">
        <w:rPr>
          <w:rFonts w:ascii="Arial" w:hAnsi="Arial" w:cs="Arial"/>
          <w:color w:val="000000"/>
        </w:rPr>
        <w:t>E</w:t>
      </w:r>
      <w:r w:rsidRPr="001401C7">
        <w:rPr>
          <w:rFonts w:ascii="Arial" w:hAnsi="Arial" w:cs="Arial"/>
          <w:color w:val="000000"/>
        </w:rPr>
        <w:t xml:space="preserve">-shopy nebudou na svoje peníze </w:t>
      </w:r>
      <w:r w:rsidR="00951A78" w:rsidRPr="001401C7">
        <w:rPr>
          <w:rFonts w:ascii="Arial" w:hAnsi="Arial" w:cs="Arial"/>
          <w:color w:val="000000"/>
        </w:rPr>
        <w:t xml:space="preserve">čekat </w:t>
      </w:r>
      <w:r w:rsidR="00951A78">
        <w:rPr>
          <w:rFonts w:ascii="Arial" w:hAnsi="Arial" w:cs="Arial"/>
          <w:color w:val="000000"/>
        </w:rPr>
        <w:t>– dostanou</w:t>
      </w:r>
      <w:r w:rsidRPr="001401C7">
        <w:rPr>
          <w:rFonts w:ascii="Arial" w:hAnsi="Arial" w:cs="Arial"/>
          <w:color w:val="000000"/>
        </w:rPr>
        <w:t xml:space="preserve"> je do tří dnů od objednávky, jak je u MALL Pay běžné.</w:t>
      </w:r>
    </w:p>
    <w:p w14:paraId="71FDFB28" w14:textId="72BC55F3" w:rsidR="001401C7" w:rsidRDefault="001401C7" w:rsidP="001401C7">
      <w:pPr>
        <w:pStyle w:val="NormalWeb"/>
        <w:spacing w:after="0"/>
        <w:rPr>
          <w:rFonts w:ascii="Arial" w:hAnsi="Arial" w:cs="Arial"/>
          <w:color w:val="000000"/>
          <w:sz w:val="22"/>
          <w:szCs w:val="22"/>
        </w:rPr>
      </w:pPr>
      <w:r w:rsidRPr="001401C7">
        <w:rPr>
          <w:rFonts w:ascii="Arial" w:hAnsi="Arial" w:cs="Arial"/>
          <w:color w:val="000000"/>
          <w:sz w:val="22"/>
          <w:szCs w:val="22"/>
        </w:rPr>
        <w:t xml:space="preserve">MALL Pay si zároveň chce na </w:t>
      </w:r>
      <w:r w:rsidR="00951A78">
        <w:rPr>
          <w:rFonts w:ascii="Arial" w:hAnsi="Arial" w:cs="Arial"/>
          <w:color w:val="000000"/>
          <w:sz w:val="22"/>
          <w:szCs w:val="22"/>
        </w:rPr>
        <w:t>v</w:t>
      </w:r>
      <w:r w:rsidRPr="001401C7">
        <w:rPr>
          <w:rFonts w:ascii="Arial" w:hAnsi="Arial" w:cs="Arial"/>
          <w:color w:val="000000"/>
          <w:sz w:val="22"/>
          <w:szCs w:val="22"/>
        </w:rPr>
        <w:t xml:space="preserve">ánoční kampani vyzkoušet nový komunitní přístup, který by se měl v budoucnu stát </w:t>
      </w:r>
      <w:r w:rsidR="00723A78">
        <w:rPr>
          <w:rFonts w:ascii="Arial" w:hAnsi="Arial" w:cs="Arial"/>
          <w:color w:val="000000"/>
          <w:sz w:val="22"/>
          <w:szCs w:val="22"/>
        </w:rPr>
        <w:t xml:space="preserve">nedílnou </w:t>
      </w:r>
      <w:r w:rsidRPr="001401C7">
        <w:rPr>
          <w:rFonts w:ascii="Arial" w:hAnsi="Arial" w:cs="Arial"/>
          <w:color w:val="000000"/>
          <w:sz w:val="22"/>
          <w:szCs w:val="22"/>
        </w:rPr>
        <w:t xml:space="preserve">součástí celé služby. Do kampaně proto zapojí i </w:t>
      </w:r>
      <w:r w:rsidR="0003210F">
        <w:rPr>
          <w:rFonts w:ascii="Arial" w:hAnsi="Arial" w:cs="Arial"/>
          <w:color w:val="000000"/>
          <w:sz w:val="22"/>
          <w:szCs w:val="22"/>
        </w:rPr>
        <w:t>další</w:t>
      </w:r>
      <w:r w:rsidRPr="001401C7">
        <w:rPr>
          <w:rFonts w:ascii="Arial" w:hAnsi="Arial" w:cs="Arial"/>
          <w:color w:val="000000"/>
          <w:sz w:val="22"/>
          <w:szCs w:val="22"/>
        </w:rPr>
        <w:t xml:space="preserve"> z partnerů, kteří </w:t>
      </w:r>
      <w:r w:rsidR="00723A78">
        <w:rPr>
          <w:rFonts w:ascii="Arial" w:hAnsi="Arial" w:cs="Arial"/>
          <w:color w:val="000000"/>
          <w:sz w:val="22"/>
          <w:szCs w:val="22"/>
        </w:rPr>
        <w:t xml:space="preserve">zákazníkům využívajícím MALL Pay </w:t>
      </w:r>
      <w:r w:rsidRPr="001401C7">
        <w:rPr>
          <w:rFonts w:ascii="Arial" w:hAnsi="Arial" w:cs="Arial"/>
          <w:color w:val="000000"/>
          <w:sz w:val="22"/>
          <w:szCs w:val="22"/>
        </w:rPr>
        <w:t xml:space="preserve">poskytnou benefity </w:t>
      </w:r>
      <w:r w:rsidR="005B67A0">
        <w:rPr>
          <w:rFonts w:ascii="Arial" w:hAnsi="Arial" w:cs="Arial"/>
          <w:color w:val="000000"/>
          <w:sz w:val="22"/>
          <w:szCs w:val="22"/>
        </w:rPr>
        <w:t xml:space="preserve">v podobě slev </w:t>
      </w:r>
      <w:r w:rsidRPr="001401C7">
        <w:rPr>
          <w:rFonts w:ascii="Arial" w:hAnsi="Arial" w:cs="Arial"/>
          <w:color w:val="000000"/>
          <w:sz w:val="22"/>
          <w:szCs w:val="22"/>
        </w:rPr>
        <w:t>- zážitkovou Allegrii nebo akvapark Aquapalace.</w:t>
      </w:r>
      <w:r w:rsidR="005B67A0">
        <w:rPr>
          <w:rFonts w:ascii="Arial" w:hAnsi="Arial" w:cs="Arial"/>
          <w:color w:val="000000"/>
          <w:sz w:val="22"/>
          <w:szCs w:val="22"/>
        </w:rPr>
        <w:t xml:space="preserve"> </w:t>
      </w:r>
      <w:r w:rsidR="00951A78">
        <w:rPr>
          <w:rFonts w:ascii="Arial" w:hAnsi="Arial" w:cs="Arial"/>
          <w:color w:val="000000"/>
          <w:sz w:val="22"/>
          <w:szCs w:val="22"/>
        </w:rPr>
        <w:t xml:space="preserve">Spolupráce s partnery </w:t>
      </w:r>
      <w:r w:rsidR="00263314">
        <w:rPr>
          <w:rFonts w:ascii="Arial" w:hAnsi="Arial" w:cs="Arial"/>
          <w:color w:val="000000"/>
          <w:sz w:val="22"/>
          <w:szCs w:val="22"/>
        </w:rPr>
        <w:t>bud</w:t>
      </w:r>
      <w:r w:rsidR="00951A78">
        <w:rPr>
          <w:rFonts w:ascii="Arial" w:hAnsi="Arial" w:cs="Arial"/>
          <w:color w:val="000000"/>
          <w:sz w:val="22"/>
          <w:szCs w:val="22"/>
        </w:rPr>
        <w:t>e</w:t>
      </w:r>
      <w:r w:rsidR="00263314">
        <w:rPr>
          <w:rFonts w:ascii="Arial" w:hAnsi="Arial" w:cs="Arial"/>
          <w:color w:val="000000"/>
          <w:sz w:val="22"/>
          <w:szCs w:val="22"/>
        </w:rPr>
        <w:t xml:space="preserve"> komunikován</w:t>
      </w:r>
      <w:r w:rsidR="00951A78">
        <w:rPr>
          <w:rFonts w:ascii="Arial" w:hAnsi="Arial" w:cs="Arial"/>
          <w:color w:val="000000"/>
          <w:sz w:val="22"/>
          <w:szCs w:val="22"/>
        </w:rPr>
        <w:t>a</w:t>
      </w:r>
      <w:r w:rsidR="00263314">
        <w:rPr>
          <w:rFonts w:ascii="Arial" w:hAnsi="Arial" w:cs="Arial"/>
          <w:color w:val="000000"/>
          <w:sz w:val="22"/>
          <w:szCs w:val="22"/>
        </w:rPr>
        <w:t xml:space="preserve"> </w:t>
      </w:r>
      <w:r w:rsidR="00951A78">
        <w:rPr>
          <w:rFonts w:ascii="Arial" w:hAnsi="Arial" w:cs="Arial"/>
          <w:color w:val="000000"/>
          <w:sz w:val="22"/>
          <w:szCs w:val="22"/>
        </w:rPr>
        <w:t xml:space="preserve">také </w:t>
      </w:r>
      <w:r w:rsidR="00263314">
        <w:rPr>
          <w:rFonts w:ascii="Arial" w:hAnsi="Arial" w:cs="Arial"/>
          <w:color w:val="000000"/>
          <w:sz w:val="22"/>
          <w:szCs w:val="22"/>
        </w:rPr>
        <w:t xml:space="preserve">v rámci </w:t>
      </w:r>
      <w:r w:rsidR="002F195F">
        <w:rPr>
          <w:rFonts w:ascii="Arial" w:hAnsi="Arial" w:cs="Arial"/>
          <w:color w:val="000000"/>
          <w:sz w:val="22"/>
          <w:szCs w:val="22"/>
        </w:rPr>
        <w:t>kampaně „Nakupte teď, plaťte až po Vánocích</w:t>
      </w:r>
      <w:r w:rsidR="00951A78">
        <w:rPr>
          <w:rFonts w:ascii="Arial" w:hAnsi="Arial" w:cs="Arial"/>
          <w:color w:val="000000"/>
          <w:sz w:val="22"/>
          <w:szCs w:val="22"/>
        </w:rPr>
        <w:t>“</w:t>
      </w:r>
      <w:r w:rsidR="00263314">
        <w:rPr>
          <w:rFonts w:ascii="Arial" w:hAnsi="Arial" w:cs="Arial"/>
          <w:color w:val="000000"/>
          <w:sz w:val="22"/>
          <w:szCs w:val="22"/>
        </w:rPr>
        <w:t xml:space="preserve">, kterou </w:t>
      </w:r>
      <w:r w:rsidR="002F195F">
        <w:rPr>
          <w:rFonts w:ascii="Arial" w:hAnsi="Arial" w:cs="Arial"/>
          <w:color w:val="000000"/>
          <w:sz w:val="22"/>
          <w:szCs w:val="22"/>
        </w:rPr>
        <w:t>MALL Pay nasazuje v online, outdooru</w:t>
      </w:r>
      <w:r w:rsidR="00EF00BB">
        <w:rPr>
          <w:rFonts w:ascii="Arial" w:hAnsi="Arial" w:cs="Arial"/>
          <w:color w:val="000000"/>
          <w:sz w:val="22"/>
          <w:szCs w:val="22"/>
        </w:rPr>
        <w:t>, printu</w:t>
      </w:r>
      <w:r w:rsidR="002F195F">
        <w:rPr>
          <w:rFonts w:ascii="Arial" w:hAnsi="Arial" w:cs="Arial"/>
          <w:color w:val="000000"/>
          <w:sz w:val="22"/>
          <w:szCs w:val="22"/>
        </w:rPr>
        <w:t xml:space="preserve"> a </w:t>
      </w:r>
      <w:r w:rsidR="00EF00BB">
        <w:rPr>
          <w:rFonts w:ascii="Arial" w:hAnsi="Arial" w:cs="Arial"/>
          <w:color w:val="000000"/>
          <w:sz w:val="22"/>
          <w:szCs w:val="22"/>
        </w:rPr>
        <w:t>rádiu</w:t>
      </w:r>
      <w:r w:rsidR="002F195F">
        <w:rPr>
          <w:rFonts w:ascii="Arial" w:hAnsi="Arial" w:cs="Arial"/>
          <w:color w:val="000000"/>
          <w:sz w:val="22"/>
          <w:szCs w:val="22"/>
        </w:rPr>
        <w:t>.</w:t>
      </w:r>
    </w:p>
    <w:p w14:paraId="17014619" w14:textId="7CDFC5BF" w:rsidR="005B67A0" w:rsidRPr="001401C7" w:rsidRDefault="002F195F" w:rsidP="001401C7">
      <w:pPr>
        <w:pStyle w:val="NormalWeb"/>
        <w:spacing w:after="0"/>
        <w:rPr>
          <w:rFonts w:ascii="Arial" w:hAnsi="Arial" w:cs="Arial"/>
          <w:color w:val="000000"/>
          <w:sz w:val="22"/>
          <w:szCs w:val="22"/>
        </w:rPr>
      </w:pPr>
      <w:r w:rsidRPr="0003210F">
        <w:rPr>
          <w:rFonts w:ascii="Arial" w:hAnsi="Arial" w:cs="Arial"/>
          <w:i/>
          <w:iCs/>
          <w:color w:val="000000"/>
          <w:sz w:val="22"/>
          <w:szCs w:val="22"/>
        </w:rPr>
        <w:t xml:space="preserve">„Posunem splatnosti na leden chceme pomoci všem, aby si užili co nejklidnější svátky. Pokud se při nakupování dárků netrefí nebo </w:t>
      </w:r>
      <w:r w:rsidR="0003210F">
        <w:rPr>
          <w:rFonts w:ascii="Arial" w:hAnsi="Arial" w:cs="Arial"/>
          <w:i/>
          <w:iCs/>
          <w:color w:val="000000"/>
          <w:sz w:val="22"/>
          <w:szCs w:val="22"/>
        </w:rPr>
        <w:t xml:space="preserve">nezvládnou objednané zboží </w:t>
      </w:r>
      <w:r w:rsidR="00723A78">
        <w:rPr>
          <w:rFonts w:ascii="Arial" w:hAnsi="Arial" w:cs="Arial"/>
          <w:i/>
          <w:iCs/>
          <w:color w:val="000000"/>
          <w:sz w:val="22"/>
          <w:szCs w:val="22"/>
        </w:rPr>
        <w:t xml:space="preserve">převzít </w:t>
      </w:r>
      <w:r w:rsidR="0003210F">
        <w:rPr>
          <w:rFonts w:ascii="Arial" w:hAnsi="Arial" w:cs="Arial"/>
          <w:i/>
          <w:iCs/>
          <w:color w:val="000000"/>
          <w:sz w:val="22"/>
          <w:szCs w:val="22"/>
        </w:rPr>
        <w:t xml:space="preserve">třeba kvůli frontám </w:t>
      </w:r>
      <w:r w:rsidR="00723A78">
        <w:rPr>
          <w:rFonts w:ascii="Arial" w:hAnsi="Arial" w:cs="Arial"/>
          <w:i/>
          <w:iCs/>
          <w:color w:val="000000"/>
          <w:sz w:val="22"/>
          <w:szCs w:val="22"/>
        </w:rPr>
        <w:t xml:space="preserve">na pobočkách </w:t>
      </w:r>
      <w:r w:rsidR="0003210F">
        <w:rPr>
          <w:rFonts w:ascii="Arial" w:hAnsi="Arial" w:cs="Arial"/>
          <w:i/>
          <w:iCs/>
          <w:color w:val="000000"/>
          <w:sz w:val="22"/>
          <w:szCs w:val="22"/>
        </w:rPr>
        <w:t>či zpoždění dopravců</w:t>
      </w:r>
      <w:r w:rsidRPr="0003210F">
        <w:rPr>
          <w:rFonts w:ascii="Arial" w:hAnsi="Arial" w:cs="Arial"/>
          <w:i/>
          <w:iCs/>
          <w:color w:val="000000"/>
          <w:sz w:val="22"/>
          <w:szCs w:val="22"/>
        </w:rPr>
        <w:t xml:space="preserve">, nebudou muset </w:t>
      </w:r>
      <w:r w:rsidR="00723A78">
        <w:rPr>
          <w:rFonts w:ascii="Arial" w:hAnsi="Arial" w:cs="Arial"/>
          <w:i/>
          <w:iCs/>
          <w:color w:val="000000"/>
          <w:sz w:val="22"/>
          <w:szCs w:val="22"/>
        </w:rPr>
        <w:t xml:space="preserve">s e-shopem </w:t>
      </w:r>
      <w:r w:rsidRPr="0003210F">
        <w:rPr>
          <w:rFonts w:ascii="Arial" w:hAnsi="Arial" w:cs="Arial"/>
          <w:i/>
          <w:iCs/>
          <w:color w:val="000000"/>
          <w:sz w:val="22"/>
          <w:szCs w:val="22"/>
        </w:rPr>
        <w:t>řešit složité vracení peněz na svůj účet</w:t>
      </w:r>
      <w:r w:rsidR="0003210F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r w:rsidR="00723A78">
        <w:rPr>
          <w:rFonts w:ascii="Arial" w:hAnsi="Arial" w:cs="Arial"/>
          <w:i/>
          <w:iCs/>
          <w:color w:val="000000"/>
          <w:sz w:val="22"/>
          <w:szCs w:val="22"/>
        </w:rPr>
        <w:t xml:space="preserve">Bojujeme tak s bariérami, které stále ještě některé zákazníky od nakupování online </w:t>
      </w:r>
      <w:r w:rsidR="00951A78">
        <w:rPr>
          <w:rFonts w:ascii="Arial" w:hAnsi="Arial" w:cs="Arial"/>
          <w:i/>
          <w:iCs/>
          <w:color w:val="000000"/>
          <w:sz w:val="22"/>
          <w:szCs w:val="22"/>
        </w:rPr>
        <w:t>odrazují – ostatně</w:t>
      </w:r>
      <w:r w:rsidR="0003210F">
        <w:rPr>
          <w:rFonts w:ascii="Arial" w:hAnsi="Arial" w:cs="Arial"/>
          <w:i/>
          <w:iCs/>
          <w:color w:val="000000"/>
          <w:sz w:val="22"/>
          <w:szCs w:val="22"/>
        </w:rPr>
        <w:t xml:space="preserve"> proto se motivem naší kampaně stal příslovečný ‚zajíc v pytli‘,</w:t>
      </w:r>
      <w:r w:rsidRPr="0003210F">
        <w:rPr>
          <w:rFonts w:ascii="Arial" w:hAnsi="Arial" w:cs="Arial"/>
          <w:i/>
          <w:iCs/>
          <w:color w:val="000000"/>
          <w:sz w:val="22"/>
          <w:szCs w:val="22"/>
        </w:rPr>
        <w:t>“</w:t>
      </w:r>
      <w:r>
        <w:rPr>
          <w:rFonts w:ascii="Arial" w:hAnsi="Arial" w:cs="Arial"/>
          <w:color w:val="000000"/>
          <w:sz w:val="22"/>
          <w:szCs w:val="22"/>
        </w:rPr>
        <w:t xml:space="preserve"> zmiňuje </w:t>
      </w:r>
      <w:r w:rsidR="00067A63">
        <w:rPr>
          <w:rFonts w:ascii="Arial" w:hAnsi="Arial" w:cs="Arial"/>
          <w:b/>
          <w:bCs/>
          <w:color w:val="000000"/>
          <w:sz w:val="22"/>
          <w:szCs w:val="22"/>
        </w:rPr>
        <w:t>Tomáš Krásný, marketing manager</w:t>
      </w:r>
      <w:r w:rsidRPr="002F195F">
        <w:rPr>
          <w:rFonts w:ascii="Arial" w:hAnsi="Arial" w:cs="Arial"/>
          <w:b/>
          <w:bCs/>
          <w:color w:val="000000"/>
          <w:sz w:val="22"/>
          <w:szCs w:val="22"/>
        </w:rPr>
        <w:t xml:space="preserve"> MALL Pay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Pr="0003210F">
        <w:rPr>
          <w:rFonts w:ascii="Arial" w:hAnsi="Arial" w:cs="Arial"/>
          <w:i/>
          <w:iCs/>
          <w:color w:val="000000"/>
          <w:sz w:val="22"/>
          <w:szCs w:val="22"/>
        </w:rPr>
        <w:t xml:space="preserve">„Zabezpečením naší platební metody pomáháme i </w:t>
      </w:r>
      <w:r w:rsidR="00951A78">
        <w:rPr>
          <w:rFonts w:ascii="Arial" w:hAnsi="Arial" w:cs="Arial"/>
          <w:i/>
          <w:iCs/>
          <w:color w:val="000000"/>
          <w:sz w:val="22"/>
          <w:szCs w:val="22"/>
        </w:rPr>
        <w:t>zákazníkům</w:t>
      </w:r>
      <w:r w:rsidRPr="0003210F">
        <w:rPr>
          <w:rFonts w:ascii="Arial" w:hAnsi="Arial" w:cs="Arial"/>
          <w:i/>
          <w:iCs/>
          <w:color w:val="000000"/>
          <w:sz w:val="22"/>
          <w:szCs w:val="22"/>
        </w:rPr>
        <w:t xml:space="preserve">, kteří se </w:t>
      </w:r>
      <w:r w:rsidR="00951A78">
        <w:rPr>
          <w:rFonts w:ascii="Arial" w:hAnsi="Arial" w:cs="Arial"/>
          <w:i/>
          <w:iCs/>
          <w:color w:val="000000"/>
          <w:sz w:val="22"/>
          <w:szCs w:val="22"/>
        </w:rPr>
        <w:t xml:space="preserve">nejen </w:t>
      </w:r>
      <w:r w:rsidRPr="0003210F">
        <w:rPr>
          <w:rFonts w:ascii="Arial" w:hAnsi="Arial" w:cs="Arial"/>
          <w:i/>
          <w:iCs/>
          <w:color w:val="000000"/>
          <w:sz w:val="22"/>
          <w:szCs w:val="22"/>
        </w:rPr>
        <w:t xml:space="preserve">v době </w:t>
      </w:r>
      <w:r w:rsidR="0003210F">
        <w:rPr>
          <w:rFonts w:ascii="Arial" w:hAnsi="Arial" w:cs="Arial"/>
          <w:i/>
          <w:iCs/>
          <w:color w:val="000000"/>
          <w:sz w:val="22"/>
          <w:szCs w:val="22"/>
        </w:rPr>
        <w:t>v</w:t>
      </w:r>
      <w:r w:rsidRPr="0003210F">
        <w:rPr>
          <w:rFonts w:ascii="Arial" w:hAnsi="Arial" w:cs="Arial"/>
          <w:i/>
          <w:iCs/>
          <w:color w:val="000000"/>
          <w:sz w:val="22"/>
          <w:szCs w:val="22"/>
        </w:rPr>
        <w:t xml:space="preserve">ánočního shonu bojí </w:t>
      </w:r>
      <w:r w:rsidR="00951A78">
        <w:rPr>
          <w:rFonts w:ascii="Arial" w:hAnsi="Arial" w:cs="Arial"/>
          <w:i/>
          <w:iCs/>
          <w:color w:val="000000"/>
          <w:sz w:val="22"/>
          <w:szCs w:val="22"/>
        </w:rPr>
        <w:t>platit pomocí</w:t>
      </w:r>
      <w:r w:rsidRPr="0003210F">
        <w:rPr>
          <w:rFonts w:ascii="Arial" w:hAnsi="Arial" w:cs="Arial"/>
          <w:i/>
          <w:iCs/>
          <w:color w:val="000000"/>
          <w:sz w:val="22"/>
          <w:szCs w:val="22"/>
        </w:rPr>
        <w:t xml:space="preserve"> platební karty</w:t>
      </w:r>
      <w:r w:rsidR="0003210F">
        <w:rPr>
          <w:rFonts w:ascii="Arial" w:hAnsi="Arial" w:cs="Arial"/>
          <w:i/>
          <w:iCs/>
          <w:color w:val="000000"/>
          <w:sz w:val="22"/>
          <w:szCs w:val="22"/>
        </w:rPr>
        <w:t>.</w:t>
      </w:r>
      <w:r w:rsidRPr="0003210F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951A78">
        <w:rPr>
          <w:rFonts w:ascii="Arial" w:hAnsi="Arial" w:cs="Arial"/>
          <w:i/>
          <w:iCs/>
          <w:color w:val="000000"/>
          <w:sz w:val="22"/>
          <w:szCs w:val="22"/>
        </w:rPr>
        <w:t>Mohou to být například</w:t>
      </w:r>
      <w:r w:rsidRPr="0003210F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951A78">
        <w:rPr>
          <w:rFonts w:ascii="Arial" w:hAnsi="Arial" w:cs="Arial"/>
          <w:i/>
          <w:iCs/>
          <w:color w:val="000000"/>
          <w:sz w:val="22"/>
          <w:szCs w:val="22"/>
        </w:rPr>
        <w:t xml:space="preserve">ti </w:t>
      </w:r>
      <w:r w:rsidRPr="0003210F">
        <w:rPr>
          <w:rFonts w:ascii="Arial" w:hAnsi="Arial" w:cs="Arial"/>
          <w:i/>
          <w:iCs/>
          <w:color w:val="000000"/>
          <w:sz w:val="22"/>
          <w:szCs w:val="22"/>
        </w:rPr>
        <w:t>senio</w:t>
      </w:r>
      <w:r w:rsidR="00951A78">
        <w:rPr>
          <w:rFonts w:ascii="Arial" w:hAnsi="Arial" w:cs="Arial"/>
          <w:i/>
          <w:iCs/>
          <w:color w:val="000000"/>
          <w:sz w:val="22"/>
          <w:szCs w:val="22"/>
        </w:rPr>
        <w:t>ři</w:t>
      </w:r>
      <w:r w:rsidRPr="0003210F">
        <w:rPr>
          <w:rFonts w:ascii="Arial" w:hAnsi="Arial" w:cs="Arial"/>
          <w:i/>
          <w:iCs/>
          <w:color w:val="000000"/>
          <w:sz w:val="22"/>
          <w:szCs w:val="22"/>
        </w:rPr>
        <w:t xml:space="preserve">, kteří </w:t>
      </w:r>
      <w:r w:rsidR="0003210F">
        <w:rPr>
          <w:rFonts w:ascii="Arial" w:hAnsi="Arial" w:cs="Arial"/>
          <w:i/>
          <w:iCs/>
          <w:color w:val="000000"/>
          <w:sz w:val="22"/>
          <w:szCs w:val="22"/>
        </w:rPr>
        <w:t xml:space="preserve">letos </w:t>
      </w:r>
      <w:r w:rsidR="00951A78">
        <w:rPr>
          <w:rFonts w:ascii="Arial" w:hAnsi="Arial" w:cs="Arial"/>
          <w:i/>
          <w:iCs/>
          <w:color w:val="000000"/>
          <w:sz w:val="22"/>
          <w:szCs w:val="22"/>
        </w:rPr>
        <w:t xml:space="preserve">budou nakupovat </w:t>
      </w:r>
      <w:r w:rsidR="0003210F">
        <w:rPr>
          <w:rFonts w:ascii="Arial" w:hAnsi="Arial" w:cs="Arial"/>
          <w:i/>
          <w:iCs/>
          <w:color w:val="000000"/>
          <w:sz w:val="22"/>
          <w:szCs w:val="22"/>
        </w:rPr>
        <w:t xml:space="preserve">dárky </w:t>
      </w:r>
      <w:r w:rsidR="00951A78">
        <w:rPr>
          <w:rFonts w:ascii="Arial" w:hAnsi="Arial" w:cs="Arial"/>
          <w:i/>
          <w:iCs/>
          <w:color w:val="000000"/>
          <w:sz w:val="22"/>
          <w:szCs w:val="22"/>
        </w:rPr>
        <w:t>online</w:t>
      </w:r>
      <w:r w:rsidR="0003210F">
        <w:rPr>
          <w:rFonts w:ascii="Arial" w:hAnsi="Arial" w:cs="Arial"/>
          <w:i/>
          <w:iCs/>
          <w:color w:val="000000"/>
          <w:sz w:val="22"/>
          <w:szCs w:val="22"/>
        </w:rPr>
        <w:t xml:space="preserve"> poprvé.“</w:t>
      </w:r>
    </w:p>
    <w:p w14:paraId="31FC83BB" w14:textId="708DA64A" w:rsidR="001401C7" w:rsidRPr="001401C7" w:rsidRDefault="001401C7" w:rsidP="001401C7">
      <w:pPr>
        <w:pStyle w:val="NormalWeb"/>
        <w:spacing w:after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Standardní splatnost zboží nakoupeného přes MALL Pay je 14 dní</w:t>
      </w:r>
      <w:r w:rsidR="00951A78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a </w:t>
      </w:r>
      <w:r w:rsidR="0003210F">
        <w:rPr>
          <w:rFonts w:ascii="Arial" w:hAnsi="Arial" w:cs="Arial"/>
          <w:color w:val="000000"/>
          <w:sz w:val="22"/>
          <w:szCs w:val="22"/>
        </w:rPr>
        <w:t xml:space="preserve">ne náhodou je stejně dlouhá jako </w:t>
      </w:r>
      <w:r>
        <w:rPr>
          <w:rFonts w:ascii="Arial" w:hAnsi="Arial" w:cs="Arial"/>
          <w:color w:val="000000"/>
          <w:sz w:val="22"/>
          <w:szCs w:val="22"/>
        </w:rPr>
        <w:t>zákonn</w:t>
      </w:r>
      <w:r w:rsidR="0003210F">
        <w:rPr>
          <w:rFonts w:ascii="Arial" w:hAnsi="Arial" w:cs="Arial"/>
          <w:color w:val="000000"/>
          <w:sz w:val="22"/>
          <w:szCs w:val="22"/>
        </w:rPr>
        <w:t>á</w:t>
      </w:r>
      <w:r>
        <w:rPr>
          <w:rFonts w:ascii="Arial" w:hAnsi="Arial" w:cs="Arial"/>
          <w:color w:val="000000"/>
          <w:sz w:val="22"/>
          <w:szCs w:val="22"/>
        </w:rPr>
        <w:t xml:space="preserve"> lhůt</w:t>
      </w:r>
      <w:r w:rsidR="0003210F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 xml:space="preserve">, po kterou je možné zboží pořízené na e-shopu bezplatně vrátit. </w:t>
      </w:r>
      <w:r w:rsidR="00EF00BB">
        <w:rPr>
          <w:rFonts w:ascii="Arial" w:hAnsi="Arial" w:cs="Arial"/>
          <w:color w:val="000000"/>
          <w:sz w:val="22"/>
          <w:szCs w:val="22"/>
        </w:rPr>
        <w:t xml:space="preserve">Prodloužení </w:t>
      </w:r>
      <w:r>
        <w:rPr>
          <w:rFonts w:ascii="Arial" w:hAnsi="Arial" w:cs="Arial"/>
          <w:color w:val="000000"/>
          <w:sz w:val="22"/>
          <w:szCs w:val="22"/>
        </w:rPr>
        <w:t xml:space="preserve">doby </w:t>
      </w:r>
      <w:r w:rsidR="00EF00BB">
        <w:rPr>
          <w:rFonts w:ascii="Arial" w:hAnsi="Arial" w:cs="Arial"/>
          <w:color w:val="000000"/>
          <w:sz w:val="22"/>
          <w:szCs w:val="22"/>
        </w:rPr>
        <w:t xml:space="preserve">pro platbu </w:t>
      </w:r>
      <w:r>
        <w:rPr>
          <w:rFonts w:ascii="Arial" w:hAnsi="Arial" w:cs="Arial"/>
          <w:color w:val="000000"/>
          <w:sz w:val="22"/>
          <w:szCs w:val="22"/>
        </w:rPr>
        <w:t>služba používá především jako marketingový benefit pro zapojené e-shopy. Měsíční pr</w:t>
      </w:r>
      <w:r w:rsidRPr="001401C7">
        <w:rPr>
          <w:rFonts w:ascii="Arial" w:hAnsi="Arial" w:cs="Arial"/>
          <w:color w:val="000000"/>
          <w:sz w:val="22"/>
          <w:szCs w:val="22"/>
        </w:rPr>
        <w:t xml:space="preserve">odlouženou splatnost mají dnes </w:t>
      </w:r>
      <w:r>
        <w:rPr>
          <w:rFonts w:ascii="Arial" w:hAnsi="Arial" w:cs="Arial"/>
          <w:color w:val="000000"/>
          <w:sz w:val="22"/>
          <w:szCs w:val="22"/>
        </w:rPr>
        <w:t xml:space="preserve">například členové </w:t>
      </w:r>
      <w:r w:rsidRPr="001401C7">
        <w:rPr>
          <w:rFonts w:ascii="Arial" w:hAnsi="Arial" w:cs="Arial"/>
          <w:color w:val="000000"/>
          <w:sz w:val="22"/>
          <w:szCs w:val="22"/>
        </w:rPr>
        <w:t>MALL klub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1401C7">
        <w:rPr>
          <w:rFonts w:ascii="Arial" w:hAnsi="Arial" w:cs="Arial"/>
          <w:color w:val="000000"/>
          <w:sz w:val="22"/>
          <w:szCs w:val="22"/>
        </w:rPr>
        <w:t xml:space="preserve"> Pro děti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03210F">
        <w:rPr>
          <w:rFonts w:ascii="Arial" w:hAnsi="Arial" w:cs="Arial"/>
          <w:color w:val="000000"/>
          <w:sz w:val="22"/>
          <w:szCs w:val="22"/>
        </w:rPr>
        <w:t xml:space="preserve"> MALL Pay do budoucna hodlá s její délkou </w:t>
      </w:r>
      <w:r w:rsidR="00951A78">
        <w:rPr>
          <w:rFonts w:ascii="Arial" w:hAnsi="Arial" w:cs="Arial"/>
          <w:color w:val="000000"/>
          <w:sz w:val="22"/>
          <w:szCs w:val="22"/>
        </w:rPr>
        <w:t xml:space="preserve">splatnosti </w:t>
      </w:r>
      <w:r w:rsidR="0003210F">
        <w:rPr>
          <w:rFonts w:ascii="Arial" w:hAnsi="Arial" w:cs="Arial"/>
          <w:color w:val="000000"/>
          <w:sz w:val="22"/>
          <w:szCs w:val="22"/>
        </w:rPr>
        <w:t>pracovat právě v </w:t>
      </w:r>
      <w:r w:rsidR="00951A78">
        <w:rPr>
          <w:rFonts w:ascii="Arial" w:hAnsi="Arial" w:cs="Arial"/>
          <w:color w:val="000000"/>
          <w:sz w:val="22"/>
          <w:szCs w:val="22"/>
        </w:rPr>
        <w:t xml:space="preserve">obdobích </w:t>
      </w:r>
      <w:r w:rsidR="0003210F">
        <w:rPr>
          <w:rFonts w:ascii="Arial" w:hAnsi="Arial" w:cs="Arial"/>
          <w:color w:val="000000"/>
          <w:sz w:val="22"/>
          <w:szCs w:val="22"/>
        </w:rPr>
        <w:t>zvýšen</w:t>
      </w:r>
      <w:r w:rsidR="00951A78">
        <w:rPr>
          <w:rFonts w:ascii="Arial" w:hAnsi="Arial" w:cs="Arial"/>
          <w:color w:val="000000"/>
          <w:sz w:val="22"/>
          <w:szCs w:val="22"/>
        </w:rPr>
        <w:t>é</w:t>
      </w:r>
      <w:r w:rsidR="0003210F">
        <w:rPr>
          <w:rFonts w:ascii="Arial" w:hAnsi="Arial" w:cs="Arial"/>
          <w:color w:val="000000"/>
          <w:sz w:val="22"/>
          <w:szCs w:val="22"/>
        </w:rPr>
        <w:t xml:space="preserve"> poptávk</w:t>
      </w:r>
      <w:r w:rsidR="00951A78">
        <w:rPr>
          <w:rFonts w:ascii="Arial" w:hAnsi="Arial" w:cs="Arial"/>
          <w:color w:val="000000"/>
          <w:sz w:val="22"/>
          <w:szCs w:val="22"/>
        </w:rPr>
        <w:t>y</w:t>
      </w:r>
      <w:r w:rsidR="0003210F">
        <w:rPr>
          <w:rFonts w:ascii="Arial" w:hAnsi="Arial" w:cs="Arial"/>
          <w:color w:val="000000"/>
          <w:sz w:val="22"/>
          <w:szCs w:val="22"/>
        </w:rPr>
        <w:t>, případně reagovat i na možnost prodlouženého vracení zboží ze strany e-shopů.</w:t>
      </w:r>
    </w:p>
    <w:p w14:paraId="7346243E" w14:textId="7BF83C7E" w:rsidR="001401C7" w:rsidRDefault="001401C7" w:rsidP="001401C7">
      <w:pPr>
        <w:pStyle w:val="NormalWeb"/>
        <w:spacing w:after="0"/>
        <w:rPr>
          <w:rFonts w:ascii="Arial" w:hAnsi="Arial" w:cs="Arial"/>
          <w:color w:val="000000"/>
          <w:sz w:val="22"/>
          <w:szCs w:val="22"/>
        </w:rPr>
      </w:pPr>
      <w:r w:rsidRPr="001401C7">
        <w:rPr>
          <w:rFonts w:ascii="Arial" w:hAnsi="Arial" w:cs="Arial"/>
          <w:color w:val="000000"/>
          <w:sz w:val="22"/>
          <w:szCs w:val="22"/>
        </w:rPr>
        <w:lastRenderedPageBreak/>
        <w:t>Letošní Vánoce by měl skokově stoupnout počet lidí, kteří k nákupům odloženou platbu využi</w:t>
      </w:r>
      <w:r w:rsidR="005B67A0">
        <w:rPr>
          <w:rFonts w:ascii="Arial" w:hAnsi="Arial" w:cs="Arial"/>
          <w:color w:val="000000"/>
          <w:sz w:val="22"/>
          <w:szCs w:val="22"/>
        </w:rPr>
        <w:t>j</w:t>
      </w:r>
      <w:r w:rsidRPr="001401C7">
        <w:rPr>
          <w:rFonts w:ascii="Arial" w:hAnsi="Arial" w:cs="Arial"/>
          <w:color w:val="000000"/>
          <w:sz w:val="22"/>
          <w:szCs w:val="22"/>
        </w:rPr>
        <w:t>í</w:t>
      </w:r>
      <w:r w:rsidR="005B67A0">
        <w:rPr>
          <w:rFonts w:ascii="Arial" w:hAnsi="Arial" w:cs="Arial"/>
          <w:color w:val="000000"/>
          <w:sz w:val="22"/>
          <w:szCs w:val="22"/>
        </w:rPr>
        <w:t>. Podle</w:t>
      </w:r>
      <w:r w:rsidRPr="001401C7">
        <w:rPr>
          <w:rFonts w:ascii="Arial" w:hAnsi="Arial" w:cs="Arial"/>
          <w:color w:val="000000"/>
          <w:sz w:val="22"/>
          <w:szCs w:val="22"/>
        </w:rPr>
        <w:t xml:space="preserve"> odhadů </w:t>
      </w:r>
      <w:r w:rsidR="005B67A0">
        <w:rPr>
          <w:rFonts w:ascii="Arial" w:hAnsi="Arial" w:cs="Arial"/>
          <w:color w:val="000000"/>
          <w:sz w:val="22"/>
          <w:szCs w:val="22"/>
        </w:rPr>
        <w:t xml:space="preserve">MALL Pay jich může být oproti loňským svátkům až třikrát víc. </w:t>
      </w:r>
      <w:r w:rsidR="00951A78">
        <w:rPr>
          <w:rFonts w:ascii="Arial" w:hAnsi="Arial" w:cs="Arial"/>
          <w:color w:val="000000"/>
          <w:sz w:val="22"/>
          <w:szCs w:val="22"/>
        </w:rPr>
        <w:t>„</w:t>
      </w:r>
      <w:r w:rsidR="005B67A0">
        <w:rPr>
          <w:rFonts w:ascii="Arial" w:hAnsi="Arial" w:cs="Arial"/>
          <w:color w:val="000000"/>
          <w:sz w:val="22"/>
          <w:szCs w:val="22"/>
        </w:rPr>
        <w:t>O</w:t>
      </w:r>
      <w:r w:rsidRPr="001401C7">
        <w:rPr>
          <w:rFonts w:ascii="Arial" w:hAnsi="Arial" w:cs="Arial"/>
          <w:color w:val="000000"/>
          <w:sz w:val="22"/>
          <w:szCs w:val="22"/>
        </w:rPr>
        <w:t>dloženka</w:t>
      </w:r>
      <w:r w:rsidR="00951A78">
        <w:rPr>
          <w:rFonts w:ascii="Arial" w:hAnsi="Arial" w:cs="Arial"/>
          <w:color w:val="000000"/>
          <w:sz w:val="22"/>
          <w:szCs w:val="22"/>
        </w:rPr>
        <w:t>“</w:t>
      </w:r>
      <w:r w:rsidRPr="001401C7">
        <w:rPr>
          <w:rFonts w:ascii="Arial" w:hAnsi="Arial" w:cs="Arial"/>
          <w:color w:val="000000"/>
          <w:sz w:val="22"/>
          <w:szCs w:val="22"/>
        </w:rPr>
        <w:t xml:space="preserve"> </w:t>
      </w:r>
      <w:r w:rsidR="005B67A0">
        <w:rPr>
          <w:rFonts w:ascii="Arial" w:hAnsi="Arial" w:cs="Arial"/>
          <w:color w:val="000000"/>
          <w:sz w:val="22"/>
          <w:szCs w:val="22"/>
        </w:rPr>
        <w:t xml:space="preserve">se tak </w:t>
      </w:r>
      <w:r w:rsidRPr="001401C7">
        <w:rPr>
          <w:rFonts w:ascii="Arial" w:hAnsi="Arial" w:cs="Arial"/>
          <w:color w:val="000000"/>
          <w:sz w:val="22"/>
          <w:szCs w:val="22"/>
        </w:rPr>
        <w:t xml:space="preserve">stává nejrychleji </w:t>
      </w:r>
      <w:r w:rsidR="005B67A0">
        <w:rPr>
          <w:rFonts w:ascii="Arial" w:hAnsi="Arial" w:cs="Arial"/>
          <w:color w:val="000000"/>
          <w:sz w:val="22"/>
          <w:szCs w:val="22"/>
        </w:rPr>
        <w:t>rostoucí platební metodou české e-commerce. V současné době platební službu MALL Pay využívají největší e-shopy jako například MALL.cz, Vivantis.cz nebo Prozdravi.cz se souhrnným obratem přesahujícím 10 miliard korun.</w:t>
      </w:r>
      <w:r w:rsidR="0003210F">
        <w:rPr>
          <w:rFonts w:ascii="Arial" w:hAnsi="Arial" w:cs="Arial"/>
          <w:color w:val="000000"/>
          <w:sz w:val="22"/>
          <w:szCs w:val="22"/>
        </w:rPr>
        <w:t xml:space="preserve"> Služba je bezplatná a jejím cílem je především zjednodušit nakupování, zjednodušit platební metody a přinést další zvýšení bezpečnosti při platbách online. Nákupy přes MALL Pay i z různých e-shopů je možné platit hromadně přes vysoce bezpečnou MALL Pay zónu. </w:t>
      </w:r>
    </w:p>
    <w:p w14:paraId="432E0E25" w14:textId="015C182A" w:rsidR="008B581E" w:rsidRPr="001401C7" w:rsidRDefault="008B581E" w:rsidP="001401C7">
      <w:pPr>
        <w:pStyle w:val="NormalWeb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Kampaň případně zde: </w:t>
      </w:r>
      <w:hyperlink r:id="rId9" w:history="1">
        <w:r w:rsidRPr="00E857C2">
          <w:rPr>
            <w:rStyle w:val="Hyperlink"/>
            <w:rFonts w:ascii="Arial" w:hAnsi="Arial" w:cs="Arial"/>
            <w:sz w:val="22"/>
            <w:szCs w:val="22"/>
          </w:rPr>
          <w:t>https://drive.google.com/drive/folders/1_RoJIIQSF4n_Pav3kJSb7BFstLBFRKau?usp=sharing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4F92664" w14:textId="77777777" w:rsidR="00796AAD" w:rsidRPr="00093227" w:rsidRDefault="00796AAD" w:rsidP="00796AAD">
      <w:pPr>
        <w:spacing w:after="0" w:line="240" w:lineRule="auto"/>
        <w:rPr>
          <w:rFonts w:ascii="Arial" w:eastAsia="Times New Roman" w:hAnsi="Arial" w:cs="Arial"/>
          <w:b/>
          <w:color w:val="CC0000"/>
          <w:szCs w:val="24"/>
          <w:lang w:eastAsia="cs-CZ"/>
        </w:rPr>
      </w:pPr>
      <w:r>
        <w:rPr>
          <w:rFonts w:ascii="Arial" w:eastAsia="Times New Roman" w:hAnsi="Arial" w:cs="Arial"/>
          <w:b/>
          <w:color w:val="CC0000"/>
          <w:szCs w:val="24"/>
          <w:lang w:eastAsia="cs-CZ"/>
        </w:rPr>
        <w:t>Pro více informací</w:t>
      </w:r>
    </w:p>
    <w:p w14:paraId="554288E4" w14:textId="77777777" w:rsidR="00796AAD" w:rsidRPr="002B3D39" w:rsidRDefault="00796AAD" w:rsidP="00796AAD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2B3D39">
        <w:rPr>
          <w:rFonts w:ascii="Arial" w:eastAsia="Times New Roman" w:hAnsi="Arial" w:cs="Arial"/>
          <w:szCs w:val="24"/>
          <w:lang w:eastAsia="cs-CZ"/>
        </w:rPr>
        <w:t>František Brož</w:t>
      </w:r>
    </w:p>
    <w:p w14:paraId="748A865D" w14:textId="77777777" w:rsidR="00796AAD" w:rsidRPr="002B3D39" w:rsidRDefault="00796AAD" w:rsidP="00796AAD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2B3D39">
        <w:rPr>
          <w:rFonts w:ascii="Arial" w:eastAsia="Times New Roman" w:hAnsi="Arial" w:cs="Arial"/>
          <w:szCs w:val="24"/>
          <w:lang w:eastAsia="cs-CZ"/>
        </w:rPr>
        <w:t>FYI Prague</w:t>
      </w:r>
    </w:p>
    <w:p w14:paraId="0151A170" w14:textId="77777777" w:rsidR="00796AAD" w:rsidRPr="002B3D39" w:rsidRDefault="00796AAD" w:rsidP="00796AAD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2B3D39">
        <w:rPr>
          <w:rFonts w:ascii="Arial" w:eastAsia="Times New Roman" w:hAnsi="Arial" w:cs="Arial"/>
          <w:szCs w:val="24"/>
          <w:lang w:eastAsia="cs-CZ"/>
        </w:rPr>
        <w:t>608 972 715</w:t>
      </w:r>
    </w:p>
    <w:p w14:paraId="33AAFEB6" w14:textId="77777777" w:rsidR="00796AAD" w:rsidRPr="002B3D39" w:rsidRDefault="00796AAD" w:rsidP="00796AAD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2B3D39">
        <w:rPr>
          <w:rFonts w:ascii="Arial" w:eastAsia="Times New Roman" w:hAnsi="Arial" w:cs="Arial"/>
          <w:szCs w:val="24"/>
          <w:lang w:eastAsia="cs-CZ"/>
        </w:rPr>
        <w:t xml:space="preserve">frantisek.broz@fyi.cz  </w:t>
      </w:r>
    </w:p>
    <w:p w14:paraId="41FA485C" w14:textId="77777777" w:rsidR="00796AAD" w:rsidRPr="002F4D58" w:rsidRDefault="00796AAD" w:rsidP="00796AAD">
      <w:pPr>
        <w:rPr>
          <w:rFonts w:cstheme="minorHAnsi"/>
        </w:rPr>
      </w:pPr>
    </w:p>
    <w:p w14:paraId="4D58FB57" w14:textId="39B6D843" w:rsidR="0012533A" w:rsidRPr="002F4D58" w:rsidRDefault="0015008A" w:rsidP="00796AAD">
      <w:pPr>
        <w:spacing w:after="0" w:line="240" w:lineRule="auto"/>
        <w:rPr>
          <w:rFonts w:cstheme="minorHAnsi"/>
        </w:rPr>
      </w:pPr>
    </w:p>
    <w:sectPr w:rsidR="0012533A" w:rsidRPr="002F4D58" w:rsidSect="00AE0098">
      <w:headerReference w:type="default" r:id="rId10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74F71" w14:textId="77777777" w:rsidR="0015008A" w:rsidRDefault="0015008A" w:rsidP="002F4D58">
      <w:pPr>
        <w:spacing w:after="0" w:line="240" w:lineRule="auto"/>
      </w:pPr>
      <w:r>
        <w:separator/>
      </w:r>
    </w:p>
  </w:endnote>
  <w:endnote w:type="continuationSeparator" w:id="0">
    <w:p w14:paraId="18941CB5" w14:textId="77777777" w:rsidR="0015008A" w:rsidRDefault="0015008A" w:rsidP="002F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894A1" w14:textId="77777777" w:rsidR="0015008A" w:rsidRDefault="0015008A" w:rsidP="002F4D58">
      <w:pPr>
        <w:spacing w:after="0" w:line="240" w:lineRule="auto"/>
      </w:pPr>
      <w:r>
        <w:separator/>
      </w:r>
    </w:p>
  </w:footnote>
  <w:footnote w:type="continuationSeparator" w:id="0">
    <w:p w14:paraId="791BEED7" w14:textId="77777777" w:rsidR="0015008A" w:rsidRDefault="0015008A" w:rsidP="002F4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F0B64" w14:textId="0102581C" w:rsidR="002F4D58" w:rsidRDefault="002F4D58" w:rsidP="002F4D58">
    <w:pPr>
      <w:pStyle w:val="Header"/>
      <w:rPr>
        <w:sz w:val="24"/>
      </w:rPr>
    </w:pPr>
  </w:p>
  <w:p w14:paraId="58A4D11B" w14:textId="73EA1DAC" w:rsidR="002F4D58" w:rsidRDefault="00093227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4AEF3A7C" wp14:editId="58AB519A">
          <wp:extent cx="1169035" cy="429368"/>
          <wp:effectExtent l="0" t="0" r="0" b="8890"/>
          <wp:docPr id="2" name="Obrázek 2" descr="VÃ½sledek obrÃ¡zku pro mall p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Ã½sledek obrÃ¡zku pro mall p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27" cy="433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376"/>
    <w:multiLevelType w:val="hybridMultilevel"/>
    <w:tmpl w:val="D556D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E307A"/>
    <w:multiLevelType w:val="hybridMultilevel"/>
    <w:tmpl w:val="DBBE9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75FC1"/>
    <w:multiLevelType w:val="multilevel"/>
    <w:tmpl w:val="7CA4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8B"/>
    <w:rsid w:val="00002C1E"/>
    <w:rsid w:val="00016165"/>
    <w:rsid w:val="0003210F"/>
    <w:rsid w:val="00034904"/>
    <w:rsid w:val="00037405"/>
    <w:rsid w:val="00041649"/>
    <w:rsid w:val="00042409"/>
    <w:rsid w:val="00050C22"/>
    <w:rsid w:val="00067A63"/>
    <w:rsid w:val="000921B8"/>
    <w:rsid w:val="00093227"/>
    <w:rsid w:val="000A3388"/>
    <w:rsid w:val="000A5358"/>
    <w:rsid w:val="000A650C"/>
    <w:rsid w:val="000B337D"/>
    <w:rsid w:val="000C1E8B"/>
    <w:rsid w:val="000D14C4"/>
    <w:rsid w:val="000D66FE"/>
    <w:rsid w:val="000F5F38"/>
    <w:rsid w:val="0010380D"/>
    <w:rsid w:val="0011499E"/>
    <w:rsid w:val="00130883"/>
    <w:rsid w:val="001401C7"/>
    <w:rsid w:val="0015008A"/>
    <w:rsid w:val="00161004"/>
    <w:rsid w:val="001B404E"/>
    <w:rsid w:val="001C1518"/>
    <w:rsid w:val="001C32B7"/>
    <w:rsid w:val="001C4768"/>
    <w:rsid w:val="001D0393"/>
    <w:rsid w:val="001D19CE"/>
    <w:rsid w:val="001E3B55"/>
    <w:rsid w:val="00207325"/>
    <w:rsid w:val="00223A2F"/>
    <w:rsid w:val="00263314"/>
    <w:rsid w:val="00270270"/>
    <w:rsid w:val="002B3D39"/>
    <w:rsid w:val="002D57E7"/>
    <w:rsid w:val="002D660A"/>
    <w:rsid w:val="002E59FE"/>
    <w:rsid w:val="002F195F"/>
    <w:rsid w:val="002F4D58"/>
    <w:rsid w:val="00322E2F"/>
    <w:rsid w:val="00326F01"/>
    <w:rsid w:val="003403E0"/>
    <w:rsid w:val="003730AB"/>
    <w:rsid w:val="00373385"/>
    <w:rsid w:val="00380094"/>
    <w:rsid w:val="00381D2A"/>
    <w:rsid w:val="003B5207"/>
    <w:rsid w:val="003C2B0A"/>
    <w:rsid w:val="003C4900"/>
    <w:rsid w:val="003C7CCC"/>
    <w:rsid w:val="003E0D9A"/>
    <w:rsid w:val="00416B87"/>
    <w:rsid w:val="00426459"/>
    <w:rsid w:val="00435921"/>
    <w:rsid w:val="00481762"/>
    <w:rsid w:val="0049364D"/>
    <w:rsid w:val="00495816"/>
    <w:rsid w:val="004A0526"/>
    <w:rsid w:val="004A5AE2"/>
    <w:rsid w:val="004D02AB"/>
    <w:rsid w:val="004D19AC"/>
    <w:rsid w:val="004E0C53"/>
    <w:rsid w:val="00501A58"/>
    <w:rsid w:val="005060E9"/>
    <w:rsid w:val="00516EF7"/>
    <w:rsid w:val="005A17F2"/>
    <w:rsid w:val="005A796A"/>
    <w:rsid w:val="005B67A0"/>
    <w:rsid w:val="005F0A44"/>
    <w:rsid w:val="005F2A28"/>
    <w:rsid w:val="005F30D6"/>
    <w:rsid w:val="00620D25"/>
    <w:rsid w:val="006519EF"/>
    <w:rsid w:val="00654314"/>
    <w:rsid w:val="00665826"/>
    <w:rsid w:val="00675A7E"/>
    <w:rsid w:val="006913BB"/>
    <w:rsid w:val="006D0C63"/>
    <w:rsid w:val="006D61DE"/>
    <w:rsid w:val="006D6F68"/>
    <w:rsid w:val="006F3296"/>
    <w:rsid w:val="00706313"/>
    <w:rsid w:val="00723A78"/>
    <w:rsid w:val="00725F88"/>
    <w:rsid w:val="00726A25"/>
    <w:rsid w:val="00732F5D"/>
    <w:rsid w:val="007560B9"/>
    <w:rsid w:val="00764C7B"/>
    <w:rsid w:val="00787A4D"/>
    <w:rsid w:val="00796AAD"/>
    <w:rsid w:val="007C2516"/>
    <w:rsid w:val="007E704B"/>
    <w:rsid w:val="007F204D"/>
    <w:rsid w:val="0081116B"/>
    <w:rsid w:val="00825859"/>
    <w:rsid w:val="0083047C"/>
    <w:rsid w:val="00842191"/>
    <w:rsid w:val="00856188"/>
    <w:rsid w:val="00887EE2"/>
    <w:rsid w:val="008B581E"/>
    <w:rsid w:val="008C5887"/>
    <w:rsid w:val="008E07F2"/>
    <w:rsid w:val="008E0C91"/>
    <w:rsid w:val="00903FB4"/>
    <w:rsid w:val="009106B3"/>
    <w:rsid w:val="00940D4D"/>
    <w:rsid w:val="00945075"/>
    <w:rsid w:val="00951A78"/>
    <w:rsid w:val="00956BB3"/>
    <w:rsid w:val="00993D65"/>
    <w:rsid w:val="009A3A86"/>
    <w:rsid w:val="009B1F38"/>
    <w:rsid w:val="009B450D"/>
    <w:rsid w:val="009F0C2E"/>
    <w:rsid w:val="009F7E37"/>
    <w:rsid w:val="00A02C05"/>
    <w:rsid w:val="00A11B6A"/>
    <w:rsid w:val="00A16B01"/>
    <w:rsid w:val="00A22438"/>
    <w:rsid w:val="00A26B81"/>
    <w:rsid w:val="00A425C0"/>
    <w:rsid w:val="00A51A4A"/>
    <w:rsid w:val="00A54DB2"/>
    <w:rsid w:val="00A61B90"/>
    <w:rsid w:val="00A7018D"/>
    <w:rsid w:val="00A860FA"/>
    <w:rsid w:val="00AC26FE"/>
    <w:rsid w:val="00AE0098"/>
    <w:rsid w:val="00AE5632"/>
    <w:rsid w:val="00B0116C"/>
    <w:rsid w:val="00B34B79"/>
    <w:rsid w:val="00B70E02"/>
    <w:rsid w:val="00B75E48"/>
    <w:rsid w:val="00B856A6"/>
    <w:rsid w:val="00B9397A"/>
    <w:rsid w:val="00BD3E76"/>
    <w:rsid w:val="00BE3941"/>
    <w:rsid w:val="00BF0AF1"/>
    <w:rsid w:val="00C1183A"/>
    <w:rsid w:val="00C16779"/>
    <w:rsid w:val="00C371CD"/>
    <w:rsid w:val="00C44400"/>
    <w:rsid w:val="00C466BE"/>
    <w:rsid w:val="00C5706B"/>
    <w:rsid w:val="00C61B9B"/>
    <w:rsid w:val="00C75981"/>
    <w:rsid w:val="00C83CFC"/>
    <w:rsid w:val="00C934BD"/>
    <w:rsid w:val="00C9754E"/>
    <w:rsid w:val="00CA6D60"/>
    <w:rsid w:val="00CC02CD"/>
    <w:rsid w:val="00D12262"/>
    <w:rsid w:val="00D17027"/>
    <w:rsid w:val="00D42895"/>
    <w:rsid w:val="00D82E76"/>
    <w:rsid w:val="00D95DA9"/>
    <w:rsid w:val="00DC16D4"/>
    <w:rsid w:val="00DF5626"/>
    <w:rsid w:val="00DF66A2"/>
    <w:rsid w:val="00E14666"/>
    <w:rsid w:val="00E7229C"/>
    <w:rsid w:val="00E72ABF"/>
    <w:rsid w:val="00E74C5F"/>
    <w:rsid w:val="00EC46F1"/>
    <w:rsid w:val="00EC5384"/>
    <w:rsid w:val="00EF00BB"/>
    <w:rsid w:val="00EF1F30"/>
    <w:rsid w:val="00EF29B3"/>
    <w:rsid w:val="00EF660C"/>
    <w:rsid w:val="00F04C72"/>
    <w:rsid w:val="00F05FDA"/>
    <w:rsid w:val="00F153F1"/>
    <w:rsid w:val="00F165F2"/>
    <w:rsid w:val="00F32A7D"/>
    <w:rsid w:val="00F41B50"/>
    <w:rsid w:val="00F43968"/>
    <w:rsid w:val="00F538AB"/>
    <w:rsid w:val="00F900D8"/>
    <w:rsid w:val="00FA042F"/>
    <w:rsid w:val="00FA0FDB"/>
    <w:rsid w:val="00FB57BF"/>
    <w:rsid w:val="00FC5C4D"/>
    <w:rsid w:val="00FC7718"/>
    <w:rsid w:val="00FD5E9D"/>
    <w:rsid w:val="00FE18A0"/>
    <w:rsid w:val="00F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D8284"/>
  <w15:chartTrackingRefBased/>
  <w15:docId w15:val="{DA308D46-6A79-41A7-A551-41C671EA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4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2F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D58"/>
  </w:style>
  <w:style w:type="paragraph" w:styleId="Footer">
    <w:name w:val="footer"/>
    <w:basedOn w:val="Normal"/>
    <w:link w:val="FooterChar"/>
    <w:uiPriority w:val="99"/>
    <w:unhideWhenUsed/>
    <w:rsid w:val="002F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D58"/>
  </w:style>
  <w:style w:type="paragraph" w:styleId="BalloonText">
    <w:name w:val="Balloon Text"/>
    <w:basedOn w:val="Normal"/>
    <w:link w:val="BalloonTextChar"/>
    <w:uiPriority w:val="99"/>
    <w:semiHidden/>
    <w:unhideWhenUsed/>
    <w:rsid w:val="00EC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38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24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4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22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6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6A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6A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A2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F204D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1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llpay.cz/zaplatim-po-vanoci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_RoJIIQSF4n_Pav3kJSb7BFstLBFRKau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761A2-E412-4ECD-AD96-221BF482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611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Brož</dc:creator>
  <cp:keywords/>
  <dc:description/>
  <cp:lastModifiedBy>Tomáš Krásný</cp:lastModifiedBy>
  <cp:revision>6</cp:revision>
  <dcterms:created xsi:type="dcterms:W3CDTF">2019-11-04T22:23:00Z</dcterms:created>
  <dcterms:modified xsi:type="dcterms:W3CDTF">2019-11-14T15:56:00Z</dcterms:modified>
</cp:coreProperties>
</file>