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FA93" w14:textId="77777777" w:rsidR="00AD37AF" w:rsidRPr="00AD37AF" w:rsidRDefault="00AD37AF" w:rsidP="00AD37AF">
      <w:pPr>
        <w:pStyle w:val="Nadpis1"/>
        <w:rPr>
          <w:rStyle w:val="normaltextrun"/>
        </w:rPr>
      </w:pPr>
      <w:r w:rsidRPr="00AD37AF">
        <w:rPr>
          <w:rStyle w:val="normaltextrun"/>
        </w:rPr>
        <w:t>Mallpay a Indigo od Patria Finance vstupují do světa jednoduchých investic. Začátečníkům umožní investovat drobné částky při každé platbě</w:t>
      </w:r>
    </w:p>
    <w:p w14:paraId="4FAFB91F" w14:textId="75D5AA27" w:rsidR="00B54821" w:rsidRPr="00AD37AF" w:rsidRDefault="005427A3" w:rsidP="00B54821">
      <w:pPr>
        <w:pStyle w:val="paragraph"/>
        <w:spacing w:before="0" w:beforeAutospacing="0" w:after="0" w:afterAutospacing="0"/>
        <w:textAlignment w:val="baseline"/>
        <w:rPr>
          <w:rStyle w:val="normaltextrun"/>
          <w:rFonts w:ascii="Arial" w:hAnsi="Arial" w:cs="Arial"/>
          <w:color w:val="000000"/>
          <w:sz w:val="18"/>
          <w:szCs w:val="18"/>
        </w:rPr>
      </w:pPr>
      <w:r w:rsidRPr="00AD37AF">
        <w:rPr>
          <w:rStyle w:val="normaltextrun"/>
          <w:rFonts w:ascii="Arial" w:hAnsi="Arial" w:cs="Arial"/>
          <w:b/>
          <w:bCs/>
          <w:color w:val="CC0000"/>
          <w:sz w:val="28"/>
          <w:szCs w:val="28"/>
          <w:shd w:val="clear" w:color="auto" w:fill="FFFFFF"/>
        </w:rPr>
        <w:br/>
      </w:r>
      <w:r w:rsidR="00B54821" w:rsidRPr="00AD37AF">
        <w:rPr>
          <w:rStyle w:val="normaltextrun"/>
          <w:rFonts w:ascii="Arial" w:hAnsi="Arial" w:cs="Arial"/>
          <w:color w:val="000000"/>
          <w:sz w:val="18"/>
          <w:szCs w:val="18"/>
        </w:rPr>
        <w:t xml:space="preserve">Tisková zpráva, Praha, </w:t>
      </w:r>
      <w:r w:rsidR="00AD37AF" w:rsidRPr="00AD37AF">
        <w:rPr>
          <w:rStyle w:val="normaltextrun"/>
          <w:rFonts w:ascii="Arial" w:hAnsi="Arial" w:cs="Arial"/>
          <w:color w:val="000000"/>
          <w:sz w:val="18"/>
          <w:szCs w:val="18"/>
        </w:rPr>
        <w:t>18</w:t>
      </w:r>
      <w:r w:rsidR="00F40A52" w:rsidRPr="00AD37AF">
        <w:rPr>
          <w:rStyle w:val="normaltextrun"/>
          <w:rFonts w:ascii="Arial" w:hAnsi="Arial" w:cs="Arial"/>
          <w:color w:val="000000"/>
          <w:sz w:val="18"/>
          <w:szCs w:val="18"/>
        </w:rPr>
        <w:t xml:space="preserve">. </w:t>
      </w:r>
      <w:r w:rsidR="00AD37AF" w:rsidRPr="00AD37AF">
        <w:rPr>
          <w:rStyle w:val="normaltextrun"/>
          <w:rFonts w:ascii="Arial" w:hAnsi="Arial" w:cs="Arial"/>
          <w:color w:val="000000"/>
          <w:sz w:val="18"/>
          <w:szCs w:val="18"/>
        </w:rPr>
        <w:t xml:space="preserve">ledna </w:t>
      </w:r>
      <w:r w:rsidR="00B54821" w:rsidRPr="00AD37AF">
        <w:rPr>
          <w:rStyle w:val="normaltextrun"/>
          <w:rFonts w:ascii="Arial" w:hAnsi="Arial" w:cs="Arial"/>
          <w:color w:val="000000"/>
          <w:sz w:val="18"/>
          <w:szCs w:val="18"/>
        </w:rPr>
        <w:t>20</w:t>
      </w:r>
      <w:r w:rsidR="00B20865" w:rsidRPr="00AD37AF">
        <w:rPr>
          <w:rStyle w:val="normaltextrun"/>
          <w:rFonts w:ascii="Arial" w:hAnsi="Arial" w:cs="Arial"/>
          <w:color w:val="000000"/>
          <w:sz w:val="18"/>
          <w:szCs w:val="18"/>
        </w:rPr>
        <w:t>2</w:t>
      </w:r>
      <w:r w:rsidR="00AD37AF" w:rsidRPr="00AD37AF">
        <w:rPr>
          <w:rStyle w:val="normaltextrun"/>
          <w:rFonts w:ascii="Arial" w:hAnsi="Arial" w:cs="Arial"/>
          <w:color w:val="000000"/>
          <w:sz w:val="18"/>
          <w:szCs w:val="18"/>
        </w:rPr>
        <w:t>2</w:t>
      </w:r>
    </w:p>
    <w:p w14:paraId="644FB1D7" w14:textId="79C37F50" w:rsidR="00FE3495" w:rsidRPr="00AD37AF" w:rsidRDefault="00FE3495" w:rsidP="00B54821">
      <w:pPr>
        <w:pStyle w:val="paragraph"/>
        <w:spacing w:before="0" w:beforeAutospacing="0" w:after="0" w:afterAutospacing="0"/>
        <w:textAlignment w:val="baseline"/>
        <w:rPr>
          <w:rStyle w:val="normaltextrun"/>
          <w:rFonts w:ascii="Arial" w:hAnsi="Arial" w:cs="Arial"/>
          <w:color w:val="000000"/>
          <w:sz w:val="18"/>
          <w:szCs w:val="18"/>
        </w:rPr>
      </w:pPr>
    </w:p>
    <w:p w14:paraId="5A0BB63D" w14:textId="77777777" w:rsidR="00AD37AF" w:rsidRPr="00AD37AF" w:rsidRDefault="00AD37AF" w:rsidP="00AD37AF">
      <w:pPr>
        <w:rPr>
          <w:rFonts w:ascii="Arial" w:hAnsi="Arial" w:cs="Arial"/>
          <w:b/>
        </w:rPr>
      </w:pPr>
      <w:r w:rsidRPr="00AD37AF">
        <w:rPr>
          <w:rFonts w:ascii="Arial" w:hAnsi="Arial" w:cs="Arial"/>
          <w:b/>
        </w:rPr>
        <w:t xml:space="preserve">Rychlosti, s jakou inflace ukusuje úspory, si všímají už i běžní Češi. Stále více z nich proto hledá nové cesty, jak uložené finance bránit. Nejlepší cestou k tomu jsou investice, se kterými však 94 % dospělých stále nemá zkušenosti. Vyplývá to z průzkumu fintechu Mallpay, který vstupuje do oblasti investování pro začátečníky a ještě letos se v ní chce prosadit. Díky spojení s investiční službou Indigo od Patria Finance přináší ideální nástroj pro první kroky v investičním světě, který umožní jednoduše investovat desetikorunové částky s každým nákupem. </w:t>
      </w:r>
    </w:p>
    <w:p w14:paraId="592593F9" w14:textId="77777777" w:rsidR="00AD37AF" w:rsidRPr="00AD37AF" w:rsidRDefault="00AD37AF" w:rsidP="00AD37AF">
      <w:pPr>
        <w:rPr>
          <w:rFonts w:ascii="Arial" w:hAnsi="Arial" w:cs="Arial"/>
        </w:rPr>
      </w:pPr>
      <w:r w:rsidRPr="00AD37AF">
        <w:rPr>
          <w:rFonts w:ascii="Arial" w:hAnsi="Arial" w:cs="Arial"/>
        </w:rPr>
        <w:t xml:space="preserve">Kvůli prudce rostoucí inflaci, která překročila 6 % a podle čerstvých slov z ČNB bude brzy atakovat či dokonce přesáhne 10 %, roste podle průzkumu Mallpay počet Čechů, kteří chtějí chránit své úspory investováním. Za poslední pololetí jejich počet stoupl skoro čtyřnásobně. A to i ve skupině těch, kteří se nepovažují za zkušené investory a nemají s investováním žádné zkušenosti. Nová služba Mallpay Investice proto nabídne v duchu hesla „kde je utrácení, tam musí být i šetření“* investování v momentě, který je pro všechny zcela samozřejmý – při běžném nakupování. </w:t>
      </w:r>
    </w:p>
    <w:p w14:paraId="5538EF64" w14:textId="48FEF8EE" w:rsidR="003631AF" w:rsidRDefault="00AD37AF" w:rsidP="00AD37AF">
      <w:pPr>
        <w:rPr>
          <w:rFonts w:ascii="Arial" w:hAnsi="Arial" w:cs="Arial"/>
        </w:rPr>
      </w:pPr>
      <w:r w:rsidRPr="00AD37AF">
        <w:rPr>
          <w:rFonts w:ascii="Arial" w:hAnsi="Arial" w:cs="Arial"/>
        </w:rPr>
        <w:t>Mallpay Investice vytvořila exkluzivně na míru společnost Patria Finance a. s. a funguje ve spojení s její službou Indigo. Službu si může aktivovat každý uživatel ověřeného účtu Plus od Mallpay, kterých je v současnosti necelých deset tisíc. Aktivace, vedení i zrušení tohoto účtu je zdarma. Klienti neplatí transakční poplatek za jednotlivé investované částky a stejně jako klienti Indiga bez Mallpay Investice odvádí pouze roční poplatek ve výši 1 % z celkové investované částky.</w:t>
      </w:r>
    </w:p>
    <w:p w14:paraId="5CC3BE22" w14:textId="6A2583AD" w:rsidR="003631AF" w:rsidRPr="003631AF" w:rsidRDefault="003631AF" w:rsidP="003631AF">
      <w:pPr>
        <w:pStyle w:val="Nadpis2"/>
        <w:rPr>
          <w:b w:val="0"/>
          <w:shd w:val="clear" w:color="auto" w:fill="FFFFFF"/>
        </w:rPr>
      </w:pPr>
      <w:r>
        <w:t>Investování pro úplné začátečníky</w:t>
      </w:r>
    </w:p>
    <w:p w14:paraId="4E3A7AFD" w14:textId="77777777" w:rsidR="00AD37AF" w:rsidRPr="00AD37AF" w:rsidRDefault="00AD37AF" w:rsidP="00AD37AF">
      <w:pPr>
        <w:rPr>
          <w:rFonts w:ascii="Arial" w:hAnsi="Arial" w:cs="Arial"/>
        </w:rPr>
      </w:pPr>
      <w:r w:rsidRPr="00AD37AF">
        <w:rPr>
          <w:rFonts w:ascii="Arial" w:hAnsi="Arial" w:cs="Arial"/>
          <w:i/>
          <w:iCs/>
        </w:rPr>
        <w:t xml:space="preserve">„Představili jsme společně ideální investiční nástroj pro 56 % Čechů. Tedy ty, kteří chtějí podle průzkumu investováním bránit úspory před inflací, ale zároveň přiznávají, že jsou zcela nezkušení,“ </w:t>
      </w:r>
      <w:r w:rsidRPr="00AD37AF">
        <w:rPr>
          <w:rFonts w:ascii="Arial" w:hAnsi="Arial" w:cs="Arial"/>
        </w:rPr>
        <w:t xml:space="preserve">vysvětluje </w:t>
      </w:r>
      <w:r w:rsidRPr="00AD37AF">
        <w:rPr>
          <w:rFonts w:ascii="Arial" w:hAnsi="Arial" w:cs="Arial"/>
          <w:b/>
          <w:bCs/>
        </w:rPr>
        <w:t>Adam Kolesa, CEO Mallpay</w:t>
      </w:r>
      <w:r w:rsidRPr="00AD37AF">
        <w:rPr>
          <w:rFonts w:ascii="Arial" w:hAnsi="Arial" w:cs="Arial"/>
        </w:rPr>
        <w:t>.</w:t>
      </w:r>
      <w:r w:rsidRPr="00AD37AF">
        <w:rPr>
          <w:rFonts w:ascii="Arial" w:hAnsi="Arial" w:cs="Arial"/>
          <w:i/>
          <w:iCs/>
        </w:rPr>
        <w:t xml:space="preserve"> „Mallpay Investice jsou jednoduché na zřízení, srozumitelné, a hlavně je s nimi investování zábavné a hravé. To vše s nízkým poplatkem a zajímavým potenciálním výnosem.“</w:t>
      </w:r>
    </w:p>
    <w:p w14:paraId="22A80283" w14:textId="77777777" w:rsidR="00AD37AF" w:rsidRPr="00AD37AF" w:rsidRDefault="00AD37AF" w:rsidP="00AD37AF">
      <w:pPr>
        <w:rPr>
          <w:rFonts w:ascii="Arial" w:hAnsi="Arial" w:cs="Arial"/>
        </w:rPr>
      </w:pPr>
      <w:r w:rsidRPr="00AD37AF">
        <w:rPr>
          <w:rFonts w:ascii="Arial" w:hAnsi="Arial" w:cs="Arial"/>
        </w:rPr>
        <w:t>Služba Mallpay Investice umožní spojit každou odloženou platbu Mallpay kartou nebo platebním tlačítkem s automatickou drobnou investicí přes Indigo. Jestli to bude 10, 50 nebo 100 korun, to si každý uživatel jednoduše nastaví ve svém uživatelském rozhraní v mobilní aplikaci Mallpay nebo na počítači. Zde také přehledně uvidí nejen celkovou investovanou částku, která se mu odečítá z měsíčního limitu, ale také vývoj své investice. Případně tu může automatické investování zastavit anebo zadat výběr investice.</w:t>
      </w:r>
    </w:p>
    <w:p w14:paraId="01EC388A" w14:textId="77777777" w:rsidR="00AD37AF" w:rsidRPr="00AD37AF" w:rsidRDefault="00AD37AF" w:rsidP="00AD37AF">
      <w:pPr>
        <w:rPr>
          <w:rFonts w:ascii="Arial" w:hAnsi="Arial" w:cs="Arial"/>
          <w:bCs/>
        </w:rPr>
      </w:pPr>
      <w:r w:rsidRPr="00AD37AF">
        <w:rPr>
          <w:rFonts w:ascii="Arial" w:hAnsi="Arial" w:cs="Arial"/>
          <w:i/>
        </w:rPr>
        <w:t>„Díky spolupráci Indiga s Mallpay rozšiřujeme náš ekosystém produktů o investiční službu pro úplné začátečníky a skutečně od drobných částek. Svět investic, který může být pro laika z podstaty složitý, chceme zpřístupnit opravdu každému,“</w:t>
      </w:r>
      <w:r w:rsidRPr="00AD37AF">
        <w:rPr>
          <w:rFonts w:ascii="Arial" w:hAnsi="Arial" w:cs="Arial"/>
        </w:rPr>
        <w:t xml:space="preserve"> uvádí </w:t>
      </w:r>
      <w:r w:rsidRPr="00AD37AF">
        <w:rPr>
          <w:rFonts w:ascii="Arial" w:hAnsi="Arial" w:cs="Arial"/>
          <w:b/>
        </w:rPr>
        <w:t xml:space="preserve">Tomáš Jaroš, generální ředitel Patria Finance, </w:t>
      </w:r>
      <w:r w:rsidRPr="00AD37AF">
        <w:rPr>
          <w:rFonts w:ascii="Arial" w:hAnsi="Arial" w:cs="Arial"/>
          <w:bCs/>
        </w:rPr>
        <w:t>která službu Indigo vyvinula.</w:t>
      </w:r>
    </w:p>
    <w:p w14:paraId="3BB3B2F4" w14:textId="1FE98B7E" w:rsidR="00AD37AF" w:rsidRPr="00AD37AF" w:rsidRDefault="003631AF" w:rsidP="00AD37AF">
      <w:pPr>
        <w:pStyle w:val="Nadpis2"/>
        <w:rPr>
          <w:rStyle w:val="normaltextrun"/>
          <w:b w:val="0"/>
          <w:shd w:val="clear" w:color="auto" w:fill="FFFFFF"/>
        </w:rPr>
      </w:pPr>
      <w:r>
        <w:lastRenderedPageBreak/>
        <w:t>Investice tak přirozené, jako vhození drobných do kasičky</w:t>
      </w:r>
    </w:p>
    <w:p w14:paraId="77E4FE73" w14:textId="77777777" w:rsidR="00AD37AF" w:rsidRPr="00AD37AF" w:rsidRDefault="00AD37AF" w:rsidP="00AD37AF">
      <w:pPr>
        <w:rPr>
          <w:rFonts w:ascii="Arial" w:hAnsi="Arial" w:cs="Arial"/>
          <w:i/>
        </w:rPr>
      </w:pPr>
      <w:r w:rsidRPr="00AD37AF">
        <w:rPr>
          <w:rFonts w:ascii="Arial" w:hAnsi="Arial" w:cs="Arial"/>
          <w:bCs/>
        </w:rPr>
        <w:t>Spolupráce s Mallpay se pro Indigo a vůbec celou Patria Finance a. s. stává prvním krokem do světa mikroinvestic ve spojení s každodenními platbami.</w:t>
      </w:r>
      <w:r w:rsidRPr="00AD37AF">
        <w:rPr>
          <w:rFonts w:ascii="Arial" w:hAnsi="Arial" w:cs="Arial"/>
          <w:b/>
        </w:rPr>
        <w:t xml:space="preserve"> </w:t>
      </w:r>
      <w:r w:rsidRPr="00AD37AF">
        <w:rPr>
          <w:rFonts w:ascii="Arial" w:hAnsi="Arial" w:cs="Arial"/>
          <w:i/>
        </w:rPr>
        <w:t xml:space="preserve">„Investováním desetikorun s Mallpay Investice to může elegantně a snadno začít a úspěšným vedením vlastních portfolií na Patrii po pár letech pokračovat. Pokud chceme umět v Česku konečně zhodnocovat naše úspory a začít budovat bohatství domácností, pak se počítá každý, kdo si investování alespoň vyzkouší,“ </w:t>
      </w:r>
      <w:r w:rsidRPr="00AD37AF">
        <w:rPr>
          <w:rFonts w:ascii="Arial" w:hAnsi="Arial" w:cs="Arial"/>
          <w:iCs/>
        </w:rPr>
        <w:t xml:space="preserve">dodává </w:t>
      </w:r>
      <w:r w:rsidRPr="00AD37AF">
        <w:rPr>
          <w:rFonts w:ascii="Arial" w:hAnsi="Arial" w:cs="Arial"/>
          <w:b/>
          <w:bCs/>
          <w:iCs/>
        </w:rPr>
        <w:t>Tomáš Jaroš</w:t>
      </w:r>
      <w:r w:rsidRPr="00AD37AF">
        <w:rPr>
          <w:rFonts w:ascii="Arial" w:hAnsi="Arial" w:cs="Arial"/>
          <w:iCs/>
        </w:rPr>
        <w:t>.</w:t>
      </w:r>
    </w:p>
    <w:p w14:paraId="22B7D498" w14:textId="77777777" w:rsidR="00AD37AF" w:rsidRPr="00AD37AF" w:rsidRDefault="00AD37AF" w:rsidP="00AD37AF">
      <w:pPr>
        <w:rPr>
          <w:rFonts w:ascii="Arial" w:hAnsi="Arial" w:cs="Arial"/>
        </w:rPr>
      </w:pPr>
      <w:r w:rsidRPr="00AD37AF">
        <w:rPr>
          <w:rFonts w:ascii="Arial" w:hAnsi="Arial" w:cs="Arial"/>
        </w:rPr>
        <w:t xml:space="preserve">Z průzkumu Mallpay vyplývá, jak by mělo vypadat ideální snadné investování pro nezkušené a ty, kteří s investicemi začínají. Respondenti nejčastěji uváděli možnost okamžitě investování přerušit, plný přehled na investovanými částkami, žádné papírování. Za výhodu považují i to, že se nemusí rozhodovat do čeho konkrétně investovat, mohu se v investování učit a nemusí na něj stále myslet. </w:t>
      </w:r>
    </w:p>
    <w:p w14:paraId="65C02DA1" w14:textId="77777777" w:rsidR="00AD37AF" w:rsidRPr="00AD37AF" w:rsidRDefault="00AD37AF" w:rsidP="00AD37AF">
      <w:pPr>
        <w:rPr>
          <w:rFonts w:ascii="Arial" w:hAnsi="Arial" w:cs="Arial"/>
          <w:b/>
        </w:rPr>
      </w:pPr>
      <w:r w:rsidRPr="00AD37AF">
        <w:rPr>
          <w:rFonts w:ascii="Arial" w:hAnsi="Arial" w:cs="Arial"/>
          <w:i/>
        </w:rPr>
        <w:t>“Strávili jsme s našimi klienty hodiny diskuzemi, jak má vypadat investiční produkt pro člověka, který z má z investování obavy, ale zároveň ví, že se bez nich v současné situaci neobejde. Právě proto dává spojení Mallpay, Indiga a Patria Finance takový smysl. Výsledkem je nástroj, se kterým investice budou tak přirozené, jako je vhození drobných do kasičky. S tím rozdílem, že s Mallpay na to nemusíte myslet a potenciální výnos může být zajímavější než u keramického prasátka,”</w:t>
      </w:r>
      <w:r w:rsidRPr="00AD37AF">
        <w:rPr>
          <w:rFonts w:ascii="Arial" w:hAnsi="Arial" w:cs="Arial"/>
        </w:rPr>
        <w:t xml:space="preserve"> zmiňuje </w:t>
      </w:r>
      <w:r w:rsidRPr="00AD37AF">
        <w:rPr>
          <w:rFonts w:ascii="Arial" w:hAnsi="Arial" w:cs="Arial"/>
          <w:b/>
        </w:rPr>
        <w:t>Kolesa.</w:t>
      </w:r>
    </w:p>
    <w:p w14:paraId="4FE8564F" w14:textId="77777777" w:rsidR="00AD37AF" w:rsidRPr="00AD37AF" w:rsidRDefault="00AD37AF" w:rsidP="00AD37AF">
      <w:pPr>
        <w:rPr>
          <w:rFonts w:ascii="Arial" w:hAnsi="Arial" w:cs="Arial"/>
          <w:b/>
        </w:rPr>
      </w:pPr>
      <w:r w:rsidRPr="00AD37AF">
        <w:rPr>
          <w:rFonts w:ascii="Arial" w:hAnsi="Arial" w:cs="Arial"/>
        </w:rPr>
        <w:t>Podle Kolesy si díky tomu letos vůbec poprvé vyzkouší investování několik tisícovek Čechů, alespoň tisícikorunu by podle plánů mohlo s Mallpay každý měsíc investovat hned několik stovek uživatelů.</w:t>
      </w:r>
    </w:p>
    <w:p w14:paraId="0F8CCE7E" w14:textId="77777777" w:rsidR="00AD37AF" w:rsidRPr="00AD37AF" w:rsidRDefault="00AD37AF" w:rsidP="00AD37AF">
      <w:pPr>
        <w:pStyle w:val="Nadpis2"/>
      </w:pPr>
      <w:r w:rsidRPr="00AD37AF">
        <w:t>Jak investice s Mallpay a Indigo fungují</w:t>
      </w:r>
    </w:p>
    <w:p w14:paraId="0339F1F1" w14:textId="77777777" w:rsidR="00AD37AF" w:rsidRPr="00AD37AF" w:rsidRDefault="00AD37AF" w:rsidP="00AD37AF">
      <w:pPr>
        <w:pBdr>
          <w:top w:val="nil"/>
          <w:left w:val="nil"/>
          <w:bottom w:val="nil"/>
          <w:right w:val="nil"/>
          <w:between w:val="nil"/>
        </w:pBdr>
        <w:rPr>
          <w:rFonts w:ascii="Arial" w:hAnsi="Arial" w:cs="Arial"/>
        </w:rPr>
      </w:pPr>
      <w:r w:rsidRPr="00AD37AF">
        <w:rPr>
          <w:rFonts w:ascii="Arial" w:hAnsi="Arial" w:cs="Arial"/>
        </w:rPr>
        <w:t>S Mallpay Investice a Indigem klienti investují do burzovně obchodovaných fondů (ETF) a skrze ně do akcií, dluhopisů nebo komodit. Jedinečný algoritmus Indiga nejprve sám najde optimální mix dle cílů investora, minimalizuje rizika a pak investici i vývoj na trzích neustále hlídá.</w:t>
      </w:r>
    </w:p>
    <w:p w14:paraId="57A89652" w14:textId="77777777" w:rsidR="00AD37AF" w:rsidRPr="00AD37AF" w:rsidRDefault="00AD37AF" w:rsidP="00AD37AF">
      <w:pPr>
        <w:pBdr>
          <w:top w:val="nil"/>
          <w:left w:val="nil"/>
          <w:bottom w:val="nil"/>
          <w:right w:val="nil"/>
          <w:between w:val="nil"/>
        </w:pBdr>
        <w:rPr>
          <w:rFonts w:ascii="Arial" w:hAnsi="Arial" w:cs="Arial"/>
        </w:rPr>
      </w:pPr>
      <w:r w:rsidRPr="00AD37AF">
        <w:rPr>
          <w:rFonts w:ascii="Arial" w:hAnsi="Arial" w:cs="Arial"/>
        </w:rPr>
        <w:t>Indigo umí samo zakročit, investici přeskupit a třeba i ponechat proměnlivou část v hotovosti, aby chránilo před růstem rizika a případnými ztrátami vlivem tržního vývoje. Nad fungováním Indiga bdí tým zkušených analytiků Patrie, kteří jeho kroky mohou v případě potřeby usměrnit.</w:t>
      </w:r>
    </w:p>
    <w:p w14:paraId="662F25A5" w14:textId="77777777" w:rsidR="00AD37AF" w:rsidRPr="00AD37AF" w:rsidRDefault="00AD37AF" w:rsidP="00AD37AF">
      <w:pPr>
        <w:pBdr>
          <w:top w:val="nil"/>
          <w:left w:val="nil"/>
          <w:bottom w:val="nil"/>
          <w:right w:val="nil"/>
          <w:between w:val="nil"/>
        </w:pBdr>
        <w:rPr>
          <w:rFonts w:ascii="Arial" w:hAnsi="Arial" w:cs="Arial"/>
        </w:rPr>
      </w:pPr>
      <w:r w:rsidRPr="00AD37AF">
        <w:rPr>
          <w:rFonts w:ascii="Arial" w:hAnsi="Arial" w:cs="Arial"/>
        </w:rPr>
        <w:t>Srdcem Indiga je vyspělý algoritmus, vyvinutý experty Patrie, ČSOB/KBC či Univerzity v Lovani. Investovat v Indigu je možné už od pouhé stokoruny, a to pravidelně i jednorázově. Investování probíhá v korunách s automatickým přepočtem do měny daného ETF.</w:t>
      </w:r>
    </w:p>
    <w:p w14:paraId="39C41843" w14:textId="77777777" w:rsidR="00AD37AF" w:rsidRPr="00AD37AF" w:rsidRDefault="00AD37AF" w:rsidP="00AD37AF">
      <w:pPr>
        <w:pBdr>
          <w:top w:val="nil"/>
          <w:left w:val="nil"/>
          <w:bottom w:val="nil"/>
          <w:right w:val="nil"/>
          <w:between w:val="nil"/>
        </w:pBdr>
        <w:rPr>
          <w:rFonts w:ascii="Arial" w:hAnsi="Arial" w:cs="Arial"/>
        </w:rPr>
      </w:pPr>
      <w:r w:rsidRPr="00AD37AF">
        <w:rPr>
          <w:rFonts w:ascii="Arial" w:hAnsi="Arial" w:cs="Arial"/>
        </w:rPr>
        <w:t>Míru rizika má každý uživatel nastavenou individuálně na základě svých preferencí. U odvážnějších investorů, kteří investují většinově do akcií, je průměrný výnos výrazně nad aktuální mírou inflace – od roku 2019 dosáhl 10,8 %*</w:t>
      </w:r>
      <w:r w:rsidRPr="00AD37AF">
        <w:rPr>
          <w:rFonts w:ascii="Arial" w:hAnsi="Arial" w:cs="Arial"/>
          <w:vertAlign w:val="superscript"/>
        </w:rPr>
        <w:t xml:space="preserve"> </w:t>
      </w:r>
      <w:r w:rsidRPr="00AD37AF">
        <w:rPr>
          <w:rFonts w:ascii="Arial" w:hAnsi="Arial" w:cs="Arial"/>
        </w:rPr>
        <w:t>za všechny rizikové profily.</w:t>
      </w:r>
    </w:p>
    <w:p w14:paraId="24BE8B10" w14:textId="77777777" w:rsidR="00AD37AF" w:rsidRDefault="00AD37AF">
      <w:pPr>
        <w:rPr>
          <w:rFonts w:ascii="Arial" w:hAnsi="Arial" w:cs="Arial"/>
          <w:b/>
          <w:sz w:val="24"/>
          <w:szCs w:val="24"/>
        </w:rPr>
      </w:pPr>
      <w:r>
        <w:rPr>
          <w:rFonts w:ascii="Arial" w:hAnsi="Arial" w:cs="Arial"/>
          <w:b/>
          <w:sz w:val="24"/>
          <w:szCs w:val="24"/>
        </w:rPr>
        <w:br w:type="page"/>
      </w:r>
    </w:p>
    <w:p w14:paraId="4517083A" w14:textId="04D2C43A" w:rsidR="00AD37AF" w:rsidRPr="00AD37AF" w:rsidRDefault="00AD37AF" w:rsidP="00AD37AF">
      <w:pPr>
        <w:pStyle w:val="Nadpis2"/>
      </w:pPr>
      <w:r w:rsidRPr="00AD37AF">
        <w:lastRenderedPageBreak/>
        <w:t>Jaký přístup mají k investicím začátečníci?</w:t>
      </w:r>
    </w:p>
    <w:p w14:paraId="5B2335D6" w14:textId="3CE99BCF" w:rsidR="00AD37AF" w:rsidRPr="000A2331" w:rsidRDefault="00AD37AF" w:rsidP="000A2331">
      <w:pPr>
        <w:spacing w:before="240" w:after="0"/>
        <w:rPr>
          <w:rFonts w:ascii="Arial" w:hAnsi="Arial" w:cs="Arial"/>
          <w:b/>
        </w:rPr>
      </w:pPr>
      <w:r w:rsidRPr="000A2331">
        <w:rPr>
          <w:rFonts w:ascii="Arial" w:hAnsi="Arial" w:cs="Arial"/>
          <w:b/>
        </w:rPr>
        <w:t>Máte díky inflaci větší zájem o investice</w:t>
      </w:r>
    </w:p>
    <w:p w14:paraId="70D527EF" w14:textId="77777777" w:rsidR="00AD37AF" w:rsidRPr="000A2331" w:rsidRDefault="00AD37AF" w:rsidP="00AD37AF">
      <w:pPr>
        <w:rPr>
          <w:rFonts w:ascii="Arial" w:hAnsi="Arial" w:cs="Arial"/>
          <w:sz w:val="18"/>
          <w:szCs w:val="18"/>
        </w:rPr>
      </w:pPr>
      <w:r w:rsidRPr="000A2331">
        <w:rPr>
          <w:rFonts w:ascii="Arial" w:hAnsi="Arial" w:cs="Arial"/>
          <w:i/>
          <w:sz w:val="18"/>
          <w:szCs w:val="18"/>
        </w:rPr>
        <w:t>vzorek 1300 respondentů, lidé nakupující online</w:t>
      </w:r>
    </w:p>
    <w:p w14:paraId="3C69E9D2" w14:textId="77777777" w:rsidR="00AD37AF" w:rsidRPr="00AD37AF" w:rsidRDefault="00AD37AF" w:rsidP="00BC53B5">
      <w:pPr>
        <w:spacing w:after="0"/>
        <w:rPr>
          <w:rFonts w:ascii="Arial" w:hAnsi="Arial" w:cs="Arial"/>
        </w:rPr>
      </w:pPr>
      <w:r w:rsidRPr="00AD37AF">
        <w:rPr>
          <w:rFonts w:ascii="Arial" w:hAnsi="Arial" w:cs="Arial"/>
        </w:rPr>
        <w:t xml:space="preserve">Ano </w:t>
      </w:r>
      <w:r w:rsidRPr="00AD37AF">
        <w:rPr>
          <w:rFonts w:ascii="Arial" w:hAnsi="Arial" w:cs="Arial"/>
        </w:rPr>
        <w:tab/>
      </w:r>
      <w:r w:rsidRPr="00AD37AF">
        <w:rPr>
          <w:rFonts w:ascii="Arial" w:hAnsi="Arial" w:cs="Arial"/>
        </w:rPr>
        <w:tab/>
      </w:r>
      <w:r w:rsidRPr="00AD37AF">
        <w:rPr>
          <w:rFonts w:ascii="Arial" w:hAnsi="Arial" w:cs="Arial"/>
        </w:rPr>
        <w:tab/>
        <w:t>59 %</w:t>
      </w:r>
    </w:p>
    <w:p w14:paraId="463BE9A4" w14:textId="77777777" w:rsidR="00AD37AF" w:rsidRPr="00AD37AF" w:rsidRDefault="00AD37AF" w:rsidP="00BC53B5">
      <w:pPr>
        <w:spacing w:after="0"/>
        <w:rPr>
          <w:rFonts w:ascii="Arial" w:hAnsi="Arial" w:cs="Arial"/>
        </w:rPr>
      </w:pPr>
      <w:r w:rsidRPr="00AD37AF">
        <w:rPr>
          <w:rFonts w:ascii="Arial" w:hAnsi="Arial" w:cs="Arial"/>
        </w:rPr>
        <w:t xml:space="preserve">Ne </w:t>
      </w:r>
      <w:r w:rsidRPr="00AD37AF">
        <w:rPr>
          <w:rFonts w:ascii="Arial" w:hAnsi="Arial" w:cs="Arial"/>
        </w:rPr>
        <w:tab/>
      </w:r>
      <w:r w:rsidRPr="00AD37AF">
        <w:rPr>
          <w:rFonts w:ascii="Arial" w:hAnsi="Arial" w:cs="Arial"/>
        </w:rPr>
        <w:tab/>
      </w:r>
      <w:r w:rsidRPr="00AD37AF">
        <w:rPr>
          <w:rFonts w:ascii="Arial" w:hAnsi="Arial" w:cs="Arial"/>
        </w:rPr>
        <w:tab/>
        <w:t>25 %</w:t>
      </w:r>
    </w:p>
    <w:p w14:paraId="037F15F1" w14:textId="77777777" w:rsidR="00AD37AF" w:rsidRPr="00AD37AF" w:rsidRDefault="00AD37AF" w:rsidP="00BC53B5">
      <w:pPr>
        <w:spacing w:after="0"/>
        <w:rPr>
          <w:rFonts w:ascii="Arial" w:hAnsi="Arial" w:cs="Arial"/>
        </w:rPr>
      </w:pPr>
      <w:r w:rsidRPr="00AD37AF">
        <w:rPr>
          <w:rFonts w:ascii="Arial" w:hAnsi="Arial" w:cs="Arial"/>
        </w:rPr>
        <w:t xml:space="preserve">Nevím </w:t>
      </w:r>
      <w:r w:rsidRPr="00AD37AF">
        <w:rPr>
          <w:rFonts w:ascii="Arial" w:hAnsi="Arial" w:cs="Arial"/>
        </w:rPr>
        <w:tab/>
      </w:r>
      <w:r w:rsidRPr="00AD37AF">
        <w:rPr>
          <w:rFonts w:ascii="Arial" w:hAnsi="Arial" w:cs="Arial"/>
        </w:rPr>
        <w:tab/>
      </w:r>
      <w:r w:rsidRPr="00AD37AF">
        <w:rPr>
          <w:rFonts w:ascii="Arial" w:hAnsi="Arial" w:cs="Arial"/>
        </w:rPr>
        <w:tab/>
        <w:t>16 %</w:t>
      </w:r>
    </w:p>
    <w:p w14:paraId="3993F98E" w14:textId="77777777" w:rsidR="00AD37AF" w:rsidRDefault="00AD37AF" w:rsidP="00AD37AF">
      <w:pPr>
        <w:rPr>
          <w:rFonts w:ascii="Arial" w:hAnsi="Arial" w:cs="Arial"/>
          <w:b/>
        </w:rPr>
      </w:pPr>
    </w:p>
    <w:p w14:paraId="78F572BE" w14:textId="3E32AFED" w:rsidR="00AD37AF" w:rsidRPr="00AD37AF" w:rsidRDefault="00AD37AF" w:rsidP="000A2331">
      <w:pPr>
        <w:spacing w:before="240" w:after="0"/>
        <w:rPr>
          <w:rFonts w:ascii="Arial" w:hAnsi="Arial" w:cs="Arial"/>
          <w:b/>
        </w:rPr>
      </w:pPr>
      <w:r w:rsidRPr="00AD37AF">
        <w:rPr>
          <w:rFonts w:ascii="Arial" w:hAnsi="Arial" w:cs="Arial"/>
          <w:b/>
        </w:rPr>
        <w:t>Považujete se za zkušeného investora?</w:t>
      </w:r>
    </w:p>
    <w:p w14:paraId="7B3FE937" w14:textId="77777777" w:rsidR="00AD37AF" w:rsidRPr="000A2331" w:rsidRDefault="00AD37AF" w:rsidP="00AD37AF">
      <w:pPr>
        <w:rPr>
          <w:rFonts w:ascii="Arial" w:hAnsi="Arial" w:cs="Arial"/>
          <w:i/>
          <w:sz w:val="18"/>
          <w:szCs w:val="18"/>
        </w:rPr>
      </w:pPr>
      <w:r w:rsidRPr="000A2331">
        <w:rPr>
          <w:rFonts w:ascii="Arial" w:hAnsi="Arial" w:cs="Arial"/>
          <w:i/>
          <w:sz w:val="18"/>
          <w:szCs w:val="18"/>
        </w:rPr>
        <w:t>vzorek 1300 respondentů, lidé nakupující online</w:t>
      </w:r>
    </w:p>
    <w:p w14:paraId="6609BE9C" w14:textId="77777777" w:rsidR="00AD37AF" w:rsidRPr="00AD37AF" w:rsidRDefault="00AD37AF" w:rsidP="00BC53B5">
      <w:pPr>
        <w:spacing w:after="0"/>
        <w:rPr>
          <w:rFonts w:ascii="Arial" w:hAnsi="Arial" w:cs="Arial"/>
        </w:rPr>
      </w:pPr>
      <w:r w:rsidRPr="00AD37AF">
        <w:rPr>
          <w:rFonts w:ascii="Arial" w:hAnsi="Arial" w:cs="Arial"/>
        </w:rPr>
        <w:t>Ano</w:t>
      </w:r>
      <w:r w:rsidRPr="00AD37AF">
        <w:rPr>
          <w:rFonts w:ascii="Arial" w:hAnsi="Arial" w:cs="Arial"/>
        </w:rPr>
        <w:tab/>
      </w:r>
      <w:r w:rsidRPr="00AD37AF">
        <w:rPr>
          <w:rFonts w:ascii="Arial" w:hAnsi="Arial" w:cs="Arial"/>
        </w:rPr>
        <w:tab/>
      </w:r>
      <w:r w:rsidRPr="00AD37AF">
        <w:rPr>
          <w:rFonts w:ascii="Arial" w:hAnsi="Arial" w:cs="Arial"/>
        </w:rPr>
        <w:tab/>
        <w:t>7 %</w:t>
      </w:r>
    </w:p>
    <w:p w14:paraId="1EE255B8" w14:textId="77777777" w:rsidR="00AD37AF" w:rsidRPr="00AD37AF" w:rsidRDefault="00AD37AF" w:rsidP="00BC53B5">
      <w:pPr>
        <w:spacing w:after="0"/>
        <w:rPr>
          <w:rFonts w:ascii="Arial" w:hAnsi="Arial" w:cs="Arial"/>
        </w:rPr>
      </w:pPr>
      <w:r w:rsidRPr="00AD37AF">
        <w:rPr>
          <w:rFonts w:ascii="Arial" w:hAnsi="Arial" w:cs="Arial"/>
        </w:rPr>
        <w:t>Ne, ale věřím si</w:t>
      </w:r>
      <w:r w:rsidRPr="00AD37AF">
        <w:rPr>
          <w:rFonts w:ascii="Arial" w:hAnsi="Arial" w:cs="Arial"/>
        </w:rPr>
        <w:tab/>
        <w:t>31 %</w:t>
      </w:r>
    </w:p>
    <w:p w14:paraId="6BFF2EA9" w14:textId="77777777" w:rsidR="00AD37AF" w:rsidRPr="00AD37AF" w:rsidRDefault="00AD37AF" w:rsidP="00BC53B5">
      <w:pPr>
        <w:spacing w:after="0"/>
        <w:rPr>
          <w:rFonts w:ascii="Arial" w:hAnsi="Arial" w:cs="Arial"/>
        </w:rPr>
      </w:pPr>
      <w:r w:rsidRPr="00AD37AF">
        <w:rPr>
          <w:rFonts w:ascii="Arial" w:hAnsi="Arial" w:cs="Arial"/>
        </w:rPr>
        <w:t>Ne a nevěřím si</w:t>
      </w:r>
      <w:r w:rsidRPr="00AD37AF">
        <w:rPr>
          <w:rFonts w:ascii="Arial" w:hAnsi="Arial" w:cs="Arial"/>
        </w:rPr>
        <w:tab/>
        <w:t>62 %</w:t>
      </w:r>
    </w:p>
    <w:p w14:paraId="37ADF9CA" w14:textId="77777777" w:rsidR="00AD37AF" w:rsidRPr="00AD37AF" w:rsidRDefault="00AD37AF" w:rsidP="00AD37AF">
      <w:pPr>
        <w:rPr>
          <w:rFonts w:ascii="Arial" w:hAnsi="Arial" w:cs="Arial"/>
          <w:b/>
        </w:rPr>
      </w:pPr>
    </w:p>
    <w:p w14:paraId="28547F8B" w14:textId="77777777" w:rsidR="00AD37AF" w:rsidRPr="00AD37AF" w:rsidRDefault="00AD37AF" w:rsidP="00AD37AF">
      <w:pPr>
        <w:rPr>
          <w:rFonts w:ascii="Arial" w:hAnsi="Arial" w:cs="Arial"/>
          <w:i/>
        </w:rPr>
      </w:pPr>
      <w:r w:rsidRPr="00AD37AF">
        <w:rPr>
          <w:rFonts w:ascii="Arial" w:hAnsi="Arial" w:cs="Arial"/>
          <w:b/>
        </w:rPr>
        <w:t>Jak by mělo vypadat ideální investování</w:t>
      </w:r>
      <w:r w:rsidRPr="00AD37AF">
        <w:rPr>
          <w:rFonts w:ascii="Arial" w:hAnsi="Arial" w:cs="Arial"/>
          <w:b/>
        </w:rPr>
        <w:tab/>
      </w:r>
      <w:r w:rsidRPr="00AD37AF">
        <w:rPr>
          <w:rFonts w:ascii="Arial" w:hAnsi="Arial" w:cs="Arial"/>
          <w:b/>
        </w:rPr>
        <w:br/>
      </w:r>
      <w:r w:rsidRPr="000A2331">
        <w:rPr>
          <w:rFonts w:ascii="Arial" w:hAnsi="Arial" w:cs="Arial"/>
          <w:i/>
          <w:sz w:val="18"/>
          <w:szCs w:val="18"/>
        </w:rPr>
        <w:t>vzorek 1015 respondentů, lidé nakupující online, kteří se označili za nezkušené investory</w:t>
      </w:r>
    </w:p>
    <w:p w14:paraId="4147D8CE" w14:textId="77777777" w:rsidR="00AD37AF" w:rsidRPr="00AD37AF" w:rsidRDefault="00AD37AF" w:rsidP="00BC53B5">
      <w:pPr>
        <w:spacing w:after="0"/>
        <w:rPr>
          <w:rFonts w:ascii="Arial" w:hAnsi="Arial" w:cs="Arial"/>
        </w:rPr>
      </w:pPr>
      <w:bookmarkStart w:id="0" w:name="_Hlk92971042"/>
      <w:r w:rsidRPr="00AD37AF">
        <w:rPr>
          <w:rFonts w:ascii="Arial" w:hAnsi="Arial" w:cs="Arial"/>
        </w:rPr>
        <w:t>Kdykoli ho můžu hned zastavit</w:t>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73 %</w:t>
      </w:r>
    </w:p>
    <w:p w14:paraId="7C5530BF" w14:textId="77777777" w:rsidR="00AD37AF" w:rsidRPr="00AD37AF" w:rsidRDefault="00AD37AF" w:rsidP="00BC53B5">
      <w:pPr>
        <w:spacing w:after="0"/>
        <w:rPr>
          <w:rFonts w:ascii="Arial" w:hAnsi="Arial" w:cs="Arial"/>
        </w:rPr>
      </w:pPr>
      <w:r w:rsidRPr="00AD37AF">
        <w:rPr>
          <w:rFonts w:ascii="Arial" w:hAnsi="Arial" w:cs="Arial"/>
        </w:rPr>
        <w:t>Vidím přehledně vklady i výnosy</w:t>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69 %</w:t>
      </w:r>
    </w:p>
    <w:p w14:paraId="6B3C0E63" w14:textId="77777777" w:rsidR="00AD37AF" w:rsidRPr="00AD37AF" w:rsidRDefault="00AD37AF" w:rsidP="00BC53B5">
      <w:pPr>
        <w:spacing w:after="0"/>
        <w:rPr>
          <w:rFonts w:ascii="Arial" w:hAnsi="Arial" w:cs="Arial"/>
        </w:rPr>
      </w:pPr>
      <w:r w:rsidRPr="00AD37AF">
        <w:rPr>
          <w:rFonts w:ascii="Arial" w:hAnsi="Arial" w:cs="Arial"/>
        </w:rPr>
        <w:t>Žádné papírování</w:t>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63 %</w:t>
      </w:r>
    </w:p>
    <w:p w14:paraId="7A00E7AB" w14:textId="77777777" w:rsidR="00AD37AF" w:rsidRPr="00AD37AF" w:rsidRDefault="00AD37AF" w:rsidP="00BC53B5">
      <w:pPr>
        <w:spacing w:after="0"/>
        <w:rPr>
          <w:rFonts w:ascii="Arial" w:hAnsi="Arial" w:cs="Arial"/>
        </w:rPr>
      </w:pPr>
      <w:r w:rsidRPr="00AD37AF">
        <w:rPr>
          <w:rFonts w:ascii="Arial" w:hAnsi="Arial" w:cs="Arial"/>
        </w:rPr>
        <w:t>Nemusím rozhodovat, do čeho konkrétně investovat</w:t>
      </w:r>
      <w:r w:rsidRPr="00AD37AF">
        <w:rPr>
          <w:rFonts w:ascii="Arial" w:hAnsi="Arial" w:cs="Arial"/>
        </w:rPr>
        <w:tab/>
        <w:t>62 %</w:t>
      </w:r>
    </w:p>
    <w:p w14:paraId="0FC48721" w14:textId="77777777" w:rsidR="00AD37AF" w:rsidRPr="00AD37AF" w:rsidRDefault="00AD37AF" w:rsidP="00BC53B5">
      <w:pPr>
        <w:spacing w:after="0"/>
        <w:rPr>
          <w:rFonts w:ascii="Arial" w:hAnsi="Arial" w:cs="Arial"/>
        </w:rPr>
      </w:pPr>
      <w:r w:rsidRPr="00AD37AF">
        <w:rPr>
          <w:rFonts w:ascii="Arial" w:hAnsi="Arial" w:cs="Arial"/>
        </w:rPr>
        <w:t>Mohu se v něm učit investovat</w:t>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60 %</w:t>
      </w:r>
    </w:p>
    <w:p w14:paraId="0180C825" w14:textId="77777777" w:rsidR="00AD37AF" w:rsidRPr="00AD37AF" w:rsidRDefault="00AD37AF" w:rsidP="00BC53B5">
      <w:pPr>
        <w:spacing w:after="0"/>
        <w:rPr>
          <w:rFonts w:ascii="Arial" w:hAnsi="Arial" w:cs="Arial"/>
        </w:rPr>
      </w:pPr>
      <w:r w:rsidRPr="00AD37AF">
        <w:rPr>
          <w:rFonts w:ascii="Arial" w:hAnsi="Arial" w:cs="Arial"/>
        </w:rPr>
        <w:t>Nemusím na něj myslet</w:t>
      </w:r>
      <w:bookmarkEnd w:id="0"/>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53 %</w:t>
      </w:r>
    </w:p>
    <w:p w14:paraId="448AEE09" w14:textId="77777777" w:rsidR="00AD37AF" w:rsidRPr="00AD37AF" w:rsidRDefault="00AD37AF" w:rsidP="00AD37AF">
      <w:pPr>
        <w:rPr>
          <w:rFonts w:ascii="Arial" w:hAnsi="Arial" w:cs="Arial"/>
        </w:rPr>
      </w:pPr>
    </w:p>
    <w:p w14:paraId="535E9010" w14:textId="77777777" w:rsidR="000A2331" w:rsidRDefault="00AD37AF" w:rsidP="000A2331">
      <w:pPr>
        <w:spacing w:after="0"/>
        <w:rPr>
          <w:rFonts w:ascii="Arial" w:hAnsi="Arial" w:cs="Arial"/>
          <w:b/>
        </w:rPr>
      </w:pPr>
      <w:r w:rsidRPr="00AD37AF">
        <w:rPr>
          <w:rFonts w:ascii="Arial" w:hAnsi="Arial" w:cs="Arial"/>
          <w:b/>
        </w:rPr>
        <w:t>Proč se mi nechce investovat</w:t>
      </w:r>
    </w:p>
    <w:p w14:paraId="7FD5B176" w14:textId="6DC99113" w:rsidR="00AD37AF" w:rsidRPr="00AD37AF" w:rsidRDefault="000A2331" w:rsidP="00AD37AF">
      <w:pPr>
        <w:rPr>
          <w:rFonts w:ascii="Arial" w:hAnsi="Arial" w:cs="Arial"/>
          <w:b/>
        </w:rPr>
      </w:pPr>
      <w:r w:rsidRPr="000A2331">
        <w:rPr>
          <w:rFonts w:ascii="Arial" w:hAnsi="Arial" w:cs="Arial"/>
          <w:i/>
          <w:sz w:val="18"/>
          <w:szCs w:val="18"/>
        </w:rPr>
        <w:t>vzorek 1015 respondentů, lidé nakupující online, kteří se označili za nezkušené investory</w:t>
      </w:r>
      <w:r w:rsidR="00AD37AF" w:rsidRPr="00AD37AF">
        <w:rPr>
          <w:rFonts w:ascii="Arial" w:hAnsi="Arial" w:cs="Arial"/>
          <w:b/>
        </w:rPr>
        <w:tab/>
      </w:r>
    </w:p>
    <w:p w14:paraId="4405E5AA" w14:textId="7CD989FC" w:rsidR="00AD37AF" w:rsidRPr="00AD37AF" w:rsidRDefault="00AD37AF" w:rsidP="00BC53B5">
      <w:pPr>
        <w:spacing w:after="0"/>
        <w:rPr>
          <w:rFonts w:ascii="Arial" w:hAnsi="Arial" w:cs="Arial"/>
        </w:rPr>
      </w:pPr>
      <w:r w:rsidRPr="00AD37AF">
        <w:rPr>
          <w:rFonts w:ascii="Arial" w:hAnsi="Arial" w:cs="Arial"/>
        </w:rPr>
        <w:t>Nerozumím podmínkám a smlouvám</w:t>
      </w:r>
      <w:r w:rsidRPr="00AD37AF">
        <w:rPr>
          <w:rFonts w:ascii="Arial" w:hAnsi="Arial" w:cs="Arial"/>
        </w:rPr>
        <w:tab/>
      </w:r>
      <w:r w:rsidRPr="00AD37AF">
        <w:rPr>
          <w:rFonts w:ascii="Arial" w:hAnsi="Arial" w:cs="Arial"/>
        </w:rPr>
        <w:tab/>
      </w:r>
      <w:r w:rsidRPr="00AD37AF">
        <w:rPr>
          <w:rFonts w:ascii="Arial" w:hAnsi="Arial" w:cs="Arial"/>
        </w:rPr>
        <w:tab/>
        <w:t>93 %</w:t>
      </w:r>
    </w:p>
    <w:p w14:paraId="314896E1" w14:textId="77777777" w:rsidR="00AD37AF" w:rsidRPr="00AD37AF" w:rsidRDefault="00AD37AF" w:rsidP="00BC53B5">
      <w:pPr>
        <w:spacing w:after="0"/>
        <w:rPr>
          <w:rFonts w:ascii="Arial" w:hAnsi="Arial" w:cs="Arial"/>
        </w:rPr>
      </w:pPr>
      <w:r w:rsidRPr="00AD37AF">
        <w:rPr>
          <w:rFonts w:ascii="Arial" w:hAnsi="Arial" w:cs="Arial"/>
        </w:rPr>
        <w:t>Bojím se, že přijdu o peníze</w:t>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92 %</w:t>
      </w:r>
    </w:p>
    <w:p w14:paraId="48D113B3" w14:textId="77777777" w:rsidR="00AD37AF" w:rsidRPr="00AD37AF" w:rsidRDefault="00AD37AF" w:rsidP="00BC53B5">
      <w:pPr>
        <w:spacing w:after="0"/>
        <w:rPr>
          <w:rFonts w:ascii="Arial" w:hAnsi="Arial" w:cs="Arial"/>
        </w:rPr>
      </w:pPr>
      <w:r w:rsidRPr="00AD37AF">
        <w:rPr>
          <w:rFonts w:ascii="Arial" w:hAnsi="Arial" w:cs="Arial"/>
        </w:rPr>
        <w:t>Nejsem zkušený</w:t>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89 %</w:t>
      </w:r>
    </w:p>
    <w:p w14:paraId="17ED8B54" w14:textId="77777777" w:rsidR="00AD37AF" w:rsidRPr="00AD37AF" w:rsidRDefault="00AD37AF" w:rsidP="00BC53B5">
      <w:pPr>
        <w:spacing w:after="0"/>
        <w:rPr>
          <w:rFonts w:ascii="Arial" w:hAnsi="Arial" w:cs="Arial"/>
        </w:rPr>
      </w:pPr>
      <w:r w:rsidRPr="00AD37AF">
        <w:rPr>
          <w:rFonts w:ascii="Arial" w:hAnsi="Arial" w:cs="Arial"/>
        </w:rPr>
        <w:t>Nerozumím investiční hantýrce</w:t>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83 %</w:t>
      </w:r>
    </w:p>
    <w:p w14:paraId="0F06CC11" w14:textId="408F7ABD" w:rsidR="00AD37AF" w:rsidRPr="00AD37AF" w:rsidRDefault="00AD37AF" w:rsidP="00BC53B5">
      <w:pPr>
        <w:spacing w:after="0"/>
        <w:rPr>
          <w:rFonts w:ascii="Arial" w:hAnsi="Arial" w:cs="Arial"/>
        </w:rPr>
      </w:pPr>
      <w:r w:rsidRPr="00AD37AF">
        <w:rPr>
          <w:rFonts w:ascii="Arial" w:hAnsi="Arial" w:cs="Arial"/>
        </w:rPr>
        <w:t>Chtěl bych si to napřed vyzkoušet nanečisto</w:t>
      </w:r>
      <w:r w:rsidRPr="00AD37AF">
        <w:rPr>
          <w:rFonts w:ascii="Arial" w:hAnsi="Arial" w:cs="Arial"/>
        </w:rPr>
        <w:tab/>
      </w:r>
      <w:r w:rsidRPr="00AD37AF">
        <w:rPr>
          <w:rFonts w:ascii="Arial" w:hAnsi="Arial" w:cs="Arial"/>
        </w:rPr>
        <w:tab/>
        <w:t>82 %</w:t>
      </w:r>
    </w:p>
    <w:p w14:paraId="12CF64A5" w14:textId="77777777" w:rsidR="00AD37AF" w:rsidRPr="00AD37AF" w:rsidRDefault="00AD37AF" w:rsidP="00BC53B5">
      <w:pPr>
        <w:spacing w:after="0"/>
        <w:rPr>
          <w:rFonts w:ascii="Arial" w:hAnsi="Arial" w:cs="Arial"/>
        </w:rPr>
      </w:pPr>
      <w:r w:rsidRPr="00AD37AF">
        <w:rPr>
          <w:rFonts w:ascii="Arial" w:hAnsi="Arial" w:cs="Arial"/>
        </w:rPr>
        <w:t>Nemám na to čas</w:t>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r>
      <w:r w:rsidRPr="00AD37AF">
        <w:rPr>
          <w:rFonts w:ascii="Arial" w:hAnsi="Arial" w:cs="Arial"/>
        </w:rPr>
        <w:tab/>
        <w:t>41 %</w:t>
      </w:r>
    </w:p>
    <w:p w14:paraId="3954D7D2" w14:textId="5B64779B" w:rsidR="00AD37AF" w:rsidRPr="00AD37AF" w:rsidRDefault="00AD37AF" w:rsidP="00BC53B5">
      <w:pPr>
        <w:spacing w:after="0"/>
        <w:rPr>
          <w:rFonts w:ascii="Arial" w:hAnsi="Arial" w:cs="Arial"/>
        </w:rPr>
      </w:pPr>
      <w:r w:rsidRPr="00AD37AF">
        <w:rPr>
          <w:rFonts w:ascii="Arial" w:hAnsi="Arial" w:cs="Arial"/>
        </w:rPr>
        <w:t>Neumím rozhodnout, kolik peněz do investic poslat</w:t>
      </w:r>
      <w:r w:rsidRPr="00AD37AF">
        <w:rPr>
          <w:rFonts w:ascii="Arial" w:hAnsi="Arial" w:cs="Arial"/>
        </w:rPr>
        <w:tab/>
        <w:t>40 %</w:t>
      </w:r>
    </w:p>
    <w:p w14:paraId="06E870E1" w14:textId="77777777" w:rsidR="00AD37AF" w:rsidRPr="00AD37AF" w:rsidRDefault="00AD37AF" w:rsidP="00AD37AF">
      <w:pPr>
        <w:rPr>
          <w:rFonts w:ascii="Arial" w:hAnsi="Arial" w:cs="Arial"/>
        </w:rPr>
      </w:pPr>
      <w:r w:rsidRPr="00AD37AF">
        <w:rPr>
          <w:rFonts w:ascii="Arial" w:hAnsi="Arial" w:cs="Arial"/>
        </w:rPr>
        <w:tab/>
      </w:r>
      <w:r w:rsidRPr="00AD37AF">
        <w:rPr>
          <w:rFonts w:ascii="Arial" w:hAnsi="Arial" w:cs="Arial"/>
        </w:rPr>
        <w:tab/>
      </w:r>
    </w:p>
    <w:p w14:paraId="69155EFC" w14:textId="77777777" w:rsidR="000A2331" w:rsidRDefault="00AD37AF" w:rsidP="000A2331">
      <w:pPr>
        <w:spacing w:after="0"/>
        <w:rPr>
          <w:rFonts w:ascii="Arial" w:hAnsi="Arial" w:cs="Arial"/>
          <w:b/>
        </w:rPr>
      </w:pPr>
      <w:r w:rsidRPr="00AD37AF">
        <w:rPr>
          <w:rFonts w:ascii="Arial" w:hAnsi="Arial" w:cs="Arial"/>
          <w:b/>
        </w:rPr>
        <w:t>Co by vás motivovalo k tomu investice zkusit?</w:t>
      </w:r>
    </w:p>
    <w:p w14:paraId="1E3F1632" w14:textId="73E9CBED" w:rsidR="00AD37AF" w:rsidRPr="00AD37AF" w:rsidRDefault="000A2331" w:rsidP="00AD37AF">
      <w:pPr>
        <w:rPr>
          <w:rFonts w:ascii="Arial" w:hAnsi="Arial" w:cs="Arial"/>
        </w:rPr>
      </w:pPr>
      <w:r w:rsidRPr="000A2331">
        <w:rPr>
          <w:rFonts w:ascii="Arial" w:hAnsi="Arial" w:cs="Arial"/>
          <w:i/>
          <w:sz w:val="18"/>
          <w:szCs w:val="18"/>
        </w:rPr>
        <w:t>vzorek 1015 respondentů, lidé nakupující online, kteří se označili za nezkušené investory</w:t>
      </w:r>
      <w:r w:rsidR="00AD37AF" w:rsidRPr="00AD37AF">
        <w:rPr>
          <w:rFonts w:ascii="Arial" w:hAnsi="Arial" w:cs="Arial"/>
        </w:rPr>
        <w:tab/>
      </w:r>
    </w:p>
    <w:p w14:paraId="75434750" w14:textId="77777777" w:rsidR="00AD37AF" w:rsidRPr="00AD37AF" w:rsidRDefault="00AD37AF" w:rsidP="00BC53B5">
      <w:pPr>
        <w:spacing w:after="0"/>
        <w:rPr>
          <w:rFonts w:ascii="Arial" w:hAnsi="Arial" w:cs="Arial"/>
        </w:rPr>
      </w:pPr>
      <w:r w:rsidRPr="00AD37AF">
        <w:rPr>
          <w:rFonts w:ascii="Arial" w:hAnsi="Arial" w:cs="Arial"/>
        </w:rPr>
        <w:t>Jednoduchá aplikace, které budu věřit</w:t>
      </w:r>
      <w:r w:rsidRPr="00AD37AF">
        <w:rPr>
          <w:rFonts w:ascii="Arial" w:hAnsi="Arial" w:cs="Arial"/>
        </w:rPr>
        <w:tab/>
      </w:r>
      <w:r w:rsidRPr="00AD37AF">
        <w:rPr>
          <w:rFonts w:ascii="Arial" w:hAnsi="Arial" w:cs="Arial"/>
        </w:rPr>
        <w:tab/>
      </w:r>
      <w:r w:rsidRPr="00AD37AF">
        <w:rPr>
          <w:rFonts w:ascii="Arial" w:hAnsi="Arial" w:cs="Arial"/>
        </w:rPr>
        <w:tab/>
        <w:t>53 %</w:t>
      </w:r>
    </w:p>
    <w:p w14:paraId="3113CF62" w14:textId="77777777" w:rsidR="00AD37AF" w:rsidRPr="00AD37AF" w:rsidRDefault="00AD37AF" w:rsidP="00BC53B5">
      <w:pPr>
        <w:spacing w:after="0"/>
        <w:rPr>
          <w:rFonts w:ascii="Arial" w:hAnsi="Arial" w:cs="Arial"/>
        </w:rPr>
      </w:pPr>
      <w:r w:rsidRPr="00AD37AF">
        <w:rPr>
          <w:rFonts w:ascii="Arial" w:hAnsi="Arial" w:cs="Arial"/>
        </w:rPr>
        <w:t>Možnost investovat drobné částky při nakupování</w:t>
      </w:r>
      <w:r w:rsidRPr="00AD37AF">
        <w:rPr>
          <w:rFonts w:ascii="Arial" w:hAnsi="Arial" w:cs="Arial"/>
        </w:rPr>
        <w:tab/>
      </w:r>
      <w:r w:rsidRPr="00AD37AF">
        <w:rPr>
          <w:rFonts w:ascii="Arial" w:hAnsi="Arial" w:cs="Arial"/>
        </w:rPr>
        <w:tab/>
        <w:t>51 %</w:t>
      </w:r>
    </w:p>
    <w:p w14:paraId="6007BE3D" w14:textId="77777777" w:rsidR="00AD37AF" w:rsidRPr="00AD37AF" w:rsidRDefault="00AD37AF" w:rsidP="00BC53B5">
      <w:pPr>
        <w:spacing w:after="0"/>
        <w:rPr>
          <w:rFonts w:ascii="Arial" w:hAnsi="Arial" w:cs="Arial"/>
        </w:rPr>
      </w:pPr>
      <w:r w:rsidRPr="00AD37AF">
        <w:rPr>
          <w:rFonts w:ascii="Arial" w:hAnsi="Arial" w:cs="Arial"/>
        </w:rPr>
        <w:t>Investování podle svého bez nutnosti ho s někým řešit</w:t>
      </w:r>
      <w:r w:rsidRPr="00AD37AF">
        <w:rPr>
          <w:rFonts w:ascii="Arial" w:hAnsi="Arial" w:cs="Arial"/>
        </w:rPr>
        <w:tab/>
        <w:t>46 %</w:t>
      </w:r>
    </w:p>
    <w:p w14:paraId="241A099F" w14:textId="77777777" w:rsidR="00AD37AF" w:rsidRPr="00AD37AF" w:rsidRDefault="00AD37AF" w:rsidP="00AD37AF">
      <w:pPr>
        <w:pBdr>
          <w:bottom w:val="single" w:sz="6" w:space="1" w:color="auto"/>
        </w:pBdr>
        <w:rPr>
          <w:rFonts w:ascii="Arial" w:hAnsi="Arial" w:cs="Arial"/>
        </w:rPr>
      </w:pPr>
    </w:p>
    <w:p w14:paraId="2DD6B6AD" w14:textId="77777777" w:rsidR="00AD37AF" w:rsidRPr="00AD37AF" w:rsidRDefault="00AD37AF" w:rsidP="00AD37AF">
      <w:pPr>
        <w:rPr>
          <w:rFonts w:ascii="Arial" w:hAnsi="Arial" w:cs="Arial"/>
        </w:rPr>
      </w:pPr>
      <w:r w:rsidRPr="00AD37AF">
        <w:rPr>
          <w:rFonts w:ascii="Arial" w:hAnsi="Arial" w:cs="Arial"/>
          <w:sz w:val="20"/>
          <w:szCs w:val="20"/>
        </w:rPr>
        <w:t xml:space="preserve">* Výnos 10,8 % byl průměrný výnos od 30. 12. 2019 do 7. 12. 2021 za všechny rizikové profily a nejsou v něm zohledněny poplatky a daně. Výše uvedené sdělení není investičním poradenstvím ani investičním doporučením, nezohledňuje znalosti, zkušenosti v oblasti investování do investičních nástrojů ani finanční situaci investora, jeho cíle či postoj k riziku. Toto sdělení není nabídkou podle § </w:t>
      </w:r>
      <w:r w:rsidRPr="00AD37AF">
        <w:rPr>
          <w:rFonts w:ascii="Arial" w:hAnsi="Arial" w:cs="Arial"/>
          <w:sz w:val="20"/>
          <w:szCs w:val="20"/>
        </w:rPr>
        <w:lastRenderedPageBreak/>
        <w:t>1732 zákona č. 89/2012 Sb., občanského zákoníku, ve znění pozdějších předpisů (dále jen „občanský zákoník“), ani veřejnou nabídkou podle § 1780 občanského zákoníku. Hodnota, cena či příjem z investičních nástrojů se může měnit anebo být ovlivněna pohybem směnných kurzů. V důsledku těchto změn může být hodnota investice do investičních nástrojů znehodnocena. Návratnost investice není garantována. Úspěšné investice v minulosti neindikují ani nezaručují příznivé výsledky do budoucna.</w:t>
      </w:r>
    </w:p>
    <w:p w14:paraId="5BF82762" w14:textId="525742FD" w:rsidR="00AD37AF" w:rsidRDefault="00AD37AF" w:rsidP="00B54821">
      <w:pPr>
        <w:pStyle w:val="paragraph"/>
        <w:spacing w:before="0" w:beforeAutospacing="0" w:after="0" w:afterAutospacing="0"/>
        <w:textAlignment w:val="baseline"/>
        <w:rPr>
          <w:rStyle w:val="normaltextrun"/>
          <w:rFonts w:ascii="Arial" w:hAnsi="Arial" w:cs="Arial"/>
          <w:color w:val="000000"/>
          <w:sz w:val="18"/>
          <w:szCs w:val="18"/>
        </w:rPr>
      </w:pPr>
    </w:p>
    <w:p w14:paraId="3A922748" w14:textId="67049C7C" w:rsidR="00516B59" w:rsidRPr="00907548" w:rsidRDefault="00516B59" w:rsidP="00516B59">
      <w:pPr>
        <w:spacing w:after="0" w:line="240" w:lineRule="auto"/>
        <w:rPr>
          <w:rFonts w:ascii="Times New Roman" w:eastAsia="Times New Roman" w:hAnsi="Times New Roman" w:cs="Times New Roman"/>
          <w:color w:val="0070C0"/>
          <w:sz w:val="24"/>
          <w:szCs w:val="24"/>
          <w:lang w:eastAsia="cs-CZ"/>
        </w:rPr>
      </w:pPr>
      <w:r w:rsidRPr="00907548">
        <w:rPr>
          <w:rFonts w:ascii="Arial" w:eastAsia="Times New Roman" w:hAnsi="Arial" w:cs="Arial"/>
          <w:b/>
          <w:bCs/>
          <w:color w:val="0070C0"/>
          <w:lang w:eastAsia="cs-CZ"/>
        </w:rPr>
        <w:t>O M</w:t>
      </w:r>
      <w:r w:rsidR="00C23561" w:rsidRPr="00907548">
        <w:rPr>
          <w:rFonts w:ascii="Arial" w:eastAsia="Times New Roman" w:hAnsi="Arial" w:cs="Arial"/>
          <w:b/>
          <w:bCs/>
          <w:color w:val="0070C0"/>
          <w:lang w:eastAsia="cs-CZ"/>
        </w:rPr>
        <w:t>allp</w:t>
      </w:r>
      <w:r w:rsidRPr="00907548">
        <w:rPr>
          <w:rFonts w:ascii="Arial" w:eastAsia="Times New Roman" w:hAnsi="Arial" w:cs="Arial"/>
          <w:b/>
          <w:bCs/>
          <w:color w:val="0070C0"/>
          <w:lang w:eastAsia="cs-CZ"/>
        </w:rPr>
        <w:t>ay</w:t>
      </w:r>
    </w:p>
    <w:p w14:paraId="5F8C7504" w14:textId="22EA07E0" w:rsidR="00516B59" w:rsidRDefault="003A7481" w:rsidP="00516B59">
      <w:pPr>
        <w:spacing w:before="240" w:after="0" w:line="240" w:lineRule="auto"/>
        <w:rPr>
          <w:rFonts w:ascii="Arial" w:eastAsia="Times New Roman" w:hAnsi="Arial" w:cs="Arial"/>
          <w:color w:val="000000"/>
          <w:lang w:eastAsia="cs-CZ"/>
        </w:rPr>
      </w:pPr>
      <w:hyperlink r:id="rId8" w:history="1">
        <w:r w:rsidR="00B66F93" w:rsidRPr="003A7481">
          <w:rPr>
            <w:rStyle w:val="Hypertextovodkaz"/>
            <w:rFonts w:ascii="Arial" w:eastAsia="Times New Roman" w:hAnsi="Arial" w:cs="Arial"/>
            <w:b/>
            <w:bCs/>
            <w:lang w:eastAsia="cs-CZ"/>
          </w:rPr>
          <w:t>Mallpay</w:t>
        </w:r>
      </w:hyperlink>
      <w:r w:rsidR="00516B59">
        <w:rPr>
          <w:rFonts w:ascii="Arial" w:eastAsia="Times New Roman" w:hAnsi="Arial" w:cs="Arial"/>
          <w:color w:val="000000"/>
          <w:lang w:eastAsia="cs-CZ"/>
        </w:rPr>
        <w:t xml:space="preserve"> (MallPay s.r.o.) je společný e-commerce fintech </w:t>
      </w:r>
      <w:r w:rsidR="00516B59">
        <w:rPr>
          <w:rFonts w:ascii="Arial" w:eastAsia="Times New Roman" w:hAnsi="Arial" w:cs="Arial"/>
          <w:b/>
          <w:bCs/>
          <w:color w:val="000000"/>
          <w:lang w:eastAsia="cs-CZ"/>
        </w:rPr>
        <w:t>ČSOB</w:t>
      </w:r>
      <w:r w:rsidR="00516B59">
        <w:rPr>
          <w:rFonts w:ascii="Arial" w:eastAsia="Times New Roman" w:hAnsi="Arial" w:cs="Arial"/>
          <w:color w:val="000000"/>
          <w:lang w:eastAsia="cs-CZ"/>
        </w:rPr>
        <w:t xml:space="preserve"> (Československá obchodní banka, a. s)</w:t>
      </w:r>
      <w:r w:rsidR="00A6211B">
        <w:rPr>
          <w:rFonts w:ascii="Arial" w:eastAsia="Times New Roman" w:hAnsi="Arial" w:cs="Arial"/>
          <w:color w:val="000000"/>
          <w:lang w:eastAsia="cs-CZ"/>
        </w:rPr>
        <w:t xml:space="preserve"> a investiční skupiny Rockaway (Titancoin International, a.s.)</w:t>
      </w:r>
      <w:r w:rsidR="00516B59">
        <w:rPr>
          <w:rFonts w:ascii="Arial" w:eastAsia="Times New Roman" w:hAnsi="Arial" w:cs="Arial"/>
          <w:color w:val="000000"/>
          <w:lang w:eastAsia="cs-CZ"/>
        </w:rPr>
        <w:t>. Jeho misí je vytvořit komplexní ekosystém služeb spojených s internetovými platbami. Je jedním z předních poskytovatelů takzvaných BNPL plateb (buy now – pay later), které jsou podle studie Global Payment Report nejrychleji rostoucí platební metodou v regionu.</w:t>
      </w:r>
      <w:r w:rsidR="00D0648D">
        <w:rPr>
          <w:rFonts w:ascii="Arial" w:eastAsia="Times New Roman" w:hAnsi="Arial" w:cs="Arial"/>
          <w:color w:val="000000"/>
          <w:lang w:eastAsia="cs-CZ"/>
        </w:rPr>
        <w:br/>
      </w:r>
      <w:r w:rsidR="00D0648D">
        <w:rPr>
          <w:rFonts w:ascii="Arial" w:eastAsia="Times New Roman" w:hAnsi="Arial" w:cs="Arial"/>
          <w:color w:val="000000"/>
          <w:lang w:eastAsia="cs-CZ"/>
        </w:rPr>
        <w:br/>
      </w:r>
      <w:r w:rsidR="00516B59">
        <w:rPr>
          <w:rFonts w:ascii="Arial" w:eastAsia="Times New Roman" w:hAnsi="Arial" w:cs="Arial"/>
          <w:color w:val="000000"/>
          <w:lang w:eastAsia="cs-CZ"/>
        </w:rPr>
        <w:t>V současnosti je s M</w:t>
      </w:r>
      <w:r w:rsidR="00B66F93">
        <w:rPr>
          <w:rFonts w:ascii="Arial" w:eastAsia="Times New Roman" w:hAnsi="Arial" w:cs="Arial"/>
          <w:color w:val="000000"/>
          <w:lang w:eastAsia="cs-CZ"/>
        </w:rPr>
        <w:t>allp</w:t>
      </w:r>
      <w:r w:rsidR="00516B59">
        <w:rPr>
          <w:rFonts w:ascii="Arial" w:eastAsia="Times New Roman" w:hAnsi="Arial" w:cs="Arial"/>
          <w:color w:val="000000"/>
          <w:lang w:eastAsia="cs-CZ"/>
        </w:rPr>
        <w:t>ay možné nakupovat ve</w:t>
      </w:r>
      <w:r w:rsidR="005427A3">
        <w:rPr>
          <w:rFonts w:ascii="Arial" w:eastAsia="Times New Roman" w:hAnsi="Arial" w:cs="Arial"/>
          <w:color w:val="000000"/>
          <w:lang w:eastAsia="cs-CZ"/>
        </w:rPr>
        <w:t xml:space="preserve"> více než </w:t>
      </w:r>
      <w:r w:rsidR="00907548">
        <w:rPr>
          <w:rFonts w:ascii="Arial" w:eastAsia="Times New Roman" w:hAnsi="Arial" w:cs="Arial"/>
          <w:color w:val="000000"/>
          <w:lang w:eastAsia="cs-CZ"/>
        </w:rPr>
        <w:t>9</w:t>
      </w:r>
      <w:r w:rsidR="005427A3">
        <w:rPr>
          <w:rFonts w:ascii="Arial" w:eastAsia="Times New Roman" w:hAnsi="Arial" w:cs="Arial"/>
          <w:color w:val="000000"/>
          <w:lang w:eastAsia="cs-CZ"/>
        </w:rPr>
        <w:t xml:space="preserve">000 </w:t>
      </w:r>
      <w:r w:rsidR="00516B59">
        <w:rPr>
          <w:rFonts w:ascii="Arial" w:eastAsia="Times New Roman" w:hAnsi="Arial" w:cs="Arial"/>
          <w:color w:val="000000"/>
          <w:lang w:eastAsia="cs-CZ"/>
        </w:rPr>
        <w:t>českých e-shopech nebo online služeb, jako je MALL.cz, Vivantis, CZC.cz, Košík.cz, LeoExpress.cz</w:t>
      </w:r>
      <w:r w:rsidR="00D0648D">
        <w:rPr>
          <w:rFonts w:ascii="Arial" w:eastAsia="Times New Roman" w:hAnsi="Arial" w:cs="Arial"/>
          <w:color w:val="000000"/>
          <w:lang w:eastAsia="cs-CZ"/>
        </w:rPr>
        <w:t xml:space="preserve">, </w:t>
      </w:r>
      <w:r w:rsidR="00A6211B">
        <w:rPr>
          <w:rFonts w:ascii="Arial" w:eastAsia="Times New Roman" w:hAnsi="Arial" w:cs="Arial"/>
          <w:color w:val="000000"/>
          <w:lang w:eastAsia="cs-CZ"/>
        </w:rPr>
        <w:t xml:space="preserve">Queko, </w:t>
      </w:r>
      <w:r w:rsidR="00516B59">
        <w:rPr>
          <w:rFonts w:ascii="Arial" w:eastAsia="Times New Roman" w:hAnsi="Arial" w:cs="Arial"/>
          <w:color w:val="000000"/>
          <w:lang w:eastAsia="cs-CZ"/>
        </w:rPr>
        <w:t>Patro.cz</w:t>
      </w:r>
      <w:r w:rsidR="00D0648D">
        <w:rPr>
          <w:rFonts w:ascii="Arial" w:eastAsia="Times New Roman" w:hAnsi="Arial" w:cs="Arial"/>
          <w:color w:val="000000"/>
          <w:lang w:eastAsia="cs-CZ"/>
        </w:rPr>
        <w:t>,</w:t>
      </w:r>
      <w:r w:rsidR="00237320">
        <w:rPr>
          <w:rFonts w:ascii="Arial" w:eastAsia="Times New Roman" w:hAnsi="Arial" w:cs="Arial"/>
          <w:color w:val="000000"/>
          <w:lang w:eastAsia="cs-CZ"/>
        </w:rPr>
        <w:t xml:space="preserve"> </w:t>
      </w:r>
      <w:r w:rsidR="00D0648D" w:rsidRPr="00D0648D">
        <w:rPr>
          <w:rFonts w:ascii="Arial" w:eastAsia="Times New Roman" w:hAnsi="Arial" w:cs="Arial"/>
          <w:color w:val="000000"/>
          <w:lang w:eastAsia="cs-CZ"/>
        </w:rPr>
        <w:t>Tescoma, Gant, Hudy, Husky nebo Trenýrkárna</w:t>
      </w:r>
      <w:r w:rsidR="00D0648D">
        <w:rPr>
          <w:rFonts w:ascii="Arial" w:eastAsia="Times New Roman" w:hAnsi="Arial" w:cs="Arial"/>
          <w:color w:val="000000"/>
          <w:lang w:eastAsia="cs-CZ"/>
        </w:rPr>
        <w:t>.</w:t>
      </w:r>
      <w:r w:rsidR="00516B59">
        <w:rPr>
          <w:rFonts w:ascii="Arial" w:eastAsia="Times New Roman" w:hAnsi="Arial" w:cs="Arial"/>
          <w:color w:val="000000"/>
          <w:lang w:eastAsia="cs-CZ"/>
        </w:rPr>
        <w:t xml:space="preserve"> </w:t>
      </w:r>
      <w:r w:rsidR="00D0648D">
        <w:rPr>
          <w:rFonts w:ascii="Arial" w:eastAsia="Times New Roman" w:hAnsi="Arial" w:cs="Arial"/>
          <w:color w:val="000000"/>
          <w:lang w:eastAsia="cs-CZ"/>
        </w:rPr>
        <w:t>S</w:t>
      </w:r>
      <w:r w:rsidR="00907548">
        <w:rPr>
          <w:rFonts w:ascii="Arial" w:eastAsia="Times New Roman" w:hAnsi="Arial" w:cs="Arial"/>
          <w:color w:val="000000"/>
          <w:lang w:eastAsia="cs-CZ"/>
        </w:rPr>
        <w:t> chytrou Mallpay</w:t>
      </w:r>
      <w:r w:rsidR="00516B59">
        <w:rPr>
          <w:rFonts w:ascii="Arial" w:eastAsia="Times New Roman" w:hAnsi="Arial" w:cs="Arial"/>
          <w:color w:val="000000"/>
          <w:lang w:eastAsia="cs-CZ"/>
        </w:rPr>
        <w:t xml:space="preserve"> platební kartou</w:t>
      </w:r>
      <w:r w:rsidR="00907548">
        <w:rPr>
          <w:rFonts w:ascii="Arial" w:eastAsia="Times New Roman" w:hAnsi="Arial" w:cs="Arial"/>
          <w:color w:val="000000"/>
          <w:lang w:eastAsia="cs-CZ"/>
        </w:rPr>
        <w:t xml:space="preserve"> </w:t>
      </w:r>
      <w:r w:rsidR="00D0648D">
        <w:rPr>
          <w:rFonts w:ascii="Arial" w:eastAsia="Times New Roman" w:hAnsi="Arial" w:cs="Arial"/>
          <w:color w:val="000000"/>
          <w:lang w:eastAsia="cs-CZ"/>
        </w:rPr>
        <w:t xml:space="preserve">je </w:t>
      </w:r>
      <w:r w:rsidR="00516B59">
        <w:rPr>
          <w:rFonts w:ascii="Arial" w:eastAsia="Times New Roman" w:hAnsi="Arial" w:cs="Arial"/>
          <w:color w:val="000000"/>
          <w:lang w:eastAsia="cs-CZ"/>
        </w:rPr>
        <w:t xml:space="preserve">pak </w:t>
      </w:r>
      <w:r w:rsidR="00D0648D">
        <w:rPr>
          <w:rFonts w:ascii="Arial" w:eastAsia="Times New Roman" w:hAnsi="Arial" w:cs="Arial"/>
          <w:color w:val="000000"/>
          <w:lang w:eastAsia="cs-CZ"/>
        </w:rPr>
        <w:t xml:space="preserve">možné platit </w:t>
      </w:r>
      <w:r w:rsidR="00516B59">
        <w:rPr>
          <w:rFonts w:ascii="Arial" w:eastAsia="Times New Roman" w:hAnsi="Arial" w:cs="Arial"/>
          <w:color w:val="000000"/>
          <w:lang w:eastAsia="cs-CZ"/>
        </w:rPr>
        <w:t>kdekoli</w:t>
      </w:r>
      <w:r w:rsidR="00A6211B">
        <w:rPr>
          <w:rFonts w:ascii="Arial" w:eastAsia="Times New Roman" w:hAnsi="Arial" w:cs="Arial"/>
          <w:color w:val="000000"/>
          <w:lang w:eastAsia="cs-CZ"/>
        </w:rPr>
        <w:t xml:space="preserve"> a získat zdarma tříletou záruku a roční pojištění na veškeré kupované zboží.</w:t>
      </w:r>
    </w:p>
    <w:p w14:paraId="3CF91097" w14:textId="77777777" w:rsidR="00F13D28" w:rsidRDefault="00F13D28" w:rsidP="00F13D28">
      <w:pPr>
        <w:spacing w:after="0" w:line="240" w:lineRule="auto"/>
        <w:rPr>
          <w:rFonts w:ascii="Arial" w:eastAsia="Times New Roman" w:hAnsi="Arial" w:cs="Arial"/>
          <w:b/>
          <w:bCs/>
          <w:color w:val="0070C0"/>
          <w:lang w:eastAsia="cs-CZ"/>
        </w:rPr>
      </w:pPr>
    </w:p>
    <w:p w14:paraId="43661E0A" w14:textId="574D7897" w:rsidR="003A7481" w:rsidRPr="003A7481" w:rsidRDefault="003A7481" w:rsidP="003A7481">
      <w:pPr>
        <w:spacing w:after="0" w:line="240" w:lineRule="auto"/>
        <w:rPr>
          <w:rFonts w:ascii="Arial" w:eastAsia="Times New Roman" w:hAnsi="Arial" w:cs="Arial"/>
          <w:b/>
          <w:bCs/>
          <w:color w:val="0070C0"/>
          <w:lang w:eastAsia="cs-CZ"/>
        </w:rPr>
      </w:pPr>
      <w:r w:rsidRPr="003A7481">
        <w:rPr>
          <w:rFonts w:ascii="Arial" w:eastAsia="Times New Roman" w:hAnsi="Arial" w:cs="Arial"/>
          <w:b/>
          <w:bCs/>
          <w:color w:val="0070C0"/>
          <w:lang w:eastAsia="cs-CZ"/>
        </w:rPr>
        <w:t xml:space="preserve">O </w:t>
      </w:r>
      <w:r>
        <w:rPr>
          <w:rFonts w:ascii="Arial" w:eastAsia="Times New Roman" w:hAnsi="Arial" w:cs="Arial"/>
          <w:b/>
          <w:bCs/>
          <w:color w:val="0070C0"/>
          <w:lang w:eastAsia="cs-CZ"/>
        </w:rPr>
        <w:t>I</w:t>
      </w:r>
      <w:r w:rsidRPr="003A7481">
        <w:rPr>
          <w:rFonts w:ascii="Arial" w:eastAsia="Times New Roman" w:hAnsi="Arial" w:cs="Arial"/>
          <w:b/>
          <w:bCs/>
          <w:color w:val="0070C0"/>
          <w:lang w:eastAsia="cs-CZ"/>
        </w:rPr>
        <w:t>ndigo</w:t>
      </w:r>
    </w:p>
    <w:p w14:paraId="30278BE4" w14:textId="77777777" w:rsidR="003A7481" w:rsidRDefault="003A7481" w:rsidP="003A7481">
      <w:pPr>
        <w:pStyle w:val="Normlnweb"/>
        <w:shd w:val="clear" w:color="auto" w:fill="FFFFFF"/>
        <w:rPr>
          <w:rFonts w:ascii="Arial" w:hAnsi="Arial" w:cs="Arial"/>
          <w:color w:val="000000"/>
          <w:sz w:val="22"/>
          <w:szCs w:val="22"/>
        </w:rPr>
      </w:pPr>
      <w:hyperlink r:id="rId9" w:history="1">
        <w:r w:rsidRPr="003A7481">
          <w:rPr>
            <w:rStyle w:val="Hypertextovodkaz"/>
            <w:rFonts w:ascii="Arial" w:hAnsi="Arial" w:cs="Arial"/>
            <w:b/>
            <w:bCs/>
            <w:color w:val="auto"/>
            <w:sz w:val="22"/>
            <w:szCs w:val="22"/>
          </w:rPr>
          <w:t>Indigo</w:t>
        </w:r>
      </w:hyperlink>
      <w:r w:rsidRPr="003A7481">
        <w:rPr>
          <w:rFonts w:ascii="Arial" w:hAnsi="Arial" w:cs="Arial"/>
          <w:sz w:val="22"/>
          <w:szCs w:val="22"/>
        </w:rPr>
        <w:t xml:space="preserve"> je služba automatického investování, která vznikla ve společnosti Patria Finance, a.s. Podstatou jsou investice do burzovně obchodovaných fondů ETF, skrze něž indigo investuje do akcií nebo dluhopisů. D</w:t>
      </w:r>
      <w:r w:rsidRPr="003A7481">
        <w:rPr>
          <w:rFonts w:ascii="Arial" w:hAnsi="Arial" w:cs="Arial"/>
          <w:color w:val="000000"/>
          <w:sz w:val="22"/>
          <w:szCs w:val="22"/>
        </w:rPr>
        <w:t xml:space="preserve">íky tomu je v </w:t>
      </w:r>
      <w:r>
        <w:rPr>
          <w:rFonts w:ascii="Arial" w:hAnsi="Arial" w:cs="Arial"/>
          <w:color w:val="000000"/>
          <w:sz w:val="22"/>
          <w:szCs w:val="22"/>
        </w:rPr>
        <w:t>I</w:t>
      </w:r>
      <w:r w:rsidRPr="003A7481">
        <w:rPr>
          <w:rFonts w:ascii="Arial" w:hAnsi="Arial" w:cs="Arial"/>
          <w:color w:val="000000"/>
          <w:sz w:val="22"/>
          <w:szCs w:val="22"/>
        </w:rPr>
        <w:t>ndigu jediný a pro všechny stejný poplatek jedno procento z výše investice. Díky takzvanému frakčnímu obchodování pro Vás umíme nakoupit i malý kousek akcie (představte si třeba Apple), na který byste jinak nedosáhli. Nebo Vám naopak dokážeme pořídit malý kousek celého amerického či jiného akciového trhu (představte si třeba index S&amp;P 500 a firmy v něm).</w:t>
      </w:r>
    </w:p>
    <w:p w14:paraId="3F9B362E" w14:textId="6C2F6CDC" w:rsidR="003A7481" w:rsidRPr="003A7481" w:rsidRDefault="003A7481" w:rsidP="003A7481">
      <w:pPr>
        <w:pStyle w:val="Normlnweb"/>
        <w:shd w:val="clear" w:color="auto" w:fill="FFFFFF"/>
        <w:rPr>
          <w:rFonts w:ascii="Arial" w:hAnsi="Arial" w:cs="Arial"/>
          <w:sz w:val="22"/>
          <w:szCs w:val="22"/>
        </w:rPr>
      </w:pPr>
      <w:r w:rsidRPr="003A7481">
        <w:rPr>
          <w:rFonts w:ascii="Arial" w:hAnsi="Arial" w:cs="Arial"/>
          <w:color w:val="000000"/>
          <w:sz w:val="22"/>
          <w:szCs w:val="22"/>
        </w:rPr>
        <w:t xml:space="preserve">Vaše peníze </w:t>
      </w:r>
      <w:r>
        <w:rPr>
          <w:rFonts w:ascii="Arial" w:hAnsi="Arial" w:cs="Arial"/>
          <w:color w:val="000000"/>
          <w:sz w:val="22"/>
          <w:szCs w:val="22"/>
        </w:rPr>
        <w:t>I</w:t>
      </w:r>
      <w:r w:rsidRPr="003A7481">
        <w:rPr>
          <w:rFonts w:ascii="Arial" w:hAnsi="Arial" w:cs="Arial"/>
          <w:color w:val="000000"/>
          <w:sz w:val="22"/>
          <w:szCs w:val="22"/>
        </w:rPr>
        <w:t>ndigo díky vyspělému algoritmu a pod dohledem analytiků</w:t>
      </w:r>
      <w:r w:rsidRPr="003A7481">
        <w:rPr>
          <w:rFonts w:ascii="Arial" w:hAnsi="Arial" w:cs="Arial"/>
          <w:sz w:val="22"/>
          <w:szCs w:val="22"/>
        </w:rPr>
        <w:t xml:space="preserve"> Patria Finance pravidelně investuje, neustále hlídá vývoj na trhu a upravuje skladbu investice tak, aby nepřetržitě odpovídala Vašemu cíli. K němu Vám pomáhá postupně dojít. Pokud ale budete potřebovat, peníze z </w:t>
      </w:r>
      <w:r>
        <w:rPr>
          <w:rFonts w:ascii="Arial" w:hAnsi="Arial" w:cs="Arial"/>
          <w:sz w:val="22"/>
          <w:szCs w:val="22"/>
        </w:rPr>
        <w:t>I</w:t>
      </w:r>
      <w:r w:rsidRPr="003A7481">
        <w:rPr>
          <w:rFonts w:ascii="Arial" w:hAnsi="Arial" w:cs="Arial"/>
          <w:sz w:val="22"/>
          <w:szCs w:val="22"/>
        </w:rPr>
        <w:t xml:space="preserve">ndiga si lze bez jakýchkoli sankcí vybrat. Otevřít účet je možné zdarma plně online, zabere to pár minut a k ničemu se nezavazujete. Investovat lze už od stokoruny. Ač k dlouhodobému cíli nejzdárněji vede pravidelná investice, vybrat si můžete pravidelnou či jednorázovou investici a snadno ji nastavit i měnit. Peníze do </w:t>
      </w:r>
      <w:r>
        <w:rPr>
          <w:rFonts w:ascii="Arial" w:hAnsi="Arial" w:cs="Arial"/>
          <w:sz w:val="22"/>
          <w:szCs w:val="22"/>
        </w:rPr>
        <w:t>I</w:t>
      </w:r>
      <w:r w:rsidRPr="003A7481">
        <w:rPr>
          <w:rFonts w:ascii="Arial" w:hAnsi="Arial" w:cs="Arial"/>
          <w:sz w:val="22"/>
          <w:szCs w:val="22"/>
        </w:rPr>
        <w:t>ndiga můžete poslat z karty, což v lokálním investování stále není samozřejmé, a nyní nově využít Mallpay investice a investovat tak třeba s každou platbou. Indigo – srozumitelné investování pro každého.</w:t>
      </w:r>
    </w:p>
    <w:p w14:paraId="407A66AA" w14:textId="77777777" w:rsidR="003A7481" w:rsidRPr="003A7481" w:rsidRDefault="003A7481" w:rsidP="003A7481">
      <w:pPr>
        <w:spacing w:after="0" w:line="240" w:lineRule="auto"/>
        <w:rPr>
          <w:rFonts w:ascii="Arial" w:eastAsia="Times New Roman" w:hAnsi="Arial" w:cs="Arial"/>
          <w:b/>
          <w:bCs/>
          <w:color w:val="0070C0"/>
          <w:lang w:eastAsia="cs-CZ"/>
        </w:rPr>
      </w:pPr>
      <w:r w:rsidRPr="003A7481">
        <w:rPr>
          <w:rFonts w:ascii="Arial" w:eastAsia="Times New Roman" w:hAnsi="Arial" w:cs="Arial"/>
          <w:b/>
          <w:bCs/>
          <w:color w:val="0070C0"/>
          <w:lang w:eastAsia="cs-CZ"/>
        </w:rPr>
        <w:t>O Patria Finance</w:t>
      </w:r>
    </w:p>
    <w:p w14:paraId="32C16D70" w14:textId="77777777" w:rsidR="003A7481" w:rsidRPr="003A7481" w:rsidRDefault="003A7481" w:rsidP="003A7481">
      <w:pPr>
        <w:pStyle w:val="Normlnweb"/>
        <w:shd w:val="clear" w:color="auto" w:fill="FFFFFF"/>
        <w:rPr>
          <w:rFonts w:ascii="Arial" w:hAnsi="Arial" w:cs="Arial"/>
          <w:sz w:val="22"/>
          <w:szCs w:val="22"/>
        </w:rPr>
      </w:pPr>
      <w:r w:rsidRPr="003A7481">
        <w:rPr>
          <w:rFonts w:ascii="Arial" w:hAnsi="Arial" w:cs="Arial"/>
          <w:sz w:val="22"/>
          <w:szCs w:val="22"/>
        </w:rPr>
        <w:t>Společnost </w:t>
      </w:r>
      <w:hyperlink r:id="rId10" w:tgtFrame="_blank" w:history="1">
        <w:r w:rsidRPr="003A7481">
          <w:rPr>
            <w:rStyle w:val="Hypertextovodkaz"/>
            <w:rFonts w:ascii="Arial" w:hAnsi="Arial" w:cs="Arial"/>
            <w:b/>
            <w:bCs/>
            <w:color w:val="auto"/>
            <w:sz w:val="22"/>
            <w:szCs w:val="22"/>
          </w:rPr>
          <w:t>Patria Finance, a.s</w:t>
        </w:r>
        <w:r w:rsidRPr="003A7481">
          <w:rPr>
            <w:rStyle w:val="Hypertextovodkaz"/>
            <w:rFonts w:ascii="Arial" w:hAnsi="Arial" w:cs="Arial"/>
            <w:color w:val="auto"/>
            <w:sz w:val="22"/>
            <w:szCs w:val="22"/>
          </w:rPr>
          <w:t>.</w:t>
        </w:r>
      </w:hyperlink>
      <w:r w:rsidRPr="003A7481">
        <w:rPr>
          <w:rFonts w:ascii="Arial" w:hAnsi="Arial" w:cs="Arial"/>
          <w:sz w:val="22"/>
          <w:szCs w:val="22"/>
        </w:rPr>
        <w:t> je licencovaným a na domácím trhu předním obchodníkem s cennými papíry v rozsahu stanoveném Českou národní bankou, která nad ní rovněž vykonává dozor. Pro více než 40 tisíc klientů spravujeme majetek, přesahující 60 miliard korun. Cílem Patria Finance je poskytovat profesionální služby individuálním investorům. Nabízí fyzickým i právnickým osobám přístup na významné světové i lokální kapitálové trhy. Klienti oceňují vlastní vyspělou obchodní platformu </w:t>
      </w:r>
      <w:hyperlink r:id="rId11" w:tgtFrame="_blank" w:history="1">
        <w:r w:rsidRPr="003A7481">
          <w:rPr>
            <w:rStyle w:val="Hypertextovodkaz"/>
            <w:rFonts w:ascii="Arial" w:hAnsi="Arial" w:cs="Arial"/>
            <w:b/>
            <w:bCs/>
            <w:color w:val="auto"/>
            <w:sz w:val="22"/>
            <w:szCs w:val="22"/>
          </w:rPr>
          <w:t>WebTrader</w:t>
        </w:r>
      </w:hyperlink>
      <w:r w:rsidRPr="003A7481">
        <w:rPr>
          <w:rFonts w:ascii="Arial" w:hAnsi="Arial" w:cs="Arial"/>
          <w:sz w:val="22"/>
          <w:szCs w:val="22"/>
        </w:rPr>
        <w:t> a mobilní aplikaci </w:t>
      </w:r>
      <w:hyperlink r:id="rId12" w:tgtFrame="_blank" w:history="1">
        <w:r w:rsidRPr="003A7481">
          <w:rPr>
            <w:rStyle w:val="Hypertextovodkaz"/>
            <w:rFonts w:ascii="Arial" w:hAnsi="Arial" w:cs="Arial"/>
            <w:b/>
            <w:bCs/>
            <w:color w:val="auto"/>
            <w:sz w:val="22"/>
            <w:szCs w:val="22"/>
          </w:rPr>
          <w:t>MobileTrader</w:t>
        </w:r>
      </w:hyperlink>
      <w:r w:rsidRPr="003A7481">
        <w:rPr>
          <w:rFonts w:ascii="Arial" w:hAnsi="Arial" w:cs="Arial"/>
          <w:sz w:val="22"/>
          <w:szCs w:val="22"/>
        </w:rPr>
        <w:t>, přes které lze obchodovat na 30 světových burzách. Portál </w:t>
      </w:r>
      <w:hyperlink r:id="rId13" w:tgtFrame="_target" w:history="1">
        <w:r w:rsidRPr="003A7481">
          <w:rPr>
            <w:rStyle w:val="Hypertextovodkaz"/>
            <w:rFonts w:ascii="Arial" w:hAnsi="Arial" w:cs="Arial"/>
            <w:b/>
            <w:bCs/>
            <w:color w:val="auto"/>
            <w:sz w:val="22"/>
            <w:szCs w:val="22"/>
          </w:rPr>
          <w:t>Patria.cz</w:t>
        </w:r>
      </w:hyperlink>
      <w:r w:rsidRPr="003A7481">
        <w:rPr>
          <w:rFonts w:ascii="Arial" w:hAnsi="Arial" w:cs="Arial"/>
          <w:sz w:val="22"/>
          <w:szCs w:val="22"/>
        </w:rPr>
        <w:t xml:space="preserve"> přináší respektované zpravodajství ze světa trhů, investic a ekonomiky. </w:t>
      </w:r>
      <w:r w:rsidRPr="003A7481">
        <w:rPr>
          <w:rFonts w:ascii="Arial" w:hAnsi="Arial" w:cs="Arial"/>
          <w:sz w:val="22"/>
          <w:szCs w:val="22"/>
        </w:rPr>
        <w:lastRenderedPageBreak/>
        <w:t>Vytváříme nové možnosti, jak investování udělat skutečně jednoduchým a přirozenou součástí každodenního života. Indigo je jednou z nich.</w:t>
      </w:r>
    </w:p>
    <w:p w14:paraId="30E96B7C" w14:textId="2A720E98" w:rsidR="00B20865" w:rsidRPr="009D768D" w:rsidRDefault="00B20865" w:rsidP="00516B59">
      <w:pPr>
        <w:spacing w:after="0" w:line="240" w:lineRule="auto"/>
        <w:rPr>
          <w:rStyle w:val="normaltextrun"/>
          <w:rFonts w:ascii="Arial" w:hAnsi="Arial" w:cs="Arial"/>
          <w:b/>
          <w:bCs/>
          <w:color w:val="CC0000"/>
        </w:rPr>
      </w:pPr>
    </w:p>
    <w:p w14:paraId="1BA5621A" w14:textId="15D204AF" w:rsidR="00B54821" w:rsidRPr="00B66F93" w:rsidRDefault="00B54821" w:rsidP="00052DE2">
      <w:pPr>
        <w:pStyle w:val="paragraph"/>
        <w:spacing w:before="0" w:beforeAutospacing="0" w:after="0" w:afterAutospacing="0"/>
        <w:textAlignment w:val="baseline"/>
        <w:rPr>
          <w:rStyle w:val="eop"/>
          <w:rFonts w:ascii="Arial" w:hAnsi="Arial" w:cs="Arial"/>
          <w:color w:val="0099FF"/>
          <w:sz w:val="22"/>
          <w:szCs w:val="22"/>
        </w:rPr>
      </w:pPr>
      <w:r w:rsidRPr="00907548">
        <w:rPr>
          <w:rStyle w:val="normaltextrun"/>
          <w:rFonts w:ascii="Arial" w:hAnsi="Arial" w:cs="Arial"/>
          <w:b/>
          <w:bCs/>
          <w:color w:val="0070C0"/>
          <w:sz w:val="22"/>
          <w:szCs w:val="22"/>
        </w:rPr>
        <w:t>Pro více informací</w:t>
      </w:r>
      <w:r w:rsidRPr="00907548">
        <w:rPr>
          <w:rStyle w:val="eop"/>
          <w:rFonts w:ascii="Arial" w:hAnsi="Arial" w:cs="Arial"/>
          <w:color w:val="0070C0"/>
          <w:sz w:val="22"/>
          <w:szCs w:val="22"/>
        </w:rPr>
        <w:t> </w:t>
      </w:r>
    </w:p>
    <w:p w14:paraId="350A74D5" w14:textId="6D30DF40" w:rsidR="00B20865" w:rsidRDefault="00B20865" w:rsidP="00052DE2">
      <w:pPr>
        <w:pStyle w:val="paragraph"/>
        <w:spacing w:before="0" w:beforeAutospacing="0" w:after="0" w:afterAutospacing="0"/>
        <w:textAlignment w:val="baseline"/>
        <w:rPr>
          <w:rStyle w:val="eop"/>
          <w:rFonts w:ascii="Arial" w:hAnsi="Arial" w:cs="Arial"/>
          <w:sz w:val="22"/>
          <w:szCs w:val="22"/>
        </w:rPr>
      </w:pPr>
    </w:p>
    <w:p w14:paraId="06F18C38" w14:textId="031FC53A" w:rsidR="00B20865" w:rsidRPr="00B20865" w:rsidRDefault="00B20865" w:rsidP="00052DE2">
      <w:pPr>
        <w:pStyle w:val="paragraph"/>
        <w:spacing w:before="0" w:beforeAutospacing="0" w:after="0" w:afterAutospacing="0"/>
        <w:textAlignment w:val="baseline"/>
        <w:rPr>
          <w:rFonts w:ascii="Segoe UI" w:hAnsi="Segoe UI" w:cs="Segoe UI"/>
          <w:b/>
          <w:bCs/>
          <w:sz w:val="18"/>
          <w:szCs w:val="18"/>
        </w:rPr>
      </w:pPr>
      <w:r w:rsidRPr="00B20865">
        <w:rPr>
          <w:rStyle w:val="eop"/>
          <w:rFonts w:ascii="Arial" w:hAnsi="Arial" w:cs="Arial"/>
          <w:b/>
          <w:bCs/>
          <w:sz w:val="22"/>
          <w:szCs w:val="22"/>
        </w:rPr>
        <w:t>Za M</w:t>
      </w:r>
      <w:r w:rsidR="00B66F93">
        <w:rPr>
          <w:rStyle w:val="eop"/>
          <w:rFonts w:ascii="Arial" w:hAnsi="Arial" w:cs="Arial"/>
          <w:b/>
          <w:bCs/>
          <w:sz w:val="22"/>
          <w:szCs w:val="22"/>
        </w:rPr>
        <w:t>allpay</w:t>
      </w:r>
    </w:p>
    <w:p w14:paraId="32B13552"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František Brož</w:t>
      </w:r>
      <w:r>
        <w:rPr>
          <w:rStyle w:val="eop"/>
          <w:rFonts w:ascii="Arial" w:hAnsi="Arial" w:cs="Arial"/>
          <w:sz w:val="22"/>
          <w:szCs w:val="22"/>
        </w:rPr>
        <w:t> </w:t>
      </w:r>
    </w:p>
    <w:p w14:paraId="53575544" w14:textId="7033C8E6" w:rsidR="00B54821" w:rsidRDefault="00CB7678"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PR agentura </w:t>
      </w:r>
      <w:r w:rsidR="00B54821">
        <w:rPr>
          <w:rStyle w:val="normaltextrun"/>
          <w:rFonts w:ascii="Arial" w:hAnsi="Arial" w:cs="Arial"/>
          <w:sz w:val="22"/>
          <w:szCs w:val="22"/>
        </w:rPr>
        <w:t>FYI Prague</w:t>
      </w:r>
      <w:r w:rsidR="00B54821">
        <w:rPr>
          <w:rStyle w:val="eop"/>
          <w:rFonts w:ascii="Arial" w:hAnsi="Arial" w:cs="Arial"/>
          <w:sz w:val="22"/>
          <w:szCs w:val="22"/>
        </w:rPr>
        <w:t> </w:t>
      </w:r>
    </w:p>
    <w:p w14:paraId="586F00AC"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608 972 715</w:t>
      </w:r>
      <w:r>
        <w:rPr>
          <w:rStyle w:val="eop"/>
          <w:rFonts w:ascii="Arial" w:hAnsi="Arial" w:cs="Arial"/>
          <w:sz w:val="22"/>
          <w:szCs w:val="22"/>
        </w:rPr>
        <w:t> </w:t>
      </w:r>
    </w:p>
    <w:p w14:paraId="4C98C974" w14:textId="6A2491E4" w:rsidR="00D0648D" w:rsidRPr="00894CD8" w:rsidRDefault="00E367E0" w:rsidP="00D0648D">
      <w:pPr>
        <w:pStyle w:val="paragraph"/>
        <w:spacing w:before="0" w:beforeAutospacing="0" w:after="0" w:afterAutospacing="0"/>
        <w:textAlignment w:val="baseline"/>
        <w:rPr>
          <w:rStyle w:val="Hypertextovodkaz"/>
        </w:rPr>
      </w:pPr>
      <w:hyperlink r:id="rId14" w:history="1">
        <w:r w:rsidR="002D3D89" w:rsidRPr="00250831">
          <w:rPr>
            <w:rStyle w:val="Hypertextovodkaz"/>
            <w:rFonts w:ascii="Arial" w:hAnsi="Arial" w:cs="Arial"/>
            <w:sz w:val="22"/>
            <w:szCs w:val="22"/>
          </w:rPr>
          <w:t>frantisek.broz@fyi.cz</w:t>
        </w:r>
      </w:hyperlink>
    </w:p>
    <w:p w14:paraId="7561C2F4" w14:textId="471CA0CD" w:rsidR="002D3D89" w:rsidRDefault="002D3D89" w:rsidP="00EE12E0">
      <w:pPr>
        <w:pStyle w:val="paragraph"/>
        <w:spacing w:before="0" w:beforeAutospacing="0" w:after="0" w:afterAutospacing="0"/>
        <w:textAlignment w:val="baseline"/>
        <w:rPr>
          <w:rStyle w:val="Hypertextovodkaz"/>
        </w:rPr>
      </w:pPr>
    </w:p>
    <w:p w14:paraId="48E7BC19" w14:textId="49D311CC" w:rsidR="00F13D28" w:rsidRPr="00B20865" w:rsidRDefault="00F13D28" w:rsidP="00F13D28">
      <w:pPr>
        <w:pStyle w:val="paragraph"/>
        <w:spacing w:before="0" w:beforeAutospacing="0" w:after="0" w:afterAutospacing="0"/>
        <w:textAlignment w:val="baseline"/>
        <w:rPr>
          <w:rFonts w:ascii="Segoe UI" w:hAnsi="Segoe UI" w:cs="Segoe UI"/>
          <w:b/>
          <w:bCs/>
          <w:sz w:val="18"/>
          <w:szCs w:val="18"/>
        </w:rPr>
      </w:pPr>
      <w:r w:rsidRPr="00B20865">
        <w:rPr>
          <w:rStyle w:val="eop"/>
          <w:rFonts w:ascii="Arial" w:hAnsi="Arial" w:cs="Arial"/>
          <w:b/>
          <w:bCs/>
          <w:sz w:val="22"/>
          <w:szCs w:val="22"/>
        </w:rPr>
        <w:t xml:space="preserve">Za </w:t>
      </w:r>
      <w:r w:rsidR="00DD35E9">
        <w:rPr>
          <w:rStyle w:val="eop"/>
          <w:rFonts w:ascii="Arial" w:hAnsi="Arial" w:cs="Arial"/>
          <w:b/>
          <w:bCs/>
          <w:sz w:val="22"/>
          <w:szCs w:val="22"/>
        </w:rPr>
        <w:t>Indigo</w:t>
      </w:r>
    </w:p>
    <w:p w14:paraId="5D5937D6" w14:textId="77777777" w:rsidR="00DD35E9" w:rsidRPr="00DD35E9" w:rsidRDefault="00DD35E9" w:rsidP="00DD35E9">
      <w:pPr>
        <w:pStyle w:val="paragraph"/>
        <w:spacing w:before="0" w:beforeAutospacing="0" w:after="0" w:afterAutospacing="0"/>
        <w:textAlignment w:val="baseline"/>
        <w:rPr>
          <w:rStyle w:val="normaltextrun"/>
          <w:sz w:val="22"/>
          <w:szCs w:val="22"/>
        </w:rPr>
      </w:pPr>
      <w:r w:rsidRPr="00DD35E9">
        <w:rPr>
          <w:rStyle w:val="normaltextrun"/>
          <w:rFonts w:ascii="Arial" w:hAnsi="Arial"/>
          <w:sz w:val="22"/>
          <w:szCs w:val="22"/>
        </w:rPr>
        <w:t>Josef Němeček</w:t>
      </w:r>
    </w:p>
    <w:p w14:paraId="0731CAEE" w14:textId="77777777" w:rsidR="00DD35E9" w:rsidRPr="00DD35E9" w:rsidRDefault="00DD35E9" w:rsidP="00DD35E9">
      <w:pPr>
        <w:pStyle w:val="paragraph"/>
        <w:spacing w:before="0" w:beforeAutospacing="0" w:after="0" w:afterAutospacing="0"/>
        <w:textAlignment w:val="baseline"/>
        <w:rPr>
          <w:rStyle w:val="Hypertextovodkaz"/>
          <w:sz w:val="22"/>
          <w:szCs w:val="22"/>
        </w:rPr>
      </w:pPr>
      <w:hyperlink r:id="rId15" w:tgtFrame="_blank" w:history="1">
        <w:r w:rsidRPr="00DD35E9">
          <w:rPr>
            <w:rStyle w:val="Hypertextovodkaz"/>
            <w:rFonts w:ascii="Arial" w:hAnsi="Arial" w:cs="Arial"/>
            <w:sz w:val="22"/>
            <w:szCs w:val="22"/>
          </w:rPr>
          <w:t>nemecek@patria.cz</w:t>
        </w:r>
      </w:hyperlink>
    </w:p>
    <w:p w14:paraId="1C42B334" w14:textId="7823294D" w:rsidR="00DD35E9" w:rsidRPr="00DD35E9" w:rsidRDefault="00DD35E9" w:rsidP="00DD35E9">
      <w:pPr>
        <w:pStyle w:val="paragraph"/>
        <w:spacing w:before="0" w:beforeAutospacing="0" w:after="0" w:afterAutospacing="0"/>
        <w:textAlignment w:val="baseline"/>
        <w:rPr>
          <w:rStyle w:val="normaltextrun"/>
          <w:sz w:val="22"/>
          <w:szCs w:val="22"/>
        </w:rPr>
      </w:pPr>
      <w:r w:rsidRPr="00DD35E9">
        <w:rPr>
          <w:rStyle w:val="normaltextrun"/>
          <w:rFonts w:ascii="Arial" w:hAnsi="Arial"/>
          <w:sz w:val="22"/>
          <w:szCs w:val="22"/>
        </w:rPr>
        <w:t>739</w:t>
      </w:r>
      <w:r w:rsidR="002B3D35">
        <w:rPr>
          <w:rStyle w:val="normaltextrun"/>
          <w:rFonts w:ascii="Arial" w:hAnsi="Arial"/>
          <w:sz w:val="22"/>
          <w:szCs w:val="22"/>
        </w:rPr>
        <w:t> </w:t>
      </w:r>
      <w:r w:rsidRPr="00DD35E9">
        <w:rPr>
          <w:rStyle w:val="normaltextrun"/>
          <w:rFonts w:ascii="Arial" w:hAnsi="Arial"/>
          <w:sz w:val="22"/>
          <w:szCs w:val="22"/>
        </w:rPr>
        <w:t>464</w:t>
      </w:r>
      <w:r w:rsidR="002B3D35">
        <w:rPr>
          <w:rStyle w:val="normaltextrun"/>
          <w:rFonts w:ascii="Arial" w:hAnsi="Arial"/>
          <w:sz w:val="22"/>
          <w:szCs w:val="22"/>
        </w:rPr>
        <w:t xml:space="preserve"> </w:t>
      </w:r>
      <w:r w:rsidRPr="00DD35E9">
        <w:rPr>
          <w:rStyle w:val="normaltextrun"/>
          <w:rFonts w:ascii="Arial" w:hAnsi="Arial"/>
          <w:sz w:val="22"/>
          <w:szCs w:val="22"/>
        </w:rPr>
        <w:t>639</w:t>
      </w:r>
    </w:p>
    <w:sectPr w:rsidR="00DD35E9" w:rsidRPr="00DD35E9" w:rsidSect="00AE0098">
      <w:headerReference w:type="default" r:id="rId16"/>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EB24" w14:textId="77777777" w:rsidR="004A3625" w:rsidRDefault="004A3625" w:rsidP="002F4D58">
      <w:pPr>
        <w:spacing w:after="0" w:line="240" w:lineRule="auto"/>
      </w:pPr>
      <w:r>
        <w:separator/>
      </w:r>
    </w:p>
  </w:endnote>
  <w:endnote w:type="continuationSeparator" w:id="0">
    <w:p w14:paraId="4453AB81" w14:textId="77777777" w:rsidR="004A3625" w:rsidRDefault="004A3625" w:rsidP="002F4D58">
      <w:pPr>
        <w:spacing w:after="0" w:line="240" w:lineRule="auto"/>
      </w:pPr>
      <w:r>
        <w:continuationSeparator/>
      </w:r>
    </w:p>
  </w:endnote>
  <w:endnote w:type="continuationNotice" w:id="1">
    <w:p w14:paraId="3C7A459D" w14:textId="77777777" w:rsidR="00AF60F9" w:rsidRDefault="00AF6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89B0" w14:textId="77777777" w:rsidR="004A3625" w:rsidRDefault="004A3625" w:rsidP="002F4D58">
      <w:pPr>
        <w:spacing w:after="0" w:line="240" w:lineRule="auto"/>
      </w:pPr>
      <w:r>
        <w:separator/>
      </w:r>
    </w:p>
  </w:footnote>
  <w:footnote w:type="continuationSeparator" w:id="0">
    <w:p w14:paraId="2BE853B9" w14:textId="77777777" w:rsidR="004A3625" w:rsidRDefault="004A3625" w:rsidP="002F4D58">
      <w:pPr>
        <w:spacing w:after="0" w:line="240" w:lineRule="auto"/>
      </w:pPr>
      <w:r>
        <w:continuationSeparator/>
      </w:r>
    </w:p>
  </w:footnote>
  <w:footnote w:type="continuationNotice" w:id="1">
    <w:p w14:paraId="677F905C" w14:textId="77777777" w:rsidR="00AF60F9" w:rsidRDefault="00AF6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DCBF" w14:textId="163B9243" w:rsidR="00EF3454" w:rsidRDefault="00B66F93" w:rsidP="00932AF2">
    <w:pPr>
      <w:pStyle w:val="Zhlav"/>
      <w:spacing w:after="240"/>
      <w:jc w:val="right"/>
    </w:pPr>
    <w:r>
      <w:rPr>
        <w:noProof/>
      </w:rPr>
      <w:drawing>
        <wp:inline distT="0" distB="0" distL="0" distR="0" wp14:anchorId="771A0959" wp14:editId="0666E378">
          <wp:extent cx="2200275" cy="72660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692" cy="727400"/>
                  </a:xfrm>
                  <a:prstGeom prst="rect">
                    <a:avLst/>
                  </a:prstGeom>
                  <a:noFill/>
                  <a:ln>
                    <a:noFill/>
                  </a:ln>
                </pic:spPr>
              </pic:pic>
            </a:graphicData>
          </a:graphic>
        </wp:inline>
      </w:drawing>
    </w:r>
    <w:r w:rsidR="00932AF2">
      <w:tab/>
    </w:r>
    <w:r w:rsidR="00EF34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76"/>
    <w:multiLevelType w:val="hybridMultilevel"/>
    <w:tmpl w:val="D556D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252593"/>
    <w:multiLevelType w:val="multilevel"/>
    <w:tmpl w:val="563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307A"/>
    <w:multiLevelType w:val="hybridMultilevel"/>
    <w:tmpl w:val="DBBE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A76E1"/>
    <w:multiLevelType w:val="multilevel"/>
    <w:tmpl w:val="CD3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2192C"/>
    <w:multiLevelType w:val="hybridMultilevel"/>
    <w:tmpl w:val="CBFAC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5D562D"/>
    <w:multiLevelType w:val="hybridMultilevel"/>
    <w:tmpl w:val="8EC49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775FC1"/>
    <w:multiLevelType w:val="multilevel"/>
    <w:tmpl w:val="7CA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B"/>
    <w:rsid w:val="00001852"/>
    <w:rsid w:val="0000250B"/>
    <w:rsid w:val="00002C1E"/>
    <w:rsid w:val="000042BA"/>
    <w:rsid w:val="00016165"/>
    <w:rsid w:val="00023547"/>
    <w:rsid w:val="0003210F"/>
    <w:rsid w:val="00034904"/>
    <w:rsid w:val="00037405"/>
    <w:rsid w:val="00041649"/>
    <w:rsid w:val="00042409"/>
    <w:rsid w:val="000438BA"/>
    <w:rsid w:val="00050C22"/>
    <w:rsid w:val="00052DE2"/>
    <w:rsid w:val="000669D4"/>
    <w:rsid w:val="00067A63"/>
    <w:rsid w:val="000726F2"/>
    <w:rsid w:val="00077288"/>
    <w:rsid w:val="00082422"/>
    <w:rsid w:val="00083A7B"/>
    <w:rsid w:val="000921B8"/>
    <w:rsid w:val="00093227"/>
    <w:rsid w:val="00096026"/>
    <w:rsid w:val="000A2331"/>
    <w:rsid w:val="000A3388"/>
    <w:rsid w:val="000A5358"/>
    <w:rsid w:val="000A650C"/>
    <w:rsid w:val="000B337D"/>
    <w:rsid w:val="000B6C53"/>
    <w:rsid w:val="000C1E8B"/>
    <w:rsid w:val="000C3D34"/>
    <w:rsid w:val="000D14C4"/>
    <w:rsid w:val="000D66FE"/>
    <w:rsid w:val="000E380F"/>
    <w:rsid w:val="000F0820"/>
    <w:rsid w:val="000F5F38"/>
    <w:rsid w:val="0010380D"/>
    <w:rsid w:val="00104795"/>
    <w:rsid w:val="0011499E"/>
    <w:rsid w:val="00130883"/>
    <w:rsid w:val="0013104A"/>
    <w:rsid w:val="001401C7"/>
    <w:rsid w:val="001439BC"/>
    <w:rsid w:val="0014589D"/>
    <w:rsid w:val="00145999"/>
    <w:rsid w:val="00161004"/>
    <w:rsid w:val="00165116"/>
    <w:rsid w:val="001A4A1E"/>
    <w:rsid w:val="001A5A07"/>
    <w:rsid w:val="001B404E"/>
    <w:rsid w:val="001B6331"/>
    <w:rsid w:val="001C0F47"/>
    <w:rsid w:val="001C1518"/>
    <w:rsid w:val="001C32B7"/>
    <w:rsid w:val="001C4768"/>
    <w:rsid w:val="001D0393"/>
    <w:rsid w:val="001D19CE"/>
    <w:rsid w:val="001E283F"/>
    <w:rsid w:val="001E3B55"/>
    <w:rsid w:val="002010E0"/>
    <w:rsid w:val="0020423C"/>
    <w:rsid w:val="00207325"/>
    <w:rsid w:val="00220DEA"/>
    <w:rsid w:val="00223A2F"/>
    <w:rsid w:val="00232BDD"/>
    <w:rsid w:val="00237320"/>
    <w:rsid w:val="0024694C"/>
    <w:rsid w:val="00250872"/>
    <w:rsid w:val="0025367F"/>
    <w:rsid w:val="00262B09"/>
    <w:rsid w:val="00263314"/>
    <w:rsid w:val="00264F53"/>
    <w:rsid w:val="00270270"/>
    <w:rsid w:val="002A4E2F"/>
    <w:rsid w:val="002B14E0"/>
    <w:rsid w:val="002B3D35"/>
    <w:rsid w:val="002B3D39"/>
    <w:rsid w:val="002B42A2"/>
    <w:rsid w:val="002D3D89"/>
    <w:rsid w:val="002D40AA"/>
    <w:rsid w:val="002D57E7"/>
    <w:rsid w:val="002D5E79"/>
    <w:rsid w:val="002D660A"/>
    <w:rsid w:val="002E2108"/>
    <w:rsid w:val="002E59FE"/>
    <w:rsid w:val="002F195F"/>
    <w:rsid w:val="002F4D58"/>
    <w:rsid w:val="00313959"/>
    <w:rsid w:val="00313E45"/>
    <w:rsid w:val="00322E2F"/>
    <w:rsid w:val="00326F01"/>
    <w:rsid w:val="003300F5"/>
    <w:rsid w:val="00334321"/>
    <w:rsid w:val="003403E0"/>
    <w:rsid w:val="0034175D"/>
    <w:rsid w:val="0035477C"/>
    <w:rsid w:val="003631AF"/>
    <w:rsid w:val="003730AB"/>
    <w:rsid w:val="00373385"/>
    <w:rsid w:val="00380094"/>
    <w:rsid w:val="00381D2A"/>
    <w:rsid w:val="003919E9"/>
    <w:rsid w:val="00395305"/>
    <w:rsid w:val="003A7481"/>
    <w:rsid w:val="003B5207"/>
    <w:rsid w:val="003C2B0A"/>
    <w:rsid w:val="003C4900"/>
    <w:rsid w:val="003C7CCC"/>
    <w:rsid w:val="003E0D9A"/>
    <w:rsid w:val="004030E0"/>
    <w:rsid w:val="00407BF8"/>
    <w:rsid w:val="00411599"/>
    <w:rsid w:val="0041384B"/>
    <w:rsid w:val="00416B87"/>
    <w:rsid w:val="00426459"/>
    <w:rsid w:val="004273F1"/>
    <w:rsid w:val="00435921"/>
    <w:rsid w:val="00452DC6"/>
    <w:rsid w:val="00481762"/>
    <w:rsid w:val="0049364D"/>
    <w:rsid w:val="00495816"/>
    <w:rsid w:val="004A0526"/>
    <w:rsid w:val="004A3625"/>
    <w:rsid w:val="004A5AE2"/>
    <w:rsid w:val="004D02AB"/>
    <w:rsid w:val="004D19AC"/>
    <w:rsid w:val="004D7112"/>
    <w:rsid w:val="004E03EA"/>
    <w:rsid w:val="004E0C53"/>
    <w:rsid w:val="004F6F48"/>
    <w:rsid w:val="00501A58"/>
    <w:rsid w:val="005060E9"/>
    <w:rsid w:val="00511D32"/>
    <w:rsid w:val="00512938"/>
    <w:rsid w:val="00516B59"/>
    <w:rsid w:val="00516EF7"/>
    <w:rsid w:val="005209DE"/>
    <w:rsid w:val="00520DE3"/>
    <w:rsid w:val="005213B2"/>
    <w:rsid w:val="00524E2E"/>
    <w:rsid w:val="0052793B"/>
    <w:rsid w:val="00532AB4"/>
    <w:rsid w:val="00532FBC"/>
    <w:rsid w:val="00537F21"/>
    <w:rsid w:val="005427A3"/>
    <w:rsid w:val="0054660B"/>
    <w:rsid w:val="00570C96"/>
    <w:rsid w:val="00571515"/>
    <w:rsid w:val="00594A6D"/>
    <w:rsid w:val="005A17F2"/>
    <w:rsid w:val="005A796A"/>
    <w:rsid w:val="005B2340"/>
    <w:rsid w:val="005B41F5"/>
    <w:rsid w:val="005B4881"/>
    <w:rsid w:val="005B6164"/>
    <w:rsid w:val="005B67A0"/>
    <w:rsid w:val="005B67C4"/>
    <w:rsid w:val="005C297C"/>
    <w:rsid w:val="005C7DE0"/>
    <w:rsid w:val="005F0A44"/>
    <w:rsid w:val="005F2A28"/>
    <w:rsid w:val="005F30D6"/>
    <w:rsid w:val="005F6D01"/>
    <w:rsid w:val="00613FA9"/>
    <w:rsid w:val="006157A5"/>
    <w:rsid w:val="00620140"/>
    <w:rsid w:val="00620D25"/>
    <w:rsid w:val="00631E2C"/>
    <w:rsid w:val="006519EF"/>
    <w:rsid w:val="0065332F"/>
    <w:rsid w:val="00654314"/>
    <w:rsid w:val="00665826"/>
    <w:rsid w:val="00670D5E"/>
    <w:rsid w:val="00675A7E"/>
    <w:rsid w:val="006913BB"/>
    <w:rsid w:val="006A520C"/>
    <w:rsid w:val="006C1CB8"/>
    <w:rsid w:val="006D0C63"/>
    <w:rsid w:val="006D559B"/>
    <w:rsid w:val="006D61DE"/>
    <w:rsid w:val="006D6F68"/>
    <w:rsid w:val="006E60B2"/>
    <w:rsid w:val="006E76A9"/>
    <w:rsid w:val="006F3296"/>
    <w:rsid w:val="00706313"/>
    <w:rsid w:val="00723A78"/>
    <w:rsid w:val="00725F88"/>
    <w:rsid w:val="00726A25"/>
    <w:rsid w:val="00732F5D"/>
    <w:rsid w:val="007560B9"/>
    <w:rsid w:val="00764C7B"/>
    <w:rsid w:val="00784115"/>
    <w:rsid w:val="00787801"/>
    <w:rsid w:val="00787A4D"/>
    <w:rsid w:val="007965C9"/>
    <w:rsid w:val="00796AAD"/>
    <w:rsid w:val="007A15DE"/>
    <w:rsid w:val="007C2516"/>
    <w:rsid w:val="007C5C79"/>
    <w:rsid w:val="007C60B9"/>
    <w:rsid w:val="007E704B"/>
    <w:rsid w:val="007F204D"/>
    <w:rsid w:val="0081116B"/>
    <w:rsid w:val="00815F4B"/>
    <w:rsid w:val="00823140"/>
    <w:rsid w:val="00825859"/>
    <w:rsid w:val="0083047C"/>
    <w:rsid w:val="00835736"/>
    <w:rsid w:val="00835A44"/>
    <w:rsid w:val="00842191"/>
    <w:rsid w:val="00852F72"/>
    <w:rsid w:val="00856188"/>
    <w:rsid w:val="008738E8"/>
    <w:rsid w:val="00880C6D"/>
    <w:rsid w:val="00887EE2"/>
    <w:rsid w:val="008914DA"/>
    <w:rsid w:val="00894CD8"/>
    <w:rsid w:val="008A0985"/>
    <w:rsid w:val="008B581E"/>
    <w:rsid w:val="008C5887"/>
    <w:rsid w:val="008E07F2"/>
    <w:rsid w:val="008E0C91"/>
    <w:rsid w:val="008E4F6A"/>
    <w:rsid w:val="00903FB4"/>
    <w:rsid w:val="00904E6B"/>
    <w:rsid w:val="00907548"/>
    <w:rsid w:val="00907E6E"/>
    <w:rsid w:val="009106B3"/>
    <w:rsid w:val="0091570A"/>
    <w:rsid w:val="0092208E"/>
    <w:rsid w:val="00931EE0"/>
    <w:rsid w:val="00932AF2"/>
    <w:rsid w:val="00940D4D"/>
    <w:rsid w:val="00945075"/>
    <w:rsid w:val="00951A78"/>
    <w:rsid w:val="00956BB3"/>
    <w:rsid w:val="00986FAC"/>
    <w:rsid w:val="00993D65"/>
    <w:rsid w:val="00997DBF"/>
    <w:rsid w:val="009A3A86"/>
    <w:rsid w:val="009B13C8"/>
    <w:rsid w:val="009B1F38"/>
    <w:rsid w:val="009B7F70"/>
    <w:rsid w:val="009D6495"/>
    <w:rsid w:val="009D768D"/>
    <w:rsid w:val="009E04C1"/>
    <w:rsid w:val="009F0C2E"/>
    <w:rsid w:val="009F7259"/>
    <w:rsid w:val="009F7E37"/>
    <w:rsid w:val="00A02C05"/>
    <w:rsid w:val="00A11B6A"/>
    <w:rsid w:val="00A16B01"/>
    <w:rsid w:val="00A22438"/>
    <w:rsid w:val="00A26B81"/>
    <w:rsid w:val="00A40D90"/>
    <w:rsid w:val="00A425C0"/>
    <w:rsid w:val="00A5060B"/>
    <w:rsid w:val="00A51A4A"/>
    <w:rsid w:val="00A54DB2"/>
    <w:rsid w:val="00A61481"/>
    <w:rsid w:val="00A61B90"/>
    <w:rsid w:val="00A6211B"/>
    <w:rsid w:val="00A657CB"/>
    <w:rsid w:val="00A7018D"/>
    <w:rsid w:val="00A76FF7"/>
    <w:rsid w:val="00A83CDC"/>
    <w:rsid w:val="00A860FA"/>
    <w:rsid w:val="00A95281"/>
    <w:rsid w:val="00AC17D9"/>
    <w:rsid w:val="00AC26FE"/>
    <w:rsid w:val="00AD37AF"/>
    <w:rsid w:val="00AD3D55"/>
    <w:rsid w:val="00AD61B0"/>
    <w:rsid w:val="00AE0098"/>
    <w:rsid w:val="00AE2934"/>
    <w:rsid w:val="00AE4B7A"/>
    <w:rsid w:val="00AE5632"/>
    <w:rsid w:val="00AF006C"/>
    <w:rsid w:val="00AF60F9"/>
    <w:rsid w:val="00B0116C"/>
    <w:rsid w:val="00B10FAE"/>
    <w:rsid w:val="00B168AB"/>
    <w:rsid w:val="00B20865"/>
    <w:rsid w:val="00B22763"/>
    <w:rsid w:val="00B34B79"/>
    <w:rsid w:val="00B379F3"/>
    <w:rsid w:val="00B54821"/>
    <w:rsid w:val="00B55C75"/>
    <w:rsid w:val="00B66F93"/>
    <w:rsid w:val="00B70E02"/>
    <w:rsid w:val="00B75E48"/>
    <w:rsid w:val="00B7625C"/>
    <w:rsid w:val="00B8088C"/>
    <w:rsid w:val="00B856A6"/>
    <w:rsid w:val="00B9397A"/>
    <w:rsid w:val="00B97D07"/>
    <w:rsid w:val="00BC53B5"/>
    <w:rsid w:val="00BD1B7D"/>
    <w:rsid w:val="00BD3E76"/>
    <w:rsid w:val="00BE3941"/>
    <w:rsid w:val="00BF0AF1"/>
    <w:rsid w:val="00BF5356"/>
    <w:rsid w:val="00C1183A"/>
    <w:rsid w:val="00C12DF7"/>
    <w:rsid w:val="00C16779"/>
    <w:rsid w:val="00C23561"/>
    <w:rsid w:val="00C3413C"/>
    <w:rsid w:val="00C371CD"/>
    <w:rsid w:val="00C40FE9"/>
    <w:rsid w:val="00C44400"/>
    <w:rsid w:val="00C466BE"/>
    <w:rsid w:val="00C5706B"/>
    <w:rsid w:val="00C61B9B"/>
    <w:rsid w:val="00C75981"/>
    <w:rsid w:val="00C83CFC"/>
    <w:rsid w:val="00C8517D"/>
    <w:rsid w:val="00C914F3"/>
    <w:rsid w:val="00C934BD"/>
    <w:rsid w:val="00C9754E"/>
    <w:rsid w:val="00CA6D60"/>
    <w:rsid w:val="00CB1BA4"/>
    <w:rsid w:val="00CB6F5E"/>
    <w:rsid w:val="00CB7678"/>
    <w:rsid w:val="00CB77D5"/>
    <w:rsid w:val="00CC02CD"/>
    <w:rsid w:val="00D01D2C"/>
    <w:rsid w:val="00D0648D"/>
    <w:rsid w:val="00D07AC5"/>
    <w:rsid w:val="00D12262"/>
    <w:rsid w:val="00D17027"/>
    <w:rsid w:val="00D35336"/>
    <w:rsid w:val="00D42895"/>
    <w:rsid w:val="00D60DB3"/>
    <w:rsid w:val="00D76221"/>
    <w:rsid w:val="00D7785C"/>
    <w:rsid w:val="00D82E76"/>
    <w:rsid w:val="00D85B16"/>
    <w:rsid w:val="00D95DA9"/>
    <w:rsid w:val="00DA6A14"/>
    <w:rsid w:val="00DB714A"/>
    <w:rsid w:val="00DC16D4"/>
    <w:rsid w:val="00DD03AA"/>
    <w:rsid w:val="00DD12B7"/>
    <w:rsid w:val="00DD35E9"/>
    <w:rsid w:val="00DE0585"/>
    <w:rsid w:val="00DF5626"/>
    <w:rsid w:val="00DF66A2"/>
    <w:rsid w:val="00E14666"/>
    <w:rsid w:val="00E15DC4"/>
    <w:rsid w:val="00E23C4E"/>
    <w:rsid w:val="00E367E0"/>
    <w:rsid w:val="00E53857"/>
    <w:rsid w:val="00E5605E"/>
    <w:rsid w:val="00E6350A"/>
    <w:rsid w:val="00E65C46"/>
    <w:rsid w:val="00E7229C"/>
    <w:rsid w:val="00E72ABF"/>
    <w:rsid w:val="00E74C5F"/>
    <w:rsid w:val="00E8604A"/>
    <w:rsid w:val="00EB1510"/>
    <w:rsid w:val="00EC08D1"/>
    <w:rsid w:val="00EC46F1"/>
    <w:rsid w:val="00EC4EA0"/>
    <w:rsid w:val="00EC5384"/>
    <w:rsid w:val="00EE12E0"/>
    <w:rsid w:val="00EF00BB"/>
    <w:rsid w:val="00EF1F30"/>
    <w:rsid w:val="00EF29B3"/>
    <w:rsid w:val="00EF3454"/>
    <w:rsid w:val="00EF3DA7"/>
    <w:rsid w:val="00EF660C"/>
    <w:rsid w:val="00F04C72"/>
    <w:rsid w:val="00F05FDA"/>
    <w:rsid w:val="00F05FE0"/>
    <w:rsid w:val="00F06012"/>
    <w:rsid w:val="00F13D28"/>
    <w:rsid w:val="00F153F1"/>
    <w:rsid w:val="00F165F2"/>
    <w:rsid w:val="00F24A22"/>
    <w:rsid w:val="00F32A7D"/>
    <w:rsid w:val="00F40A52"/>
    <w:rsid w:val="00F41B50"/>
    <w:rsid w:val="00F43968"/>
    <w:rsid w:val="00F45233"/>
    <w:rsid w:val="00F5136B"/>
    <w:rsid w:val="00F538AB"/>
    <w:rsid w:val="00F5567C"/>
    <w:rsid w:val="00F85F0C"/>
    <w:rsid w:val="00F900D8"/>
    <w:rsid w:val="00F97516"/>
    <w:rsid w:val="00F97B90"/>
    <w:rsid w:val="00FA042F"/>
    <w:rsid w:val="00FA0FDB"/>
    <w:rsid w:val="00FB2CAE"/>
    <w:rsid w:val="00FB57BF"/>
    <w:rsid w:val="00FB60B7"/>
    <w:rsid w:val="00FC5C4D"/>
    <w:rsid w:val="00FC7718"/>
    <w:rsid w:val="00FD5E9D"/>
    <w:rsid w:val="00FE18A0"/>
    <w:rsid w:val="00FE1C9B"/>
    <w:rsid w:val="00FE3495"/>
    <w:rsid w:val="00FF2A63"/>
    <w:rsid w:val="00FF2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B5D8284"/>
  <w15:chartTrackingRefBased/>
  <w15:docId w15:val="{DA308D46-6A79-41A7-A551-41C671EA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B59"/>
  </w:style>
  <w:style w:type="paragraph" w:styleId="Nadpis1">
    <w:name w:val="heading 1"/>
    <w:basedOn w:val="paragraph"/>
    <w:next w:val="Normln"/>
    <w:link w:val="Nadpis1Char"/>
    <w:uiPriority w:val="9"/>
    <w:qFormat/>
    <w:rsid w:val="00AD37AF"/>
    <w:pPr>
      <w:spacing w:before="0" w:beforeAutospacing="0" w:after="0" w:afterAutospacing="0"/>
      <w:textAlignment w:val="baseline"/>
      <w:outlineLvl w:val="0"/>
    </w:pPr>
    <w:rPr>
      <w:rFonts w:ascii="Arial" w:hAnsi="Arial" w:cs="Arial"/>
      <w:b/>
      <w:bCs/>
      <w:color w:val="0070C0"/>
      <w:sz w:val="28"/>
      <w:szCs w:val="28"/>
      <w:shd w:val="clear" w:color="auto" w:fill="FFFFFF"/>
    </w:rPr>
  </w:style>
  <w:style w:type="paragraph" w:styleId="Nadpis2">
    <w:name w:val="heading 2"/>
    <w:basedOn w:val="Normln"/>
    <w:next w:val="Normln"/>
    <w:link w:val="Nadpis2Char"/>
    <w:uiPriority w:val="9"/>
    <w:unhideWhenUsed/>
    <w:qFormat/>
    <w:rsid w:val="00AD37AF"/>
    <w:pPr>
      <w:keepNext/>
      <w:outlineLvl w:val="1"/>
    </w:pPr>
    <w:rPr>
      <w:rFonts w:ascii="Arial" w:hAnsi="Arial" w:cs="Arial"/>
      <w:b/>
      <w:color w:val="0070C0"/>
      <w:sz w:val="24"/>
      <w:szCs w:val="24"/>
    </w:rPr>
  </w:style>
  <w:style w:type="paragraph" w:styleId="Nadpis3">
    <w:name w:val="heading 3"/>
    <w:basedOn w:val="Normln"/>
    <w:next w:val="Normln"/>
    <w:link w:val="Nadpis3Char"/>
    <w:uiPriority w:val="9"/>
    <w:unhideWhenUsed/>
    <w:qFormat/>
    <w:rsid w:val="00AD37AF"/>
    <w:pPr>
      <w:outlineLvl w:val="2"/>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F4D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F4D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D58"/>
  </w:style>
  <w:style w:type="paragraph" w:styleId="Zpat">
    <w:name w:val="footer"/>
    <w:basedOn w:val="Normln"/>
    <w:link w:val="ZpatChar"/>
    <w:uiPriority w:val="99"/>
    <w:unhideWhenUsed/>
    <w:rsid w:val="002F4D58"/>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D58"/>
  </w:style>
  <w:style w:type="paragraph" w:styleId="Textbubliny">
    <w:name w:val="Balloon Text"/>
    <w:basedOn w:val="Normln"/>
    <w:link w:val="TextbublinyChar"/>
    <w:uiPriority w:val="99"/>
    <w:semiHidden/>
    <w:unhideWhenUsed/>
    <w:rsid w:val="00EC5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5384"/>
    <w:rPr>
      <w:rFonts w:ascii="Segoe UI" w:hAnsi="Segoe UI" w:cs="Segoe UI"/>
      <w:sz w:val="18"/>
      <w:szCs w:val="18"/>
    </w:rPr>
  </w:style>
  <w:style w:type="character" w:styleId="Hypertextovodkaz">
    <w:name w:val="Hyperlink"/>
    <w:basedOn w:val="Standardnpsmoodstavce"/>
    <w:uiPriority w:val="99"/>
    <w:unhideWhenUsed/>
    <w:rsid w:val="00A22438"/>
    <w:rPr>
      <w:color w:val="0563C1" w:themeColor="hyperlink"/>
      <w:u w:val="single"/>
    </w:rPr>
  </w:style>
  <w:style w:type="character" w:styleId="Nevyeenzmnka">
    <w:name w:val="Unresolved Mention"/>
    <w:basedOn w:val="Standardnpsmoodstavce"/>
    <w:uiPriority w:val="99"/>
    <w:semiHidden/>
    <w:unhideWhenUsed/>
    <w:rsid w:val="00A22438"/>
    <w:rPr>
      <w:color w:val="605E5C"/>
      <w:shd w:val="clear" w:color="auto" w:fill="E1DFDD"/>
    </w:rPr>
  </w:style>
  <w:style w:type="paragraph" w:styleId="Odstavecseseznamem">
    <w:name w:val="List Paragraph"/>
    <w:basedOn w:val="Normln"/>
    <w:uiPriority w:val="34"/>
    <w:qFormat/>
    <w:rsid w:val="00D12262"/>
    <w:pPr>
      <w:ind w:left="720"/>
      <w:contextualSpacing/>
    </w:pPr>
  </w:style>
  <w:style w:type="character" w:styleId="Odkaznakoment">
    <w:name w:val="annotation reference"/>
    <w:basedOn w:val="Standardnpsmoodstavce"/>
    <w:uiPriority w:val="99"/>
    <w:semiHidden/>
    <w:unhideWhenUsed/>
    <w:rsid w:val="00726A25"/>
    <w:rPr>
      <w:sz w:val="16"/>
      <w:szCs w:val="16"/>
    </w:rPr>
  </w:style>
  <w:style w:type="paragraph" w:styleId="Textkomente">
    <w:name w:val="annotation text"/>
    <w:basedOn w:val="Normln"/>
    <w:link w:val="TextkomenteChar"/>
    <w:uiPriority w:val="99"/>
    <w:semiHidden/>
    <w:unhideWhenUsed/>
    <w:rsid w:val="00726A25"/>
    <w:pPr>
      <w:spacing w:line="240" w:lineRule="auto"/>
    </w:pPr>
    <w:rPr>
      <w:sz w:val="20"/>
      <w:szCs w:val="20"/>
    </w:rPr>
  </w:style>
  <w:style w:type="character" w:customStyle="1" w:styleId="TextkomenteChar">
    <w:name w:val="Text komentáře Char"/>
    <w:basedOn w:val="Standardnpsmoodstavce"/>
    <w:link w:val="Textkomente"/>
    <w:uiPriority w:val="99"/>
    <w:semiHidden/>
    <w:rsid w:val="00726A25"/>
    <w:rPr>
      <w:sz w:val="20"/>
      <w:szCs w:val="20"/>
    </w:rPr>
  </w:style>
  <w:style w:type="paragraph" w:styleId="Pedmtkomente">
    <w:name w:val="annotation subject"/>
    <w:basedOn w:val="Textkomente"/>
    <w:next w:val="Textkomente"/>
    <w:link w:val="PedmtkomenteChar"/>
    <w:uiPriority w:val="99"/>
    <w:semiHidden/>
    <w:unhideWhenUsed/>
    <w:rsid w:val="00726A25"/>
    <w:rPr>
      <w:b/>
      <w:bCs/>
    </w:rPr>
  </w:style>
  <w:style w:type="character" w:customStyle="1" w:styleId="PedmtkomenteChar">
    <w:name w:val="Předmět komentáře Char"/>
    <w:basedOn w:val="TextkomenteChar"/>
    <w:link w:val="Pedmtkomente"/>
    <w:uiPriority w:val="99"/>
    <w:semiHidden/>
    <w:rsid w:val="00726A25"/>
    <w:rPr>
      <w:b/>
      <w:bCs/>
      <w:sz w:val="20"/>
      <w:szCs w:val="20"/>
    </w:rPr>
  </w:style>
  <w:style w:type="character" w:styleId="Sledovanodkaz">
    <w:name w:val="FollowedHyperlink"/>
    <w:basedOn w:val="Standardnpsmoodstavce"/>
    <w:uiPriority w:val="99"/>
    <w:semiHidden/>
    <w:unhideWhenUsed/>
    <w:rsid w:val="007F204D"/>
    <w:rPr>
      <w:color w:val="954F72" w:themeColor="followedHyperlink"/>
      <w:u w:val="single"/>
    </w:rPr>
  </w:style>
  <w:style w:type="character" w:customStyle="1" w:styleId="Nadpis2Char">
    <w:name w:val="Nadpis 2 Char"/>
    <w:basedOn w:val="Standardnpsmoodstavce"/>
    <w:link w:val="Nadpis2"/>
    <w:uiPriority w:val="9"/>
    <w:rsid w:val="00AD37AF"/>
    <w:rPr>
      <w:rFonts w:ascii="Arial" w:hAnsi="Arial" w:cs="Arial"/>
      <w:b/>
      <w:color w:val="0070C0"/>
      <w:sz w:val="24"/>
      <w:szCs w:val="24"/>
    </w:rPr>
  </w:style>
  <w:style w:type="character" w:customStyle="1" w:styleId="normaltextrun">
    <w:name w:val="normaltextrun"/>
    <w:basedOn w:val="Standardnpsmoodstavce"/>
    <w:rsid w:val="00B54821"/>
  </w:style>
  <w:style w:type="character" w:customStyle="1" w:styleId="spellingerror">
    <w:name w:val="spellingerror"/>
    <w:basedOn w:val="Standardnpsmoodstavce"/>
    <w:rsid w:val="00B54821"/>
  </w:style>
  <w:style w:type="character" w:customStyle="1" w:styleId="eop">
    <w:name w:val="eop"/>
    <w:basedOn w:val="Standardnpsmoodstavce"/>
    <w:rsid w:val="00B54821"/>
  </w:style>
  <w:style w:type="paragraph" w:customStyle="1" w:styleId="paragraph">
    <w:name w:val="paragraph"/>
    <w:basedOn w:val="Normln"/>
    <w:rsid w:val="00B54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98734727">
    <w:name w:val="scxw98734727"/>
    <w:basedOn w:val="Standardnpsmoodstavce"/>
    <w:rsid w:val="00B54821"/>
  </w:style>
  <w:style w:type="character" w:customStyle="1" w:styleId="contextualspellingandgrammarerror">
    <w:name w:val="contextualspellingandgrammarerror"/>
    <w:basedOn w:val="Standardnpsmoodstavce"/>
    <w:rsid w:val="00B54821"/>
  </w:style>
  <w:style w:type="character" w:customStyle="1" w:styleId="Nadpis3Char">
    <w:name w:val="Nadpis 3 Char"/>
    <w:basedOn w:val="Standardnpsmoodstavce"/>
    <w:link w:val="Nadpis3"/>
    <w:uiPriority w:val="9"/>
    <w:rsid w:val="00AD37AF"/>
    <w:rPr>
      <w:rFonts w:ascii="Arial" w:hAnsi="Arial" w:cs="Arial"/>
      <w:b/>
    </w:rPr>
  </w:style>
  <w:style w:type="character" w:customStyle="1" w:styleId="c-messageeditedlabel">
    <w:name w:val="c-message__edited_label"/>
    <w:basedOn w:val="Standardnpsmoodstavce"/>
    <w:rsid w:val="009D768D"/>
  </w:style>
  <w:style w:type="character" w:styleId="Zdraznn">
    <w:name w:val="Emphasis"/>
    <w:basedOn w:val="Standardnpsmoodstavce"/>
    <w:uiPriority w:val="20"/>
    <w:qFormat/>
    <w:rsid w:val="00082422"/>
    <w:rPr>
      <w:i/>
      <w:iCs/>
    </w:rPr>
  </w:style>
  <w:style w:type="character" w:customStyle="1" w:styleId="apple-tab-span">
    <w:name w:val="apple-tab-span"/>
    <w:basedOn w:val="Standardnpsmoodstavce"/>
    <w:rsid w:val="00B7625C"/>
  </w:style>
  <w:style w:type="character" w:customStyle="1" w:styleId="Nadpis1Char">
    <w:name w:val="Nadpis 1 Char"/>
    <w:basedOn w:val="Standardnpsmoodstavce"/>
    <w:link w:val="Nadpis1"/>
    <w:uiPriority w:val="9"/>
    <w:rsid w:val="00AD37AF"/>
    <w:rPr>
      <w:rFonts w:ascii="Arial" w:eastAsia="Times New Roman" w:hAnsi="Arial" w:cs="Arial"/>
      <w:b/>
      <w:bCs/>
      <w:color w:val="0070C0"/>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865">
      <w:bodyDiv w:val="1"/>
      <w:marLeft w:val="0"/>
      <w:marRight w:val="0"/>
      <w:marTop w:val="0"/>
      <w:marBottom w:val="0"/>
      <w:divBdr>
        <w:top w:val="none" w:sz="0" w:space="0" w:color="auto"/>
        <w:left w:val="none" w:sz="0" w:space="0" w:color="auto"/>
        <w:bottom w:val="none" w:sz="0" w:space="0" w:color="auto"/>
        <w:right w:val="none" w:sz="0" w:space="0" w:color="auto"/>
      </w:divBdr>
    </w:div>
    <w:div w:id="153106416">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34442185">
      <w:bodyDiv w:val="1"/>
      <w:marLeft w:val="0"/>
      <w:marRight w:val="0"/>
      <w:marTop w:val="0"/>
      <w:marBottom w:val="0"/>
      <w:divBdr>
        <w:top w:val="none" w:sz="0" w:space="0" w:color="auto"/>
        <w:left w:val="none" w:sz="0" w:space="0" w:color="auto"/>
        <w:bottom w:val="none" w:sz="0" w:space="0" w:color="auto"/>
        <w:right w:val="none" w:sz="0" w:space="0" w:color="auto"/>
      </w:divBdr>
    </w:div>
    <w:div w:id="259992391">
      <w:bodyDiv w:val="1"/>
      <w:marLeft w:val="0"/>
      <w:marRight w:val="0"/>
      <w:marTop w:val="0"/>
      <w:marBottom w:val="0"/>
      <w:divBdr>
        <w:top w:val="none" w:sz="0" w:space="0" w:color="auto"/>
        <w:left w:val="none" w:sz="0" w:space="0" w:color="auto"/>
        <w:bottom w:val="none" w:sz="0" w:space="0" w:color="auto"/>
        <w:right w:val="none" w:sz="0" w:space="0" w:color="auto"/>
      </w:divBdr>
    </w:div>
    <w:div w:id="280302332">
      <w:bodyDiv w:val="1"/>
      <w:marLeft w:val="0"/>
      <w:marRight w:val="0"/>
      <w:marTop w:val="0"/>
      <w:marBottom w:val="0"/>
      <w:divBdr>
        <w:top w:val="none" w:sz="0" w:space="0" w:color="auto"/>
        <w:left w:val="none" w:sz="0" w:space="0" w:color="auto"/>
        <w:bottom w:val="none" w:sz="0" w:space="0" w:color="auto"/>
        <w:right w:val="none" w:sz="0" w:space="0" w:color="auto"/>
      </w:divBdr>
    </w:div>
    <w:div w:id="368339352">
      <w:bodyDiv w:val="1"/>
      <w:marLeft w:val="0"/>
      <w:marRight w:val="0"/>
      <w:marTop w:val="0"/>
      <w:marBottom w:val="0"/>
      <w:divBdr>
        <w:top w:val="none" w:sz="0" w:space="0" w:color="auto"/>
        <w:left w:val="none" w:sz="0" w:space="0" w:color="auto"/>
        <w:bottom w:val="none" w:sz="0" w:space="0" w:color="auto"/>
        <w:right w:val="none" w:sz="0" w:space="0" w:color="auto"/>
      </w:divBdr>
    </w:div>
    <w:div w:id="377585446">
      <w:bodyDiv w:val="1"/>
      <w:marLeft w:val="0"/>
      <w:marRight w:val="0"/>
      <w:marTop w:val="0"/>
      <w:marBottom w:val="0"/>
      <w:divBdr>
        <w:top w:val="none" w:sz="0" w:space="0" w:color="auto"/>
        <w:left w:val="none" w:sz="0" w:space="0" w:color="auto"/>
        <w:bottom w:val="none" w:sz="0" w:space="0" w:color="auto"/>
        <w:right w:val="none" w:sz="0" w:space="0" w:color="auto"/>
      </w:divBdr>
    </w:div>
    <w:div w:id="380137499">
      <w:bodyDiv w:val="1"/>
      <w:marLeft w:val="0"/>
      <w:marRight w:val="0"/>
      <w:marTop w:val="0"/>
      <w:marBottom w:val="0"/>
      <w:divBdr>
        <w:top w:val="none" w:sz="0" w:space="0" w:color="auto"/>
        <w:left w:val="none" w:sz="0" w:space="0" w:color="auto"/>
        <w:bottom w:val="none" w:sz="0" w:space="0" w:color="auto"/>
        <w:right w:val="none" w:sz="0" w:space="0" w:color="auto"/>
      </w:divBdr>
    </w:div>
    <w:div w:id="409234859">
      <w:bodyDiv w:val="1"/>
      <w:marLeft w:val="0"/>
      <w:marRight w:val="0"/>
      <w:marTop w:val="0"/>
      <w:marBottom w:val="0"/>
      <w:divBdr>
        <w:top w:val="none" w:sz="0" w:space="0" w:color="auto"/>
        <w:left w:val="none" w:sz="0" w:space="0" w:color="auto"/>
        <w:bottom w:val="none" w:sz="0" w:space="0" w:color="auto"/>
        <w:right w:val="none" w:sz="0" w:space="0" w:color="auto"/>
      </w:divBdr>
    </w:div>
    <w:div w:id="444272777">
      <w:bodyDiv w:val="1"/>
      <w:marLeft w:val="0"/>
      <w:marRight w:val="0"/>
      <w:marTop w:val="0"/>
      <w:marBottom w:val="0"/>
      <w:divBdr>
        <w:top w:val="none" w:sz="0" w:space="0" w:color="auto"/>
        <w:left w:val="none" w:sz="0" w:space="0" w:color="auto"/>
        <w:bottom w:val="none" w:sz="0" w:space="0" w:color="auto"/>
        <w:right w:val="none" w:sz="0" w:space="0" w:color="auto"/>
      </w:divBdr>
    </w:div>
    <w:div w:id="531383919">
      <w:bodyDiv w:val="1"/>
      <w:marLeft w:val="0"/>
      <w:marRight w:val="0"/>
      <w:marTop w:val="0"/>
      <w:marBottom w:val="0"/>
      <w:divBdr>
        <w:top w:val="none" w:sz="0" w:space="0" w:color="auto"/>
        <w:left w:val="none" w:sz="0" w:space="0" w:color="auto"/>
        <w:bottom w:val="none" w:sz="0" w:space="0" w:color="auto"/>
        <w:right w:val="none" w:sz="0" w:space="0" w:color="auto"/>
      </w:divBdr>
    </w:div>
    <w:div w:id="559638450">
      <w:bodyDiv w:val="1"/>
      <w:marLeft w:val="0"/>
      <w:marRight w:val="0"/>
      <w:marTop w:val="0"/>
      <w:marBottom w:val="0"/>
      <w:divBdr>
        <w:top w:val="none" w:sz="0" w:space="0" w:color="auto"/>
        <w:left w:val="none" w:sz="0" w:space="0" w:color="auto"/>
        <w:bottom w:val="none" w:sz="0" w:space="0" w:color="auto"/>
        <w:right w:val="none" w:sz="0" w:space="0" w:color="auto"/>
      </w:divBdr>
    </w:div>
    <w:div w:id="649986667">
      <w:bodyDiv w:val="1"/>
      <w:marLeft w:val="0"/>
      <w:marRight w:val="0"/>
      <w:marTop w:val="0"/>
      <w:marBottom w:val="0"/>
      <w:divBdr>
        <w:top w:val="none" w:sz="0" w:space="0" w:color="auto"/>
        <w:left w:val="none" w:sz="0" w:space="0" w:color="auto"/>
        <w:bottom w:val="none" w:sz="0" w:space="0" w:color="auto"/>
        <w:right w:val="none" w:sz="0" w:space="0" w:color="auto"/>
      </w:divBdr>
    </w:div>
    <w:div w:id="657655909">
      <w:bodyDiv w:val="1"/>
      <w:marLeft w:val="0"/>
      <w:marRight w:val="0"/>
      <w:marTop w:val="0"/>
      <w:marBottom w:val="0"/>
      <w:divBdr>
        <w:top w:val="none" w:sz="0" w:space="0" w:color="auto"/>
        <w:left w:val="none" w:sz="0" w:space="0" w:color="auto"/>
        <w:bottom w:val="none" w:sz="0" w:space="0" w:color="auto"/>
        <w:right w:val="none" w:sz="0" w:space="0" w:color="auto"/>
      </w:divBdr>
    </w:div>
    <w:div w:id="774249248">
      <w:bodyDiv w:val="1"/>
      <w:marLeft w:val="0"/>
      <w:marRight w:val="0"/>
      <w:marTop w:val="0"/>
      <w:marBottom w:val="0"/>
      <w:divBdr>
        <w:top w:val="none" w:sz="0" w:space="0" w:color="auto"/>
        <w:left w:val="none" w:sz="0" w:space="0" w:color="auto"/>
        <w:bottom w:val="none" w:sz="0" w:space="0" w:color="auto"/>
        <w:right w:val="none" w:sz="0" w:space="0" w:color="auto"/>
      </w:divBdr>
      <w:divsChild>
        <w:div w:id="521089900">
          <w:marLeft w:val="0"/>
          <w:marRight w:val="0"/>
          <w:marTop w:val="0"/>
          <w:marBottom w:val="0"/>
          <w:divBdr>
            <w:top w:val="none" w:sz="0" w:space="0" w:color="auto"/>
            <w:left w:val="none" w:sz="0" w:space="0" w:color="auto"/>
            <w:bottom w:val="none" w:sz="0" w:space="0" w:color="auto"/>
            <w:right w:val="none" w:sz="0" w:space="0" w:color="auto"/>
          </w:divBdr>
        </w:div>
        <w:div w:id="1300652577">
          <w:marLeft w:val="0"/>
          <w:marRight w:val="0"/>
          <w:marTop w:val="0"/>
          <w:marBottom w:val="0"/>
          <w:divBdr>
            <w:top w:val="none" w:sz="0" w:space="0" w:color="auto"/>
            <w:left w:val="none" w:sz="0" w:space="0" w:color="auto"/>
            <w:bottom w:val="none" w:sz="0" w:space="0" w:color="auto"/>
            <w:right w:val="none" w:sz="0" w:space="0" w:color="auto"/>
          </w:divBdr>
        </w:div>
        <w:div w:id="519127838">
          <w:marLeft w:val="0"/>
          <w:marRight w:val="0"/>
          <w:marTop w:val="0"/>
          <w:marBottom w:val="0"/>
          <w:divBdr>
            <w:top w:val="none" w:sz="0" w:space="0" w:color="auto"/>
            <w:left w:val="none" w:sz="0" w:space="0" w:color="auto"/>
            <w:bottom w:val="none" w:sz="0" w:space="0" w:color="auto"/>
            <w:right w:val="none" w:sz="0" w:space="0" w:color="auto"/>
          </w:divBdr>
        </w:div>
        <w:div w:id="2109353420">
          <w:marLeft w:val="0"/>
          <w:marRight w:val="0"/>
          <w:marTop w:val="0"/>
          <w:marBottom w:val="0"/>
          <w:divBdr>
            <w:top w:val="none" w:sz="0" w:space="0" w:color="auto"/>
            <w:left w:val="none" w:sz="0" w:space="0" w:color="auto"/>
            <w:bottom w:val="none" w:sz="0" w:space="0" w:color="auto"/>
            <w:right w:val="none" w:sz="0" w:space="0" w:color="auto"/>
          </w:divBdr>
        </w:div>
        <w:div w:id="2038387206">
          <w:marLeft w:val="0"/>
          <w:marRight w:val="0"/>
          <w:marTop w:val="0"/>
          <w:marBottom w:val="0"/>
          <w:divBdr>
            <w:top w:val="none" w:sz="0" w:space="0" w:color="auto"/>
            <w:left w:val="none" w:sz="0" w:space="0" w:color="auto"/>
            <w:bottom w:val="none" w:sz="0" w:space="0" w:color="auto"/>
            <w:right w:val="none" w:sz="0" w:space="0" w:color="auto"/>
          </w:divBdr>
        </w:div>
        <w:div w:id="1543710235">
          <w:marLeft w:val="0"/>
          <w:marRight w:val="0"/>
          <w:marTop w:val="0"/>
          <w:marBottom w:val="0"/>
          <w:divBdr>
            <w:top w:val="none" w:sz="0" w:space="0" w:color="auto"/>
            <w:left w:val="none" w:sz="0" w:space="0" w:color="auto"/>
            <w:bottom w:val="none" w:sz="0" w:space="0" w:color="auto"/>
            <w:right w:val="none" w:sz="0" w:space="0" w:color="auto"/>
          </w:divBdr>
        </w:div>
        <w:div w:id="2127189246">
          <w:marLeft w:val="0"/>
          <w:marRight w:val="0"/>
          <w:marTop w:val="0"/>
          <w:marBottom w:val="0"/>
          <w:divBdr>
            <w:top w:val="none" w:sz="0" w:space="0" w:color="auto"/>
            <w:left w:val="none" w:sz="0" w:space="0" w:color="auto"/>
            <w:bottom w:val="none" w:sz="0" w:space="0" w:color="auto"/>
            <w:right w:val="none" w:sz="0" w:space="0" w:color="auto"/>
          </w:divBdr>
        </w:div>
        <w:div w:id="979307077">
          <w:marLeft w:val="0"/>
          <w:marRight w:val="0"/>
          <w:marTop w:val="0"/>
          <w:marBottom w:val="0"/>
          <w:divBdr>
            <w:top w:val="none" w:sz="0" w:space="0" w:color="auto"/>
            <w:left w:val="none" w:sz="0" w:space="0" w:color="auto"/>
            <w:bottom w:val="none" w:sz="0" w:space="0" w:color="auto"/>
            <w:right w:val="none" w:sz="0" w:space="0" w:color="auto"/>
          </w:divBdr>
        </w:div>
        <w:div w:id="354618211">
          <w:marLeft w:val="0"/>
          <w:marRight w:val="0"/>
          <w:marTop w:val="0"/>
          <w:marBottom w:val="0"/>
          <w:divBdr>
            <w:top w:val="none" w:sz="0" w:space="0" w:color="auto"/>
            <w:left w:val="none" w:sz="0" w:space="0" w:color="auto"/>
            <w:bottom w:val="none" w:sz="0" w:space="0" w:color="auto"/>
            <w:right w:val="none" w:sz="0" w:space="0" w:color="auto"/>
          </w:divBdr>
        </w:div>
        <w:div w:id="1319578780">
          <w:marLeft w:val="0"/>
          <w:marRight w:val="0"/>
          <w:marTop w:val="0"/>
          <w:marBottom w:val="0"/>
          <w:divBdr>
            <w:top w:val="none" w:sz="0" w:space="0" w:color="auto"/>
            <w:left w:val="none" w:sz="0" w:space="0" w:color="auto"/>
            <w:bottom w:val="none" w:sz="0" w:space="0" w:color="auto"/>
            <w:right w:val="none" w:sz="0" w:space="0" w:color="auto"/>
          </w:divBdr>
        </w:div>
        <w:div w:id="1660579039">
          <w:marLeft w:val="0"/>
          <w:marRight w:val="0"/>
          <w:marTop w:val="0"/>
          <w:marBottom w:val="0"/>
          <w:divBdr>
            <w:top w:val="none" w:sz="0" w:space="0" w:color="auto"/>
            <w:left w:val="none" w:sz="0" w:space="0" w:color="auto"/>
            <w:bottom w:val="none" w:sz="0" w:space="0" w:color="auto"/>
            <w:right w:val="none" w:sz="0" w:space="0" w:color="auto"/>
          </w:divBdr>
        </w:div>
        <w:div w:id="1558475726">
          <w:marLeft w:val="0"/>
          <w:marRight w:val="0"/>
          <w:marTop w:val="0"/>
          <w:marBottom w:val="0"/>
          <w:divBdr>
            <w:top w:val="none" w:sz="0" w:space="0" w:color="auto"/>
            <w:left w:val="none" w:sz="0" w:space="0" w:color="auto"/>
            <w:bottom w:val="none" w:sz="0" w:space="0" w:color="auto"/>
            <w:right w:val="none" w:sz="0" w:space="0" w:color="auto"/>
          </w:divBdr>
        </w:div>
        <w:div w:id="1417559679">
          <w:marLeft w:val="0"/>
          <w:marRight w:val="0"/>
          <w:marTop w:val="0"/>
          <w:marBottom w:val="0"/>
          <w:divBdr>
            <w:top w:val="none" w:sz="0" w:space="0" w:color="auto"/>
            <w:left w:val="none" w:sz="0" w:space="0" w:color="auto"/>
            <w:bottom w:val="none" w:sz="0" w:space="0" w:color="auto"/>
            <w:right w:val="none" w:sz="0" w:space="0" w:color="auto"/>
          </w:divBdr>
        </w:div>
        <w:div w:id="815343916">
          <w:marLeft w:val="0"/>
          <w:marRight w:val="0"/>
          <w:marTop w:val="0"/>
          <w:marBottom w:val="0"/>
          <w:divBdr>
            <w:top w:val="none" w:sz="0" w:space="0" w:color="auto"/>
            <w:left w:val="none" w:sz="0" w:space="0" w:color="auto"/>
            <w:bottom w:val="none" w:sz="0" w:space="0" w:color="auto"/>
            <w:right w:val="none" w:sz="0" w:space="0" w:color="auto"/>
          </w:divBdr>
        </w:div>
        <w:div w:id="300886264">
          <w:marLeft w:val="0"/>
          <w:marRight w:val="0"/>
          <w:marTop w:val="0"/>
          <w:marBottom w:val="0"/>
          <w:divBdr>
            <w:top w:val="none" w:sz="0" w:space="0" w:color="auto"/>
            <w:left w:val="none" w:sz="0" w:space="0" w:color="auto"/>
            <w:bottom w:val="none" w:sz="0" w:space="0" w:color="auto"/>
            <w:right w:val="none" w:sz="0" w:space="0" w:color="auto"/>
          </w:divBdr>
        </w:div>
        <w:div w:id="1466972712">
          <w:marLeft w:val="0"/>
          <w:marRight w:val="0"/>
          <w:marTop w:val="0"/>
          <w:marBottom w:val="0"/>
          <w:divBdr>
            <w:top w:val="none" w:sz="0" w:space="0" w:color="auto"/>
            <w:left w:val="none" w:sz="0" w:space="0" w:color="auto"/>
            <w:bottom w:val="none" w:sz="0" w:space="0" w:color="auto"/>
            <w:right w:val="none" w:sz="0" w:space="0" w:color="auto"/>
          </w:divBdr>
        </w:div>
      </w:divsChild>
    </w:div>
    <w:div w:id="815799529">
      <w:bodyDiv w:val="1"/>
      <w:marLeft w:val="0"/>
      <w:marRight w:val="0"/>
      <w:marTop w:val="0"/>
      <w:marBottom w:val="0"/>
      <w:divBdr>
        <w:top w:val="none" w:sz="0" w:space="0" w:color="auto"/>
        <w:left w:val="none" w:sz="0" w:space="0" w:color="auto"/>
        <w:bottom w:val="none" w:sz="0" w:space="0" w:color="auto"/>
        <w:right w:val="none" w:sz="0" w:space="0" w:color="auto"/>
      </w:divBdr>
      <w:divsChild>
        <w:div w:id="1929267524">
          <w:marLeft w:val="0"/>
          <w:marRight w:val="0"/>
          <w:marTop w:val="0"/>
          <w:marBottom w:val="0"/>
          <w:divBdr>
            <w:top w:val="none" w:sz="0" w:space="0" w:color="auto"/>
            <w:left w:val="none" w:sz="0" w:space="0" w:color="auto"/>
            <w:bottom w:val="none" w:sz="0" w:space="0" w:color="auto"/>
            <w:right w:val="none" w:sz="0" w:space="0" w:color="auto"/>
          </w:divBdr>
        </w:div>
        <w:div w:id="1301037480">
          <w:marLeft w:val="0"/>
          <w:marRight w:val="0"/>
          <w:marTop w:val="0"/>
          <w:marBottom w:val="0"/>
          <w:divBdr>
            <w:top w:val="none" w:sz="0" w:space="0" w:color="auto"/>
            <w:left w:val="none" w:sz="0" w:space="0" w:color="auto"/>
            <w:bottom w:val="none" w:sz="0" w:space="0" w:color="auto"/>
            <w:right w:val="none" w:sz="0" w:space="0" w:color="auto"/>
          </w:divBdr>
        </w:div>
        <w:div w:id="1935163317">
          <w:marLeft w:val="0"/>
          <w:marRight w:val="0"/>
          <w:marTop w:val="0"/>
          <w:marBottom w:val="0"/>
          <w:divBdr>
            <w:top w:val="none" w:sz="0" w:space="0" w:color="auto"/>
            <w:left w:val="none" w:sz="0" w:space="0" w:color="auto"/>
            <w:bottom w:val="none" w:sz="0" w:space="0" w:color="auto"/>
            <w:right w:val="none" w:sz="0" w:space="0" w:color="auto"/>
          </w:divBdr>
        </w:div>
        <w:div w:id="306008948">
          <w:marLeft w:val="0"/>
          <w:marRight w:val="0"/>
          <w:marTop w:val="0"/>
          <w:marBottom w:val="0"/>
          <w:divBdr>
            <w:top w:val="none" w:sz="0" w:space="0" w:color="auto"/>
            <w:left w:val="none" w:sz="0" w:space="0" w:color="auto"/>
            <w:bottom w:val="none" w:sz="0" w:space="0" w:color="auto"/>
            <w:right w:val="none" w:sz="0" w:space="0" w:color="auto"/>
          </w:divBdr>
        </w:div>
      </w:divsChild>
    </w:div>
    <w:div w:id="984551105">
      <w:bodyDiv w:val="1"/>
      <w:marLeft w:val="0"/>
      <w:marRight w:val="0"/>
      <w:marTop w:val="0"/>
      <w:marBottom w:val="0"/>
      <w:divBdr>
        <w:top w:val="none" w:sz="0" w:space="0" w:color="auto"/>
        <w:left w:val="none" w:sz="0" w:space="0" w:color="auto"/>
        <w:bottom w:val="none" w:sz="0" w:space="0" w:color="auto"/>
        <w:right w:val="none" w:sz="0" w:space="0" w:color="auto"/>
      </w:divBdr>
    </w:div>
    <w:div w:id="1011567673">
      <w:bodyDiv w:val="1"/>
      <w:marLeft w:val="0"/>
      <w:marRight w:val="0"/>
      <w:marTop w:val="0"/>
      <w:marBottom w:val="0"/>
      <w:divBdr>
        <w:top w:val="none" w:sz="0" w:space="0" w:color="auto"/>
        <w:left w:val="none" w:sz="0" w:space="0" w:color="auto"/>
        <w:bottom w:val="none" w:sz="0" w:space="0" w:color="auto"/>
        <w:right w:val="none" w:sz="0" w:space="0" w:color="auto"/>
      </w:divBdr>
    </w:div>
    <w:div w:id="1074624498">
      <w:bodyDiv w:val="1"/>
      <w:marLeft w:val="0"/>
      <w:marRight w:val="0"/>
      <w:marTop w:val="0"/>
      <w:marBottom w:val="0"/>
      <w:divBdr>
        <w:top w:val="none" w:sz="0" w:space="0" w:color="auto"/>
        <w:left w:val="none" w:sz="0" w:space="0" w:color="auto"/>
        <w:bottom w:val="none" w:sz="0" w:space="0" w:color="auto"/>
        <w:right w:val="none" w:sz="0" w:space="0" w:color="auto"/>
      </w:divBdr>
    </w:div>
    <w:div w:id="1134101375">
      <w:bodyDiv w:val="1"/>
      <w:marLeft w:val="0"/>
      <w:marRight w:val="0"/>
      <w:marTop w:val="0"/>
      <w:marBottom w:val="0"/>
      <w:divBdr>
        <w:top w:val="none" w:sz="0" w:space="0" w:color="auto"/>
        <w:left w:val="none" w:sz="0" w:space="0" w:color="auto"/>
        <w:bottom w:val="none" w:sz="0" w:space="0" w:color="auto"/>
        <w:right w:val="none" w:sz="0" w:space="0" w:color="auto"/>
      </w:divBdr>
    </w:div>
    <w:div w:id="1162433997">
      <w:bodyDiv w:val="1"/>
      <w:marLeft w:val="0"/>
      <w:marRight w:val="0"/>
      <w:marTop w:val="0"/>
      <w:marBottom w:val="0"/>
      <w:divBdr>
        <w:top w:val="none" w:sz="0" w:space="0" w:color="auto"/>
        <w:left w:val="none" w:sz="0" w:space="0" w:color="auto"/>
        <w:bottom w:val="none" w:sz="0" w:space="0" w:color="auto"/>
        <w:right w:val="none" w:sz="0" w:space="0" w:color="auto"/>
      </w:divBdr>
    </w:div>
    <w:div w:id="1184517313">
      <w:bodyDiv w:val="1"/>
      <w:marLeft w:val="0"/>
      <w:marRight w:val="0"/>
      <w:marTop w:val="0"/>
      <w:marBottom w:val="0"/>
      <w:divBdr>
        <w:top w:val="none" w:sz="0" w:space="0" w:color="auto"/>
        <w:left w:val="none" w:sz="0" w:space="0" w:color="auto"/>
        <w:bottom w:val="none" w:sz="0" w:space="0" w:color="auto"/>
        <w:right w:val="none" w:sz="0" w:space="0" w:color="auto"/>
      </w:divBdr>
    </w:div>
    <w:div w:id="1286615230">
      <w:bodyDiv w:val="1"/>
      <w:marLeft w:val="0"/>
      <w:marRight w:val="0"/>
      <w:marTop w:val="0"/>
      <w:marBottom w:val="0"/>
      <w:divBdr>
        <w:top w:val="none" w:sz="0" w:space="0" w:color="auto"/>
        <w:left w:val="none" w:sz="0" w:space="0" w:color="auto"/>
        <w:bottom w:val="none" w:sz="0" w:space="0" w:color="auto"/>
        <w:right w:val="none" w:sz="0" w:space="0" w:color="auto"/>
      </w:divBdr>
    </w:div>
    <w:div w:id="1323317631">
      <w:bodyDiv w:val="1"/>
      <w:marLeft w:val="0"/>
      <w:marRight w:val="0"/>
      <w:marTop w:val="0"/>
      <w:marBottom w:val="0"/>
      <w:divBdr>
        <w:top w:val="none" w:sz="0" w:space="0" w:color="auto"/>
        <w:left w:val="none" w:sz="0" w:space="0" w:color="auto"/>
        <w:bottom w:val="none" w:sz="0" w:space="0" w:color="auto"/>
        <w:right w:val="none" w:sz="0" w:space="0" w:color="auto"/>
      </w:divBdr>
    </w:div>
    <w:div w:id="1391612431">
      <w:bodyDiv w:val="1"/>
      <w:marLeft w:val="0"/>
      <w:marRight w:val="0"/>
      <w:marTop w:val="0"/>
      <w:marBottom w:val="0"/>
      <w:divBdr>
        <w:top w:val="none" w:sz="0" w:space="0" w:color="auto"/>
        <w:left w:val="none" w:sz="0" w:space="0" w:color="auto"/>
        <w:bottom w:val="none" w:sz="0" w:space="0" w:color="auto"/>
        <w:right w:val="none" w:sz="0" w:space="0" w:color="auto"/>
      </w:divBdr>
    </w:div>
    <w:div w:id="1399861130">
      <w:bodyDiv w:val="1"/>
      <w:marLeft w:val="0"/>
      <w:marRight w:val="0"/>
      <w:marTop w:val="0"/>
      <w:marBottom w:val="0"/>
      <w:divBdr>
        <w:top w:val="none" w:sz="0" w:space="0" w:color="auto"/>
        <w:left w:val="none" w:sz="0" w:space="0" w:color="auto"/>
        <w:bottom w:val="none" w:sz="0" w:space="0" w:color="auto"/>
        <w:right w:val="none" w:sz="0" w:space="0" w:color="auto"/>
      </w:divBdr>
    </w:div>
    <w:div w:id="1418556767">
      <w:bodyDiv w:val="1"/>
      <w:marLeft w:val="0"/>
      <w:marRight w:val="0"/>
      <w:marTop w:val="0"/>
      <w:marBottom w:val="0"/>
      <w:divBdr>
        <w:top w:val="none" w:sz="0" w:space="0" w:color="auto"/>
        <w:left w:val="none" w:sz="0" w:space="0" w:color="auto"/>
        <w:bottom w:val="none" w:sz="0" w:space="0" w:color="auto"/>
        <w:right w:val="none" w:sz="0" w:space="0" w:color="auto"/>
      </w:divBdr>
    </w:div>
    <w:div w:id="1489127986">
      <w:bodyDiv w:val="1"/>
      <w:marLeft w:val="0"/>
      <w:marRight w:val="0"/>
      <w:marTop w:val="0"/>
      <w:marBottom w:val="0"/>
      <w:divBdr>
        <w:top w:val="none" w:sz="0" w:space="0" w:color="auto"/>
        <w:left w:val="none" w:sz="0" w:space="0" w:color="auto"/>
        <w:bottom w:val="none" w:sz="0" w:space="0" w:color="auto"/>
        <w:right w:val="none" w:sz="0" w:space="0" w:color="auto"/>
      </w:divBdr>
    </w:div>
    <w:div w:id="1590625467">
      <w:bodyDiv w:val="1"/>
      <w:marLeft w:val="0"/>
      <w:marRight w:val="0"/>
      <w:marTop w:val="0"/>
      <w:marBottom w:val="0"/>
      <w:divBdr>
        <w:top w:val="none" w:sz="0" w:space="0" w:color="auto"/>
        <w:left w:val="none" w:sz="0" w:space="0" w:color="auto"/>
        <w:bottom w:val="none" w:sz="0" w:space="0" w:color="auto"/>
        <w:right w:val="none" w:sz="0" w:space="0" w:color="auto"/>
      </w:divBdr>
    </w:div>
    <w:div w:id="1592741991">
      <w:bodyDiv w:val="1"/>
      <w:marLeft w:val="0"/>
      <w:marRight w:val="0"/>
      <w:marTop w:val="0"/>
      <w:marBottom w:val="0"/>
      <w:divBdr>
        <w:top w:val="none" w:sz="0" w:space="0" w:color="auto"/>
        <w:left w:val="none" w:sz="0" w:space="0" w:color="auto"/>
        <w:bottom w:val="none" w:sz="0" w:space="0" w:color="auto"/>
        <w:right w:val="none" w:sz="0" w:space="0" w:color="auto"/>
      </w:divBdr>
    </w:div>
    <w:div w:id="1603731881">
      <w:bodyDiv w:val="1"/>
      <w:marLeft w:val="0"/>
      <w:marRight w:val="0"/>
      <w:marTop w:val="0"/>
      <w:marBottom w:val="0"/>
      <w:divBdr>
        <w:top w:val="none" w:sz="0" w:space="0" w:color="auto"/>
        <w:left w:val="none" w:sz="0" w:space="0" w:color="auto"/>
        <w:bottom w:val="none" w:sz="0" w:space="0" w:color="auto"/>
        <w:right w:val="none" w:sz="0" w:space="0" w:color="auto"/>
      </w:divBdr>
    </w:div>
    <w:div w:id="1687554790">
      <w:bodyDiv w:val="1"/>
      <w:marLeft w:val="0"/>
      <w:marRight w:val="0"/>
      <w:marTop w:val="0"/>
      <w:marBottom w:val="0"/>
      <w:divBdr>
        <w:top w:val="none" w:sz="0" w:space="0" w:color="auto"/>
        <w:left w:val="none" w:sz="0" w:space="0" w:color="auto"/>
        <w:bottom w:val="none" w:sz="0" w:space="0" w:color="auto"/>
        <w:right w:val="none" w:sz="0" w:space="0" w:color="auto"/>
      </w:divBdr>
    </w:div>
    <w:div w:id="1696496351">
      <w:bodyDiv w:val="1"/>
      <w:marLeft w:val="0"/>
      <w:marRight w:val="0"/>
      <w:marTop w:val="0"/>
      <w:marBottom w:val="0"/>
      <w:divBdr>
        <w:top w:val="none" w:sz="0" w:space="0" w:color="auto"/>
        <w:left w:val="none" w:sz="0" w:space="0" w:color="auto"/>
        <w:bottom w:val="none" w:sz="0" w:space="0" w:color="auto"/>
        <w:right w:val="none" w:sz="0" w:space="0" w:color="auto"/>
      </w:divBdr>
    </w:div>
    <w:div w:id="1697072261">
      <w:bodyDiv w:val="1"/>
      <w:marLeft w:val="0"/>
      <w:marRight w:val="0"/>
      <w:marTop w:val="0"/>
      <w:marBottom w:val="0"/>
      <w:divBdr>
        <w:top w:val="none" w:sz="0" w:space="0" w:color="auto"/>
        <w:left w:val="none" w:sz="0" w:space="0" w:color="auto"/>
        <w:bottom w:val="none" w:sz="0" w:space="0" w:color="auto"/>
        <w:right w:val="none" w:sz="0" w:space="0" w:color="auto"/>
      </w:divBdr>
    </w:div>
    <w:div w:id="1701589417">
      <w:bodyDiv w:val="1"/>
      <w:marLeft w:val="0"/>
      <w:marRight w:val="0"/>
      <w:marTop w:val="0"/>
      <w:marBottom w:val="0"/>
      <w:divBdr>
        <w:top w:val="none" w:sz="0" w:space="0" w:color="auto"/>
        <w:left w:val="none" w:sz="0" w:space="0" w:color="auto"/>
        <w:bottom w:val="none" w:sz="0" w:space="0" w:color="auto"/>
        <w:right w:val="none" w:sz="0" w:space="0" w:color="auto"/>
      </w:divBdr>
    </w:div>
    <w:div w:id="1744721998">
      <w:bodyDiv w:val="1"/>
      <w:marLeft w:val="0"/>
      <w:marRight w:val="0"/>
      <w:marTop w:val="0"/>
      <w:marBottom w:val="0"/>
      <w:divBdr>
        <w:top w:val="none" w:sz="0" w:space="0" w:color="auto"/>
        <w:left w:val="none" w:sz="0" w:space="0" w:color="auto"/>
        <w:bottom w:val="none" w:sz="0" w:space="0" w:color="auto"/>
        <w:right w:val="none" w:sz="0" w:space="0" w:color="auto"/>
      </w:divBdr>
    </w:div>
    <w:div w:id="1822383550">
      <w:bodyDiv w:val="1"/>
      <w:marLeft w:val="0"/>
      <w:marRight w:val="0"/>
      <w:marTop w:val="0"/>
      <w:marBottom w:val="0"/>
      <w:divBdr>
        <w:top w:val="none" w:sz="0" w:space="0" w:color="auto"/>
        <w:left w:val="none" w:sz="0" w:space="0" w:color="auto"/>
        <w:bottom w:val="none" w:sz="0" w:space="0" w:color="auto"/>
        <w:right w:val="none" w:sz="0" w:space="0" w:color="auto"/>
      </w:divBdr>
    </w:div>
    <w:div w:id="1883328031">
      <w:bodyDiv w:val="1"/>
      <w:marLeft w:val="0"/>
      <w:marRight w:val="0"/>
      <w:marTop w:val="0"/>
      <w:marBottom w:val="0"/>
      <w:divBdr>
        <w:top w:val="none" w:sz="0" w:space="0" w:color="auto"/>
        <w:left w:val="none" w:sz="0" w:space="0" w:color="auto"/>
        <w:bottom w:val="none" w:sz="0" w:space="0" w:color="auto"/>
        <w:right w:val="none" w:sz="0" w:space="0" w:color="auto"/>
      </w:divBdr>
    </w:div>
    <w:div w:id="1897622414">
      <w:bodyDiv w:val="1"/>
      <w:marLeft w:val="0"/>
      <w:marRight w:val="0"/>
      <w:marTop w:val="0"/>
      <w:marBottom w:val="0"/>
      <w:divBdr>
        <w:top w:val="none" w:sz="0" w:space="0" w:color="auto"/>
        <w:left w:val="none" w:sz="0" w:space="0" w:color="auto"/>
        <w:bottom w:val="none" w:sz="0" w:space="0" w:color="auto"/>
        <w:right w:val="none" w:sz="0" w:space="0" w:color="auto"/>
      </w:divBdr>
    </w:div>
    <w:div w:id="1948081812">
      <w:bodyDiv w:val="1"/>
      <w:marLeft w:val="0"/>
      <w:marRight w:val="0"/>
      <w:marTop w:val="0"/>
      <w:marBottom w:val="0"/>
      <w:divBdr>
        <w:top w:val="none" w:sz="0" w:space="0" w:color="auto"/>
        <w:left w:val="none" w:sz="0" w:space="0" w:color="auto"/>
        <w:bottom w:val="none" w:sz="0" w:space="0" w:color="auto"/>
        <w:right w:val="none" w:sz="0" w:space="0" w:color="auto"/>
      </w:divBdr>
    </w:div>
    <w:div w:id="2077362279">
      <w:bodyDiv w:val="1"/>
      <w:marLeft w:val="0"/>
      <w:marRight w:val="0"/>
      <w:marTop w:val="0"/>
      <w:marBottom w:val="0"/>
      <w:divBdr>
        <w:top w:val="none" w:sz="0" w:space="0" w:color="auto"/>
        <w:left w:val="none" w:sz="0" w:space="0" w:color="auto"/>
        <w:bottom w:val="none" w:sz="0" w:space="0" w:color="auto"/>
        <w:right w:val="none" w:sz="0" w:space="0" w:color="auto"/>
      </w:divBdr>
    </w:div>
    <w:div w:id="21216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lpay.cz" TargetMode="External"/><Relationship Id="rId13" Type="http://schemas.openxmlformats.org/officeDocument/2006/relationships/hyperlink" Target="https://patri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patria.cz/sluzby/mobiletrad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patria.cz/sluzby/web-trader" TargetMode="External"/><Relationship Id="rId5" Type="http://schemas.openxmlformats.org/officeDocument/2006/relationships/webSettings" Target="webSettings.xml"/><Relationship Id="rId15" Type="http://schemas.openxmlformats.org/officeDocument/2006/relationships/hyperlink" Target="mailto:nemecek@patria.cz" TargetMode="External"/><Relationship Id="rId10" Type="http://schemas.openxmlformats.org/officeDocument/2006/relationships/hyperlink" Target="https://finance.patria.cz/" TargetMode="External"/><Relationship Id="rId4" Type="http://schemas.openxmlformats.org/officeDocument/2006/relationships/settings" Target="settings.xml"/><Relationship Id="rId9" Type="http://schemas.openxmlformats.org/officeDocument/2006/relationships/hyperlink" Target="https://indigo.patria.cz/" TargetMode="External"/><Relationship Id="rId14" Type="http://schemas.openxmlformats.org/officeDocument/2006/relationships/hyperlink" Target="mailto:frantisek.broz@fy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6FCB-9023-4E16-9B08-8097CA7F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5</Pages>
  <Words>1687</Words>
  <Characters>9958</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Brož</dc:creator>
  <cp:keywords/>
  <dc:description/>
  <cp:lastModifiedBy>František Brož</cp:lastModifiedBy>
  <cp:revision>129</cp:revision>
  <dcterms:created xsi:type="dcterms:W3CDTF">2020-04-16T12:57:00Z</dcterms:created>
  <dcterms:modified xsi:type="dcterms:W3CDTF">2022-01-17T21:14:00Z</dcterms:modified>
</cp:coreProperties>
</file>