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97F7" w14:textId="0A87C156" w:rsidR="005A600D" w:rsidRPr="00FE7D7D" w:rsidRDefault="00720956" w:rsidP="005A600D">
      <w:pPr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</w:pPr>
      <w:r w:rsidRPr="00FE7D7D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  <w:t xml:space="preserve">Letošní </w:t>
      </w:r>
      <w:r w:rsidR="00486100" w:rsidRPr="00FE7D7D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  <w:t>platební trendy</w:t>
      </w:r>
      <w:r w:rsidR="00052595" w:rsidRPr="00FE7D7D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:lang w:eastAsia="cs-CZ"/>
          <w14:ligatures w14:val="none"/>
        </w:rPr>
        <w:t xml:space="preserve"> – tlak na bezpečnost, loajalitu i pohodlí</w:t>
      </w:r>
    </w:p>
    <w:p w14:paraId="5C6C255E" w14:textId="530F9182" w:rsidR="00397D92" w:rsidRPr="00FE7D7D" w:rsidRDefault="53D5E8B3" w:rsidP="0057505C">
      <w:pPr>
        <w:rPr>
          <w:rFonts w:ascii="Arial" w:hAnsi="Arial" w:cs="Arial"/>
          <w:b/>
          <w:bCs/>
          <w:sz w:val="22"/>
          <w:szCs w:val="22"/>
        </w:rPr>
      </w:pPr>
      <w:r w:rsidRPr="00FE7D7D">
        <w:rPr>
          <w:rFonts w:ascii="Arial" w:hAnsi="Arial" w:cs="Arial"/>
          <w:b/>
          <w:bCs/>
          <w:sz w:val="22"/>
          <w:szCs w:val="22"/>
        </w:rPr>
        <w:t>Český</w:t>
      </w:r>
      <w:r w:rsidR="57AF5FAC" w:rsidRPr="00FE7D7D">
        <w:rPr>
          <w:rFonts w:ascii="Arial" w:hAnsi="Arial" w:cs="Arial"/>
          <w:b/>
          <w:bCs/>
          <w:sz w:val="22"/>
          <w:szCs w:val="22"/>
        </w:rPr>
        <w:t xml:space="preserve"> </w:t>
      </w:r>
      <w:r w:rsidR="102E37E6" w:rsidRPr="00FE7D7D">
        <w:rPr>
          <w:rFonts w:ascii="Arial" w:hAnsi="Arial" w:cs="Arial"/>
          <w:b/>
          <w:bCs/>
          <w:sz w:val="22"/>
          <w:szCs w:val="22"/>
        </w:rPr>
        <w:t xml:space="preserve">zákazník se za poslední dva roky změnil k nepoznání. A spolu s ním se změnil </w:t>
      </w:r>
      <w:r w:rsidR="00D438E9" w:rsidRPr="00FE7D7D">
        <w:rPr>
          <w:rFonts w:ascii="Arial" w:hAnsi="Arial" w:cs="Arial"/>
          <w:b/>
          <w:bCs/>
          <w:sz w:val="22"/>
          <w:szCs w:val="22"/>
        </w:rPr>
        <w:t>i</w:t>
      </w:r>
      <w:r w:rsidR="05CE3598" w:rsidRPr="00FE7D7D">
        <w:rPr>
          <w:rFonts w:ascii="Arial" w:hAnsi="Arial" w:cs="Arial"/>
          <w:b/>
          <w:bCs/>
          <w:sz w:val="22"/>
          <w:szCs w:val="22"/>
        </w:rPr>
        <w:t xml:space="preserve"> </w:t>
      </w:r>
      <w:r w:rsidR="102E37E6" w:rsidRPr="00FE7D7D">
        <w:rPr>
          <w:rFonts w:ascii="Arial" w:hAnsi="Arial" w:cs="Arial"/>
          <w:b/>
          <w:bCs/>
          <w:sz w:val="22"/>
          <w:szCs w:val="22"/>
        </w:rPr>
        <w:t xml:space="preserve">ekosystém plateb, které mu obchodníci nabízí a které vyžaduje. Placení totiž nepřestává mít </w:t>
      </w:r>
      <w:r w:rsidRPr="00FE7D7D">
        <w:rPr>
          <w:rFonts w:ascii="Arial" w:hAnsi="Arial" w:cs="Arial"/>
          <w:b/>
          <w:bCs/>
          <w:sz w:val="22"/>
          <w:szCs w:val="22"/>
        </w:rPr>
        <w:t>klíčovou rol</w:t>
      </w:r>
      <w:r w:rsidR="102E37E6" w:rsidRPr="00FE7D7D">
        <w:rPr>
          <w:rFonts w:ascii="Arial" w:hAnsi="Arial" w:cs="Arial"/>
          <w:b/>
          <w:bCs/>
          <w:sz w:val="22"/>
          <w:szCs w:val="22"/>
        </w:rPr>
        <w:t xml:space="preserve">i v rámci celého nákupního procesu – stále se jedná o </w:t>
      </w:r>
      <w:r w:rsidR="706E786D" w:rsidRPr="00FE7D7D">
        <w:rPr>
          <w:rFonts w:ascii="Arial" w:hAnsi="Arial" w:cs="Arial"/>
          <w:b/>
          <w:bCs/>
          <w:sz w:val="22"/>
          <w:szCs w:val="22"/>
        </w:rPr>
        <w:t xml:space="preserve">moment, který v zákazníkovi nechává zásadní emoce, promítající se do dalšího potenciálního nákupu. Trh se proto vydává cestou udělat placení nejen pohodlné a bezpečné, ale </w:t>
      </w:r>
      <w:r w:rsidR="27944E5E" w:rsidRPr="00FE7D7D">
        <w:rPr>
          <w:rFonts w:ascii="Arial" w:eastAsia="Arial" w:hAnsi="Arial" w:cs="Arial"/>
          <w:b/>
          <w:bCs/>
          <w:sz w:val="22"/>
          <w:szCs w:val="22"/>
        </w:rPr>
        <w:t>požadovat</w:t>
      </w:r>
      <w:r w:rsidR="27944E5E" w:rsidRPr="00FE7D7D">
        <w:rPr>
          <w:rFonts w:ascii="Arial" w:hAnsi="Arial" w:cs="Arial"/>
          <w:b/>
          <w:bCs/>
          <w:sz w:val="22"/>
          <w:szCs w:val="22"/>
        </w:rPr>
        <w:t xml:space="preserve"> </w:t>
      </w:r>
      <w:r w:rsidR="706E786D" w:rsidRPr="00FE7D7D">
        <w:rPr>
          <w:rFonts w:ascii="Arial" w:hAnsi="Arial" w:cs="Arial"/>
          <w:b/>
          <w:bCs/>
          <w:sz w:val="22"/>
          <w:szCs w:val="22"/>
        </w:rPr>
        <w:t xml:space="preserve">ho </w:t>
      </w:r>
      <w:r w:rsidR="357B90B1" w:rsidRPr="00FE7D7D">
        <w:rPr>
          <w:rFonts w:ascii="Arial" w:hAnsi="Arial" w:cs="Arial"/>
          <w:b/>
          <w:bCs/>
          <w:sz w:val="22"/>
          <w:szCs w:val="22"/>
        </w:rPr>
        <w:t xml:space="preserve">ve vhodný </w:t>
      </w:r>
      <w:r w:rsidR="00D438E9" w:rsidRPr="00FE7D7D">
        <w:rPr>
          <w:rFonts w:ascii="Arial" w:hAnsi="Arial" w:cs="Arial"/>
          <w:b/>
          <w:bCs/>
          <w:sz w:val="22"/>
          <w:szCs w:val="22"/>
        </w:rPr>
        <w:t>moment – ideálně</w:t>
      </w:r>
      <w:r w:rsidR="706E786D" w:rsidRPr="00FE7D7D">
        <w:rPr>
          <w:rFonts w:ascii="Arial" w:hAnsi="Arial" w:cs="Arial"/>
          <w:b/>
          <w:bCs/>
          <w:sz w:val="22"/>
          <w:szCs w:val="22"/>
        </w:rPr>
        <w:t xml:space="preserve"> až ve chvíli, kdy je zákazník se zbožím spokojený.</w:t>
      </w:r>
    </w:p>
    <w:p w14:paraId="248BA36D" w14:textId="3D34FDB3" w:rsidR="008F6B4E" w:rsidRPr="00FE7D7D" w:rsidRDefault="008C0376" w:rsidP="0057505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Sedm</w:t>
      </w:r>
      <w:r w:rsidR="008F6B4E" w:rsidRPr="00FE7D7D">
        <w:rPr>
          <w:rFonts w:ascii="Arial" w:hAnsi="Arial" w:cs="Arial"/>
          <w:b/>
          <w:bCs/>
          <w:sz w:val="22"/>
          <w:szCs w:val="22"/>
        </w:rPr>
        <w:t xml:space="preserve"> zásadních platebních trendů </w:t>
      </w:r>
      <w:r w:rsidR="00720956" w:rsidRPr="00FE7D7D">
        <w:rPr>
          <w:rFonts w:ascii="Arial" w:hAnsi="Arial" w:cs="Arial"/>
          <w:b/>
          <w:bCs/>
          <w:sz w:val="22"/>
          <w:szCs w:val="22"/>
        </w:rPr>
        <w:t xml:space="preserve">popisuje </w:t>
      </w:r>
      <w:r w:rsidR="008F6B4E" w:rsidRPr="00FE7D7D">
        <w:rPr>
          <w:rFonts w:ascii="Arial" w:hAnsi="Arial" w:cs="Arial"/>
          <w:b/>
          <w:bCs/>
          <w:sz w:val="22"/>
          <w:szCs w:val="22"/>
        </w:rPr>
        <w:t>za fintech Skip Pay ze skupiny ČSOB jeho CEO Richard Kotrlík.</w:t>
      </w:r>
    </w:p>
    <w:p w14:paraId="06DDCD07" w14:textId="65C902AF" w:rsidR="005A600D" w:rsidRPr="00FE7D7D" w:rsidRDefault="005A600D" w:rsidP="005A600D">
      <w:pPr>
        <w:rPr>
          <w:rStyle w:val="normaltextrun"/>
          <w:rFonts w:eastAsia="Arial"/>
          <w:b/>
          <w:bCs/>
          <w:color w:val="0088EE"/>
          <w:sz w:val="28"/>
          <w:szCs w:val="28"/>
        </w:rPr>
      </w:pP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 xml:space="preserve">Okamžité platby začnou měnit </w:t>
      </w:r>
      <w:r w:rsidR="00052B09"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>retail a gastro</w:t>
      </w:r>
    </w:p>
    <w:p w14:paraId="1692347B" w14:textId="0C52FBE4" w:rsidR="00052B09" w:rsidRPr="00FE7D7D" w:rsidRDefault="53ECDB6D" w:rsidP="005A600D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sz w:val="22"/>
          <w:szCs w:val="22"/>
        </w:rPr>
        <w:t>Rok 2025 bude pravděpodobně rokem dalšího rychlého růstu A2A plateb – tedy plateb z účtu na účet, nejčastěji pomocí QR kódů</w:t>
      </w:r>
      <w:r w:rsidR="1597D671" w:rsidRPr="00FE7D7D">
        <w:rPr>
          <w:rFonts w:ascii="Arial" w:hAnsi="Arial" w:cs="Arial"/>
          <w:sz w:val="22"/>
          <w:szCs w:val="22"/>
        </w:rPr>
        <w:t xml:space="preserve"> či jiných </w:t>
      </w:r>
      <w:r w:rsidR="002F3D0E" w:rsidRPr="00FE7D7D">
        <w:rPr>
          <w:rFonts w:ascii="Arial" w:hAnsi="Arial" w:cs="Arial"/>
          <w:sz w:val="22"/>
          <w:szCs w:val="22"/>
        </w:rPr>
        <w:t>platebních</w:t>
      </w:r>
      <w:r w:rsidR="1597D671" w:rsidRPr="00FE7D7D">
        <w:rPr>
          <w:rFonts w:ascii="Arial" w:hAnsi="Arial" w:cs="Arial"/>
          <w:sz w:val="22"/>
          <w:szCs w:val="22"/>
        </w:rPr>
        <w:t xml:space="preserve"> metod, které </w:t>
      </w:r>
      <w:r w:rsidR="002F3D0E" w:rsidRPr="00FE7D7D">
        <w:rPr>
          <w:rFonts w:ascii="Arial" w:hAnsi="Arial" w:cs="Arial"/>
          <w:sz w:val="22"/>
          <w:szCs w:val="22"/>
        </w:rPr>
        <w:t xml:space="preserve">umožní přímou úhradu ze </w:t>
      </w:r>
      <w:r w:rsidR="1597D671" w:rsidRPr="00FE7D7D">
        <w:rPr>
          <w:rFonts w:ascii="Arial" w:hAnsi="Arial" w:cs="Arial"/>
          <w:sz w:val="22"/>
          <w:szCs w:val="22"/>
        </w:rPr>
        <w:t>zákazníkov</w:t>
      </w:r>
      <w:r w:rsidR="002F3D0E" w:rsidRPr="00FE7D7D">
        <w:rPr>
          <w:rFonts w:ascii="Arial" w:hAnsi="Arial" w:cs="Arial"/>
          <w:sz w:val="22"/>
          <w:szCs w:val="22"/>
        </w:rPr>
        <w:t>a</w:t>
      </w:r>
      <w:r w:rsidR="00720956" w:rsidRPr="00FE7D7D">
        <w:rPr>
          <w:rFonts w:ascii="Arial" w:hAnsi="Arial" w:cs="Arial"/>
          <w:sz w:val="22"/>
          <w:szCs w:val="22"/>
        </w:rPr>
        <w:t xml:space="preserve"> </w:t>
      </w:r>
      <w:r w:rsidR="1597D671" w:rsidRPr="00FE7D7D">
        <w:rPr>
          <w:rFonts w:ascii="Arial" w:hAnsi="Arial" w:cs="Arial"/>
          <w:sz w:val="22"/>
          <w:szCs w:val="22"/>
        </w:rPr>
        <w:t>mobilu</w:t>
      </w:r>
      <w:r w:rsidRPr="00FE7D7D">
        <w:rPr>
          <w:rFonts w:ascii="Arial" w:hAnsi="Arial" w:cs="Arial"/>
          <w:sz w:val="22"/>
          <w:szCs w:val="22"/>
        </w:rPr>
        <w:t xml:space="preserve">. Stále častěji se objevují zejména v menších samoobsluhách nebo </w:t>
      </w:r>
      <w:proofErr w:type="spellStart"/>
      <w:r w:rsidRPr="00FE7D7D">
        <w:rPr>
          <w:rFonts w:ascii="Arial" w:hAnsi="Arial" w:cs="Arial"/>
          <w:sz w:val="22"/>
          <w:szCs w:val="22"/>
        </w:rPr>
        <w:t>gastru</w:t>
      </w:r>
      <w:proofErr w:type="spellEnd"/>
      <w:r w:rsidRPr="00FE7D7D">
        <w:rPr>
          <w:rFonts w:ascii="Arial" w:hAnsi="Arial" w:cs="Arial"/>
          <w:sz w:val="22"/>
          <w:szCs w:val="22"/>
        </w:rPr>
        <w:t xml:space="preserve">. </w:t>
      </w:r>
      <w:r w:rsidR="40C0102D" w:rsidRPr="00FE7D7D">
        <w:rPr>
          <w:rFonts w:ascii="Arial" w:hAnsi="Arial" w:cs="Arial"/>
          <w:sz w:val="22"/>
          <w:szCs w:val="22"/>
        </w:rPr>
        <w:t>Jejich výhodou je</w:t>
      </w:r>
      <w:r w:rsidR="6CAB08AB" w:rsidRPr="00FE7D7D">
        <w:rPr>
          <w:rFonts w:ascii="Arial" w:hAnsi="Arial" w:cs="Arial"/>
          <w:sz w:val="22"/>
          <w:szCs w:val="22"/>
        </w:rPr>
        <w:t xml:space="preserve">, že </w:t>
      </w:r>
      <w:r w:rsidRPr="00FE7D7D">
        <w:rPr>
          <w:rFonts w:ascii="Arial" w:hAnsi="Arial" w:cs="Arial"/>
          <w:sz w:val="22"/>
          <w:szCs w:val="22"/>
        </w:rPr>
        <w:t xml:space="preserve">bez nutnosti terminálu umožňují platit digitálně. </w:t>
      </w:r>
      <w:r w:rsidR="6065B594" w:rsidRPr="00FE7D7D">
        <w:rPr>
          <w:rFonts w:ascii="Arial" w:hAnsi="Arial" w:cs="Arial"/>
          <w:sz w:val="22"/>
          <w:szCs w:val="22"/>
        </w:rPr>
        <w:t xml:space="preserve">V Česku okamžité </w:t>
      </w:r>
      <w:r w:rsidR="5E6F2F12" w:rsidRPr="00FE7D7D">
        <w:rPr>
          <w:rFonts w:ascii="Arial" w:hAnsi="Arial" w:cs="Arial"/>
          <w:sz w:val="22"/>
          <w:szCs w:val="22"/>
        </w:rPr>
        <w:t xml:space="preserve">platby </w:t>
      </w:r>
      <w:r w:rsidR="6065B594" w:rsidRPr="00FE7D7D">
        <w:rPr>
          <w:rFonts w:ascii="Arial" w:hAnsi="Arial" w:cs="Arial"/>
          <w:sz w:val="22"/>
          <w:szCs w:val="22"/>
        </w:rPr>
        <w:t xml:space="preserve">nabízí </w:t>
      </w:r>
      <w:r w:rsidR="5E8F4DFF" w:rsidRPr="00FE7D7D">
        <w:rPr>
          <w:rFonts w:ascii="Arial" w:hAnsi="Arial" w:cs="Arial"/>
          <w:sz w:val="22"/>
          <w:szCs w:val="22"/>
        </w:rPr>
        <w:t>již naprostá většina bank</w:t>
      </w:r>
      <w:r w:rsidR="0FEA3786" w:rsidRPr="00FE7D7D">
        <w:rPr>
          <w:rFonts w:ascii="Arial" w:hAnsi="Arial" w:cs="Arial"/>
          <w:sz w:val="22"/>
          <w:szCs w:val="22"/>
        </w:rPr>
        <w:t>.</w:t>
      </w:r>
    </w:p>
    <w:p w14:paraId="2177FE1A" w14:textId="174E1480" w:rsidR="00791206" w:rsidRPr="00FE7D7D" w:rsidRDefault="52323D8A" w:rsidP="005A600D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i/>
          <w:iCs/>
          <w:sz w:val="22"/>
          <w:szCs w:val="22"/>
        </w:rPr>
        <w:t xml:space="preserve">„QR kódem se nebojí platit skoro polovina Čechů, </w:t>
      </w:r>
      <w:r w:rsidR="6F75A697" w:rsidRPr="00FE7D7D">
        <w:rPr>
          <w:rFonts w:ascii="Arial" w:hAnsi="Arial" w:cs="Arial"/>
          <w:i/>
          <w:iCs/>
          <w:sz w:val="22"/>
          <w:szCs w:val="22"/>
        </w:rPr>
        <w:t xml:space="preserve">elektronické bankovnictví používá skoro 80 % dospělých. </w:t>
      </w:r>
      <w:r w:rsidR="487716FC" w:rsidRPr="00FE7D7D">
        <w:rPr>
          <w:rFonts w:ascii="Arial" w:hAnsi="Arial" w:cs="Arial"/>
          <w:i/>
          <w:iCs/>
          <w:sz w:val="22"/>
          <w:szCs w:val="22"/>
        </w:rPr>
        <w:t xml:space="preserve">Zkušenost s okamžitou platbou pomocí kódu loni vzrostla násobě, především kvůli tomu, že se jedná o stále rozšířenější alternativu například u regionálních gastro provozů. </w:t>
      </w:r>
      <w:r w:rsidR="3E06110E" w:rsidRPr="00FE7D7D">
        <w:rPr>
          <w:rFonts w:ascii="Arial" w:hAnsi="Arial" w:cs="Arial"/>
          <w:i/>
          <w:iCs/>
          <w:sz w:val="22"/>
          <w:szCs w:val="22"/>
        </w:rPr>
        <w:t>Očima fintechů i e-</w:t>
      </w:r>
      <w:proofErr w:type="spellStart"/>
      <w:r w:rsidR="3E06110E" w:rsidRPr="00FE7D7D">
        <w:rPr>
          <w:rFonts w:ascii="Arial" w:hAnsi="Arial" w:cs="Arial"/>
          <w:i/>
          <w:iCs/>
          <w:sz w:val="22"/>
          <w:szCs w:val="22"/>
        </w:rPr>
        <w:t>commerce</w:t>
      </w:r>
      <w:proofErr w:type="spellEnd"/>
      <w:r w:rsidR="3E06110E" w:rsidRPr="00FE7D7D">
        <w:rPr>
          <w:rFonts w:ascii="Arial" w:hAnsi="Arial" w:cs="Arial"/>
          <w:i/>
          <w:iCs/>
          <w:sz w:val="22"/>
          <w:szCs w:val="22"/>
        </w:rPr>
        <w:t xml:space="preserve"> projektů se stále jedná o nevytěženou oblast</w:t>
      </w:r>
      <w:r w:rsidR="3632A877" w:rsidRPr="00FE7D7D">
        <w:rPr>
          <w:rFonts w:ascii="Arial" w:hAnsi="Arial" w:cs="Arial"/>
          <w:i/>
          <w:iCs/>
          <w:sz w:val="22"/>
          <w:szCs w:val="22"/>
        </w:rPr>
        <w:t xml:space="preserve"> a možnost zaplatit QR kódem namísto platební bránou tak ve službách uvidíme stále častěji,“ </w:t>
      </w:r>
      <w:r w:rsidR="3632A877" w:rsidRPr="00FE7D7D">
        <w:rPr>
          <w:rFonts w:ascii="Arial" w:hAnsi="Arial" w:cs="Arial"/>
          <w:sz w:val="22"/>
          <w:szCs w:val="22"/>
        </w:rPr>
        <w:t xml:space="preserve">vysvětluje </w:t>
      </w:r>
      <w:r w:rsidR="3632A877" w:rsidRPr="00FE7D7D">
        <w:rPr>
          <w:rFonts w:ascii="Arial" w:hAnsi="Arial" w:cs="Arial"/>
          <w:b/>
          <w:bCs/>
          <w:sz w:val="22"/>
          <w:szCs w:val="22"/>
        </w:rPr>
        <w:t>Richard Kotrlík.</w:t>
      </w:r>
      <w:r w:rsidR="00D06A04" w:rsidRPr="00FE7D7D">
        <w:rPr>
          <w:rFonts w:ascii="Arial" w:hAnsi="Arial" w:cs="Arial"/>
          <w:b/>
          <w:bCs/>
          <w:sz w:val="22"/>
          <w:szCs w:val="22"/>
        </w:rPr>
        <w:t xml:space="preserve"> </w:t>
      </w:r>
      <w:r w:rsidR="000A28CA" w:rsidRPr="00FE7D7D">
        <w:rPr>
          <w:rFonts w:ascii="Arial" w:hAnsi="Arial" w:cs="Arial"/>
          <w:i/>
          <w:iCs/>
          <w:sz w:val="22"/>
          <w:szCs w:val="22"/>
        </w:rPr>
        <w:t xml:space="preserve">„O </w:t>
      </w:r>
      <w:r w:rsidR="00DF0064" w:rsidRPr="00FE7D7D">
        <w:rPr>
          <w:rFonts w:ascii="Arial" w:hAnsi="Arial" w:cs="Arial"/>
          <w:i/>
          <w:iCs/>
          <w:sz w:val="22"/>
          <w:szCs w:val="22"/>
        </w:rPr>
        <w:t>další krok</w:t>
      </w:r>
      <w:r w:rsidR="000A28CA" w:rsidRPr="00FE7D7D">
        <w:rPr>
          <w:rFonts w:ascii="Arial" w:hAnsi="Arial" w:cs="Arial"/>
          <w:i/>
          <w:iCs/>
          <w:sz w:val="22"/>
          <w:szCs w:val="22"/>
        </w:rPr>
        <w:t xml:space="preserve"> blíž </w:t>
      </w:r>
      <w:r w:rsidR="00DF0064" w:rsidRPr="00FE7D7D">
        <w:rPr>
          <w:rFonts w:ascii="Arial" w:hAnsi="Arial" w:cs="Arial"/>
          <w:i/>
          <w:iCs/>
          <w:sz w:val="22"/>
          <w:szCs w:val="22"/>
        </w:rPr>
        <w:t xml:space="preserve">je pak provázání přímé platby s </w:t>
      </w:r>
      <w:r w:rsidR="000A28CA" w:rsidRPr="00FE7D7D">
        <w:rPr>
          <w:rFonts w:ascii="Arial" w:hAnsi="Arial" w:cs="Arial"/>
          <w:i/>
          <w:iCs/>
          <w:sz w:val="22"/>
          <w:szCs w:val="22"/>
        </w:rPr>
        <w:t>NFC modul</w:t>
      </w:r>
      <w:r w:rsidR="00DF0064" w:rsidRPr="00FE7D7D">
        <w:rPr>
          <w:rFonts w:ascii="Arial" w:hAnsi="Arial" w:cs="Arial"/>
          <w:i/>
          <w:iCs/>
          <w:sz w:val="22"/>
          <w:szCs w:val="22"/>
        </w:rPr>
        <w:t>em. C</w:t>
      </w:r>
      <w:r w:rsidR="000A28CA" w:rsidRPr="00FE7D7D">
        <w:rPr>
          <w:rFonts w:ascii="Arial" w:hAnsi="Arial" w:cs="Arial"/>
          <w:i/>
          <w:iCs/>
          <w:sz w:val="22"/>
          <w:szCs w:val="22"/>
        </w:rPr>
        <w:t>hytrý te</w:t>
      </w:r>
      <w:r w:rsidR="00045B38" w:rsidRPr="00FE7D7D">
        <w:rPr>
          <w:rFonts w:ascii="Arial" w:hAnsi="Arial" w:cs="Arial"/>
          <w:i/>
          <w:iCs/>
          <w:sz w:val="22"/>
          <w:szCs w:val="22"/>
        </w:rPr>
        <w:t>le</w:t>
      </w:r>
      <w:r w:rsidR="00FB6C05" w:rsidRPr="00FE7D7D">
        <w:rPr>
          <w:rFonts w:ascii="Arial" w:hAnsi="Arial" w:cs="Arial"/>
          <w:i/>
          <w:iCs/>
          <w:sz w:val="22"/>
          <w:szCs w:val="22"/>
        </w:rPr>
        <w:t xml:space="preserve">fon </w:t>
      </w:r>
      <w:r w:rsidR="00DF0064" w:rsidRPr="00FE7D7D">
        <w:rPr>
          <w:rFonts w:ascii="Arial" w:hAnsi="Arial" w:cs="Arial"/>
          <w:i/>
          <w:iCs/>
          <w:sz w:val="22"/>
          <w:szCs w:val="22"/>
        </w:rPr>
        <w:t xml:space="preserve">stačí přiložit </w:t>
      </w:r>
      <w:r w:rsidR="00FB6C05" w:rsidRPr="00FE7D7D">
        <w:rPr>
          <w:rFonts w:ascii="Arial" w:hAnsi="Arial" w:cs="Arial"/>
          <w:i/>
          <w:iCs/>
          <w:sz w:val="22"/>
          <w:szCs w:val="22"/>
        </w:rPr>
        <w:t>k zařízení obchodníka</w:t>
      </w:r>
      <w:r w:rsidR="00045B38" w:rsidRPr="00FE7D7D">
        <w:rPr>
          <w:rFonts w:ascii="Arial" w:hAnsi="Arial" w:cs="Arial"/>
          <w:i/>
          <w:iCs/>
          <w:sz w:val="22"/>
          <w:szCs w:val="22"/>
        </w:rPr>
        <w:t xml:space="preserve"> a následně </w:t>
      </w:r>
      <w:r w:rsidR="00DF0064" w:rsidRPr="00FE7D7D">
        <w:rPr>
          <w:rFonts w:ascii="Arial" w:hAnsi="Arial" w:cs="Arial"/>
          <w:i/>
          <w:iCs/>
          <w:sz w:val="22"/>
          <w:szCs w:val="22"/>
        </w:rPr>
        <w:t xml:space="preserve">potvrdit </w:t>
      </w:r>
      <w:r w:rsidR="00045B38" w:rsidRPr="00FE7D7D">
        <w:rPr>
          <w:rFonts w:ascii="Arial" w:hAnsi="Arial" w:cs="Arial"/>
          <w:i/>
          <w:iCs/>
          <w:sz w:val="22"/>
          <w:szCs w:val="22"/>
        </w:rPr>
        <w:t>okamžitou platbu v mobilním bankovnictví.“</w:t>
      </w:r>
    </w:p>
    <w:p w14:paraId="13332DA9" w14:textId="3964E424" w:rsidR="005A600D" w:rsidRPr="00FE7D7D" w:rsidRDefault="005A600D" w:rsidP="005A600D">
      <w:pPr>
        <w:rPr>
          <w:rStyle w:val="normaltextrun"/>
          <w:rFonts w:eastAsia="Arial"/>
          <w:b/>
          <w:bCs/>
          <w:color w:val="0088EE"/>
          <w:sz w:val="28"/>
          <w:szCs w:val="28"/>
        </w:rPr>
      </w:pP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 xml:space="preserve">Platit dopředu </w:t>
      </w:r>
      <w:r w:rsidR="005374A4"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 xml:space="preserve">přestává být </w:t>
      </w: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>normální</w:t>
      </w:r>
    </w:p>
    <w:p w14:paraId="3F422968" w14:textId="34F58BC1" w:rsidR="00397D92" w:rsidRPr="00FE7D7D" w:rsidRDefault="0E48EA7B" w:rsidP="005A600D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sz w:val="22"/>
          <w:szCs w:val="22"/>
        </w:rPr>
        <w:t xml:space="preserve">Míra obezřetnosti </w:t>
      </w:r>
      <w:r w:rsidR="658BC2FA" w:rsidRPr="00FE7D7D">
        <w:rPr>
          <w:rFonts w:ascii="Arial" w:hAnsi="Arial" w:cs="Arial"/>
          <w:sz w:val="22"/>
          <w:szCs w:val="22"/>
        </w:rPr>
        <w:t xml:space="preserve">na konci roku stoupla o celou pětinu. </w:t>
      </w:r>
      <w:r w:rsidR="006B0D2B" w:rsidRPr="00FE7D7D">
        <w:rPr>
          <w:rFonts w:ascii="Arial" w:hAnsi="Arial" w:cs="Arial"/>
          <w:sz w:val="22"/>
          <w:szCs w:val="22"/>
        </w:rPr>
        <w:t>Celkovou n</w:t>
      </w:r>
      <w:r w:rsidR="658BC2FA" w:rsidRPr="00FE7D7D">
        <w:rPr>
          <w:rFonts w:ascii="Arial" w:hAnsi="Arial" w:cs="Arial"/>
          <w:sz w:val="22"/>
          <w:szCs w:val="22"/>
        </w:rPr>
        <w:t xml:space="preserve">edůvěru </w:t>
      </w:r>
      <w:r w:rsidR="006B0D2B" w:rsidRPr="00FE7D7D">
        <w:rPr>
          <w:rFonts w:ascii="Arial" w:hAnsi="Arial" w:cs="Arial"/>
          <w:sz w:val="22"/>
          <w:szCs w:val="22"/>
        </w:rPr>
        <w:t>při nákupech</w:t>
      </w:r>
      <w:r w:rsidR="658BC2FA" w:rsidRPr="00FE7D7D">
        <w:rPr>
          <w:rFonts w:ascii="Arial" w:hAnsi="Arial" w:cs="Arial"/>
          <w:sz w:val="22"/>
          <w:szCs w:val="22"/>
        </w:rPr>
        <w:t xml:space="preserve"> </w:t>
      </w:r>
      <w:r w:rsidR="09B0A074" w:rsidRPr="00FE7D7D">
        <w:rPr>
          <w:rFonts w:ascii="Arial" w:hAnsi="Arial" w:cs="Arial"/>
          <w:sz w:val="22"/>
          <w:szCs w:val="22"/>
        </w:rPr>
        <w:t xml:space="preserve">podpořil </w:t>
      </w:r>
      <w:r w:rsidR="57C29C9D" w:rsidRPr="00FE7D7D">
        <w:rPr>
          <w:rFonts w:ascii="Arial" w:hAnsi="Arial" w:cs="Arial"/>
          <w:sz w:val="22"/>
          <w:szCs w:val="22"/>
        </w:rPr>
        <w:t xml:space="preserve">nejen </w:t>
      </w:r>
      <w:r w:rsidR="09B0A074" w:rsidRPr="00FE7D7D">
        <w:rPr>
          <w:rFonts w:ascii="Arial" w:hAnsi="Arial" w:cs="Arial"/>
          <w:sz w:val="22"/>
          <w:szCs w:val="22"/>
        </w:rPr>
        <w:t>vstup nových hráčů v podobě zahraničních elektronických tržišť</w:t>
      </w:r>
      <w:r w:rsidR="7F0F668C" w:rsidRPr="00FE7D7D">
        <w:rPr>
          <w:rFonts w:ascii="Arial" w:hAnsi="Arial" w:cs="Arial"/>
          <w:sz w:val="22"/>
          <w:szCs w:val="22"/>
        </w:rPr>
        <w:t>, ale</w:t>
      </w:r>
      <w:r w:rsidR="09B0A074" w:rsidRPr="00FE7D7D">
        <w:rPr>
          <w:rFonts w:ascii="Arial" w:hAnsi="Arial" w:cs="Arial"/>
          <w:sz w:val="22"/>
          <w:szCs w:val="22"/>
        </w:rPr>
        <w:t xml:space="preserve"> i </w:t>
      </w:r>
      <w:r w:rsidR="34BD9D45" w:rsidRPr="00FE7D7D">
        <w:rPr>
          <w:rFonts w:ascii="Arial" w:hAnsi="Arial" w:cs="Arial"/>
          <w:sz w:val="22"/>
          <w:szCs w:val="22"/>
        </w:rPr>
        <w:t xml:space="preserve">ne vždy transparentní slevová politika </w:t>
      </w:r>
      <w:r w:rsidR="42ADD05F" w:rsidRPr="00FE7D7D">
        <w:rPr>
          <w:rFonts w:ascii="Arial" w:hAnsi="Arial" w:cs="Arial"/>
          <w:sz w:val="22"/>
          <w:szCs w:val="22"/>
        </w:rPr>
        <w:t xml:space="preserve">některých </w:t>
      </w:r>
      <w:r w:rsidR="0E54957B" w:rsidRPr="00FE7D7D">
        <w:rPr>
          <w:rFonts w:ascii="Arial" w:hAnsi="Arial" w:cs="Arial"/>
          <w:sz w:val="22"/>
          <w:szCs w:val="22"/>
        </w:rPr>
        <w:t xml:space="preserve">obchodníků. Z výhodné koupě se tak po rozbalení balíčku často stane jen velké zklamání </w:t>
      </w:r>
      <w:r w:rsidR="6E20A3A0" w:rsidRPr="00FE7D7D">
        <w:rPr>
          <w:rFonts w:ascii="Arial" w:hAnsi="Arial" w:cs="Arial"/>
          <w:sz w:val="22"/>
          <w:szCs w:val="22"/>
        </w:rPr>
        <w:t xml:space="preserve">a </w:t>
      </w:r>
      <w:r w:rsidR="001A2F34" w:rsidRPr="00FE7D7D">
        <w:rPr>
          <w:rFonts w:ascii="Arial" w:hAnsi="Arial" w:cs="Arial"/>
          <w:sz w:val="22"/>
          <w:szCs w:val="22"/>
        </w:rPr>
        <w:t xml:space="preserve">vracení </w:t>
      </w:r>
      <w:r w:rsidR="6E20A3A0" w:rsidRPr="00FE7D7D">
        <w:rPr>
          <w:rFonts w:ascii="Arial" w:hAnsi="Arial" w:cs="Arial"/>
          <w:sz w:val="22"/>
          <w:szCs w:val="22"/>
        </w:rPr>
        <w:t xml:space="preserve">zboží </w:t>
      </w:r>
      <w:r w:rsidR="001A2F34" w:rsidRPr="00FE7D7D">
        <w:rPr>
          <w:rFonts w:ascii="Arial" w:hAnsi="Arial" w:cs="Arial"/>
          <w:sz w:val="22"/>
          <w:szCs w:val="22"/>
        </w:rPr>
        <w:t xml:space="preserve">je </w:t>
      </w:r>
      <w:r w:rsidR="6E20A3A0" w:rsidRPr="00FE7D7D">
        <w:rPr>
          <w:rFonts w:ascii="Arial" w:hAnsi="Arial" w:cs="Arial"/>
          <w:sz w:val="22"/>
          <w:szCs w:val="22"/>
        </w:rPr>
        <w:t>mnohdy složité a neúměrně drahé</w:t>
      </w:r>
      <w:r w:rsidR="0E54957B" w:rsidRPr="00FE7D7D">
        <w:rPr>
          <w:rFonts w:ascii="Arial" w:hAnsi="Arial" w:cs="Arial"/>
          <w:sz w:val="22"/>
          <w:szCs w:val="22"/>
        </w:rPr>
        <w:t>. Chuť platit dopředu se tak</w:t>
      </w:r>
      <w:r w:rsidR="08DC548B" w:rsidRPr="00FE7D7D">
        <w:rPr>
          <w:rFonts w:ascii="Arial" w:hAnsi="Arial" w:cs="Arial"/>
          <w:sz w:val="22"/>
          <w:szCs w:val="22"/>
        </w:rPr>
        <w:t xml:space="preserve"> postupně </w:t>
      </w:r>
      <w:r w:rsidR="0E54957B" w:rsidRPr="00FE7D7D">
        <w:rPr>
          <w:rFonts w:ascii="Arial" w:hAnsi="Arial" w:cs="Arial"/>
          <w:sz w:val="22"/>
          <w:szCs w:val="22"/>
        </w:rPr>
        <w:t>propad</w:t>
      </w:r>
      <w:r w:rsidR="1274C034" w:rsidRPr="00FE7D7D">
        <w:rPr>
          <w:rFonts w:ascii="Arial" w:hAnsi="Arial" w:cs="Arial"/>
          <w:sz w:val="22"/>
          <w:szCs w:val="22"/>
        </w:rPr>
        <w:t>á.</w:t>
      </w:r>
    </w:p>
    <w:p w14:paraId="558F62D8" w14:textId="39CC46F1" w:rsidR="00F8669C" w:rsidRPr="00FE7D7D" w:rsidRDefault="0E54957B" w:rsidP="6C592384">
      <w:pPr>
        <w:rPr>
          <w:rFonts w:ascii="Arial" w:hAnsi="Arial" w:cs="Arial"/>
          <w:sz w:val="22"/>
          <w:szCs w:val="22"/>
          <w:lang w:val="en-US"/>
        </w:rPr>
      </w:pPr>
      <w:r w:rsidRPr="00FE7D7D">
        <w:rPr>
          <w:rFonts w:ascii="Arial" w:hAnsi="Arial" w:cs="Arial"/>
          <w:i/>
          <w:iCs/>
          <w:sz w:val="22"/>
          <w:szCs w:val="22"/>
        </w:rPr>
        <w:t xml:space="preserve">„Český zákazník </w:t>
      </w:r>
      <w:r w:rsidR="23341E56" w:rsidRPr="00FE7D7D">
        <w:rPr>
          <w:rFonts w:ascii="Arial" w:hAnsi="Arial" w:cs="Arial"/>
          <w:i/>
          <w:iCs/>
          <w:sz w:val="22"/>
          <w:szCs w:val="22"/>
        </w:rPr>
        <w:t>dává jasně najevo, že tak jako v kamenném obchodě neplatí dopředu za zboží, které si nemohl prohlédnout nebo vyzkoušet, nechce to dělat ani v e-</w:t>
      </w:r>
      <w:proofErr w:type="spellStart"/>
      <w:r w:rsidR="23341E56" w:rsidRPr="00FE7D7D">
        <w:rPr>
          <w:rFonts w:ascii="Arial" w:hAnsi="Arial" w:cs="Arial"/>
          <w:i/>
          <w:iCs/>
          <w:sz w:val="22"/>
          <w:szCs w:val="22"/>
        </w:rPr>
        <w:t>commerce</w:t>
      </w:r>
      <w:proofErr w:type="spellEnd"/>
      <w:r w:rsidR="23341E56" w:rsidRPr="00FE7D7D">
        <w:rPr>
          <w:rFonts w:ascii="Arial" w:hAnsi="Arial" w:cs="Arial"/>
          <w:i/>
          <w:iCs/>
          <w:sz w:val="22"/>
          <w:szCs w:val="22"/>
        </w:rPr>
        <w:t>. Z</w:t>
      </w:r>
      <w:r w:rsidR="6674A7A3" w:rsidRPr="00FE7D7D">
        <w:rPr>
          <w:rFonts w:ascii="Arial" w:hAnsi="Arial" w:cs="Arial"/>
          <w:i/>
          <w:iCs/>
          <w:sz w:val="22"/>
          <w:szCs w:val="22"/>
        </w:rPr>
        <w:t>e</w:t>
      </w:r>
      <w:r w:rsidR="23341E56" w:rsidRPr="00FE7D7D">
        <w:rPr>
          <w:rFonts w:ascii="Arial" w:hAnsi="Arial" w:cs="Arial"/>
          <w:i/>
          <w:iCs/>
          <w:sz w:val="22"/>
          <w:szCs w:val="22"/>
        </w:rPr>
        <w:t xml:space="preserve">jména u dražšího zboží v řádech vyšších tisíc nebo desítek tisíc je to logický požadavek, který se stále více promítá do platebních preferencí. </w:t>
      </w:r>
      <w:r w:rsidR="4D51B11E" w:rsidRPr="00FE7D7D">
        <w:rPr>
          <w:rFonts w:ascii="Arial" w:hAnsi="Arial" w:cs="Arial"/>
          <w:i/>
          <w:iCs/>
          <w:sz w:val="22"/>
          <w:szCs w:val="22"/>
        </w:rPr>
        <w:t xml:space="preserve">Ve Skip Pay odhadujeme, že </w:t>
      </w:r>
      <w:r w:rsidR="54083D5A" w:rsidRPr="00FE7D7D">
        <w:rPr>
          <w:rFonts w:ascii="Arial" w:hAnsi="Arial" w:cs="Arial"/>
          <w:i/>
          <w:iCs/>
          <w:sz w:val="22"/>
          <w:szCs w:val="22"/>
        </w:rPr>
        <w:t>m</w:t>
      </w:r>
      <w:r w:rsidR="5998F8E2" w:rsidRPr="00FE7D7D">
        <w:rPr>
          <w:rFonts w:ascii="Arial" w:hAnsi="Arial" w:cs="Arial"/>
          <w:i/>
          <w:iCs/>
          <w:sz w:val="22"/>
          <w:szCs w:val="22"/>
        </w:rPr>
        <w:t xml:space="preserve">eziročně </w:t>
      </w:r>
      <w:r w:rsidR="7FAC4BC7" w:rsidRPr="00FE7D7D">
        <w:rPr>
          <w:rFonts w:ascii="Arial" w:hAnsi="Arial" w:cs="Arial"/>
          <w:i/>
          <w:iCs/>
          <w:sz w:val="22"/>
          <w:szCs w:val="22"/>
        </w:rPr>
        <w:t xml:space="preserve">objem </w:t>
      </w:r>
      <w:r w:rsidR="5998F8E2" w:rsidRPr="00FE7D7D">
        <w:rPr>
          <w:rFonts w:ascii="Arial" w:hAnsi="Arial" w:cs="Arial"/>
          <w:i/>
          <w:iCs/>
          <w:sz w:val="22"/>
          <w:szCs w:val="22"/>
        </w:rPr>
        <w:t>plateb</w:t>
      </w:r>
      <w:r w:rsidR="059DAD56" w:rsidRPr="00FE7D7D">
        <w:rPr>
          <w:rFonts w:ascii="Arial" w:hAnsi="Arial" w:cs="Arial"/>
          <w:i/>
          <w:iCs/>
          <w:sz w:val="22"/>
          <w:szCs w:val="22"/>
        </w:rPr>
        <w:t xml:space="preserve">, které zákazníkovi umožňují platit až po vyzkoušení, </w:t>
      </w:r>
      <w:r w:rsidR="5998F8E2" w:rsidRPr="00FE7D7D">
        <w:rPr>
          <w:rFonts w:ascii="Arial" w:hAnsi="Arial" w:cs="Arial"/>
          <w:i/>
          <w:iCs/>
          <w:sz w:val="22"/>
          <w:szCs w:val="22"/>
        </w:rPr>
        <w:t xml:space="preserve">stoupl </w:t>
      </w:r>
      <w:r w:rsidR="05C00D52" w:rsidRPr="00FE7D7D">
        <w:rPr>
          <w:rFonts w:ascii="Arial" w:hAnsi="Arial" w:cs="Arial"/>
          <w:i/>
          <w:iCs/>
          <w:sz w:val="22"/>
          <w:szCs w:val="22"/>
        </w:rPr>
        <w:t>o</w:t>
      </w:r>
      <w:r w:rsidR="001A2F34" w:rsidRPr="00FE7D7D">
        <w:rPr>
          <w:rFonts w:ascii="Arial" w:hAnsi="Arial" w:cs="Arial"/>
          <w:i/>
          <w:iCs/>
          <w:sz w:val="22"/>
          <w:szCs w:val="22"/>
        </w:rPr>
        <w:t xml:space="preserve"> dalších</w:t>
      </w:r>
      <w:r w:rsidR="05C00D52" w:rsidRPr="00FE7D7D">
        <w:rPr>
          <w:rFonts w:ascii="Arial" w:hAnsi="Arial" w:cs="Arial"/>
          <w:i/>
          <w:iCs/>
          <w:sz w:val="22"/>
          <w:szCs w:val="22"/>
        </w:rPr>
        <w:t xml:space="preserve"> </w:t>
      </w:r>
      <w:r w:rsidR="00ED4C70" w:rsidRPr="00FE7D7D">
        <w:rPr>
          <w:rFonts w:ascii="Arial" w:hAnsi="Arial" w:cs="Arial"/>
          <w:i/>
          <w:iCs/>
          <w:sz w:val="22"/>
          <w:szCs w:val="22"/>
        </w:rPr>
        <w:t>30–40</w:t>
      </w:r>
      <w:r w:rsidR="05F27B2A" w:rsidRPr="00FE7D7D">
        <w:rPr>
          <w:rFonts w:ascii="Arial" w:hAnsi="Arial" w:cs="Arial"/>
          <w:i/>
          <w:iCs/>
          <w:sz w:val="22"/>
          <w:szCs w:val="22"/>
        </w:rPr>
        <w:t xml:space="preserve"> </w:t>
      </w:r>
      <w:r w:rsidR="5998F8E2" w:rsidRPr="00FE7D7D">
        <w:rPr>
          <w:rFonts w:ascii="Arial" w:hAnsi="Arial" w:cs="Arial"/>
          <w:i/>
          <w:iCs/>
          <w:sz w:val="22"/>
          <w:szCs w:val="22"/>
        </w:rPr>
        <w:t xml:space="preserve">%,“ </w:t>
      </w:r>
      <w:r w:rsidR="5998F8E2" w:rsidRPr="00FE7D7D">
        <w:rPr>
          <w:rFonts w:ascii="Arial" w:hAnsi="Arial" w:cs="Arial"/>
          <w:sz w:val="22"/>
          <w:szCs w:val="22"/>
        </w:rPr>
        <w:t xml:space="preserve">zmiňuje </w:t>
      </w:r>
      <w:r w:rsidR="5998F8E2" w:rsidRPr="00FE7D7D">
        <w:rPr>
          <w:rFonts w:ascii="Arial" w:hAnsi="Arial" w:cs="Arial"/>
          <w:b/>
          <w:bCs/>
          <w:sz w:val="22"/>
          <w:szCs w:val="22"/>
        </w:rPr>
        <w:t>Richard Kotrlík.</w:t>
      </w:r>
    </w:p>
    <w:p w14:paraId="7CAE9E00" w14:textId="77777777" w:rsidR="005374A4" w:rsidRPr="00FE7D7D" w:rsidRDefault="005374A4" w:rsidP="005374A4">
      <w:pPr>
        <w:rPr>
          <w:rStyle w:val="normaltextrun"/>
          <w:rFonts w:eastAsia="Arial"/>
          <w:b/>
          <w:bCs/>
          <w:color w:val="0088EE"/>
          <w:sz w:val="28"/>
          <w:szCs w:val="28"/>
        </w:rPr>
      </w:pP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>Boxy nahrazují platbu na prodejně</w:t>
      </w:r>
    </w:p>
    <w:p w14:paraId="460659C4" w14:textId="2FD1A554" w:rsidR="005374A4" w:rsidRPr="00FE7D7D" w:rsidRDefault="64BCEE64" w:rsidP="005A600D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sz w:val="22"/>
          <w:szCs w:val="22"/>
        </w:rPr>
        <w:lastRenderedPageBreak/>
        <w:t xml:space="preserve">Počet samoobslužných boxů se v Česku poprvé vyšvihl nad hodnotu deseti tisíc a nadále roste. </w:t>
      </w:r>
      <w:r w:rsidR="1055221C" w:rsidRPr="00FE7D7D">
        <w:rPr>
          <w:rFonts w:ascii="Arial" w:hAnsi="Arial" w:cs="Arial"/>
          <w:sz w:val="22"/>
          <w:szCs w:val="22"/>
        </w:rPr>
        <w:t xml:space="preserve">Přes určité kontroverze spojené s jejich </w:t>
      </w:r>
      <w:r w:rsidR="00CF06B7" w:rsidRPr="00FE7D7D">
        <w:rPr>
          <w:rFonts w:ascii="Arial" w:hAnsi="Arial" w:cs="Arial"/>
          <w:sz w:val="22"/>
          <w:szCs w:val="22"/>
        </w:rPr>
        <w:t xml:space="preserve">zvyšujícím se počtem </w:t>
      </w:r>
      <w:r w:rsidR="2075F138" w:rsidRPr="00FE7D7D">
        <w:rPr>
          <w:rFonts w:ascii="Arial" w:hAnsi="Arial" w:cs="Arial"/>
          <w:sz w:val="22"/>
          <w:szCs w:val="22"/>
        </w:rPr>
        <w:t>se p</w:t>
      </w:r>
      <w:r w:rsidR="2FEF84F0" w:rsidRPr="00FE7D7D">
        <w:rPr>
          <w:rFonts w:ascii="Arial" w:hAnsi="Arial" w:cs="Arial"/>
          <w:sz w:val="22"/>
          <w:szCs w:val="22"/>
        </w:rPr>
        <w:t xml:space="preserve">latba za zboží přímo při převzetí z boxu </w:t>
      </w:r>
      <w:r w:rsidR="21C752ED" w:rsidRPr="00FE7D7D">
        <w:rPr>
          <w:rFonts w:ascii="Arial" w:hAnsi="Arial" w:cs="Arial"/>
          <w:sz w:val="22"/>
          <w:szCs w:val="22"/>
        </w:rPr>
        <w:t xml:space="preserve">prosazuje stále častěji, především na úkor platby za zboží na prodejně nebo klasické dobírky. </w:t>
      </w:r>
      <w:r w:rsidR="63A87F52" w:rsidRPr="00FE7D7D">
        <w:rPr>
          <w:rFonts w:ascii="Arial" w:hAnsi="Arial" w:cs="Arial"/>
          <w:sz w:val="22"/>
          <w:szCs w:val="22"/>
        </w:rPr>
        <w:t xml:space="preserve">To opět vede k posouvání standardu </w:t>
      </w:r>
      <w:r w:rsidR="68F45CD7" w:rsidRPr="00FE7D7D">
        <w:rPr>
          <w:rFonts w:ascii="Arial" w:hAnsi="Arial" w:cs="Arial"/>
          <w:sz w:val="22"/>
          <w:szCs w:val="22"/>
        </w:rPr>
        <w:t xml:space="preserve">bezhotovostních </w:t>
      </w:r>
      <w:r w:rsidR="63A87F52" w:rsidRPr="00FE7D7D">
        <w:rPr>
          <w:rFonts w:ascii="Arial" w:hAnsi="Arial" w:cs="Arial"/>
          <w:sz w:val="22"/>
          <w:szCs w:val="22"/>
        </w:rPr>
        <w:t>plateb</w:t>
      </w:r>
      <w:r w:rsidR="68F45CD7" w:rsidRPr="00FE7D7D">
        <w:rPr>
          <w:rFonts w:ascii="Arial" w:hAnsi="Arial" w:cs="Arial"/>
          <w:sz w:val="22"/>
          <w:szCs w:val="22"/>
        </w:rPr>
        <w:t xml:space="preserve"> a jejich zpřístupnění celé řadě nových zákazníků.</w:t>
      </w:r>
    </w:p>
    <w:p w14:paraId="7295932B" w14:textId="280E6821" w:rsidR="005A600D" w:rsidRPr="00FE7D7D" w:rsidRDefault="68F45CD7" w:rsidP="005A600D">
      <w:pPr>
        <w:rPr>
          <w:rFonts w:ascii="Arial" w:hAnsi="Arial" w:cs="Arial"/>
          <w:b/>
          <w:bCs/>
          <w:sz w:val="22"/>
          <w:szCs w:val="22"/>
        </w:rPr>
      </w:pPr>
      <w:r w:rsidRPr="00FE7D7D">
        <w:rPr>
          <w:rFonts w:ascii="Arial" w:hAnsi="Arial" w:cs="Arial"/>
          <w:i/>
          <w:iCs/>
          <w:sz w:val="22"/>
          <w:szCs w:val="22"/>
        </w:rPr>
        <w:t xml:space="preserve">„Odhaduji, že z výdejních boxů se </w:t>
      </w:r>
      <w:r w:rsidR="37B278DB" w:rsidRPr="00FE7D7D">
        <w:rPr>
          <w:rFonts w:ascii="Arial" w:hAnsi="Arial" w:cs="Arial"/>
          <w:i/>
          <w:iCs/>
          <w:sz w:val="22"/>
          <w:szCs w:val="22"/>
        </w:rPr>
        <w:t>v jednotkách let stane pro e-</w:t>
      </w:r>
      <w:proofErr w:type="spellStart"/>
      <w:r w:rsidR="37B278DB" w:rsidRPr="00FE7D7D">
        <w:rPr>
          <w:rFonts w:ascii="Arial" w:hAnsi="Arial" w:cs="Arial"/>
          <w:i/>
          <w:iCs/>
          <w:sz w:val="22"/>
          <w:szCs w:val="22"/>
        </w:rPr>
        <w:t>commerce</w:t>
      </w:r>
      <w:proofErr w:type="spellEnd"/>
      <w:r w:rsidR="37B278DB" w:rsidRPr="00FE7D7D">
        <w:rPr>
          <w:rFonts w:ascii="Arial" w:hAnsi="Arial" w:cs="Arial"/>
          <w:i/>
          <w:iCs/>
          <w:sz w:val="22"/>
          <w:szCs w:val="22"/>
        </w:rPr>
        <w:t xml:space="preserve"> místo převzetí číslo jedna, jak je tomu již na trzích, kde mají vysokou penetraci. Pro </w:t>
      </w:r>
      <w:r w:rsidR="51E6043B" w:rsidRPr="00FE7D7D">
        <w:rPr>
          <w:rFonts w:ascii="Arial" w:hAnsi="Arial" w:cs="Arial"/>
          <w:i/>
          <w:iCs/>
          <w:sz w:val="22"/>
          <w:szCs w:val="22"/>
        </w:rPr>
        <w:t xml:space="preserve">některé </w:t>
      </w:r>
      <w:r w:rsidR="37B278DB" w:rsidRPr="00FE7D7D">
        <w:rPr>
          <w:rFonts w:ascii="Arial" w:hAnsi="Arial" w:cs="Arial"/>
          <w:i/>
          <w:iCs/>
          <w:sz w:val="22"/>
          <w:szCs w:val="22"/>
        </w:rPr>
        <w:t xml:space="preserve">obchodníky to </w:t>
      </w:r>
      <w:r w:rsidR="1A7F0FF2" w:rsidRPr="00FE7D7D">
        <w:rPr>
          <w:rFonts w:ascii="Arial" w:hAnsi="Arial" w:cs="Arial"/>
          <w:i/>
          <w:iCs/>
          <w:sz w:val="22"/>
          <w:szCs w:val="22"/>
        </w:rPr>
        <w:t xml:space="preserve">může </w:t>
      </w:r>
      <w:r w:rsidR="37B278DB" w:rsidRPr="00FE7D7D">
        <w:rPr>
          <w:rFonts w:ascii="Arial" w:hAnsi="Arial" w:cs="Arial"/>
          <w:i/>
          <w:iCs/>
          <w:sz w:val="22"/>
          <w:szCs w:val="22"/>
        </w:rPr>
        <w:t xml:space="preserve">znamenat ztrátu značkového </w:t>
      </w:r>
      <w:proofErr w:type="spellStart"/>
      <w:r w:rsidR="37B278DB" w:rsidRPr="00FE7D7D">
        <w:rPr>
          <w:rFonts w:ascii="Arial" w:hAnsi="Arial" w:cs="Arial"/>
          <w:i/>
          <w:iCs/>
          <w:sz w:val="22"/>
          <w:szCs w:val="22"/>
        </w:rPr>
        <w:t>touchpointu</w:t>
      </w:r>
      <w:proofErr w:type="spellEnd"/>
      <w:r w:rsidR="37B278DB" w:rsidRPr="00FE7D7D">
        <w:rPr>
          <w:rFonts w:ascii="Arial" w:hAnsi="Arial" w:cs="Arial"/>
          <w:i/>
          <w:iCs/>
          <w:sz w:val="22"/>
          <w:szCs w:val="22"/>
        </w:rPr>
        <w:t xml:space="preserve">, kterým jejich prodejny </w:t>
      </w:r>
      <w:r w:rsidR="3D19F206" w:rsidRPr="00FE7D7D">
        <w:rPr>
          <w:rFonts w:ascii="Arial" w:hAnsi="Arial" w:cs="Arial"/>
          <w:i/>
          <w:iCs/>
          <w:sz w:val="22"/>
          <w:szCs w:val="22"/>
        </w:rPr>
        <w:t xml:space="preserve">nebo showroomy </w:t>
      </w:r>
      <w:r w:rsidR="37B278DB" w:rsidRPr="00FE7D7D">
        <w:rPr>
          <w:rFonts w:ascii="Arial" w:hAnsi="Arial" w:cs="Arial"/>
          <w:i/>
          <w:iCs/>
          <w:sz w:val="22"/>
          <w:szCs w:val="22"/>
        </w:rPr>
        <w:t>bezpochyby byly</w:t>
      </w:r>
      <w:r w:rsidR="6D597B98" w:rsidRPr="00FE7D7D">
        <w:rPr>
          <w:rFonts w:ascii="Arial" w:hAnsi="Arial" w:cs="Arial"/>
          <w:i/>
          <w:iCs/>
          <w:sz w:val="22"/>
          <w:szCs w:val="22"/>
        </w:rPr>
        <w:t>, pro jiné příležitost k úsporám spojeným se snížením počtu poboček, které často slouží</w:t>
      </w:r>
      <w:r w:rsidR="000B274E" w:rsidRPr="00FE7D7D">
        <w:rPr>
          <w:rFonts w:ascii="Arial" w:hAnsi="Arial" w:cs="Arial"/>
          <w:i/>
          <w:iCs/>
          <w:sz w:val="22"/>
          <w:szCs w:val="22"/>
        </w:rPr>
        <w:t xml:space="preserve"> jako výdejní místa</w:t>
      </w:r>
      <w:r w:rsidR="3D19F206" w:rsidRPr="00FE7D7D">
        <w:rPr>
          <w:rFonts w:ascii="Arial" w:hAnsi="Arial" w:cs="Arial"/>
          <w:i/>
          <w:iCs/>
          <w:sz w:val="22"/>
          <w:szCs w:val="22"/>
        </w:rPr>
        <w:t xml:space="preserve">. O to více pak poroste </w:t>
      </w:r>
      <w:r w:rsidR="000B274E" w:rsidRPr="00FE7D7D">
        <w:rPr>
          <w:rFonts w:ascii="Arial" w:hAnsi="Arial" w:cs="Arial"/>
          <w:i/>
          <w:iCs/>
          <w:sz w:val="22"/>
          <w:szCs w:val="22"/>
        </w:rPr>
        <w:t xml:space="preserve">komfort při </w:t>
      </w:r>
      <w:r w:rsidR="57AF5FAC" w:rsidRPr="00FE7D7D">
        <w:rPr>
          <w:rFonts w:ascii="Arial" w:hAnsi="Arial" w:cs="Arial"/>
          <w:i/>
          <w:iCs/>
          <w:sz w:val="22"/>
          <w:szCs w:val="22"/>
        </w:rPr>
        <w:t>převzetí zboží</w:t>
      </w:r>
      <w:r w:rsidR="000B274E" w:rsidRPr="00FE7D7D">
        <w:rPr>
          <w:rFonts w:ascii="Arial" w:hAnsi="Arial" w:cs="Arial"/>
          <w:i/>
          <w:iCs/>
          <w:sz w:val="22"/>
          <w:szCs w:val="22"/>
        </w:rPr>
        <w:t xml:space="preserve">: tedy </w:t>
      </w:r>
      <w:r w:rsidR="57AF5FAC" w:rsidRPr="00FE7D7D">
        <w:rPr>
          <w:rFonts w:ascii="Arial" w:hAnsi="Arial" w:cs="Arial"/>
          <w:i/>
          <w:iCs/>
          <w:sz w:val="22"/>
          <w:szCs w:val="22"/>
        </w:rPr>
        <w:t>bezproblémov</w:t>
      </w:r>
      <w:r w:rsidR="000B274E" w:rsidRPr="00FE7D7D">
        <w:rPr>
          <w:rFonts w:ascii="Arial" w:hAnsi="Arial" w:cs="Arial"/>
          <w:i/>
          <w:iCs/>
          <w:sz w:val="22"/>
          <w:szCs w:val="22"/>
        </w:rPr>
        <w:t xml:space="preserve">é </w:t>
      </w:r>
      <w:r w:rsidR="57AF5FAC" w:rsidRPr="00FE7D7D">
        <w:rPr>
          <w:rFonts w:ascii="Arial" w:hAnsi="Arial" w:cs="Arial"/>
          <w:i/>
          <w:iCs/>
          <w:sz w:val="22"/>
          <w:szCs w:val="22"/>
        </w:rPr>
        <w:t>platby a případné jednoduché vrácení, pokud zákazník nakonec nebyl se zbožím spokojen,“</w:t>
      </w:r>
      <w:r w:rsidR="57AF5FAC" w:rsidRPr="00FE7D7D">
        <w:rPr>
          <w:rFonts w:ascii="Arial" w:hAnsi="Arial" w:cs="Arial"/>
          <w:sz w:val="22"/>
          <w:szCs w:val="22"/>
        </w:rPr>
        <w:t xml:space="preserve"> vysvětluje </w:t>
      </w:r>
      <w:r w:rsidR="57AF5FAC" w:rsidRPr="00FE7D7D">
        <w:rPr>
          <w:rFonts w:ascii="Arial" w:hAnsi="Arial" w:cs="Arial"/>
          <w:b/>
          <w:bCs/>
          <w:sz w:val="22"/>
          <w:szCs w:val="22"/>
        </w:rPr>
        <w:t>Richard Kotrlík.</w:t>
      </w:r>
    </w:p>
    <w:p w14:paraId="7A6B98AB" w14:textId="2ADCCA92" w:rsidR="005A600D" w:rsidRPr="00FE7D7D" w:rsidRDefault="00397D92" w:rsidP="005A600D">
      <w:pPr>
        <w:rPr>
          <w:rStyle w:val="normaltextrun"/>
          <w:rFonts w:eastAsia="Arial"/>
          <w:b/>
          <w:bCs/>
          <w:color w:val="0088EE"/>
          <w:sz w:val="28"/>
          <w:szCs w:val="28"/>
        </w:rPr>
      </w:pP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 xml:space="preserve">Rozkládání </w:t>
      </w:r>
      <w:r w:rsidR="005A600D"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>plat</w:t>
      </w: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 xml:space="preserve">eb </w:t>
      </w:r>
      <w:r w:rsidR="005A600D"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>v kamenných prodejnách</w:t>
      </w:r>
    </w:p>
    <w:p w14:paraId="0CCCC765" w14:textId="4BBD7328" w:rsidR="005A600D" w:rsidRPr="00FE7D7D" w:rsidRDefault="150BCD1E" w:rsidP="005A600D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sz w:val="22"/>
          <w:szCs w:val="22"/>
        </w:rPr>
        <w:t>Modernímu placení j</w:t>
      </w:r>
      <w:r w:rsidR="00074AC4">
        <w:rPr>
          <w:rFonts w:ascii="Arial" w:hAnsi="Arial" w:cs="Arial"/>
          <w:sz w:val="22"/>
          <w:szCs w:val="22"/>
        </w:rPr>
        <w:t>d</w:t>
      </w:r>
      <w:r w:rsidRPr="00FE7D7D">
        <w:rPr>
          <w:rFonts w:ascii="Arial" w:hAnsi="Arial" w:cs="Arial"/>
          <w:sz w:val="22"/>
          <w:szCs w:val="22"/>
        </w:rPr>
        <w:t xml:space="preserve">ou však naproti také kamenní obchodníci. V letošním roce se tak budou stále více prosazovat hybridní modely, které v sobě kombinují </w:t>
      </w:r>
      <w:r w:rsidR="21017DBD" w:rsidRPr="00FE7D7D">
        <w:rPr>
          <w:rFonts w:ascii="Arial" w:hAnsi="Arial" w:cs="Arial"/>
          <w:sz w:val="22"/>
          <w:szCs w:val="22"/>
        </w:rPr>
        <w:t xml:space="preserve">flexibilitu internetových platebních služeb a prostředí pobočky. Klasickým příkladem může být </w:t>
      </w:r>
      <w:r w:rsidR="389EAF6F" w:rsidRPr="00FE7D7D">
        <w:rPr>
          <w:rFonts w:ascii="Arial" w:hAnsi="Arial" w:cs="Arial"/>
          <w:sz w:val="22"/>
          <w:szCs w:val="22"/>
        </w:rPr>
        <w:t>nákup zboží s pohodlným rozložením platby na několik dílů bez navýšení, to vše v plně digitálním prostředí přímo na pobo</w:t>
      </w:r>
      <w:r w:rsidR="3EB1B478" w:rsidRPr="00FE7D7D">
        <w:rPr>
          <w:rFonts w:ascii="Arial" w:hAnsi="Arial" w:cs="Arial"/>
          <w:sz w:val="22"/>
          <w:szCs w:val="22"/>
        </w:rPr>
        <w:t>čce.</w:t>
      </w:r>
      <w:r w:rsidR="41053C36" w:rsidRPr="00FE7D7D">
        <w:rPr>
          <w:rFonts w:ascii="Arial" w:hAnsi="Arial" w:cs="Arial"/>
          <w:sz w:val="22"/>
          <w:szCs w:val="22"/>
        </w:rPr>
        <w:t xml:space="preserve"> Etalonem se v loňském roce stal například Datart.</w:t>
      </w:r>
    </w:p>
    <w:p w14:paraId="0C74EF9E" w14:textId="197BB839" w:rsidR="002574AA" w:rsidRPr="00FE7D7D" w:rsidRDefault="3EB1B478" w:rsidP="6C592384">
      <w:pPr>
        <w:rPr>
          <w:rFonts w:ascii="Arial" w:hAnsi="Arial" w:cs="Arial"/>
          <w:b/>
          <w:bCs/>
          <w:sz w:val="22"/>
          <w:szCs w:val="22"/>
        </w:rPr>
      </w:pPr>
      <w:r w:rsidRPr="00FE7D7D">
        <w:rPr>
          <w:rFonts w:ascii="Arial" w:hAnsi="Arial" w:cs="Arial"/>
          <w:i/>
          <w:iCs/>
          <w:sz w:val="22"/>
          <w:szCs w:val="22"/>
        </w:rPr>
        <w:t xml:space="preserve">„Pro obchodníky se tak otevírají zcela nové možnosti práce s cenotvorbou. </w:t>
      </w:r>
      <w:r w:rsidR="000B274E" w:rsidRPr="00FE7D7D">
        <w:rPr>
          <w:rFonts w:ascii="Arial" w:hAnsi="Arial" w:cs="Arial"/>
          <w:i/>
          <w:iCs/>
          <w:sz w:val="22"/>
          <w:szCs w:val="22"/>
        </w:rPr>
        <w:t xml:space="preserve">Vznikla alternativa </w:t>
      </w:r>
      <w:r w:rsidR="00AB5189" w:rsidRPr="00FE7D7D">
        <w:rPr>
          <w:rFonts w:ascii="Arial" w:hAnsi="Arial" w:cs="Arial"/>
          <w:i/>
          <w:iCs/>
          <w:sz w:val="22"/>
          <w:szCs w:val="22"/>
        </w:rPr>
        <w:t xml:space="preserve">k často drahým </w:t>
      </w:r>
      <w:r w:rsidR="46666C83" w:rsidRPr="00FE7D7D">
        <w:rPr>
          <w:rFonts w:ascii="Arial" w:hAnsi="Arial" w:cs="Arial"/>
          <w:i/>
          <w:iCs/>
          <w:sz w:val="22"/>
          <w:szCs w:val="22"/>
        </w:rPr>
        <w:t>splátkový</w:t>
      </w:r>
      <w:r w:rsidR="000B274E" w:rsidRPr="00FE7D7D">
        <w:rPr>
          <w:rFonts w:ascii="Arial" w:hAnsi="Arial" w:cs="Arial"/>
          <w:i/>
          <w:iCs/>
          <w:sz w:val="22"/>
          <w:szCs w:val="22"/>
        </w:rPr>
        <w:t>m prodejům</w:t>
      </w:r>
      <w:r w:rsidR="00AB5189" w:rsidRPr="00FE7D7D">
        <w:rPr>
          <w:rFonts w:ascii="Arial" w:hAnsi="Arial" w:cs="Arial"/>
          <w:i/>
          <w:iCs/>
          <w:sz w:val="22"/>
          <w:szCs w:val="22"/>
        </w:rPr>
        <w:t xml:space="preserve">. Nově tak mohou obchodníci </w:t>
      </w:r>
      <w:r w:rsidR="53118E1F" w:rsidRPr="00FE7D7D">
        <w:rPr>
          <w:rFonts w:ascii="Arial" w:hAnsi="Arial" w:cs="Arial"/>
          <w:i/>
          <w:iCs/>
          <w:sz w:val="22"/>
          <w:szCs w:val="22"/>
        </w:rPr>
        <w:t>n</w:t>
      </w:r>
      <w:r w:rsidRPr="00FE7D7D">
        <w:rPr>
          <w:rFonts w:ascii="Arial" w:hAnsi="Arial" w:cs="Arial"/>
          <w:i/>
          <w:iCs/>
          <w:sz w:val="22"/>
          <w:szCs w:val="22"/>
        </w:rPr>
        <w:t xml:space="preserve">apříklad </w:t>
      </w:r>
      <w:r w:rsidR="6F3FC0B1" w:rsidRPr="00FE7D7D">
        <w:rPr>
          <w:rFonts w:ascii="Arial" w:hAnsi="Arial" w:cs="Arial"/>
          <w:i/>
          <w:iCs/>
          <w:sz w:val="22"/>
          <w:szCs w:val="22"/>
        </w:rPr>
        <w:t xml:space="preserve">pračku za 12 tisíc jednoduše </w:t>
      </w:r>
      <w:r w:rsidR="41053C36" w:rsidRPr="00FE7D7D">
        <w:rPr>
          <w:rFonts w:ascii="Arial" w:hAnsi="Arial" w:cs="Arial"/>
          <w:i/>
          <w:iCs/>
          <w:sz w:val="22"/>
          <w:szCs w:val="22"/>
        </w:rPr>
        <w:t>prodat za čtyři tisíce</w:t>
      </w:r>
      <w:r w:rsidR="00AB5189" w:rsidRPr="00FE7D7D">
        <w:rPr>
          <w:rFonts w:ascii="Arial" w:hAnsi="Arial" w:cs="Arial"/>
          <w:i/>
          <w:iCs/>
          <w:sz w:val="22"/>
          <w:szCs w:val="22"/>
        </w:rPr>
        <w:t xml:space="preserve">. Zákazník následně doplatí </w:t>
      </w:r>
      <w:r w:rsidR="41053C36" w:rsidRPr="00FE7D7D">
        <w:rPr>
          <w:rFonts w:ascii="Arial" w:hAnsi="Arial" w:cs="Arial"/>
          <w:i/>
          <w:iCs/>
          <w:sz w:val="22"/>
          <w:szCs w:val="22"/>
        </w:rPr>
        <w:t>zbyt</w:t>
      </w:r>
      <w:r w:rsidR="00AB5189" w:rsidRPr="00FE7D7D">
        <w:rPr>
          <w:rFonts w:ascii="Arial" w:hAnsi="Arial" w:cs="Arial"/>
          <w:i/>
          <w:iCs/>
          <w:sz w:val="22"/>
          <w:szCs w:val="22"/>
        </w:rPr>
        <w:t xml:space="preserve">ek </w:t>
      </w:r>
      <w:r w:rsidR="41053C36" w:rsidRPr="00FE7D7D">
        <w:rPr>
          <w:rFonts w:ascii="Arial" w:hAnsi="Arial" w:cs="Arial"/>
          <w:i/>
          <w:iCs/>
          <w:sz w:val="22"/>
          <w:szCs w:val="22"/>
        </w:rPr>
        <w:t>ceny v následujících dvou měsících bez jakéhokoli navýšení</w:t>
      </w:r>
      <w:r w:rsidR="00AB5189" w:rsidRPr="00FE7D7D">
        <w:rPr>
          <w:rFonts w:ascii="Arial" w:hAnsi="Arial" w:cs="Arial"/>
          <w:i/>
          <w:iCs/>
          <w:sz w:val="22"/>
          <w:szCs w:val="22"/>
        </w:rPr>
        <w:t>. Co bylo možné jen online</w:t>
      </w:r>
      <w:r w:rsidR="00F52A29">
        <w:rPr>
          <w:rFonts w:ascii="Arial" w:hAnsi="Arial" w:cs="Arial"/>
          <w:i/>
          <w:iCs/>
          <w:sz w:val="22"/>
          <w:szCs w:val="22"/>
        </w:rPr>
        <w:t>,</w:t>
      </w:r>
      <w:r w:rsidR="00AB5189" w:rsidRPr="00FE7D7D">
        <w:rPr>
          <w:rFonts w:ascii="Arial" w:hAnsi="Arial" w:cs="Arial"/>
          <w:i/>
          <w:iCs/>
          <w:sz w:val="22"/>
          <w:szCs w:val="22"/>
        </w:rPr>
        <w:t xml:space="preserve"> se začíná prosazovat </w:t>
      </w:r>
      <w:r w:rsidR="68A4400E" w:rsidRPr="00FE7D7D">
        <w:rPr>
          <w:rFonts w:ascii="Arial" w:hAnsi="Arial" w:cs="Arial"/>
          <w:i/>
          <w:iCs/>
          <w:sz w:val="22"/>
          <w:szCs w:val="22"/>
        </w:rPr>
        <w:t>v kamenných prodejnách</w:t>
      </w:r>
      <w:r w:rsidR="00037387" w:rsidRPr="00FE7D7D">
        <w:rPr>
          <w:rFonts w:ascii="Arial" w:hAnsi="Arial" w:cs="Arial"/>
          <w:i/>
          <w:iCs/>
          <w:sz w:val="22"/>
          <w:szCs w:val="22"/>
        </w:rPr>
        <w:t>,</w:t>
      </w:r>
      <w:r w:rsidR="26703400" w:rsidRPr="00FE7D7D">
        <w:rPr>
          <w:rFonts w:ascii="Arial" w:hAnsi="Arial" w:cs="Arial"/>
          <w:i/>
          <w:iCs/>
          <w:sz w:val="22"/>
          <w:szCs w:val="22"/>
        </w:rPr>
        <w:t>“</w:t>
      </w:r>
      <w:r w:rsidR="26703400" w:rsidRPr="00FE7D7D">
        <w:rPr>
          <w:rFonts w:ascii="Arial" w:hAnsi="Arial" w:cs="Arial"/>
          <w:sz w:val="22"/>
          <w:szCs w:val="22"/>
        </w:rPr>
        <w:t xml:space="preserve"> uvádí </w:t>
      </w:r>
      <w:r w:rsidR="26703400" w:rsidRPr="00FE7D7D">
        <w:rPr>
          <w:rFonts w:ascii="Arial" w:hAnsi="Arial" w:cs="Arial"/>
          <w:b/>
          <w:bCs/>
          <w:sz w:val="22"/>
          <w:szCs w:val="22"/>
        </w:rPr>
        <w:t>Richard Kotrlík.</w:t>
      </w:r>
    </w:p>
    <w:p w14:paraId="270A1721" w14:textId="4E4A3C39" w:rsidR="005A600D" w:rsidRPr="00FE7D7D" w:rsidRDefault="005A600D" w:rsidP="005A600D">
      <w:pPr>
        <w:rPr>
          <w:rStyle w:val="normaltextrun"/>
          <w:rFonts w:eastAsia="Arial"/>
          <w:b/>
          <w:bCs/>
          <w:color w:val="0088EE"/>
          <w:sz w:val="28"/>
          <w:szCs w:val="28"/>
        </w:rPr>
      </w:pP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>Bezpečnost v zájmu obchodníků</w:t>
      </w:r>
    </w:p>
    <w:p w14:paraId="4926119F" w14:textId="71EBC948" w:rsidR="005A600D" w:rsidRPr="00FE7D7D" w:rsidRDefault="7D8BA788" w:rsidP="005A600D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sz w:val="22"/>
          <w:szCs w:val="22"/>
        </w:rPr>
        <w:t xml:space="preserve">Rok 2024 přinesl rekordní množství </w:t>
      </w:r>
      <w:proofErr w:type="spellStart"/>
      <w:r w:rsidR="51A4FE20" w:rsidRPr="00FE7D7D">
        <w:rPr>
          <w:rFonts w:ascii="Arial" w:hAnsi="Arial" w:cs="Arial"/>
          <w:sz w:val="22"/>
          <w:szCs w:val="22"/>
        </w:rPr>
        <w:t>phisingových</w:t>
      </w:r>
      <w:proofErr w:type="spellEnd"/>
      <w:r w:rsidR="51A4FE20" w:rsidRPr="00FE7D7D">
        <w:rPr>
          <w:rFonts w:ascii="Arial" w:hAnsi="Arial" w:cs="Arial"/>
          <w:sz w:val="22"/>
          <w:szCs w:val="22"/>
        </w:rPr>
        <w:t xml:space="preserve"> útoků</w:t>
      </w:r>
      <w:r w:rsidR="48987754" w:rsidRPr="00FE7D7D">
        <w:rPr>
          <w:rFonts w:ascii="Arial" w:hAnsi="Arial" w:cs="Arial"/>
          <w:sz w:val="22"/>
          <w:szCs w:val="22"/>
        </w:rPr>
        <w:t xml:space="preserve">. V některých měsících se dokonce aktivity hackerů zvyšovaly meziročně o </w:t>
      </w:r>
      <w:r w:rsidR="34E3B549" w:rsidRPr="00FE7D7D">
        <w:rPr>
          <w:rFonts w:ascii="Arial" w:hAnsi="Arial" w:cs="Arial"/>
          <w:sz w:val="22"/>
          <w:szCs w:val="22"/>
        </w:rPr>
        <w:t xml:space="preserve">stovky procent. Velká část z nich navíc začala využívat identitu českých obchodníků. </w:t>
      </w:r>
      <w:r w:rsidR="0B9A026F" w:rsidRPr="00FE7D7D">
        <w:rPr>
          <w:rFonts w:ascii="Arial" w:hAnsi="Arial" w:cs="Arial"/>
          <w:sz w:val="22"/>
          <w:szCs w:val="22"/>
        </w:rPr>
        <w:t>Na značky i jejich lídry se zaměřily také</w:t>
      </w:r>
      <w:r w:rsidR="3F5600C2" w:rsidRPr="00FE7D7D">
        <w:rPr>
          <w:rFonts w:ascii="Arial" w:hAnsi="Arial" w:cs="Arial"/>
          <w:sz w:val="22"/>
          <w:szCs w:val="22"/>
        </w:rPr>
        <w:t xml:space="preserve"> manipulativní</w:t>
      </w:r>
      <w:r w:rsidR="0B9A026F" w:rsidRPr="00FE7D7D">
        <w:rPr>
          <w:rFonts w:ascii="Arial" w:hAnsi="Arial" w:cs="Arial"/>
          <w:sz w:val="22"/>
          <w:szCs w:val="22"/>
        </w:rPr>
        <w:t xml:space="preserve"> kampaně</w:t>
      </w:r>
      <w:r w:rsidR="0D352C49" w:rsidRPr="00FE7D7D">
        <w:rPr>
          <w:rFonts w:ascii="Arial" w:hAnsi="Arial" w:cs="Arial"/>
          <w:sz w:val="22"/>
          <w:szCs w:val="22"/>
        </w:rPr>
        <w:t xml:space="preserve">. Jejich úspěšnost posílilo větší zapojení AI do jejich </w:t>
      </w:r>
      <w:r w:rsidR="748459D4" w:rsidRPr="00FE7D7D">
        <w:rPr>
          <w:rFonts w:ascii="Arial" w:hAnsi="Arial" w:cs="Arial"/>
          <w:sz w:val="22"/>
          <w:szCs w:val="22"/>
        </w:rPr>
        <w:t>g</w:t>
      </w:r>
      <w:r w:rsidR="1C3C2E56" w:rsidRPr="00FE7D7D">
        <w:rPr>
          <w:rFonts w:ascii="Arial" w:hAnsi="Arial" w:cs="Arial"/>
          <w:sz w:val="22"/>
          <w:szCs w:val="22"/>
        </w:rPr>
        <w:t xml:space="preserve">enerování </w:t>
      </w:r>
      <w:r w:rsidR="3F5600C2" w:rsidRPr="00FE7D7D">
        <w:rPr>
          <w:rFonts w:ascii="Arial" w:hAnsi="Arial" w:cs="Arial"/>
          <w:sz w:val="22"/>
          <w:szCs w:val="22"/>
        </w:rPr>
        <w:t xml:space="preserve">a pro laika </w:t>
      </w:r>
      <w:r w:rsidR="79C85A75" w:rsidRPr="00FE7D7D">
        <w:rPr>
          <w:rFonts w:ascii="Arial" w:hAnsi="Arial" w:cs="Arial"/>
          <w:sz w:val="22"/>
          <w:szCs w:val="22"/>
        </w:rPr>
        <w:t xml:space="preserve">tak byly ještě hůře </w:t>
      </w:r>
      <w:r w:rsidR="3F5600C2" w:rsidRPr="00FE7D7D">
        <w:rPr>
          <w:rFonts w:ascii="Arial" w:hAnsi="Arial" w:cs="Arial"/>
          <w:sz w:val="22"/>
          <w:szCs w:val="22"/>
        </w:rPr>
        <w:t xml:space="preserve">rozeznatelné. Z toho důvodu výrazným způsobem roste zájem obchodníků o </w:t>
      </w:r>
      <w:r w:rsidR="12FB76BB" w:rsidRPr="00FE7D7D">
        <w:rPr>
          <w:rFonts w:ascii="Arial" w:hAnsi="Arial" w:cs="Arial"/>
          <w:sz w:val="22"/>
          <w:szCs w:val="22"/>
        </w:rPr>
        <w:t xml:space="preserve">posílení </w:t>
      </w:r>
      <w:r w:rsidR="14E2195E" w:rsidRPr="00FE7D7D">
        <w:rPr>
          <w:rFonts w:ascii="Arial" w:hAnsi="Arial" w:cs="Arial"/>
          <w:sz w:val="22"/>
          <w:szCs w:val="22"/>
        </w:rPr>
        <w:t xml:space="preserve">bezpečnosti </w:t>
      </w:r>
      <w:r w:rsidR="00AB5189" w:rsidRPr="00FE7D7D">
        <w:rPr>
          <w:rFonts w:ascii="Arial" w:hAnsi="Arial" w:cs="Arial"/>
          <w:sz w:val="22"/>
          <w:szCs w:val="22"/>
        </w:rPr>
        <w:t>v rámci celé transakce</w:t>
      </w:r>
      <w:r w:rsidR="3F5600C2" w:rsidRPr="00FE7D7D">
        <w:rPr>
          <w:rFonts w:ascii="Arial" w:hAnsi="Arial" w:cs="Arial"/>
          <w:sz w:val="22"/>
          <w:szCs w:val="22"/>
        </w:rPr>
        <w:t>.</w:t>
      </w:r>
    </w:p>
    <w:p w14:paraId="14FC6682" w14:textId="4B07CA59" w:rsidR="00FB539E" w:rsidRPr="00FE7D7D" w:rsidRDefault="3F5600C2" w:rsidP="6C592384">
      <w:pPr>
        <w:rPr>
          <w:rFonts w:ascii="Arial" w:hAnsi="Arial" w:cs="Arial"/>
          <w:b/>
          <w:bCs/>
          <w:sz w:val="22"/>
          <w:szCs w:val="22"/>
        </w:rPr>
      </w:pPr>
      <w:r w:rsidRPr="00FE7D7D">
        <w:rPr>
          <w:rFonts w:ascii="Arial" w:hAnsi="Arial" w:cs="Arial"/>
          <w:i/>
          <w:iCs/>
          <w:sz w:val="22"/>
          <w:szCs w:val="22"/>
        </w:rPr>
        <w:t>„</w:t>
      </w:r>
      <w:r w:rsidR="1B288347" w:rsidRPr="00FE7D7D">
        <w:rPr>
          <w:rFonts w:ascii="Arial" w:hAnsi="Arial" w:cs="Arial"/>
          <w:i/>
          <w:iCs/>
          <w:sz w:val="22"/>
          <w:szCs w:val="22"/>
        </w:rPr>
        <w:t>N</w:t>
      </w:r>
      <w:r w:rsidR="757E1911" w:rsidRPr="00FE7D7D">
        <w:rPr>
          <w:rFonts w:ascii="Arial" w:hAnsi="Arial" w:cs="Arial"/>
          <w:i/>
          <w:iCs/>
          <w:sz w:val="22"/>
          <w:szCs w:val="22"/>
        </w:rPr>
        <w:t xml:space="preserve">a straně spotřebitelů vidíme růst zájmu o </w:t>
      </w:r>
      <w:r w:rsidR="24501768" w:rsidRPr="00FE7D7D">
        <w:rPr>
          <w:rFonts w:ascii="Arial" w:hAnsi="Arial" w:cs="Arial"/>
          <w:i/>
          <w:iCs/>
          <w:sz w:val="22"/>
          <w:szCs w:val="22"/>
        </w:rPr>
        <w:t>to, zda je jejich platební transakce dostatečně autorizovaná</w:t>
      </w:r>
      <w:r w:rsidR="005E0774" w:rsidRPr="00FE7D7D">
        <w:rPr>
          <w:rFonts w:ascii="Arial" w:hAnsi="Arial" w:cs="Arial"/>
          <w:i/>
          <w:iCs/>
          <w:sz w:val="22"/>
          <w:szCs w:val="22"/>
        </w:rPr>
        <w:t xml:space="preserve">. Vděčíme za to především </w:t>
      </w:r>
      <w:r w:rsidR="24501768" w:rsidRPr="00FE7D7D">
        <w:rPr>
          <w:rFonts w:ascii="Arial" w:hAnsi="Arial" w:cs="Arial"/>
          <w:i/>
          <w:iCs/>
          <w:sz w:val="22"/>
          <w:szCs w:val="22"/>
        </w:rPr>
        <w:t xml:space="preserve">snaze bank </w:t>
      </w:r>
      <w:r w:rsidR="5949CCED" w:rsidRPr="00FE7D7D">
        <w:rPr>
          <w:rFonts w:ascii="Arial" w:hAnsi="Arial" w:cs="Arial"/>
          <w:i/>
          <w:iCs/>
          <w:sz w:val="22"/>
          <w:szCs w:val="22"/>
        </w:rPr>
        <w:t xml:space="preserve">a poskytovatelů finančních služeb </w:t>
      </w:r>
      <w:r w:rsidR="24501768" w:rsidRPr="00FE7D7D">
        <w:rPr>
          <w:rFonts w:ascii="Arial" w:hAnsi="Arial" w:cs="Arial"/>
          <w:i/>
          <w:iCs/>
          <w:sz w:val="22"/>
          <w:szCs w:val="22"/>
        </w:rPr>
        <w:t>o edukaci v oblasti bezpečnosti</w:t>
      </w:r>
      <w:r w:rsidR="2F5FF90C" w:rsidRPr="00FE7D7D">
        <w:rPr>
          <w:rFonts w:ascii="Arial" w:hAnsi="Arial" w:cs="Arial"/>
          <w:i/>
          <w:iCs/>
          <w:sz w:val="22"/>
          <w:szCs w:val="22"/>
        </w:rPr>
        <w:t xml:space="preserve">. </w:t>
      </w:r>
      <w:r w:rsidR="1708A230" w:rsidRPr="00FE7D7D">
        <w:rPr>
          <w:rFonts w:ascii="Arial" w:hAnsi="Arial" w:cs="Arial"/>
          <w:i/>
          <w:iCs/>
          <w:sz w:val="22"/>
          <w:szCs w:val="22"/>
        </w:rPr>
        <w:t xml:space="preserve">U obchodníků </w:t>
      </w:r>
      <w:r w:rsidR="21BBA02C" w:rsidRPr="00FE7D7D">
        <w:rPr>
          <w:rFonts w:ascii="Arial" w:hAnsi="Arial" w:cs="Arial"/>
          <w:i/>
          <w:iCs/>
          <w:sz w:val="22"/>
          <w:szCs w:val="22"/>
        </w:rPr>
        <w:t xml:space="preserve">je </w:t>
      </w:r>
      <w:r w:rsidR="7D71EE63" w:rsidRPr="00FE7D7D">
        <w:rPr>
          <w:rFonts w:ascii="Arial" w:hAnsi="Arial" w:cs="Arial"/>
          <w:i/>
          <w:iCs/>
          <w:sz w:val="22"/>
          <w:szCs w:val="22"/>
        </w:rPr>
        <w:t xml:space="preserve">naopak </w:t>
      </w:r>
      <w:r w:rsidR="05FFD831" w:rsidRPr="00FE7D7D">
        <w:rPr>
          <w:rFonts w:ascii="Arial" w:hAnsi="Arial" w:cs="Arial"/>
          <w:i/>
          <w:iCs/>
          <w:sz w:val="22"/>
          <w:szCs w:val="22"/>
        </w:rPr>
        <w:t xml:space="preserve">patrná </w:t>
      </w:r>
      <w:r w:rsidR="1708A230" w:rsidRPr="00FE7D7D">
        <w:rPr>
          <w:rFonts w:ascii="Arial" w:hAnsi="Arial" w:cs="Arial"/>
          <w:i/>
          <w:iCs/>
          <w:sz w:val="22"/>
          <w:szCs w:val="22"/>
        </w:rPr>
        <w:t>snah</w:t>
      </w:r>
      <w:r w:rsidR="49546B79" w:rsidRPr="00FE7D7D">
        <w:rPr>
          <w:rFonts w:ascii="Arial" w:hAnsi="Arial" w:cs="Arial"/>
          <w:i/>
          <w:iCs/>
          <w:sz w:val="22"/>
          <w:szCs w:val="22"/>
        </w:rPr>
        <w:t xml:space="preserve">a o </w:t>
      </w:r>
      <w:r w:rsidR="757E1911" w:rsidRPr="00FE7D7D">
        <w:rPr>
          <w:rFonts w:ascii="Arial" w:hAnsi="Arial" w:cs="Arial"/>
          <w:i/>
          <w:iCs/>
          <w:sz w:val="22"/>
          <w:szCs w:val="22"/>
        </w:rPr>
        <w:t>nabídnout co největší palet</w:t>
      </w:r>
      <w:r w:rsidR="21C802FD" w:rsidRPr="00FE7D7D">
        <w:rPr>
          <w:rFonts w:ascii="Arial" w:hAnsi="Arial" w:cs="Arial"/>
          <w:i/>
          <w:iCs/>
          <w:sz w:val="22"/>
          <w:szCs w:val="22"/>
        </w:rPr>
        <w:t>y plateb, který</w:t>
      </w:r>
      <w:r w:rsidR="005E0774" w:rsidRPr="00FE7D7D">
        <w:rPr>
          <w:rFonts w:ascii="Arial" w:hAnsi="Arial" w:cs="Arial"/>
          <w:i/>
          <w:iCs/>
          <w:sz w:val="22"/>
          <w:szCs w:val="22"/>
        </w:rPr>
        <w:t>m</w:t>
      </w:r>
      <w:r w:rsidR="21C802FD" w:rsidRPr="00FE7D7D">
        <w:rPr>
          <w:rFonts w:ascii="Arial" w:hAnsi="Arial" w:cs="Arial"/>
          <w:i/>
          <w:iCs/>
          <w:sz w:val="22"/>
          <w:szCs w:val="22"/>
        </w:rPr>
        <w:t xml:space="preserve"> by nakupující zákazníci mohli </w:t>
      </w:r>
      <w:r w:rsidR="00037387" w:rsidRPr="00FE7D7D">
        <w:rPr>
          <w:rFonts w:ascii="Arial" w:hAnsi="Arial" w:cs="Arial"/>
          <w:i/>
          <w:iCs/>
          <w:sz w:val="22"/>
          <w:szCs w:val="22"/>
        </w:rPr>
        <w:t>důvěřovat – od</w:t>
      </w:r>
      <w:r w:rsidR="3BDB3A30" w:rsidRPr="00FE7D7D">
        <w:rPr>
          <w:rFonts w:ascii="Arial" w:hAnsi="Arial" w:cs="Arial"/>
          <w:i/>
          <w:iCs/>
          <w:sz w:val="22"/>
          <w:szCs w:val="22"/>
        </w:rPr>
        <w:t xml:space="preserve"> </w:t>
      </w:r>
      <w:r w:rsidR="1708A230" w:rsidRPr="00FE7D7D">
        <w:rPr>
          <w:rFonts w:ascii="Arial" w:hAnsi="Arial" w:cs="Arial"/>
          <w:i/>
          <w:iCs/>
          <w:sz w:val="22"/>
          <w:szCs w:val="22"/>
        </w:rPr>
        <w:t>běžné platby pomocí elektronického bankovnictví klienta</w:t>
      </w:r>
      <w:r w:rsidR="005E0774" w:rsidRPr="00FE7D7D">
        <w:rPr>
          <w:rFonts w:ascii="Arial" w:hAnsi="Arial" w:cs="Arial"/>
          <w:i/>
          <w:iCs/>
          <w:sz w:val="22"/>
          <w:szCs w:val="22"/>
        </w:rPr>
        <w:t xml:space="preserve"> právě</w:t>
      </w:r>
      <w:r w:rsidR="1708A230" w:rsidRPr="00FE7D7D">
        <w:rPr>
          <w:rFonts w:ascii="Arial" w:hAnsi="Arial" w:cs="Arial"/>
          <w:i/>
          <w:iCs/>
          <w:sz w:val="22"/>
          <w:szCs w:val="22"/>
        </w:rPr>
        <w:t xml:space="preserve"> </w:t>
      </w:r>
      <w:r w:rsidR="7D6992B8" w:rsidRPr="00FE7D7D">
        <w:rPr>
          <w:rFonts w:ascii="Arial" w:hAnsi="Arial" w:cs="Arial"/>
          <w:i/>
          <w:iCs/>
          <w:sz w:val="22"/>
          <w:szCs w:val="22"/>
        </w:rPr>
        <w:t xml:space="preserve">až </w:t>
      </w:r>
      <w:r w:rsidR="1708A230" w:rsidRPr="00FE7D7D">
        <w:rPr>
          <w:rFonts w:ascii="Arial" w:hAnsi="Arial" w:cs="Arial"/>
          <w:i/>
          <w:iCs/>
          <w:sz w:val="22"/>
          <w:szCs w:val="22"/>
        </w:rPr>
        <w:t xml:space="preserve">po </w:t>
      </w:r>
      <w:r w:rsidR="75B99EF0" w:rsidRPr="00FE7D7D">
        <w:rPr>
          <w:rFonts w:ascii="Arial" w:hAnsi="Arial" w:cs="Arial"/>
          <w:i/>
          <w:iCs/>
          <w:sz w:val="22"/>
          <w:szCs w:val="22"/>
        </w:rPr>
        <w:t>odložené platby</w:t>
      </w:r>
      <w:r w:rsidR="1708A230" w:rsidRPr="00FE7D7D">
        <w:rPr>
          <w:rFonts w:ascii="Arial" w:hAnsi="Arial" w:cs="Arial"/>
          <w:i/>
          <w:iCs/>
          <w:sz w:val="22"/>
          <w:szCs w:val="22"/>
        </w:rPr>
        <w:t>, kter</w:t>
      </w:r>
      <w:r w:rsidR="47E9AD94" w:rsidRPr="00FE7D7D">
        <w:rPr>
          <w:rFonts w:ascii="Arial" w:hAnsi="Arial" w:cs="Arial"/>
          <w:i/>
          <w:iCs/>
          <w:sz w:val="22"/>
          <w:szCs w:val="22"/>
        </w:rPr>
        <w:t xml:space="preserve">é </w:t>
      </w:r>
      <w:r w:rsidR="1708A230" w:rsidRPr="00FE7D7D">
        <w:rPr>
          <w:rFonts w:ascii="Arial" w:hAnsi="Arial" w:cs="Arial"/>
          <w:i/>
          <w:iCs/>
          <w:sz w:val="22"/>
          <w:szCs w:val="22"/>
        </w:rPr>
        <w:t>umožňuj</w:t>
      </w:r>
      <w:r w:rsidR="1AFB44D0" w:rsidRPr="00FE7D7D">
        <w:rPr>
          <w:rFonts w:ascii="Arial" w:hAnsi="Arial" w:cs="Arial"/>
          <w:i/>
          <w:iCs/>
          <w:sz w:val="22"/>
          <w:szCs w:val="22"/>
        </w:rPr>
        <w:t>í</w:t>
      </w:r>
      <w:r w:rsidR="1708A230" w:rsidRPr="00FE7D7D">
        <w:rPr>
          <w:rFonts w:ascii="Arial" w:hAnsi="Arial" w:cs="Arial"/>
          <w:i/>
          <w:iCs/>
          <w:sz w:val="22"/>
          <w:szCs w:val="22"/>
        </w:rPr>
        <w:t xml:space="preserve"> zákazníkům uhradit zboží z vlastních peněz až poté, co si ho rozbalí a vyzkouší,“</w:t>
      </w:r>
      <w:r w:rsidR="1708A230" w:rsidRPr="00FE7D7D">
        <w:rPr>
          <w:rFonts w:ascii="Arial" w:hAnsi="Arial" w:cs="Arial"/>
          <w:sz w:val="22"/>
          <w:szCs w:val="22"/>
        </w:rPr>
        <w:t xml:space="preserve"> zmiňuje </w:t>
      </w:r>
      <w:r w:rsidR="1708A230" w:rsidRPr="00FE7D7D">
        <w:rPr>
          <w:rFonts w:ascii="Arial" w:hAnsi="Arial" w:cs="Arial"/>
          <w:b/>
          <w:bCs/>
          <w:sz w:val="22"/>
          <w:szCs w:val="22"/>
        </w:rPr>
        <w:t>Richard Kotrlík.</w:t>
      </w:r>
    </w:p>
    <w:p w14:paraId="547EE949" w14:textId="77777777" w:rsidR="005A600D" w:rsidRPr="00FE7D7D" w:rsidRDefault="005A600D" w:rsidP="005A600D">
      <w:pPr>
        <w:rPr>
          <w:rStyle w:val="normaltextrun"/>
          <w:rFonts w:eastAsia="Arial"/>
          <w:b/>
          <w:bCs/>
          <w:color w:val="0088EE"/>
          <w:sz w:val="28"/>
          <w:szCs w:val="28"/>
        </w:rPr>
      </w:pP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lastRenderedPageBreak/>
        <w:t>Za platby výhoda</w:t>
      </w:r>
    </w:p>
    <w:p w14:paraId="7F6C87D4" w14:textId="6310C9FF" w:rsidR="002D5B96" w:rsidRPr="00FE7D7D" w:rsidRDefault="008D4484" w:rsidP="005A600D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sz w:val="22"/>
          <w:szCs w:val="22"/>
        </w:rPr>
        <w:t xml:space="preserve">Loajalita v loňském roce dostala za vyučenou. Stejně </w:t>
      </w:r>
      <w:r w:rsidR="00BF78CF">
        <w:rPr>
          <w:rFonts w:ascii="Arial" w:hAnsi="Arial" w:cs="Arial"/>
          <w:sz w:val="22"/>
          <w:szCs w:val="22"/>
        </w:rPr>
        <w:t>i</w:t>
      </w:r>
      <w:r w:rsidRPr="00FE7D7D">
        <w:rPr>
          <w:rFonts w:ascii="Arial" w:hAnsi="Arial" w:cs="Arial"/>
          <w:sz w:val="22"/>
          <w:szCs w:val="22"/>
        </w:rPr>
        <w:t xml:space="preserve"> takzvaný index „radosti z nakupování“, který </w:t>
      </w:r>
      <w:r w:rsidR="00C652BA" w:rsidRPr="00FE7D7D">
        <w:rPr>
          <w:rFonts w:ascii="Arial" w:hAnsi="Arial" w:cs="Arial"/>
          <w:sz w:val="22"/>
          <w:szCs w:val="22"/>
        </w:rPr>
        <w:t xml:space="preserve">monitoruje motivaci domácností utrácet. Stále více </w:t>
      </w:r>
      <w:proofErr w:type="spellStart"/>
      <w:r w:rsidR="00C652BA" w:rsidRPr="00FE7D7D">
        <w:rPr>
          <w:rFonts w:ascii="Arial" w:hAnsi="Arial" w:cs="Arial"/>
          <w:sz w:val="22"/>
          <w:szCs w:val="22"/>
        </w:rPr>
        <w:t>retailerů</w:t>
      </w:r>
      <w:proofErr w:type="spellEnd"/>
      <w:r w:rsidR="00C652BA" w:rsidRPr="00FE7D7D">
        <w:rPr>
          <w:rFonts w:ascii="Arial" w:hAnsi="Arial" w:cs="Arial"/>
          <w:sz w:val="22"/>
          <w:szCs w:val="22"/>
        </w:rPr>
        <w:t xml:space="preserve"> proto investuje prostředky do podpory </w:t>
      </w:r>
      <w:r w:rsidR="002118DD" w:rsidRPr="00FE7D7D">
        <w:rPr>
          <w:rFonts w:ascii="Arial" w:hAnsi="Arial" w:cs="Arial"/>
          <w:sz w:val="22"/>
          <w:szCs w:val="22"/>
        </w:rPr>
        <w:t>věrnostní</w:t>
      </w:r>
      <w:r w:rsidR="00D322BD" w:rsidRPr="00FE7D7D">
        <w:rPr>
          <w:rFonts w:ascii="Arial" w:hAnsi="Arial" w:cs="Arial"/>
          <w:sz w:val="22"/>
          <w:szCs w:val="22"/>
        </w:rPr>
        <w:t>ch</w:t>
      </w:r>
      <w:r w:rsidR="002118DD" w:rsidRPr="00FE7D7D">
        <w:rPr>
          <w:rFonts w:ascii="Arial" w:hAnsi="Arial" w:cs="Arial"/>
          <w:sz w:val="22"/>
          <w:szCs w:val="22"/>
        </w:rPr>
        <w:t xml:space="preserve"> program</w:t>
      </w:r>
      <w:r w:rsidR="00D322BD" w:rsidRPr="00FE7D7D">
        <w:rPr>
          <w:rFonts w:ascii="Arial" w:hAnsi="Arial" w:cs="Arial"/>
          <w:sz w:val="22"/>
          <w:szCs w:val="22"/>
        </w:rPr>
        <w:t xml:space="preserve">ů nebo například </w:t>
      </w:r>
      <w:proofErr w:type="spellStart"/>
      <w:r w:rsidR="00D322BD" w:rsidRPr="00FE7D7D">
        <w:rPr>
          <w:rFonts w:ascii="Arial" w:hAnsi="Arial" w:cs="Arial"/>
          <w:sz w:val="22"/>
          <w:szCs w:val="22"/>
        </w:rPr>
        <w:t>cashbacků</w:t>
      </w:r>
      <w:proofErr w:type="spellEnd"/>
      <w:r w:rsidR="00D322BD" w:rsidRPr="00FE7D7D">
        <w:rPr>
          <w:rFonts w:ascii="Arial" w:hAnsi="Arial" w:cs="Arial"/>
          <w:sz w:val="22"/>
          <w:szCs w:val="22"/>
        </w:rPr>
        <w:t>. Ty jdou zároveň na ruku dalšímu z trendů – větší motivaci vyhledávat nákupy ve slevě nebo s výhodami.</w:t>
      </w:r>
    </w:p>
    <w:p w14:paraId="1C048ADB" w14:textId="37257DE5" w:rsidR="00D322BD" w:rsidRPr="00FE7D7D" w:rsidRDefault="7B5387DB" w:rsidP="6C592384">
      <w:pPr>
        <w:rPr>
          <w:rFonts w:ascii="Arial" w:hAnsi="Arial" w:cs="Arial"/>
          <w:b/>
          <w:bCs/>
          <w:sz w:val="22"/>
          <w:szCs w:val="22"/>
        </w:rPr>
      </w:pPr>
      <w:r w:rsidRPr="00FE7D7D">
        <w:rPr>
          <w:rFonts w:ascii="Arial" w:hAnsi="Arial" w:cs="Arial"/>
          <w:i/>
          <w:iCs/>
          <w:sz w:val="22"/>
          <w:szCs w:val="22"/>
        </w:rPr>
        <w:t xml:space="preserve">„Placení je pro každého obchodníka dvousečný moment. Na jednu stranu </w:t>
      </w:r>
      <w:r w:rsidR="12C81914" w:rsidRPr="00FE7D7D">
        <w:rPr>
          <w:rFonts w:ascii="Arial" w:hAnsi="Arial" w:cs="Arial"/>
          <w:i/>
          <w:iCs/>
          <w:sz w:val="22"/>
          <w:szCs w:val="22"/>
        </w:rPr>
        <w:t xml:space="preserve">je pro zákazníka </w:t>
      </w:r>
      <w:r w:rsidR="6CAC6A48" w:rsidRPr="00FE7D7D">
        <w:rPr>
          <w:rFonts w:ascii="Arial" w:hAnsi="Arial" w:cs="Arial"/>
          <w:i/>
          <w:iCs/>
          <w:sz w:val="22"/>
          <w:szCs w:val="22"/>
        </w:rPr>
        <w:t xml:space="preserve">zdrojem </w:t>
      </w:r>
      <w:r w:rsidRPr="00FE7D7D">
        <w:rPr>
          <w:rFonts w:ascii="Arial" w:hAnsi="Arial" w:cs="Arial"/>
          <w:i/>
          <w:iCs/>
          <w:sz w:val="22"/>
          <w:szCs w:val="22"/>
        </w:rPr>
        <w:t>radost</w:t>
      </w:r>
      <w:r w:rsidR="2EA9171F" w:rsidRPr="00FE7D7D">
        <w:rPr>
          <w:rFonts w:ascii="Arial" w:hAnsi="Arial" w:cs="Arial"/>
          <w:i/>
          <w:iCs/>
          <w:sz w:val="22"/>
          <w:szCs w:val="22"/>
        </w:rPr>
        <w:t xml:space="preserve">i </w:t>
      </w:r>
      <w:r w:rsidRPr="00FE7D7D">
        <w:rPr>
          <w:rFonts w:ascii="Arial" w:hAnsi="Arial" w:cs="Arial"/>
          <w:i/>
          <w:iCs/>
          <w:sz w:val="22"/>
          <w:szCs w:val="22"/>
        </w:rPr>
        <w:t>z </w:t>
      </w:r>
      <w:r w:rsidR="1B7CA222" w:rsidRPr="00FE7D7D">
        <w:rPr>
          <w:rFonts w:ascii="Arial" w:hAnsi="Arial" w:cs="Arial"/>
          <w:i/>
          <w:iCs/>
          <w:sz w:val="22"/>
          <w:szCs w:val="22"/>
        </w:rPr>
        <w:t xml:space="preserve">toho, co si právě pořídil, </w:t>
      </w:r>
      <w:r w:rsidR="00E2090F">
        <w:rPr>
          <w:rFonts w:ascii="Arial" w:hAnsi="Arial" w:cs="Arial"/>
          <w:i/>
          <w:iCs/>
          <w:sz w:val="22"/>
          <w:szCs w:val="22"/>
        </w:rPr>
        <w:t>n</w:t>
      </w:r>
      <w:r w:rsidRPr="00FE7D7D">
        <w:rPr>
          <w:rFonts w:ascii="Arial" w:hAnsi="Arial" w:cs="Arial"/>
          <w:i/>
          <w:iCs/>
          <w:sz w:val="22"/>
          <w:szCs w:val="22"/>
        </w:rPr>
        <w:t xml:space="preserve">a stranu druhou ale </w:t>
      </w:r>
      <w:r w:rsidR="7F87985D" w:rsidRPr="00FE7D7D">
        <w:rPr>
          <w:rFonts w:ascii="Arial" w:hAnsi="Arial" w:cs="Arial"/>
          <w:i/>
          <w:iCs/>
          <w:sz w:val="22"/>
          <w:szCs w:val="22"/>
        </w:rPr>
        <w:t xml:space="preserve">mnohdy také </w:t>
      </w:r>
      <w:r w:rsidR="10ED7A3C" w:rsidRPr="00FE7D7D">
        <w:rPr>
          <w:rFonts w:ascii="Arial" w:hAnsi="Arial" w:cs="Arial"/>
          <w:i/>
          <w:iCs/>
          <w:sz w:val="22"/>
          <w:szCs w:val="22"/>
        </w:rPr>
        <w:t>výčit</w:t>
      </w:r>
      <w:r w:rsidR="62642582" w:rsidRPr="00FE7D7D">
        <w:rPr>
          <w:rFonts w:ascii="Arial" w:hAnsi="Arial" w:cs="Arial"/>
          <w:i/>
          <w:iCs/>
          <w:sz w:val="22"/>
          <w:szCs w:val="22"/>
        </w:rPr>
        <w:t>e</w:t>
      </w:r>
      <w:r w:rsidR="10ED7A3C" w:rsidRPr="00FE7D7D">
        <w:rPr>
          <w:rFonts w:ascii="Arial" w:hAnsi="Arial" w:cs="Arial"/>
          <w:i/>
          <w:iCs/>
          <w:sz w:val="22"/>
          <w:szCs w:val="22"/>
        </w:rPr>
        <w:t>k</w:t>
      </w:r>
      <w:r w:rsidR="005E0774" w:rsidRPr="00FE7D7D">
        <w:rPr>
          <w:rFonts w:ascii="Arial" w:hAnsi="Arial" w:cs="Arial"/>
          <w:i/>
          <w:iCs/>
          <w:sz w:val="22"/>
          <w:szCs w:val="22"/>
        </w:rPr>
        <w:t xml:space="preserve"> a pochybností</w:t>
      </w:r>
      <w:r w:rsidRPr="00FE7D7D">
        <w:rPr>
          <w:rFonts w:ascii="Arial" w:hAnsi="Arial" w:cs="Arial"/>
          <w:i/>
          <w:iCs/>
          <w:sz w:val="22"/>
          <w:szCs w:val="22"/>
        </w:rPr>
        <w:t xml:space="preserve">, které z útraty vyplývají. Nástup </w:t>
      </w:r>
      <w:proofErr w:type="spellStart"/>
      <w:r w:rsidRPr="00FE7D7D">
        <w:rPr>
          <w:rFonts w:ascii="Arial" w:hAnsi="Arial" w:cs="Arial"/>
          <w:i/>
          <w:iCs/>
          <w:sz w:val="22"/>
          <w:szCs w:val="22"/>
        </w:rPr>
        <w:t>cashbackových</w:t>
      </w:r>
      <w:proofErr w:type="spellEnd"/>
      <w:r w:rsidRPr="00FE7D7D">
        <w:rPr>
          <w:rFonts w:ascii="Arial" w:hAnsi="Arial" w:cs="Arial"/>
          <w:i/>
          <w:iCs/>
          <w:sz w:val="22"/>
          <w:szCs w:val="22"/>
        </w:rPr>
        <w:t xml:space="preserve"> programů </w:t>
      </w:r>
      <w:r w:rsidR="35841D14" w:rsidRPr="00FE7D7D">
        <w:rPr>
          <w:rFonts w:ascii="Arial" w:hAnsi="Arial" w:cs="Arial"/>
          <w:i/>
          <w:iCs/>
          <w:sz w:val="22"/>
          <w:szCs w:val="22"/>
        </w:rPr>
        <w:t>dokáže</w:t>
      </w:r>
      <w:r w:rsidR="04E2B5DB" w:rsidRPr="00FE7D7D">
        <w:rPr>
          <w:rFonts w:ascii="Arial" w:hAnsi="Arial" w:cs="Arial"/>
          <w:i/>
          <w:iCs/>
          <w:sz w:val="22"/>
          <w:szCs w:val="22"/>
        </w:rPr>
        <w:t xml:space="preserve"> </w:t>
      </w:r>
      <w:r w:rsidR="5B7BD135" w:rsidRPr="00FE7D7D">
        <w:rPr>
          <w:rFonts w:ascii="Arial" w:hAnsi="Arial" w:cs="Arial"/>
          <w:i/>
          <w:iCs/>
          <w:sz w:val="22"/>
          <w:szCs w:val="22"/>
        </w:rPr>
        <w:t>pro některé zákazníky možné výčitky</w:t>
      </w:r>
      <w:r w:rsidR="35841D14" w:rsidRPr="00FE7D7D">
        <w:rPr>
          <w:rFonts w:ascii="Arial" w:hAnsi="Arial" w:cs="Arial"/>
          <w:i/>
          <w:iCs/>
          <w:sz w:val="22"/>
          <w:szCs w:val="22"/>
        </w:rPr>
        <w:t xml:space="preserve"> </w:t>
      </w:r>
      <w:r w:rsidR="1C7D64E7" w:rsidRPr="00FE7D7D">
        <w:rPr>
          <w:rFonts w:ascii="Arial" w:hAnsi="Arial" w:cs="Arial"/>
          <w:i/>
          <w:iCs/>
          <w:sz w:val="22"/>
          <w:szCs w:val="22"/>
        </w:rPr>
        <w:t>z utr</w:t>
      </w:r>
      <w:r w:rsidR="6225A19F" w:rsidRPr="00FE7D7D">
        <w:rPr>
          <w:rFonts w:ascii="Arial" w:hAnsi="Arial" w:cs="Arial"/>
          <w:i/>
          <w:iCs/>
          <w:sz w:val="22"/>
          <w:szCs w:val="22"/>
        </w:rPr>
        <w:t>á</w:t>
      </w:r>
      <w:r w:rsidR="1C7D64E7" w:rsidRPr="00FE7D7D">
        <w:rPr>
          <w:rFonts w:ascii="Arial" w:hAnsi="Arial" w:cs="Arial"/>
          <w:i/>
          <w:iCs/>
          <w:sz w:val="22"/>
          <w:szCs w:val="22"/>
        </w:rPr>
        <w:t xml:space="preserve">cení spojit s radostí z úspory, </w:t>
      </w:r>
      <w:r w:rsidR="35841D14" w:rsidRPr="00FE7D7D">
        <w:rPr>
          <w:rFonts w:ascii="Arial" w:hAnsi="Arial" w:cs="Arial"/>
          <w:i/>
          <w:iCs/>
          <w:sz w:val="22"/>
          <w:szCs w:val="22"/>
        </w:rPr>
        <w:t xml:space="preserve">byť </w:t>
      </w:r>
      <w:r w:rsidR="721F7002" w:rsidRPr="00FE7D7D">
        <w:rPr>
          <w:rFonts w:ascii="Arial" w:hAnsi="Arial" w:cs="Arial"/>
          <w:i/>
          <w:iCs/>
          <w:sz w:val="22"/>
          <w:szCs w:val="22"/>
        </w:rPr>
        <w:t xml:space="preserve">i </w:t>
      </w:r>
      <w:r w:rsidR="35841D14" w:rsidRPr="00FE7D7D">
        <w:rPr>
          <w:rFonts w:ascii="Arial" w:hAnsi="Arial" w:cs="Arial"/>
          <w:i/>
          <w:iCs/>
          <w:sz w:val="22"/>
          <w:szCs w:val="22"/>
        </w:rPr>
        <w:t>drobn</w:t>
      </w:r>
      <w:r w:rsidR="68526308" w:rsidRPr="00FE7D7D">
        <w:rPr>
          <w:rFonts w:ascii="Arial" w:hAnsi="Arial" w:cs="Arial"/>
          <w:i/>
          <w:iCs/>
          <w:sz w:val="22"/>
          <w:szCs w:val="22"/>
        </w:rPr>
        <w:t>é</w:t>
      </w:r>
      <w:r w:rsidR="35841D14" w:rsidRPr="00FE7D7D">
        <w:rPr>
          <w:rFonts w:ascii="Arial" w:hAnsi="Arial" w:cs="Arial"/>
          <w:i/>
          <w:iCs/>
          <w:sz w:val="22"/>
          <w:szCs w:val="22"/>
        </w:rPr>
        <w:t>,“</w:t>
      </w:r>
      <w:r w:rsidR="35841D14" w:rsidRPr="00FE7D7D">
        <w:rPr>
          <w:rFonts w:ascii="Arial" w:hAnsi="Arial" w:cs="Arial"/>
          <w:sz w:val="22"/>
          <w:szCs w:val="22"/>
        </w:rPr>
        <w:t xml:space="preserve"> zmiňuje </w:t>
      </w:r>
      <w:r w:rsidR="35841D14" w:rsidRPr="00FE7D7D">
        <w:rPr>
          <w:rFonts w:ascii="Arial" w:hAnsi="Arial" w:cs="Arial"/>
          <w:b/>
          <w:bCs/>
          <w:sz w:val="22"/>
          <w:szCs w:val="22"/>
        </w:rPr>
        <w:t>Richard Kotrlík.</w:t>
      </w:r>
    </w:p>
    <w:p w14:paraId="0E1B90AA" w14:textId="6FEABBFB" w:rsidR="00C93D2A" w:rsidRPr="00FE7D7D" w:rsidRDefault="00C93D2A" w:rsidP="005A600D">
      <w:pPr>
        <w:rPr>
          <w:rStyle w:val="normaltextrun"/>
          <w:rFonts w:eastAsia="Arial"/>
          <w:b/>
          <w:bCs/>
          <w:color w:val="0088EE"/>
          <w:sz w:val="28"/>
          <w:szCs w:val="28"/>
        </w:rPr>
      </w:pPr>
      <w:r w:rsidRPr="00FE7D7D">
        <w:rPr>
          <w:rStyle w:val="normaltextrun"/>
          <w:rFonts w:eastAsia="Arial"/>
          <w:b/>
          <w:bCs/>
          <w:color w:val="0088EE"/>
          <w:sz w:val="28"/>
          <w:szCs w:val="28"/>
        </w:rPr>
        <w:t>Mobilní platby rostou, plastová karta často neopustí obálku</w:t>
      </w:r>
    </w:p>
    <w:p w14:paraId="17E99295" w14:textId="38E4B1E7" w:rsidR="00E142CE" w:rsidRPr="00FE7D7D" w:rsidRDefault="00BF364F" w:rsidP="00C93D2A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sz w:val="22"/>
          <w:szCs w:val="22"/>
        </w:rPr>
        <w:t>Placení virtuálními kartami</w:t>
      </w:r>
      <w:r w:rsidR="005E0774" w:rsidRPr="00FE7D7D">
        <w:rPr>
          <w:rFonts w:ascii="Arial" w:hAnsi="Arial" w:cs="Arial"/>
          <w:sz w:val="22"/>
          <w:szCs w:val="22"/>
        </w:rPr>
        <w:t xml:space="preserve"> je na vzestupu</w:t>
      </w:r>
      <w:r w:rsidR="006911BE" w:rsidRPr="00FE7D7D">
        <w:rPr>
          <w:rFonts w:ascii="Arial" w:hAnsi="Arial" w:cs="Arial"/>
          <w:sz w:val="22"/>
          <w:szCs w:val="22"/>
        </w:rPr>
        <w:t xml:space="preserve">. </w:t>
      </w:r>
      <w:r w:rsidR="00E86EB0" w:rsidRPr="00FE7D7D">
        <w:rPr>
          <w:rFonts w:ascii="Arial" w:hAnsi="Arial" w:cs="Arial"/>
          <w:sz w:val="22"/>
          <w:szCs w:val="22"/>
        </w:rPr>
        <w:t>Nepřítomnost</w:t>
      </w:r>
      <w:r w:rsidR="002D31CA" w:rsidRPr="00FE7D7D">
        <w:rPr>
          <w:rFonts w:ascii="Arial" w:hAnsi="Arial" w:cs="Arial"/>
          <w:sz w:val="22"/>
          <w:szCs w:val="22"/>
        </w:rPr>
        <w:t xml:space="preserve"> Apple Pay a Google Pay mezi platebními</w:t>
      </w:r>
      <w:r w:rsidR="00E86EB0" w:rsidRPr="00FE7D7D">
        <w:rPr>
          <w:rFonts w:ascii="Arial" w:hAnsi="Arial" w:cs="Arial"/>
          <w:sz w:val="22"/>
          <w:szCs w:val="22"/>
        </w:rPr>
        <w:t xml:space="preserve"> metodami na e-shopu je </w:t>
      </w:r>
      <w:r w:rsidR="00134489" w:rsidRPr="00FE7D7D">
        <w:rPr>
          <w:rFonts w:ascii="Arial" w:hAnsi="Arial" w:cs="Arial"/>
          <w:sz w:val="22"/>
          <w:szCs w:val="22"/>
        </w:rPr>
        <w:t xml:space="preserve">už nyní </w:t>
      </w:r>
      <w:r w:rsidR="00E86EB0" w:rsidRPr="00FE7D7D">
        <w:rPr>
          <w:rFonts w:ascii="Arial" w:hAnsi="Arial" w:cs="Arial"/>
          <w:sz w:val="22"/>
          <w:szCs w:val="22"/>
        </w:rPr>
        <w:t>spolehlivý způsob, jak přimět podstatnou část zákazníků opus</w:t>
      </w:r>
      <w:r w:rsidR="00134489" w:rsidRPr="00FE7D7D">
        <w:rPr>
          <w:rFonts w:ascii="Arial" w:hAnsi="Arial" w:cs="Arial"/>
          <w:sz w:val="22"/>
          <w:szCs w:val="22"/>
        </w:rPr>
        <w:t>t</w:t>
      </w:r>
      <w:r w:rsidR="00E86EB0" w:rsidRPr="00FE7D7D">
        <w:rPr>
          <w:rFonts w:ascii="Arial" w:hAnsi="Arial" w:cs="Arial"/>
          <w:sz w:val="22"/>
          <w:szCs w:val="22"/>
        </w:rPr>
        <w:t>it košík a hledat zboží jinde.</w:t>
      </w:r>
      <w:r w:rsidR="00BB6D98" w:rsidRPr="00FE7D7D">
        <w:rPr>
          <w:rFonts w:ascii="Arial" w:hAnsi="Arial" w:cs="Arial"/>
          <w:sz w:val="22"/>
          <w:szCs w:val="22"/>
        </w:rPr>
        <w:t xml:space="preserve"> </w:t>
      </w:r>
      <w:r w:rsidR="006B7DCC" w:rsidRPr="00FE7D7D">
        <w:rPr>
          <w:rFonts w:ascii="Arial" w:hAnsi="Arial" w:cs="Arial"/>
          <w:sz w:val="22"/>
          <w:szCs w:val="22"/>
        </w:rPr>
        <w:t xml:space="preserve">Stále více lidí nevytahuje z </w:t>
      </w:r>
      <w:r w:rsidR="00DC16C4" w:rsidRPr="00FE7D7D">
        <w:rPr>
          <w:rFonts w:ascii="Arial" w:hAnsi="Arial" w:cs="Arial"/>
          <w:sz w:val="22"/>
          <w:szCs w:val="22"/>
        </w:rPr>
        <w:t>peněženky</w:t>
      </w:r>
      <w:r w:rsidR="006B7DCC" w:rsidRPr="00FE7D7D">
        <w:rPr>
          <w:rFonts w:ascii="Arial" w:hAnsi="Arial" w:cs="Arial"/>
          <w:sz w:val="22"/>
          <w:szCs w:val="22"/>
        </w:rPr>
        <w:t xml:space="preserve"> kartu</w:t>
      </w:r>
      <w:r w:rsidR="00DC16C4" w:rsidRPr="00FE7D7D">
        <w:rPr>
          <w:rFonts w:ascii="Arial" w:hAnsi="Arial" w:cs="Arial"/>
          <w:sz w:val="22"/>
          <w:szCs w:val="22"/>
        </w:rPr>
        <w:t>, ale z</w:t>
      </w:r>
      <w:r w:rsidR="006B7DCC" w:rsidRPr="00FE7D7D">
        <w:rPr>
          <w:rFonts w:ascii="Arial" w:hAnsi="Arial" w:cs="Arial"/>
          <w:sz w:val="22"/>
          <w:szCs w:val="22"/>
        </w:rPr>
        <w:t> </w:t>
      </w:r>
      <w:r w:rsidR="00DC16C4" w:rsidRPr="00FE7D7D">
        <w:rPr>
          <w:rFonts w:ascii="Arial" w:hAnsi="Arial" w:cs="Arial"/>
          <w:sz w:val="22"/>
          <w:szCs w:val="22"/>
        </w:rPr>
        <w:t>kapsy</w:t>
      </w:r>
      <w:r w:rsidR="006B7DCC" w:rsidRPr="00FE7D7D">
        <w:rPr>
          <w:rFonts w:ascii="Arial" w:hAnsi="Arial" w:cs="Arial"/>
          <w:sz w:val="22"/>
          <w:szCs w:val="22"/>
        </w:rPr>
        <w:t xml:space="preserve"> mobil</w:t>
      </w:r>
      <w:r w:rsidR="00EF0A95" w:rsidRPr="00FE7D7D">
        <w:rPr>
          <w:rFonts w:ascii="Arial" w:hAnsi="Arial" w:cs="Arial"/>
          <w:sz w:val="22"/>
          <w:szCs w:val="22"/>
        </w:rPr>
        <w:t>, pokud už na něm dokonce rovnou nenakupuje</w:t>
      </w:r>
      <w:r w:rsidR="00DC16C4" w:rsidRPr="00FE7D7D">
        <w:rPr>
          <w:rFonts w:ascii="Arial" w:hAnsi="Arial" w:cs="Arial"/>
          <w:sz w:val="22"/>
          <w:szCs w:val="22"/>
        </w:rPr>
        <w:t xml:space="preserve">. </w:t>
      </w:r>
    </w:p>
    <w:p w14:paraId="178BB986" w14:textId="6E93FDB8" w:rsidR="008C1853" w:rsidRDefault="7C6FFF6A" w:rsidP="005A600D">
      <w:pPr>
        <w:rPr>
          <w:rFonts w:ascii="Arial" w:hAnsi="Arial" w:cs="Arial"/>
          <w:sz w:val="22"/>
          <w:szCs w:val="22"/>
        </w:rPr>
      </w:pPr>
      <w:r w:rsidRPr="00FE7D7D">
        <w:rPr>
          <w:rFonts w:ascii="Arial" w:hAnsi="Arial" w:cs="Arial"/>
          <w:i/>
          <w:iCs/>
          <w:sz w:val="22"/>
          <w:szCs w:val="22"/>
        </w:rPr>
        <w:t>„Roste dopad provozovatelů elektronických peněženek a platebních bran na tom, zda bude nákup dokončen. Jsou si toho vědomi a snaží se zákazníkům nákup co nejvíc usnadnit. Dokonce i Apple, který si zakládá na striktní uzavřenosti svého ekosystému, pozastavil svůj projekt vlastní odložené platby a nyní chce do Apple Pay pustit regionální poskytovatele odložených plateb – ví, že na tom získá firma i zákazníci,“</w:t>
      </w:r>
      <w:r w:rsidRPr="00FE7D7D">
        <w:rPr>
          <w:rFonts w:ascii="Arial" w:hAnsi="Arial" w:cs="Arial"/>
          <w:sz w:val="22"/>
          <w:szCs w:val="22"/>
        </w:rPr>
        <w:t xml:space="preserve"> zakončuje </w:t>
      </w:r>
      <w:r w:rsidRPr="00FE7D7D">
        <w:rPr>
          <w:rFonts w:ascii="Arial" w:hAnsi="Arial" w:cs="Arial"/>
          <w:b/>
          <w:bCs/>
          <w:sz w:val="22"/>
          <w:szCs w:val="22"/>
        </w:rPr>
        <w:t>Richard Kotrlík.</w:t>
      </w:r>
      <w:r w:rsidRPr="00FE7D7D">
        <w:rPr>
          <w:rFonts w:ascii="Arial" w:hAnsi="Arial" w:cs="Arial"/>
          <w:sz w:val="22"/>
          <w:szCs w:val="22"/>
        </w:rPr>
        <w:t xml:space="preserve"> </w:t>
      </w:r>
    </w:p>
    <w:p w14:paraId="38032CDE" w14:textId="77777777" w:rsidR="00CA7F45" w:rsidRPr="00EE6B58" w:rsidRDefault="00CA7F45" w:rsidP="00CA7F45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0990C91" w14:textId="77777777" w:rsidR="003F5930" w:rsidRPr="00EE6B58" w:rsidRDefault="003F5930" w:rsidP="003F5930">
      <w:pPr>
        <w:spacing w:before="240" w:after="120" w:line="240" w:lineRule="auto"/>
        <w:jc w:val="both"/>
        <w:rPr>
          <w:rFonts w:ascii="Arial" w:eastAsia="Arial" w:hAnsi="Arial" w:cs="Arial"/>
          <w:color w:val="0A78F0"/>
        </w:rPr>
      </w:pPr>
      <w:r w:rsidRPr="00EE6B58">
        <w:rPr>
          <w:rFonts w:ascii="Arial" w:eastAsia="Arial" w:hAnsi="Arial" w:cs="Arial"/>
          <w:b/>
          <w:bCs/>
          <w:color w:val="0A78F0"/>
        </w:rPr>
        <w:t>O Skip Pay</w:t>
      </w:r>
    </w:p>
    <w:p w14:paraId="2A83E8A6" w14:textId="77777777" w:rsidR="003F5930" w:rsidRPr="00FE7D7D" w:rsidRDefault="003F5930" w:rsidP="003F5930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9">
        <w:r w:rsidRPr="00FE7D7D">
          <w:rPr>
            <w:rStyle w:val="Hypertextovodkaz"/>
            <w:rFonts w:ascii="Arial" w:eastAsia="Arial" w:hAnsi="Arial" w:cs="Arial"/>
            <w:b/>
            <w:bCs/>
            <w:sz w:val="22"/>
            <w:szCs w:val="22"/>
          </w:rPr>
          <w:t>Skip Pay</w:t>
        </w:r>
      </w:hyperlink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  je fintech přední české banky </w:t>
      </w:r>
      <w:r w:rsidRPr="00FE7D7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ČSOB</w:t>
      </w:r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 (Československá obchodní banka, a. s). Jeho misí je vytvořit komplexní ekosystém chytrých služeb spojených s placením.</w:t>
      </w:r>
    </w:p>
    <w:p w14:paraId="2180F735" w14:textId="77777777" w:rsidR="003F5930" w:rsidRPr="00FE7D7D" w:rsidRDefault="003F5930" w:rsidP="003F5930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S chytrou platební kartou Skip Pay, kterou využívají desetitisíce spokojených Čechů, je možné zdarma odkládat platbu až o 50 dní do výše 50 tisíc korun. Součástí služby je také možnost snadného vrácení zboží a uložení všech účtenek – vše online na jednom místě v pohodlí klientské zóny, kde klienti navíc mohou získat 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cashback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 až 10 % zpět z nákupů ve vybraných e-shopech. Z limitu je možné také hradit platby libovolným třetím stranám nebo si nastavit trvalý příkaz.</w:t>
      </w:r>
    </w:p>
    <w:p w14:paraId="6B9869FE" w14:textId="77777777" w:rsidR="003F5930" w:rsidRPr="00FE7D7D" w:rsidRDefault="003F5930" w:rsidP="003F5930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Skip Pay nabízí také možnost odložit si bez registrace platbu až o 30 dní do výše 10 tisíc korun. Pro větší nákupy a hodnotnější zboží je tu pak nákup na Třetinu, díky kterému si může zákazník rozdělit platbu až 100 tisíc korun do tří bezúročných splátek – třetinu zaplatí hned, další po 30 a 60 dnech.</w:t>
      </w:r>
    </w:p>
    <w:p w14:paraId="512728E3" w14:textId="77777777" w:rsidR="003F5930" w:rsidRPr="00FE7D7D" w:rsidRDefault="003F5930" w:rsidP="003F5930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Skip Pay je jedním z nejrozšířenějších poskytovatelů BNPL plateb (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buy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now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pay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later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) v Česku. V současnosti je s ním možné nakupovat ve více než 33 000 českých e-shopech nebo online </w:t>
      </w:r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službách, jako je Datart, 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Astratex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, Mountfield, Invia, Košík.cz, 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Vivantis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, Můjkoberec.cz, 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Qerko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Niceboy</w:t>
      </w:r>
      <w:proofErr w:type="spellEnd"/>
      <w:r w:rsidRPr="00FE7D7D">
        <w:rPr>
          <w:rFonts w:ascii="Arial" w:eastAsia="Arial" w:hAnsi="Arial" w:cs="Arial"/>
          <w:color w:val="000000" w:themeColor="text1"/>
          <w:sz w:val="22"/>
          <w:szCs w:val="22"/>
        </w:rPr>
        <w:t>, Luxor.cz nebo Slevomat.</w:t>
      </w:r>
    </w:p>
    <w:p w14:paraId="5662378A" w14:textId="77777777" w:rsidR="00FE7D7D" w:rsidRPr="00AB5505" w:rsidRDefault="00FE7D7D" w:rsidP="00FE7D7D">
      <w:pPr>
        <w:spacing w:before="240" w:after="120" w:line="240" w:lineRule="auto"/>
        <w:jc w:val="both"/>
        <w:rPr>
          <w:rFonts w:ascii="Arial" w:eastAsia="Arial" w:hAnsi="Arial" w:cs="Arial"/>
          <w:color w:val="0A78F0"/>
        </w:rPr>
      </w:pPr>
      <w:r w:rsidRPr="00AB5505">
        <w:rPr>
          <w:rFonts w:ascii="Arial" w:eastAsia="Arial" w:hAnsi="Arial" w:cs="Arial"/>
          <w:b/>
          <w:bCs/>
          <w:color w:val="0A78F0"/>
        </w:rPr>
        <w:t>Pro více informací</w:t>
      </w:r>
    </w:p>
    <w:p w14:paraId="10F99422" w14:textId="77777777" w:rsidR="00FE7D7D" w:rsidRPr="00AB5505" w:rsidRDefault="00FE7D7D" w:rsidP="00FE7D7D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>Za Skip Pay</w:t>
      </w:r>
    </w:p>
    <w:p w14:paraId="51B49E83" w14:textId="77777777" w:rsidR="00FE7D7D" w:rsidRPr="00AB5505" w:rsidRDefault="00FE7D7D" w:rsidP="00FE7D7D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Josef Tesfaye</w:t>
      </w:r>
    </w:p>
    <w:p w14:paraId="1931F058" w14:textId="77777777" w:rsidR="00FE7D7D" w:rsidRPr="00AB5505" w:rsidRDefault="00FE7D7D" w:rsidP="00FE7D7D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2BDE10E6" w14:textId="77777777" w:rsidR="00FE7D7D" w:rsidRPr="00AB5505" w:rsidRDefault="00FE7D7D" w:rsidP="00FE7D7D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608 908 740</w:t>
      </w:r>
    </w:p>
    <w:p w14:paraId="1A60A4A2" w14:textId="2816DE6B" w:rsidR="00FE7D7D" w:rsidRPr="00FE7D7D" w:rsidRDefault="00FE7D7D" w:rsidP="00FE7D7D">
      <w:hyperlink r:id="rId10" w:history="1">
        <w:r w:rsidRPr="00AB5505">
          <w:rPr>
            <w:rStyle w:val="Hypertextovodkaz"/>
            <w:rFonts w:ascii="Arial" w:eastAsia="Arial" w:hAnsi="Arial" w:cs="Arial"/>
          </w:rPr>
          <w:t>josef.tesfaye@fyi.cz</w:t>
        </w:r>
      </w:hyperlink>
    </w:p>
    <w:p w14:paraId="60CD7AFC" w14:textId="6B306288" w:rsidR="00397D92" w:rsidRPr="00FE7D7D" w:rsidRDefault="00397D92" w:rsidP="005A600D">
      <w:pPr>
        <w:rPr>
          <w:rFonts w:ascii="Arial" w:hAnsi="Arial" w:cs="Arial"/>
          <w:sz w:val="22"/>
          <w:szCs w:val="22"/>
        </w:rPr>
      </w:pPr>
    </w:p>
    <w:sectPr w:rsidR="00397D92" w:rsidRPr="00FE7D7D" w:rsidSect="00C075E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4B3A" w14:textId="77777777" w:rsidR="00CA2404" w:rsidRDefault="00CA2404" w:rsidP="00126117">
      <w:pPr>
        <w:spacing w:after="0" w:line="240" w:lineRule="auto"/>
      </w:pPr>
      <w:r>
        <w:separator/>
      </w:r>
    </w:p>
  </w:endnote>
  <w:endnote w:type="continuationSeparator" w:id="0">
    <w:p w14:paraId="715059AF" w14:textId="77777777" w:rsidR="00CA2404" w:rsidRDefault="00CA2404" w:rsidP="00126117">
      <w:pPr>
        <w:spacing w:after="0" w:line="240" w:lineRule="auto"/>
      </w:pPr>
      <w:r>
        <w:continuationSeparator/>
      </w:r>
    </w:p>
  </w:endnote>
  <w:endnote w:type="continuationNotice" w:id="1">
    <w:p w14:paraId="79AB910E" w14:textId="77777777" w:rsidR="00CA2404" w:rsidRDefault="00CA2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A3EB" w14:textId="77777777" w:rsidR="00CA2404" w:rsidRDefault="00CA2404" w:rsidP="00126117">
      <w:pPr>
        <w:spacing w:after="0" w:line="240" w:lineRule="auto"/>
      </w:pPr>
      <w:r>
        <w:separator/>
      </w:r>
    </w:p>
  </w:footnote>
  <w:footnote w:type="continuationSeparator" w:id="0">
    <w:p w14:paraId="57A0A188" w14:textId="77777777" w:rsidR="00CA2404" w:rsidRDefault="00CA2404" w:rsidP="00126117">
      <w:pPr>
        <w:spacing w:after="0" w:line="240" w:lineRule="auto"/>
      </w:pPr>
      <w:r>
        <w:continuationSeparator/>
      </w:r>
    </w:p>
  </w:footnote>
  <w:footnote w:type="continuationNotice" w:id="1">
    <w:p w14:paraId="68B23160" w14:textId="77777777" w:rsidR="00CA2404" w:rsidRDefault="00CA2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AF3E" w14:textId="4FE54558" w:rsidR="00126117" w:rsidRDefault="00126117">
    <w:pPr>
      <w:pStyle w:val="Zhlav"/>
    </w:pPr>
    <w:r>
      <w:rPr>
        <w:noProof/>
      </w:rPr>
      <w:drawing>
        <wp:inline distT="0" distB="0" distL="0" distR="0" wp14:anchorId="29A21856" wp14:editId="4A8C6D23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8707F" w14:textId="77777777" w:rsidR="00860524" w:rsidRDefault="008605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59"/>
    <w:rsid w:val="00003824"/>
    <w:rsid w:val="00010E3C"/>
    <w:rsid w:val="000112AA"/>
    <w:rsid w:val="00014A4D"/>
    <w:rsid w:val="00037387"/>
    <w:rsid w:val="00045B38"/>
    <w:rsid w:val="00052595"/>
    <w:rsid w:val="00052B09"/>
    <w:rsid w:val="00061065"/>
    <w:rsid w:val="00066929"/>
    <w:rsid w:val="00074AC4"/>
    <w:rsid w:val="00092D2C"/>
    <w:rsid w:val="000A28CA"/>
    <w:rsid w:val="000A4B55"/>
    <w:rsid w:val="000B274E"/>
    <w:rsid w:val="000C3FBB"/>
    <w:rsid w:val="000D05FA"/>
    <w:rsid w:val="000D34EB"/>
    <w:rsid w:val="00125E43"/>
    <w:rsid w:val="00126117"/>
    <w:rsid w:val="00133449"/>
    <w:rsid w:val="00134489"/>
    <w:rsid w:val="001446AF"/>
    <w:rsid w:val="00167AAF"/>
    <w:rsid w:val="0017098C"/>
    <w:rsid w:val="00177CEE"/>
    <w:rsid w:val="001915D9"/>
    <w:rsid w:val="00192420"/>
    <w:rsid w:val="001A2F34"/>
    <w:rsid w:val="001A6840"/>
    <w:rsid w:val="001C0DB1"/>
    <w:rsid w:val="001D2DEE"/>
    <w:rsid w:val="001E2722"/>
    <w:rsid w:val="001E47DF"/>
    <w:rsid w:val="002118DD"/>
    <w:rsid w:val="00212AE6"/>
    <w:rsid w:val="002367B5"/>
    <w:rsid w:val="00241085"/>
    <w:rsid w:val="002574AA"/>
    <w:rsid w:val="00273379"/>
    <w:rsid w:val="00295584"/>
    <w:rsid w:val="002A3725"/>
    <w:rsid w:val="002D31CA"/>
    <w:rsid w:val="002D3771"/>
    <w:rsid w:val="002D5B96"/>
    <w:rsid w:val="002E7CC3"/>
    <w:rsid w:val="002F3D0E"/>
    <w:rsid w:val="00316291"/>
    <w:rsid w:val="0033253F"/>
    <w:rsid w:val="003541FA"/>
    <w:rsid w:val="00363CAC"/>
    <w:rsid w:val="00394D58"/>
    <w:rsid w:val="00397D92"/>
    <w:rsid w:val="003A0B15"/>
    <w:rsid w:val="003DA07E"/>
    <w:rsid w:val="003E790A"/>
    <w:rsid w:val="003F5930"/>
    <w:rsid w:val="00406720"/>
    <w:rsid w:val="0043282C"/>
    <w:rsid w:val="004412FF"/>
    <w:rsid w:val="00442D30"/>
    <w:rsid w:val="00486100"/>
    <w:rsid w:val="00487C29"/>
    <w:rsid w:val="00487FF8"/>
    <w:rsid w:val="004C7DF0"/>
    <w:rsid w:val="004D75F1"/>
    <w:rsid w:val="004F5C12"/>
    <w:rsid w:val="00514D97"/>
    <w:rsid w:val="005159B8"/>
    <w:rsid w:val="00522B8A"/>
    <w:rsid w:val="005374A4"/>
    <w:rsid w:val="0057505C"/>
    <w:rsid w:val="005A600D"/>
    <w:rsid w:val="005B6BC9"/>
    <w:rsid w:val="005D4C19"/>
    <w:rsid w:val="005E0774"/>
    <w:rsid w:val="005F15E5"/>
    <w:rsid w:val="005F4190"/>
    <w:rsid w:val="00643DEB"/>
    <w:rsid w:val="00657D61"/>
    <w:rsid w:val="0065FE0D"/>
    <w:rsid w:val="00683FBE"/>
    <w:rsid w:val="006911BE"/>
    <w:rsid w:val="0069434E"/>
    <w:rsid w:val="006A6F4E"/>
    <w:rsid w:val="006B0D2B"/>
    <w:rsid w:val="006B7DCC"/>
    <w:rsid w:val="006F299C"/>
    <w:rsid w:val="00701EA8"/>
    <w:rsid w:val="00715684"/>
    <w:rsid w:val="00720956"/>
    <w:rsid w:val="00723DED"/>
    <w:rsid w:val="007377D5"/>
    <w:rsid w:val="00787F21"/>
    <w:rsid w:val="00791206"/>
    <w:rsid w:val="00795485"/>
    <w:rsid w:val="00797401"/>
    <w:rsid w:val="007B2865"/>
    <w:rsid w:val="007D6838"/>
    <w:rsid w:val="007D7351"/>
    <w:rsid w:val="007D75A5"/>
    <w:rsid w:val="007F2C10"/>
    <w:rsid w:val="0081276A"/>
    <w:rsid w:val="00860524"/>
    <w:rsid w:val="008A44FF"/>
    <w:rsid w:val="008C0376"/>
    <w:rsid w:val="008C1853"/>
    <w:rsid w:val="008D4484"/>
    <w:rsid w:val="008D6CA8"/>
    <w:rsid w:val="008E4F3E"/>
    <w:rsid w:val="008F6B4E"/>
    <w:rsid w:val="00935529"/>
    <w:rsid w:val="0094679B"/>
    <w:rsid w:val="009525CC"/>
    <w:rsid w:val="00957A5E"/>
    <w:rsid w:val="00970E29"/>
    <w:rsid w:val="00986EFC"/>
    <w:rsid w:val="009A5D48"/>
    <w:rsid w:val="009B13F3"/>
    <w:rsid w:val="009C7E14"/>
    <w:rsid w:val="009E3E8D"/>
    <w:rsid w:val="00A01249"/>
    <w:rsid w:val="00A34DC6"/>
    <w:rsid w:val="00A42BB4"/>
    <w:rsid w:val="00A77697"/>
    <w:rsid w:val="00A868EA"/>
    <w:rsid w:val="00A961DC"/>
    <w:rsid w:val="00AA53BB"/>
    <w:rsid w:val="00AB1E97"/>
    <w:rsid w:val="00AB5189"/>
    <w:rsid w:val="00AE03F3"/>
    <w:rsid w:val="00AF095E"/>
    <w:rsid w:val="00AF372B"/>
    <w:rsid w:val="00AF4E2F"/>
    <w:rsid w:val="00B101D9"/>
    <w:rsid w:val="00B55296"/>
    <w:rsid w:val="00B9618A"/>
    <w:rsid w:val="00BB6D98"/>
    <w:rsid w:val="00BF364F"/>
    <w:rsid w:val="00BF78CF"/>
    <w:rsid w:val="00C075ED"/>
    <w:rsid w:val="00C300DC"/>
    <w:rsid w:val="00C652BA"/>
    <w:rsid w:val="00C72D24"/>
    <w:rsid w:val="00C871C4"/>
    <w:rsid w:val="00C93D2A"/>
    <w:rsid w:val="00CA1346"/>
    <w:rsid w:val="00CA1709"/>
    <w:rsid w:val="00CA2404"/>
    <w:rsid w:val="00CA7F45"/>
    <w:rsid w:val="00CC566E"/>
    <w:rsid w:val="00CF06B7"/>
    <w:rsid w:val="00CF21B7"/>
    <w:rsid w:val="00CF5177"/>
    <w:rsid w:val="00D06A04"/>
    <w:rsid w:val="00D158B1"/>
    <w:rsid w:val="00D177E6"/>
    <w:rsid w:val="00D322BD"/>
    <w:rsid w:val="00D438E9"/>
    <w:rsid w:val="00D61F94"/>
    <w:rsid w:val="00D751C8"/>
    <w:rsid w:val="00DA5306"/>
    <w:rsid w:val="00DA5A77"/>
    <w:rsid w:val="00DC0124"/>
    <w:rsid w:val="00DC16C4"/>
    <w:rsid w:val="00DC5C0D"/>
    <w:rsid w:val="00DC7C3C"/>
    <w:rsid w:val="00DD0659"/>
    <w:rsid w:val="00DD2FB8"/>
    <w:rsid w:val="00DE63EB"/>
    <w:rsid w:val="00DF0064"/>
    <w:rsid w:val="00E03814"/>
    <w:rsid w:val="00E142CE"/>
    <w:rsid w:val="00E16A71"/>
    <w:rsid w:val="00E2090F"/>
    <w:rsid w:val="00E41663"/>
    <w:rsid w:val="00E86EB0"/>
    <w:rsid w:val="00ED3A5A"/>
    <w:rsid w:val="00ED4C70"/>
    <w:rsid w:val="00EE3ED7"/>
    <w:rsid w:val="00EF0A95"/>
    <w:rsid w:val="00F00246"/>
    <w:rsid w:val="00F06CE0"/>
    <w:rsid w:val="00F2065C"/>
    <w:rsid w:val="00F27194"/>
    <w:rsid w:val="00F27F36"/>
    <w:rsid w:val="00F47242"/>
    <w:rsid w:val="00F52A29"/>
    <w:rsid w:val="00F8669C"/>
    <w:rsid w:val="00FB49BE"/>
    <w:rsid w:val="00FB539E"/>
    <w:rsid w:val="00FB6C05"/>
    <w:rsid w:val="00FE032E"/>
    <w:rsid w:val="00FE7D7D"/>
    <w:rsid w:val="04E2B5DB"/>
    <w:rsid w:val="059DAD56"/>
    <w:rsid w:val="05C00D52"/>
    <w:rsid w:val="05CE3598"/>
    <w:rsid w:val="05E5D2F5"/>
    <w:rsid w:val="05F27B2A"/>
    <w:rsid w:val="05FFD831"/>
    <w:rsid w:val="06D44836"/>
    <w:rsid w:val="0735F3F6"/>
    <w:rsid w:val="08DC548B"/>
    <w:rsid w:val="0911932D"/>
    <w:rsid w:val="09B0A074"/>
    <w:rsid w:val="0B9A026F"/>
    <w:rsid w:val="0C35F957"/>
    <w:rsid w:val="0D06CBAE"/>
    <w:rsid w:val="0D352C49"/>
    <w:rsid w:val="0D69EFC5"/>
    <w:rsid w:val="0E45207C"/>
    <w:rsid w:val="0E48EA7B"/>
    <w:rsid w:val="0E54957B"/>
    <w:rsid w:val="0E57C973"/>
    <w:rsid w:val="0EFEEAFE"/>
    <w:rsid w:val="0FA30FCC"/>
    <w:rsid w:val="0FEA3786"/>
    <w:rsid w:val="102E37E6"/>
    <w:rsid w:val="1055221C"/>
    <w:rsid w:val="10ED7A3C"/>
    <w:rsid w:val="10EFCEF0"/>
    <w:rsid w:val="1274C034"/>
    <w:rsid w:val="12C81914"/>
    <w:rsid w:val="12FB76BB"/>
    <w:rsid w:val="13B3BCCF"/>
    <w:rsid w:val="14391819"/>
    <w:rsid w:val="146A33A0"/>
    <w:rsid w:val="14E2195E"/>
    <w:rsid w:val="150BCD1E"/>
    <w:rsid w:val="1597D671"/>
    <w:rsid w:val="1708A230"/>
    <w:rsid w:val="1862538B"/>
    <w:rsid w:val="1A7F0FF2"/>
    <w:rsid w:val="1AFB44D0"/>
    <w:rsid w:val="1B288347"/>
    <w:rsid w:val="1B7CA222"/>
    <w:rsid w:val="1B9A9EBC"/>
    <w:rsid w:val="1C184017"/>
    <w:rsid w:val="1C3C2E56"/>
    <w:rsid w:val="1C7D64E7"/>
    <w:rsid w:val="1C84D5F2"/>
    <w:rsid w:val="1C9BD957"/>
    <w:rsid w:val="2075F138"/>
    <w:rsid w:val="20DAB65E"/>
    <w:rsid w:val="21017DBD"/>
    <w:rsid w:val="21BBA02C"/>
    <w:rsid w:val="21C752ED"/>
    <w:rsid w:val="21C802FD"/>
    <w:rsid w:val="2211E650"/>
    <w:rsid w:val="23341E56"/>
    <w:rsid w:val="23E88166"/>
    <w:rsid w:val="24501768"/>
    <w:rsid w:val="24684F75"/>
    <w:rsid w:val="2474769D"/>
    <w:rsid w:val="2564BBBC"/>
    <w:rsid w:val="25B0B657"/>
    <w:rsid w:val="2614C48E"/>
    <w:rsid w:val="2666E486"/>
    <w:rsid w:val="26703400"/>
    <w:rsid w:val="267E82C7"/>
    <w:rsid w:val="27944E5E"/>
    <w:rsid w:val="2CABCF79"/>
    <w:rsid w:val="2E060D19"/>
    <w:rsid w:val="2E281691"/>
    <w:rsid w:val="2E395A21"/>
    <w:rsid w:val="2E5852B0"/>
    <w:rsid w:val="2E7D8685"/>
    <w:rsid w:val="2EA9171F"/>
    <w:rsid w:val="2EA9667F"/>
    <w:rsid w:val="2F5FF90C"/>
    <w:rsid w:val="2FEF84F0"/>
    <w:rsid w:val="321947F3"/>
    <w:rsid w:val="3279AE9A"/>
    <w:rsid w:val="34BD9D45"/>
    <w:rsid w:val="34DCDF2D"/>
    <w:rsid w:val="34E3B549"/>
    <w:rsid w:val="3539627C"/>
    <w:rsid w:val="357B90B1"/>
    <w:rsid w:val="35841D14"/>
    <w:rsid w:val="3632A877"/>
    <w:rsid w:val="37B278DB"/>
    <w:rsid w:val="389EAF6F"/>
    <w:rsid w:val="3A33D148"/>
    <w:rsid w:val="3BDB3A30"/>
    <w:rsid w:val="3D19F206"/>
    <w:rsid w:val="3D639A69"/>
    <w:rsid w:val="3E06110E"/>
    <w:rsid w:val="3E8FA412"/>
    <w:rsid w:val="3EB1B478"/>
    <w:rsid w:val="3F5600C2"/>
    <w:rsid w:val="3F6B6A73"/>
    <w:rsid w:val="3F73DA7B"/>
    <w:rsid w:val="40C0102D"/>
    <w:rsid w:val="41053C36"/>
    <w:rsid w:val="4108BDBD"/>
    <w:rsid w:val="427C6252"/>
    <w:rsid w:val="42ADD05F"/>
    <w:rsid w:val="43AC73A8"/>
    <w:rsid w:val="43CACDC3"/>
    <w:rsid w:val="4427B4FD"/>
    <w:rsid w:val="4590B434"/>
    <w:rsid w:val="45D9C2C3"/>
    <w:rsid w:val="46666C83"/>
    <w:rsid w:val="47E9AD94"/>
    <w:rsid w:val="487716FC"/>
    <w:rsid w:val="48987754"/>
    <w:rsid w:val="48A80DCC"/>
    <w:rsid w:val="494247B6"/>
    <w:rsid w:val="49546B79"/>
    <w:rsid w:val="4A862EA3"/>
    <w:rsid w:val="4B1EB586"/>
    <w:rsid w:val="4B5A2246"/>
    <w:rsid w:val="4BC72000"/>
    <w:rsid w:val="4D51B11E"/>
    <w:rsid w:val="4EE224A2"/>
    <w:rsid w:val="513BC9A1"/>
    <w:rsid w:val="51A4FE20"/>
    <w:rsid w:val="51E6043B"/>
    <w:rsid w:val="52323D8A"/>
    <w:rsid w:val="53118E1F"/>
    <w:rsid w:val="53D5E8B3"/>
    <w:rsid w:val="53ECDB6D"/>
    <w:rsid w:val="54083D5A"/>
    <w:rsid w:val="544EDC3C"/>
    <w:rsid w:val="5512AA72"/>
    <w:rsid w:val="56B119CA"/>
    <w:rsid w:val="573DF34B"/>
    <w:rsid w:val="57AF5FAC"/>
    <w:rsid w:val="57C29C9D"/>
    <w:rsid w:val="5949CCED"/>
    <w:rsid w:val="5998F8E2"/>
    <w:rsid w:val="5AF67BC6"/>
    <w:rsid w:val="5B7BD135"/>
    <w:rsid w:val="5C42A466"/>
    <w:rsid w:val="5D60A19D"/>
    <w:rsid w:val="5E6F2F12"/>
    <w:rsid w:val="5E8F4DFF"/>
    <w:rsid w:val="5FDEF609"/>
    <w:rsid w:val="5FF17D93"/>
    <w:rsid w:val="60113441"/>
    <w:rsid w:val="6065B594"/>
    <w:rsid w:val="61DB9B18"/>
    <w:rsid w:val="6225A19F"/>
    <w:rsid w:val="623205A0"/>
    <w:rsid w:val="62642582"/>
    <w:rsid w:val="63299862"/>
    <w:rsid w:val="63A87F52"/>
    <w:rsid w:val="63F951F6"/>
    <w:rsid w:val="642F7EA5"/>
    <w:rsid w:val="64BCEE64"/>
    <w:rsid w:val="658BC2FA"/>
    <w:rsid w:val="66037ACF"/>
    <w:rsid w:val="666960D2"/>
    <w:rsid w:val="6674A7A3"/>
    <w:rsid w:val="66AE4D86"/>
    <w:rsid w:val="681D3BD6"/>
    <w:rsid w:val="68526308"/>
    <w:rsid w:val="68A4400E"/>
    <w:rsid w:val="68F45CD7"/>
    <w:rsid w:val="695805F0"/>
    <w:rsid w:val="6C14EC6A"/>
    <w:rsid w:val="6C592384"/>
    <w:rsid w:val="6CAB08AB"/>
    <w:rsid w:val="6CAC6A48"/>
    <w:rsid w:val="6D597B98"/>
    <w:rsid w:val="6E20A3A0"/>
    <w:rsid w:val="6F3FC0B1"/>
    <w:rsid w:val="6F75A697"/>
    <w:rsid w:val="706E786D"/>
    <w:rsid w:val="721F7002"/>
    <w:rsid w:val="7417C0B9"/>
    <w:rsid w:val="748459D4"/>
    <w:rsid w:val="74B3BEC0"/>
    <w:rsid w:val="757E1911"/>
    <w:rsid w:val="75B99EF0"/>
    <w:rsid w:val="7668A5B6"/>
    <w:rsid w:val="79C85A75"/>
    <w:rsid w:val="79DD5622"/>
    <w:rsid w:val="7A16170B"/>
    <w:rsid w:val="7B5387DB"/>
    <w:rsid w:val="7C6FFF6A"/>
    <w:rsid w:val="7D6992B8"/>
    <w:rsid w:val="7D71EE63"/>
    <w:rsid w:val="7D8BA788"/>
    <w:rsid w:val="7DEF3F1D"/>
    <w:rsid w:val="7F0F668C"/>
    <w:rsid w:val="7F87985D"/>
    <w:rsid w:val="7FA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2F9A"/>
  <w15:chartTrackingRefBased/>
  <w15:docId w15:val="{EEA38D43-7E85-47EA-B0F9-D3DFDF6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D2A"/>
  </w:style>
  <w:style w:type="paragraph" w:styleId="Nadpis1">
    <w:name w:val="heading 1"/>
    <w:basedOn w:val="Normln"/>
    <w:next w:val="Normln"/>
    <w:link w:val="Nadpis1Char"/>
    <w:uiPriority w:val="9"/>
    <w:qFormat/>
    <w:rsid w:val="00DD0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0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0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0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0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0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0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0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0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06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06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06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06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06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06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0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0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0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06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06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06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0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06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065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5374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7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74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4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4A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1EA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2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117"/>
  </w:style>
  <w:style w:type="paragraph" w:styleId="Zpat">
    <w:name w:val="footer"/>
    <w:basedOn w:val="Normln"/>
    <w:link w:val="ZpatChar"/>
    <w:uiPriority w:val="99"/>
    <w:unhideWhenUsed/>
    <w:rsid w:val="0012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117"/>
  </w:style>
  <w:style w:type="character" w:customStyle="1" w:styleId="normaltextrun">
    <w:name w:val="normaltextrun"/>
    <w:basedOn w:val="Standardnpsmoodstavce"/>
    <w:rsid w:val="00643DEB"/>
  </w:style>
  <w:style w:type="character" w:styleId="Hypertextovodkaz">
    <w:name w:val="Hyperlink"/>
    <w:basedOn w:val="Standardnpsmoodstavce"/>
    <w:uiPriority w:val="99"/>
    <w:unhideWhenUsed/>
    <w:rsid w:val="00CA7F45"/>
    <w:rPr>
      <w:color w:val="467886" w:themeColor="hyperlink"/>
      <w:u w:val="single"/>
    </w:rPr>
  </w:style>
  <w:style w:type="character" w:customStyle="1" w:styleId="eop">
    <w:name w:val="eop"/>
    <w:basedOn w:val="Standardnpsmoodstavce"/>
    <w:rsid w:val="00CA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sef.tesfaye@fyi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skippa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Datum xmlns="f0344b2a-ebb0-4405-80ef-03e828f2e051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1BEAF-A99D-44EB-93CD-48D17552E1F9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2.xml><?xml version="1.0" encoding="utf-8"?>
<ds:datastoreItem xmlns:ds="http://schemas.openxmlformats.org/officeDocument/2006/customXml" ds:itemID="{B23CC4EE-15B7-4798-B987-91FC281BA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FE277-669A-40C8-A674-984C9EA9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1250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 | FYI Prague</dc:creator>
  <cp:keywords/>
  <dc:description/>
  <cp:lastModifiedBy>Josef Tesfaye | FYI Prague</cp:lastModifiedBy>
  <cp:revision>158</cp:revision>
  <dcterms:created xsi:type="dcterms:W3CDTF">2025-01-15T19:10:00Z</dcterms:created>
  <dcterms:modified xsi:type="dcterms:W3CDTF">2025-03-27T11:18:00Z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  <property fmtid="{D5CDD505-2E9C-101B-9397-08002B2CF9AE}" pid="3" name="MediaServiceImageTags">
    <vt:lpwstr/>
  </property>
</Properties>
</file>