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3F37D" w14:textId="36121E9C" w:rsidR="00DD03AA" w:rsidRPr="005E13E0" w:rsidRDefault="005E13E0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  <w:r w:rsidRPr="005E13E0"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  <w:t>MALL Pay boduje na Hotovkách od Košík.cz. Svým uživatelům nabízí dopravou zdarma</w:t>
      </w:r>
    </w:p>
    <w:p w14:paraId="702D24A1" w14:textId="77777777" w:rsidR="005E13E0" w:rsidRPr="005E13E0" w:rsidRDefault="005E13E0" w:rsidP="0033432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8"/>
          <w:szCs w:val="28"/>
          <w:shd w:val="clear" w:color="auto" w:fill="FFFFFF"/>
        </w:rPr>
      </w:pPr>
    </w:p>
    <w:p w14:paraId="4FAFB91F" w14:textId="6DD6512E" w:rsidR="00B54821" w:rsidRPr="005E13E0" w:rsidRDefault="00B54821" w:rsidP="00B5482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5E13E0">
        <w:rPr>
          <w:rStyle w:val="normaltextrun"/>
          <w:rFonts w:ascii="Arial" w:hAnsi="Arial" w:cs="Arial"/>
          <w:color w:val="000000"/>
          <w:sz w:val="18"/>
          <w:szCs w:val="18"/>
        </w:rPr>
        <w:t xml:space="preserve">Tisková zpráva, Praha, </w:t>
      </w:r>
      <w:r w:rsidR="005E13E0" w:rsidRPr="005E13E0">
        <w:rPr>
          <w:rStyle w:val="normaltextrun"/>
          <w:rFonts w:ascii="Arial" w:hAnsi="Arial" w:cs="Arial"/>
          <w:color w:val="000000"/>
          <w:sz w:val="18"/>
          <w:szCs w:val="18"/>
        </w:rPr>
        <w:t>30</w:t>
      </w:r>
      <w:r w:rsidRPr="005E13E0">
        <w:rPr>
          <w:rStyle w:val="normaltextrun"/>
          <w:rFonts w:ascii="Arial" w:hAnsi="Arial" w:cs="Arial"/>
          <w:color w:val="000000"/>
          <w:sz w:val="18"/>
          <w:szCs w:val="18"/>
        </w:rPr>
        <w:t>.</w:t>
      </w:r>
      <w:r w:rsidR="00334321" w:rsidRPr="005E13E0">
        <w:rPr>
          <w:rStyle w:val="normaltextrun"/>
          <w:rFonts w:ascii="Arial" w:hAnsi="Arial" w:cs="Arial"/>
          <w:color w:val="000000"/>
          <w:sz w:val="18"/>
          <w:szCs w:val="18"/>
        </w:rPr>
        <w:t xml:space="preserve"> </w:t>
      </w:r>
      <w:r w:rsidR="00262B09" w:rsidRPr="005E13E0">
        <w:rPr>
          <w:rStyle w:val="normaltextrun"/>
          <w:rFonts w:ascii="Arial" w:hAnsi="Arial" w:cs="Arial"/>
          <w:color w:val="000000"/>
          <w:sz w:val="18"/>
          <w:szCs w:val="18"/>
        </w:rPr>
        <w:t xml:space="preserve">dubna </w:t>
      </w:r>
      <w:r w:rsidRPr="005E13E0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  <w:r w:rsidR="00B20865" w:rsidRPr="005E13E0">
        <w:rPr>
          <w:rStyle w:val="normaltextrun"/>
          <w:rFonts w:ascii="Arial" w:hAnsi="Arial" w:cs="Arial"/>
          <w:color w:val="000000"/>
          <w:sz w:val="18"/>
          <w:szCs w:val="18"/>
        </w:rPr>
        <w:t>20</w:t>
      </w:r>
    </w:p>
    <w:p w14:paraId="2912D4D4" w14:textId="77777777" w:rsidR="000B6C53" w:rsidRPr="005E13E0" w:rsidRDefault="000B6C53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6AF4E6E" w14:textId="77777777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 xml:space="preserve">Fintech MALL Pay testuje svoji odloženou platbu v celé řadě nových odvětví. Jedním z nich jsou food </w:t>
      </w:r>
      <w:proofErr w:type="spellStart"/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>delivery</w:t>
      </w:r>
      <w:proofErr w:type="spellEnd"/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 xml:space="preserve"> služby, které v době </w:t>
      </w:r>
      <w:proofErr w:type="spellStart"/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>koronavirové</w:t>
      </w:r>
      <w:proofErr w:type="spellEnd"/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 xml:space="preserve"> krize zažívají nebývalý boom. MALL Pay se proto spojil s nejrychleji rostoucím rozvozem hotových jídel HotovkyKošík.cz a všem zákazníkům, kteří odloženou platbu při nákupu využívají, dává dopravu zdarma. Výsledky prvních dvou týdnů provozu jsou skvělou zprávou pro MALL Pay i Hotovky.</w:t>
      </w:r>
    </w:p>
    <w:p w14:paraId="2E60A5CF" w14:textId="77777777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266AE61" w14:textId="720E6224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E13E0">
        <w:rPr>
          <w:rFonts w:ascii="Arial" w:eastAsia="Times New Roman" w:hAnsi="Arial" w:cs="Arial"/>
          <w:color w:val="000000"/>
          <w:lang w:eastAsia="cs-CZ"/>
        </w:rPr>
        <w:t>Spolupráce s Hotovkami od Košíku přinesla zajímavé výsledky. Od prvních dnů možnost zaplatit až po jídle využilo přes 5 % zákazníků služby, která denně rozveze po Praze již 3000 jídel. S nasazením dopravy zdarma v případě platby přes MALL Pay počet objednávek s odloženou platbou přesáhl dokonce desetinu.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Nasazení odložené platby mělo významný benefit i pro e-shop jako takový. Zákazníci, kteří ji </w:t>
      </w:r>
      <w:r w:rsidRPr="005E13E0">
        <w:rPr>
          <w:rFonts w:ascii="Arial" w:eastAsia="Times New Roman" w:hAnsi="Arial" w:cs="Arial"/>
          <w:color w:val="000000"/>
          <w:lang w:eastAsia="cs-CZ"/>
        </w:rPr>
        <w:t>využívají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5E13E0">
        <w:rPr>
          <w:rFonts w:ascii="Arial" w:eastAsia="Times New Roman" w:hAnsi="Arial" w:cs="Arial"/>
          <w:color w:val="000000"/>
          <w:lang w:eastAsia="cs-CZ"/>
        </w:rPr>
        <w:t>mají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výrazně vyšší frekvenci nákupů, a to zhruba o pětinu.</w:t>
      </w:r>
    </w:p>
    <w:p w14:paraId="035DD3E7" w14:textId="77777777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3CBE8A" w14:textId="7A53DDD5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Je pro nás samozřejmě důležité umět obsloužit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také ty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zákazníky, kteří nemají možnost nebo nechtějí zaplatit za službu dopředu. Tím, že Hotovky jsou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jako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produkt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navržené opravdu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pro všechny, máme takových domácností celou řadu. V době, kdy nemůžeme přijímat hotovost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,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bychom o ně pravděpodobně přišli,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uvádí </w:t>
      </w:r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 xml:space="preserve">Tomáš Jeřábek, CEO Košík.cz.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Je to pro nás zároveň klíčový poznatek pro jakékoliv rozšiřování služby mimo pražský region.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</w:p>
    <w:p w14:paraId="7D66A559" w14:textId="77777777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5E232C7" w14:textId="3796BB5E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E13E0">
        <w:rPr>
          <w:rFonts w:ascii="Arial" w:eastAsia="Times New Roman" w:hAnsi="Arial" w:cs="Arial"/>
          <w:color w:val="000000"/>
          <w:lang w:eastAsia="cs-CZ"/>
        </w:rPr>
        <w:t xml:space="preserve">Nabídnutím dopravy zdarma pro všechny zákazníky MALL Pay demonstruje způsob, jakým chce </w:t>
      </w:r>
      <w:r w:rsidRPr="005E13E0">
        <w:rPr>
          <w:rFonts w:ascii="Arial" w:eastAsia="Times New Roman" w:hAnsi="Arial" w:cs="Arial"/>
          <w:color w:val="000000"/>
          <w:lang w:eastAsia="cs-CZ"/>
        </w:rPr>
        <w:t>služba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dále </w:t>
      </w:r>
      <w:r w:rsidRPr="005E13E0">
        <w:rPr>
          <w:rFonts w:ascii="Arial" w:eastAsia="Times New Roman" w:hAnsi="Arial" w:cs="Arial"/>
          <w:color w:val="000000"/>
          <w:lang w:eastAsia="cs-CZ"/>
        </w:rPr>
        <w:t>rozvíjet svůj ekosystém. Do budoucna by měli zákazníci u jednotlivých e-shopů dostávat v rámci transakce VIP podmínky běžně.</w:t>
      </w:r>
    </w:p>
    <w:p w14:paraId="31C2E86A" w14:textId="6B7534BD" w:rsidR="005E13E0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MALL Pay není pouze zprostředkovatel odložené platby. Snažíme se už teď rozvíjet ekosystém dalších výhod, které se k platbě vážou. Naše představa je taková, že již brzy každý zákazník platící pomocí MALL Pay bude mít na daném webu zároveň s</w:t>
      </w:r>
      <w:r w:rsidR="003E002C">
        <w:rPr>
          <w:rFonts w:ascii="Arial" w:eastAsia="Times New Roman" w:hAnsi="Arial" w:cs="Arial"/>
          <w:i/>
          <w:iCs/>
          <w:color w:val="000000"/>
          <w:lang w:eastAsia="cs-CZ"/>
        </w:rPr>
        <w:t xml:space="preserve"> platební službou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také VIP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podmínky </w:t>
      </w:r>
      <w:r w:rsidR="003E002C">
        <w:rPr>
          <w:rFonts w:ascii="Arial" w:eastAsia="Times New Roman" w:hAnsi="Arial" w:cs="Arial"/>
          <w:i/>
          <w:iCs/>
          <w:color w:val="000000"/>
          <w:lang w:eastAsia="cs-CZ"/>
        </w:rPr>
        <w:t xml:space="preserve">pro nákup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– například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na úrovni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top zákazníka nebo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člena zákaznického klubu,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zmiňuje </w:t>
      </w:r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 xml:space="preserve">Adam Kolesa, CEO MALL Pay.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„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Osvědčilo se nám to v celé řadě případů již v 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minulosti a daří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se nám tak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pro e-shop</w:t>
      </w:r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zvyšovat loajalitu těch </w:t>
      </w:r>
      <w:proofErr w:type="spellStart"/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>nejbonitnějších</w:t>
      </w:r>
      <w:proofErr w:type="spellEnd"/>
      <w:r w:rsidRPr="005E13E0">
        <w:rPr>
          <w:rFonts w:ascii="Arial" w:eastAsia="Times New Roman" w:hAnsi="Arial" w:cs="Arial"/>
          <w:i/>
          <w:iCs/>
          <w:color w:val="000000"/>
          <w:lang w:eastAsia="cs-CZ"/>
        </w:rPr>
        <w:t xml:space="preserve"> zákazníků.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“</w:t>
      </w:r>
    </w:p>
    <w:p w14:paraId="7B1A147D" w14:textId="77777777" w:rsidR="005E13E0" w:rsidRPr="005E13E0" w:rsidRDefault="005E13E0" w:rsidP="00DD03AA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15CC6C10" w14:textId="76B03308" w:rsidR="00DD03AA" w:rsidRPr="005E13E0" w:rsidRDefault="005E13E0" w:rsidP="005E13E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5E13E0">
        <w:rPr>
          <w:rFonts w:ascii="Arial" w:eastAsia="Times New Roman" w:hAnsi="Arial" w:cs="Arial"/>
          <w:color w:val="000000"/>
          <w:lang w:eastAsia="cs-CZ"/>
        </w:rPr>
        <w:t xml:space="preserve">MALL Pay je </w:t>
      </w:r>
      <w:r w:rsidR="00541E51">
        <w:rPr>
          <w:rFonts w:ascii="Arial" w:eastAsia="Times New Roman" w:hAnsi="Arial" w:cs="Arial"/>
          <w:color w:val="000000"/>
          <w:lang w:eastAsia="cs-CZ"/>
        </w:rPr>
        <w:t xml:space="preserve">zákazníky i e-shopy vyhledáván stále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více. </w:t>
      </w:r>
      <w:r w:rsidR="00DD03AA" w:rsidRPr="005E13E0">
        <w:rPr>
          <w:rFonts w:ascii="Arial" w:eastAsia="Times New Roman" w:hAnsi="Arial" w:cs="Arial"/>
          <w:color w:val="000000"/>
          <w:lang w:eastAsia="cs-CZ"/>
        </w:rPr>
        <w:t xml:space="preserve">Za první kvartál tohoto roku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s jeho </w:t>
      </w:r>
      <w:r w:rsidR="00DD03AA" w:rsidRPr="005E13E0">
        <w:rPr>
          <w:rFonts w:ascii="Arial" w:eastAsia="Times New Roman" w:hAnsi="Arial" w:cs="Arial"/>
          <w:color w:val="000000"/>
          <w:lang w:eastAsia="cs-CZ"/>
        </w:rPr>
        <w:t>pomocí nakoupilo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přes</w:t>
      </w:r>
      <w:r w:rsidR="00DD03AA" w:rsidRPr="005E13E0">
        <w:rPr>
          <w:rFonts w:ascii="Arial" w:eastAsia="Times New Roman" w:hAnsi="Arial" w:cs="Arial"/>
          <w:color w:val="000000"/>
          <w:lang w:eastAsia="cs-CZ"/>
        </w:rPr>
        <w:t xml:space="preserve"> 20 000 unikátních zákazníků, kteří udělali opakované objednávky za několik desítek milionů korun. Počet e-shopů a služeb se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v posledních měsících </w:t>
      </w:r>
      <w:r w:rsidR="00DD03AA" w:rsidRPr="005E13E0">
        <w:rPr>
          <w:rFonts w:ascii="Arial" w:eastAsia="Times New Roman" w:hAnsi="Arial" w:cs="Arial"/>
          <w:color w:val="000000"/>
          <w:lang w:eastAsia="cs-CZ"/>
        </w:rPr>
        <w:t>více než zdvojnásobil – momentálně je možné s MALL Pay platit už na 46 místech.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Fintech je v </w:t>
      </w:r>
      <w:r w:rsidR="00DD03AA" w:rsidRPr="005E13E0">
        <w:rPr>
          <w:rFonts w:ascii="Arial" w:eastAsia="Times New Roman" w:hAnsi="Arial" w:cs="Arial"/>
          <w:color w:val="000000"/>
          <w:lang w:eastAsia="cs-CZ"/>
        </w:rPr>
        <w:t>současné době je v závěrečných fázích</w:t>
      </w:r>
      <w:r w:rsidR="005B41F5" w:rsidRPr="005E13E0">
        <w:rPr>
          <w:rFonts w:ascii="Arial" w:eastAsia="Times New Roman" w:hAnsi="Arial" w:cs="Arial"/>
          <w:color w:val="000000"/>
          <w:lang w:eastAsia="cs-CZ"/>
        </w:rPr>
        <w:t xml:space="preserve"> jednání</w:t>
      </w:r>
      <w:r w:rsidR="00DD03AA" w:rsidRPr="005E13E0">
        <w:rPr>
          <w:rFonts w:ascii="Arial" w:eastAsia="Times New Roman" w:hAnsi="Arial" w:cs="Arial"/>
          <w:color w:val="000000"/>
          <w:lang w:eastAsia="cs-CZ"/>
        </w:rPr>
        <w:t xml:space="preserve"> o přidělení </w:t>
      </w:r>
      <w:r w:rsidR="00082422" w:rsidRPr="005E13E0">
        <w:rPr>
          <w:rFonts w:ascii="Arial" w:eastAsia="Times New Roman" w:hAnsi="Arial" w:cs="Arial"/>
          <w:color w:val="000000"/>
          <w:lang w:eastAsia="cs-CZ"/>
        </w:rPr>
        <w:t>licence platební instituce</w:t>
      </w:r>
      <w:r w:rsidR="00EB1510" w:rsidRPr="005E13E0">
        <w:rPr>
          <w:rFonts w:ascii="Arial" w:eastAsia="Times New Roman" w:hAnsi="Arial" w:cs="Arial"/>
          <w:color w:val="000000"/>
          <w:lang w:eastAsia="cs-CZ"/>
        </w:rPr>
        <w:t>.</w:t>
      </w:r>
    </w:p>
    <w:p w14:paraId="4FD62CC1" w14:textId="77777777" w:rsidR="00A5060B" w:rsidRPr="005E13E0" w:rsidRDefault="00A5060B" w:rsidP="00334321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E2E03F6" w14:textId="4EA62E28" w:rsidR="009D768D" w:rsidRPr="005E13E0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  <w:r w:rsidRPr="005E13E0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O MALL Pay</w:t>
      </w:r>
    </w:p>
    <w:p w14:paraId="584582E8" w14:textId="77777777" w:rsidR="009D768D" w:rsidRPr="005E13E0" w:rsidRDefault="009D768D" w:rsidP="009D76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4E3733E5" w14:textId="1542DA37" w:rsidR="009D768D" w:rsidRPr="005E13E0" w:rsidRDefault="009D768D" w:rsidP="009D768D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5E13E0">
        <w:rPr>
          <w:rFonts w:ascii="Arial" w:eastAsia="Times New Roman" w:hAnsi="Arial" w:cs="Arial"/>
          <w:b/>
          <w:bCs/>
          <w:color w:val="000000"/>
          <w:lang w:eastAsia="cs-CZ"/>
        </w:rPr>
        <w:t>MALL Pay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="000669D4" w:rsidRPr="005E13E0">
        <w:rPr>
          <w:rFonts w:ascii="Arial" w:eastAsia="Times New Roman" w:hAnsi="Arial" w:cs="Arial"/>
          <w:color w:val="000000"/>
          <w:lang w:eastAsia="cs-CZ"/>
        </w:rPr>
        <w:t>MallPay</w:t>
      </w:r>
      <w:proofErr w:type="spellEnd"/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 s.r.o.)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je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 společný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e-commerce fintech skupiny </w:t>
      </w:r>
      <w:r w:rsidR="000669D4" w:rsidRPr="005E13E0">
        <w:rPr>
          <w:rFonts w:ascii="Arial" w:eastAsia="Times New Roman" w:hAnsi="Arial" w:cs="Arial"/>
          <w:b/>
          <w:bCs/>
          <w:color w:val="000000"/>
          <w:lang w:eastAsia="cs-CZ"/>
        </w:rPr>
        <w:t>MALL Group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 (</w:t>
      </w:r>
      <w:r w:rsidRPr="005E13E0">
        <w:rPr>
          <w:rFonts w:ascii="Arial" w:eastAsia="Times New Roman" w:hAnsi="Arial" w:cs="Arial"/>
          <w:color w:val="000000"/>
          <w:lang w:eastAsia="cs-CZ"/>
        </w:rPr>
        <w:t>MALL Group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 a. s.)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a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5E13E0">
        <w:rPr>
          <w:rFonts w:ascii="Arial" w:eastAsia="Times New Roman" w:hAnsi="Arial" w:cs="Arial"/>
          <w:b/>
          <w:bCs/>
          <w:color w:val="000000"/>
          <w:lang w:eastAsia="cs-CZ"/>
        </w:rPr>
        <w:t>ČSOB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>(</w:t>
      </w:r>
      <w:r w:rsidRPr="005E13E0">
        <w:rPr>
          <w:rFonts w:ascii="Arial" w:eastAsia="Times New Roman" w:hAnsi="Arial" w:cs="Arial"/>
          <w:color w:val="000000"/>
          <w:lang w:eastAsia="cs-CZ"/>
        </w:rPr>
        <w:t>Č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>eskoslovenská obchodní banka, a. s.)</w:t>
      </w:r>
      <w:r w:rsidRPr="005E13E0">
        <w:rPr>
          <w:rFonts w:ascii="Arial" w:eastAsia="Times New Roman" w:hAnsi="Arial" w:cs="Arial"/>
          <w:color w:val="000000"/>
          <w:lang w:eastAsia="cs-CZ"/>
        </w:rPr>
        <w:t>, kter</w:t>
      </w:r>
      <w:r w:rsidR="000669D4" w:rsidRPr="005E13E0">
        <w:rPr>
          <w:rFonts w:ascii="Arial" w:eastAsia="Times New Roman" w:hAnsi="Arial" w:cs="Arial"/>
          <w:color w:val="000000"/>
          <w:lang w:eastAsia="cs-CZ"/>
        </w:rPr>
        <w:t xml:space="preserve">ý </w:t>
      </w:r>
      <w:r w:rsidRPr="005E13E0">
        <w:rPr>
          <w:rFonts w:ascii="Arial" w:eastAsia="Times New Roman" w:hAnsi="Arial" w:cs="Arial"/>
          <w:color w:val="000000"/>
          <w:lang w:eastAsia="cs-CZ"/>
        </w:rPr>
        <w:t xml:space="preserve">umožňuje bezplatně odložit splatnost nákupů na e-shopech. Umožňuje zcela oddělit výběr platební metody od samotného nákupu a za zboží zaplatit teprve ve chvíli, kdy se zákazník rozhodne, že si ho ponechá. Takzvaná "odloženka" bývá považována za nejrychleji rostoucí platební metodu současnosti, a to především kvůli oboustranné výhodnosti pro zákazníka i e-shop jako </w:t>
      </w:r>
      <w:r w:rsidRPr="005E13E0">
        <w:rPr>
          <w:rFonts w:ascii="Arial" w:eastAsia="Times New Roman" w:hAnsi="Arial" w:cs="Arial"/>
          <w:color w:val="000000"/>
          <w:lang w:eastAsia="cs-CZ"/>
        </w:rPr>
        <w:lastRenderedPageBreak/>
        <w:t>takový. Ten, na rozdíl třeba od dobírky nebo placení zboží při převzetí, totiž dostává své peníze takřka okamžitě.</w:t>
      </w:r>
    </w:p>
    <w:p w14:paraId="30E96B7C" w14:textId="77777777" w:rsidR="00B20865" w:rsidRPr="005E13E0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</w:pPr>
    </w:p>
    <w:p w14:paraId="1BA5621A" w14:textId="15D204AF" w:rsidR="00B54821" w:rsidRPr="005E13E0" w:rsidRDefault="00B54821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E13E0">
        <w:rPr>
          <w:rStyle w:val="normaltextrun"/>
          <w:rFonts w:ascii="Arial" w:hAnsi="Arial" w:cs="Arial"/>
          <w:b/>
          <w:bCs/>
          <w:color w:val="CC0000"/>
          <w:sz w:val="22"/>
          <w:szCs w:val="22"/>
        </w:rPr>
        <w:t>Pro více informací</w:t>
      </w:r>
      <w:r w:rsidRPr="005E13E0">
        <w:rPr>
          <w:rStyle w:val="eop"/>
          <w:rFonts w:ascii="Arial" w:hAnsi="Arial" w:cs="Arial"/>
          <w:sz w:val="22"/>
          <w:szCs w:val="22"/>
        </w:rPr>
        <w:t> </w:t>
      </w:r>
    </w:p>
    <w:p w14:paraId="350A74D5" w14:textId="6D30DF40" w:rsidR="00B20865" w:rsidRPr="005E13E0" w:rsidRDefault="00B20865" w:rsidP="00052DE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6F18C38" w14:textId="1F8A0FFA" w:rsidR="00B20865" w:rsidRPr="005E13E0" w:rsidRDefault="00B20865" w:rsidP="00052DE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5E13E0">
        <w:rPr>
          <w:rStyle w:val="eop"/>
          <w:rFonts w:ascii="Arial" w:hAnsi="Arial" w:cs="Arial"/>
          <w:b/>
          <w:bCs/>
          <w:sz w:val="22"/>
          <w:szCs w:val="22"/>
        </w:rPr>
        <w:t>Za MALL Pay</w:t>
      </w:r>
    </w:p>
    <w:p w14:paraId="32B13552" w14:textId="77777777" w:rsidR="00B54821" w:rsidRPr="005E13E0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E13E0">
        <w:rPr>
          <w:rStyle w:val="normaltextrun"/>
          <w:rFonts w:ascii="Arial" w:hAnsi="Arial" w:cs="Arial"/>
          <w:sz w:val="22"/>
          <w:szCs w:val="22"/>
        </w:rPr>
        <w:t>František Brož</w:t>
      </w:r>
      <w:r w:rsidRPr="005E13E0">
        <w:rPr>
          <w:rStyle w:val="eop"/>
          <w:rFonts w:ascii="Arial" w:hAnsi="Arial" w:cs="Arial"/>
          <w:sz w:val="22"/>
          <w:szCs w:val="22"/>
        </w:rPr>
        <w:t> </w:t>
      </w:r>
    </w:p>
    <w:p w14:paraId="53575544" w14:textId="77777777" w:rsidR="00B54821" w:rsidRPr="005E13E0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E13E0">
        <w:rPr>
          <w:rStyle w:val="normaltextrun"/>
          <w:rFonts w:ascii="Arial" w:hAnsi="Arial" w:cs="Arial"/>
          <w:sz w:val="22"/>
          <w:szCs w:val="22"/>
        </w:rPr>
        <w:t>FYI Prague</w:t>
      </w:r>
      <w:r w:rsidRPr="005E13E0">
        <w:rPr>
          <w:rStyle w:val="eop"/>
          <w:rFonts w:ascii="Arial" w:hAnsi="Arial" w:cs="Arial"/>
          <w:sz w:val="22"/>
          <w:szCs w:val="22"/>
        </w:rPr>
        <w:t> </w:t>
      </w:r>
    </w:p>
    <w:p w14:paraId="586F00AC" w14:textId="77777777" w:rsidR="00B54821" w:rsidRPr="005E13E0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E13E0">
        <w:rPr>
          <w:rStyle w:val="normaltextrun"/>
          <w:rFonts w:ascii="Arial" w:hAnsi="Arial" w:cs="Arial"/>
          <w:sz w:val="22"/>
          <w:szCs w:val="22"/>
        </w:rPr>
        <w:t>608 972 715</w:t>
      </w:r>
      <w:r w:rsidRPr="005E13E0">
        <w:rPr>
          <w:rStyle w:val="eop"/>
          <w:rFonts w:ascii="Arial" w:hAnsi="Arial" w:cs="Arial"/>
          <w:sz w:val="22"/>
          <w:szCs w:val="22"/>
        </w:rPr>
        <w:t> </w:t>
      </w:r>
    </w:p>
    <w:p w14:paraId="3579A0B3" w14:textId="6711902C" w:rsidR="00B54821" w:rsidRPr="005E13E0" w:rsidRDefault="00B54821" w:rsidP="00B5482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E13E0">
        <w:rPr>
          <w:rStyle w:val="normaltextrun"/>
          <w:rFonts w:ascii="Arial" w:hAnsi="Arial" w:cs="Arial"/>
          <w:sz w:val="22"/>
          <w:szCs w:val="22"/>
        </w:rPr>
        <w:t>frantisek.broz@fyi.cz</w:t>
      </w:r>
    </w:p>
    <w:sectPr w:rsidR="00B54821" w:rsidRPr="005E13E0" w:rsidSect="00AE0098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32F14" w14:textId="77777777" w:rsidR="00C12DF7" w:rsidRDefault="00C12DF7" w:rsidP="002F4D58">
      <w:pPr>
        <w:spacing w:after="0" w:line="240" w:lineRule="auto"/>
      </w:pPr>
      <w:r>
        <w:separator/>
      </w:r>
    </w:p>
  </w:endnote>
  <w:endnote w:type="continuationSeparator" w:id="0">
    <w:p w14:paraId="4781B58E" w14:textId="77777777" w:rsidR="00C12DF7" w:rsidRDefault="00C12DF7" w:rsidP="002F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50B63" w14:textId="77777777" w:rsidR="00C12DF7" w:rsidRDefault="00C12DF7" w:rsidP="002F4D58">
      <w:pPr>
        <w:spacing w:after="0" w:line="240" w:lineRule="auto"/>
      </w:pPr>
      <w:r>
        <w:separator/>
      </w:r>
    </w:p>
  </w:footnote>
  <w:footnote w:type="continuationSeparator" w:id="0">
    <w:p w14:paraId="6AE2239B" w14:textId="77777777" w:rsidR="00C12DF7" w:rsidRDefault="00C12DF7" w:rsidP="002F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F0B64" w14:textId="0102581C" w:rsidR="002F4D58" w:rsidRDefault="002F4D58" w:rsidP="002F4D58">
    <w:pPr>
      <w:pStyle w:val="Zhlav"/>
      <w:rPr>
        <w:sz w:val="24"/>
      </w:rPr>
    </w:pPr>
  </w:p>
  <w:p w14:paraId="58A4D11B" w14:textId="73EA1DAC" w:rsidR="002F4D58" w:rsidRDefault="00093227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4AEF3A7C" wp14:editId="58AB519A">
          <wp:extent cx="1169035" cy="429368"/>
          <wp:effectExtent l="0" t="0" r="0" b="8890"/>
          <wp:docPr id="2" name="Obrázek 2" descr="VÃ½sledek obrÃ¡zku pro mall p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Ã½sledek obrÃ¡zku pro mall p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27" cy="433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6376"/>
    <w:multiLevelType w:val="hybridMultilevel"/>
    <w:tmpl w:val="D556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307A"/>
    <w:multiLevelType w:val="hybridMultilevel"/>
    <w:tmpl w:val="DBBE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5FC1"/>
    <w:multiLevelType w:val="multilevel"/>
    <w:tmpl w:val="7CA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8B"/>
    <w:rsid w:val="00002C1E"/>
    <w:rsid w:val="00016165"/>
    <w:rsid w:val="00023547"/>
    <w:rsid w:val="0003210F"/>
    <w:rsid w:val="00034904"/>
    <w:rsid w:val="00037405"/>
    <w:rsid w:val="00041649"/>
    <w:rsid w:val="00042409"/>
    <w:rsid w:val="00050C22"/>
    <w:rsid w:val="00052DE2"/>
    <w:rsid w:val="000669D4"/>
    <w:rsid w:val="00067A63"/>
    <w:rsid w:val="00077288"/>
    <w:rsid w:val="00082422"/>
    <w:rsid w:val="000921B8"/>
    <w:rsid w:val="00093227"/>
    <w:rsid w:val="00096026"/>
    <w:rsid w:val="000A3388"/>
    <w:rsid w:val="000A5358"/>
    <w:rsid w:val="000A650C"/>
    <w:rsid w:val="000B337D"/>
    <w:rsid w:val="000B6C53"/>
    <w:rsid w:val="000C1E8B"/>
    <w:rsid w:val="000C3D34"/>
    <w:rsid w:val="000D14C4"/>
    <w:rsid w:val="000D66FE"/>
    <w:rsid w:val="000E380F"/>
    <w:rsid w:val="000F5F38"/>
    <w:rsid w:val="0010380D"/>
    <w:rsid w:val="0011499E"/>
    <w:rsid w:val="00130883"/>
    <w:rsid w:val="0013104A"/>
    <w:rsid w:val="001401C7"/>
    <w:rsid w:val="00145999"/>
    <w:rsid w:val="00161004"/>
    <w:rsid w:val="001A4A1E"/>
    <w:rsid w:val="001A5A07"/>
    <w:rsid w:val="001B404E"/>
    <w:rsid w:val="001C0F47"/>
    <w:rsid w:val="001C1518"/>
    <w:rsid w:val="001C32B7"/>
    <w:rsid w:val="001C4768"/>
    <w:rsid w:val="001D0393"/>
    <w:rsid w:val="001D19CE"/>
    <w:rsid w:val="001E3B55"/>
    <w:rsid w:val="00207325"/>
    <w:rsid w:val="00220DEA"/>
    <w:rsid w:val="00223A2F"/>
    <w:rsid w:val="0024694C"/>
    <w:rsid w:val="00250872"/>
    <w:rsid w:val="0025367F"/>
    <w:rsid w:val="00262B09"/>
    <w:rsid w:val="00263314"/>
    <w:rsid w:val="00270270"/>
    <w:rsid w:val="002A4E2F"/>
    <w:rsid w:val="002B3D39"/>
    <w:rsid w:val="002D40AA"/>
    <w:rsid w:val="002D57E7"/>
    <w:rsid w:val="002D660A"/>
    <w:rsid w:val="002E2108"/>
    <w:rsid w:val="002E59FE"/>
    <w:rsid w:val="002F195F"/>
    <w:rsid w:val="002F4D58"/>
    <w:rsid w:val="00313E45"/>
    <w:rsid w:val="00322E2F"/>
    <w:rsid w:val="00326F01"/>
    <w:rsid w:val="00334321"/>
    <w:rsid w:val="003403E0"/>
    <w:rsid w:val="0035477C"/>
    <w:rsid w:val="003730AB"/>
    <w:rsid w:val="00373385"/>
    <w:rsid w:val="00380094"/>
    <w:rsid w:val="00381D2A"/>
    <w:rsid w:val="003919E9"/>
    <w:rsid w:val="003B5207"/>
    <w:rsid w:val="003C2B0A"/>
    <w:rsid w:val="003C4900"/>
    <w:rsid w:val="003C7CCC"/>
    <w:rsid w:val="003E002C"/>
    <w:rsid w:val="003E0D9A"/>
    <w:rsid w:val="00416B87"/>
    <w:rsid w:val="00426459"/>
    <w:rsid w:val="00435921"/>
    <w:rsid w:val="00452DC6"/>
    <w:rsid w:val="00481762"/>
    <w:rsid w:val="0049364D"/>
    <w:rsid w:val="00495816"/>
    <w:rsid w:val="004A0526"/>
    <w:rsid w:val="004A5AE2"/>
    <w:rsid w:val="004D02AB"/>
    <w:rsid w:val="004D19AC"/>
    <w:rsid w:val="004D7112"/>
    <w:rsid w:val="004E0C53"/>
    <w:rsid w:val="00501A58"/>
    <w:rsid w:val="005060E9"/>
    <w:rsid w:val="00516EF7"/>
    <w:rsid w:val="00520DE3"/>
    <w:rsid w:val="00541E51"/>
    <w:rsid w:val="005A17F2"/>
    <w:rsid w:val="005A796A"/>
    <w:rsid w:val="005B41F5"/>
    <w:rsid w:val="005B4881"/>
    <w:rsid w:val="005B67A0"/>
    <w:rsid w:val="005B67C4"/>
    <w:rsid w:val="005E13E0"/>
    <w:rsid w:val="005F0A44"/>
    <w:rsid w:val="005F2A28"/>
    <w:rsid w:val="005F30D6"/>
    <w:rsid w:val="00620D25"/>
    <w:rsid w:val="00631E2C"/>
    <w:rsid w:val="006519EF"/>
    <w:rsid w:val="00654314"/>
    <w:rsid w:val="00665826"/>
    <w:rsid w:val="00670D5E"/>
    <w:rsid w:val="00675A7E"/>
    <w:rsid w:val="006913BB"/>
    <w:rsid w:val="006D0C63"/>
    <w:rsid w:val="006D559B"/>
    <w:rsid w:val="006D61DE"/>
    <w:rsid w:val="006D6F68"/>
    <w:rsid w:val="006E60B2"/>
    <w:rsid w:val="006E76A9"/>
    <w:rsid w:val="006F3296"/>
    <w:rsid w:val="00706313"/>
    <w:rsid w:val="00723A78"/>
    <w:rsid w:val="00725F88"/>
    <w:rsid w:val="00726A25"/>
    <w:rsid w:val="00732F5D"/>
    <w:rsid w:val="007560B9"/>
    <w:rsid w:val="00764C7B"/>
    <w:rsid w:val="00787A4D"/>
    <w:rsid w:val="00796AAD"/>
    <w:rsid w:val="007C2516"/>
    <w:rsid w:val="007C60B9"/>
    <w:rsid w:val="007E704B"/>
    <w:rsid w:val="007F204D"/>
    <w:rsid w:val="0081116B"/>
    <w:rsid w:val="00825859"/>
    <w:rsid w:val="0083047C"/>
    <w:rsid w:val="00835736"/>
    <w:rsid w:val="00835A44"/>
    <w:rsid w:val="00842191"/>
    <w:rsid w:val="00856188"/>
    <w:rsid w:val="00880C6D"/>
    <w:rsid w:val="00887EE2"/>
    <w:rsid w:val="008B581E"/>
    <w:rsid w:val="008C5887"/>
    <w:rsid w:val="008E07F2"/>
    <w:rsid w:val="008E0C91"/>
    <w:rsid w:val="00903FB4"/>
    <w:rsid w:val="009106B3"/>
    <w:rsid w:val="0091570A"/>
    <w:rsid w:val="0092208E"/>
    <w:rsid w:val="00931EE0"/>
    <w:rsid w:val="00940D4D"/>
    <w:rsid w:val="00945075"/>
    <w:rsid w:val="00951A78"/>
    <w:rsid w:val="00956BB3"/>
    <w:rsid w:val="00986FAC"/>
    <w:rsid w:val="00993D65"/>
    <w:rsid w:val="009A3A86"/>
    <w:rsid w:val="009B1F38"/>
    <w:rsid w:val="009D768D"/>
    <w:rsid w:val="009F0C2E"/>
    <w:rsid w:val="009F7E37"/>
    <w:rsid w:val="00A02C05"/>
    <w:rsid w:val="00A11B6A"/>
    <w:rsid w:val="00A16B01"/>
    <w:rsid w:val="00A22438"/>
    <w:rsid w:val="00A26B81"/>
    <w:rsid w:val="00A425C0"/>
    <w:rsid w:val="00A5060B"/>
    <w:rsid w:val="00A51A4A"/>
    <w:rsid w:val="00A54DB2"/>
    <w:rsid w:val="00A61481"/>
    <w:rsid w:val="00A61B90"/>
    <w:rsid w:val="00A7018D"/>
    <w:rsid w:val="00A860FA"/>
    <w:rsid w:val="00AC17D9"/>
    <w:rsid w:val="00AC26FE"/>
    <w:rsid w:val="00AD61B0"/>
    <w:rsid w:val="00AE0098"/>
    <w:rsid w:val="00AE5632"/>
    <w:rsid w:val="00AF006C"/>
    <w:rsid w:val="00B0116C"/>
    <w:rsid w:val="00B20865"/>
    <w:rsid w:val="00B34B79"/>
    <w:rsid w:val="00B54821"/>
    <w:rsid w:val="00B70E02"/>
    <w:rsid w:val="00B75E48"/>
    <w:rsid w:val="00B856A6"/>
    <w:rsid w:val="00B9397A"/>
    <w:rsid w:val="00BD1B7D"/>
    <w:rsid w:val="00BD3E76"/>
    <w:rsid w:val="00BE3941"/>
    <w:rsid w:val="00BF0AF1"/>
    <w:rsid w:val="00C1183A"/>
    <w:rsid w:val="00C12DF7"/>
    <w:rsid w:val="00C16779"/>
    <w:rsid w:val="00C371CD"/>
    <w:rsid w:val="00C44400"/>
    <w:rsid w:val="00C466BE"/>
    <w:rsid w:val="00C5706B"/>
    <w:rsid w:val="00C61B9B"/>
    <w:rsid w:val="00C75981"/>
    <w:rsid w:val="00C83CFC"/>
    <w:rsid w:val="00C934BD"/>
    <w:rsid w:val="00C9754E"/>
    <w:rsid w:val="00CA6D60"/>
    <w:rsid w:val="00CB1BA4"/>
    <w:rsid w:val="00CC02CD"/>
    <w:rsid w:val="00D07AC5"/>
    <w:rsid w:val="00D12262"/>
    <w:rsid w:val="00D17027"/>
    <w:rsid w:val="00D42895"/>
    <w:rsid w:val="00D82E76"/>
    <w:rsid w:val="00D85B16"/>
    <w:rsid w:val="00D95DA9"/>
    <w:rsid w:val="00DC16D4"/>
    <w:rsid w:val="00DD03AA"/>
    <w:rsid w:val="00DD12B7"/>
    <w:rsid w:val="00DE0585"/>
    <w:rsid w:val="00DF5626"/>
    <w:rsid w:val="00DF66A2"/>
    <w:rsid w:val="00E14666"/>
    <w:rsid w:val="00E23C4E"/>
    <w:rsid w:val="00E6350A"/>
    <w:rsid w:val="00E7229C"/>
    <w:rsid w:val="00E72ABF"/>
    <w:rsid w:val="00E74C5F"/>
    <w:rsid w:val="00EB1510"/>
    <w:rsid w:val="00EC46F1"/>
    <w:rsid w:val="00EC4EA0"/>
    <w:rsid w:val="00EC5384"/>
    <w:rsid w:val="00EF00BB"/>
    <w:rsid w:val="00EF1F30"/>
    <w:rsid w:val="00EF29B3"/>
    <w:rsid w:val="00EF3DA7"/>
    <w:rsid w:val="00EF660C"/>
    <w:rsid w:val="00F04C72"/>
    <w:rsid w:val="00F05FDA"/>
    <w:rsid w:val="00F06012"/>
    <w:rsid w:val="00F153F1"/>
    <w:rsid w:val="00F165F2"/>
    <w:rsid w:val="00F32A7D"/>
    <w:rsid w:val="00F41B50"/>
    <w:rsid w:val="00F43968"/>
    <w:rsid w:val="00F45233"/>
    <w:rsid w:val="00F5136B"/>
    <w:rsid w:val="00F538AB"/>
    <w:rsid w:val="00F900D8"/>
    <w:rsid w:val="00FA042F"/>
    <w:rsid w:val="00FA0FDB"/>
    <w:rsid w:val="00FB2CAE"/>
    <w:rsid w:val="00FB57BF"/>
    <w:rsid w:val="00FB60B7"/>
    <w:rsid w:val="00FC5C4D"/>
    <w:rsid w:val="00FC7718"/>
    <w:rsid w:val="00FD5E9D"/>
    <w:rsid w:val="00FE18A0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B5D8284"/>
  <w15:chartTrackingRefBased/>
  <w15:docId w15:val="{DA308D46-6A79-41A7-A551-41C671EA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F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D58"/>
  </w:style>
  <w:style w:type="paragraph" w:styleId="Zpat">
    <w:name w:val="footer"/>
    <w:basedOn w:val="Normln"/>
    <w:link w:val="ZpatChar"/>
    <w:uiPriority w:val="99"/>
    <w:unhideWhenUsed/>
    <w:rsid w:val="002F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D58"/>
  </w:style>
  <w:style w:type="paragraph" w:styleId="Textbubliny">
    <w:name w:val="Balloon Text"/>
    <w:basedOn w:val="Normln"/>
    <w:link w:val="TextbublinyChar"/>
    <w:uiPriority w:val="99"/>
    <w:semiHidden/>
    <w:unhideWhenUsed/>
    <w:rsid w:val="00EC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3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24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24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1226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26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25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F204D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1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54821"/>
  </w:style>
  <w:style w:type="character" w:customStyle="1" w:styleId="spellingerror">
    <w:name w:val="spellingerror"/>
    <w:basedOn w:val="Standardnpsmoodstavce"/>
    <w:rsid w:val="00B54821"/>
  </w:style>
  <w:style w:type="character" w:customStyle="1" w:styleId="eop">
    <w:name w:val="eop"/>
    <w:basedOn w:val="Standardnpsmoodstavce"/>
    <w:rsid w:val="00B54821"/>
  </w:style>
  <w:style w:type="paragraph" w:customStyle="1" w:styleId="paragraph">
    <w:name w:val="paragraph"/>
    <w:basedOn w:val="Normln"/>
    <w:rsid w:val="00B54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98734727">
    <w:name w:val="scxw98734727"/>
    <w:basedOn w:val="Standardnpsmoodstavce"/>
    <w:rsid w:val="00B54821"/>
  </w:style>
  <w:style w:type="character" w:customStyle="1" w:styleId="contextualspellingandgrammarerror">
    <w:name w:val="contextualspellingandgrammarerror"/>
    <w:basedOn w:val="Standardnpsmoodstavce"/>
    <w:rsid w:val="00B54821"/>
  </w:style>
  <w:style w:type="character" w:customStyle="1" w:styleId="Nadpis3Char">
    <w:name w:val="Nadpis 3 Char"/>
    <w:basedOn w:val="Standardnpsmoodstavce"/>
    <w:link w:val="Nadpis3"/>
    <w:uiPriority w:val="9"/>
    <w:semiHidden/>
    <w:rsid w:val="00B208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-messageeditedlabel">
    <w:name w:val="c-message__edited_label"/>
    <w:basedOn w:val="Standardnpsmoodstavce"/>
    <w:rsid w:val="009D768D"/>
  </w:style>
  <w:style w:type="character" w:styleId="Zdraznn">
    <w:name w:val="Emphasis"/>
    <w:basedOn w:val="Standardnpsmoodstavce"/>
    <w:uiPriority w:val="20"/>
    <w:qFormat/>
    <w:rsid w:val="000824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4430-AE1A-46FF-B3DB-BB31B47C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</dc:creator>
  <cp:keywords/>
  <dc:description/>
  <cp:lastModifiedBy>František Brož</cp:lastModifiedBy>
  <cp:revision>11</cp:revision>
  <dcterms:created xsi:type="dcterms:W3CDTF">2020-04-16T12:57:00Z</dcterms:created>
  <dcterms:modified xsi:type="dcterms:W3CDTF">2020-04-30T10:16:00Z</dcterms:modified>
</cp:coreProperties>
</file>