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FB91F" w14:textId="23D3ADBC" w:rsidR="00B54821" w:rsidRDefault="00104795" w:rsidP="00B548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18"/>
          <w:szCs w:val="18"/>
        </w:rPr>
      </w:pPr>
      <w:r w:rsidRPr="00B66F93">
        <w:rPr>
          <w:rStyle w:val="normaltextrun"/>
          <w:rFonts w:ascii="Arial" w:hAnsi="Arial" w:cs="Arial"/>
          <w:b/>
          <w:bCs/>
          <w:color w:val="0099FF"/>
          <w:sz w:val="28"/>
          <w:szCs w:val="28"/>
          <w:shd w:val="clear" w:color="auto" w:fill="FFFFFF"/>
        </w:rPr>
        <w:t>Dražší dovolená, chybějící výbava z loňska, do výplaty daleko. 14 % lidí jede při nákupech školních pomůcek nadoraz</w:t>
      </w:r>
      <w:r w:rsidR="005427A3">
        <w:rPr>
          <w:rStyle w:val="normaltextrun"/>
          <w:rFonts w:ascii="Arial" w:hAnsi="Arial" w:cs="Arial"/>
          <w:b/>
          <w:bCs/>
          <w:color w:val="CC0000"/>
          <w:sz w:val="28"/>
          <w:szCs w:val="28"/>
          <w:shd w:val="clear" w:color="auto" w:fill="FFFFFF"/>
        </w:rPr>
        <w:br/>
      </w:r>
      <w:r w:rsidR="005427A3">
        <w:rPr>
          <w:rStyle w:val="normaltextrun"/>
          <w:rFonts w:ascii="Arial" w:hAnsi="Arial" w:cs="Arial"/>
          <w:b/>
          <w:bCs/>
          <w:color w:val="CC0000"/>
          <w:sz w:val="28"/>
          <w:szCs w:val="28"/>
          <w:shd w:val="clear" w:color="auto" w:fill="FFFFFF"/>
        </w:rPr>
        <w:br/>
      </w:r>
      <w:r w:rsidR="00B54821" w:rsidRPr="00250872">
        <w:rPr>
          <w:rStyle w:val="normaltextrun"/>
          <w:rFonts w:ascii="Arial" w:hAnsi="Arial" w:cs="Arial"/>
          <w:color w:val="000000"/>
          <w:sz w:val="18"/>
          <w:szCs w:val="18"/>
        </w:rPr>
        <w:t xml:space="preserve">Tisková zpráva, Praha, </w:t>
      </w:r>
      <w:r w:rsidR="001E283F">
        <w:rPr>
          <w:rStyle w:val="normaltextrun"/>
          <w:rFonts w:ascii="Arial" w:hAnsi="Arial" w:cs="Arial"/>
          <w:color w:val="000000"/>
          <w:sz w:val="18"/>
          <w:szCs w:val="18"/>
        </w:rPr>
        <w:t>7</w:t>
      </w:r>
      <w:r w:rsidR="00F40A52">
        <w:rPr>
          <w:rStyle w:val="normaltextrun"/>
          <w:rFonts w:ascii="Arial" w:hAnsi="Arial" w:cs="Arial"/>
          <w:color w:val="000000"/>
          <w:sz w:val="18"/>
          <w:szCs w:val="18"/>
        </w:rPr>
        <w:t xml:space="preserve">. </w:t>
      </w:r>
      <w:r w:rsidR="001E283F">
        <w:rPr>
          <w:rStyle w:val="normaltextrun"/>
          <w:rFonts w:ascii="Arial" w:hAnsi="Arial" w:cs="Arial"/>
          <w:color w:val="000000"/>
          <w:sz w:val="18"/>
          <w:szCs w:val="18"/>
        </w:rPr>
        <w:t xml:space="preserve">září </w:t>
      </w:r>
      <w:r w:rsidR="00B54821" w:rsidRPr="00250872">
        <w:rPr>
          <w:rStyle w:val="normaltextrun"/>
          <w:rFonts w:ascii="Arial" w:hAnsi="Arial" w:cs="Arial"/>
          <w:color w:val="000000"/>
          <w:sz w:val="18"/>
          <w:szCs w:val="18"/>
        </w:rPr>
        <w:t>20</w:t>
      </w:r>
      <w:r w:rsidR="00B20865">
        <w:rPr>
          <w:rStyle w:val="normaltextrun"/>
          <w:rFonts w:ascii="Arial" w:hAnsi="Arial" w:cs="Arial"/>
          <w:color w:val="000000"/>
          <w:sz w:val="18"/>
          <w:szCs w:val="18"/>
        </w:rPr>
        <w:t>2</w:t>
      </w:r>
      <w:r w:rsidR="00407BF8">
        <w:rPr>
          <w:rStyle w:val="normaltextrun"/>
          <w:rFonts w:ascii="Arial" w:hAnsi="Arial" w:cs="Arial"/>
          <w:color w:val="000000"/>
          <w:sz w:val="18"/>
          <w:szCs w:val="18"/>
        </w:rPr>
        <w:t>1</w:t>
      </w:r>
    </w:p>
    <w:p w14:paraId="2A3EB216" w14:textId="77777777" w:rsidR="00104795" w:rsidRDefault="00104795" w:rsidP="00B548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18"/>
          <w:szCs w:val="18"/>
        </w:rPr>
      </w:pPr>
    </w:p>
    <w:p w14:paraId="092BFBE5" w14:textId="23107DA1" w:rsidR="00104795" w:rsidRPr="00104795" w:rsidRDefault="00104795" w:rsidP="00104795">
      <w:pPr>
        <w:rPr>
          <w:rFonts w:ascii="Arial" w:eastAsia="Times New Roman" w:hAnsi="Arial" w:cs="Arial"/>
          <w:b/>
          <w:bCs/>
          <w:lang w:eastAsia="cs-CZ"/>
        </w:rPr>
      </w:pPr>
      <w:r w:rsidRPr="00104795">
        <w:rPr>
          <w:rFonts w:ascii="Arial" w:eastAsia="Times New Roman" w:hAnsi="Arial" w:cs="Arial"/>
          <w:b/>
          <w:bCs/>
          <w:lang w:eastAsia="cs-CZ"/>
        </w:rPr>
        <w:t xml:space="preserve">4000 korun. Takovou částku většina českých domácností investovala </w:t>
      </w:r>
      <w:r>
        <w:rPr>
          <w:rFonts w:ascii="Arial" w:eastAsia="Times New Roman" w:hAnsi="Arial" w:cs="Arial"/>
          <w:b/>
          <w:bCs/>
          <w:lang w:eastAsia="cs-CZ"/>
        </w:rPr>
        <w:t xml:space="preserve">v posledních dnech </w:t>
      </w:r>
      <w:r w:rsidRPr="00104795">
        <w:rPr>
          <w:rFonts w:ascii="Arial" w:eastAsia="Times New Roman" w:hAnsi="Arial" w:cs="Arial"/>
          <w:b/>
          <w:bCs/>
          <w:lang w:eastAsia="cs-CZ"/>
        </w:rPr>
        <w:t>do nákup</w:t>
      </w:r>
      <w:r>
        <w:rPr>
          <w:rFonts w:ascii="Arial" w:eastAsia="Times New Roman" w:hAnsi="Arial" w:cs="Arial"/>
          <w:b/>
          <w:bCs/>
          <w:lang w:eastAsia="cs-CZ"/>
        </w:rPr>
        <w:t>ů</w:t>
      </w:r>
      <w:r w:rsidRPr="00104795">
        <w:rPr>
          <w:rFonts w:ascii="Arial" w:eastAsia="Times New Roman" w:hAnsi="Arial" w:cs="Arial"/>
          <w:b/>
          <w:bCs/>
          <w:lang w:eastAsia="cs-CZ"/>
        </w:rPr>
        <w:t xml:space="preserve"> školních pomůcek</w:t>
      </w:r>
      <w:r>
        <w:rPr>
          <w:rFonts w:ascii="Arial" w:eastAsia="Times New Roman" w:hAnsi="Arial" w:cs="Arial"/>
          <w:b/>
          <w:bCs/>
          <w:lang w:eastAsia="cs-CZ"/>
        </w:rPr>
        <w:t xml:space="preserve"> pro jednoho školáka</w:t>
      </w:r>
      <w:r w:rsidRPr="00104795">
        <w:rPr>
          <w:rFonts w:ascii="Arial" w:eastAsia="Times New Roman" w:hAnsi="Arial" w:cs="Arial"/>
          <w:b/>
          <w:bCs/>
          <w:lang w:eastAsia="cs-CZ"/>
        </w:rPr>
        <w:t>. Pětina Čechů přiznala, že dát peníze dohromady byl problém</w:t>
      </w:r>
      <w:r w:rsidR="00C23561">
        <w:rPr>
          <w:rFonts w:ascii="Arial" w:eastAsia="Times New Roman" w:hAnsi="Arial" w:cs="Arial"/>
          <w:b/>
          <w:bCs/>
          <w:lang w:eastAsia="cs-CZ"/>
        </w:rPr>
        <w:t xml:space="preserve"> a p</w:t>
      </w:r>
      <w:r w:rsidRPr="00104795">
        <w:rPr>
          <w:rFonts w:ascii="Arial" w:eastAsia="Times New Roman" w:hAnsi="Arial" w:cs="Arial"/>
          <w:b/>
          <w:bCs/>
          <w:lang w:eastAsia="cs-CZ"/>
        </w:rPr>
        <w:t>roto se jich víc než loni spolehlo na odloženou platbě. Vyplývá to z exkluzivního průzkumu, který provedla mezi svými zákazníky služba Mallpay. Vyšší výdaje přitom přicházejí po sezoně dovolených, která v tomto roce přinesla zdražení služeb a citelný zásah do rodinných rozpočtů.</w:t>
      </w:r>
    </w:p>
    <w:p w14:paraId="663CBDB5" w14:textId="754F8ADD" w:rsidR="00104795" w:rsidRPr="00104795" w:rsidRDefault="00104795" w:rsidP="00104795">
      <w:pPr>
        <w:rPr>
          <w:rFonts w:ascii="Arial" w:eastAsia="Times New Roman" w:hAnsi="Arial" w:cs="Arial"/>
          <w:lang w:eastAsia="cs-CZ"/>
        </w:rPr>
      </w:pPr>
      <w:r w:rsidRPr="00104795">
        <w:rPr>
          <w:rFonts w:ascii="Arial" w:eastAsia="Times New Roman" w:hAnsi="Arial" w:cs="Arial"/>
          <w:lang w:eastAsia="cs-CZ"/>
        </w:rPr>
        <w:t>Aktovka nebo nový batoh, potřeby na tělocvik, nové boty. Nákup školních pomůcek každoročně provětrá peněženky rodičů a pro mnohé z nich se pravidelné výdaje spojené se začátkem školního roku stávají strašákem. Více než polovina rodičů tak utratilo nebo očekává, že utratí kolem 4 000 Kč, 22 % dokonce počítá s částkou přesahující 5</w:t>
      </w:r>
      <w:r>
        <w:rPr>
          <w:rFonts w:ascii="Arial" w:eastAsia="Times New Roman" w:hAnsi="Arial" w:cs="Arial"/>
          <w:lang w:eastAsia="cs-CZ"/>
        </w:rPr>
        <w:t> </w:t>
      </w:r>
      <w:r w:rsidRPr="00104795">
        <w:rPr>
          <w:rFonts w:ascii="Arial" w:eastAsia="Times New Roman" w:hAnsi="Arial" w:cs="Arial"/>
          <w:lang w:eastAsia="cs-CZ"/>
        </w:rPr>
        <w:t>000</w:t>
      </w:r>
      <w:r>
        <w:rPr>
          <w:rFonts w:ascii="Arial" w:eastAsia="Times New Roman" w:hAnsi="Arial" w:cs="Arial"/>
          <w:lang w:eastAsia="cs-CZ"/>
        </w:rPr>
        <w:t xml:space="preserve"> za jedno dítě na prvním nebo druhém stupni</w:t>
      </w:r>
      <w:r w:rsidRPr="00104795">
        <w:rPr>
          <w:rFonts w:ascii="Arial" w:eastAsia="Times New Roman" w:hAnsi="Arial" w:cs="Arial"/>
          <w:lang w:eastAsia="cs-CZ"/>
        </w:rPr>
        <w:t>. K tomu je nutné připočíst také platby za mimoškolní aktivity, což spolu s výdaji na obědy znamená významný nápor na peněženky a částky šplhající k desetitisícové hranici.</w:t>
      </w:r>
    </w:p>
    <w:p w14:paraId="6F986FDE" w14:textId="3E02B6F2" w:rsidR="00104795" w:rsidRPr="00104795" w:rsidRDefault="00104795" w:rsidP="00104795">
      <w:pPr>
        <w:rPr>
          <w:rFonts w:ascii="Arial" w:eastAsia="Times New Roman" w:hAnsi="Arial" w:cs="Arial"/>
          <w:lang w:eastAsia="cs-CZ"/>
        </w:rPr>
      </w:pPr>
      <w:r w:rsidRPr="00104795">
        <w:rPr>
          <w:rFonts w:ascii="Arial" w:eastAsia="Times New Roman" w:hAnsi="Arial" w:cs="Arial"/>
          <w:lang w:eastAsia="cs-CZ"/>
        </w:rPr>
        <w:t>A ten je letos o to citelnější. Léto se neslo ve znamení navýšení cen služeb a za rodinnou dovolenou utratilo 21 % lidí víc, než původně plánovalo. Loni zároveň domácnosti nemuseli celou řadu pomůcek do školy kupovat kvůli domácí výuce a nyní často dokupují kompletní výbavu. I kvůli tomu teď řada domácností čeká na první výplatu jako na smilování.</w:t>
      </w:r>
      <w:r>
        <w:rPr>
          <w:rFonts w:ascii="Arial" w:eastAsia="Times New Roman" w:hAnsi="Arial" w:cs="Arial"/>
          <w:lang w:eastAsia="cs-CZ"/>
        </w:rPr>
        <w:br/>
      </w:r>
      <w:r w:rsidRPr="00104795">
        <w:rPr>
          <w:rFonts w:ascii="Arial" w:eastAsia="Times New Roman" w:hAnsi="Arial" w:cs="Arial"/>
          <w:i/>
          <w:iCs/>
          <w:lang w:eastAsia="cs-CZ"/>
        </w:rPr>
        <w:t xml:space="preserve">„Nečekaně vyšší výdaje, kterým se rodiny o prázdninách nevyhnuly, ovlivnily rozpočty i plánované platby. 14 % tazatelů dokonce přiznává, že kvůli rostoucím cenám nemají na nákup pomůcek do školy dostatek hotovosti a pokud by nevyužili odloženou platbu, museli by sáhnout do úspor,“ </w:t>
      </w:r>
      <w:r w:rsidRPr="00104795">
        <w:rPr>
          <w:rFonts w:ascii="Arial" w:eastAsia="Times New Roman" w:hAnsi="Arial" w:cs="Arial"/>
          <w:lang w:eastAsia="cs-CZ"/>
        </w:rPr>
        <w:t xml:space="preserve">upřesňuje </w:t>
      </w:r>
      <w:r w:rsidR="00B66F93">
        <w:rPr>
          <w:rFonts w:ascii="Arial" w:eastAsia="Times New Roman" w:hAnsi="Arial" w:cs="Arial"/>
          <w:b/>
          <w:bCs/>
          <w:lang w:eastAsia="cs-CZ"/>
        </w:rPr>
        <w:t xml:space="preserve">Tomáš Krásný z platební služby </w:t>
      </w:r>
      <w:r w:rsidRPr="00104795">
        <w:rPr>
          <w:rFonts w:ascii="Arial" w:eastAsia="Times New Roman" w:hAnsi="Arial" w:cs="Arial"/>
          <w:b/>
          <w:bCs/>
          <w:lang w:eastAsia="cs-CZ"/>
        </w:rPr>
        <w:t>Mallpay</w:t>
      </w:r>
      <w:r w:rsidRPr="00104795">
        <w:rPr>
          <w:rFonts w:ascii="Arial" w:eastAsia="Times New Roman" w:hAnsi="Arial" w:cs="Arial"/>
          <w:lang w:eastAsia="cs-CZ"/>
        </w:rPr>
        <w:t>.</w:t>
      </w:r>
    </w:p>
    <w:p w14:paraId="4ED9846E" w14:textId="36900B30" w:rsidR="00104795" w:rsidRPr="00104795" w:rsidRDefault="00104795" w:rsidP="00104795">
      <w:pPr>
        <w:rPr>
          <w:rFonts w:ascii="Arial" w:eastAsia="Times New Roman" w:hAnsi="Arial" w:cs="Arial"/>
          <w:lang w:eastAsia="cs-CZ"/>
        </w:rPr>
      </w:pPr>
      <w:r w:rsidRPr="00104795">
        <w:rPr>
          <w:rFonts w:ascii="Arial" w:eastAsia="Times New Roman" w:hAnsi="Arial" w:cs="Arial"/>
          <w:lang w:eastAsia="cs-CZ"/>
        </w:rPr>
        <w:t xml:space="preserve">K využívání odložené platby na začátku </w:t>
      </w:r>
      <w:r w:rsidR="008E4F6A">
        <w:rPr>
          <w:rFonts w:ascii="Arial" w:eastAsia="Times New Roman" w:hAnsi="Arial" w:cs="Arial"/>
          <w:lang w:eastAsia="cs-CZ"/>
        </w:rPr>
        <w:t xml:space="preserve">školního </w:t>
      </w:r>
      <w:r w:rsidRPr="00104795">
        <w:rPr>
          <w:rFonts w:ascii="Arial" w:eastAsia="Times New Roman" w:hAnsi="Arial" w:cs="Arial"/>
          <w:lang w:eastAsia="cs-CZ"/>
        </w:rPr>
        <w:t>roku se proto podle průzkumu hlásí celá pětina oslovených. Nejvíce české domácnosti investují do nákupu kvalitní – ideálně ergonomické – aktovk</w:t>
      </w:r>
      <w:r>
        <w:rPr>
          <w:rFonts w:ascii="Arial" w:eastAsia="Times New Roman" w:hAnsi="Arial" w:cs="Arial"/>
          <w:lang w:eastAsia="cs-CZ"/>
        </w:rPr>
        <w:t>y</w:t>
      </w:r>
      <w:r w:rsidRPr="00104795">
        <w:rPr>
          <w:rFonts w:ascii="Arial" w:eastAsia="Times New Roman" w:hAnsi="Arial" w:cs="Arial"/>
          <w:lang w:eastAsia="cs-CZ"/>
        </w:rPr>
        <w:t xml:space="preserve"> (41 %) a vybavení na tělocvik (18 %). Stále častěji se však kupují také dražší učebnice – zejména ty jazykové pro středoškoláky (23 %) nebo notebooky (21 %).</w:t>
      </w:r>
    </w:p>
    <w:p w14:paraId="4B6326FF" w14:textId="32604BA7" w:rsidR="00104795" w:rsidRPr="00104795" w:rsidRDefault="00104795" w:rsidP="00104795">
      <w:pPr>
        <w:rPr>
          <w:rFonts w:ascii="Arial" w:eastAsia="Times New Roman" w:hAnsi="Arial" w:cs="Arial"/>
          <w:lang w:eastAsia="cs-CZ"/>
        </w:rPr>
      </w:pPr>
      <w:r w:rsidRPr="00104795">
        <w:rPr>
          <w:rFonts w:ascii="Arial" w:eastAsia="Times New Roman" w:hAnsi="Arial" w:cs="Arial"/>
          <w:lang w:eastAsia="cs-CZ"/>
        </w:rPr>
        <w:t>Rodinnému rozpočtu částečně ulevují slevové akce, které obchody spustily na konci prázdnin a stále trvají, ale také skutečnost, že obchody ve velkém doprodávají loňské kolekce.</w:t>
      </w:r>
      <w:r w:rsidRPr="00104795">
        <w:rPr>
          <w:rFonts w:ascii="Arial" w:eastAsia="Times New Roman" w:hAnsi="Arial" w:cs="Arial"/>
          <w:lang w:eastAsia="cs-CZ"/>
        </w:rPr>
        <w:br/>
      </w:r>
      <w:r w:rsidRPr="00104795">
        <w:rPr>
          <w:rFonts w:ascii="Arial" w:eastAsia="Times New Roman" w:hAnsi="Arial" w:cs="Arial"/>
          <w:i/>
          <w:iCs/>
          <w:lang w:eastAsia="cs-CZ"/>
        </w:rPr>
        <w:t xml:space="preserve">„Odloženou platbu tak využívají dva druhy domácností. Ti, které potřebují vyžít s rozpočtem do výplaty, ale také ti, kteří loví akce a nechtějí zatížit rodinný rozpočet,“ </w:t>
      </w:r>
      <w:r w:rsidRPr="00104795">
        <w:rPr>
          <w:rFonts w:ascii="Arial" w:eastAsia="Times New Roman" w:hAnsi="Arial" w:cs="Arial"/>
          <w:lang w:eastAsia="cs-CZ"/>
        </w:rPr>
        <w:t xml:space="preserve">vysvětluje </w:t>
      </w:r>
      <w:r w:rsidR="00B66F93">
        <w:rPr>
          <w:rFonts w:ascii="Arial" w:eastAsia="Times New Roman" w:hAnsi="Arial" w:cs="Arial"/>
          <w:b/>
          <w:bCs/>
          <w:lang w:eastAsia="cs-CZ"/>
        </w:rPr>
        <w:t>Krásný</w:t>
      </w:r>
      <w:r w:rsidRPr="00104795">
        <w:rPr>
          <w:rFonts w:ascii="Arial" w:eastAsia="Times New Roman" w:hAnsi="Arial" w:cs="Arial"/>
          <w:lang w:eastAsia="cs-CZ"/>
        </w:rPr>
        <w:t>.</w:t>
      </w:r>
      <w:r w:rsidRPr="00104795">
        <w:rPr>
          <w:rFonts w:ascii="Arial" w:eastAsia="Times New Roman" w:hAnsi="Arial" w:cs="Arial"/>
          <w:i/>
          <w:iCs/>
          <w:lang w:eastAsia="cs-CZ"/>
        </w:rPr>
        <w:t xml:space="preserve"> „Z těch, kteří se na odloženou platbu spoléhají, tak díky tomu celá třetina nakupuje výrazně víc než loni.“</w:t>
      </w:r>
    </w:p>
    <w:p w14:paraId="50379161" w14:textId="77777777" w:rsidR="00104795" w:rsidRPr="00104795" w:rsidRDefault="00104795" w:rsidP="00104795">
      <w:pPr>
        <w:rPr>
          <w:rFonts w:ascii="Arial" w:eastAsia="Times New Roman" w:hAnsi="Arial" w:cs="Arial"/>
          <w:lang w:eastAsia="cs-CZ"/>
        </w:rPr>
      </w:pPr>
      <w:r w:rsidRPr="00104795">
        <w:rPr>
          <w:rFonts w:ascii="Arial" w:eastAsia="Times New Roman" w:hAnsi="Arial" w:cs="Arial"/>
          <w:b/>
          <w:bCs/>
          <w:lang w:eastAsia="cs-CZ"/>
        </w:rPr>
        <w:t>Na kolik Češi odhadují investici do výbavy pro návrat do školy?</w:t>
      </w:r>
    </w:p>
    <w:p w14:paraId="7ED10A4E" w14:textId="77777777" w:rsidR="00104795" w:rsidRPr="00104795" w:rsidRDefault="00104795" w:rsidP="00104795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 w:rsidRPr="00104795">
        <w:rPr>
          <w:rFonts w:ascii="Arial" w:eastAsia="Times New Roman" w:hAnsi="Arial" w:cs="Arial"/>
          <w:lang w:eastAsia="cs-CZ"/>
        </w:rPr>
        <w:t>Kolem 1000 - 5 %</w:t>
      </w:r>
    </w:p>
    <w:p w14:paraId="34854AE6" w14:textId="77777777" w:rsidR="00104795" w:rsidRPr="00104795" w:rsidRDefault="00104795" w:rsidP="00104795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 w:rsidRPr="00104795">
        <w:rPr>
          <w:rFonts w:ascii="Arial" w:eastAsia="Times New Roman" w:hAnsi="Arial" w:cs="Arial"/>
          <w:lang w:eastAsia="cs-CZ"/>
        </w:rPr>
        <w:t>Kolem 2000 - 7 %</w:t>
      </w:r>
    </w:p>
    <w:p w14:paraId="78971711" w14:textId="77777777" w:rsidR="00104795" w:rsidRPr="00104795" w:rsidRDefault="00104795" w:rsidP="00104795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 w:rsidRPr="00104795">
        <w:rPr>
          <w:rFonts w:ascii="Arial" w:eastAsia="Times New Roman" w:hAnsi="Arial" w:cs="Arial"/>
          <w:lang w:eastAsia="cs-CZ"/>
        </w:rPr>
        <w:t>Kolem 3000 - 12 %</w:t>
      </w:r>
    </w:p>
    <w:p w14:paraId="575CEC3F" w14:textId="77777777" w:rsidR="00104795" w:rsidRPr="00104795" w:rsidRDefault="00104795" w:rsidP="00104795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 w:rsidRPr="00104795">
        <w:rPr>
          <w:rFonts w:ascii="Arial" w:eastAsia="Times New Roman" w:hAnsi="Arial" w:cs="Arial"/>
          <w:lang w:eastAsia="cs-CZ"/>
        </w:rPr>
        <w:t>Kolem 4000 - 54 %</w:t>
      </w:r>
    </w:p>
    <w:p w14:paraId="22E01D82" w14:textId="77777777" w:rsidR="00104795" w:rsidRPr="00104795" w:rsidRDefault="00104795" w:rsidP="00104795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 w:rsidRPr="00104795">
        <w:rPr>
          <w:rFonts w:ascii="Arial" w:eastAsia="Times New Roman" w:hAnsi="Arial" w:cs="Arial"/>
          <w:lang w:eastAsia="cs-CZ"/>
        </w:rPr>
        <w:t>Kolem 5000 - 17 %</w:t>
      </w:r>
    </w:p>
    <w:p w14:paraId="0AD8B7EE" w14:textId="77777777" w:rsidR="00104795" w:rsidRPr="00104795" w:rsidRDefault="00104795" w:rsidP="00104795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 w:rsidRPr="00104795">
        <w:rPr>
          <w:rFonts w:ascii="Arial" w:eastAsia="Times New Roman" w:hAnsi="Arial" w:cs="Arial"/>
          <w:lang w:eastAsia="cs-CZ"/>
        </w:rPr>
        <w:lastRenderedPageBreak/>
        <w:t>Do 7 500 - 3 %</w:t>
      </w:r>
    </w:p>
    <w:p w14:paraId="3714E5AD" w14:textId="77777777" w:rsidR="00104795" w:rsidRPr="00104795" w:rsidRDefault="00104795" w:rsidP="00104795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 w:rsidRPr="00104795">
        <w:rPr>
          <w:rFonts w:ascii="Arial" w:eastAsia="Times New Roman" w:hAnsi="Arial" w:cs="Arial"/>
          <w:lang w:eastAsia="cs-CZ"/>
        </w:rPr>
        <w:t>Do 10 000 - 2 %</w:t>
      </w:r>
    </w:p>
    <w:p w14:paraId="37BBEAE0" w14:textId="77777777" w:rsidR="00104795" w:rsidRPr="00104795" w:rsidRDefault="00104795" w:rsidP="00104795">
      <w:pPr>
        <w:rPr>
          <w:rFonts w:ascii="Arial" w:eastAsia="Times New Roman" w:hAnsi="Arial" w:cs="Arial"/>
          <w:lang w:eastAsia="cs-CZ"/>
        </w:rPr>
      </w:pPr>
    </w:p>
    <w:p w14:paraId="3F2E62B9" w14:textId="77777777" w:rsidR="00104795" w:rsidRPr="00104795" w:rsidRDefault="00104795" w:rsidP="00104795">
      <w:pPr>
        <w:rPr>
          <w:rFonts w:ascii="Arial" w:eastAsia="Times New Roman" w:hAnsi="Arial" w:cs="Arial"/>
          <w:b/>
          <w:bCs/>
          <w:lang w:eastAsia="cs-CZ"/>
        </w:rPr>
      </w:pPr>
      <w:r w:rsidRPr="00104795">
        <w:rPr>
          <w:rFonts w:ascii="Arial" w:eastAsia="Times New Roman" w:hAnsi="Arial" w:cs="Arial"/>
          <w:b/>
          <w:bCs/>
          <w:lang w:eastAsia="cs-CZ"/>
        </w:rPr>
        <w:t>Jak odloženou platbu využívají</w:t>
      </w:r>
    </w:p>
    <w:p w14:paraId="718E3AC1" w14:textId="77777777" w:rsidR="00104795" w:rsidRPr="00104795" w:rsidRDefault="00104795" w:rsidP="00104795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 w:rsidRPr="00104795">
        <w:rPr>
          <w:rFonts w:ascii="Arial" w:eastAsia="Times New Roman" w:hAnsi="Arial" w:cs="Arial"/>
          <w:lang w:eastAsia="cs-CZ"/>
        </w:rPr>
        <w:t>Zhruba stejně jako loni - 61 %</w:t>
      </w:r>
    </w:p>
    <w:p w14:paraId="7870FF5D" w14:textId="77777777" w:rsidR="00104795" w:rsidRPr="00104795" w:rsidRDefault="00104795" w:rsidP="00104795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 w:rsidRPr="00104795">
        <w:rPr>
          <w:rFonts w:ascii="Arial" w:eastAsia="Times New Roman" w:hAnsi="Arial" w:cs="Arial"/>
          <w:lang w:eastAsia="cs-CZ"/>
        </w:rPr>
        <w:t>Více než loni - 25 %</w:t>
      </w:r>
    </w:p>
    <w:p w14:paraId="2201795D" w14:textId="77777777" w:rsidR="00104795" w:rsidRPr="00104795" w:rsidRDefault="00104795" w:rsidP="00104795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 w:rsidRPr="00104795">
        <w:rPr>
          <w:rFonts w:ascii="Arial" w:eastAsia="Times New Roman" w:hAnsi="Arial" w:cs="Arial"/>
          <w:lang w:eastAsia="cs-CZ"/>
        </w:rPr>
        <w:t>Výrazně více než loni - 8 %</w:t>
      </w:r>
    </w:p>
    <w:p w14:paraId="2D99B1E3" w14:textId="77777777" w:rsidR="00104795" w:rsidRPr="00104795" w:rsidRDefault="00104795" w:rsidP="00104795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 w:rsidRPr="00104795">
        <w:rPr>
          <w:rFonts w:ascii="Arial" w:eastAsia="Times New Roman" w:hAnsi="Arial" w:cs="Arial"/>
          <w:lang w:eastAsia="cs-CZ"/>
        </w:rPr>
        <w:t>Méně než loni - 6 %</w:t>
      </w:r>
    </w:p>
    <w:p w14:paraId="6C67B892" w14:textId="77777777" w:rsidR="002B42A2" w:rsidRPr="002B42A2" w:rsidRDefault="002B42A2" w:rsidP="002B42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A922748" w14:textId="67049C7C" w:rsidR="00516B59" w:rsidRPr="00B66F93" w:rsidRDefault="00516B59" w:rsidP="00516B59">
      <w:pPr>
        <w:spacing w:after="0" w:line="240" w:lineRule="auto"/>
        <w:rPr>
          <w:rFonts w:ascii="Times New Roman" w:eastAsia="Times New Roman" w:hAnsi="Times New Roman" w:cs="Times New Roman"/>
          <w:color w:val="0099FF"/>
          <w:sz w:val="24"/>
          <w:szCs w:val="24"/>
          <w:lang w:eastAsia="cs-CZ"/>
        </w:rPr>
      </w:pPr>
      <w:r w:rsidRPr="00B66F93">
        <w:rPr>
          <w:rFonts w:ascii="Arial" w:eastAsia="Times New Roman" w:hAnsi="Arial" w:cs="Arial"/>
          <w:b/>
          <w:bCs/>
          <w:color w:val="0099FF"/>
          <w:lang w:eastAsia="cs-CZ"/>
        </w:rPr>
        <w:t>O M</w:t>
      </w:r>
      <w:r w:rsidR="00C23561">
        <w:rPr>
          <w:rFonts w:ascii="Arial" w:eastAsia="Times New Roman" w:hAnsi="Arial" w:cs="Arial"/>
          <w:b/>
          <w:bCs/>
          <w:color w:val="0099FF"/>
          <w:lang w:eastAsia="cs-CZ"/>
        </w:rPr>
        <w:t>allp</w:t>
      </w:r>
      <w:r w:rsidRPr="00B66F93">
        <w:rPr>
          <w:rFonts w:ascii="Arial" w:eastAsia="Times New Roman" w:hAnsi="Arial" w:cs="Arial"/>
          <w:b/>
          <w:bCs/>
          <w:color w:val="0099FF"/>
          <w:lang w:eastAsia="cs-CZ"/>
        </w:rPr>
        <w:t>ay</w:t>
      </w:r>
    </w:p>
    <w:p w14:paraId="5F8C7504" w14:textId="1EDFF24C" w:rsidR="00516B59" w:rsidRDefault="00B66F93" w:rsidP="00516B59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lang w:eastAsia="cs-CZ"/>
        </w:rPr>
        <w:t>Mallpay</w:t>
      </w:r>
      <w:r w:rsidR="00516B59">
        <w:rPr>
          <w:rFonts w:ascii="Arial" w:eastAsia="Times New Roman" w:hAnsi="Arial" w:cs="Arial"/>
          <w:color w:val="000000"/>
          <w:lang w:eastAsia="cs-CZ"/>
        </w:rPr>
        <w:t xml:space="preserve"> (MallPay s.r.o.) je společný e-commerce fintech skupiny </w:t>
      </w:r>
      <w:r w:rsidR="00516B59">
        <w:rPr>
          <w:rFonts w:ascii="Arial" w:eastAsia="Times New Roman" w:hAnsi="Arial" w:cs="Arial"/>
          <w:b/>
          <w:bCs/>
          <w:color w:val="000000"/>
          <w:lang w:eastAsia="cs-CZ"/>
        </w:rPr>
        <w:t>MALL Group</w:t>
      </w:r>
      <w:r w:rsidR="00516B59">
        <w:rPr>
          <w:rFonts w:ascii="Arial" w:eastAsia="Times New Roman" w:hAnsi="Arial" w:cs="Arial"/>
          <w:color w:val="000000"/>
          <w:lang w:eastAsia="cs-CZ"/>
        </w:rPr>
        <w:t xml:space="preserve"> (MALL Group a. s.) a </w:t>
      </w:r>
      <w:r w:rsidR="00516B59">
        <w:rPr>
          <w:rFonts w:ascii="Arial" w:eastAsia="Times New Roman" w:hAnsi="Arial" w:cs="Arial"/>
          <w:b/>
          <w:bCs/>
          <w:color w:val="000000"/>
          <w:lang w:eastAsia="cs-CZ"/>
        </w:rPr>
        <w:t>ČSOB</w:t>
      </w:r>
      <w:r w:rsidR="00516B59">
        <w:rPr>
          <w:rFonts w:ascii="Arial" w:eastAsia="Times New Roman" w:hAnsi="Arial" w:cs="Arial"/>
          <w:color w:val="000000"/>
          <w:lang w:eastAsia="cs-CZ"/>
        </w:rPr>
        <w:t xml:space="preserve"> (Československá obchodní banka, a. s). Jeho misí je vytvořit komplexní ekosystém služeb spojených s internetovými platbami. Je jedním z předních poskytovatelů takzvaných BNPL plateb (buy now – pay later), které jsou podle studie Global Payment Report nejrychleji rostoucí platební metodou v regionu.</w:t>
      </w:r>
      <w:r w:rsidR="00D0648D">
        <w:rPr>
          <w:rFonts w:ascii="Arial" w:eastAsia="Times New Roman" w:hAnsi="Arial" w:cs="Arial"/>
          <w:color w:val="000000"/>
          <w:lang w:eastAsia="cs-CZ"/>
        </w:rPr>
        <w:br/>
      </w:r>
      <w:r w:rsidR="00D0648D">
        <w:rPr>
          <w:rFonts w:ascii="Arial" w:eastAsia="Times New Roman" w:hAnsi="Arial" w:cs="Arial"/>
          <w:color w:val="000000"/>
          <w:lang w:eastAsia="cs-CZ"/>
        </w:rPr>
        <w:br/>
      </w:r>
      <w:r w:rsidR="00516B59">
        <w:rPr>
          <w:rFonts w:ascii="Arial" w:eastAsia="Times New Roman" w:hAnsi="Arial" w:cs="Arial"/>
          <w:color w:val="000000"/>
          <w:lang w:eastAsia="cs-CZ"/>
        </w:rPr>
        <w:t>V současnosti je s M</w:t>
      </w:r>
      <w:r>
        <w:rPr>
          <w:rFonts w:ascii="Arial" w:eastAsia="Times New Roman" w:hAnsi="Arial" w:cs="Arial"/>
          <w:color w:val="000000"/>
          <w:lang w:eastAsia="cs-CZ"/>
        </w:rPr>
        <w:t>allp</w:t>
      </w:r>
      <w:r w:rsidR="00516B59">
        <w:rPr>
          <w:rFonts w:ascii="Arial" w:eastAsia="Times New Roman" w:hAnsi="Arial" w:cs="Arial"/>
          <w:color w:val="000000"/>
          <w:lang w:eastAsia="cs-CZ"/>
        </w:rPr>
        <w:t>ay možné nakupovat ve</w:t>
      </w:r>
      <w:r w:rsidR="005427A3">
        <w:rPr>
          <w:rFonts w:ascii="Arial" w:eastAsia="Times New Roman" w:hAnsi="Arial" w:cs="Arial"/>
          <w:color w:val="000000"/>
          <w:lang w:eastAsia="cs-CZ"/>
        </w:rPr>
        <w:t xml:space="preserve"> více než 7000 </w:t>
      </w:r>
      <w:r w:rsidR="00516B59">
        <w:rPr>
          <w:rFonts w:ascii="Arial" w:eastAsia="Times New Roman" w:hAnsi="Arial" w:cs="Arial"/>
          <w:color w:val="000000"/>
          <w:lang w:eastAsia="cs-CZ"/>
        </w:rPr>
        <w:t>českých e-shopech nebo online služeb, jako je MALL.cz, Vivantis, CZC.cz, Košík.cz, LeoExpress.cz</w:t>
      </w:r>
      <w:r w:rsidR="00D0648D">
        <w:rPr>
          <w:rFonts w:ascii="Arial" w:eastAsia="Times New Roman" w:hAnsi="Arial" w:cs="Arial"/>
          <w:color w:val="000000"/>
          <w:lang w:eastAsia="cs-CZ"/>
        </w:rPr>
        <w:t xml:space="preserve">, </w:t>
      </w:r>
      <w:r w:rsidR="00516B59">
        <w:rPr>
          <w:rFonts w:ascii="Arial" w:eastAsia="Times New Roman" w:hAnsi="Arial" w:cs="Arial"/>
          <w:color w:val="000000"/>
          <w:lang w:eastAsia="cs-CZ"/>
        </w:rPr>
        <w:t>Patro.cz</w:t>
      </w:r>
      <w:r w:rsidR="00D0648D">
        <w:rPr>
          <w:rFonts w:ascii="Arial" w:eastAsia="Times New Roman" w:hAnsi="Arial" w:cs="Arial"/>
          <w:color w:val="000000"/>
          <w:lang w:eastAsia="cs-CZ"/>
        </w:rPr>
        <w:t>,</w:t>
      </w:r>
      <w:r w:rsidR="00237320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D0648D" w:rsidRPr="00D0648D">
        <w:rPr>
          <w:rFonts w:ascii="Arial" w:eastAsia="Times New Roman" w:hAnsi="Arial" w:cs="Arial"/>
          <w:color w:val="000000"/>
          <w:lang w:eastAsia="cs-CZ"/>
        </w:rPr>
        <w:t>Tescoma, Gant, Hudy, Husky nebo Trenýrkárna</w:t>
      </w:r>
      <w:r w:rsidR="00D0648D">
        <w:rPr>
          <w:rFonts w:ascii="Arial" w:eastAsia="Times New Roman" w:hAnsi="Arial" w:cs="Arial"/>
          <w:color w:val="000000"/>
          <w:lang w:eastAsia="cs-CZ"/>
        </w:rPr>
        <w:t>.</w:t>
      </w:r>
      <w:r w:rsidR="00516B59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D0648D">
        <w:rPr>
          <w:rFonts w:ascii="Arial" w:eastAsia="Times New Roman" w:hAnsi="Arial" w:cs="Arial"/>
          <w:color w:val="000000"/>
          <w:lang w:eastAsia="cs-CZ"/>
        </w:rPr>
        <w:t>S</w:t>
      </w:r>
      <w:r w:rsidR="00516B59">
        <w:rPr>
          <w:rFonts w:ascii="Arial" w:eastAsia="Times New Roman" w:hAnsi="Arial" w:cs="Arial"/>
          <w:color w:val="000000"/>
          <w:lang w:eastAsia="cs-CZ"/>
        </w:rPr>
        <w:t>e skipovací platební kartou, kterou M</w:t>
      </w:r>
      <w:r>
        <w:rPr>
          <w:rFonts w:ascii="Arial" w:eastAsia="Times New Roman" w:hAnsi="Arial" w:cs="Arial"/>
          <w:color w:val="000000"/>
          <w:lang w:eastAsia="cs-CZ"/>
        </w:rPr>
        <w:t>allp</w:t>
      </w:r>
      <w:r w:rsidR="00516B59">
        <w:rPr>
          <w:rFonts w:ascii="Arial" w:eastAsia="Times New Roman" w:hAnsi="Arial" w:cs="Arial"/>
          <w:color w:val="000000"/>
          <w:lang w:eastAsia="cs-CZ"/>
        </w:rPr>
        <w:t xml:space="preserve">ay nabízí jako alternativu kreditní karty, </w:t>
      </w:r>
      <w:r w:rsidR="00D0648D">
        <w:rPr>
          <w:rFonts w:ascii="Arial" w:eastAsia="Times New Roman" w:hAnsi="Arial" w:cs="Arial"/>
          <w:color w:val="000000"/>
          <w:lang w:eastAsia="cs-CZ"/>
        </w:rPr>
        <w:t xml:space="preserve">je </w:t>
      </w:r>
      <w:r w:rsidR="00516B59">
        <w:rPr>
          <w:rFonts w:ascii="Arial" w:eastAsia="Times New Roman" w:hAnsi="Arial" w:cs="Arial"/>
          <w:color w:val="000000"/>
          <w:lang w:eastAsia="cs-CZ"/>
        </w:rPr>
        <w:t xml:space="preserve">pak </w:t>
      </w:r>
      <w:r w:rsidR="00D0648D">
        <w:rPr>
          <w:rFonts w:ascii="Arial" w:eastAsia="Times New Roman" w:hAnsi="Arial" w:cs="Arial"/>
          <w:color w:val="000000"/>
          <w:lang w:eastAsia="cs-CZ"/>
        </w:rPr>
        <w:t xml:space="preserve">možné platit </w:t>
      </w:r>
      <w:r w:rsidR="00516B59">
        <w:rPr>
          <w:rFonts w:ascii="Arial" w:eastAsia="Times New Roman" w:hAnsi="Arial" w:cs="Arial"/>
          <w:color w:val="000000"/>
          <w:lang w:eastAsia="cs-CZ"/>
        </w:rPr>
        <w:t>kdekoli.</w:t>
      </w:r>
    </w:p>
    <w:p w14:paraId="30E96B7C" w14:textId="2A720E98" w:rsidR="00B20865" w:rsidRPr="009D768D" w:rsidRDefault="00B20865" w:rsidP="00516B59">
      <w:pPr>
        <w:spacing w:after="0" w:line="240" w:lineRule="auto"/>
        <w:rPr>
          <w:rStyle w:val="normaltextrun"/>
          <w:rFonts w:ascii="Arial" w:hAnsi="Arial" w:cs="Arial"/>
          <w:b/>
          <w:bCs/>
          <w:color w:val="CC0000"/>
        </w:rPr>
      </w:pPr>
    </w:p>
    <w:p w14:paraId="1BA5621A" w14:textId="15D204AF" w:rsidR="00B54821" w:rsidRPr="00B66F93" w:rsidRDefault="00B54821" w:rsidP="00052DE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99FF"/>
          <w:sz w:val="22"/>
          <w:szCs w:val="22"/>
        </w:rPr>
      </w:pPr>
      <w:r w:rsidRPr="00B66F93">
        <w:rPr>
          <w:rStyle w:val="normaltextrun"/>
          <w:rFonts w:ascii="Arial" w:hAnsi="Arial" w:cs="Arial"/>
          <w:b/>
          <w:bCs/>
          <w:color w:val="0099FF"/>
          <w:sz w:val="22"/>
          <w:szCs w:val="22"/>
        </w:rPr>
        <w:t>Pro více informací</w:t>
      </w:r>
      <w:r w:rsidRPr="00B66F93">
        <w:rPr>
          <w:rStyle w:val="eop"/>
          <w:rFonts w:ascii="Arial" w:hAnsi="Arial" w:cs="Arial"/>
          <w:color w:val="0099FF"/>
          <w:sz w:val="22"/>
          <w:szCs w:val="22"/>
        </w:rPr>
        <w:t> </w:t>
      </w:r>
    </w:p>
    <w:p w14:paraId="350A74D5" w14:textId="6D30DF40" w:rsidR="00B20865" w:rsidRDefault="00B20865" w:rsidP="00052DE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06F18C38" w14:textId="031FC53A" w:rsidR="00B20865" w:rsidRPr="00B20865" w:rsidRDefault="00B20865" w:rsidP="00052DE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B20865">
        <w:rPr>
          <w:rStyle w:val="eop"/>
          <w:rFonts w:ascii="Arial" w:hAnsi="Arial" w:cs="Arial"/>
          <w:b/>
          <w:bCs/>
          <w:sz w:val="22"/>
          <w:szCs w:val="22"/>
        </w:rPr>
        <w:t>Za M</w:t>
      </w:r>
      <w:r w:rsidR="00B66F93">
        <w:rPr>
          <w:rStyle w:val="eop"/>
          <w:rFonts w:ascii="Arial" w:hAnsi="Arial" w:cs="Arial"/>
          <w:b/>
          <w:bCs/>
          <w:sz w:val="22"/>
          <w:szCs w:val="22"/>
        </w:rPr>
        <w:t>allpay</w:t>
      </w:r>
    </w:p>
    <w:p w14:paraId="32B13552" w14:textId="77777777" w:rsidR="00B54821" w:rsidRDefault="00B54821" w:rsidP="00B548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František Brož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3575544" w14:textId="77777777" w:rsidR="00B54821" w:rsidRDefault="00B54821" w:rsidP="00B548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FYI Prague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86F00AC" w14:textId="77777777" w:rsidR="00B54821" w:rsidRDefault="00B54821" w:rsidP="00B548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608 972 715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C98C974" w14:textId="6A2491E4" w:rsidR="00D0648D" w:rsidRPr="00894CD8" w:rsidRDefault="008E4F6A" w:rsidP="00D0648D">
      <w:pPr>
        <w:pStyle w:val="paragraph"/>
        <w:spacing w:before="0" w:beforeAutospacing="0" w:after="0" w:afterAutospacing="0"/>
        <w:textAlignment w:val="baseline"/>
        <w:rPr>
          <w:rStyle w:val="Hypertextovodkaz"/>
        </w:rPr>
      </w:pPr>
      <w:hyperlink r:id="rId8" w:history="1">
        <w:r w:rsidR="002D3D89" w:rsidRPr="00250831">
          <w:rPr>
            <w:rStyle w:val="Hypertextovodkaz"/>
            <w:rFonts w:ascii="Arial" w:hAnsi="Arial" w:cs="Arial"/>
            <w:sz w:val="22"/>
            <w:szCs w:val="22"/>
          </w:rPr>
          <w:t>frantisek.broz@fyi.cz</w:t>
        </w:r>
      </w:hyperlink>
    </w:p>
    <w:p w14:paraId="7561C2F4" w14:textId="5A0183BC" w:rsidR="002D3D89" w:rsidRPr="00894CD8" w:rsidRDefault="002D3D89" w:rsidP="00EE12E0">
      <w:pPr>
        <w:pStyle w:val="paragraph"/>
        <w:spacing w:before="0" w:beforeAutospacing="0" w:after="0" w:afterAutospacing="0"/>
        <w:textAlignment w:val="baseline"/>
        <w:rPr>
          <w:rStyle w:val="Hypertextovodkaz"/>
        </w:rPr>
      </w:pPr>
    </w:p>
    <w:sectPr w:rsidR="002D3D89" w:rsidRPr="00894CD8" w:rsidSect="00AE0098">
      <w:headerReference w:type="default" r:id="rId9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672CC" w14:textId="77777777" w:rsidR="004A3625" w:rsidRDefault="004A3625" w:rsidP="002F4D58">
      <w:pPr>
        <w:spacing w:after="0" w:line="240" w:lineRule="auto"/>
      </w:pPr>
      <w:r>
        <w:separator/>
      </w:r>
    </w:p>
  </w:endnote>
  <w:endnote w:type="continuationSeparator" w:id="0">
    <w:p w14:paraId="4A7AEBB1" w14:textId="77777777" w:rsidR="004A3625" w:rsidRDefault="004A3625" w:rsidP="002F4D58">
      <w:pPr>
        <w:spacing w:after="0" w:line="240" w:lineRule="auto"/>
      </w:pPr>
      <w:r>
        <w:continuationSeparator/>
      </w:r>
    </w:p>
  </w:endnote>
  <w:endnote w:type="continuationNotice" w:id="1">
    <w:p w14:paraId="1F97FC2B" w14:textId="77777777" w:rsidR="00AF60F9" w:rsidRDefault="00AF60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CAC9F" w14:textId="77777777" w:rsidR="004A3625" w:rsidRDefault="004A3625" w:rsidP="002F4D58">
      <w:pPr>
        <w:spacing w:after="0" w:line="240" w:lineRule="auto"/>
      </w:pPr>
      <w:r>
        <w:separator/>
      </w:r>
    </w:p>
  </w:footnote>
  <w:footnote w:type="continuationSeparator" w:id="0">
    <w:p w14:paraId="6324E47B" w14:textId="77777777" w:rsidR="004A3625" w:rsidRDefault="004A3625" w:rsidP="002F4D58">
      <w:pPr>
        <w:spacing w:after="0" w:line="240" w:lineRule="auto"/>
      </w:pPr>
      <w:r>
        <w:continuationSeparator/>
      </w:r>
    </w:p>
  </w:footnote>
  <w:footnote w:type="continuationNotice" w:id="1">
    <w:p w14:paraId="5CD0A791" w14:textId="77777777" w:rsidR="00AF60F9" w:rsidRDefault="00AF60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4DCBF" w14:textId="73BADC93" w:rsidR="00EF3454" w:rsidRDefault="00B66F93" w:rsidP="00EF3454">
    <w:pPr>
      <w:pStyle w:val="Zhlav"/>
      <w:spacing w:after="240"/>
    </w:pPr>
    <w:r>
      <w:rPr>
        <w:noProof/>
      </w:rPr>
      <w:drawing>
        <wp:inline distT="0" distB="0" distL="0" distR="0" wp14:anchorId="771A0959" wp14:editId="7A204025">
          <wp:extent cx="2200275" cy="726602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2692" cy="72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F3454">
      <w:tab/>
    </w:r>
    <w:r w:rsidR="00EF345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6376"/>
    <w:multiLevelType w:val="hybridMultilevel"/>
    <w:tmpl w:val="D556D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E307A"/>
    <w:multiLevelType w:val="hybridMultilevel"/>
    <w:tmpl w:val="DBBE9C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2192C"/>
    <w:multiLevelType w:val="hybridMultilevel"/>
    <w:tmpl w:val="CBFAC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5D562D"/>
    <w:multiLevelType w:val="hybridMultilevel"/>
    <w:tmpl w:val="8EC497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775FC1"/>
    <w:multiLevelType w:val="multilevel"/>
    <w:tmpl w:val="7CA43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E8B"/>
    <w:rsid w:val="00001852"/>
    <w:rsid w:val="0000250B"/>
    <w:rsid w:val="00002C1E"/>
    <w:rsid w:val="000042BA"/>
    <w:rsid w:val="00016165"/>
    <w:rsid w:val="00023547"/>
    <w:rsid w:val="0003210F"/>
    <w:rsid w:val="00034904"/>
    <w:rsid w:val="00037405"/>
    <w:rsid w:val="00041649"/>
    <w:rsid w:val="00042409"/>
    <w:rsid w:val="00050C22"/>
    <w:rsid w:val="00052DE2"/>
    <w:rsid w:val="000669D4"/>
    <w:rsid w:val="00067A63"/>
    <w:rsid w:val="00077288"/>
    <w:rsid w:val="00082422"/>
    <w:rsid w:val="00083A7B"/>
    <w:rsid w:val="000921B8"/>
    <w:rsid w:val="00093227"/>
    <w:rsid w:val="00096026"/>
    <w:rsid w:val="000A3388"/>
    <w:rsid w:val="000A5358"/>
    <w:rsid w:val="000A650C"/>
    <w:rsid w:val="000B337D"/>
    <w:rsid w:val="000B6C53"/>
    <w:rsid w:val="000C1E8B"/>
    <w:rsid w:val="000C3D34"/>
    <w:rsid w:val="000D14C4"/>
    <w:rsid w:val="000D66FE"/>
    <w:rsid w:val="000E380F"/>
    <w:rsid w:val="000F0820"/>
    <w:rsid w:val="000F5F38"/>
    <w:rsid w:val="0010380D"/>
    <w:rsid w:val="00104795"/>
    <w:rsid w:val="0011499E"/>
    <w:rsid w:val="00130883"/>
    <w:rsid w:val="0013104A"/>
    <w:rsid w:val="001401C7"/>
    <w:rsid w:val="001439BC"/>
    <w:rsid w:val="00145999"/>
    <w:rsid w:val="00161004"/>
    <w:rsid w:val="00165116"/>
    <w:rsid w:val="001A4A1E"/>
    <w:rsid w:val="001A5A07"/>
    <w:rsid w:val="001B404E"/>
    <w:rsid w:val="001B6331"/>
    <w:rsid w:val="001C0F47"/>
    <w:rsid w:val="001C1518"/>
    <w:rsid w:val="001C32B7"/>
    <w:rsid w:val="001C4768"/>
    <w:rsid w:val="001D0393"/>
    <w:rsid w:val="001D19CE"/>
    <w:rsid w:val="001E283F"/>
    <w:rsid w:val="001E3B55"/>
    <w:rsid w:val="0020423C"/>
    <w:rsid w:val="00207325"/>
    <w:rsid w:val="00220DEA"/>
    <w:rsid w:val="00223A2F"/>
    <w:rsid w:val="00237320"/>
    <w:rsid w:val="0024694C"/>
    <w:rsid w:val="00250872"/>
    <w:rsid w:val="0025367F"/>
    <w:rsid w:val="00262B09"/>
    <w:rsid w:val="00263314"/>
    <w:rsid w:val="00264F53"/>
    <w:rsid w:val="00270270"/>
    <w:rsid w:val="002A4E2F"/>
    <w:rsid w:val="002B3D39"/>
    <w:rsid w:val="002B42A2"/>
    <w:rsid w:val="002D3D89"/>
    <w:rsid w:val="002D40AA"/>
    <w:rsid w:val="002D57E7"/>
    <w:rsid w:val="002D660A"/>
    <w:rsid w:val="002E2108"/>
    <w:rsid w:val="002E59FE"/>
    <w:rsid w:val="002F195F"/>
    <w:rsid w:val="002F4D58"/>
    <w:rsid w:val="00313959"/>
    <w:rsid w:val="00313E45"/>
    <w:rsid w:val="00322E2F"/>
    <w:rsid w:val="00326F01"/>
    <w:rsid w:val="003300F5"/>
    <w:rsid w:val="00334321"/>
    <w:rsid w:val="003403E0"/>
    <w:rsid w:val="0034175D"/>
    <w:rsid w:val="0035477C"/>
    <w:rsid w:val="003730AB"/>
    <w:rsid w:val="00373385"/>
    <w:rsid w:val="00380094"/>
    <w:rsid w:val="00381D2A"/>
    <w:rsid w:val="003919E9"/>
    <w:rsid w:val="003B5207"/>
    <w:rsid w:val="003C2B0A"/>
    <w:rsid w:val="003C4900"/>
    <w:rsid w:val="003C7CCC"/>
    <w:rsid w:val="003E0D9A"/>
    <w:rsid w:val="004030E0"/>
    <w:rsid w:val="00407BF8"/>
    <w:rsid w:val="00411599"/>
    <w:rsid w:val="0041384B"/>
    <w:rsid w:val="00416B87"/>
    <w:rsid w:val="00426459"/>
    <w:rsid w:val="004273F1"/>
    <w:rsid w:val="00435921"/>
    <w:rsid w:val="00452DC6"/>
    <w:rsid w:val="00481762"/>
    <w:rsid w:val="0049364D"/>
    <w:rsid w:val="00495816"/>
    <w:rsid w:val="004A0526"/>
    <w:rsid w:val="004A3625"/>
    <w:rsid w:val="004A5AE2"/>
    <w:rsid w:val="004D02AB"/>
    <w:rsid w:val="004D19AC"/>
    <w:rsid w:val="004D7112"/>
    <w:rsid w:val="004E03EA"/>
    <w:rsid w:val="004E0C53"/>
    <w:rsid w:val="004F6F48"/>
    <w:rsid w:val="00501A58"/>
    <w:rsid w:val="005060E9"/>
    <w:rsid w:val="00511D32"/>
    <w:rsid w:val="00512938"/>
    <w:rsid w:val="00516B59"/>
    <w:rsid w:val="00516EF7"/>
    <w:rsid w:val="00520DE3"/>
    <w:rsid w:val="00524E2E"/>
    <w:rsid w:val="0052793B"/>
    <w:rsid w:val="00532AB4"/>
    <w:rsid w:val="005427A3"/>
    <w:rsid w:val="0054660B"/>
    <w:rsid w:val="00570C96"/>
    <w:rsid w:val="00571515"/>
    <w:rsid w:val="005A17F2"/>
    <w:rsid w:val="005A796A"/>
    <w:rsid w:val="005B41F5"/>
    <w:rsid w:val="005B4881"/>
    <w:rsid w:val="005B67A0"/>
    <w:rsid w:val="005B67C4"/>
    <w:rsid w:val="005F0A44"/>
    <w:rsid w:val="005F2A28"/>
    <w:rsid w:val="005F30D6"/>
    <w:rsid w:val="00613FA9"/>
    <w:rsid w:val="006157A5"/>
    <w:rsid w:val="00620140"/>
    <w:rsid w:val="00620D25"/>
    <w:rsid w:val="00631E2C"/>
    <w:rsid w:val="006519EF"/>
    <w:rsid w:val="0065332F"/>
    <w:rsid w:val="00654314"/>
    <w:rsid w:val="00665826"/>
    <w:rsid w:val="00670D5E"/>
    <w:rsid w:val="00675A7E"/>
    <w:rsid w:val="006913BB"/>
    <w:rsid w:val="006C1CB8"/>
    <w:rsid w:val="006D0C63"/>
    <w:rsid w:val="006D559B"/>
    <w:rsid w:val="006D61DE"/>
    <w:rsid w:val="006D6F68"/>
    <w:rsid w:val="006E60B2"/>
    <w:rsid w:val="006E76A9"/>
    <w:rsid w:val="006F3296"/>
    <w:rsid w:val="00706313"/>
    <w:rsid w:val="00723A78"/>
    <w:rsid w:val="00725F88"/>
    <w:rsid w:val="00726A25"/>
    <w:rsid w:val="00732F5D"/>
    <w:rsid w:val="007560B9"/>
    <w:rsid w:val="00764C7B"/>
    <w:rsid w:val="00784115"/>
    <w:rsid w:val="00787801"/>
    <w:rsid w:val="00787A4D"/>
    <w:rsid w:val="00796AAD"/>
    <w:rsid w:val="007A15DE"/>
    <w:rsid w:val="007C2516"/>
    <w:rsid w:val="007C5C79"/>
    <w:rsid w:val="007C60B9"/>
    <w:rsid w:val="007E704B"/>
    <w:rsid w:val="007F204D"/>
    <w:rsid w:val="0081116B"/>
    <w:rsid w:val="00823140"/>
    <w:rsid w:val="00825859"/>
    <w:rsid w:val="0083047C"/>
    <w:rsid w:val="00835736"/>
    <w:rsid w:val="00835A44"/>
    <w:rsid w:val="00842191"/>
    <w:rsid w:val="00852F72"/>
    <w:rsid w:val="00856188"/>
    <w:rsid w:val="008738E8"/>
    <w:rsid w:val="00880C6D"/>
    <w:rsid w:val="00887EE2"/>
    <w:rsid w:val="00894CD8"/>
    <w:rsid w:val="008A0985"/>
    <w:rsid w:val="008B581E"/>
    <w:rsid w:val="008C5887"/>
    <w:rsid w:val="008E07F2"/>
    <w:rsid w:val="008E0C91"/>
    <w:rsid w:val="008E4F6A"/>
    <w:rsid w:val="00903FB4"/>
    <w:rsid w:val="00904E6B"/>
    <w:rsid w:val="00907E6E"/>
    <w:rsid w:val="009106B3"/>
    <w:rsid w:val="0091570A"/>
    <w:rsid w:val="0092208E"/>
    <w:rsid w:val="00931EE0"/>
    <w:rsid w:val="00940D4D"/>
    <w:rsid w:val="00945075"/>
    <w:rsid w:val="00951A78"/>
    <w:rsid w:val="00956BB3"/>
    <w:rsid w:val="00986FAC"/>
    <w:rsid w:val="00993D65"/>
    <w:rsid w:val="009A3A86"/>
    <w:rsid w:val="009B1F38"/>
    <w:rsid w:val="009B7F70"/>
    <w:rsid w:val="009D6495"/>
    <w:rsid w:val="009D768D"/>
    <w:rsid w:val="009E04C1"/>
    <w:rsid w:val="009F0C2E"/>
    <w:rsid w:val="009F7E37"/>
    <w:rsid w:val="00A02C05"/>
    <w:rsid w:val="00A11B6A"/>
    <w:rsid w:val="00A16B01"/>
    <w:rsid w:val="00A22438"/>
    <w:rsid w:val="00A26B81"/>
    <w:rsid w:val="00A425C0"/>
    <w:rsid w:val="00A5060B"/>
    <w:rsid w:val="00A51A4A"/>
    <w:rsid w:val="00A54DB2"/>
    <w:rsid w:val="00A61481"/>
    <w:rsid w:val="00A61B90"/>
    <w:rsid w:val="00A657CB"/>
    <w:rsid w:val="00A7018D"/>
    <w:rsid w:val="00A76FF7"/>
    <w:rsid w:val="00A83CDC"/>
    <w:rsid w:val="00A860FA"/>
    <w:rsid w:val="00A95281"/>
    <w:rsid w:val="00AC17D9"/>
    <w:rsid w:val="00AC26FE"/>
    <w:rsid w:val="00AD3D55"/>
    <w:rsid w:val="00AD61B0"/>
    <w:rsid w:val="00AE0098"/>
    <w:rsid w:val="00AE2934"/>
    <w:rsid w:val="00AE4B7A"/>
    <w:rsid w:val="00AE5632"/>
    <w:rsid w:val="00AF006C"/>
    <w:rsid w:val="00AF60F9"/>
    <w:rsid w:val="00B0116C"/>
    <w:rsid w:val="00B10FAE"/>
    <w:rsid w:val="00B168AB"/>
    <w:rsid w:val="00B20865"/>
    <w:rsid w:val="00B22763"/>
    <w:rsid w:val="00B34B79"/>
    <w:rsid w:val="00B54821"/>
    <w:rsid w:val="00B66F93"/>
    <w:rsid w:val="00B70E02"/>
    <w:rsid w:val="00B75E48"/>
    <w:rsid w:val="00B7625C"/>
    <w:rsid w:val="00B8088C"/>
    <w:rsid w:val="00B856A6"/>
    <w:rsid w:val="00B9397A"/>
    <w:rsid w:val="00BD1B7D"/>
    <w:rsid w:val="00BD3E76"/>
    <w:rsid w:val="00BE3941"/>
    <w:rsid w:val="00BF0AF1"/>
    <w:rsid w:val="00C1183A"/>
    <w:rsid w:val="00C12DF7"/>
    <w:rsid w:val="00C16779"/>
    <w:rsid w:val="00C23561"/>
    <w:rsid w:val="00C3413C"/>
    <w:rsid w:val="00C371CD"/>
    <w:rsid w:val="00C40FE9"/>
    <w:rsid w:val="00C44400"/>
    <w:rsid w:val="00C466BE"/>
    <w:rsid w:val="00C5706B"/>
    <w:rsid w:val="00C61B9B"/>
    <w:rsid w:val="00C75981"/>
    <w:rsid w:val="00C83CFC"/>
    <w:rsid w:val="00C914F3"/>
    <w:rsid w:val="00C934BD"/>
    <w:rsid w:val="00C9754E"/>
    <w:rsid w:val="00CA6D60"/>
    <w:rsid w:val="00CB1BA4"/>
    <w:rsid w:val="00CB77D5"/>
    <w:rsid w:val="00CC02CD"/>
    <w:rsid w:val="00D0648D"/>
    <w:rsid w:val="00D07AC5"/>
    <w:rsid w:val="00D12262"/>
    <w:rsid w:val="00D17027"/>
    <w:rsid w:val="00D35336"/>
    <w:rsid w:val="00D42895"/>
    <w:rsid w:val="00D76221"/>
    <w:rsid w:val="00D82E76"/>
    <w:rsid w:val="00D85B16"/>
    <w:rsid w:val="00D95DA9"/>
    <w:rsid w:val="00DB714A"/>
    <w:rsid w:val="00DC16D4"/>
    <w:rsid w:val="00DD03AA"/>
    <w:rsid w:val="00DD12B7"/>
    <w:rsid w:val="00DE0585"/>
    <w:rsid w:val="00DF5626"/>
    <w:rsid w:val="00DF66A2"/>
    <w:rsid w:val="00E14666"/>
    <w:rsid w:val="00E15DC4"/>
    <w:rsid w:val="00E23C4E"/>
    <w:rsid w:val="00E53857"/>
    <w:rsid w:val="00E6350A"/>
    <w:rsid w:val="00E65C46"/>
    <w:rsid w:val="00E7229C"/>
    <w:rsid w:val="00E72ABF"/>
    <w:rsid w:val="00E74C5F"/>
    <w:rsid w:val="00E8604A"/>
    <w:rsid w:val="00EB1510"/>
    <w:rsid w:val="00EC46F1"/>
    <w:rsid w:val="00EC4EA0"/>
    <w:rsid w:val="00EC5384"/>
    <w:rsid w:val="00EE12E0"/>
    <w:rsid w:val="00EF00BB"/>
    <w:rsid w:val="00EF1F30"/>
    <w:rsid w:val="00EF29B3"/>
    <w:rsid w:val="00EF3454"/>
    <w:rsid w:val="00EF3DA7"/>
    <w:rsid w:val="00EF660C"/>
    <w:rsid w:val="00F04C72"/>
    <w:rsid w:val="00F05FDA"/>
    <w:rsid w:val="00F05FE0"/>
    <w:rsid w:val="00F06012"/>
    <w:rsid w:val="00F153F1"/>
    <w:rsid w:val="00F165F2"/>
    <w:rsid w:val="00F24A22"/>
    <w:rsid w:val="00F32A7D"/>
    <w:rsid w:val="00F40A52"/>
    <w:rsid w:val="00F41B50"/>
    <w:rsid w:val="00F43968"/>
    <w:rsid w:val="00F45233"/>
    <w:rsid w:val="00F5136B"/>
    <w:rsid w:val="00F538AB"/>
    <w:rsid w:val="00F85F0C"/>
    <w:rsid w:val="00F900D8"/>
    <w:rsid w:val="00F97516"/>
    <w:rsid w:val="00F97B90"/>
    <w:rsid w:val="00FA042F"/>
    <w:rsid w:val="00FA0FDB"/>
    <w:rsid w:val="00FB2CAE"/>
    <w:rsid w:val="00FB57BF"/>
    <w:rsid w:val="00FB60B7"/>
    <w:rsid w:val="00FC5C4D"/>
    <w:rsid w:val="00FC7718"/>
    <w:rsid w:val="00FD5E9D"/>
    <w:rsid w:val="00FE18A0"/>
    <w:rsid w:val="00FE1C9B"/>
    <w:rsid w:val="00FF2A63"/>
    <w:rsid w:val="00FF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B5D8284"/>
  <w15:chartTrackingRefBased/>
  <w15:docId w15:val="{DA308D46-6A79-41A7-A551-41C671EA8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6B59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01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208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2F4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F4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4D58"/>
  </w:style>
  <w:style w:type="paragraph" w:styleId="Zpat">
    <w:name w:val="footer"/>
    <w:basedOn w:val="Normln"/>
    <w:link w:val="ZpatChar"/>
    <w:uiPriority w:val="99"/>
    <w:unhideWhenUsed/>
    <w:rsid w:val="002F4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4D58"/>
  </w:style>
  <w:style w:type="paragraph" w:styleId="Textbubliny">
    <w:name w:val="Balloon Text"/>
    <w:basedOn w:val="Normln"/>
    <w:link w:val="TextbublinyChar"/>
    <w:uiPriority w:val="99"/>
    <w:semiHidden/>
    <w:unhideWhenUsed/>
    <w:rsid w:val="00EC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538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2243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2243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1226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26A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6A2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6A2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6A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6A25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7F204D"/>
    <w:rPr>
      <w:color w:val="954F72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01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ormaltextrun">
    <w:name w:val="normaltextrun"/>
    <w:basedOn w:val="Standardnpsmoodstavce"/>
    <w:rsid w:val="00B54821"/>
  </w:style>
  <w:style w:type="character" w:customStyle="1" w:styleId="spellingerror">
    <w:name w:val="spellingerror"/>
    <w:basedOn w:val="Standardnpsmoodstavce"/>
    <w:rsid w:val="00B54821"/>
  </w:style>
  <w:style w:type="character" w:customStyle="1" w:styleId="eop">
    <w:name w:val="eop"/>
    <w:basedOn w:val="Standardnpsmoodstavce"/>
    <w:rsid w:val="00B54821"/>
  </w:style>
  <w:style w:type="paragraph" w:customStyle="1" w:styleId="paragraph">
    <w:name w:val="paragraph"/>
    <w:basedOn w:val="Normln"/>
    <w:rsid w:val="00B5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cxw98734727">
    <w:name w:val="scxw98734727"/>
    <w:basedOn w:val="Standardnpsmoodstavce"/>
    <w:rsid w:val="00B54821"/>
  </w:style>
  <w:style w:type="character" w:customStyle="1" w:styleId="contextualspellingandgrammarerror">
    <w:name w:val="contextualspellingandgrammarerror"/>
    <w:basedOn w:val="Standardnpsmoodstavce"/>
    <w:rsid w:val="00B54821"/>
  </w:style>
  <w:style w:type="character" w:customStyle="1" w:styleId="Nadpis3Char">
    <w:name w:val="Nadpis 3 Char"/>
    <w:basedOn w:val="Standardnpsmoodstavce"/>
    <w:link w:val="Nadpis3"/>
    <w:uiPriority w:val="9"/>
    <w:semiHidden/>
    <w:rsid w:val="00B208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-messageeditedlabel">
    <w:name w:val="c-message__edited_label"/>
    <w:basedOn w:val="Standardnpsmoodstavce"/>
    <w:rsid w:val="009D768D"/>
  </w:style>
  <w:style w:type="character" w:styleId="Zdraznn">
    <w:name w:val="Emphasis"/>
    <w:basedOn w:val="Standardnpsmoodstavce"/>
    <w:uiPriority w:val="20"/>
    <w:qFormat/>
    <w:rsid w:val="00082422"/>
    <w:rPr>
      <w:i/>
      <w:iCs/>
    </w:rPr>
  </w:style>
  <w:style w:type="character" w:customStyle="1" w:styleId="apple-tab-span">
    <w:name w:val="apple-tab-span"/>
    <w:basedOn w:val="Standardnpsmoodstavce"/>
    <w:rsid w:val="00B76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7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0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tisek.broz@fyi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56FCB-9023-4E16-9B08-8097CA7FC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</TotalTime>
  <Pages>2</Pages>
  <Words>563</Words>
  <Characters>3322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Brož</dc:creator>
  <cp:keywords/>
  <dc:description/>
  <cp:lastModifiedBy>František Brož</cp:lastModifiedBy>
  <cp:revision>82</cp:revision>
  <dcterms:created xsi:type="dcterms:W3CDTF">2020-04-16T12:57:00Z</dcterms:created>
  <dcterms:modified xsi:type="dcterms:W3CDTF">2021-09-07T08:37:00Z</dcterms:modified>
</cp:coreProperties>
</file>