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0495" w14:textId="6C44DFBA" w:rsidR="00F153F1" w:rsidRDefault="00093227" w:rsidP="00856188">
      <w:pPr>
        <w:spacing w:after="0" w:line="240" w:lineRule="auto"/>
        <w:rPr>
          <w:rFonts w:ascii="Arial" w:hAnsi="Arial" w:cs="Arial"/>
          <w:b/>
          <w:bCs/>
          <w:color w:val="CC0000"/>
          <w:sz w:val="28"/>
          <w:szCs w:val="28"/>
        </w:rPr>
      </w:pPr>
      <w:r w:rsidRPr="00093227">
        <w:rPr>
          <w:rFonts w:ascii="Arial" w:hAnsi="Arial" w:cs="Arial"/>
          <w:b/>
          <w:bCs/>
          <w:color w:val="CC0000"/>
          <w:sz w:val="28"/>
          <w:szCs w:val="28"/>
        </w:rPr>
        <w:t xml:space="preserve">Silné ověření platících uživatelů </w:t>
      </w:r>
      <w:r w:rsidR="00C149C3">
        <w:rPr>
          <w:rFonts w:ascii="Arial" w:hAnsi="Arial" w:cs="Arial"/>
          <w:b/>
          <w:bCs/>
          <w:color w:val="CC0000"/>
          <w:sz w:val="28"/>
          <w:szCs w:val="28"/>
        </w:rPr>
        <w:t>v přechodném období</w:t>
      </w:r>
      <w:r w:rsidRPr="00093227">
        <w:rPr>
          <w:rFonts w:ascii="Arial" w:hAnsi="Arial" w:cs="Arial"/>
          <w:b/>
          <w:bCs/>
          <w:color w:val="CC0000"/>
          <w:sz w:val="28"/>
          <w:szCs w:val="28"/>
        </w:rPr>
        <w:t>. Mohou si e-shopy před sezonou oddechnout?</w:t>
      </w:r>
    </w:p>
    <w:p w14:paraId="58D2B728" w14:textId="77777777" w:rsidR="00093227" w:rsidRPr="002B3D39" w:rsidRDefault="00093227" w:rsidP="00856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6B2374" w14:textId="77777777" w:rsidR="00093227" w:rsidRPr="00093227" w:rsidRDefault="00093227" w:rsidP="00093227">
      <w:pPr>
        <w:spacing w:after="0" w:line="240" w:lineRule="auto"/>
        <w:rPr>
          <w:rFonts w:ascii="Arial" w:eastAsia="Times New Roman" w:hAnsi="Arial" w:cs="Arial"/>
          <w:b/>
          <w:bCs/>
          <w:iCs/>
          <w:color w:val="CC0000"/>
          <w:lang w:eastAsia="cs-CZ"/>
        </w:rPr>
      </w:pPr>
      <w:r w:rsidRPr="00093227">
        <w:rPr>
          <w:rFonts w:ascii="Arial" w:eastAsia="Times New Roman" w:hAnsi="Arial" w:cs="Arial"/>
          <w:b/>
          <w:bCs/>
          <w:iCs/>
          <w:color w:val="CC0000"/>
          <w:lang w:eastAsia="cs-CZ"/>
        </w:rPr>
        <w:t>Komentář Adama Kolesy, CEO MALL Pay</w:t>
      </w:r>
    </w:p>
    <w:p w14:paraId="23572675" w14:textId="77777777" w:rsidR="00093227" w:rsidRDefault="00093227" w:rsidP="000C1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lang w:eastAsia="cs-CZ"/>
        </w:rPr>
      </w:pPr>
    </w:p>
    <w:p w14:paraId="6CAE6C4D" w14:textId="397B6C0A" w:rsidR="00093227" w:rsidRPr="00093227" w:rsidRDefault="000A5358" w:rsidP="000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358">
        <w:rPr>
          <w:rFonts w:ascii="Arial" w:eastAsia="Times New Roman" w:hAnsi="Arial" w:cs="Arial"/>
          <w:b/>
          <w:bCs/>
          <w:color w:val="000000"/>
          <w:lang w:eastAsia="cs-CZ"/>
        </w:rPr>
        <w:t>Praha 12. září 2019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: 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 xml:space="preserve">Silnější ověřování uživatele při online bankovních transakcích (SCA), jak ho definuje směrnice EU PSD2, </w:t>
      </w:r>
      <w:r w:rsidR="00C149C3">
        <w:rPr>
          <w:rFonts w:ascii="Arial" w:eastAsia="Times New Roman" w:hAnsi="Arial" w:cs="Arial"/>
          <w:b/>
          <w:bCs/>
          <w:color w:val="000000"/>
          <w:lang w:eastAsia="cs-CZ"/>
        </w:rPr>
        <w:t xml:space="preserve">dostane </w:t>
      </w:r>
      <w:bookmarkStart w:id="0" w:name="_GoBack"/>
      <w:bookmarkEnd w:id="0"/>
      <w:r w:rsidR="00C149C3">
        <w:rPr>
          <w:rFonts w:ascii="Arial" w:eastAsia="Times New Roman" w:hAnsi="Arial" w:cs="Arial"/>
          <w:b/>
          <w:bCs/>
          <w:color w:val="000000"/>
          <w:lang w:eastAsia="cs-CZ"/>
        </w:rPr>
        <w:t>náhradní lhůtu na své zavedení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 xml:space="preserve">. Původní termín 14. září, od kterého měly </w:t>
      </w:r>
      <w:r w:rsidR="00C149C3">
        <w:rPr>
          <w:rFonts w:ascii="Arial" w:eastAsia="Times New Roman" w:hAnsi="Arial" w:cs="Arial"/>
          <w:b/>
          <w:bCs/>
          <w:color w:val="000000"/>
          <w:lang w:eastAsia="cs-CZ"/>
        </w:rPr>
        <w:t xml:space="preserve">všechny 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 xml:space="preserve">banky </w:t>
      </w:r>
      <w:r w:rsidR="00C149C3">
        <w:rPr>
          <w:rFonts w:ascii="Arial" w:eastAsia="Times New Roman" w:hAnsi="Arial" w:cs="Arial"/>
          <w:b/>
          <w:bCs/>
          <w:color w:val="000000"/>
          <w:lang w:eastAsia="cs-CZ"/>
        </w:rPr>
        <w:t xml:space="preserve">závazně 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>prověřovat, zda</w:t>
      </w:r>
      <w:r w:rsidR="00093227">
        <w:rPr>
          <w:rFonts w:ascii="Arial" w:eastAsia="Times New Roman" w:hAnsi="Arial" w:cs="Arial"/>
          <w:b/>
          <w:bCs/>
          <w:color w:val="000000"/>
          <w:lang w:eastAsia="cs-CZ"/>
        </w:rPr>
        <w:t xml:space="preserve"> online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 xml:space="preserve"> platbu provádí skutečně oprávněná osoba, </w:t>
      </w:r>
      <w:r w:rsidR="00C149C3">
        <w:rPr>
          <w:rFonts w:ascii="Arial" w:eastAsia="Times New Roman" w:hAnsi="Arial" w:cs="Arial"/>
          <w:b/>
          <w:bCs/>
          <w:color w:val="000000"/>
          <w:lang w:eastAsia="cs-CZ"/>
        </w:rPr>
        <w:t>díky tomu vstupuje do přechodného období</w:t>
      </w:r>
      <w:r w:rsidR="003C5580">
        <w:rPr>
          <w:rFonts w:ascii="Arial" w:eastAsia="Times New Roman" w:hAnsi="Arial" w:cs="Arial"/>
          <w:b/>
          <w:bCs/>
          <w:color w:val="000000"/>
          <w:lang w:eastAsia="cs-CZ"/>
        </w:rPr>
        <w:t xml:space="preserve"> se zatím neurčitou lhůtou, kdy začne platit definitivně pro všechny</w:t>
      </w:r>
      <w:r w:rsidR="00093227" w:rsidRPr="00093227">
        <w:rPr>
          <w:rFonts w:ascii="Arial" w:eastAsia="Times New Roman" w:hAnsi="Arial" w:cs="Arial"/>
          <w:b/>
          <w:bCs/>
          <w:color w:val="000000"/>
          <w:lang w:eastAsia="cs-CZ"/>
        </w:rPr>
        <w:t>. A to kvůli nepřipravenosti bank jako takových, které měly (jak komentuje ČNB) na implementaci nařízení málo času. Spolu s bankami si tak pravděpodobně oddechly také e-shopy, pro které byl zásah do platebních procesů před samotnou sezonou strašákem. Jen je otázka, na jak dlouho, dopadům se totiž nevyhne žádný z nich.</w:t>
      </w:r>
    </w:p>
    <w:p w14:paraId="7A7DA787" w14:textId="77777777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0D310" w14:textId="4E2980E5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27">
        <w:rPr>
          <w:rFonts w:ascii="Arial" w:eastAsia="Times New Roman" w:hAnsi="Arial" w:cs="Arial"/>
          <w:color w:val="000000"/>
          <w:lang w:eastAsia="cs-CZ"/>
        </w:rPr>
        <w:t xml:space="preserve">Debaty kolem zavádění SCA </w:t>
      </w:r>
      <w:r>
        <w:rPr>
          <w:rFonts w:ascii="Arial" w:eastAsia="Times New Roman" w:hAnsi="Arial" w:cs="Arial"/>
          <w:color w:val="000000"/>
          <w:lang w:eastAsia="cs-CZ"/>
        </w:rPr>
        <w:t xml:space="preserve">zároveň </w:t>
      </w:r>
      <w:r w:rsidRPr="00093227">
        <w:rPr>
          <w:rFonts w:ascii="Arial" w:eastAsia="Times New Roman" w:hAnsi="Arial" w:cs="Arial"/>
          <w:color w:val="000000"/>
          <w:lang w:eastAsia="cs-CZ"/>
        </w:rPr>
        <w:t xml:space="preserve">poukazují na jednu přehlíženou věc. Ano, česká e-commerce může být díky dobré konstelaci hned několika faktorů zlatý důl. Minimálně na vnějšího pozorovatele to tak působí. Tržby rostou, počet e-shopů je v poměru k počtu obyvatel nejvyšší v Evropě. A česká ekonomika na tom nepřestává být dobře. Trh však neroste rovnoměrně, nůžky </w:t>
      </w:r>
      <w:r>
        <w:rPr>
          <w:rFonts w:ascii="Arial" w:eastAsia="Times New Roman" w:hAnsi="Arial" w:cs="Arial"/>
          <w:color w:val="000000"/>
          <w:lang w:eastAsia="cs-CZ"/>
        </w:rPr>
        <w:t xml:space="preserve">mezi jednotlivými e-shopy </w:t>
      </w:r>
      <w:r w:rsidRPr="00093227">
        <w:rPr>
          <w:rFonts w:ascii="Arial" w:eastAsia="Times New Roman" w:hAnsi="Arial" w:cs="Arial"/>
          <w:color w:val="000000"/>
          <w:lang w:eastAsia="cs-CZ"/>
        </w:rPr>
        <w:t>se rozevírají a rok od roku klesá šance, že se mezi hlavní hráče prodere kdokoli nový. A naopak se výrazně rozšiřuje rizikové pásmo, ve kterém si e-shop musí dávat pozor, aby uhlídal své cashflow a majitelům přinášel s ohledem na vynaložené úsilí odpovídající zisk.</w:t>
      </w:r>
    </w:p>
    <w:p w14:paraId="6BFDF1BD" w14:textId="77777777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FD334" w14:textId="0DEBA1B9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27">
        <w:rPr>
          <w:rFonts w:ascii="Arial" w:eastAsia="Times New Roman" w:hAnsi="Arial" w:cs="Arial"/>
          <w:color w:val="000000"/>
          <w:lang w:eastAsia="cs-CZ"/>
        </w:rPr>
        <w:t xml:space="preserve">Stačí pak de facto banální věc, jakou je SCA, a tržby mohou být ohroženy. Již dnes vede standardní 3DSecure ochrana k opuštění košíku ve zhruba 8 % případů. Silné způsoby ověření, ať bude implementace sebelepší, tuto hodnotu krátkodobě zvýší klidně až na dvojnásobek. Přičemž to </w:t>
      </w:r>
      <w:r>
        <w:rPr>
          <w:rFonts w:ascii="Arial" w:eastAsia="Times New Roman" w:hAnsi="Arial" w:cs="Arial"/>
          <w:color w:val="000000"/>
          <w:lang w:eastAsia="cs-CZ"/>
        </w:rPr>
        <w:t>„</w:t>
      </w:r>
      <w:r w:rsidRPr="00093227">
        <w:rPr>
          <w:rFonts w:ascii="Arial" w:eastAsia="Times New Roman" w:hAnsi="Arial" w:cs="Arial"/>
          <w:color w:val="000000"/>
          <w:lang w:eastAsia="cs-CZ"/>
        </w:rPr>
        <w:t>krátkodobě</w:t>
      </w:r>
      <w:r>
        <w:rPr>
          <w:rFonts w:ascii="Arial" w:eastAsia="Times New Roman" w:hAnsi="Arial" w:cs="Arial"/>
          <w:color w:val="000000"/>
          <w:lang w:eastAsia="cs-CZ"/>
        </w:rPr>
        <w:t>“</w:t>
      </w:r>
      <w:r w:rsidRPr="00093227">
        <w:rPr>
          <w:rFonts w:ascii="Arial" w:eastAsia="Times New Roman" w:hAnsi="Arial" w:cs="Arial"/>
          <w:color w:val="000000"/>
          <w:lang w:eastAsia="cs-CZ"/>
        </w:rPr>
        <w:t xml:space="preserve"> může podle frekvence nákupů znamenat pár týdnů i měsíců. Velké e-shopy se z podstaty věci dokážou na podobnou událost finančně i technologicky připravit, pro malé, které žijí z měsíce na měsíc, to je existenční riziko. Samozřejmě, že část klientů, kteří košík opustí, se k nim později opět vrátí, u nezanedbatelného množství ovšem může změna v platební metodě znamenat ztrátu důvěry a přechod ke konkurenci.</w:t>
      </w:r>
    </w:p>
    <w:p w14:paraId="2DC628F7" w14:textId="77777777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E529D" w14:textId="38DCA903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27">
        <w:rPr>
          <w:rFonts w:ascii="Arial" w:eastAsia="Times New Roman" w:hAnsi="Arial" w:cs="Arial"/>
          <w:color w:val="000000"/>
          <w:lang w:eastAsia="cs-CZ"/>
        </w:rPr>
        <w:t xml:space="preserve">Jak z toho ven? Trh napověděl sám - cestou může být oddělit platbu od nákupního procesu. Pokud totiž není nákup podmíněn okamžitou úhradou, riziko jeho nedokončení se výrazně sníží a úspěšnost je v takovém případě o celou polovinu vyšší. Počet poptávek na zavedení odložené platby, </w:t>
      </w:r>
      <w:r>
        <w:rPr>
          <w:rFonts w:ascii="Arial" w:eastAsia="Times New Roman" w:hAnsi="Arial" w:cs="Arial"/>
          <w:color w:val="000000"/>
          <w:lang w:eastAsia="cs-CZ"/>
        </w:rPr>
        <w:t>jejíž implementace</w:t>
      </w:r>
      <w:r w:rsidRPr="00093227">
        <w:rPr>
          <w:rFonts w:ascii="Arial" w:eastAsia="Times New Roman" w:hAnsi="Arial" w:cs="Arial"/>
          <w:color w:val="000000"/>
          <w:lang w:eastAsia="cs-CZ"/>
        </w:rPr>
        <w:t xml:space="preserve"> je naštěstí pro e-shopy otázkou pouhých týdnů, díky tomu za posledních 6 měsíců stoupl asi o 30 %. </w:t>
      </w:r>
      <w:r>
        <w:rPr>
          <w:rFonts w:ascii="Arial" w:eastAsia="Times New Roman" w:hAnsi="Arial" w:cs="Arial"/>
          <w:color w:val="000000"/>
          <w:lang w:eastAsia="cs-CZ"/>
        </w:rPr>
        <w:t>S</w:t>
      </w:r>
      <w:r w:rsidRPr="00093227">
        <w:rPr>
          <w:rFonts w:ascii="Arial" w:eastAsia="Times New Roman" w:hAnsi="Arial" w:cs="Arial"/>
          <w:color w:val="000000"/>
          <w:lang w:eastAsia="cs-CZ"/>
        </w:rPr>
        <w:t>vou roli v tom hrál i strach z toho, aby složitější placení kartou nevrátilo zákazníky jiným způsobům úhrady. Především k dobírce, která svou mírou nepřebraného zboží dokáže e-shop zb</w:t>
      </w:r>
      <w:r>
        <w:rPr>
          <w:rFonts w:ascii="Arial" w:eastAsia="Times New Roman" w:hAnsi="Arial" w:cs="Arial"/>
          <w:color w:val="000000"/>
          <w:lang w:eastAsia="cs-CZ"/>
        </w:rPr>
        <w:t>y</w:t>
      </w:r>
      <w:r w:rsidRPr="00093227">
        <w:rPr>
          <w:rFonts w:ascii="Arial" w:eastAsia="Times New Roman" w:hAnsi="Arial" w:cs="Arial"/>
          <w:color w:val="000000"/>
          <w:lang w:eastAsia="cs-CZ"/>
        </w:rPr>
        <w:t>tečně potrápit.</w:t>
      </w:r>
    </w:p>
    <w:p w14:paraId="7454246D" w14:textId="77777777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6702B" w14:textId="044CB4A1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27">
        <w:rPr>
          <w:rFonts w:ascii="Arial" w:eastAsia="Times New Roman" w:hAnsi="Arial" w:cs="Arial"/>
          <w:color w:val="000000"/>
          <w:lang w:eastAsia="cs-CZ"/>
        </w:rPr>
        <w:t>Odložená platba ostatně pomáhá také s dalším klíčovým problémem. Dokáže zvyšovat důvěru v e-shop a snižovat vstupní bariéru pro nové zákazníky. Právem bývá považována za nejférovější deal díky absolutní minimalizaci všech online rizik. Obchodník dostane peníze již do 3 dnů od objednávky zákazníka, což je obdobná rychlost jako při platbě kartou. Nebát se nakoupit, to je před vánoční sezonou, která má být (opět) rekordní, klíčové v podstatě pro všechny malé a střední e-shopy.</w:t>
      </w:r>
    </w:p>
    <w:p w14:paraId="210A0427" w14:textId="77777777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4E208A" w14:textId="4FC29F9B" w:rsidR="00093227" w:rsidRPr="00093227" w:rsidRDefault="00093227" w:rsidP="0009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lastRenderedPageBreak/>
        <w:t>P</w:t>
      </w:r>
      <w:r w:rsidRPr="00093227">
        <w:rPr>
          <w:rFonts w:ascii="Arial" w:eastAsia="Times New Roman" w:hAnsi="Arial" w:cs="Arial"/>
          <w:color w:val="000000"/>
          <w:lang w:eastAsia="cs-CZ"/>
        </w:rPr>
        <w:t xml:space="preserve">řed nařízeními typu SCA </w:t>
      </w:r>
      <w:r>
        <w:rPr>
          <w:rFonts w:ascii="Arial" w:eastAsia="Times New Roman" w:hAnsi="Arial" w:cs="Arial"/>
          <w:color w:val="000000"/>
          <w:lang w:eastAsia="cs-CZ"/>
        </w:rPr>
        <w:t xml:space="preserve">tedy </w:t>
      </w:r>
      <w:r w:rsidRPr="00093227">
        <w:rPr>
          <w:rFonts w:ascii="Arial" w:eastAsia="Times New Roman" w:hAnsi="Arial" w:cs="Arial"/>
          <w:color w:val="000000"/>
          <w:lang w:eastAsia="cs-CZ"/>
        </w:rPr>
        <w:t>nemá smysl utíkat. Rozhodně se nejedná o poslední moment, kdy legislativa nepřímo ovlivní tržby e-shopů. O to více by však měly e-shopy hledat alternativní cesty, jak dopady co nejvíce zmírnit, ne-li eliminovat. A správně odprezentovaná odložená platba může být recept, který umožní být e-shopu v klidu i za předpokladu, že ČNB začne silnou autentizaci vyžadovat třeba uprostřed sezony.</w:t>
      </w:r>
    </w:p>
    <w:p w14:paraId="0A12793F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color w:val="92D050"/>
          <w:lang w:eastAsia="cs-CZ"/>
        </w:rPr>
      </w:pPr>
    </w:p>
    <w:p w14:paraId="01C2189E" w14:textId="777C2D91" w:rsidR="002F4D58" w:rsidRPr="00093227" w:rsidRDefault="00093227" w:rsidP="002F4D58">
      <w:pPr>
        <w:spacing w:after="0" w:line="240" w:lineRule="auto"/>
        <w:rPr>
          <w:rFonts w:ascii="Arial" w:eastAsia="Times New Roman" w:hAnsi="Arial" w:cs="Arial"/>
          <w:b/>
          <w:color w:val="CC0000"/>
          <w:szCs w:val="24"/>
          <w:lang w:eastAsia="cs-CZ"/>
        </w:rPr>
      </w:pPr>
      <w:r>
        <w:rPr>
          <w:rFonts w:ascii="Arial" w:eastAsia="Times New Roman" w:hAnsi="Arial" w:cs="Arial"/>
          <w:b/>
          <w:color w:val="CC0000"/>
          <w:szCs w:val="24"/>
          <w:lang w:eastAsia="cs-CZ"/>
        </w:rPr>
        <w:t>Pro více informací</w:t>
      </w:r>
    </w:p>
    <w:p w14:paraId="0E3717C1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František Brož</w:t>
      </w:r>
    </w:p>
    <w:p w14:paraId="7296FCFC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FYI Prague</w:t>
      </w:r>
    </w:p>
    <w:p w14:paraId="25745765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608 972 715</w:t>
      </w:r>
    </w:p>
    <w:p w14:paraId="7B497D4D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 xml:space="preserve">frantisek.broz@fyi.cz  </w:t>
      </w:r>
    </w:p>
    <w:p w14:paraId="4D58FB57" w14:textId="77777777" w:rsidR="0012533A" w:rsidRPr="002F4D58" w:rsidRDefault="00F20F61">
      <w:pPr>
        <w:rPr>
          <w:rFonts w:cstheme="minorHAnsi"/>
        </w:rPr>
      </w:pPr>
    </w:p>
    <w:sectPr w:rsidR="0012533A" w:rsidRPr="002F4D58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259E" w14:textId="77777777" w:rsidR="00F20F61" w:rsidRDefault="00F20F61" w:rsidP="002F4D58">
      <w:pPr>
        <w:spacing w:after="0" w:line="240" w:lineRule="auto"/>
      </w:pPr>
      <w:r>
        <w:separator/>
      </w:r>
    </w:p>
  </w:endnote>
  <w:endnote w:type="continuationSeparator" w:id="0">
    <w:p w14:paraId="11ADAF93" w14:textId="77777777" w:rsidR="00F20F61" w:rsidRDefault="00F20F61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B4ED" w14:textId="77777777" w:rsidR="00F20F61" w:rsidRDefault="00F20F61" w:rsidP="002F4D58">
      <w:pPr>
        <w:spacing w:after="0" w:line="240" w:lineRule="auto"/>
      </w:pPr>
      <w:r>
        <w:separator/>
      </w:r>
    </w:p>
  </w:footnote>
  <w:footnote w:type="continuationSeparator" w:id="0">
    <w:p w14:paraId="2E164E78" w14:textId="77777777" w:rsidR="00F20F61" w:rsidRDefault="00F20F61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37405"/>
    <w:rsid w:val="00041649"/>
    <w:rsid w:val="00042409"/>
    <w:rsid w:val="000921B8"/>
    <w:rsid w:val="00093227"/>
    <w:rsid w:val="000A3388"/>
    <w:rsid w:val="000A5358"/>
    <w:rsid w:val="000A650C"/>
    <w:rsid w:val="000B337D"/>
    <w:rsid w:val="000C1E8B"/>
    <w:rsid w:val="000D14C4"/>
    <w:rsid w:val="000D66FE"/>
    <w:rsid w:val="0011499E"/>
    <w:rsid w:val="00161004"/>
    <w:rsid w:val="001B404E"/>
    <w:rsid w:val="001C1518"/>
    <w:rsid w:val="001C32B7"/>
    <w:rsid w:val="001C4768"/>
    <w:rsid w:val="001D0393"/>
    <w:rsid w:val="001D19CE"/>
    <w:rsid w:val="001E3B55"/>
    <w:rsid w:val="00207325"/>
    <w:rsid w:val="00223A2F"/>
    <w:rsid w:val="00270270"/>
    <w:rsid w:val="002B3D39"/>
    <w:rsid w:val="002D57E7"/>
    <w:rsid w:val="002D660A"/>
    <w:rsid w:val="002F4D58"/>
    <w:rsid w:val="00322E2F"/>
    <w:rsid w:val="003403E0"/>
    <w:rsid w:val="003730AB"/>
    <w:rsid w:val="00381D2A"/>
    <w:rsid w:val="003B5207"/>
    <w:rsid w:val="003C2B0A"/>
    <w:rsid w:val="003C5580"/>
    <w:rsid w:val="003C7CCC"/>
    <w:rsid w:val="003E0D9A"/>
    <w:rsid w:val="00416B87"/>
    <w:rsid w:val="00426459"/>
    <w:rsid w:val="00435921"/>
    <w:rsid w:val="00481762"/>
    <w:rsid w:val="0049364D"/>
    <w:rsid w:val="004A0526"/>
    <w:rsid w:val="004A5AE2"/>
    <w:rsid w:val="004D02AB"/>
    <w:rsid w:val="004D19AC"/>
    <w:rsid w:val="005060E9"/>
    <w:rsid w:val="005A17F2"/>
    <w:rsid w:val="005A796A"/>
    <w:rsid w:val="005F0A44"/>
    <w:rsid w:val="005F2A28"/>
    <w:rsid w:val="005F30D6"/>
    <w:rsid w:val="00620D25"/>
    <w:rsid w:val="006519EF"/>
    <w:rsid w:val="00654314"/>
    <w:rsid w:val="00665826"/>
    <w:rsid w:val="00675A7E"/>
    <w:rsid w:val="006913BB"/>
    <w:rsid w:val="006D0C63"/>
    <w:rsid w:val="006D61DE"/>
    <w:rsid w:val="006F3296"/>
    <w:rsid w:val="00706313"/>
    <w:rsid w:val="00725F88"/>
    <w:rsid w:val="00726A25"/>
    <w:rsid w:val="00732F5D"/>
    <w:rsid w:val="007560B9"/>
    <w:rsid w:val="00764C7B"/>
    <w:rsid w:val="007C2516"/>
    <w:rsid w:val="007E704B"/>
    <w:rsid w:val="007F204D"/>
    <w:rsid w:val="0081116B"/>
    <w:rsid w:val="00825859"/>
    <w:rsid w:val="00842191"/>
    <w:rsid w:val="00856188"/>
    <w:rsid w:val="00887EE2"/>
    <w:rsid w:val="008C5887"/>
    <w:rsid w:val="008E07F2"/>
    <w:rsid w:val="008E0C91"/>
    <w:rsid w:val="00903FB4"/>
    <w:rsid w:val="009106B3"/>
    <w:rsid w:val="00940D4D"/>
    <w:rsid w:val="00945075"/>
    <w:rsid w:val="00956BB3"/>
    <w:rsid w:val="00993D65"/>
    <w:rsid w:val="009B1F38"/>
    <w:rsid w:val="009F0C2E"/>
    <w:rsid w:val="009F7E37"/>
    <w:rsid w:val="00A02C05"/>
    <w:rsid w:val="00A11B6A"/>
    <w:rsid w:val="00A16B01"/>
    <w:rsid w:val="00A22438"/>
    <w:rsid w:val="00A26B81"/>
    <w:rsid w:val="00A51A4A"/>
    <w:rsid w:val="00A54DB2"/>
    <w:rsid w:val="00A61B90"/>
    <w:rsid w:val="00AC26FE"/>
    <w:rsid w:val="00AE0098"/>
    <w:rsid w:val="00AE5632"/>
    <w:rsid w:val="00B0116C"/>
    <w:rsid w:val="00B70E02"/>
    <w:rsid w:val="00B75E48"/>
    <w:rsid w:val="00B856A6"/>
    <w:rsid w:val="00B9397A"/>
    <w:rsid w:val="00BD3E76"/>
    <w:rsid w:val="00BF0AF1"/>
    <w:rsid w:val="00C1183A"/>
    <w:rsid w:val="00C149C3"/>
    <w:rsid w:val="00C16779"/>
    <w:rsid w:val="00C371CD"/>
    <w:rsid w:val="00C44400"/>
    <w:rsid w:val="00C466BE"/>
    <w:rsid w:val="00C5706B"/>
    <w:rsid w:val="00C61B9B"/>
    <w:rsid w:val="00C75981"/>
    <w:rsid w:val="00C934BD"/>
    <w:rsid w:val="00C9754E"/>
    <w:rsid w:val="00CA6D60"/>
    <w:rsid w:val="00CC02CD"/>
    <w:rsid w:val="00D12262"/>
    <w:rsid w:val="00D17027"/>
    <w:rsid w:val="00D95DA9"/>
    <w:rsid w:val="00DC16D4"/>
    <w:rsid w:val="00DF66A2"/>
    <w:rsid w:val="00E72ABF"/>
    <w:rsid w:val="00EC46F1"/>
    <w:rsid w:val="00EC5384"/>
    <w:rsid w:val="00EF1F30"/>
    <w:rsid w:val="00EF29B3"/>
    <w:rsid w:val="00EF660C"/>
    <w:rsid w:val="00F04C72"/>
    <w:rsid w:val="00F05FDA"/>
    <w:rsid w:val="00F153F1"/>
    <w:rsid w:val="00F165F2"/>
    <w:rsid w:val="00F20F61"/>
    <w:rsid w:val="00F32A7D"/>
    <w:rsid w:val="00F43968"/>
    <w:rsid w:val="00F900D8"/>
    <w:rsid w:val="00FB57BF"/>
    <w:rsid w:val="00FC5C4D"/>
    <w:rsid w:val="00FD5E9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3EA1-8623-4C2F-9E3B-CD0AE058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19</cp:revision>
  <dcterms:created xsi:type="dcterms:W3CDTF">2019-09-09T09:28:00Z</dcterms:created>
  <dcterms:modified xsi:type="dcterms:W3CDTF">2019-09-23T08:47:00Z</dcterms:modified>
</cp:coreProperties>
</file>