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5EF1" w14:textId="77777777" w:rsidR="009C0015" w:rsidRDefault="007A44E8">
      <w:pPr>
        <w:pStyle w:val="Title"/>
        <w:spacing w:after="120"/>
        <w:jc w:val="center"/>
        <w:rPr>
          <w:sz w:val="28"/>
          <w:szCs w:val="28"/>
        </w:rPr>
      </w:pPr>
      <w:bookmarkStart w:id="0" w:name="_heading=h.30j0zll" w:colFirst="0" w:colLast="0"/>
      <w:bookmarkEnd w:id="0"/>
      <w:r>
        <w:rPr>
          <w:color w:val="FF0000"/>
          <w:sz w:val="28"/>
          <w:szCs w:val="28"/>
          <w:u w:val="none"/>
        </w:rPr>
        <w:t>INSERT COMMUNITY NAME HERE</w:t>
      </w:r>
    </w:p>
    <w:p w14:paraId="1F502230" w14:textId="77777777" w:rsidR="009C0015" w:rsidRDefault="007A44E8">
      <w:pPr>
        <w:pStyle w:val="Heading1"/>
        <w:spacing w:after="120"/>
        <w:jc w:val="center"/>
        <w:rPr>
          <w:sz w:val="28"/>
          <w:szCs w:val="28"/>
        </w:rPr>
      </w:pPr>
      <w:bookmarkStart w:id="1" w:name="_heading=h.1fob9te" w:colFirst="0" w:colLast="0"/>
      <w:bookmarkEnd w:id="1"/>
      <w:r>
        <w:rPr>
          <w:sz w:val="28"/>
          <w:szCs w:val="28"/>
        </w:rPr>
        <w:t>Community FireSmart and Resiliency Committee</w:t>
      </w:r>
    </w:p>
    <w:p w14:paraId="603C4EB9" w14:textId="77777777" w:rsidR="009C0015" w:rsidRDefault="007A44E8">
      <w:pPr>
        <w:spacing w:after="120"/>
        <w:jc w:val="center"/>
        <w:rPr>
          <w:b/>
          <w:color w:val="000000"/>
          <w:sz w:val="28"/>
          <w:szCs w:val="28"/>
        </w:rPr>
      </w:pPr>
      <w:r>
        <w:rPr>
          <w:b/>
          <w:color w:val="000000"/>
          <w:sz w:val="28"/>
          <w:szCs w:val="28"/>
        </w:rPr>
        <w:t xml:space="preserve">Terms of Reference </w:t>
      </w:r>
      <w:r>
        <w:rPr>
          <w:b/>
          <w:color w:val="FF0000"/>
          <w:sz w:val="28"/>
          <w:szCs w:val="28"/>
        </w:rPr>
        <w:t>YYYY</w:t>
      </w:r>
    </w:p>
    <w:p w14:paraId="04A4ED65" w14:textId="77777777" w:rsidR="009C0015" w:rsidRDefault="007A44E8">
      <w:pPr>
        <w:spacing w:after="0"/>
        <w:jc w:val="center"/>
        <w:rPr>
          <w:b/>
          <w:i/>
          <w:color w:val="FF0000"/>
          <w:sz w:val="20"/>
          <w:szCs w:val="20"/>
        </w:rPr>
      </w:pPr>
      <w:r>
        <w:rPr>
          <w:b/>
          <w:i/>
          <w:color w:val="FF0000"/>
          <w:sz w:val="20"/>
          <w:szCs w:val="20"/>
        </w:rPr>
        <w:t xml:space="preserve">This is a template Terms of Reference provided as a sample. </w:t>
      </w:r>
    </w:p>
    <w:p w14:paraId="4633FB88" w14:textId="77777777" w:rsidR="009C0015" w:rsidRDefault="007A44E8">
      <w:pPr>
        <w:spacing w:after="0"/>
        <w:jc w:val="center"/>
        <w:rPr>
          <w:b/>
          <w:i/>
          <w:color w:val="FF0000"/>
          <w:sz w:val="20"/>
          <w:szCs w:val="20"/>
        </w:rPr>
      </w:pPr>
      <w:r>
        <w:rPr>
          <w:b/>
          <w:i/>
          <w:color w:val="FF0000"/>
          <w:sz w:val="20"/>
          <w:szCs w:val="20"/>
        </w:rPr>
        <w:t>Please edit and adjust to suit your specific needs and goals.</w:t>
      </w:r>
    </w:p>
    <w:p w14:paraId="534560F4" w14:textId="77777777" w:rsidR="009C0015" w:rsidRDefault="009C0015">
      <w:pPr>
        <w:rPr>
          <w:b/>
          <w:color w:val="000000"/>
          <w:sz w:val="22"/>
          <w:szCs w:val="22"/>
        </w:rPr>
      </w:pPr>
    </w:p>
    <w:p w14:paraId="27A55499" w14:textId="77777777" w:rsidR="009C0015" w:rsidRDefault="007A44E8">
      <w:pPr>
        <w:rPr>
          <w:b/>
          <w:color w:val="000000"/>
          <w:sz w:val="22"/>
          <w:szCs w:val="22"/>
        </w:rPr>
      </w:pPr>
      <w:r>
        <w:rPr>
          <w:b/>
          <w:color w:val="000000"/>
          <w:sz w:val="22"/>
          <w:szCs w:val="22"/>
        </w:rPr>
        <w:t xml:space="preserve">Background </w:t>
      </w:r>
    </w:p>
    <w:p w14:paraId="0CAB30E6" w14:textId="0497959D" w:rsidR="009C0015" w:rsidRDefault="007A44E8">
      <w:pPr>
        <w:rPr>
          <w:color w:val="000000"/>
          <w:sz w:val="22"/>
          <w:szCs w:val="22"/>
          <w:highlight w:val="white"/>
        </w:rPr>
      </w:pPr>
      <w:r>
        <w:rPr>
          <w:color w:val="000000"/>
          <w:sz w:val="22"/>
          <w:szCs w:val="22"/>
        </w:rPr>
        <w:t>The Community FireSmart and Resiliency Committee (CFRC) was initiated by the BC FireSmart Committee (BCFSC) in 2021</w:t>
      </w:r>
      <w:r>
        <w:rPr>
          <w:color w:val="FF0000"/>
          <w:sz w:val="22"/>
          <w:szCs w:val="22"/>
        </w:rPr>
        <w:t xml:space="preserve"> </w:t>
      </w:r>
      <w:r>
        <w:rPr>
          <w:color w:val="000000"/>
          <w:sz w:val="22"/>
          <w:szCs w:val="22"/>
        </w:rPr>
        <w:t xml:space="preserve">to increase partner and agency collaboration and </w:t>
      </w:r>
      <w:r w:rsidRPr="007A44E8">
        <w:rPr>
          <w:color w:val="000000"/>
          <w:sz w:val="22"/>
          <w:szCs w:val="22"/>
        </w:rPr>
        <w:t>support</w:t>
      </w:r>
      <w:r>
        <w:rPr>
          <w:color w:val="000000"/>
          <w:sz w:val="22"/>
          <w:szCs w:val="22"/>
        </w:rPr>
        <w:t xml:space="preserve"> </w:t>
      </w:r>
      <w:r w:rsidRPr="007A44E8">
        <w:rPr>
          <w:color w:val="000000"/>
          <w:sz w:val="22"/>
          <w:szCs w:val="22"/>
        </w:rPr>
        <w:t>FireSmart activities that align with the seven FireSmart disciplines</w:t>
      </w:r>
      <w:r>
        <w:rPr>
          <w:color w:val="000000"/>
          <w:sz w:val="22"/>
          <w:szCs w:val="22"/>
        </w:rPr>
        <w:t>* across the province, with a focus on the regional or scalable level.</w:t>
      </w:r>
      <w:r>
        <w:rPr>
          <w:color w:val="000000"/>
          <w:sz w:val="22"/>
          <w:szCs w:val="22"/>
          <w:highlight w:val="white"/>
        </w:rPr>
        <w:t xml:space="preserve"> </w:t>
      </w:r>
    </w:p>
    <w:p w14:paraId="1E7FADB1" w14:textId="77777777" w:rsidR="009C0015" w:rsidRDefault="007A44E8">
      <w:pPr>
        <w:rPr>
          <w:color w:val="000000"/>
          <w:sz w:val="22"/>
          <w:szCs w:val="22"/>
        </w:rPr>
      </w:pPr>
      <w:r>
        <w:rPr>
          <w:color w:val="000000"/>
          <w:sz w:val="22"/>
          <w:szCs w:val="22"/>
        </w:rPr>
        <w:t>* The seven FireSmart disciplines: Education, Emergency Planning, Interagency Cooperation, Cross Training, Vegetation Management, Legislation and Planning, and Development.</w:t>
      </w:r>
    </w:p>
    <w:p w14:paraId="23371361" w14:textId="77777777" w:rsidR="009C0015" w:rsidRDefault="007A44E8">
      <w:pPr>
        <w:rPr>
          <w:color w:val="000000"/>
          <w:sz w:val="22"/>
          <w:szCs w:val="22"/>
        </w:rPr>
      </w:pPr>
      <w:r>
        <w:rPr>
          <w:color w:val="000000"/>
          <w:sz w:val="22"/>
          <w:szCs w:val="22"/>
        </w:rPr>
        <w:t xml:space="preserve">A list of partners and agencies that may be included on the CFRC is provided on page two. </w:t>
      </w:r>
    </w:p>
    <w:p w14:paraId="12EF2CEF" w14:textId="77777777" w:rsidR="009C0015" w:rsidRDefault="009C0015">
      <w:pPr>
        <w:rPr>
          <w:color w:val="000000"/>
          <w:sz w:val="22"/>
          <w:szCs w:val="22"/>
        </w:rPr>
      </w:pPr>
    </w:p>
    <w:p w14:paraId="7C9B853E" w14:textId="77777777" w:rsidR="009C0015" w:rsidRDefault="007A44E8">
      <w:pPr>
        <w:rPr>
          <w:b/>
          <w:color w:val="000000"/>
          <w:sz w:val="22"/>
          <w:szCs w:val="22"/>
        </w:rPr>
      </w:pPr>
      <w:r>
        <w:rPr>
          <w:b/>
          <w:color w:val="000000"/>
          <w:sz w:val="22"/>
          <w:szCs w:val="22"/>
        </w:rPr>
        <w:t>Vision</w:t>
      </w:r>
    </w:p>
    <w:p w14:paraId="7553931B" w14:textId="77777777" w:rsidR="009C0015" w:rsidRDefault="007A44E8">
      <w:pPr>
        <w:rPr>
          <w:color w:val="000000"/>
          <w:sz w:val="22"/>
          <w:szCs w:val="22"/>
        </w:rPr>
      </w:pPr>
      <w:r>
        <w:rPr>
          <w:color w:val="000000"/>
          <w:sz w:val="22"/>
          <w:szCs w:val="22"/>
        </w:rPr>
        <w:t>To work together to create wildfire resilient communities across BC.</w:t>
      </w:r>
    </w:p>
    <w:p w14:paraId="223F6F1E" w14:textId="77777777" w:rsidR="009C0015" w:rsidRDefault="009C0015">
      <w:pPr>
        <w:rPr>
          <w:b/>
          <w:color w:val="000000"/>
          <w:sz w:val="16"/>
          <w:szCs w:val="16"/>
        </w:rPr>
      </w:pPr>
    </w:p>
    <w:p w14:paraId="7696928F" w14:textId="77777777" w:rsidR="009C0015" w:rsidRDefault="007A44E8">
      <w:pPr>
        <w:rPr>
          <w:b/>
          <w:color w:val="000000"/>
          <w:sz w:val="22"/>
          <w:szCs w:val="22"/>
        </w:rPr>
      </w:pPr>
      <w:r>
        <w:rPr>
          <w:b/>
          <w:color w:val="000000"/>
          <w:sz w:val="22"/>
          <w:szCs w:val="22"/>
        </w:rPr>
        <w:t>Purpose</w:t>
      </w:r>
    </w:p>
    <w:p w14:paraId="09816ECA" w14:textId="77777777" w:rsidR="009C0015" w:rsidRDefault="007A44E8">
      <w:pPr>
        <w:spacing w:after="0" w:line="240" w:lineRule="auto"/>
        <w:rPr>
          <w:color w:val="000000"/>
          <w:sz w:val="22"/>
          <w:szCs w:val="22"/>
        </w:rPr>
      </w:pPr>
      <w:r>
        <w:rPr>
          <w:color w:val="000000"/>
          <w:sz w:val="22"/>
          <w:szCs w:val="22"/>
        </w:rPr>
        <w:t xml:space="preserve">Working within the four pillars of emergency response; mitigation, preparedness, response and recovery, the purpose of the CFRC is to: </w:t>
      </w:r>
    </w:p>
    <w:p w14:paraId="4583F228" w14:textId="77777777" w:rsidR="009C0015" w:rsidRDefault="009C0015">
      <w:pPr>
        <w:spacing w:after="0" w:line="240" w:lineRule="auto"/>
        <w:rPr>
          <w:color w:val="000000"/>
          <w:sz w:val="22"/>
          <w:szCs w:val="22"/>
        </w:rPr>
      </w:pPr>
    </w:p>
    <w:p w14:paraId="71EDB9E7" w14:textId="77777777" w:rsidR="009C0015" w:rsidRDefault="007A44E8">
      <w:pPr>
        <w:numPr>
          <w:ilvl w:val="0"/>
          <w:numId w:val="1"/>
        </w:numPr>
        <w:spacing w:after="0" w:line="240" w:lineRule="auto"/>
        <w:rPr>
          <w:color w:val="000000"/>
          <w:sz w:val="22"/>
          <w:szCs w:val="22"/>
        </w:rPr>
      </w:pPr>
      <w:r>
        <w:rPr>
          <w:color w:val="000000"/>
          <w:sz w:val="22"/>
          <w:szCs w:val="22"/>
        </w:rPr>
        <w:t xml:space="preserve">Strengthen relationships between key partners and agencies at the local level and collaboratively coordinate, plan and share information on how to build more wildfire resilient communities. </w:t>
      </w:r>
    </w:p>
    <w:p w14:paraId="4801B6CC" w14:textId="77777777" w:rsidR="009C0015" w:rsidRDefault="009C0015">
      <w:pPr>
        <w:spacing w:after="0" w:line="240" w:lineRule="auto"/>
        <w:rPr>
          <w:color w:val="000000"/>
          <w:sz w:val="22"/>
          <w:szCs w:val="22"/>
        </w:rPr>
      </w:pPr>
    </w:p>
    <w:p w14:paraId="04CE8EE6" w14:textId="77777777" w:rsidR="009C0015" w:rsidRDefault="007A44E8">
      <w:pPr>
        <w:numPr>
          <w:ilvl w:val="0"/>
          <w:numId w:val="1"/>
        </w:numPr>
        <w:spacing w:after="0" w:line="240" w:lineRule="auto"/>
        <w:rPr>
          <w:color w:val="000000"/>
          <w:sz w:val="22"/>
          <w:szCs w:val="22"/>
        </w:rPr>
      </w:pPr>
      <w:r>
        <w:rPr>
          <w:color w:val="000000"/>
          <w:sz w:val="22"/>
          <w:szCs w:val="22"/>
        </w:rPr>
        <w:t>Assist in implementing and/or growing the seven FireSmart disciplines within their region or at a scalable level.</w:t>
      </w:r>
    </w:p>
    <w:p w14:paraId="034CB86B" w14:textId="77777777" w:rsidR="009C0015" w:rsidRDefault="009C0015">
      <w:pPr>
        <w:spacing w:after="0" w:line="240" w:lineRule="auto"/>
        <w:rPr>
          <w:color w:val="000000"/>
          <w:sz w:val="22"/>
          <w:szCs w:val="22"/>
        </w:rPr>
      </w:pPr>
    </w:p>
    <w:p w14:paraId="314B9074" w14:textId="77777777" w:rsidR="009C0015" w:rsidRDefault="009C0015">
      <w:pPr>
        <w:rPr>
          <w:b/>
          <w:color w:val="000000"/>
          <w:sz w:val="22"/>
          <w:szCs w:val="22"/>
        </w:rPr>
      </w:pPr>
    </w:p>
    <w:p w14:paraId="3AF172BB" w14:textId="77777777" w:rsidR="009C0015" w:rsidRDefault="007A44E8">
      <w:pPr>
        <w:rPr>
          <w:b/>
          <w:color w:val="000000"/>
          <w:sz w:val="22"/>
          <w:szCs w:val="22"/>
        </w:rPr>
      </w:pPr>
      <w:r>
        <w:rPr>
          <w:b/>
          <w:color w:val="000000"/>
          <w:sz w:val="22"/>
          <w:szCs w:val="22"/>
        </w:rPr>
        <w:t>Scope</w:t>
      </w:r>
    </w:p>
    <w:p w14:paraId="5BCB5071" w14:textId="77777777" w:rsidR="009C0015" w:rsidRDefault="007A44E8">
      <w:pPr>
        <w:rPr>
          <w:color w:val="000000"/>
          <w:sz w:val="22"/>
          <w:szCs w:val="22"/>
        </w:rPr>
      </w:pPr>
      <w:r>
        <w:rPr>
          <w:color w:val="000000"/>
          <w:sz w:val="22"/>
          <w:szCs w:val="22"/>
        </w:rPr>
        <w:t xml:space="preserve">The CFRC will focus on implementing and/or growing the seven FireSmart disciplines within their region or at a scalable level. They work collaboratively with FireSmart BC and are considered a member in good standing with FireSmart Canada. The CFRC will evaluate, review, and/or develop procedures, guidelines, best practices and promote the FireSmart </w:t>
      </w:r>
      <w:r>
        <w:rPr>
          <w:color w:val="000000"/>
          <w:sz w:val="22"/>
          <w:szCs w:val="22"/>
        </w:rPr>
        <w:lastRenderedPageBreak/>
        <w:t xml:space="preserve">program resources and information through education and public relations. Additionally, the CFRC will be the contact point within their region for any community members who express interest in implementing the seven FireSmart disciplines to increase their wildfire resiliency.  </w:t>
      </w:r>
    </w:p>
    <w:p w14:paraId="21D9D718" w14:textId="77777777" w:rsidR="009C0015" w:rsidRDefault="009C0015">
      <w:pPr>
        <w:rPr>
          <w:b/>
          <w:color w:val="000000"/>
          <w:sz w:val="16"/>
          <w:szCs w:val="16"/>
        </w:rPr>
      </w:pPr>
    </w:p>
    <w:p w14:paraId="3D1D779B" w14:textId="77777777" w:rsidR="009C0015" w:rsidRDefault="007A44E8">
      <w:pPr>
        <w:rPr>
          <w:b/>
          <w:color w:val="000000"/>
          <w:sz w:val="22"/>
          <w:szCs w:val="22"/>
        </w:rPr>
      </w:pPr>
      <w:r>
        <w:rPr>
          <w:b/>
          <w:color w:val="000000"/>
          <w:sz w:val="22"/>
          <w:szCs w:val="22"/>
        </w:rPr>
        <w:t>Membership</w:t>
      </w:r>
    </w:p>
    <w:p w14:paraId="2E823E84" w14:textId="77777777" w:rsidR="009C0015" w:rsidRDefault="007A44E8">
      <w:pPr>
        <w:rPr>
          <w:color w:val="000000"/>
          <w:sz w:val="22"/>
          <w:szCs w:val="22"/>
        </w:rPr>
      </w:pPr>
      <w:r>
        <w:rPr>
          <w:color w:val="000000"/>
          <w:sz w:val="22"/>
          <w:szCs w:val="22"/>
        </w:rPr>
        <w:t xml:space="preserve">The CFRC structure should build on the diversity currently present in the BC FireSmart Committee (BCFSC), including all partners and agencies that are directly impacted and can influence wildfire risk reduction in and around a community or multiple communities. </w:t>
      </w:r>
    </w:p>
    <w:p w14:paraId="55A51330" w14:textId="77777777" w:rsidR="009C0015" w:rsidRDefault="007A44E8">
      <w:pPr>
        <w:rPr>
          <w:color w:val="000000"/>
          <w:sz w:val="22"/>
          <w:szCs w:val="22"/>
        </w:rPr>
      </w:pPr>
      <w:r>
        <w:rPr>
          <w:color w:val="000000"/>
          <w:sz w:val="22"/>
          <w:szCs w:val="22"/>
        </w:rPr>
        <w:t xml:space="preserve">To ensure true partnership, collaboration, and diversity, it is critical to include local First Nations in the creation of the CFRC from the beginning and at all levels of planning, decision making and implementation. The First Nations’ Emergency Services Society (FNESS) can assist in connecting with and supporting First Nations in this process if needed. </w:t>
      </w:r>
    </w:p>
    <w:p w14:paraId="38DDEBFC" w14:textId="77777777" w:rsidR="009C0015" w:rsidRDefault="007A44E8">
      <w:pPr>
        <w:rPr>
          <w:color w:val="000000"/>
          <w:sz w:val="22"/>
          <w:szCs w:val="22"/>
        </w:rPr>
      </w:pPr>
      <w:r>
        <w:rPr>
          <w:color w:val="000000"/>
          <w:sz w:val="22"/>
          <w:szCs w:val="22"/>
        </w:rPr>
        <w:t xml:space="preserve">It is important to remember that First Nations are rights-holders, not stakeholders. While there is no standard formula for building a good relationship, the common characteristics are trust, goodwill, respect, </w:t>
      </w:r>
      <w:proofErr w:type="gramStart"/>
      <w:r>
        <w:rPr>
          <w:color w:val="000000"/>
          <w:sz w:val="22"/>
          <w:szCs w:val="22"/>
        </w:rPr>
        <w:t>commitment</w:t>
      </w:r>
      <w:proofErr w:type="gramEnd"/>
      <w:r>
        <w:rPr>
          <w:color w:val="000000"/>
          <w:sz w:val="22"/>
          <w:szCs w:val="22"/>
        </w:rPr>
        <w:t xml:space="preserve"> and transparency.</w:t>
      </w:r>
    </w:p>
    <w:p w14:paraId="34B2EA54" w14:textId="77777777" w:rsidR="009C0015" w:rsidRDefault="007A44E8">
      <w:pPr>
        <w:rPr>
          <w:color w:val="000000"/>
          <w:sz w:val="22"/>
          <w:szCs w:val="22"/>
        </w:rPr>
      </w:pPr>
      <w:r>
        <w:rPr>
          <w:color w:val="000000"/>
          <w:sz w:val="22"/>
          <w:szCs w:val="22"/>
        </w:rPr>
        <w:t>Below is a sample list of partners and agencies that could be included in the CFRC.</w:t>
      </w:r>
    </w:p>
    <w:tbl>
      <w:tblPr>
        <w:tblStyle w:val="a"/>
        <w:tblW w:w="9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5175"/>
        <w:gridCol w:w="2025"/>
      </w:tblGrid>
      <w:tr w:rsidR="009C0015" w14:paraId="47451DF4" w14:textId="77777777">
        <w:trPr>
          <w:trHeight w:val="420"/>
        </w:trPr>
        <w:tc>
          <w:tcPr>
            <w:tcW w:w="9990" w:type="dxa"/>
            <w:gridSpan w:val="3"/>
            <w:shd w:val="clear" w:color="auto" w:fill="273038"/>
            <w:tcMar>
              <w:top w:w="100" w:type="dxa"/>
              <w:left w:w="100" w:type="dxa"/>
              <w:bottom w:w="100" w:type="dxa"/>
              <w:right w:w="100" w:type="dxa"/>
            </w:tcMar>
          </w:tcPr>
          <w:p w14:paraId="4ED472CE" w14:textId="77777777" w:rsidR="009C0015" w:rsidRDefault="007A44E8">
            <w:pPr>
              <w:widowControl w:val="0"/>
              <w:pBdr>
                <w:top w:val="nil"/>
                <w:left w:val="nil"/>
                <w:bottom w:val="nil"/>
                <w:right w:val="nil"/>
                <w:between w:val="nil"/>
              </w:pBdr>
              <w:shd w:val="clear" w:color="auto" w:fill="auto"/>
              <w:spacing w:after="0" w:line="240" w:lineRule="auto"/>
              <w:jc w:val="center"/>
              <w:rPr>
                <w:b/>
                <w:color w:val="000000"/>
                <w:sz w:val="22"/>
                <w:szCs w:val="22"/>
              </w:rPr>
            </w:pPr>
            <w:r>
              <w:rPr>
                <w:b/>
                <w:color w:val="FFFFFF"/>
                <w:sz w:val="22"/>
                <w:szCs w:val="22"/>
              </w:rPr>
              <w:t>EXAMPLES OF COMMITTEE REPRESENTATION AND ROLES</w:t>
            </w:r>
          </w:p>
        </w:tc>
      </w:tr>
      <w:tr w:rsidR="009C0015" w14:paraId="634438C3" w14:textId="77777777">
        <w:tc>
          <w:tcPr>
            <w:tcW w:w="2790" w:type="dxa"/>
            <w:shd w:val="clear" w:color="auto" w:fill="273038"/>
            <w:tcMar>
              <w:top w:w="100" w:type="dxa"/>
              <w:left w:w="100" w:type="dxa"/>
              <w:bottom w:w="100" w:type="dxa"/>
              <w:right w:w="100" w:type="dxa"/>
            </w:tcMar>
          </w:tcPr>
          <w:p w14:paraId="419B00AB" w14:textId="77777777" w:rsidR="009C0015" w:rsidRDefault="007A44E8">
            <w:pPr>
              <w:widowControl w:val="0"/>
              <w:pBdr>
                <w:top w:val="nil"/>
                <w:left w:val="nil"/>
                <w:bottom w:val="nil"/>
                <w:right w:val="nil"/>
                <w:between w:val="nil"/>
              </w:pBdr>
              <w:shd w:val="clear" w:color="auto" w:fill="auto"/>
              <w:spacing w:after="0" w:line="240" w:lineRule="auto"/>
              <w:jc w:val="center"/>
              <w:rPr>
                <w:b/>
                <w:color w:val="FFFFFF"/>
                <w:sz w:val="22"/>
                <w:szCs w:val="22"/>
              </w:rPr>
            </w:pPr>
            <w:r>
              <w:rPr>
                <w:b/>
                <w:color w:val="FFFFFF"/>
                <w:sz w:val="22"/>
                <w:szCs w:val="22"/>
              </w:rPr>
              <w:t>Partner or Agency</w:t>
            </w:r>
          </w:p>
        </w:tc>
        <w:tc>
          <w:tcPr>
            <w:tcW w:w="5175" w:type="dxa"/>
            <w:shd w:val="clear" w:color="auto" w:fill="273038"/>
            <w:tcMar>
              <w:top w:w="100" w:type="dxa"/>
              <w:left w:w="100" w:type="dxa"/>
              <w:bottom w:w="100" w:type="dxa"/>
              <w:right w:w="100" w:type="dxa"/>
            </w:tcMar>
          </w:tcPr>
          <w:p w14:paraId="72757097" w14:textId="77777777" w:rsidR="009C0015" w:rsidRDefault="007A44E8">
            <w:pPr>
              <w:widowControl w:val="0"/>
              <w:pBdr>
                <w:top w:val="nil"/>
                <w:left w:val="nil"/>
                <w:bottom w:val="nil"/>
                <w:right w:val="nil"/>
                <w:between w:val="nil"/>
              </w:pBdr>
              <w:shd w:val="clear" w:color="auto" w:fill="auto"/>
              <w:spacing w:after="0" w:line="240" w:lineRule="auto"/>
              <w:jc w:val="center"/>
              <w:rPr>
                <w:b/>
                <w:color w:val="FFFFFF"/>
                <w:sz w:val="22"/>
                <w:szCs w:val="22"/>
              </w:rPr>
            </w:pPr>
            <w:r>
              <w:rPr>
                <w:b/>
                <w:color w:val="FFFFFF"/>
                <w:sz w:val="22"/>
                <w:szCs w:val="22"/>
              </w:rPr>
              <w:t>Representative Area</w:t>
            </w:r>
          </w:p>
        </w:tc>
        <w:tc>
          <w:tcPr>
            <w:tcW w:w="2025" w:type="dxa"/>
            <w:shd w:val="clear" w:color="auto" w:fill="273038"/>
            <w:tcMar>
              <w:top w:w="100" w:type="dxa"/>
              <w:left w:w="100" w:type="dxa"/>
              <w:bottom w:w="100" w:type="dxa"/>
              <w:right w:w="100" w:type="dxa"/>
            </w:tcMar>
          </w:tcPr>
          <w:p w14:paraId="1E6D5435" w14:textId="77777777" w:rsidR="009C0015" w:rsidRDefault="007A44E8">
            <w:pPr>
              <w:widowControl w:val="0"/>
              <w:pBdr>
                <w:top w:val="nil"/>
                <w:left w:val="nil"/>
                <w:bottom w:val="nil"/>
                <w:right w:val="nil"/>
                <w:between w:val="nil"/>
              </w:pBdr>
              <w:shd w:val="clear" w:color="auto" w:fill="auto"/>
              <w:spacing w:after="0" w:line="240" w:lineRule="auto"/>
              <w:jc w:val="center"/>
              <w:rPr>
                <w:b/>
                <w:color w:val="FFFFFF"/>
                <w:sz w:val="22"/>
                <w:szCs w:val="22"/>
              </w:rPr>
            </w:pPr>
            <w:r>
              <w:rPr>
                <w:b/>
                <w:color w:val="FFFFFF"/>
                <w:sz w:val="22"/>
                <w:szCs w:val="22"/>
              </w:rPr>
              <w:t>CFRC Role</w:t>
            </w:r>
          </w:p>
        </w:tc>
      </w:tr>
      <w:tr w:rsidR="009C0015" w14:paraId="6A239F6F" w14:textId="77777777">
        <w:tc>
          <w:tcPr>
            <w:tcW w:w="2790" w:type="dxa"/>
            <w:shd w:val="clear" w:color="auto" w:fill="auto"/>
            <w:tcMar>
              <w:top w:w="100" w:type="dxa"/>
              <w:left w:w="100" w:type="dxa"/>
              <w:bottom w:w="100" w:type="dxa"/>
              <w:right w:w="100" w:type="dxa"/>
            </w:tcMar>
          </w:tcPr>
          <w:p w14:paraId="4B4283EE" w14:textId="77777777" w:rsidR="009C0015" w:rsidRDefault="007A44E8">
            <w:pPr>
              <w:widowControl w:val="0"/>
              <w:pBdr>
                <w:top w:val="nil"/>
                <w:left w:val="nil"/>
                <w:bottom w:val="nil"/>
                <w:right w:val="nil"/>
                <w:between w:val="nil"/>
              </w:pBdr>
              <w:shd w:val="clear" w:color="auto" w:fill="auto"/>
              <w:spacing w:after="0" w:line="240" w:lineRule="auto"/>
              <w:rPr>
                <w:color w:val="000000"/>
                <w:sz w:val="20"/>
                <w:szCs w:val="20"/>
              </w:rPr>
            </w:pPr>
            <w:r>
              <w:rPr>
                <w:color w:val="000000"/>
                <w:sz w:val="20"/>
                <w:szCs w:val="20"/>
              </w:rPr>
              <w:t xml:space="preserve">First Nations, </w:t>
            </w:r>
          </w:p>
          <w:p w14:paraId="51CC1B4D" w14:textId="77777777" w:rsidR="009C0015" w:rsidRDefault="007A44E8">
            <w:pPr>
              <w:widowControl w:val="0"/>
              <w:pBdr>
                <w:top w:val="nil"/>
                <w:left w:val="nil"/>
                <w:bottom w:val="nil"/>
                <w:right w:val="nil"/>
                <w:between w:val="nil"/>
              </w:pBdr>
              <w:shd w:val="clear" w:color="auto" w:fill="auto"/>
              <w:spacing w:after="0" w:line="240" w:lineRule="auto"/>
              <w:rPr>
                <w:color w:val="000000"/>
                <w:sz w:val="20"/>
                <w:szCs w:val="20"/>
              </w:rPr>
            </w:pPr>
            <w:r>
              <w:rPr>
                <w:color w:val="000000"/>
                <w:sz w:val="20"/>
                <w:szCs w:val="20"/>
              </w:rPr>
              <w:t xml:space="preserve">Indigenous Organizations, </w:t>
            </w:r>
          </w:p>
          <w:p w14:paraId="1E402AA6" w14:textId="77777777" w:rsidR="009C0015" w:rsidRDefault="007A44E8">
            <w:pPr>
              <w:widowControl w:val="0"/>
              <w:pBdr>
                <w:top w:val="nil"/>
                <w:left w:val="nil"/>
                <w:bottom w:val="nil"/>
                <w:right w:val="nil"/>
                <w:between w:val="nil"/>
              </w:pBdr>
              <w:shd w:val="clear" w:color="auto" w:fill="auto"/>
              <w:spacing w:after="0" w:line="240" w:lineRule="auto"/>
              <w:rPr>
                <w:color w:val="000000"/>
                <w:sz w:val="20"/>
                <w:szCs w:val="20"/>
              </w:rPr>
            </w:pPr>
            <w:r>
              <w:rPr>
                <w:color w:val="000000"/>
                <w:sz w:val="20"/>
                <w:szCs w:val="20"/>
              </w:rPr>
              <w:t xml:space="preserve">Fire Departments and </w:t>
            </w:r>
          </w:p>
          <w:p w14:paraId="1EB0D555" w14:textId="77777777" w:rsidR="009C0015" w:rsidRDefault="007A44E8">
            <w:pPr>
              <w:widowControl w:val="0"/>
              <w:pBdr>
                <w:top w:val="nil"/>
                <w:left w:val="nil"/>
                <w:bottom w:val="nil"/>
                <w:right w:val="nil"/>
                <w:between w:val="nil"/>
              </w:pBdr>
              <w:shd w:val="clear" w:color="auto" w:fill="auto"/>
              <w:spacing w:after="0" w:line="240" w:lineRule="auto"/>
              <w:rPr>
                <w:color w:val="000000"/>
                <w:sz w:val="20"/>
                <w:szCs w:val="20"/>
              </w:rPr>
            </w:pPr>
            <w:r>
              <w:rPr>
                <w:color w:val="000000"/>
                <w:sz w:val="20"/>
                <w:szCs w:val="20"/>
              </w:rPr>
              <w:t xml:space="preserve">Local Governments </w:t>
            </w:r>
          </w:p>
          <w:p w14:paraId="00F4EC1C" w14:textId="77777777" w:rsidR="009C0015" w:rsidRDefault="009C0015">
            <w:pPr>
              <w:widowControl w:val="0"/>
              <w:pBdr>
                <w:top w:val="nil"/>
                <w:left w:val="nil"/>
                <w:bottom w:val="nil"/>
                <w:right w:val="nil"/>
                <w:between w:val="nil"/>
              </w:pBdr>
              <w:shd w:val="clear" w:color="auto" w:fill="auto"/>
              <w:spacing w:after="0" w:line="240" w:lineRule="auto"/>
              <w:rPr>
                <w:color w:val="000000"/>
                <w:sz w:val="20"/>
                <w:szCs w:val="20"/>
              </w:rPr>
            </w:pPr>
          </w:p>
        </w:tc>
        <w:tc>
          <w:tcPr>
            <w:tcW w:w="5175" w:type="dxa"/>
            <w:shd w:val="clear" w:color="auto" w:fill="auto"/>
            <w:tcMar>
              <w:top w:w="100" w:type="dxa"/>
              <w:left w:w="100" w:type="dxa"/>
              <w:bottom w:w="100" w:type="dxa"/>
              <w:right w:w="100" w:type="dxa"/>
            </w:tcMar>
          </w:tcPr>
          <w:p w14:paraId="4F12938F" w14:textId="77777777" w:rsidR="009C0015" w:rsidRDefault="007A44E8">
            <w:pPr>
              <w:widowControl w:val="0"/>
              <w:numPr>
                <w:ilvl w:val="0"/>
                <w:numId w:val="4"/>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Local First Nations</w:t>
            </w:r>
          </w:p>
          <w:p w14:paraId="16B3C74B" w14:textId="77777777" w:rsidR="009C0015" w:rsidRDefault="007A44E8">
            <w:pPr>
              <w:widowControl w:val="0"/>
              <w:numPr>
                <w:ilvl w:val="0"/>
                <w:numId w:val="4"/>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First Nations’ Emergency Services Society (FNESS)</w:t>
            </w:r>
          </w:p>
          <w:p w14:paraId="09F14E3C" w14:textId="77777777" w:rsidR="009C0015" w:rsidRDefault="007A44E8">
            <w:pPr>
              <w:widowControl w:val="0"/>
              <w:numPr>
                <w:ilvl w:val="0"/>
                <w:numId w:val="4"/>
              </w:numPr>
              <w:shd w:val="clear" w:color="auto" w:fill="auto"/>
              <w:spacing w:after="0" w:line="240" w:lineRule="auto"/>
              <w:rPr>
                <w:color w:val="000000"/>
                <w:sz w:val="20"/>
                <w:szCs w:val="20"/>
              </w:rPr>
            </w:pPr>
            <w:r>
              <w:rPr>
                <w:color w:val="000000"/>
                <w:sz w:val="20"/>
                <w:szCs w:val="20"/>
              </w:rPr>
              <w:t>First Nations Health Authority</w:t>
            </w:r>
          </w:p>
          <w:p w14:paraId="0952F9F0" w14:textId="77777777" w:rsidR="009C0015" w:rsidRDefault="007A44E8">
            <w:pPr>
              <w:widowControl w:val="0"/>
              <w:numPr>
                <w:ilvl w:val="0"/>
                <w:numId w:val="4"/>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Local Fire Department</w:t>
            </w:r>
          </w:p>
          <w:p w14:paraId="12A8504D" w14:textId="77777777" w:rsidR="009C0015" w:rsidRDefault="007A44E8">
            <w:pPr>
              <w:widowControl w:val="0"/>
              <w:numPr>
                <w:ilvl w:val="0"/>
                <w:numId w:val="4"/>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Land-use Planning</w:t>
            </w:r>
          </w:p>
          <w:p w14:paraId="5E1D4BE0" w14:textId="77777777" w:rsidR="009C0015" w:rsidRDefault="007A44E8">
            <w:pPr>
              <w:widowControl w:val="0"/>
              <w:numPr>
                <w:ilvl w:val="0"/>
                <w:numId w:val="4"/>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Parks and Recreation</w:t>
            </w:r>
          </w:p>
          <w:p w14:paraId="24F4A92B" w14:textId="77777777" w:rsidR="009C0015" w:rsidRDefault="007A44E8">
            <w:pPr>
              <w:widowControl w:val="0"/>
              <w:numPr>
                <w:ilvl w:val="0"/>
                <w:numId w:val="4"/>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 xml:space="preserve">Bylaws </w:t>
            </w:r>
          </w:p>
          <w:p w14:paraId="590A9376" w14:textId="77777777" w:rsidR="009C0015" w:rsidRDefault="007A44E8">
            <w:pPr>
              <w:widowControl w:val="0"/>
              <w:numPr>
                <w:ilvl w:val="0"/>
                <w:numId w:val="4"/>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Elected Officials</w:t>
            </w:r>
          </w:p>
          <w:p w14:paraId="05C80298" w14:textId="77777777" w:rsidR="009C0015" w:rsidRDefault="007A44E8">
            <w:pPr>
              <w:widowControl w:val="0"/>
              <w:numPr>
                <w:ilvl w:val="0"/>
                <w:numId w:val="4"/>
              </w:numPr>
              <w:shd w:val="clear" w:color="auto" w:fill="auto"/>
              <w:spacing w:after="0" w:line="240" w:lineRule="auto"/>
              <w:rPr>
                <w:color w:val="000000"/>
                <w:sz w:val="20"/>
                <w:szCs w:val="20"/>
              </w:rPr>
            </w:pPr>
            <w:r>
              <w:rPr>
                <w:color w:val="000000"/>
                <w:sz w:val="20"/>
                <w:szCs w:val="20"/>
              </w:rPr>
              <w:t>Natural Resource</w:t>
            </w:r>
          </w:p>
        </w:tc>
        <w:tc>
          <w:tcPr>
            <w:tcW w:w="2025" w:type="dxa"/>
            <w:shd w:val="clear" w:color="auto" w:fill="auto"/>
            <w:tcMar>
              <w:top w:w="100" w:type="dxa"/>
              <w:left w:w="100" w:type="dxa"/>
              <w:bottom w:w="100" w:type="dxa"/>
              <w:right w:w="100" w:type="dxa"/>
            </w:tcMar>
          </w:tcPr>
          <w:p w14:paraId="651823D5" w14:textId="77777777" w:rsidR="009C0015" w:rsidRDefault="007A44E8">
            <w:pPr>
              <w:widowControl w:val="0"/>
              <w:pBdr>
                <w:top w:val="nil"/>
                <w:left w:val="nil"/>
                <w:bottom w:val="nil"/>
                <w:right w:val="nil"/>
                <w:between w:val="nil"/>
              </w:pBdr>
              <w:shd w:val="clear" w:color="auto" w:fill="auto"/>
              <w:spacing w:after="0" w:line="240" w:lineRule="auto"/>
              <w:rPr>
                <w:color w:val="000000"/>
                <w:sz w:val="20"/>
                <w:szCs w:val="20"/>
              </w:rPr>
            </w:pPr>
            <w:r>
              <w:rPr>
                <w:color w:val="000000"/>
                <w:sz w:val="20"/>
                <w:szCs w:val="20"/>
              </w:rPr>
              <w:t>Voting Member</w:t>
            </w:r>
          </w:p>
        </w:tc>
      </w:tr>
      <w:tr w:rsidR="009C0015" w14:paraId="3C8FF6C5" w14:textId="77777777">
        <w:trPr>
          <w:trHeight w:val="1994"/>
        </w:trPr>
        <w:tc>
          <w:tcPr>
            <w:tcW w:w="2790" w:type="dxa"/>
            <w:shd w:val="clear" w:color="auto" w:fill="auto"/>
            <w:tcMar>
              <w:top w:w="100" w:type="dxa"/>
              <w:left w:w="100" w:type="dxa"/>
              <w:bottom w:w="100" w:type="dxa"/>
              <w:right w:w="100" w:type="dxa"/>
            </w:tcMar>
          </w:tcPr>
          <w:p w14:paraId="73A8453B" w14:textId="77777777" w:rsidR="009C0015" w:rsidRDefault="007A44E8">
            <w:pPr>
              <w:widowControl w:val="0"/>
              <w:pBdr>
                <w:top w:val="nil"/>
                <w:left w:val="nil"/>
                <w:bottom w:val="nil"/>
                <w:right w:val="nil"/>
                <w:between w:val="nil"/>
              </w:pBdr>
              <w:shd w:val="clear" w:color="auto" w:fill="auto"/>
              <w:spacing w:after="0" w:line="240" w:lineRule="auto"/>
              <w:rPr>
                <w:color w:val="000000"/>
                <w:sz w:val="20"/>
                <w:szCs w:val="20"/>
              </w:rPr>
            </w:pPr>
            <w:r>
              <w:rPr>
                <w:color w:val="000000"/>
                <w:sz w:val="20"/>
                <w:szCs w:val="20"/>
              </w:rPr>
              <w:t xml:space="preserve">Provincial Governments </w:t>
            </w:r>
          </w:p>
        </w:tc>
        <w:tc>
          <w:tcPr>
            <w:tcW w:w="5175" w:type="dxa"/>
            <w:shd w:val="clear" w:color="auto" w:fill="auto"/>
            <w:tcMar>
              <w:top w:w="100" w:type="dxa"/>
              <w:left w:w="100" w:type="dxa"/>
              <w:bottom w:w="100" w:type="dxa"/>
              <w:right w:w="100" w:type="dxa"/>
            </w:tcMar>
          </w:tcPr>
          <w:p w14:paraId="1974D575" w14:textId="77777777" w:rsidR="009C0015" w:rsidRDefault="007A44E8">
            <w:pPr>
              <w:widowControl w:val="0"/>
              <w:numPr>
                <w:ilvl w:val="0"/>
                <w:numId w:val="2"/>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BC Wildfire Service (BCWS)</w:t>
            </w:r>
          </w:p>
          <w:p w14:paraId="322DA812" w14:textId="77777777" w:rsidR="009C0015" w:rsidRDefault="007A44E8">
            <w:pPr>
              <w:widowControl w:val="0"/>
              <w:numPr>
                <w:ilvl w:val="0"/>
                <w:numId w:val="2"/>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Ministry of Forests (MOF)</w:t>
            </w:r>
          </w:p>
          <w:p w14:paraId="1C9587B8" w14:textId="77777777" w:rsidR="009C0015" w:rsidRDefault="007A44E8">
            <w:pPr>
              <w:widowControl w:val="0"/>
              <w:numPr>
                <w:ilvl w:val="0"/>
                <w:numId w:val="2"/>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BC Parks</w:t>
            </w:r>
          </w:p>
          <w:p w14:paraId="2F8454C4" w14:textId="77777777" w:rsidR="009C0015" w:rsidRDefault="007A44E8">
            <w:pPr>
              <w:widowControl w:val="0"/>
              <w:numPr>
                <w:ilvl w:val="0"/>
                <w:numId w:val="2"/>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Natural Resource District</w:t>
            </w:r>
          </w:p>
          <w:p w14:paraId="02B4C284" w14:textId="77777777" w:rsidR="009C0015" w:rsidRDefault="007A44E8">
            <w:pPr>
              <w:widowControl w:val="0"/>
              <w:numPr>
                <w:ilvl w:val="0"/>
                <w:numId w:val="2"/>
              </w:numPr>
              <w:shd w:val="clear" w:color="auto" w:fill="auto"/>
              <w:spacing w:after="0" w:line="240" w:lineRule="auto"/>
              <w:rPr>
                <w:color w:val="000000"/>
                <w:sz w:val="20"/>
                <w:szCs w:val="20"/>
              </w:rPr>
            </w:pPr>
            <w:r>
              <w:rPr>
                <w:color w:val="000000"/>
                <w:sz w:val="20"/>
                <w:szCs w:val="20"/>
              </w:rPr>
              <w:t>Mountain Resorts</w:t>
            </w:r>
          </w:p>
          <w:p w14:paraId="6B96F73A" w14:textId="77777777" w:rsidR="009C0015" w:rsidRDefault="007A44E8">
            <w:pPr>
              <w:widowControl w:val="0"/>
              <w:numPr>
                <w:ilvl w:val="0"/>
                <w:numId w:val="2"/>
              </w:numPr>
              <w:shd w:val="clear" w:color="auto" w:fill="auto"/>
              <w:spacing w:after="0" w:line="240" w:lineRule="auto"/>
              <w:rPr>
                <w:color w:val="000000"/>
                <w:sz w:val="20"/>
                <w:szCs w:val="20"/>
              </w:rPr>
            </w:pPr>
            <w:r>
              <w:rPr>
                <w:color w:val="000000"/>
                <w:sz w:val="20"/>
                <w:szCs w:val="20"/>
              </w:rPr>
              <w:t>Recreations Sites and Trails</w:t>
            </w:r>
          </w:p>
          <w:p w14:paraId="19974B89" w14:textId="77777777" w:rsidR="009C0015" w:rsidRDefault="007A44E8">
            <w:pPr>
              <w:widowControl w:val="0"/>
              <w:numPr>
                <w:ilvl w:val="0"/>
                <w:numId w:val="2"/>
              </w:numPr>
              <w:shd w:val="clear" w:color="auto" w:fill="auto"/>
              <w:spacing w:after="0" w:line="240" w:lineRule="auto"/>
              <w:rPr>
                <w:color w:val="000000"/>
                <w:sz w:val="20"/>
                <w:szCs w:val="20"/>
              </w:rPr>
            </w:pPr>
            <w:r>
              <w:rPr>
                <w:color w:val="000000"/>
                <w:sz w:val="20"/>
                <w:szCs w:val="20"/>
              </w:rPr>
              <w:t xml:space="preserve">Ministry of Energy, Mines, and Low-carbon Innovation </w:t>
            </w:r>
          </w:p>
          <w:p w14:paraId="5C397AB2" w14:textId="77777777" w:rsidR="009C0015" w:rsidRDefault="007A44E8">
            <w:pPr>
              <w:widowControl w:val="0"/>
              <w:numPr>
                <w:ilvl w:val="0"/>
                <w:numId w:val="2"/>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Ministry of Highways, Transportation, and Housing</w:t>
            </w:r>
          </w:p>
          <w:p w14:paraId="2424D3C9" w14:textId="77777777" w:rsidR="009C0015" w:rsidRDefault="007A44E8">
            <w:pPr>
              <w:widowControl w:val="0"/>
              <w:numPr>
                <w:ilvl w:val="0"/>
                <w:numId w:val="2"/>
              </w:numPr>
              <w:shd w:val="clear" w:color="auto" w:fill="auto"/>
              <w:spacing w:after="0" w:line="240" w:lineRule="auto"/>
              <w:rPr>
                <w:color w:val="000000"/>
                <w:sz w:val="20"/>
                <w:szCs w:val="20"/>
              </w:rPr>
            </w:pPr>
            <w:r>
              <w:rPr>
                <w:color w:val="000000"/>
                <w:sz w:val="20"/>
                <w:szCs w:val="20"/>
              </w:rPr>
              <w:t xml:space="preserve">Ministry of Agriculture </w:t>
            </w:r>
          </w:p>
          <w:p w14:paraId="33DD86AF" w14:textId="77777777" w:rsidR="009C0015" w:rsidRDefault="007A44E8">
            <w:pPr>
              <w:widowControl w:val="0"/>
              <w:numPr>
                <w:ilvl w:val="0"/>
                <w:numId w:val="2"/>
              </w:numPr>
              <w:shd w:val="clear" w:color="auto" w:fill="auto"/>
              <w:spacing w:after="0" w:line="240" w:lineRule="auto"/>
              <w:rPr>
                <w:color w:val="000000"/>
                <w:sz w:val="20"/>
                <w:szCs w:val="20"/>
              </w:rPr>
            </w:pPr>
            <w:r>
              <w:rPr>
                <w:color w:val="000000"/>
                <w:sz w:val="20"/>
                <w:szCs w:val="20"/>
              </w:rPr>
              <w:t xml:space="preserve">Regional or District Forest Staff linked to the Crown Land Wildfire Risk Reduction and </w:t>
            </w:r>
            <w:r>
              <w:rPr>
                <w:color w:val="000000"/>
                <w:sz w:val="20"/>
                <w:szCs w:val="20"/>
              </w:rPr>
              <w:lastRenderedPageBreak/>
              <w:t>Wildfire Recovery Collaborative Planning</w:t>
            </w:r>
          </w:p>
          <w:p w14:paraId="5484B80C" w14:textId="77777777" w:rsidR="009C0015" w:rsidRDefault="007A44E8">
            <w:pPr>
              <w:numPr>
                <w:ilvl w:val="0"/>
                <w:numId w:val="2"/>
              </w:numPr>
              <w:spacing w:after="0" w:line="240" w:lineRule="auto"/>
              <w:rPr>
                <w:color w:val="000000"/>
                <w:sz w:val="20"/>
                <w:szCs w:val="20"/>
              </w:rPr>
            </w:pPr>
            <w:r>
              <w:rPr>
                <w:color w:val="000000"/>
                <w:sz w:val="20"/>
                <w:szCs w:val="20"/>
              </w:rPr>
              <w:t>Emergency Management and Climate Readiness (EMCR)</w:t>
            </w:r>
          </w:p>
        </w:tc>
        <w:tc>
          <w:tcPr>
            <w:tcW w:w="2025" w:type="dxa"/>
            <w:shd w:val="clear" w:color="auto" w:fill="auto"/>
            <w:tcMar>
              <w:top w:w="100" w:type="dxa"/>
              <w:left w:w="100" w:type="dxa"/>
              <w:bottom w:w="100" w:type="dxa"/>
              <w:right w:w="100" w:type="dxa"/>
            </w:tcMar>
          </w:tcPr>
          <w:p w14:paraId="02958159" w14:textId="77777777" w:rsidR="009C0015" w:rsidRDefault="007A44E8">
            <w:pPr>
              <w:widowControl w:val="0"/>
              <w:shd w:val="clear" w:color="auto" w:fill="auto"/>
              <w:spacing w:after="0" w:line="240" w:lineRule="auto"/>
              <w:rPr>
                <w:color w:val="000000"/>
                <w:sz w:val="20"/>
                <w:szCs w:val="20"/>
              </w:rPr>
            </w:pPr>
            <w:r>
              <w:rPr>
                <w:color w:val="000000"/>
                <w:sz w:val="20"/>
                <w:szCs w:val="20"/>
              </w:rPr>
              <w:lastRenderedPageBreak/>
              <w:t>Voting Member</w:t>
            </w:r>
          </w:p>
        </w:tc>
      </w:tr>
      <w:tr w:rsidR="009C0015" w14:paraId="21BBD3CB" w14:textId="77777777">
        <w:tc>
          <w:tcPr>
            <w:tcW w:w="2790" w:type="dxa"/>
            <w:shd w:val="clear" w:color="auto" w:fill="auto"/>
            <w:tcMar>
              <w:top w:w="100" w:type="dxa"/>
              <w:left w:w="100" w:type="dxa"/>
              <w:bottom w:w="100" w:type="dxa"/>
              <w:right w:w="100" w:type="dxa"/>
            </w:tcMar>
          </w:tcPr>
          <w:p w14:paraId="79FAA953" w14:textId="77777777" w:rsidR="009C0015" w:rsidRDefault="007A44E8">
            <w:pPr>
              <w:widowControl w:val="0"/>
              <w:pBdr>
                <w:top w:val="nil"/>
                <w:left w:val="nil"/>
                <w:bottom w:val="nil"/>
                <w:right w:val="nil"/>
                <w:between w:val="nil"/>
              </w:pBdr>
              <w:shd w:val="clear" w:color="auto" w:fill="auto"/>
              <w:spacing w:after="0" w:line="240" w:lineRule="auto"/>
              <w:rPr>
                <w:color w:val="000000"/>
                <w:sz w:val="20"/>
                <w:szCs w:val="20"/>
              </w:rPr>
            </w:pPr>
            <w:r>
              <w:rPr>
                <w:color w:val="000000"/>
                <w:sz w:val="20"/>
                <w:szCs w:val="20"/>
              </w:rPr>
              <w:t>Critical Infrastructure, Industry and Community Partners</w:t>
            </w:r>
          </w:p>
        </w:tc>
        <w:tc>
          <w:tcPr>
            <w:tcW w:w="5175" w:type="dxa"/>
            <w:shd w:val="clear" w:color="auto" w:fill="auto"/>
            <w:tcMar>
              <w:top w:w="100" w:type="dxa"/>
              <w:left w:w="100" w:type="dxa"/>
              <w:bottom w:w="100" w:type="dxa"/>
              <w:right w:w="100" w:type="dxa"/>
            </w:tcMar>
          </w:tcPr>
          <w:p w14:paraId="203ECA1E" w14:textId="77777777" w:rsidR="009C0015" w:rsidRDefault="007A44E8">
            <w:pPr>
              <w:widowControl w:val="0"/>
              <w:numPr>
                <w:ilvl w:val="0"/>
                <w:numId w:val="3"/>
              </w:numPr>
              <w:shd w:val="clear" w:color="auto" w:fill="auto"/>
              <w:spacing w:after="0" w:line="240" w:lineRule="auto"/>
              <w:rPr>
                <w:color w:val="000000"/>
                <w:sz w:val="20"/>
                <w:szCs w:val="20"/>
              </w:rPr>
            </w:pPr>
            <w:r>
              <w:rPr>
                <w:color w:val="000000"/>
                <w:sz w:val="20"/>
                <w:szCs w:val="20"/>
              </w:rPr>
              <w:t>Critical Infrastructure Industry (electrical utilities, gas, communications)</w:t>
            </w:r>
          </w:p>
          <w:p w14:paraId="23DCA935" w14:textId="77777777" w:rsidR="009C0015" w:rsidRDefault="007A44E8">
            <w:pPr>
              <w:widowControl w:val="0"/>
              <w:numPr>
                <w:ilvl w:val="0"/>
                <w:numId w:val="3"/>
              </w:numPr>
              <w:shd w:val="clear" w:color="auto" w:fill="auto"/>
              <w:spacing w:after="0" w:line="240" w:lineRule="auto"/>
              <w:rPr>
                <w:color w:val="000000"/>
                <w:sz w:val="20"/>
                <w:szCs w:val="20"/>
              </w:rPr>
            </w:pPr>
            <w:r>
              <w:rPr>
                <w:color w:val="000000"/>
                <w:sz w:val="20"/>
                <w:szCs w:val="20"/>
              </w:rPr>
              <w:t>Farm and Ranching Industry</w:t>
            </w:r>
          </w:p>
          <w:p w14:paraId="63541498" w14:textId="77777777" w:rsidR="009C0015" w:rsidRDefault="007A44E8">
            <w:pPr>
              <w:widowControl w:val="0"/>
              <w:numPr>
                <w:ilvl w:val="0"/>
                <w:numId w:val="3"/>
              </w:numPr>
              <w:shd w:val="clear" w:color="auto" w:fill="auto"/>
              <w:spacing w:after="0" w:line="240" w:lineRule="auto"/>
              <w:rPr>
                <w:color w:val="000000"/>
                <w:sz w:val="20"/>
                <w:szCs w:val="20"/>
              </w:rPr>
            </w:pPr>
            <w:r>
              <w:rPr>
                <w:color w:val="000000"/>
                <w:sz w:val="20"/>
                <w:szCs w:val="20"/>
              </w:rPr>
              <w:t>Community Emergency Support Service Organizations</w:t>
            </w:r>
          </w:p>
          <w:p w14:paraId="2BA6E9DB" w14:textId="77777777" w:rsidR="009C0015" w:rsidRDefault="007A44E8">
            <w:pPr>
              <w:widowControl w:val="0"/>
              <w:numPr>
                <w:ilvl w:val="0"/>
                <w:numId w:val="3"/>
              </w:numPr>
              <w:shd w:val="clear" w:color="auto" w:fill="auto"/>
              <w:spacing w:after="0" w:line="240" w:lineRule="auto"/>
              <w:rPr>
                <w:color w:val="000000"/>
                <w:sz w:val="20"/>
                <w:szCs w:val="20"/>
              </w:rPr>
            </w:pPr>
            <w:r>
              <w:rPr>
                <w:color w:val="000000"/>
                <w:sz w:val="20"/>
                <w:szCs w:val="20"/>
                <w:highlight w:val="white"/>
              </w:rPr>
              <w:t xml:space="preserve">BC </w:t>
            </w:r>
            <w:r>
              <w:rPr>
                <w:color w:val="000000"/>
                <w:sz w:val="20"/>
                <w:szCs w:val="20"/>
              </w:rPr>
              <w:t>Community Forest</w:t>
            </w:r>
            <w:r>
              <w:rPr>
                <w:color w:val="000000"/>
                <w:sz w:val="20"/>
                <w:szCs w:val="20"/>
                <w:highlight w:val="white"/>
              </w:rPr>
              <w:t xml:space="preserve"> Association</w:t>
            </w:r>
          </w:p>
          <w:p w14:paraId="3D6639D8" w14:textId="77777777" w:rsidR="009C0015" w:rsidRDefault="007A44E8">
            <w:pPr>
              <w:widowControl w:val="0"/>
              <w:numPr>
                <w:ilvl w:val="0"/>
                <w:numId w:val="3"/>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Local Businesses and Non-government Organizations</w:t>
            </w:r>
          </w:p>
          <w:p w14:paraId="15C5F1A8" w14:textId="77777777" w:rsidR="009C0015" w:rsidRDefault="007A44E8">
            <w:pPr>
              <w:widowControl w:val="0"/>
              <w:numPr>
                <w:ilvl w:val="0"/>
                <w:numId w:val="3"/>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Active Emergency Preparedness Advocacy Groups</w:t>
            </w:r>
          </w:p>
          <w:p w14:paraId="65D479DE" w14:textId="77777777" w:rsidR="009C0015" w:rsidRDefault="007A44E8">
            <w:pPr>
              <w:widowControl w:val="0"/>
              <w:numPr>
                <w:ilvl w:val="0"/>
                <w:numId w:val="3"/>
              </w:numPr>
              <w:pBdr>
                <w:top w:val="nil"/>
                <w:left w:val="nil"/>
                <w:bottom w:val="nil"/>
                <w:right w:val="nil"/>
                <w:between w:val="nil"/>
              </w:pBdr>
              <w:shd w:val="clear" w:color="auto" w:fill="auto"/>
              <w:spacing w:after="0" w:line="240" w:lineRule="auto"/>
              <w:rPr>
                <w:color w:val="000000"/>
                <w:sz w:val="20"/>
                <w:szCs w:val="20"/>
              </w:rPr>
            </w:pPr>
            <w:r>
              <w:rPr>
                <w:color w:val="000000"/>
                <w:sz w:val="20"/>
                <w:szCs w:val="20"/>
              </w:rPr>
              <w:t>Funding Agencies (</w:t>
            </w:r>
            <w:proofErr w:type="gramStart"/>
            <w:r>
              <w:rPr>
                <w:color w:val="000000"/>
                <w:sz w:val="20"/>
                <w:szCs w:val="20"/>
              </w:rPr>
              <w:t>i.e.</w:t>
            </w:r>
            <w:proofErr w:type="gramEnd"/>
            <w:r>
              <w:rPr>
                <w:color w:val="000000"/>
                <w:sz w:val="20"/>
                <w:szCs w:val="20"/>
              </w:rPr>
              <w:t xml:space="preserve"> Columbia Basin Trust)</w:t>
            </w:r>
          </w:p>
          <w:p w14:paraId="23543090" w14:textId="77777777" w:rsidR="009C0015" w:rsidRDefault="007A44E8">
            <w:pPr>
              <w:widowControl w:val="0"/>
              <w:numPr>
                <w:ilvl w:val="0"/>
                <w:numId w:val="3"/>
              </w:numPr>
              <w:shd w:val="clear" w:color="auto" w:fill="auto"/>
              <w:spacing w:after="0" w:line="240" w:lineRule="auto"/>
              <w:rPr>
                <w:color w:val="000000"/>
                <w:sz w:val="20"/>
                <w:szCs w:val="20"/>
              </w:rPr>
            </w:pPr>
            <w:r>
              <w:rPr>
                <w:color w:val="000000"/>
                <w:sz w:val="20"/>
                <w:szCs w:val="20"/>
              </w:rPr>
              <w:t xml:space="preserve">Forestry Sector </w:t>
            </w:r>
          </w:p>
        </w:tc>
        <w:tc>
          <w:tcPr>
            <w:tcW w:w="2025" w:type="dxa"/>
            <w:shd w:val="clear" w:color="auto" w:fill="auto"/>
            <w:tcMar>
              <w:top w:w="100" w:type="dxa"/>
              <w:left w:w="100" w:type="dxa"/>
              <w:bottom w:w="100" w:type="dxa"/>
              <w:right w:w="100" w:type="dxa"/>
            </w:tcMar>
          </w:tcPr>
          <w:p w14:paraId="6FD7C1E7" w14:textId="77777777" w:rsidR="009C0015" w:rsidRDefault="007A44E8">
            <w:pPr>
              <w:widowControl w:val="0"/>
              <w:shd w:val="clear" w:color="auto" w:fill="auto"/>
              <w:spacing w:after="0" w:line="240" w:lineRule="auto"/>
              <w:rPr>
                <w:color w:val="000000"/>
                <w:sz w:val="20"/>
                <w:szCs w:val="20"/>
              </w:rPr>
            </w:pPr>
            <w:r>
              <w:rPr>
                <w:color w:val="000000"/>
                <w:sz w:val="20"/>
                <w:szCs w:val="20"/>
              </w:rPr>
              <w:t xml:space="preserve">Voting/Non-voting Member </w:t>
            </w:r>
          </w:p>
          <w:p w14:paraId="4336A099" w14:textId="77777777" w:rsidR="009C0015" w:rsidRDefault="007A44E8">
            <w:pPr>
              <w:widowControl w:val="0"/>
              <w:shd w:val="clear" w:color="auto" w:fill="auto"/>
              <w:spacing w:after="0" w:line="240" w:lineRule="auto"/>
              <w:rPr>
                <w:color w:val="000000"/>
                <w:sz w:val="20"/>
                <w:szCs w:val="20"/>
              </w:rPr>
            </w:pPr>
            <w:r>
              <w:rPr>
                <w:color w:val="000000"/>
                <w:sz w:val="20"/>
                <w:szCs w:val="20"/>
              </w:rPr>
              <w:t>(</w:t>
            </w:r>
            <w:proofErr w:type="gramStart"/>
            <w:r>
              <w:rPr>
                <w:color w:val="000000"/>
                <w:sz w:val="20"/>
                <w:szCs w:val="20"/>
              </w:rPr>
              <w:t>determined</w:t>
            </w:r>
            <w:proofErr w:type="gramEnd"/>
            <w:r>
              <w:rPr>
                <w:color w:val="000000"/>
                <w:sz w:val="20"/>
                <w:szCs w:val="20"/>
              </w:rPr>
              <w:t xml:space="preserve"> by the CFRC)</w:t>
            </w:r>
          </w:p>
        </w:tc>
      </w:tr>
    </w:tbl>
    <w:p w14:paraId="3DB8CDCA" w14:textId="77777777" w:rsidR="009C0015" w:rsidRDefault="009C0015">
      <w:pPr>
        <w:rPr>
          <w:color w:val="FF0000"/>
          <w:sz w:val="4"/>
          <w:szCs w:val="4"/>
        </w:rPr>
        <w:sectPr w:rsidR="009C0015">
          <w:headerReference w:type="default" r:id="rId8"/>
          <w:footerReference w:type="default" r:id="rId9"/>
          <w:headerReference w:type="first" r:id="rId10"/>
          <w:footerReference w:type="first" r:id="rId11"/>
          <w:pgSz w:w="12240" w:h="15840"/>
          <w:pgMar w:top="990" w:right="1440" w:bottom="1440" w:left="1440" w:header="720" w:footer="720" w:gutter="0"/>
          <w:pgNumType w:start="1"/>
          <w:cols w:space="720"/>
          <w:titlePg/>
        </w:sectPr>
      </w:pPr>
    </w:p>
    <w:p w14:paraId="75BB9D50" w14:textId="77777777" w:rsidR="009C0015" w:rsidRDefault="009C0015">
      <w:pPr>
        <w:spacing w:after="0"/>
        <w:rPr>
          <w:color w:val="000000"/>
          <w:sz w:val="20"/>
          <w:szCs w:val="20"/>
        </w:rPr>
        <w:sectPr w:rsidR="009C0015">
          <w:type w:val="continuous"/>
          <w:pgSz w:w="12240" w:h="15840"/>
          <w:pgMar w:top="990" w:right="1440" w:bottom="1440" w:left="1440" w:header="720" w:footer="720" w:gutter="0"/>
          <w:cols w:space="720"/>
        </w:sectPr>
      </w:pPr>
    </w:p>
    <w:p w14:paraId="398F0B96" w14:textId="77777777" w:rsidR="009C0015" w:rsidRDefault="007A44E8">
      <w:pPr>
        <w:rPr>
          <w:b/>
          <w:color w:val="000000"/>
          <w:sz w:val="22"/>
          <w:szCs w:val="22"/>
        </w:rPr>
      </w:pPr>
      <w:r>
        <w:rPr>
          <w:b/>
          <w:color w:val="000000"/>
          <w:sz w:val="22"/>
          <w:szCs w:val="22"/>
        </w:rPr>
        <w:t>Meetings</w:t>
      </w:r>
    </w:p>
    <w:p w14:paraId="3FBC4758" w14:textId="77777777" w:rsidR="009C0015" w:rsidRDefault="007A44E8">
      <w:pPr>
        <w:rPr>
          <w:b/>
          <w:color w:val="000000"/>
          <w:sz w:val="22"/>
          <w:szCs w:val="22"/>
        </w:rPr>
      </w:pPr>
      <w:r>
        <w:rPr>
          <w:color w:val="000000"/>
          <w:sz w:val="22"/>
          <w:szCs w:val="22"/>
        </w:rPr>
        <w:t xml:space="preserve">It is up to the discretion of each individual CFRC to decide how to structure and operate the committee. Below are some standard committee meeting suggestions. </w:t>
      </w:r>
    </w:p>
    <w:p w14:paraId="3509CA3E" w14:textId="77777777" w:rsidR="009C0015" w:rsidRDefault="007A44E8">
      <w:pPr>
        <w:rPr>
          <w:color w:val="000000"/>
          <w:sz w:val="22"/>
          <w:szCs w:val="22"/>
        </w:rPr>
      </w:pPr>
      <w:r>
        <w:rPr>
          <w:i/>
          <w:color w:val="000000"/>
          <w:sz w:val="22"/>
          <w:szCs w:val="22"/>
        </w:rPr>
        <w:t>Structure:</w:t>
      </w:r>
      <w:r>
        <w:rPr>
          <w:color w:val="000000"/>
          <w:sz w:val="22"/>
          <w:szCs w:val="22"/>
        </w:rPr>
        <w:t xml:space="preserve"> </w:t>
      </w:r>
      <w:r>
        <w:rPr>
          <w:color w:val="000000"/>
          <w:sz w:val="22"/>
          <w:szCs w:val="22"/>
        </w:rPr>
        <w:t xml:space="preserve">Chair and Co-chairs will be selected by committee members annually. Alternatively, a rotating chair, partnership, or chair by committee structure may be selected.  </w:t>
      </w:r>
    </w:p>
    <w:p w14:paraId="53A08D1B" w14:textId="77777777" w:rsidR="009C0015" w:rsidRDefault="007A44E8">
      <w:pPr>
        <w:rPr>
          <w:color w:val="000000"/>
          <w:sz w:val="22"/>
          <w:szCs w:val="22"/>
        </w:rPr>
      </w:pPr>
      <w:r>
        <w:rPr>
          <w:i/>
          <w:color w:val="000000"/>
          <w:sz w:val="22"/>
          <w:szCs w:val="22"/>
        </w:rPr>
        <w:t>Frequency:</w:t>
      </w:r>
      <w:r>
        <w:rPr>
          <w:color w:val="000000"/>
          <w:sz w:val="22"/>
          <w:szCs w:val="22"/>
        </w:rPr>
        <w:t xml:space="preserve"> The CFRC will meet monthly, either face-to-face or virtually. Additional meetings may be held as needed. Meetings may be paused during wildfire season to respect partners/agency capacity restraints.</w:t>
      </w:r>
    </w:p>
    <w:p w14:paraId="515223D1" w14:textId="77777777" w:rsidR="009C0015" w:rsidRDefault="007A44E8">
      <w:pPr>
        <w:rPr>
          <w:color w:val="000000"/>
          <w:sz w:val="22"/>
          <w:szCs w:val="22"/>
        </w:rPr>
      </w:pPr>
      <w:r>
        <w:rPr>
          <w:i/>
          <w:color w:val="000000"/>
          <w:sz w:val="22"/>
          <w:szCs w:val="22"/>
        </w:rPr>
        <w:t>Administration:</w:t>
      </w:r>
      <w:r>
        <w:rPr>
          <w:color w:val="000000"/>
          <w:sz w:val="22"/>
          <w:szCs w:val="22"/>
        </w:rPr>
        <w:t xml:space="preserve"> The meeting Chair will call for agenda items in advance of each meeting and make final determination of agenda topics. Administrative duties, including preparing the agenda, recording the minutes, </w:t>
      </w:r>
      <w:proofErr w:type="gramStart"/>
      <w:r>
        <w:rPr>
          <w:color w:val="000000"/>
          <w:sz w:val="22"/>
          <w:szCs w:val="22"/>
        </w:rPr>
        <w:t>editing</w:t>
      </w:r>
      <w:proofErr w:type="gramEnd"/>
      <w:r>
        <w:rPr>
          <w:color w:val="000000"/>
          <w:sz w:val="22"/>
          <w:szCs w:val="22"/>
        </w:rPr>
        <w:t xml:space="preserve"> and sharing the minutes, as well as filing all committee documents will be carried out or delegated by the Chair/Co-Chair.</w:t>
      </w:r>
    </w:p>
    <w:p w14:paraId="5734EF0D" w14:textId="77777777" w:rsidR="009C0015" w:rsidRDefault="007A44E8">
      <w:pPr>
        <w:rPr>
          <w:color w:val="0000FF"/>
          <w:sz w:val="22"/>
          <w:szCs w:val="22"/>
        </w:rPr>
      </w:pPr>
      <w:r>
        <w:rPr>
          <w:i/>
          <w:color w:val="000000"/>
          <w:sz w:val="22"/>
          <w:szCs w:val="22"/>
        </w:rPr>
        <w:t>Proxy:</w:t>
      </w:r>
      <w:r>
        <w:rPr>
          <w:color w:val="000000"/>
          <w:sz w:val="22"/>
          <w:szCs w:val="22"/>
        </w:rPr>
        <w:t xml:space="preserve"> When extenuating circumstances arise preventing member attendance, a proxy may be designated and briefed prior to the meeting. </w:t>
      </w:r>
    </w:p>
    <w:p w14:paraId="24C3B5AB" w14:textId="77777777" w:rsidR="009C0015" w:rsidRDefault="007A44E8">
      <w:pPr>
        <w:rPr>
          <w:color w:val="000000"/>
          <w:sz w:val="22"/>
          <w:szCs w:val="22"/>
        </w:rPr>
      </w:pPr>
      <w:r>
        <w:rPr>
          <w:color w:val="000000"/>
          <w:sz w:val="22"/>
          <w:szCs w:val="22"/>
        </w:rPr>
        <w:t>A meeting may be cancelled at the decision of the Chair.</w:t>
      </w:r>
    </w:p>
    <w:p w14:paraId="031D22D6" w14:textId="77777777" w:rsidR="009C0015" w:rsidRDefault="007A44E8">
      <w:pPr>
        <w:rPr>
          <w:color w:val="000000"/>
          <w:sz w:val="22"/>
          <w:szCs w:val="22"/>
          <w:highlight w:val="white"/>
        </w:rPr>
      </w:pPr>
      <w:r>
        <w:rPr>
          <w:i/>
          <w:color w:val="000000"/>
          <w:sz w:val="22"/>
          <w:szCs w:val="22"/>
          <w:highlight w:val="white"/>
        </w:rPr>
        <w:t xml:space="preserve">Land Acknowledgement: </w:t>
      </w:r>
      <w:r>
        <w:rPr>
          <w:color w:val="000000"/>
          <w:sz w:val="22"/>
          <w:szCs w:val="22"/>
          <w:highlight w:val="white"/>
        </w:rPr>
        <w:t>The CFRC is encouraged to include a land acknowledgement at the start of each meeting to recognize the traditional territories where members live and work.</w:t>
      </w:r>
      <w:r>
        <w:rPr>
          <w:color w:val="000000"/>
          <w:sz w:val="22"/>
          <w:szCs w:val="22"/>
        </w:rPr>
        <w:t xml:space="preserve"> </w:t>
      </w:r>
      <w:r>
        <w:rPr>
          <w:color w:val="000000"/>
          <w:sz w:val="22"/>
          <w:szCs w:val="22"/>
          <w:highlight w:val="white"/>
        </w:rPr>
        <w:t xml:space="preserve">Acknowledging territory and First Peoples should take place within the larger context of genuine and ongoing work to forge real understanding, and to challenge the legacies of colonialism. </w:t>
      </w:r>
      <w:r>
        <w:rPr>
          <w:color w:val="000000"/>
          <w:sz w:val="22"/>
          <w:szCs w:val="22"/>
          <w:highlight w:val="white"/>
        </w:rPr>
        <w:lastRenderedPageBreak/>
        <w:t>Territorial acknowledgements should not just be a</w:t>
      </w:r>
      <w:r>
        <w:rPr>
          <w:i/>
          <w:color w:val="000000"/>
          <w:sz w:val="22"/>
          <w:szCs w:val="22"/>
        </w:rPr>
        <w:t xml:space="preserve"> </w:t>
      </w:r>
      <w:r>
        <w:rPr>
          <w:color w:val="000000"/>
          <w:sz w:val="22"/>
          <w:szCs w:val="22"/>
        </w:rPr>
        <w:t>prescribed</w:t>
      </w:r>
      <w:r>
        <w:rPr>
          <w:i/>
          <w:color w:val="000000"/>
          <w:sz w:val="22"/>
          <w:szCs w:val="22"/>
        </w:rPr>
        <w:t xml:space="preserve"> </w:t>
      </w:r>
      <w:r>
        <w:rPr>
          <w:color w:val="000000"/>
          <w:sz w:val="22"/>
          <w:szCs w:val="22"/>
          <w:highlight w:val="white"/>
        </w:rPr>
        <w:t>statement made before getting on with the “real business” of the meeting; they must be understood as a vit</w:t>
      </w:r>
      <w:r>
        <w:rPr>
          <w:color w:val="000000"/>
          <w:sz w:val="22"/>
          <w:szCs w:val="22"/>
          <w:highlight w:val="white"/>
        </w:rPr>
        <w:t>al</w:t>
      </w:r>
      <w:r>
        <w:rPr>
          <w:color w:val="000000"/>
          <w:sz w:val="22"/>
          <w:szCs w:val="22"/>
        </w:rPr>
        <w:t xml:space="preserve"> part</w:t>
      </w:r>
      <w:r>
        <w:rPr>
          <w:i/>
          <w:color w:val="000000"/>
          <w:sz w:val="22"/>
          <w:szCs w:val="22"/>
        </w:rPr>
        <w:t xml:space="preserve"> </w:t>
      </w:r>
      <w:r>
        <w:rPr>
          <w:color w:val="000000"/>
          <w:sz w:val="22"/>
          <w:szCs w:val="22"/>
          <w:highlight w:val="white"/>
        </w:rPr>
        <w:t xml:space="preserve">of the business. </w:t>
      </w:r>
    </w:p>
    <w:p w14:paraId="0FCE2AAF" w14:textId="77777777" w:rsidR="009C0015" w:rsidRDefault="007A44E8">
      <w:pPr>
        <w:rPr>
          <w:color w:val="000000"/>
          <w:sz w:val="22"/>
          <w:szCs w:val="22"/>
        </w:rPr>
      </w:pPr>
      <w:hyperlink r:id="rId12">
        <w:r>
          <w:rPr>
            <w:color w:val="1155CC"/>
            <w:sz w:val="22"/>
            <w:szCs w:val="22"/>
            <w:highlight w:val="white"/>
            <w:u w:val="single"/>
          </w:rPr>
          <w:t>Click here</w:t>
        </w:r>
      </w:hyperlink>
      <w:r>
        <w:rPr>
          <w:color w:val="000000"/>
          <w:sz w:val="22"/>
          <w:szCs w:val="22"/>
          <w:highlight w:val="white"/>
        </w:rPr>
        <w:t xml:space="preserve"> to learn more land acknowledgments.</w:t>
      </w:r>
    </w:p>
    <w:p w14:paraId="7348453A" w14:textId="77777777" w:rsidR="009C0015" w:rsidRDefault="009C0015">
      <w:pPr>
        <w:rPr>
          <w:b/>
          <w:color w:val="000000"/>
          <w:sz w:val="16"/>
          <w:szCs w:val="16"/>
        </w:rPr>
      </w:pPr>
    </w:p>
    <w:p w14:paraId="3694C81E" w14:textId="77777777" w:rsidR="009C0015" w:rsidRDefault="007A44E8">
      <w:pPr>
        <w:rPr>
          <w:b/>
          <w:color w:val="000000"/>
          <w:sz w:val="22"/>
          <w:szCs w:val="22"/>
        </w:rPr>
      </w:pPr>
      <w:r>
        <w:rPr>
          <w:b/>
          <w:color w:val="000000"/>
          <w:sz w:val="22"/>
          <w:szCs w:val="22"/>
        </w:rPr>
        <w:t>Decision Making</w:t>
      </w:r>
    </w:p>
    <w:p w14:paraId="04CDFF18" w14:textId="77777777" w:rsidR="009C0015" w:rsidRDefault="007A44E8">
      <w:pPr>
        <w:rPr>
          <w:color w:val="000000"/>
          <w:sz w:val="22"/>
          <w:szCs w:val="22"/>
        </w:rPr>
      </w:pPr>
      <w:r>
        <w:rPr>
          <w:color w:val="000000"/>
          <w:sz w:val="22"/>
          <w:szCs w:val="22"/>
        </w:rPr>
        <w:t xml:space="preserve">It is up to the discretion of each individual committee to collaboratively decide how to make recommendations and decisions for key activities that fall within the purpose and scope of the CFRC. Below are some standard committee business parameters, however, committees are encouraged to determine parameters that feel comfortable to all members. </w:t>
      </w:r>
    </w:p>
    <w:p w14:paraId="6DBFE72D" w14:textId="77777777" w:rsidR="009C0015" w:rsidRDefault="007A44E8">
      <w:pPr>
        <w:rPr>
          <w:color w:val="000000"/>
          <w:sz w:val="22"/>
          <w:szCs w:val="22"/>
        </w:rPr>
      </w:pPr>
      <w:r>
        <w:rPr>
          <w:i/>
          <w:color w:val="000000"/>
          <w:sz w:val="22"/>
          <w:szCs w:val="22"/>
        </w:rPr>
        <w:t xml:space="preserve">Voting: </w:t>
      </w:r>
      <w:r>
        <w:rPr>
          <w:color w:val="000000"/>
          <w:sz w:val="22"/>
          <w:szCs w:val="22"/>
        </w:rPr>
        <w:t xml:space="preserve">Each member partner or agency holds one vote, regardless of how many individuals sit on the committee. Additional voting or advisory members may be added by majority agreement by voting </w:t>
      </w:r>
      <w:proofErr w:type="spellStart"/>
      <w:proofErr w:type="gramStart"/>
      <w:r>
        <w:rPr>
          <w:color w:val="000000"/>
          <w:sz w:val="22"/>
          <w:szCs w:val="22"/>
        </w:rPr>
        <w:t>members.Voting</w:t>
      </w:r>
      <w:proofErr w:type="spellEnd"/>
      <w:proofErr w:type="gramEnd"/>
      <w:r>
        <w:rPr>
          <w:color w:val="000000"/>
          <w:sz w:val="22"/>
          <w:szCs w:val="22"/>
        </w:rPr>
        <w:t xml:space="preserve"> members must have the authority to represent and make decisions on behalf of the partner group or agency that they represent.</w:t>
      </w:r>
    </w:p>
    <w:p w14:paraId="761490AC" w14:textId="77777777" w:rsidR="009C0015" w:rsidRDefault="007A44E8">
      <w:pPr>
        <w:rPr>
          <w:color w:val="000000"/>
          <w:sz w:val="22"/>
          <w:szCs w:val="22"/>
        </w:rPr>
      </w:pPr>
      <w:r>
        <w:rPr>
          <w:i/>
          <w:color w:val="000000"/>
          <w:sz w:val="22"/>
          <w:szCs w:val="22"/>
        </w:rPr>
        <w:t>Quorum:</w:t>
      </w:r>
      <w:r>
        <w:rPr>
          <w:color w:val="000000"/>
          <w:sz w:val="22"/>
          <w:szCs w:val="22"/>
        </w:rPr>
        <w:t xml:space="preserve"> Quorum is 50 percent of the total committee. Decisions will be made by majority vote during virtual or face to face meetings. Meetings will be conducted as per </w:t>
      </w:r>
      <w:hyperlink r:id="rId13">
        <w:r>
          <w:rPr>
            <w:color w:val="1155CC"/>
            <w:sz w:val="22"/>
            <w:szCs w:val="22"/>
            <w:u w:val="single"/>
          </w:rPr>
          <w:t>Robert’s Rule of Orders</w:t>
        </w:r>
      </w:hyperlink>
      <w:r>
        <w:rPr>
          <w:color w:val="000000"/>
          <w:sz w:val="22"/>
          <w:szCs w:val="22"/>
        </w:rPr>
        <w:t>.</w:t>
      </w:r>
    </w:p>
    <w:p w14:paraId="0DFF02E9" w14:textId="77777777" w:rsidR="009C0015" w:rsidRDefault="009C0015">
      <w:pPr>
        <w:rPr>
          <w:b/>
          <w:color w:val="000000"/>
          <w:sz w:val="16"/>
          <w:szCs w:val="16"/>
        </w:rPr>
      </w:pPr>
    </w:p>
    <w:p w14:paraId="0B1F51D4" w14:textId="77777777" w:rsidR="009C0015" w:rsidRDefault="007A44E8">
      <w:pPr>
        <w:rPr>
          <w:b/>
          <w:color w:val="000000"/>
          <w:sz w:val="22"/>
          <w:szCs w:val="22"/>
        </w:rPr>
      </w:pPr>
      <w:r>
        <w:rPr>
          <w:b/>
          <w:color w:val="000000"/>
          <w:sz w:val="22"/>
          <w:szCs w:val="22"/>
        </w:rPr>
        <w:t>Creation of Committees</w:t>
      </w:r>
    </w:p>
    <w:p w14:paraId="4B92F9CC" w14:textId="77777777" w:rsidR="009C0015" w:rsidRDefault="007A44E8">
      <w:pPr>
        <w:rPr>
          <w:color w:val="000000"/>
          <w:sz w:val="22"/>
          <w:szCs w:val="22"/>
        </w:rPr>
      </w:pPr>
      <w:r>
        <w:rPr>
          <w:color w:val="000000"/>
          <w:sz w:val="22"/>
          <w:szCs w:val="22"/>
        </w:rPr>
        <w:t xml:space="preserve">The CFRC may create standing, ad hoc (special project) or advisory (related to another board, </w:t>
      </w:r>
      <w:proofErr w:type="gramStart"/>
      <w:r>
        <w:rPr>
          <w:color w:val="000000"/>
          <w:sz w:val="22"/>
          <w:szCs w:val="22"/>
        </w:rPr>
        <w:t>committee</w:t>
      </w:r>
      <w:proofErr w:type="gramEnd"/>
      <w:r>
        <w:rPr>
          <w:color w:val="000000"/>
          <w:sz w:val="22"/>
          <w:szCs w:val="22"/>
        </w:rPr>
        <w:t xml:space="preserve"> or project) committees as required. Each sub-committee that is created by the CFRC will be governed by a Terms of Reference (TOR) document like this one that clearly defines its purpose, </w:t>
      </w:r>
      <w:proofErr w:type="gramStart"/>
      <w:r>
        <w:rPr>
          <w:color w:val="000000"/>
          <w:sz w:val="22"/>
          <w:szCs w:val="22"/>
        </w:rPr>
        <w:t>goals</w:t>
      </w:r>
      <w:proofErr w:type="gramEnd"/>
      <w:r>
        <w:rPr>
          <w:color w:val="000000"/>
          <w:sz w:val="22"/>
          <w:szCs w:val="22"/>
        </w:rPr>
        <w:t xml:space="preserve"> and deliverables. Sub-committees will be task/project focused and make recommendations to the </w:t>
      </w:r>
      <w:proofErr w:type="gramStart"/>
      <w:r>
        <w:rPr>
          <w:color w:val="000000"/>
          <w:sz w:val="22"/>
          <w:szCs w:val="22"/>
        </w:rPr>
        <w:t>CFRC, but</w:t>
      </w:r>
      <w:proofErr w:type="gramEnd"/>
      <w:r>
        <w:rPr>
          <w:color w:val="000000"/>
          <w:sz w:val="22"/>
          <w:szCs w:val="22"/>
        </w:rPr>
        <w:t xml:space="preserve"> will not have decision making authority. </w:t>
      </w:r>
    </w:p>
    <w:p w14:paraId="6085E165" w14:textId="77777777" w:rsidR="009C0015" w:rsidRDefault="009C0015">
      <w:pPr>
        <w:rPr>
          <w:color w:val="000000"/>
          <w:sz w:val="22"/>
          <w:szCs w:val="22"/>
          <w:highlight w:val="yellow"/>
        </w:rPr>
      </w:pPr>
    </w:p>
    <w:p w14:paraId="0B24DB2D" w14:textId="77777777" w:rsidR="009C0015" w:rsidRDefault="007A44E8">
      <w:pPr>
        <w:rPr>
          <w:b/>
          <w:color w:val="000000"/>
          <w:sz w:val="22"/>
          <w:szCs w:val="22"/>
        </w:rPr>
      </w:pPr>
      <w:r>
        <w:rPr>
          <w:b/>
          <w:color w:val="000000"/>
          <w:sz w:val="22"/>
          <w:szCs w:val="22"/>
        </w:rPr>
        <w:t>Expectations</w:t>
      </w:r>
    </w:p>
    <w:p w14:paraId="1FF90E03" w14:textId="77777777" w:rsidR="009C0015" w:rsidRDefault="007A44E8">
      <w:pPr>
        <w:rPr>
          <w:color w:val="000000"/>
          <w:sz w:val="22"/>
          <w:szCs w:val="22"/>
        </w:rPr>
      </w:pPr>
      <w:r>
        <w:rPr>
          <w:color w:val="000000"/>
          <w:sz w:val="22"/>
          <w:szCs w:val="22"/>
        </w:rPr>
        <w:t xml:space="preserve">FireSmart is a shared responsibility - the CFRC relies on the expertise unique to each partner or agency and asks that members participate in all meetings, including reviewing all documentation sent to them and providing feedback when requested.  </w:t>
      </w:r>
    </w:p>
    <w:p w14:paraId="309B5990" w14:textId="77777777" w:rsidR="009C0015" w:rsidRDefault="009C0015">
      <w:pPr>
        <w:rPr>
          <w:color w:val="000000"/>
          <w:sz w:val="22"/>
          <w:szCs w:val="22"/>
        </w:rPr>
      </w:pPr>
    </w:p>
    <w:p w14:paraId="52C7C64C" w14:textId="77777777" w:rsidR="009C0015" w:rsidRDefault="007A44E8">
      <w:pPr>
        <w:rPr>
          <w:color w:val="000000"/>
          <w:sz w:val="22"/>
          <w:szCs w:val="22"/>
        </w:rPr>
      </w:pPr>
      <w:r>
        <w:rPr>
          <w:color w:val="000000"/>
          <w:sz w:val="22"/>
          <w:szCs w:val="22"/>
        </w:rPr>
        <w:t>If a member is unable to attend a meeting, they are expected to provide a proxy that is briefed and able to contribute on their behalf.</w:t>
      </w:r>
    </w:p>
    <w:p w14:paraId="550F3B68" w14:textId="77777777" w:rsidR="009C0015" w:rsidRDefault="009C0015">
      <w:pPr>
        <w:rPr>
          <w:color w:val="000000"/>
          <w:sz w:val="22"/>
          <w:szCs w:val="22"/>
        </w:rPr>
      </w:pPr>
    </w:p>
    <w:p w14:paraId="4466F0E7" w14:textId="77777777" w:rsidR="009C0015" w:rsidRDefault="007A44E8">
      <w:pPr>
        <w:rPr>
          <w:color w:val="000000"/>
          <w:sz w:val="22"/>
          <w:szCs w:val="22"/>
        </w:rPr>
      </w:pPr>
      <w:r>
        <w:rPr>
          <w:color w:val="000000"/>
          <w:sz w:val="22"/>
          <w:szCs w:val="22"/>
        </w:rPr>
        <w:lastRenderedPageBreak/>
        <w:t>Members may be invited to participate in standing or ad hoc committees where their background experience or knowledge could help with the standing or ad hoc committees’ success.</w:t>
      </w:r>
    </w:p>
    <w:p w14:paraId="3C34ABE1" w14:textId="77777777" w:rsidR="009C0015" w:rsidRDefault="009C0015">
      <w:pPr>
        <w:spacing w:after="0"/>
        <w:rPr>
          <w:b/>
          <w:color w:val="000000"/>
          <w:sz w:val="16"/>
          <w:szCs w:val="16"/>
        </w:rPr>
      </w:pPr>
    </w:p>
    <w:p w14:paraId="4BB2A809" w14:textId="77777777" w:rsidR="009C0015" w:rsidRDefault="007A44E8">
      <w:pPr>
        <w:spacing w:after="0"/>
        <w:rPr>
          <w:b/>
          <w:color w:val="000000"/>
          <w:sz w:val="22"/>
          <w:szCs w:val="22"/>
        </w:rPr>
      </w:pPr>
      <w:r>
        <w:rPr>
          <w:b/>
          <w:color w:val="000000"/>
          <w:sz w:val="22"/>
          <w:szCs w:val="22"/>
        </w:rPr>
        <w:t>Suggested Activities for the CFRC Committee:</w:t>
      </w:r>
    </w:p>
    <w:p w14:paraId="1FE53E2F" w14:textId="77777777" w:rsidR="009C0015" w:rsidRDefault="009C0015">
      <w:pPr>
        <w:spacing w:after="0"/>
        <w:rPr>
          <w:b/>
          <w:color w:val="000000"/>
          <w:sz w:val="12"/>
          <w:szCs w:val="12"/>
        </w:rPr>
      </w:pPr>
    </w:p>
    <w:p w14:paraId="388F4D8B" w14:textId="77777777" w:rsidR="009C0015" w:rsidRDefault="007A44E8">
      <w:pPr>
        <w:widowControl w:val="0"/>
        <w:numPr>
          <w:ilvl w:val="0"/>
          <w:numId w:val="5"/>
        </w:numPr>
        <w:spacing w:after="120"/>
        <w:rPr>
          <w:color w:val="000000"/>
          <w:sz w:val="22"/>
          <w:szCs w:val="22"/>
        </w:rPr>
      </w:pPr>
      <w:r>
        <w:rPr>
          <w:color w:val="000000"/>
          <w:sz w:val="22"/>
          <w:szCs w:val="22"/>
        </w:rPr>
        <w:t>Develop, update, implement and monitor the success of your Community Wildfire Resiliency Plan.</w:t>
      </w:r>
    </w:p>
    <w:p w14:paraId="6C9E975F" w14:textId="77777777" w:rsidR="009C0015" w:rsidRDefault="007A44E8">
      <w:pPr>
        <w:widowControl w:val="0"/>
        <w:numPr>
          <w:ilvl w:val="0"/>
          <w:numId w:val="5"/>
        </w:numPr>
        <w:spacing w:after="120"/>
        <w:rPr>
          <w:color w:val="000000"/>
          <w:sz w:val="22"/>
          <w:szCs w:val="22"/>
        </w:rPr>
      </w:pPr>
      <w:r>
        <w:rPr>
          <w:color w:val="000000"/>
          <w:sz w:val="22"/>
          <w:szCs w:val="22"/>
        </w:rPr>
        <w:t>Develop a CFRC structure, including a list of agencies and partners that is diverse and can influence landscape wildfire risk reduction.</w:t>
      </w:r>
    </w:p>
    <w:p w14:paraId="1B221B77" w14:textId="77777777" w:rsidR="009C0015" w:rsidRDefault="007A44E8">
      <w:pPr>
        <w:widowControl w:val="0"/>
        <w:numPr>
          <w:ilvl w:val="0"/>
          <w:numId w:val="5"/>
        </w:numPr>
        <w:spacing w:after="120"/>
        <w:rPr>
          <w:color w:val="000000"/>
          <w:sz w:val="22"/>
          <w:szCs w:val="22"/>
        </w:rPr>
      </w:pPr>
      <w:r>
        <w:rPr>
          <w:color w:val="000000"/>
          <w:sz w:val="22"/>
          <w:szCs w:val="22"/>
        </w:rPr>
        <w:t>Collaborate on a communication and public education strategy with multiple local governments.</w:t>
      </w:r>
    </w:p>
    <w:p w14:paraId="068452C4" w14:textId="77777777" w:rsidR="009C0015" w:rsidRDefault="007A44E8">
      <w:pPr>
        <w:widowControl w:val="0"/>
        <w:numPr>
          <w:ilvl w:val="0"/>
          <w:numId w:val="5"/>
        </w:numPr>
        <w:spacing w:after="120"/>
        <w:rPr>
          <w:color w:val="000000"/>
          <w:sz w:val="22"/>
          <w:szCs w:val="22"/>
        </w:rPr>
      </w:pPr>
      <w:r>
        <w:rPr>
          <w:color w:val="000000"/>
          <w:sz w:val="22"/>
          <w:szCs w:val="22"/>
        </w:rPr>
        <w:t>Participate in or liaise with a government-led fuel management planning table in collaboration with the Ministry of Forests (MOF), Provincial Crown Land Managers (</w:t>
      </w:r>
      <w:proofErr w:type="gramStart"/>
      <w:r>
        <w:rPr>
          <w:color w:val="000000"/>
          <w:sz w:val="22"/>
          <w:szCs w:val="22"/>
        </w:rPr>
        <w:t>i.e.</w:t>
      </w:r>
      <w:proofErr w:type="gramEnd"/>
      <w:r>
        <w:rPr>
          <w:color w:val="000000"/>
          <w:sz w:val="22"/>
          <w:szCs w:val="22"/>
        </w:rPr>
        <w:t xml:space="preserve"> BC Parks, Mountain Resorts and Recreation Sites and Trails) and other agency staff.</w:t>
      </w:r>
    </w:p>
    <w:p w14:paraId="1D67D4F7" w14:textId="77777777" w:rsidR="009C0015" w:rsidRDefault="007A44E8">
      <w:pPr>
        <w:widowControl w:val="0"/>
        <w:numPr>
          <w:ilvl w:val="0"/>
          <w:numId w:val="5"/>
        </w:numPr>
        <w:spacing w:after="120"/>
        <w:rPr>
          <w:color w:val="000000"/>
          <w:sz w:val="22"/>
          <w:szCs w:val="22"/>
        </w:rPr>
      </w:pPr>
      <w:r>
        <w:rPr>
          <w:color w:val="000000"/>
          <w:sz w:val="22"/>
          <w:szCs w:val="22"/>
        </w:rPr>
        <w:t>Work with FireSmart BC to ensure the CFRC’s goals align with FireSmart BC’s provincial goals.</w:t>
      </w:r>
    </w:p>
    <w:p w14:paraId="3361BE34" w14:textId="77777777" w:rsidR="009C0015" w:rsidRDefault="007A44E8">
      <w:pPr>
        <w:widowControl w:val="0"/>
        <w:numPr>
          <w:ilvl w:val="0"/>
          <w:numId w:val="5"/>
        </w:numPr>
        <w:spacing w:after="120"/>
        <w:rPr>
          <w:color w:val="000000"/>
          <w:sz w:val="22"/>
          <w:szCs w:val="22"/>
        </w:rPr>
      </w:pPr>
      <w:r>
        <w:rPr>
          <w:color w:val="000000"/>
          <w:sz w:val="22"/>
          <w:szCs w:val="22"/>
        </w:rPr>
        <w:t>Streamline FireSmart Home Assessment and FireSmart grant programs by sharing capacity between multiple local governments.</w:t>
      </w:r>
    </w:p>
    <w:p w14:paraId="47CAACC1" w14:textId="77777777" w:rsidR="009C0015" w:rsidRDefault="007A44E8">
      <w:pPr>
        <w:widowControl w:val="0"/>
        <w:numPr>
          <w:ilvl w:val="0"/>
          <w:numId w:val="5"/>
        </w:numPr>
        <w:spacing w:after="120"/>
        <w:rPr>
          <w:color w:val="000000"/>
          <w:sz w:val="22"/>
          <w:szCs w:val="22"/>
        </w:rPr>
      </w:pPr>
      <w:r>
        <w:rPr>
          <w:color w:val="000000"/>
          <w:sz w:val="22"/>
          <w:szCs w:val="22"/>
        </w:rPr>
        <w:t>Develop a network of Local FireSmart Representatives in the area and coordinate their activities within the region.</w:t>
      </w:r>
    </w:p>
    <w:p w14:paraId="4552361D" w14:textId="77777777" w:rsidR="009C0015" w:rsidRDefault="007A44E8">
      <w:pPr>
        <w:widowControl w:val="0"/>
        <w:numPr>
          <w:ilvl w:val="0"/>
          <w:numId w:val="5"/>
        </w:numPr>
        <w:spacing w:after="120"/>
        <w:rPr>
          <w:color w:val="000000"/>
          <w:sz w:val="22"/>
          <w:szCs w:val="22"/>
        </w:rPr>
      </w:pPr>
      <w:r>
        <w:rPr>
          <w:color w:val="000000"/>
          <w:sz w:val="22"/>
          <w:szCs w:val="22"/>
        </w:rPr>
        <w:t xml:space="preserve">Create an advocacy program for participation in the </w:t>
      </w:r>
      <w:hyperlink r:id="rId14">
        <w:r>
          <w:rPr>
            <w:color w:val="1155CC"/>
            <w:sz w:val="22"/>
            <w:szCs w:val="22"/>
            <w:u w:val="single"/>
          </w:rPr>
          <w:t>FireSmart Canada Neighbourhood Recognition Program</w:t>
        </w:r>
      </w:hyperlink>
      <w:r>
        <w:rPr>
          <w:color w:val="000000"/>
          <w:sz w:val="22"/>
          <w:szCs w:val="22"/>
        </w:rPr>
        <w:t xml:space="preserve"> and work towards increasing the number of recognized neighbourhoods and communities in the region each year.</w:t>
      </w:r>
    </w:p>
    <w:p w14:paraId="7DF2D3BE" w14:textId="77777777" w:rsidR="009C0015" w:rsidRDefault="007A44E8">
      <w:pPr>
        <w:widowControl w:val="0"/>
        <w:numPr>
          <w:ilvl w:val="0"/>
          <w:numId w:val="5"/>
        </w:numPr>
        <w:spacing w:after="120"/>
        <w:rPr>
          <w:color w:val="000000"/>
          <w:sz w:val="22"/>
          <w:szCs w:val="22"/>
        </w:rPr>
      </w:pPr>
      <w:r>
        <w:rPr>
          <w:color w:val="000000"/>
          <w:sz w:val="22"/>
          <w:szCs w:val="22"/>
        </w:rPr>
        <w:t xml:space="preserve">Share information to facilitate the coordination of applications to the </w:t>
      </w:r>
      <w:hyperlink r:id="rId15">
        <w:r>
          <w:rPr>
            <w:color w:val="1155CC"/>
            <w:sz w:val="22"/>
            <w:szCs w:val="22"/>
            <w:u w:val="single"/>
          </w:rPr>
          <w:t>Community Resiliency Investment</w:t>
        </w:r>
      </w:hyperlink>
      <w:r>
        <w:rPr>
          <w:color w:val="000000"/>
          <w:sz w:val="22"/>
          <w:szCs w:val="22"/>
        </w:rPr>
        <w:t xml:space="preserve"> program and other funding opportunities.</w:t>
      </w:r>
    </w:p>
    <w:p w14:paraId="67B21EBA" w14:textId="77777777" w:rsidR="009C0015" w:rsidRDefault="007A44E8">
      <w:pPr>
        <w:widowControl w:val="0"/>
        <w:numPr>
          <w:ilvl w:val="0"/>
          <w:numId w:val="5"/>
        </w:numPr>
        <w:spacing w:after="120"/>
        <w:rPr>
          <w:color w:val="000000"/>
          <w:sz w:val="22"/>
          <w:szCs w:val="22"/>
        </w:rPr>
      </w:pPr>
      <w:r>
        <w:rPr>
          <w:color w:val="000000"/>
          <w:sz w:val="22"/>
          <w:szCs w:val="22"/>
        </w:rPr>
        <w:t>Identify FireSmart activities within the CWRP that should be undertaken by communities to best build wildfire resiliency in higher risk areas.</w:t>
      </w:r>
    </w:p>
    <w:p w14:paraId="3751A568" w14:textId="77777777" w:rsidR="009C0015" w:rsidRDefault="007A44E8">
      <w:pPr>
        <w:widowControl w:val="0"/>
        <w:numPr>
          <w:ilvl w:val="0"/>
          <w:numId w:val="5"/>
        </w:numPr>
        <w:spacing w:after="120"/>
        <w:rPr>
          <w:color w:val="000000"/>
          <w:sz w:val="22"/>
          <w:szCs w:val="22"/>
        </w:rPr>
      </w:pPr>
      <w:r>
        <w:rPr>
          <w:color w:val="000000"/>
          <w:sz w:val="22"/>
          <w:szCs w:val="22"/>
        </w:rPr>
        <w:t>Collaborate with the FireSmart BC social media team to help raise FireSmart awareness.</w:t>
      </w:r>
    </w:p>
    <w:p w14:paraId="52434678" w14:textId="77777777" w:rsidR="009C0015" w:rsidRDefault="009C0015">
      <w:pPr>
        <w:rPr>
          <w:b/>
          <w:color w:val="000000"/>
        </w:rPr>
      </w:pPr>
    </w:p>
    <w:p w14:paraId="79F35291" w14:textId="77777777" w:rsidR="009C0015" w:rsidRDefault="009C0015">
      <w:pPr>
        <w:rPr>
          <w:b/>
          <w:color w:val="000000"/>
        </w:rPr>
      </w:pPr>
    </w:p>
    <w:p w14:paraId="06B370E0" w14:textId="77777777" w:rsidR="009C0015" w:rsidRDefault="009C0015">
      <w:pPr>
        <w:rPr>
          <w:b/>
          <w:color w:val="000000"/>
        </w:rPr>
      </w:pPr>
    </w:p>
    <w:p w14:paraId="2CFDFFF1" w14:textId="77777777" w:rsidR="009C0015" w:rsidRDefault="007A44E8">
      <w:pPr>
        <w:rPr>
          <w:b/>
          <w:color w:val="000000"/>
        </w:rPr>
      </w:pPr>
      <w:r>
        <w:rPr>
          <w:b/>
          <w:color w:val="000000"/>
        </w:rPr>
        <w:t>Resources</w:t>
      </w:r>
    </w:p>
    <w:bookmarkStart w:id="2" w:name="_heading=h.c91tl9z1efm3" w:colFirst="0" w:colLast="0"/>
    <w:bookmarkEnd w:id="2"/>
    <w:p w14:paraId="27508DBB" w14:textId="77777777" w:rsidR="009C0015" w:rsidRDefault="007A44E8">
      <w:pPr>
        <w:pStyle w:val="Heading3"/>
        <w:keepNext w:val="0"/>
        <w:keepLines w:val="0"/>
        <w:spacing w:before="0" w:after="120" w:line="240" w:lineRule="auto"/>
        <w:rPr>
          <w:color w:val="212529"/>
          <w:sz w:val="22"/>
          <w:szCs w:val="22"/>
        </w:rPr>
      </w:pPr>
      <w:r>
        <w:fldChar w:fldCharType="begin"/>
      </w:r>
      <w:r>
        <w:instrText>HYPERLINK "https://firesmartbc.ca/resource/community-wildfire-resiliency-plan/" \h</w:instrText>
      </w:r>
      <w:r>
        <w:fldChar w:fldCharType="separate"/>
      </w:r>
      <w:r>
        <w:rPr>
          <w:color w:val="1155CC"/>
          <w:sz w:val="22"/>
          <w:szCs w:val="22"/>
          <w:u w:val="single"/>
        </w:rPr>
        <w:t>Community Wildfire Resiliency Plan Instruction Guide &amp; Plan Template</w:t>
      </w:r>
      <w:r>
        <w:rPr>
          <w:color w:val="1155CC"/>
          <w:sz w:val="22"/>
          <w:szCs w:val="22"/>
          <w:u w:val="single"/>
        </w:rPr>
        <w:fldChar w:fldCharType="end"/>
      </w:r>
      <w:r>
        <w:rPr>
          <w:color w:val="212529"/>
          <w:sz w:val="22"/>
          <w:szCs w:val="22"/>
        </w:rPr>
        <w:t xml:space="preserve"> </w:t>
      </w:r>
    </w:p>
    <w:p w14:paraId="5859F5DB" w14:textId="77777777" w:rsidR="009C0015" w:rsidRDefault="007A44E8">
      <w:pPr>
        <w:spacing w:after="120" w:line="240" w:lineRule="auto"/>
        <w:rPr>
          <w:color w:val="000000"/>
          <w:sz w:val="22"/>
          <w:szCs w:val="22"/>
        </w:rPr>
      </w:pPr>
      <w:hyperlink r:id="rId16">
        <w:r>
          <w:rPr>
            <w:color w:val="1155CC"/>
            <w:sz w:val="22"/>
            <w:szCs w:val="22"/>
            <w:u w:val="single"/>
          </w:rPr>
          <w:t>FireSmart BC Resources</w:t>
        </w:r>
      </w:hyperlink>
    </w:p>
    <w:p w14:paraId="0E39B1DF" w14:textId="77777777" w:rsidR="009C0015" w:rsidRDefault="009C0015">
      <w:pPr>
        <w:rPr>
          <w:b/>
          <w:color w:val="000000"/>
        </w:rPr>
      </w:pPr>
    </w:p>
    <w:p w14:paraId="56696D49" w14:textId="77777777" w:rsidR="009C0015" w:rsidRDefault="007A44E8">
      <w:pPr>
        <w:rPr>
          <w:b/>
          <w:color w:val="000000"/>
        </w:rPr>
      </w:pPr>
      <w:r>
        <w:rPr>
          <w:b/>
          <w:color w:val="000000"/>
        </w:rPr>
        <w:t>Terms of Reference Approved</w:t>
      </w:r>
    </w:p>
    <w:p w14:paraId="259268FB" w14:textId="77777777" w:rsidR="009C0015" w:rsidRDefault="007A44E8">
      <w:pPr>
        <w:rPr>
          <w:color w:val="000000"/>
          <w:sz w:val="22"/>
          <w:szCs w:val="22"/>
        </w:rPr>
      </w:pPr>
      <w:r>
        <w:rPr>
          <w:color w:val="000000"/>
          <w:sz w:val="22"/>
          <w:szCs w:val="22"/>
        </w:rPr>
        <w:t>Terms of reference will be reviewed on an annual basis.</w:t>
      </w:r>
    </w:p>
    <w:p w14:paraId="7CD22864" w14:textId="77777777" w:rsidR="009C0015" w:rsidRDefault="009C0015">
      <w:pPr>
        <w:rPr>
          <w:color w:val="000000"/>
          <w:sz w:val="22"/>
          <w:szCs w:val="22"/>
        </w:rPr>
      </w:pPr>
    </w:p>
    <w:p w14:paraId="256481E9" w14:textId="77777777" w:rsidR="009C0015" w:rsidRDefault="007A44E8">
      <w:pPr>
        <w:rPr>
          <w:color w:val="000000"/>
          <w:sz w:val="22"/>
          <w:szCs w:val="22"/>
        </w:rPr>
        <w:sectPr w:rsidR="009C0015">
          <w:type w:val="continuous"/>
          <w:pgSz w:w="12240" w:h="15840"/>
          <w:pgMar w:top="990" w:right="1440" w:bottom="1440" w:left="1440" w:header="720" w:footer="720" w:gutter="0"/>
          <w:cols w:space="720"/>
        </w:sectPr>
      </w:pPr>
      <w:r>
        <w:rPr>
          <w:noProof/>
        </w:rPr>
        <w:drawing>
          <wp:anchor distT="0" distB="0" distL="114300" distR="114300" simplePos="0" relativeHeight="251658240" behindDoc="0" locked="0" layoutInCell="1" hidden="0" allowOverlap="1" wp14:anchorId="229BF7B2" wp14:editId="547A2C99">
            <wp:simplePos x="0" y="0"/>
            <wp:positionH relativeFrom="column">
              <wp:posOffset>3090441</wp:posOffset>
            </wp:positionH>
            <wp:positionV relativeFrom="paragraph">
              <wp:posOffset>249040</wp:posOffset>
            </wp:positionV>
            <wp:extent cx="2766532" cy="70485"/>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532" cy="7048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E0DC79D" wp14:editId="21AFD0AB">
            <wp:simplePos x="0" y="0"/>
            <wp:positionH relativeFrom="column">
              <wp:posOffset>-69447</wp:posOffset>
            </wp:positionH>
            <wp:positionV relativeFrom="paragraph">
              <wp:posOffset>249008</wp:posOffset>
            </wp:positionV>
            <wp:extent cx="2766060" cy="70485"/>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060" cy="70485"/>
                    </a:xfrm>
                    <a:prstGeom prst="rect">
                      <a:avLst/>
                    </a:prstGeom>
                    <a:ln/>
                  </pic:spPr>
                </pic:pic>
              </a:graphicData>
            </a:graphic>
          </wp:anchor>
        </w:drawing>
      </w:r>
    </w:p>
    <w:p w14:paraId="1BD88B9B" w14:textId="77777777" w:rsidR="009C0015" w:rsidRDefault="007A44E8">
      <w:pPr>
        <w:rPr>
          <w:color w:val="000000"/>
          <w:sz w:val="22"/>
          <w:szCs w:val="22"/>
        </w:rPr>
      </w:pPr>
      <w:r>
        <w:rPr>
          <w:color w:val="FF0000"/>
          <w:sz w:val="22"/>
          <w:szCs w:val="22"/>
        </w:rPr>
        <w:t>Name of Member</w:t>
      </w:r>
      <w:r>
        <w:rPr>
          <w:color w:val="000000"/>
          <w:sz w:val="22"/>
          <w:szCs w:val="22"/>
        </w:rPr>
        <w:tab/>
      </w:r>
      <w:r>
        <w:rPr>
          <w:color w:val="000000"/>
          <w:sz w:val="22"/>
          <w:szCs w:val="22"/>
        </w:rPr>
        <w:tab/>
        <w:t xml:space="preserve">Date </w:t>
      </w:r>
      <w:r>
        <w:rPr>
          <w:color w:val="000000"/>
          <w:sz w:val="22"/>
          <w:szCs w:val="22"/>
        </w:rPr>
        <w:tab/>
      </w:r>
      <w:r>
        <w:rPr>
          <w:color w:val="000000"/>
          <w:sz w:val="22"/>
          <w:szCs w:val="22"/>
        </w:rPr>
        <w:tab/>
      </w:r>
      <w:r>
        <w:rPr>
          <w:color w:val="000000"/>
          <w:sz w:val="22"/>
          <w:szCs w:val="22"/>
        </w:rPr>
        <w:tab/>
      </w:r>
      <w:r>
        <w:rPr>
          <w:color w:val="FF0000"/>
          <w:sz w:val="22"/>
          <w:szCs w:val="22"/>
        </w:rPr>
        <w:t>Name of Member</w:t>
      </w:r>
      <w:r>
        <w:rPr>
          <w:color w:val="000000"/>
          <w:sz w:val="22"/>
          <w:szCs w:val="22"/>
        </w:rPr>
        <w:tab/>
      </w:r>
      <w:r>
        <w:rPr>
          <w:color w:val="000000"/>
          <w:sz w:val="22"/>
          <w:szCs w:val="22"/>
        </w:rPr>
        <w:tab/>
        <w:t>Date</w:t>
      </w:r>
    </w:p>
    <w:p w14:paraId="5D70897B" w14:textId="77777777" w:rsidR="009C0015" w:rsidRDefault="009C0015">
      <w:pPr>
        <w:rPr>
          <w:color w:val="000000"/>
          <w:sz w:val="22"/>
          <w:szCs w:val="22"/>
        </w:rPr>
      </w:pPr>
    </w:p>
    <w:p w14:paraId="41571B29" w14:textId="77777777" w:rsidR="009C0015" w:rsidRDefault="007A44E8">
      <w:pPr>
        <w:rPr>
          <w:color w:val="FF0000"/>
          <w:sz w:val="22"/>
          <w:szCs w:val="22"/>
        </w:rPr>
      </w:pPr>
      <w:r>
        <w:rPr>
          <w:noProof/>
        </w:rPr>
        <w:drawing>
          <wp:anchor distT="0" distB="0" distL="114300" distR="114300" simplePos="0" relativeHeight="251660288" behindDoc="0" locked="0" layoutInCell="1" hidden="0" allowOverlap="1" wp14:anchorId="70E4E2B2" wp14:editId="17D9B7CF">
            <wp:simplePos x="0" y="0"/>
            <wp:positionH relativeFrom="column">
              <wp:posOffset>-69447</wp:posOffset>
            </wp:positionH>
            <wp:positionV relativeFrom="paragraph">
              <wp:posOffset>196769</wp:posOffset>
            </wp:positionV>
            <wp:extent cx="2766060" cy="70485"/>
            <wp:effectExtent l="0" t="0" r="0" b="0"/>
            <wp:wrapNone/>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060" cy="7048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66D3E78" wp14:editId="780232E5">
            <wp:simplePos x="0" y="0"/>
            <wp:positionH relativeFrom="column">
              <wp:posOffset>3092370</wp:posOffset>
            </wp:positionH>
            <wp:positionV relativeFrom="paragraph">
              <wp:posOffset>194655</wp:posOffset>
            </wp:positionV>
            <wp:extent cx="2766060" cy="70485"/>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060" cy="70485"/>
                    </a:xfrm>
                    <a:prstGeom prst="rect">
                      <a:avLst/>
                    </a:prstGeom>
                    <a:ln/>
                  </pic:spPr>
                </pic:pic>
              </a:graphicData>
            </a:graphic>
          </wp:anchor>
        </w:drawing>
      </w:r>
    </w:p>
    <w:p w14:paraId="45B9C7D0" w14:textId="77777777" w:rsidR="009C0015" w:rsidRDefault="007A44E8">
      <w:pPr>
        <w:rPr>
          <w:color w:val="000000"/>
          <w:sz w:val="22"/>
          <w:szCs w:val="22"/>
        </w:rPr>
      </w:pPr>
      <w:r>
        <w:rPr>
          <w:color w:val="FF0000"/>
          <w:sz w:val="22"/>
          <w:szCs w:val="22"/>
        </w:rPr>
        <w:t>Name of Member</w:t>
      </w:r>
      <w:r>
        <w:rPr>
          <w:color w:val="000000"/>
          <w:sz w:val="22"/>
          <w:szCs w:val="22"/>
        </w:rPr>
        <w:tab/>
      </w:r>
      <w:r>
        <w:rPr>
          <w:color w:val="000000"/>
          <w:sz w:val="22"/>
          <w:szCs w:val="22"/>
        </w:rPr>
        <w:tab/>
        <w:t xml:space="preserve">Date </w:t>
      </w:r>
      <w:r>
        <w:rPr>
          <w:color w:val="000000"/>
          <w:sz w:val="22"/>
          <w:szCs w:val="22"/>
        </w:rPr>
        <w:tab/>
      </w:r>
      <w:r>
        <w:rPr>
          <w:color w:val="000000"/>
          <w:sz w:val="22"/>
          <w:szCs w:val="22"/>
        </w:rPr>
        <w:tab/>
      </w:r>
      <w:r>
        <w:rPr>
          <w:color w:val="000000"/>
          <w:sz w:val="22"/>
          <w:szCs w:val="22"/>
        </w:rPr>
        <w:tab/>
      </w:r>
      <w:r>
        <w:rPr>
          <w:color w:val="FF0000"/>
          <w:sz w:val="22"/>
          <w:szCs w:val="22"/>
        </w:rPr>
        <w:t>Name of Member</w:t>
      </w:r>
      <w:r>
        <w:rPr>
          <w:color w:val="000000"/>
          <w:sz w:val="22"/>
          <w:szCs w:val="22"/>
        </w:rPr>
        <w:t xml:space="preserve"> </w:t>
      </w:r>
      <w:r>
        <w:rPr>
          <w:color w:val="000000"/>
          <w:sz w:val="22"/>
          <w:szCs w:val="22"/>
        </w:rPr>
        <w:tab/>
      </w:r>
      <w:r>
        <w:rPr>
          <w:color w:val="000000"/>
          <w:sz w:val="22"/>
          <w:szCs w:val="22"/>
        </w:rPr>
        <w:tab/>
        <w:t>Date</w:t>
      </w:r>
    </w:p>
    <w:p w14:paraId="03336131" w14:textId="77777777" w:rsidR="009C0015" w:rsidRDefault="009C0015">
      <w:pPr>
        <w:rPr>
          <w:color w:val="000000"/>
          <w:sz w:val="22"/>
          <w:szCs w:val="22"/>
        </w:rPr>
      </w:pPr>
    </w:p>
    <w:p w14:paraId="6524341E" w14:textId="77777777" w:rsidR="009C0015" w:rsidRDefault="007A44E8">
      <w:pPr>
        <w:rPr>
          <w:color w:val="FF0000"/>
          <w:sz w:val="22"/>
          <w:szCs w:val="22"/>
        </w:rPr>
      </w:pPr>
      <w:r>
        <w:rPr>
          <w:noProof/>
        </w:rPr>
        <w:drawing>
          <wp:anchor distT="0" distB="0" distL="114300" distR="114300" simplePos="0" relativeHeight="251662336" behindDoc="0" locked="0" layoutInCell="1" hidden="0" allowOverlap="1" wp14:anchorId="076768F7" wp14:editId="25328341">
            <wp:simplePos x="0" y="0"/>
            <wp:positionH relativeFrom="column">
              <wp:posOffset>-69214</wp:posOffset>
            </wp:positionH>
            <wp:positionV relativeFrom="paragraph">
              <wp:posOffset>214831</wp:posOffset>
            </wp:positionV>
            <wp:extent cx="2766060" cy="7048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060" cy="7048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1DE21EF2" wp14:editId="06C9E496">
            <wp:simplePos x="0" y="0"/>
            <wp:positionH relativeFrom="column">
              <wp:posOffset>3092370</wp:posOffset>
            </wp:positionH>
            <wp:positionV relativeFrom="paragraph">
              <wp:posOffset>211495</wp:posOffset>
            </wp:positionV>
            <wp:extent cx="2766060" cy="7048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060" cy="70485"/>
                    </a:xfrm>
                    <a:prstGeom prst="rect">
                      <a:avLst/>
                    </a:prstGeom>
                    <a:ln/>
                  </pic:spPr>
                </pic:pic>
              </a:graphicData>
            </a:graphic>
          </wp:anchor>
        </w:drawing>
      </w:r>
    </w:p>
    <w:p w14:paraId="38F06042" w14:textId="77777777" w:rsidR="009C0015" w:rsidRDefault="007A44E8">
      <w:pPr>
        <w:rPr>
          <w:color w:val="000000"/>
          <w:sz w:val="22"/>
          <w:szCs w:val="22"/>
        </w:rPr>
      </w:pPr>
      <w:r>
        <w:rPr>
          <w:color w:val="FF0000"/>
          <w:sz w:val="22"/>
          <w:szCs w:val="22"/>
        </w:rPr>
        <w:t>Name of Member</w:t>
      </w:r>
      <w:r>
        <w:rPr>
          <w:color w:val="000000"/>
          <w:sz w:val="22"/>
          <w:szCs w:val="22"/>
        </w:rPr>
        <w:t xml:space="preserve"> </w:t>
      </w:r>
      <w:r>
        <w:rPr>
          <w:color w:val="000000"/>
          <w:sz w:val="22"/>
          <w:szCs w:val="22"/>
        </w:rPr>
        <w:tab/>
      </w:r>
      <w:r>
        <w:rPr>
          <w:color w:val="000000"/>
          <w:sz w:val="22"/>
          <w:szCs w:val="22"/>
        </w:rPr>
        <w:tab/>
        <w:t xml:space="preserve">Date </w:t>
      </w:r>
      <w:r>
        <w:rPr>
          <w:color w:val="000000"/>
          <w:sz w:val="22"/>
          <w:szCs w:val="22"/>
        </w:rPr>
        <w:tab/>
      </w:r>
      <w:r>
        <w:rPr>
          <w:color w:val="000000"/>
          <w:sz w:val="22"/>
          <w:szCs w:val="22"/>
        </w:rPr>
        <w:tab/>
      </w:r>
      <w:r>
        <w:rPr>
          <w:color w:val="000000"/>
          <w:sz w:val="22"/>
          <w:szCs w:val="22"/>
        </w:rPr>
        <w:tab/>
      </w:r>
      <w:r>
        <w:rPr>
          <w:color w:val="FF0000"/>
          <w:sz w:val="22"/>
          <w:szCs w:val="22"/>
        </w:rPr>
        <w:t>Name of Member</w:t>
      </w:r>
      <w:r>
        <w:rPr>
          <w:color w:val="000000"/>
          <w:sz w:val="22"/>
          <w:szCs w:val="22"/>
        </w:rPr>
        <w:tab/>
      </w:r>
      <w:r>
        <w:rPr>
          <w:color w:val="000000"/>
          <w:sz w:val="22"/>
          <w:szCs w:val="22"/>
        </w:rPr>
        <w:tab/>
        <w:t>Date</w:t>
      </w:r>
    </w:p>
    <w:p w14:paraId="78A98A08" w14:textId="77777777" w:rsidR="009C0015" w:rsidRDefault="009C0015">
      <w:pPr>
        <w:rPr>
          <w:color w:val="000000"/>
          <w:sz w:val="22"/>
          <w:szCs w:val="22"/>
        </w:rPr>
      </w:pPr>
    </w:p>
    <w:p w14:paraId="1B214EBE" w14:textId="77777777" w:rsidR="009C0015" w:rsidRDefault="007A44E8">
      <w:pPr>
        <w:rPr>
          <w:color w:val="FF0000"/>
          <w:sz w:val="22"/>
          <w:szCs w:val="22"/>
        </w:rPr>
      </w:pPr>
      <w:r>
        <w:rPr>
          <w:noProof/>
        </w:rPr>
        <w:drawing>
          <wp:anchor distT="0" distB="0" distL="114300" distR="114300" simplePos="0" relativeHeight="251664384" behindDoc="0" locked="0" layoutInCell="1" hidden="0" allowOverlap="1" wp14:anchorId="0A530A97" wp14:editId="2EC9E9E5">
            <wp:simplePos x="0" y="0"/>
            <wp:positionH relativeFrom="column">
              <wp:posOffset>-69447</wp:posOffset>
            </wp:positionH>
            <wp:positionV relativeFrom="paragraph">
              <wp:posOffset>220955</wp:posOffset>
            </wp:positionV>
            <wp:extent cx="2766060" cy="7048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060" cy="7048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131EC206" wp14:editId="1E060CC4">
            <wp:simplePos x="0" y="0"/>
            <wp:positionH relativeFrom="column">
              <wp:posOffset>3155950</wp:posOffset>
            </wp:positionH>
            <wp:positionV relativeFrom="paragraph">
              <wp:posOffset>219075</wp:posOffset>
            </wp:positionV>
            <wp:extent cx="2766060" cy="70485"/>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66060" cy="70485"/>
                    </a:xfrm>
                    <a:prstGeom prst="rect">
                      <a:avLst/>
                    </a:prstGeom>
                    <a:ln/>
                  </pic:spPr>
                </pic:pic>
              </a:graphicData>
            </a:graphic>
          </wp:anchor>
        </w:drawing>
      </w:r>
    </w:p>
    <w:p w14:paraId="67D68FFC" w14:textId="77777777" w:rsidR="009C0015" w:rsidRDefault="007A44E8">
      <w:pPr>
        <w:rPr>
          <w:color w:val="000000"/>
          <w:sz w:val="22"/>
          <w:szCs w:val="22"/>
        </w:rPr>
      </w:pPr>
      <w:r>
        <w:rPr>
          <w:color w:val="FF0000"/>
          <w:sz w:val="22"/>
          <w:szCs w:val="22"/>
        </w:rPr>
        <w:t>Name of Member</w:t>
      </w:r>
      <w:r>
        <w:rPr>
          <w:color w:val="000000"/>
          <w:sz w:val="22"/>
          <w:szCs w:val="22"/>
        </w:rPr>
        <w:t xml:space="preserve"> </w:t>
      </w:r>
      <w:r>
        <w:rPr>
          <w:color w:val="000000"/>
          <w:sz w:val="22"/>
          <w:szCs w:val="22"/>
        </w:rPr>
        <w:tab/>
      </w:r>
      <w:r>
        <w:rPr>
          <w:color w:val="000000"/>
          <w:sz w:val="22"/>
          <w:szCs w:val="22"/>
        </w:rPr>
        <w:tab/>
        <w:t xml:space="preserve">Date </w:t>
      </w:r>
      <w:r>
        <w:rPr>
          <w:color w:val="000000"/>
          <w:sz w:val="22"/>
          <w:szCs w:val="22"/>
        </w:rPr>
        <w:tab/>
      </w:r>
      <w:r>
        <w:rPr>
          <w:color w:val="000000"/>
          <w:sz w:val="22"/>
          <w:szCs w:val="22"/>
        </w:rPr>
        <w:tab/>
      </w:r>
      <w:r>
        <w:rPr>
          <w:color w:val="000000"/>
          <w:sz w:val="22"/>
          <w:szCs w:val="22"/>
        </w:rPr>
        <w:tab/>
      </w:r>
      <w:r>
        <w:rPr>
          <w:color w:val="FF0000"/>
          <w:sz w:val="22"/>
          <w:szCs w:val="22"/>
        </w:rPr>
        <w:t>Name of Member</w:t>
      </w:r>
      <w:r>
        <w:rPr>
          <w:color w:val="000000"/>
          <w:sz w:val="22"/>
          <w:szCs w:val="22"/>
        </w:rPr>
        <w:t xml:space="preserve"> </w:t>
      </w:r>
      <w:r>
        <w:rPr>
          <w:color w:val="000000"/>
          <w:sz w:val="22"/>
          <w:szCs w:val="22"/>
        </w:rPr>
        <w:tab/>
      </w:r>
      <w:r>
        <w:rPr>
          <w:color w:val="000000"/>
          <w:sz w:val="22"/>
          <w:szCs w:val="22"/>
        </w:rPr>
        <w:tab/>
        <w:t>Date</w:t>
      </w:r>
    </w:p>
    <w:p w14:paraId="2D5EA2E5" w14:textId="77777777" w:rsidR="009C0015" w:rsidRDefault="009C0015">
      <w:pPr>
        <w:rPr>
          <w:color w:val="000000"/>
          <w:sz w:val="22"/>
          <w:szCs w:val="22"/>
        </w:rPr>
      </w:pPr>
    </w:p>
    <w:sectPr w:rsidR="009C0015">
      <w:type w:val="continuous"/>
      <w:pgSz w:w="12240" w:h="15840"/>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B7C25" w14:textId="77777777" w:rsidR="007A44E8" w:rsidRDefault="007A44E8">
      <w:pPr>
        <w:spacing w:after="0" w:line="240" w:lineRule="auto"/>
      </w:pPr>
      <w:r>
        <w:separator/>
      </w:r>
    </w:p>
  </w:endnote>
  <w:endnote w:type="continuationSeparator" w:id="0">
    <w:p w14:paraId="72DE7D42" w14:textId="77777777" w:rsidR="007A44E8" w:rsidRDefault="007A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014" w14:textId="77777777" w:rsidR="009C0015" w:rsidRDefault="007A44E8">
    <w:pPr>
      <w:spacing w:after="0"/>
      <w:rPr>
        <w:color w:val="000000"/>
        <w:sz w:val="16"/>
        <w:szCs w:val="16"/>
      </w:rPr>
    </w:pPr>
    <w:r>
      <w:pict w14:anchorId="20753BC7">
        <v:rect id="_x0000_i1026" style="width:0;height:1.5pt" o:hralign="center" o:hrstd="t" o:hr="t" fillcolor="#a0a0a0" stroked="f"/>
      </w:pict>
    </w:r>
  </w:p>
  <w:p w14:paraId="5350CDD4" w14:textId="77777777" w:rsidR="009C0015" w:rsidRDefault="007A44E8">
    <w:pPr>
      <w:spacing w:after="0"/>
      <w:jc w:val="center"/>
      <w:rPr>
        <w:color w:val="000000"/>
        <w:sz w:val="16"/>
        <w:szCs w:val="16"/>
      </w:rPr>
    </w:pP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406C" w14:textId="77777777" w:rsidR="009C0015" w:rsidRDefault="007A44E8">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7199" w14:textId="77777777" w:rsidR="007A44E8" w:rsidRDefault="007A44E8">
      <w:pPr>
        <w:spacing w:after="0" w:line="240" w:lineRule="auto"/>
      </w:pPr>
      <w:r>
        <w:separator/>
      </w:r>
    </w:p>
  </w:footnote>
  <w:footnote w:type="continuationSeparator" w:id="0">
    <w:p w14:paraId="0FB20B3B" w14:textId="77777777" w:rsidR="007A44E8" w:rsidRDefault="007A4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320C" w14:textId="77777777" w:rsidR="009C0015" w:rsidRDefault="007A44E8">
    <w:pPr>
      <w:spacing w:after="0"/>
      <w:jc w:val="center"/>
      <w:rPr>
        <w:b/>
        <w:color w:val="000000"/>
        <w:sz w:val="21"/>
        <w:szCs w:val="21"/>
      </w:rPr>
    </w:pPr>
    <w:r>
      <w:rPr>
        <w:b/>
        <w:color w:val="000000"/>
        <w:sz w:val="21"/>
        <w:szCs w:val="21"/>
      </w:rPr>
      <w:t xml:space="preserve">                               Terms of Reference – Community Wildfire FireSmart Resiliency Committee</w:t>
    </w:r>
  </w:p>
  <w:p w14:paraId="1F18B60D" w14:textId="77777777" w:rsidR="009C0015" w:rsidRDefault="007A44E8">
    <w:pPr>
      <w:jc w:val="right"/>
      <w:rPr>
        <w:b/>
        <w:color w:val="000000"/>
      </w:rPr>
    </w:pPr>
    <w:r>
      <w:pict w14:anchorId="4DBE815A">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F1E0" w14:textId="77777777" w:rsidR="009C0015" w:rsidRDefault="007A44E8">
    <w:r>
      <w:rPr>
        <w:noProof/>
      </w:rPr>
      <w:drawing>
        <wp:inline distT="0" distB="0" distL="0" distR="0" wp14:anchorId="4C831237" wp14:editId="5B5EA869">
          <wp:extent cx="1928813" cy="442020"/>
          <wp:effectExtent l="0" t="0" r="0" b="0"/>
          <wp:docPr id="27"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1"/>
                  <a:srcRect/>
                  <a:stretch>
                    <a:fillRect/>
                  </a:stretch>
                </pic:blipFill>
                <pic:spPr>
                  <a:xfrm>
                    <a:off x="0" y="0"/>
                    <a:ext cx="1928813" cy="4420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A49"/>
    <w:multiLevelType w:val="multilevel"/>
    <w:tmpl w:val="C7D02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D2B3F"/>
    <w:multiLevelType w:val="multilevel"/>
    <w:tmpl w:val="7C90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E440C1"/>
    <w:multiLevelType w:val="multilevel"/>
    <w:tmpl w:val="DE169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910A79"/>
    <w:multiLevelType w:val="multilevel"/>
    <w:tmpl w:val="CB424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2430F5"/>
    <w:multiLevelType w:val="multilevel"/>
    <w:tmpl w:val="D0947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3550440">
    <w:abstractNumId w:val="4"/>
  </w:num>
  <w:num w:numId="2" w16cid:durableId="1776361088">
    <w:abstractNumId w:val="1"/>
  </w:num>
  <w:num w:numId="3" w16cid:durableId="885413062">
    <w:abstractNumId w:val="2"/>
  </w:num>
  <w:num w:numId="4" w16cid:durableId="399905089">
    <w:abstractNumId w:val="0"/>
  </w:num>
  <w:num w:numId="5" w16cid:durableId="36798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15"/>
    <w:rsid w:val="007A44E8"/>
    <w:rsid w:val="009C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C0B23"/>
  <w15:docId w15:val="{889F2363-357F-4743-B2FB-123B2C20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666666"/>
        <w:sz w:val="24"/>
        <w:szCs w:val="24"/>
        <w:lang w:val="en-GB" w:eastAsia="en-US" w:bidi="ar-SA"/>
      </w:rPr>
    </w:rPrDefault>
    <w:pPrDefault>
      <w:pPr>
        <w:shd w:val="clear" w:color="auto" w:fill="FFFFFF"/>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00000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style>
  <w:style w:type="paragraph" w:styleId="Heading5">
    <w:name w:val="heading 5"/>
    <w:basedOn w:val="Normal"/>
    <w:next w:val="Normal"/>
    <w:uiPriority w:val="9"/>
    <w:semiHidden/>
    <w:unhideWhenUsed/>
    <w:qFormat/>
    <w:pPr>
      <w:keepNext/>
      <w:keepLines/>
      <w:spacing w:before="240" w:after="80"/>
      <w:outlineLvl w:val="4"/>
    </w:pPr>
    <w:rPr>
      <w:sz w:val="22"/>
      <w:szCs w:val="22"/>
    </w:rPr>
  </w:style>
  <w:style w:type="paragraph" w:styleId="Heading6">
    <w:name w:val="heading 6"/>
    <w:basedOn w:val="Normal"/>
    <w:next w:val="Normal"/>
    <w:uiPriority w:val="9"/>
    <w:semiHidden/>
    <w:unhideWhenUsed/>
    <w:qFormat/>
    <w:pPr>
      <w:keepNext/>
      <w:keepLines/>
      <w:spacing w:before="240" w:after="8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000000"/>
      <w:u w:val="single"/>
    </w:rPr>
  </w:style>
  <w:style w:type="paragraph" w:styleId="Subtitle">
    <w:name w:val="Subtitle"/>
    <w:basedOn w:val="Normal"/>
    <w:next w:val="Normal"/>
    <w:uiPriority w:val="11"/>
    <w:qFormat/>
    <w:pPr>
      <w:keepNext/>
      <w:keepLines/>
    </w:pPr>
    <w:rPr>
      <w:b/>
      <w:color w:val="000000"/>
    </w:rPr>
  </w:style>
  <w:style w:type="paragraph" w:styleId="Header">
    <w:name w:val="header"/>
    <w:basedOn w:val="Normal"/>
    <w:link w:val="HeaderChar"/>
    <w:uiPriority w:val="99"/>
    <w:unhideWhenUsed/>
    <w:rsid w:val="00436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3FA"/>
    <w:rPr>
      <w:shd w:val="clear" w:color="auto" w:fill="FFFFFF"/>
    </w:rPr>
  </w:style>
  <w:style w:type="paragraph" w:styleId="Footer">
    <w:name w:val="footer"/>
    <w:basedOn w:val="Normal"/>
    <w:link w:val="FooterChar"/>
    <w:uiPriority w:val="99"/>
    <w:unhideWhenUsed/>
    <w:rsid w:val="00436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3FA"/>
    <w:rPr>
      <w:shd w:val="clear" w:color="auto" w:fill="FFFFFF"/>
    </w:rPr>
  </w:style>
  <w:style w:type="paragraph" w:styleId="Revision">
    <w:name w:val="Revision"/>
    <w:hidden/>
    <w:uiPriority w:val="99"/>
    <w:semiHidden/>
    <w:rsid w:val="00144012"/>
    <w:pPr>
      <w:shd w:val="clear" w:color="auto" w:fill="auto"/>
      <w:spacing w:after="0" w:line="240" w:lineRule="auto"/>
    </w:pPr>
  </w:style>
  <w:style w:type="character" w:styleId="CommentReference">
    <w:name w:val="annotation reference"/>
    <w:basedOn w:val="DefaultParagraphFont"/>
    <w:uiPriority w:val="99"/>
    <w:semiHidden/>
    <w:unhideWhenUsed/>
    <w:rsid w:val="00A83A0A"/>
    <w:rPr>
      <w:sz w:val="16"/>
      <w:szCs w:val="16"/>
    </w:rPr>
  </w:style>
  <w:style w:type="paragraph" w:styleId="CommentText">
    <w:name w:val="annotation text"/>
    <w:basedOn w:val="Normal"/>
    <w:link w:val="CommentTextChar"/>
    <w:uiPriority w:val="99"/>
    <w:unhideWhenUsed/>
    <w:rsid w:val="00A83A0A"/>
    <w:pPr>
      <w:spacing w:line="240" w:lineRule="auto"/>
    </w:pPr>
    <w:rPr>
      <w:sz w:val="20"/>
      <w:szCs w:val="20"/>
    </w:rPr>
  </w:style>
  <w:style w:type="character" w:customStyle="1" w:styleId="CommentTextChar">
    <w:name w:val="Comment Text Char"/>
    <w:basedOn w:val="DefaultParagraphFont"/>
    <w:link w:val="CommentText"/>
    <w:uiPriority w:val="99"/>
    <w:rsid w:val="00A83A0A"/>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A83A0A"/>
    <w:rPr>
      <w:b/>
      <w:bCs/>
    </w:rPr>
  </w:style>
  <w:style w:type="character" w:customStyle="1" w:styleId="CommentSubjectChar">
    <w:name w:val="Comment Subject Char"/>
    <w:basedOn w:val="CommentTextChar"/>
    <w:link w:val="CommentSubject"/>
    <w:uiPriority w:val="99"/>
    <w:semiHidden/>
    <w:rsid w:val="00A83A0A"/>
    <w:rPr>
      <w:b/>
      <w:bCs/>
      <w:sz w:val="20"/>
      <w:szCs w:val="20"/>
      <w:shd w:val="clear" w:color="auto" w:fill="FFFFFF"/>
    </w:rPr>
  </w:style>
  <w:style w:type="character" w:styleId="Hyperlink">
    <w:name w:val="Hyperlink"/>
    <w:basedOn w:val="DefaultParagraphFont"/>
    <w:uiPriority w:val="99"/>
    <w:unhideWhenUsed/>
    <w:rsid w:val="00B643C1"/>
    <w:rPr>
      <w:color w:val="0000FF" w:themeColor="hyperlink"/>
      <w:u w:val="single"/>
    </w:rPr>
  </w:style>
  <w:style w:type="paragraph" w:styleId="ListParagraph">
    <w:name w:val="List Paragraph"/>
    <w:basedOn w:val="Normal"/>
    <w:uiPriority w:val="34"/>
    <w:qFormat/>
    <w:rsid w:val="008D3146"/>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ommunitysector.nl.ca/d/btb/roberts_rules_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nha.ca/Documents/FNHA-Territory-Acknowledgements-Information-Booklet.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firesmartb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bcm.ca/cri"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iresmartcanada.ca/programs/neighbourhood-recognition-progr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MvIalVv7bc3zq+l5ja1ad9sNg==">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8745</Characters>
  <Application>Microsoft Office Word</Application>
  <DocSecurity>4</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Skokun, Nadia FOR:EX</dc:creator>
  <cp:lastModifiedBy>Woodhurst, Rachel FOR:EX</cp:lastModifiedBy>
  <cp:revision>2</cp:revision>
  <dcterms:created xsi:type="dcterms:W3CDTF">2023-11-02T20:48:00Z</dcterms:created>
  <dcterms:modified xsi:type="dcterms:W3CDTF">2023-11-02T20:48:00Z</dcterms:modified>
</cp:coreProperties>
</file>