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2933" w14:textId="77777777" w:rsidR="00326B2F" w:rsidRPr="00A128E5" w:rsidRDefault="00072649" w:rsidP="00480736">
      <w:pPr>
        <w:rPr>
          <w:rFonts w:ascii="Calibri" w:hAnsi="Calibri" w:cs="Calibri"/>
          <w:color w:val="98002E"/>
          <w:sz w:val="50"/>
          <w:szCs w:val="50"/>
          <w:lang w:val="en-NZ"/>
        </w:rPr>
      </w:pPr>
      <w:r w:rsidRPr="00A128E5">
        <w:rPr>
          <w:rStyle w:val="Style1Char"/>
          <w:lang w:val="en-NZ"/>
        </w:rPr>
        <w:t xml:space="preserve">VSA </w:t>
      </w:r>
      <w:r w:rsidR="009613CA" w:rsidRPr="00A128E5">
        <w:rPr>
          <w:rStyle w:val="Style1Char"/>
          <w:lang w:val="en-NZ"/>
        </w:rPr>
        <w:t>Assignment Description</w:t>
      </w:r>
      <w:r w:rsidR="73BB2790" w:rsidRPr="00A128E5">
        <w:rPr>
          <w:rFonts w:ascii="Calibri" w:hAnsi="Calibri" w:cs="Calibri"/>
          <w:color w:val="98002E"/>
          <w:sz w:val="50"/>
          <w:szCs w:val="50"/>
          <w:lang w:val="en-NZ"/>
        </w:rPr>
        <w:t xml:space="preserve"> </w:t>
      </w:r>
    </w:p>
    <w:p w14:paraId="60F794B5" w14:textId="6E9277D2" w:rsidR="00A35E30" w:rsidRPr="00A128E5" w:rsidRDefault="00A35E30" w:rsidP="00480736">
      <w:pPr>
        <w:rPr>
          <w:rFonts w:ascii="Calibri" w:hAnsi="Calibri" w:cs="Calibri"/>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174"/>
      </w:tblGrid>
      <w:tr w:rsidR="001B7FD4" w:rsidRPr="00A128E5" w14:paraId="1882DAE6" w14:textId="77777777" w:rsidTr="597CFD27">
        <w:trPr>
          <w:trHeight w:val="454"/>
        </w:trPr>
        <w:tc>
          <w:tcPr>
            <w:tcW w:w="3114" w:type="dxa"/>
          </w:tcPr>
          <w:p w14:paraId="5C974ECF" w14:textId="1560CA65" w:rsidR="001B7FD4" w:rsidRPr="00A128E5" w:rsidRDefault="001B7FD4" w:rsidP="00326B2F">
            <w:pPr>
              <w:pStyle w:val="Bold1"/>
              <w:jc w:val="left"/>
              <w:rPr>
                <w:lang w:val="en-NZ"/>
              </w:rPr>
            </w:pPr>
            <w:r w:rsidRPr="597CFD27">
              <w:rPr>
                <w:lang w:val="en-NZ"/>
              </w:rPr>
              <w:t>Assignment Title</w:t>
            </w:r>
            <w:r w:rsidR="19D25AFD" w:rsidRPr="597CFD27">
              <w:rPr>
                <w:lang w:val="en-NZ"/>
              </w:rPr>
              <w:t xml:space="preserve"> </w:t>
            </w:r>
          </w:p>
        </w:tc>
        <w:tc>
          <w:tcPr>
            <w:tcW w:w="6174" w:type="dxa"/>
          </w:tcPr>
          <w:p w14:paraId="33B7429A" w14:textId="1CCDB9C2" w:rsidR="001B7FD4" w:rsidRPr="00A128E5" w:rsidRDefault="00C3391B" w:rsidP="001B7FD4">
            <w:pPr>
              <w:rPr>
                <w:lang w:val="en-NZ"/>
              </w:rPr>
            </w:pPr>
            <w:r w:rsidRPr="00C3391B">
              <w:t>Business Mentor</w:t>
            </w:r>
          </w:p>
        </w:tc>
      </w:tr>
      <w:tr w:rsidR="001B7FD4" w:rsidRPr="00A128E5" w14:paraId="5535E7B9" w14:textId="77777777" w:rsidTr="597CFD27">
        <w:trPr>
          <w:trHeight w:val="454"/>
        </w:trPr>
        <w:tc>
          <w:tcPr>
            <w:tcW w:w="3114" w:type="dxa"/>
          </w:tcPr>
          <w:p w14:paraId="6F1471EF" w14:textId="7D023FEC" w:rsidR="001B7FD4" w:rsidRPr="00A128E5" w:rsidRDefault="001B7FD4" w:rsidP="00326B2F">
            <w:pPr>
              <w:pStyle w:val="Bold1"/>
              <w:jc w:val="left"/>
              <w:rPr>
                <w:lang w:val="en-NZ"/>
              </w:rPr>
            </w:pPr>
            <w:r w:rsidRPr="00A128E5">
              <w:rPr>
                <w:lang w:val="en-NZ"/>
              </w:rPr>
              <w:t>Assignment Modality</w:t>
            </w:r>
          </w:p>
        </w:tc>
        <w:tc>
          <w:tcPr>
            <w:tcW w:w="6174" w:type="dxa"/>
          </w:tcPr>
          <w:p w14:paraId="7E63C97E" w14:textId="53911969" w:rsidR="001B7FD4" w:rsidRPr="00A128E5" w:rsidRDefault="001E64C7" w:rsidP="001B7FD4">
            <w:pPr>
              <w:rPr>
                <w:lang w:val="en-NZ"/>
              </w:rPr>
            </w:pPr>
            <w:r w:rsidRPr="001E64C7">
              <w:rPr>
                <w:lang w:val="en-NZ"/>
              </w:rPr>
              <w:t>In-Country</w:t>
            </w:r>
            <w:r w:rsidR="00DE0D1D">
              <w:rPr>
                <w:lang w:val="en-NZ"/>
              </w:rPr>
              <w:t xml:space="preserve"> </w:t>
            </w:r>
          </w:p>
        </w:tc>
      </w:tr>
      <w:tr w:rsidR="001B7FD4" w:rsidRPr="00A128E5" w14:paraId="43FD9A67" w14:textId="77777777" w:rsidTr="597CFD27">
        <w:trPr>
          <w:trHeight w:val="454"/>
        </w:trPr>
        <w:tc>
          <w:tcPr>
            <w:tcW w:w="3114" w:type="dxa"/>
          </w:tcPr>
          <w:p w14:paraId="10079547" w14:textId="0C04F390" w:rsidR="001B7FD4" w:rsidRPr="00A128E5" w:rsidRDefault="001B7FD4" w:rsidP="00326B2F">
            <w:pPr>
              <w:pStyle w:val="Bold1"/>
              <w:jc w:val="left"/>
              <w:rPr>
                <w:lang w:val="en-NZ"/>
              </w:rPr>
            </w:pPr>
            <w:r w:rsidRPr="00A128E5">
              <w:rPr>
                <w:lang w:val="en-NZ"/>
              </w:rPr>
              <w:t>Assignment Number</w:t>
            </w:r>
          </w:p>
        </w:tc>
        <w:tc>
          <w:tcPr>
            <w:tcW w:w="6174" w:type="dxa"/>
          </w:tcPr>
          <w:p w14:paraId="0DF67BF2" w14:textId="4E9C5AA5" w:rsidR="001B7FD4" w:rsidRPr="00A128E5" w:rsidRDefault="00C3391B" w:rsidP="001B7FD4">
            <w:pPr>
              <w:rPr>
                <w:lang w:val="en-NZ"/>
              </w:rPr>
            </w:pPr>
            <w:r w:rsidRPr="00C3391B">
              <w:rPr>
                <w:lang w:val="en-NZ"/>
              </w:rPr>
              <w:t>42034</w:t>
            </w:r>
          </w:p>
        </w:tc>
      </w:tr>
      <w:tr w:rsidR="001B7FD4" w:rsidRPr="00A128E5" w14:paraId="18D97B30" w14:textId="77777777" w:rsidTr="597CFD27">
        <w:trPr>
          <w:trHeight w:val="454"/>
        </w:trPr>
        <w:tc>
          <w:tcPr>
            <w:tcW w:w="3114" w:type="dxa"/>
          </w:tcPr>
          <w:p w14:paraId="731930B0" w14:textId="60DFBD6D" w:rsidR="001B7FD4" w:rsidRPr="00A128E5" w:rsidRDefault="001B7FD4" w:rsidP="00326B2F">
            <w:pPr>
              <w:pStyle w:val="Bold1"/>
              <w:jc w:val="left"/>
              <w:rPr>
                <w:lang w:val="en-NZ"/>
              </w:rPr>
            </w:pPr>
            <w:r w:rsidRPr="00A128E5">
              <w:rPr>
                <w:lang w:val="en-NZ"/>
              </w:rPr>
              <w:t>Country</w:t>
            </w:r>
          </w:p>
        </w:tc>
        <w:tc>
          <w:tcPr>
            <w:tcW w:w="6174" w:type="dxa"/>
          </w:tcPr>
          <w:p w14:paraId="286DD6E3" w14:textId="2DDD8ED7" w:rsidR="001B7FD4" w:rsidRPr="00A128E5" w:rsidRDefault="001977BB" w:rsidP="001B7FD4">
            <w:pPr>
              <w:rPr>
                <w:lang w:val="en-NZ"/>
              </w:rPr>
            </w:pPr>
            <w:r w:rsidRPr="001977BB">
              <w:rPr>
                <w:lang w:val="en-NZ"/>
              </w:rPr>
              <w:t>Autonomous Region of Bougainville, Papua New Guinea</w:t>
            </w:r>
          </w:p>
        </w:tc>
      </w:tr>
      <w:tr w:rsidR="001B7FD4" w:rsidRPr="00A128E5" w14:paraId="235352D5" w14:textId="77777777" w:rsidTr="597CFD27">
        <w:trPr>
          <w:trHeight w:val="454"/>
        </w:trPr>
        <w:tc>
          <w:tcPr>
            <w:tcW w:w="3114" w:type="dxa"/>
          </w:tcPr>
          <w:p w14:paraId="6FD942D7" w14:textId="535EF8B8" w:rsidR="001B7FD4" w:rsidRPr="00A128E5" w:rsidRDefault="001B7FD4" w:rsidP="00326B2F">
            <w:pPr>
              <w:pStyle w:val="Bold1"/>
              <w:jc w:val="left"/>
              <w:rPr>
                <w:lang w:val="en-NZ"/>
              </w:rPr>
            </w:pPr>
            <w:r w:rsidRPr="00A128E5">
              <w:rPr>
                <w:lang w:val="en-NZ"/>
              </w:rPr>
              <w:t>Location</w:t>
            </w:r>
          </w:p>
        </w:tc>
        <w:tc>
          <w:tcPr>
            <w:tcW w:w="6174" w:type="dxa"/>
          </w:tcPr>
          <w:p w14:paraId="7CE61F7F" w14:textId="5E94EB11" w:rsidR="001B7FD4" w:rsidRPr="00A128E5" w:rsidRDefault="001977BB" w:rsidP="001B7FD4">
            <w:pPr>
              <w:rPr>
                <w:lang w:val="en-NZ"/>
              </w:rPr>
            </w:pPr>
            <w:r>
              <w:rPr>
                <w:lang w:val="en-NZ"/>
              </w:rPr>
              <w:t>Arawa</w:t>
            </w:r>
          </w:p>
        </w:tc>
      </w:tr>
      <w:tr w:rsidR="001B7FD4" w:rsidRPr="00A128E5" w14:paraId="4332EF7D" w14:textId="77777777" w:rsidTr="597CFD27">
        <w:trPr>
          <w:trHeight w:val="454"/>
        </w:trPr>
        <w:tc>
          <w:tcPr>
            <w:tcW w:w="3114" w:type="dxa"/>
          </w:tcPr>
          <w:p w14:paraId="7F77EC1F" w14:textId="67B8DA1B" w:rsidR="001B7FD4" w:rsidRPr="00A128E5" w:rsidRDefault="001B7FD4" w:rsidP="00326B2F">
            <w:pPr>
              <w:pStyle w:val="Bold1"/>
              <w:jc w:val="left"/>
              <w:rPr>
                <w:lang w:val="en-NZ"/>
              </w:rPr>
            </w:pPr>
            <w:r w:rsidRPr="00A128E5">
              <w:rPr>
                <w:lang w:val="en-NZ"/>
              </w:rPr>
              <w:t>Partner Organisation</w:t>
            </w:r>
          </w:p>
        </w:tc>
        <w:tc>
          <w:tcPr>
            <w:tcW w:w="6174" w:type="dxa"/>
          </w:tcPr>
          <w:p w14:paraId="36AA6D61" w14:textId="2A4E0C8C" w:rsidR="001B7FD4" w:rsidRPr="00A128E5" w:rsidRDefault="001977BB" w:rsidP="001B7FD4">
            <w:pPr>
              <w:rPr>
                <w:lang w:val="en-NZ"/>
              </w:rPr>
            </w:pPr>
            <w:proofErr w:type="spellStart"/>
            <w:r w:rsidRPr="001977BB">
              <w:rPr>
                <w:lang w:val="en-NZ"/>
              </w:rPr>
              <w:t>Akuron</w:t>
            </w:r>
            <w:proofErr w:type="spellEnd"/>
            <w:r w:rsidRPr="001977BB">
              <w:rPr>
                <w:lang w:val="en-NZ"/>
              </w:rPr>
              <w:t xml:space="preserve"> Coffee</w:t>
            </w:r>
          </w:p>
        </w:tc>
      </w:tr>
      <w:tr w:rsidR="001B7FD4" w:rsidRPr="00A128E5" w14:paraId="01D1666E" w14:textId="77777777" w:rsidTr="597CFD27">
        <w:trPr>
          <w:trHeight w:val="454"/>
        </w:trPr>
        <w:tc>
          <w:tcPr>
            <w:tcW w:w="3114" w:type="dxa"/>
          </w:tcPr>
          <w:p w14:paraId="409BDDC8" w14:textId="1E58DE70" w:rsidR="001B7FD4" w:rsidRPr="00A128E5" w:rsidRDefault="001B7FD4" w:rsidP="00326B2F">
            <w:pPr>
              <w:pStyle w:val="Bold1"/>
              <w:jc w:val="left"/>
              <w:rPr>
                <w:lang w:val="en-NZ"/>
              </w:rPr>
            </w:pPr>
            <w:r w:rsidRPr="00A128E5">
              <w:rPr>
                <w:lang w:val="en-NZ"/>
              </w:rPr>
              <w:t>Duration</w:t>
            </w:r>
          </w:p>
        </w:tc>
        <w:tc>
          <w:tcPr>
            <w:tcW w:w="6174" w:type="dxa"/>
          </w:tcPr>
          <w:p w14:paraId="36980A56" w14:textId="5141804D" w:rsidR="001B7FD4" w:rsidRPr="00A128E5" w:rsidRDefault="007772C3" w:rsidP="001B7FD4">
            <w:pPr>
              <w:rPr>
                <w:lang w:val="en-NZ"/>
              </w:rPr>
            </w:pPr>
            <w:r>
              <w:rPr>
                <w:lang w:val="en-NZ"/>
              </w:rPr>
              <w:t>6</w:t>
            </w:r>
            <w:r w:rsidR="00383449">
              <w:rPr>
                <w:lang w:val="en-NZ"/>
              </w:rPr>
              <w:t xml:space="preserve"> Months</w:t>
            </w:r>
          </w:p>
        </w:tc>
      </w:tr>
      <w:tr w:rsidR="001B7FD4" w:rsidRPr="00A128E5" w14:paraId="392370D1" w14:textId="77777777" w:rsidTr="597CFD27">
        <w:tc>
          <w:tcPr>
            <w:tcW w:w="3114" w:type="dxa"/>
          </w:tcPr>
          <w:p w14:paraId="771ECDFC" w14:textId="6628552F" w:rsidR="001B7FD4" w:rsidRPr="00A128E5" w:rsidRDefault="001B7FD4" w:rsidP="00326B2F">
            <w:pPr>
              <w:pStyle w:val="Bold1"/>
              <w:jc w:val="left"/>
              <w:rPr>
                <w:lang w:val="en-NZ"/>
              </w:rPr>
            </w:pPr>
            <w:r w:rsidRPr="00A128E5">
              <w:rPr>
                <w:lang w:val="en-NZ"/>
              </w:rPr>
              <w:t>Sustainable Development Goals</w:t>
            </w:r>
          </w:p>
        </w:tc>
        <w:tc>
          <w:tcPr>
            <w:tcW w:w="6174" w:type="dxa"/>
            <w:vMerge w:val="restart"/>
          </w:tcPr>
          <w:p w14:paraId="4A876AD3" w14:textId="0F4431C0" w:rsidR="001B7FD4" w:rsidRPr="00A128E5" w:rsidRDefault="001B7FD4" w:rsidP="001B7FD4">
            <w:pPr>
              <w:rPr>
                <w:rFonts w:asciiTheme="minorHAnsi" w:hAnsiTheme="minorHAnsi" w:cstheme="minorHAnsi"/>
                <w:color w:val="FF0000"/>
                <w:szCs w:val="22"/>
                <w:lang w:val="en-NZ"/>
              </w:rPr>
            </w:pPr>
            <w:r w:rsidRPr="00A128E5">
              <w:rPr>
                <w:rFonts w:asciiTheme="minorHAnsi" w:hAnsiTheme="minorHAnsi"/>
                <w:noProof/>
                <w:lang w:val="en-NZ"/>
              </w:rPr>
              <w:drawing>
                <wp:inline distT="0" distB="0" distL="0" distR="0" wp14:anchorId="3DF356AC" wp14:editId="463552E3">
                  <wp:extent cx="540000" cy="540000"/>
                  <wp:effectExtent l="0" t="0" r="0" b="0"/>
                  <wp:docPr id="26" name="Picture 26" descr="C:\Users\mlee\AppData\Local\Microsoft\Windows\INetCache\Content.Word\TGG_Icon_Color_08.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lee\AppData\Local\Microsoft\Windows\INetCache\Content.Word\TGG_Icon_Color_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sidR="001F6CAE">
              <w:rPr>
                <w:rFonts w:asciiTheme="minorHAnsi" w:hAnsiTheme="minorHAnsi" w:cstheme="minorHAnsi"/>
                <w:noProof/>
                <w:color w:val="FF0000"/>
                <w:szCs w:val="22"/>
                <w:lang w:val="en-NZ"/>
              </w:rPr>
              <w:drawing>
                <wp:inline distT="0" distB="0" distL="0" distR="0" wp14:anchorId="5F8FB2CB" wp14:editId="0441FC2A">
                  <wp:extent cx="542290" cy="542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pic:spPr>
                      </pic:pic>
                    </a:graphicData>
                  </a:graphic>
                </wp:inline>
              </w:drawing>
            </w:r>
          </w:p>
          <w:p w14:paraId="73D12272" w14:textId="619BC49B" w:rsidR="001B7FD4" w:rsidRPr="00A128E5" w:rsidRDefault="001B7FD4" w:rsidP="001B7FD4">
            <w:pPr>
              <w:rPr>
                <w:lang w:val="en-NZ"/>
              </w:rPr>
            </w:pPr>
          </w:p>
        </w:tc>
      </w:tr>
      <w:tr w:rsidR="001B7FD4" w:rsidRPr="00A128E5" w14:paraId="79DB4F90" w14:textId="77777777" w:rsidTr="597CFD27">
        <w:tc>
          <w:tcPr>
            <w:tcW w:w="3114" w:type="dxa"/>
          </w:tcPr>
          <w:p w14:paraId="42120A9B" w14:textId="77777777" w:rsidR="001B7FD4" w:rsidRPr="00A128E5" w:rsidRDefault="001B7FD4" w:rsidP="00326B2F">
            <w:pPr>
              <w:pStyle w:val="Bold1"/>
              <w:jc w:val="left"/>
              <w:rPr>
                <w:lang w:val="en-NZ"/>
              </w:rPr>
            </w:pPr>
          </w:p>
        </w:tc>
        <w:tc>
          <w:tcPr>
            <w:tcW w:w="6174" w:type="dxa"/>
            <w:vMerge/>
          </w:tcPr>
          <w:p w14:paraId="492DB73C" w14:textId="3EEF1E20" w:rsidR="001B7FD4" w:rsidRPr="00A128E5" w:rsidRDefault="001B7FD4" w:rsidP="001B7FD4">
            <w:pPr>
              <w:rPr>
                <w:rFonts w:asciiTheme="minorHAnsi" w:hAnsiTheme="minorHAnsi" w:cstheme="minorHAnsi"/>
                <w:color w:val="FF0000"/>
                <w:szCs w:val="22"/>
                <w:lang w:val="en-NZ"/>
              </w:rPr>
            </w:pPr>
          </w:p>
        </w:tc>
      </w:tr>
    </w:tbl>
    <w:p w14:paraId="6DA02011" w14:textId="62DCE8E7" w:rsidR="00B6701A" w:rsidRPr="00A128E5" w:rsidRDefault="00B6701A" w:rsidP="00326B2F">
      <w:pPr>
        <w:pBdr>
          <w:bottom w:val="single" w:sz="12" w:space="1" w:color="auto"/>
        </w:pBdr>
        <w:rPr>
          <w:lang w:val="en-NZ"/>
        </w:rPr>
      </w:pPr>
    </w:p>
    <w:p w14:paraId="713791CC" w14:textId="43624048" w:rsidR="00EB5FB2" w:rsidRPr="00A128E5" w:rsidRDefault="00EB5FB2" w:rsidP="001B7FD4">
      <w:pPr>
        <w:rPr>
          <w:lang w:val="en-NZ"/>
        </w:rPr>
      </w:pPr>
    </w:p>
    <w:p w14:paraId="2C0FB8FD" w14:textId="62A68492" w:rsidR="001B7FD4" w:rsidRPr="00A128E5" w:rsidRDefault="001B7FD4" w:rsidP="00CC4BD8">
      <w:pPr>
        <w:pStyle w:val="Numbered"/>
      </w:pPr>
      <w:r>
        <w:t>Partner Organisation Overview</w:t>
      </w:r>
    </w:p>
    <w:p w14:paraId="628F4394" w14:textId="77777777" w:rsidR="0099789D" w:rsidRPr="00A128E5" w:rsidRDefault="0099789D" w:rsidP="00326B2F">
      <w:pPr>
        <w:rPr>
          <w:rFonts w:eastAsiaTheme="minorEastAsia"/>
          <w:lang w:val="en-NZ"/>
        </w:rPr>
      </w:pPr>
    </w:p>
    <w:p w14:paraId="56853569" w14:textId="77777777" w:rsidR="001977BB" w:rsidRPr="001977BB" w:rsidRDefault="001977BB" w:rsidP="001977BB">
      <w:pPr>
        <w:rPr>
          <w:rFonts w:eastAsiaTheme="minorEastAsia"/>
          <w:lang w:val="en-NZ"/>
        </w:rPr>
      </w:pPr>
      <w:proofErr w:type="spellStart"/>
      <w:r w:rsidRPr="001977BB">
        <w:rPr>
          <w:rFonts w:eastAsiaTheme="minorEastAsia"/>
          <w:lang w:val="en-NZ"/>
        </w:rPr>
        <w:t>Akuron</w:t>
      </w:r>
      <w:proofErr w:type="spellEnd"/>
      <w:r w:rsidRPr="001977BB">
        <w:rPr>
          <w:rFonts w:eastAsiaTheme="minorEastAsia"/>
          <w:lang w:val="en-NZ"/>
        </w:rPr>
        <w:t xml:space="preserve"> Coffee is a Bougainville-based social enterprise established in March 2023 by husband-and-wife team Wency and Roselyne </w:t>
      </w:r>
      <w:proofErr w:type="spellStart"/>
      <w:r w:rsidRPr="001977BB">
        <w:rPr>
          <w:rFonts w:eastAsiaTheme="minorEastAsia"/>
          <w:lang w:val="en-NZ"/>
        </w:rPr>
        <w:t>Noruka</w:t>
      </w:r>
      <w:proofErr w:type="spellEnd"/>
      <w:r w:rsidRPr="001977BB">
        <w:rPr>
          <w:rFonts w:eastAsiaTheme="minorEastAsia"/>
          <w:lang w:val="en-NZ"/>
        </w:rPr>
        <w:t xml:space="preserve"> in Arawa, Central Bougainville. Driven by a passion for coffee and a commitment to improving livelihoods, the organisation works closely with local coffee-growing communities to support sustainable economic opportunities through specialty coffee production.</w:t>
      </w:r>
    </w:p>
    <w:p w14:paraId="4F5EF0E8" w14:textId="77777777" w:rsidR="001977BB" w:rsidRPr="001977BB" w:rsidRDefault="001977BB" w:rsidP="001977BB">
      <w:pPr>
        <w:rPr>
          <w:rFonts w:eastAsiaTheme="minorEastAsia"/>
          <w:lang w:val="en-NZ"/>
        </w:rPr>
      </w:pPr>
    </w:p>
    <w:p w14:paraId="084CE67A" w14:textId="77777777" w:rsidR="001977BB" w:rsidRPr="001977BB" w:rsidRDefault="001977BB" w:rsidP="001977BB">
      <w:pPr>
        <w:rPr>
          <w:rFonts w:eastAsiaTheme="minorEastAsia"/>
          <w:lang w:val="en-NZ"/>
        </w:rPr>
      </w:pPr>
      <w:proofErr w:type="spellStart"/>
      <w:r w:rsidRPr="001977BB">
        <w:rPr>
          <w:rFonts w:eastAsiaTheme="minorEastAsia"/>
          <w:lang w:val="en-NZ"/>
        </w:rPr>
        <w:t>Akuron</w:t>
      </w:r>
      <w:proofErr w:type="spellEnd"/>
      <w:r w:rsidRPr="001977BB">
        <w:rPr>
          <w:rFonts w:eastAsiaTheme="minorEastAsia"/>
          <w:lang w:val="en-NZ"/>
        </w:rPr>
        <w:t xml:space="preserve"> Coffee is committed to strengthening the quality, sustainability, and commercial viability of Bougainville coffee products. Through local processing, market engagement, and value addition, the organisation aims to create economic opportunities for farming communities while promoting Bougainville-grown coffee in domestic and international markets.</w:t>
      </w:r>
    </w:p>
    <w:p w14:paraId="093282E8" w14:textId="77777777" w:rsidR="001977BB" w:rsidRPr="001977BB" w:rsidRDefault="001977BB" w:rsidP="001977BB">
      <w:pPr>
        <w:rPr>
          <w:rFonts w:eastAsiaTheme="minorEastAsia"/>
          <w:lang w:val="en-NZ"/>
        </w:rPr>
      </w:pPr>
    </w:p>
    <w:p w14:paraId="71D4B4AD" w14:textId="77777777" w:rsidR="001977BB" w:rsidRPr="001977BB" w:rsidRDefault="001977BB" w:rsidP="001977BB">
      <w:pPr>
        <w:rPr>
          <w:rFonts w:eastAsiaTheme="minorEastAsia"/>
          <w:lang w:val="en-NZ"/>
        </w:rPr>
      </w:pPr>
      <w:r w:rsidRPr="001977BB">
        <w:rPr>
          <w:rFonts w:eastAsiaTheme="minorEastAsia"/>
          <w:lang w:val="en-NZ"/>
        </w:rPr>
        <w:t xml:space="preserve">As the organisation continues to grow, </w:t>
      </w:r>
      <w:proofErr w:type="spellStart"/>
      <w:r w:rsidRPr="001977BB">
        <w:rPr>
          <w:rFonts w:eastAsiaTheme="minorEastAsia"/>
          <w:lang w:val="en-NZ"/>
        </w:rPr>
        <w:t>Akuron</w:t>
      </w:r>
      <w:proofErr w:type="spellEnd"/>
      <w:r w:rsidRPr="001977BB">
        <w:rPr>
          <w:rFonts w:eastAsiaTheme="minorEastAsia"/>
          <w:lang w:val="en-NZ"/>
        </w:rPr>
        <w:t xml:space="preserve"> Coffee has identified the need to further strengthen its business operations and commercial capability, particularly in areas such as business strategy, marketing and communications, commercial partnerships, operational systems, contract management, and strategic business development.</w:t>
      </w:r>
    </w:p>
    <w:p w14:paraId="08244C1C" w14:textId="77777777" w:rsidR="001977BB" w:rsidRPr="001977BB" w:rsidRDefault="001977BB" w:rsidP="001977BB">
      <w:pPr>
        <w:rPr>
          <w:rFonts w:eastAsiaTheme="minorEastAsia"/>
          <w:lang w:val="en-NZ"/>
        </w:rPr>
      </w:pPr>
    </w:p>
    <w:p w14:paraId="00D96B02" w14:textId="78D8C78A" w:rsidR="007C7A5D" w:rsidRDefault="001977BB" w:rsidP="001977BB">
      <w:pPr>
        <w:rPr>
          <w:rFonts w:eastAsiaTheme="minorEastAsia"/>
          <w:lang w:val="en-NZ"/>
        </w:rPr>
      </w:pPr>
      <w:r w:rsidRPr="001977BB">
        <w:rPr>
          <w:rFonts w:eastAsiaTheme="minorEastAsia"/>
          <w:lang w:val="en-NZ"/>
        </w:rPr>
        <w:t>The organisation is seeking an experienced business mentor to help strengthen internal capability, improve commercial systems and market positioning, and support sustainable long-term growth within the specialty coffee sector.</w:t>
      </w:r>
    </w:p>
    <w:p w14:paraId="2F6BFA9C" w14:textId="77777777" w:rsidR="00556636" w:rsidRPr="00A128E5" w:rsidRDefault="00556636" w:rsidP="001977BB">
      <w:pPr>
        <w:rPr>
          <w:rFonts w:eastAsiaTheme="minorEastAsia"/>
          <w:lang w:val="en-NZ"/>
        </w:rPr>
      </w:pPr>
    </w:p>
    <w:p w14:paraId="29CEBE1D" w14:textId="45F32AF2" w:rsidR="00532363" w:rsidRPr="00A128E5" w:rsidRDefault="07F1405C" w:rsidP="00CC4BD8">
      <w:pPr>
        <w:pStyle w:val="Numbered"/>
      </w:pPr>
      <w:r w:rsidRPr="00A128E5">
        <w:t xml:space="preserve">Assignment </w:t>
      </w:r>
      <w:r w:rsidR="006F6CD5" w:rsidRPr="00A128E5">
        <w:t>Overview</w:t>
      </w:r>
    </w:p>
    <w:p w14:paraId="7DE0EEE9" w14:textId="373298DD" w:rsidR="00532363" w:rsidRPr="00A128E5" w:rsidRDefault="00532363" w:rsidP="00326B2F">
      <w:pPr>
        <w:rPr>
          <w:rFonts w:eastAsiaTheme="minorEastAsia"/>
          <w:lang w:val="en-NZ"/>
        </w:rPr>
      </w:pPr>
    </w:p>
    <w:p w14:paraId="7C40A6F3" w14:textId="77777777" w:rsidR="00556636" w:rsidRPr="00556636" w:rsidRDefault="00556636" w:rsidP="00556636">
      <w:pPr>
        <w:rPr>
          <w:rFonts w:eastAsiaTheme="minorEastAsia"/>
          <w:lang w:val="en-NZ"/>
        </w:rPr>
      </w:pPr>
      <w:r w:rsidRPr="00556636">
        <w:rPr>
          <w:rFonts w:eastAsiaTheme="minorEastAsia"/>
          <w:lang w:val="en-NZ"/>
        </w:rPr>
        <w:t xml:space="preserve">The purpose of this assignment is to provide strategic business mentoring support to </w:t>
      </w:r>
      <w:proofErr w:type="spellStart"/>
      <w:r w:rsidRPr="00556636">
        <w:rPr>
          <w:rFonts w:eastAsiaTheme="minorEastAsia"/>
          <w:lang w:val="en-NZ"/>
        </w:rPr>
        <w:t>Akuron</w:t>
      </w:r>
      <w:proofErr w:type="spellEnd"/>
      <w:r w:rsidRPr="00556636">
        <w:rPr>
          <w:rFonts w:eastAsiaTheme="minorEastAsia"/>
          <w:lang w:val="en-NZ"/>
        </w:rPr>
        <w:t xml:space="preserve"> Coffee as the organisation strengthens and expands its commercial operations within the specialty coffee sector in Bougainville.</w:t>
      </w:r>
    </w:p>
    <w:p w14:paraId="5751B089" w14:textId="77777777" w:rsidR="00556636" w:rsidRPr="00556636" w:rsidRDefault="00556636" w:rsidP="00556636">
      <w:pPr>
        <w:rPr>
          <w:rFonts w:eastAsiaTheme="minorEastAsia"/>
          <w:lang w:val="en-NZ"/>
        </w:rPr>
      </w:pPr>
    </w:p>
    <w:p w14:paraId="73EE6623" w14:textId="77777777" w:rsidR="00556636" w:rsidRPr="00556636" w:rsidRDefault="00556636" w:rsidP="00556636">
      <w:pPr>
        <w:rPr>
          <w:rFonts w:eastAsiaTheme="minorEastAsia"/>
          <w:lang w:val="en-NZ"/>
        </w:rPr>
      </w:pPr>
      <w:r w:rsidRPr="00556636">
        <w:rPr>
          <w:rFonts w:eastAsiaTheme="minorEastAsia"/>
          <w:lang w:val="en-NZ"/>
        </w:rPr>
        <w:t>Working closely with the founders and management team, the volunteer will support the development of practical business systems, commercial capability, and strategic planning processes. This may include support in areas such as business strategy, marketing and communications, commercial partnerships, contract management, operational systems, and market engagement.</w:t>
      </w:r>
    </w:p>
    <w:p w14:paraId="1BD13BE9" w14:textId="77777777" w:rsidR="00556636" w:rsidRPr="00556636" w:rsidRDefault="00556636" w:rsidP="00556636">
      <w:pPr>
        <w:rPr>
          <w:rFonts w:eastAsiaTheme="minorEastAsia"/>
          <w:lang w:val="en-NZ"/>
        </w:rPr>
      </w:pPr>
    </w:p>
    <w:p w14:paraId="44F42266" w14:textId="77777777" w:rsidR="00556636" w:rsidRPr="00556636" w:rsidRDefault="00556636" w:rsidP="00556636">
      <w:pPr>
        <w:rPr>
          <w:rFonts w:eastAsiaTheme="minorEastAsia"/>
          <w:lang w:val="en-NZ"/>
        </w:rPr>
      </w:pPr>
      <w:r w:rsidRPr="00556636">
        <w:rPr>
          <w:rFonts w:eastAsiaTheme="minorEastAsia"/>
          <w:lang w:val="en-NZ"/>
        </w:rPr>
        <w:lastRenderedPageBreak/>
        <w:t xml:space="preserve">The assignment will focus on strengthening </w:t>
      </w:r>
      <w:proofErr w:type="spellStart"/>
      <w:r w:rsidRPr="00556636">
        <w:rPr>
          <w:rFonts w:eastAsiaTheme="minorEastAsia"/>
          <w:lang w:val="en-NZ"/>
        </w:rPr>
        <w:t>Akuron</w:t>
      </w:r>
      <w:proofErr w:type="spellEnd"/>
      <w:r w:rsidRPr="00556636">
        <w:rPr>
          <w:rFonts w:eastAsiaTheme="minorEastAsia"/>
          <w:lang w:val="en-NZ"/>
        </w:rPr>
        <w:t xml:space="preserve"> Coffee’s internal capability to improve business sustainability, commercial performance, and market readiness while supporting future growth opportunities in domestic and international markets. A strong emphasis will be placed on mentoring, practical skills transfer, collaborative problem-solving, and embedding knowledge and systems within the organisation.</w:t>
      </w:r>
    </w:p>
    <w:p w14:paraId="64D88B34" w14:textId="77777777" w:rsidR="00556636" w:rsidRPr="00556636" w:rsidRDefault="00556636" w:rsidP="00556636">
      <w:pPr>
        <w:rPr>
          <w:rFonts w:eastAsiaTheme="minorEastAsia"/>
          <w:lang w:val="en-NZ"/>
        </w:rPr>
      </w:pPr>
    </w:p>
    <w:p w14:paraId="39099B13" w14:textId="4667AECB" w:rsidR="00FE5BA9" w:rsidRDefault="00556636" w:rsidP="00556636">
      <w:pPr>
        <w:rPr>
          <w:rFonts w:eastAsiaTheme="minorEastAsia"/>
          <w:lang w:val="en-NZ"/>
        </w:rPr>
      </w:pPr>
      <w:r w:rsidRPr="00556636">
        <w:rPr>
          <w:rFonts w:eastAsiaTheme="minorEastAsia"/>
          <w:lang w:val="en-NZ"/>
        </w:rPr>
        <w:t xml:space="preserve">Through strengthening </w:t>
      </w:r>
      <w:proofErr w:type="spellStart"/>
      <w:r w:rsidRPr="00556636">
        <w:rPr>
          <w:rFonts w:eastAsiaTheme="minorEastAsia"/>
          <w:lang w:val="en-NZ"/>
        </w:rPr>
        <w:t>Akuron</w:t>
      </w:r>
      <w:proofErr w:type="spellEnd"/>
      <w:r w:rsidRPr="00556636">
        <w:rPr>
          <w:rFonts w:eastAsiaTheme="minorEastAsia"/>
          <w:lang w:val="en-NZ"/>
        </w:rPr>
        <w:t xml:space="preserve"> Coffee’s commercial and operational capability, the assignment is also expected to contribute to broader economic and social outcomes for local coffee-growing communities by supporting increased local value addition, improved market access, and sustainable livelihood opportunities in Bougainville.</w:t>
      </w:r>
    </w:p>
    <w:p w14:paraId="12A96ACE" w14:textId="77777777" w:rsidR="00556636" w:rsidRPr="00A128E5" w:rsidRDefault="00556636" w:rsidP="00556636">
      <w:pPr>
        <w:rPr>
          <w:rFonts w:ascii="Calibri" w:eastAsiaTheme="minorEastAsia" w:hAnsi="Calibri" w:cs="Calibri"/>
          <w:szCs w:val="22"/>
          <w:lang w:val="en-NZ"/>
        </w:rPr>
      </w:pPr>
    </w:p>
    <w:p w14:paraId="2D701D80" w14:textId="10AD04BA" w:rsidR="00532363" w:rsidRPr="00A128E5" w:rsidRDefault="00532363" w:rsidP="00CC4BD8">
      <w:pPr>
        <w:pStyle w:val="Numbered"/>
      </w:pPr>
      <w:r w:rsidRPr="00A128E5">
        <w:t>Goal/</w:t>
      </w:r>
      <w:r w:rsidR="006F6CD5" w:rsidRPr="00A128E5">
        <w:t>Outcomes/Outputs</w:t>
      </w:r>
    </w:p>
    <w:p w14:paraId="1CE871B3" w14:textId="3AD330D3" w:rsidR="00532363" w:rsidRPr="00A128E5" w:rsidRDefault="00532363" w:rsidP="00326B2F">
      <w:pPr>
        <w:rPr>
          <w:rFonts w:eastAsiaTheme="minorEastAsia"/>
          <w:lang w:val="en-NZ"/>
        </w:rPr>
      </w:pPr>
    </w:p>
    <w:p w14:paraId="5304E199" w14:textId="23CB46CE" w:rsidR="00532363" w:rsidRDefault="0099789D" w:rsidP="00326B2F">
      <w:pPr>
        <w:pStyle w:val="Bold1"/>
        <w:rPr>
          <w:lang w:val="en-NZ"/>
        </w:rPr>
      </w:pPr>
      <w:r w:rsidRPr="00A128E5">
        <w:rPr>
          <w:lang w:val="en-NZ"/>
        </w:rPr>
        <w:t xml:space="preserve">Goal </w:t>
      </w:r>
    </w:p>
    <w:p w14:paraId="6E3D454C" w14:textId="32987C23" w:rsidR="00A339FC" w:rsidRDefault="00556636" w:rsidP="00A339FC">
      <w:pPr>
        <w:pStyle w:val="Bold1"/>
        <w:rPr>
          <w:rFonts w:ascii="Avenir Next LT Pro Light" w:hAnsi="Avenir Next LT Pro Light"/>
          <w:lang w:val="en-NZ"/>
        </w:rPr>
      </w:pPr>
      <w:r w:rsidRPr="00556636">
        <w:rPr>
          <w:rFonts w:ascii="Avenir Next LT Pro Light" w:hAnsi="Avenir Next LT Pro Light"/>
          <w:lang w:val="en-NZ"/>
        </w:rPr>
        <w:t xml:space="preserve">To strengthen </w:t>
      </w:r>
      <w:proofErr w:type="spellStart"/>
      <w:r w:rsidRPr="00556636">
        <w:rPr>
          <w:rFonts w:ascii="Avenir Next LT Pro Light" w:hAnsi="Avenir Next LT Pro Light"/>
          <w:lang w:val="en-NZ"/>
        </w:rPr>
        <w:t>Akuron</w:t>
      </w:r>
      <w:proofErr w:type="spellEnd"/>
      <w:r w:rsidRPr="00556636">
        <w:rPr>
          <w:rFonts w:ascii="Avenir Next LT Pro Light" w:hAnsi="Avenir Next LT Pro Light"/>
          <w:lang w:val="en-NZ"/>
        </w:rPr>
        <w:t xml:space="preserve"> Coffee’s commercial capability, strategic direction, and market presence through improved business systems, marketing, and stakeholder engagement, contributing to the growth of a strong Bougainvillean coffee brand that supports sustainable livelihoods for local coffee-growing communities.</w:t>
      </w:r>
    </w:p>
    <w:p w14:paraId="1EDF0AC8" w14:textId="77777777" w:rsidR="00556636" w:rsidRDefault="00556636" w:rsidP="00A339FC">
      <w:pPr>
        <w:pStyle w:val="Bold1"/>
        <w:rPr>
          <w:lang w:val="en-NZ"/>
        </w:rPr>
      </w:pPr>
    </w:p>
    <w:p w14:paraId="0AEDCCA4" w14:textId="5F25DFE8" w:rsidR="00532363" w:rsidRPr="00A128E5" w:rsidRDefault="0099789D" w:rsidP="00326B2F">
      <w:pPr>
        <w:pStyle w:val="Bold1"/>
        <w:rPr>
          <w:lang w:val="en-NZ"/>
        </w:rPr>
      </w:pPr>
      <w:r w:rsidRPr="00A128E5">
        <w:rPr>
          <w:lang w:val="en-NZ"/>
        </w:rPr>
        <w:t>Outcome 1</w:t>
      </w:r>
    </w:p>
    <w:p w14:paraId="319C727F" w14:textId="251B7AA1" w:rsidR="00A339FC" w:rsidRDefault="00556636" w:rsidP="00800BF9">
      <w:pPr>
        <w:rPr>
          <w:rFonts w:eastAsiaTheme="minorEastAsia"/>
          <w:lang w:val="en-NZ"/>
        </w:rPr>
      </w:pPr>
      <w:proofErr w:type="spellStart"/>
      <w:r w:rsidRPr="00556636">
        <w:rPr>
          <w:rFonts w:eastAsiaTheme="minorEastAsia"/>
          <w:lang w:val="en-NZ"/>
        </w:rPr>
        <w:t>Akuron</w:t>
      </w:r>
      <w:proofErr w:type="spellEnd"/>
      <w:r w:rsidRPr="00556636">
        <w:rPr>
          <w:rFonts w:eastAsiaTheme="minorEastAsia"/>
          <w:lang w:val="en-NZ"/>
        </w:rPr>
        <w:t xml:space="preserve"> Coffee strengthens its commercial operations, business systems, and strategic planning processes to support sustainable business growth and long-term commercial success.</w:t>
      </w:r>
    </w:p>
    <w:p w14:paraId="5B378F87" w14:textId="77777777" w:rsidR="00556636" w:rsidRPr="00556636" w:rsidRDefault="00556636" w:rsidP="00556636">
      <w:pPr>
        <w:rPr>
          <w:rFonts w:eastAsiaTheme="minorEastAsia"/>
          <w:lang w:val="en-NZ"/>
        </w:rPr>
      </w:pPr>
    </w:p>
    <w:p w14:paraId="7D8A142B" w14:textId="77777777" w:rsidR="00556636" w:rsidRPr="00556636" w:rsidRDefault="00556636" w:rsidP="00556636">
      <w:pPr>
        <w:pStyle w:val="ListParagraph"/>
        <w:numPr>
          <w:ilvl w:val="0"/>
          <w:numId w:val="42"/>
        </w:numPr>
        <w:rPr>
          <w:rFonts w:eastAsiaTheme="minorEastAsia"/>
          <w:lang w:val="en-NZ"/>
        </w:rPr>
      </w:pPr>
      <w:r w:rsidRPr="00556636">
        <w:rPr>
          <w:rFonts w:eastAsiaTheme="minorEastAsia"/>
          <w:lang w:val="en-NZ"/>
        </w:rPr>
        <w:t xml:space="preserve">Provide mentoring and advisory support to help </w:t>
      </w:r>
      <w:proofErr w:type="spellStart"/>
      <w:r w:rsidRPr="00556636">
        <w:rPr>
          <w:rFonts w:eastAsiaTheme="minorEastAsia"/>
          <w:lang w:val="en-NZ"/>
        </w:rPr>
        <w:t>Akuron</w:t>
      </w:r>
      <w:proofErr w:type="spellEnd"/>
      <w:r w:rsidRPr="00556636">
        <w:rPr>
          <w:rFonts w:eastAsiaTheme="minorEastAsia"/>
          <w:lang w:val="en-NZ"/>
        </w:rPr>
        <w:t xml:space="preserve"> Coffee assess its current business operations, commercial systems, opportunities, and challenges.</w:t>
      </w:r>
    </w:p>
    <w:p w14:paraId="3534A591" w14:textId="77777777" w:rsidR="00556636" w:rsidRPr="00556636" w:rsidRDefault="00556636" w:rsidP="00556636">
      <w:pPr>
        <w:pStyle w:val="ListParagraph"/>
        <w:numPr>
          <w:ilvl w:val="0"/>
          <w:numId w:val="42"/>
        </w:numPr>
        <w:rPr>
          <w:rFonts w:eastAsiaTheme="minorEastAsia"/>
          <w:lang w:val="en-NZ"/>
        </w:rPr>
      </w:pPr>
      <w:r w:rsidRPr="00556636">
        <w:rPr>
          <w:rFonts w:eastAsiaTheme="minorEastAsia"/>
          <w:lang w:val="en-NZ"/>
        </w:rPr>
        <w:t xml:space="preserve">Support </w:t>
      </w:r>
      <w:proofErr w:type="spellStart"/>
      <w:r w:rsidRPr="00556636">
        <w:rPr>
          <w:rFonts w:eastAsiaTheme="minorEastAsia"/>
          <w:lang w:val="en-NZ"/>
        </w:rPr>
        <w:t>Akuron</w:t>
      </w:r>
      <w:proofErr w:type="spellEnd"/>
      <w:r w:rsidRPr="00556636">
        <w:rPr>
          <w:rFonts w:eastAsiaTheme="minorEastAsia"/>
          <w:lang w:val="en-NZ"/>
        </w:rPr>
        <w:t xml:space="preserve"> Coffee to undertake relevant business and market analysis activities, including SWOT analysis and other practical strategic assessment tools, to strengthen understanding of its business environment and market position.</w:t>
      </w:r>
    </w:p>
    <w:p w14:paraId="3FC06D8A" w14:textId="77777777" w:rsidR="00556636" w:rsidRPr="00556636" w:rsidRDefault="00556636" w:rsidP="00556636">
      <w:pPr>
        <w:pStyle w:val="ListParagraph"/>
        <w:numPr>
          <w:ilvl w:val="0"/>
          <w:numId w:val="42"/>
        </w:numPr>
        <w:rPr>
          <w:rFonts w:eastAsiaTheme="minorEastAsia"/>
          <w:lang w:val="en-NZ"/>
        </w:rPr>
      </w:pPr>
      <w:r w:rsidRPr="00556636">
        <w:rPr>
          <w:rFonts w:eastAsiaTheme="minorEastAsia"/>
          <w:lang w:val="en-NZ"/>
        </w:rPr>
        <w:t>Support the development and refinement of practical business strategies and operational improvement approaches aligned with the organisation’s growth priorities.</w:t>
      </w:r>
    </w:p>
    <w:p w14:paraId="2A3C25E4" w14:textId="54371402" w:rsidR="00556636" w:rsidRPr="00556636" w:rsidRDefault="00556636" w:rsidP="00556636">
      <w:pPr>
        <w:pStyle w:val="ListParagraph"/>
        <w:numPr>
          <w:ilvl w:val="0"/>
          <w:numId w:val="42"/>
        </w:numPr>
        <w:rPr>
          <w:rFonts w:eastAsiaTheme="minorEastAsia"/>
          <w:lang w:val="en-NZ"/>
        </w:rPr>
      </w:pPr>
      <w:r w:rsidRPr="00556636">
        <w:rPr>
          <w:rFonts w:eastAsiaTheme="minorEastAsia"/>
          <w:lang w:val="en-NZ"/>
        </w:rPr>
        <w:t>Strengthen capability in commercial planning, business decision-making, and operational systems through ongoing mentoring, coaching, and knowledge sharing.</w:t>
      </w:r>
    </w:p>
    <w:p w14:paraId="4E320AC0" w14:textId="77777777" w:rsidR="00A339FC" w:rsidRPr="00A339FC" w:rsidRDefault="00A339FC" w:rsidP="00A339FC">
      <w:pPr>
        <w:rPr>
          <w:rFonts w:eastAsiaTheme="minorEastAsia"/>
          <w:lang w:val="en-NZ"/>
        </w:rPr>
      </w:pPr>
    </w:p>
    <w:p w14:paraId="3AE4BE93" w14:textId="1FD454CD" w:rsidR="00374913" w:rsidRPr="005A2212" w:rsidRDefault="00374913" w:rsidP="00D00E3A">
      <w:pPr>
        <w:pStyle w:val="Bold1"/>
        <w:rPr>
          <w:lang w:val="en-NZ"/>
        </w:rPr>
      </w:pPr>
      <w:r w:rsidRPr="005A2212">
        <w:rPr>
          <w:lang w:val="en-NZ"/>
        </w:rPr>
        <w:t>Outcome 2</w:t>
      </w:r>
    </w:p>
    <w:p w14:paraId="2C22EA6E" w14:textId="145FD004" w:rsidR="007772C3" w:rsidRDefault="00556636" w:rsidP="004E5444">
      <w:pPr>
        <w:rPr>
          <w:rFonts w:eastAsiaTheme="minorEastAsia"/>
          <w:lang w:val="en-NZ"/>
        </w:rPr>
      </w:pPr>
      <w:proofErr w:type="spellStart"/>
      <w:r w:rsidRPr="00556636">
        <w:rPr>
          <w:rFonts w:eastAsiaTheme="minorEastAsia"/>
          <w:lang w:val="en-NZ"/>
        </w:rPr>
        <w:t>Akuron</w:t>
      </w:r>
      <w:proofErr w:type="spellEnd"/>
      <w:r w:rsidRPr="00556636">
        <w:rPr>
          <w:rFonts w:eastAsiaTheme="minorEastAsia"/>
          <w:lang w:val="en-NZ"/>
        </w:rPr>
        <w:t xml:space="preserve"> Coffee strengthens its market positioning, brand identity, and communications capability to support engagement with domestic and international markets.</w:t>
      </w:r>
    </w:p>
    <w:p w14:paraId="36826D9F" w14:textId="77777777" w:rsidR="00117CB7" w:rsidRDefault="00117CB7" w:rsidP="004E5444">
      <w:pPr>
        <w:rPr>
          <w:rFonts w:eastAsiaTheme="minorEastAsia"/>
          <w:lang w:val="en-NZ"/>
        </w:rPr>
      </w:pPr>
    </w:p>
    <w:p w14:paraId="0677C44D" w14:textId="77777777" w:rsidR="00556636" w:rsidRPr="00556636" w:rsidRDefault="00556636" w:rsidP="00556636">
      <w:pPr>
        <w:pStyle w:val="ListParagraph"/>
        <w:numPr>
          <w:ilvl w:val="0"/>
          <w:numId w:val="43"/>
        </w:numPr>
        <w:rPr>
          <w:rFonts w:eastAsiaTheme="minorEastAsia"/>
          <w:lang w:val="en-NZ"/>
        </w:rPr>
      </w:pPr>
      <w:r w:rsidRPr="00556636">
        <w:rPr>
          <w:rFonts w:eastAsiaTheme="minorEastAsia"/>
          <w:lang w:val="en-NZ"/>
        </w:rPr>
        <w:t xml:space="preserve">Provide mentoring and advisory support to strengthen </w:t>
      </w:r>
      <w:proofErr w:type="spellStart"/>
      <w:r w:rsidRPr="00556636">
        <w:rPr>
          <w:rFonts w:eastAsiaTheme="minorEastAsia"/>
          <w:lang w:val="en-NZ"/>
        </w:rPr>
        <w:t>Akuron</w:t>
      </w:r>
      <w:proofErr w:type="spellEnd"/>
      <w:r w:rsidRPr="00556636">
        <w:rPr>
          <w:rFonts w:eastAsiaTheme="minorEastAsia"/>
          <w:lang w:val="en-NZ"/>
        </w:rPr>
        <w:t xml:space="preserve"> Coffee’s marketing, branding, and communications approaches.</w:t>
      </w:r>
    </w:p>
    <w:p w14:paraId="3BB26E3A" w14:textId="77777777" w:rsidR="00556636" w:rsidRPr="00556636" w:rsidRDefault="00556636" w:rsidP="00556636">
      <w:pPr>
        <w:pStyle w:val="ListParagraph"/>
        <w:numPr>
          <w:ilvl w:val="0"/>
          <w:numId w:val="43"/>
        </w:numPr>
        <w:rPr>
          <w:rFonts w:eastAsiaTheme="minorEastAsia"/>
          <w:lang w:val="en-NZ"/>
        </w:rPr>
      </w:pPr>
      <w:r w:rsidRPr="00556636">
        <w:rPr>
          <w:rFonts w:eastAsiaTheme="minorEastAsia"/>
          <w:lang w:val="en-NZ"/>
        </w:rPr>
        <w:t xml:space="preserve">Support the development and refinement of practical marketing and communications strategies aligned with </w:t>
      </w:r>
      <w:proofErr w:type="spellStart"/>
      <w:r w:rsidRPr="00556636">
        <w:rPr>
          <w:rFonts w:eastAsiaTheme="minorEastAsia"/>
          <w:lang w:val="en-NZ"/>
        </w:rPr>
        <w:t>Akuron</w:t>
      </w:r>
      <w:proofErr w:type="spellEnd"/>
      <w:r w:rsidRPr="00556636">
        <w:rPr>
          <w:rFonts w:eastAsiaTheme="minorEastAsia"/>
          <w:lang w:val="en-NZ"/>
        </w:rPr>
        <w:t xml:space="preserve"> Coffee’s business goals, target markets, and commercial priorities.</w:t>
      </w:r>
    </w:p>
    <w:p w14:paraId="473B8003" w14:textId="77777777" w:rsidR="00556636" w:rsidRPr="00556636" w:rsidRDefault="00556636" w:rsidP="00556636">
      <w:pPr>
        <w:pStyle w:val="ListParagraph"/>
        <w:numPr>
          <w:ilvl w:val="0"/>
          <w:numId w:val="43"/>
        </w:numPr>
        <w:rPr>
          <w:rFonts w:eastAsiaTheme="minorEastAsia"/>
          <w:lang w:val="en-NZ"/>
        </w:rPr>
      </w:pPr>
      <w:r w:rsidRPr="00556636">
        <w:rPr>
          <w:rFonts w:eastAsiaTheme="minorEastAsia"/>
          <w:lang w:val="en-NZ"/>
        </w:rPr>
        <w:t xml:space="preserve">Assist </w:t>
      </w:r>
      <w:proofErr w:type="spellStart"/>
      <w:r w:rsidRPr="00556636">
        <w:rPr>
          <w:rFonts w:eastAsiaTheme="minorEastAsia"/>
          <w:lang w:val="en-NZ"/>
        </w:rPr>
        <w:t>Akuron</w:t>
      </w:r>
      <w:proofErr w:type="spellEnd"/>
      <w:r w:rsidRPr="00556636">
        <w:rPr>
          <w:rFonts w:eastAsiaTheme="minorEastAsia"/>
          <w:lang w:val="en-NZ"/>
        </w:rPr>
        <w:t xml:space="preserve"> Coffee to strengthen its brand positioning, customer engagement, and market visibility within the specialty coffee sector.</w:t>
      </w:r>
    </w:p>
    <w:p w14:paraId="17600C72" w14:textId="4142D221" w:rsidR="004E5444" w:rsidRPr="00556636" w:rsidRDefault="00556636" w:rsidP="00556636">
      <w:pPr>
        <w:pStyle w:val="ListParagraph"/>
        <w:numPr>
          <w:ilvl w:val="0"/>
          <w:numId w:val="43"/>
        </w:numPr>
        <w:rPr>
          <w:rFonts w:eastAsiaTheme="minorEastAsia"/>
          <w:lang w:val="en-NZ"/>
        </w:rPr>
      </w:pPr>
      <w:r w:rsidRPr="00556636">
        <w:rPr>
          <w:rFonts w:eastAsiaTheme="minorEastAsia"/>
          <w:lang w:val="en-NZ"/>
        </w:rPr>
        <w:t>Strengthen capability in communications planning, stakeholder engagement, and promotional approaches that support sustainable business growth and brand development.</w:t>
      </w:r>
    </w:p>
    <w:p w14:paraId="3B8405B8" w14:textId="77777777" w:rsidR="00556636" w:rsidRPr="009668E4" w:rsidRDefault="00556636" w:rsidP="00556636">
      <w:pPr>
        <w:rPr>
          <w:rFonts w:eastAsiaTheme="minorEastAsia"/>
          <w:lang w:val="en-NZ"/>
        </w:rPr>
      </w:pPr>
    </w:p>
    <w:p w14:paraId="4D808129" w14:textId="14ABA097" w:rsidR="00F91A64" w:rsidRPr="005A2212" w:rsidRDefault="00F91A64" w:rsidP="00D00E3A">
      <w:pPr>
        <w:pStyle w:val="Bold1"/>
        <w:rPr>
          <w:lang w:val="en-NZ"/>
        </w:rPr>
      </w:pPr>
      <w:r w:rsidRPr="005A2212">
        <w:rPr>
          <w:lang w:val="en-NZ"/>
        </w:rPr>
        <w:t xml:space="preserve">Outcome </w:t>
      </w:r>
      <w:r>
        <w:rPr>
          <w:lang w:val="en-NZ"/>
        </w:rPr>
        <w:t>3</w:t>
      </w:r>
    </w:p>
    <w:p w14:paraId="41918362" w14:textId="43A69AF7" w:rsidR="00117CB7" w:rsidRDefault="00556636" w:rsidP="00EA2AC6">
      <w:pPr>
        <w:rPr>
          <w:rFonts w:eastAsiaTheme="minorEastAsia"/>
          <w:lang w:val="en-NZ"/>
        </w:rPr>
      </w:pPr>
      <w:proofErr w:type="spellStart"/>
      <w:r w:rsidRPr="00556636">
        <w:rPr>
          <w:rFonts w:eastAsiaTheme="minorEastAsia"/>
          <w:lang w:val="en-NZ"/>
        </w:rPr>
        <w:t>Akuron</w:t>
      </w:r>
      <w:proofErr w:type="spellEnd"/>
      <w:r w:rsidRPr="00556636">
        <w:rPr>
          <w:rFonts w:eastAsiaTheme="minorEastAsia"/>
          <w:lang w:val="en-NZ"/>
        </w:rPr>
        <w:t xml:space="preserve"> Coffee strengthens strategic partnerships and stakeholder engagement to support sustainable business growth, future investment opportunities, and improved livelihood outcomes for coffee-growing communities in Bougainville.</w:t>
      </w:r>
    </w:p>
    <w:p w14:paraId="6993DF14" w14:textId="77777777" w:rsidR="00556636" w:rsidRDefault="00556636" w:rsidP="00EA2AC6">
      <w:pPr>
        <w:rPr>
          <w:rFonts w:eastAsiaTheme="minorEastAsia"/>
          <w:lang w:val="en-NZ"/>
        </w:rPr>
      </w:pPr>
    </w:p>
    <w:p w14:paraId="68BC3822" w14:textId="77777777" w:rsidR="00556636" w:rsidRPr="00556636" w:rsidRDefault="00556636" w:rsidP="00556636">
      <w:pPr>
        <w:pStyle w:val="ListParagraph"/>
        <w:numPr>
          <w:ilvl w:val="0"/>
          <w:numId w:val="44"/>
        </w:numPr>
        <w:rPr>
          <w:rFonts w:eastAsiaTheme="minorEastAsia"/>
          <w:lang w:val="en-NZ"/>
        </w:rPr>
      </w:pPr>
      <w:r w:rsidRPr="00556636">
        <w:rPr>
          <w:rFonts w:eastAsiaTheme="minorEastAsia"/>
          <w:lang w:val="en-NZ"/>
        </w:rPr>
        <w:t xml:space="preserve">Support </w:t>
      </w:r>
      <w:proofErr w:type="spellStart"/>
      <w:r w:rsidRPr="00556636">
        <w:rPr>
          <w:rFonts w:eastAsiaTheme="minorEastAsia"/>
          <w:lang w:val="en-NZ"/>
        </w:rPr>
        <w:t>Akuron</w:t>
      </w:r>
      <w:proofErr w:type="spellEnd"/>
      <w:r w:rsidRPr="00556636">
        <w:rPr>
          <w:rFonts w:eastAsiaTheme="minorEastAsia"/>
          <w:lang w:val="en-NZ"/>
        </w:rPr>
        <w:t xml:space="preserve"> Coffee to identify and map key stakeholders, commercial partners, and potential collaborators across the coffee, business, and development sectors.</w:t>
      </w:r>
    </w:p>
    <w:p w14:paraId="17C24C4B" w14:textId="77777777" w:rsidR="00556636" w:rsidRPr="00556636" w:rsidRDefault="00556636" w:rsidP="00556636">
      <w:pPr>
        <w:pStyle w:val="ListParagraph"/>
        <w:numPr>
          <w:ilvl w:val="0"/>
          <w:numId w:val="44"/>
        </w:numPr>
        <w:rPr>
          <w:rFonts w:eastAsiaTheme="minorEastAsia"/>
          <w:lang w:val="en-NZ"/>
        </w:rPr>
      </w:pPr>
      <w:r w:rsidRPr="00556636">
        <w:rPr>
          <w:rFonts w:eastAsiaTheme="minorEastAsia"/>
          <w:lang w:val="en-NZ"/>
        </w:rPr>
        <w:lastRenderedPageBreak/>
        <w:t>Provide mentoring and advisory support to strengthen stakeholder engagement, partnership development, and professional networking approaches.</w:t>
      </w:r>
    </w:p>
    <w:p w14:paraId="13F587DB" w14:textId="77777777" w:rsidR="00556636" w:rsidRPr="00556636" w:rsidRDefault="00556636" w:rsidP="00556636">
      <w:pPr>
        <w:pStyle w:val="ListParagraph"/>
        <w:numPr>
          <w:ilvl w:val="0"/>
          <w:numId w:val="44"/>
        </w:numPr>
        <w:rPr>
          <w:rFonts w:eastAsiaTheme="minorEastAsia"/>
          <w:lang w:val="en-NZ"/>
        </w:rPr>
      </w:pPr>
      <w:r w:rsidRPr="00556636">
        <w:rPr>
          <w:rFonts w:eastAsiaTheme="minorEastAsia"/>
          <w:lang w:val="en-NZ"/>
        </w:rPr>
        <w:t xml:space="preserve">Support </w:t>
      </w:r>
      <w:proofErr w:type="spellStart"/>
      <w:r w:rsidRPr="00556636">
        <w:rPr>
          <w:rFonts w:eastAsiaTheme="minorEastAsia"/>
          <w:lang w:val="en-NZ"/>
        </w:rPr>
        <w:t>Akuron</w:t>
      </w:r>
      <w:proofErr w:type="spellEnd"/>
      <w:r w:rsidRPr="00556636">
        <w:rPr>
          <w:rFonts w:eastAsiaTheme="minorEastAsia"/>
          <w:lang w:val="en-NZ"/>
        </w:rPr>
        <w:t xml:space="preserve"> Coffee to identify opportunities for future technical support, market linkages, and funding partnerships aligned with the organisation’s strategic priorities.</w:t>
      </w:r>
    </w:p>
    <w:p w14:paraId="13499A2B" w14:textId="65AABC3C" w:rsidR="00117CB7" w:rsidRPr="00556636" w:rsidRDefault="00556636" w:rsidP="00556636">
      <w:pPr>
        <w:pStyle w:val="ListParagraph"/>
        <w:numPr>
          <w:ilvl w:val="0"/>
          <w:numId w:val="44"/>
        </w:numPr>
        <w:rPr>
          <w:rFonts w:eastAsiaTheme="minorEastAsia"/>
          <w:lang w:val="en-NZ"/>
        </w:rPr>
      </w:pPr>
      <w:r w:rsidRPr="00556636">
        <w:rPr>
          <w:rFonts w:eastAsiaTheme="minorEastAsia"/>
          <w:lang w:val="en-NZ"/>
        </w:rPr>
        <w:t xml:space="preserve">Strengthen </w:t>
      </w:r>
      <w:proofErr w:type="spellStart"/>
      <w:r w:rsidRPr="00556636">
        <w:rPr>
          <w:rFonts w:eastAsiaTheme="minorEastAsia"/>
          <w:lang w:val="en-NZ"/>
        </w:rPr>
        <w:t>Akuron</w:t>
      </w:r>
      <w:proofErr w:type="spellEnd"/>
      <w:r w:rsidRPr="00556636">
        <w:rPr>
          <w:rFonts w:eastAsiaTheme="minorEastAsia"/>
          <w:lang w:val="en-NZ"/>
        </w:rPr>
        <w:t xml:space="preserve"> Coffee’s capability to build and maintain collaborative relationships that support long-term business sustainability and community livelihood outcomes.</w:t>
      </w:r>
    </w:p>
    <w:p w14:paraId="62042608" w14:textId="77777777" w:rsidR="00556636" w:rsidRPr="00EA2AC6" w:rsidRDefault="00556636" w:rsidP="00556636">
      <w:pPr>
        <w:rPr>
          <w:rFonts w:eastAsiaTheme="minorEastAsia"/>
          <w:lang w:val="en-NZ"/>
        </w:rPr>
      </w:pPr>
    </w:p>
    <w:p w14:paraId="2542FE00" w14:textId="1E5FC59C" w:rsidR="00532363" w:rsidRPr="00A128E5" w:rsidRDefault="00B53AA0" w:rsidP="00CC4BD8">
      <w:pPr>
        <w:pStyle w:val="Numbered"/>
        <w:rPr>
          <w:szCs w:val="22"/>
        </w:rPr>
      </w:pPr>
      <w:r w:rsidRPr="00A128E5">
        <w:t xml:space="preserve">Reporting, </w:t>
      </w:r>
      <w:r w:rsidR="006F6CD5" w:rsidRPr="00A128E5">
        <w:t xml:space="preserve">Working Relationships </w:t>
      </w:r>
      <w:r w:rsidR="07F1405C" w:rsidRPr="00A128E5">
        <w:t xml:space="preserve">and </w:t>
      </w:r>
      <w:r w:rsidRPr="00A128E5">
        <w:t xml:space="preserve">Capacity </w:t>
      </w:r>
      <w:r w:rsidR="00F34435" w:rsidRPr="00A128E5">
        <w:t>Building</w:t>
      </w:r>
    </w:p>
    <w:p w14:paraId="7DACC1E8" w14:textId="4908D31D" w:rsidR="00532363" w:rsidRPr="00A128E5" w:rsidRDefault="00532363" w:rsidP="00CC107E">
      <w:pPr>
        <w:rPr>
          <w:rFonts w:eastAsiaTheme="minorEastAsia"/>
          <w:lang w:val="en-NZ"/>
        </w:rPr>
      </w:pPr>
    </w:p>
    <w:p w14:paraId="74685E32" w14:textId="77777777" w:rsidR="00556636" w:rsidRPr="00556636" w:rsidRDefault="00556636" w:rsidP="00556636">
      <w:pPr>
        <w:rPr>
          <w:rFonts w:eastAsiaTheme="minorEastAsia"/>
          <w:lang w:val="en-NZ"/>
        </w:rPr>
      </w:pPr>
      <w:r w:rsidRPr="00556636">
        <w:rPr>
          <w:rFonts w:eastAsiaTheme="minorEastAsia"/>
          <w:lang w:val="en-NZ"/>
        </w:rPr>
        <w:t xml:space="preserve">Capacity strengthening will take place through mentoring, coaching, practical skills transfer, collaborative problem-solving, and knowledge sharing with </w:t>
      </w:r>
      <w:proofErr w:type="spellStart"/>
      <w:r w:rsidRPr="00556636">
        <w:rPr>
          <w:rFonts w:eastAsiaTheme="minorEastAsia"/>
          <w:lang w:val="en-NZ"/>
        </w:rPr>
        <w:t>Akuron</w:t>
      </w:r>
      <w:proofErr w:type="spellEnd"/>
      <w:r w:rsidRPr="00556636">
        <w:rPr>
          <w:rFonts w:eastAsiaTheme="minorEastAsia"/>
          <w:lang w:val="en-NZ"/>
        </w:rPr>
        <w:t xml:space="preserve"> Coffee’s founders and relevant personnel.</w:t>
      </w:r>
    </w:p>
    <w:p w14:paraId="62F29EF8" w14:textId="77777777" w:rsidR="00556636" w:rsidRPr="00556636" w:rsidRDefault="00556636" w:rsidP="00556636">
      <w:pPr>
        <w:rPr>
          <w:rFonts w:eastAsiaTheme="minorEastAsia"/>
          <w:lang w:val="en-NZ"/>
        </w:rPr>
      </w:pPr>
    </w:p>
    <w:p w14:paraId="10C98536" w14:textId="77777777" w:rsidR="00556636" w:rsidRPr="00556636" w:rsidRDefault="00556636" w:rsidP="00556636">
      <w:pPr>
        <w:rPr>
          <w:rFonts w:eastAsiaTheme="minorEastAsia"/>
          <w:lang w:val="en-NZ"/>
        </w:rPr>
      </w:pPr>
      <w:r w:rsidRPr="00556636">
        <w:rPr>
          <w:rFonts w:eastAsiaTheme="minorEastAsia"/>
          <w:lang w:val="en-NZ"/>
        </w:rPr>
        <w:t xml:space="preserve">The volunteer will report to the founders and management of </w:t>
      </w:r>
      <w:proofErr w:type="spellStart"/>
      <w:r w:rsidRPr="00556636">
        <w:rPr>
          <w:rFonts w:eastAsiaTheme="minorEastAsia"/>
          <w:lang w:val="en-NZ"/>
        </w:rPr>
        <w:t>Akuron</w:t>
      </w:r>
      <w:proofErr w:type="spellEnd"/>
      <w:r w:rsidRPr="00556636">
        <w:rPr>
          <w:rFonts w:eastAsiaTheme="minorEastAsia"/>
          <w:lang w:val="en-NZ"/>
        </w:rPr>
        <w:t xml:space="preserve"> Coffee and will work collaboratively with the organisation to support the development and refinement of practical business, marketing, communications, and stakeholder engagement approaches that strengthen commercial capability, market readiness, and organisational sustainability.</w:t>
      </w:r>
    </w:p>
    <w:p w14:paraId="1E08186D" w14:textId="77777777" w:rsidR="00556636" w:rsidRPr="00556636" w:rsidRDefault="00556636" w:rsidP="00556636">
      <w:pPr>
        <w:rPr>
          <w:rFonts w:eastAsiaTheme="minorEastAsia"/>
          <w:lang w:val="en-NZ"/>
        </w:rPr>
      </w:pPr>
    </w:p>
    <w:p w14:paraId="379DBCBA" w14:textId="77777777" w:rsidR="00556636" w:rsidRPr="00556636" w:rsidRDefault="00556636" w:rsidP="00556636">
      <w:pPr>
        <w:rPr>
          <w:rFonts w:eastAsiaTheme="minorEastAsia"/>
          <w:lang w:val="en-NZ"/>
        </w:rPr>
      </w:pPr>
      <w:r w:rsidRPr="00556636">
        <w:rPr>
          <w:rFonts w:eastAsiaTheme="minorEastAsia"/>
          <w:lang w:val="en-NZ"/>
        </w:rPr>
        <w:t xml:space="preserve">Through ongoing mentoring and advisory support, the volunteer will assist </w:t>
      </w:r>
      <w:proofErr w:type="spellStart"/>
      <w:r w:rsidRPr="00556636">
        <w:rPr>
          <w:rFonts w:eastAsiaTheme="minorEastAsia"/>
          <w:lang w:val="en-NZ"/>
        </w:rPr>
        <w:t>Akuron</w:t>
      </w:r>
      <w:proofErr w:type="spellEnd"/>
      <w:r w:rsidRPr="00556636">
        <w:rPr>
          <w:rFonts w:eastAsiaTheme="minorEastAsia"/>
          <w:lang w:val="en-NZ"/>
        </w:rPr>
        <w:t xml:space="preserve"> Coffee to strengthen internal capability in areas such as business strategy, commercial planning, communications, stakeholder engagement, partnership development, and organisational systems.</w:t>
      </w:r>
    </w:p>
    <w:p w14:paraId="395E0F13" w14:textId="77777777" w:rsidR="00556636" w:rsidRPr="00556636" w:rsidRDefault="00556636" w:rsidP="00556636">
      <w:pPr>
        <w:rPr>
          <w:rFonts w:eastAsiaTheme="minorEastAsia"/>
          <w:lang w:val="en-NZ"/>
        </w:rPr>
      </w:pPr>
    </w:p>
    <w:p w14:paraId="0363B326" w14:textId="7277AD35" w:rsidR="00EA2AC6" w:rsidRDefault="00556636" w:rsidP="00556636">
      <w:pPr>
        <w:rPr>
          <w:rFonts w:eastAsiaTheme="minorEastAsia"/>
          <w:lang w:val="en-NZ"/>
        </w:rPr>
      </w:pPr>
      <w:r w:rsidRPr="00556636">
        <w:rPr>
          <w:rFonts w:eastAsiaTheme="minorEastAsia"/>
          <w:lang w:val="en-NZ"/>
        </w:rPr>
        <w:t xml:space="preserve">The volunteer and </w:t>
      </w:r>
      <w:proofErr w:type="spellStart"/>
      <w:r w:rsidRPr="00556636">
        <w:rPr>
          <w:rFonts w:eastAsiaTheme="minorEastAsia"/>
          <w:lang w:val="en-NZ"/>
        </w:rPr>
        <w:t>Akuron</w:t>
      </w:r>
      <w:proofErr w:type="spellEnd"/>
      <w:r w:rsidRPr="00556636">
        <w:rPr>
          <w:rFonts w:eastAsiaTheme="minorEastAsia"/>
          <w:lang w:val="en-NZ"/>
        </w:rPr>
        <w:t xml:space="preserve"> Coffee will maintain an ongoing working relationship with the VSA Programme Manager for assignment monitoring, reporting, professional guidance, and personal support.</w:t>
      </w:r>
    </w:p>
    <w:p w14:paraId="743CC8CE" w14:textId="77777777" w:rsidR="00556636" w:rsidRPr="00A128E5" w:rsidRDefault="00556636" w:rsidP="00556636">
      <w:pPr>
        <w:rPr>
          <w:sz w:val="20"/>
          <w:lang w:val="en-NZ"/>
        </w:rPr>
      </w:pPr>
    </w:p>
    <w:tbl>
      <w:tblPr>
        <w:tblpPr w:leftFromText="180" w:rightFromText="180" w:vertAnchor="tex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705C3D" w:rsidRPr="00A128E5" w14:paraId="4BFDDF1B" w14:textId="77777777" w:rsidTr="7152048C">
        <w:tc>
          <w:tcPr>
            <w:tcW w:w="9514" w:type="dxa"/>
          </w:tcPr>
          <w:p w14:paraId="476A16EA" w14:textId="3A2CFBFD" w:rsidR="00BC4EF5" w:rsidRPr="00A128E5" w:rsidRDefault="316267BC" w:rsidP="00EC4303">
            <w:pPr>
              <w:rPr>
                <w:b/>
                <w:bCs/>
                <w:i/>
                <w:iCs/>
                <w:lang w:val="en-NZ"/>
              </w:rPr>
            </w:pPr>
            <w:r w:rsidRPr="00A128E5">
              <w:rPr>
                <w:b/>
                <w:bCs/>
                <w:lang w:val="en-NZ"/>
              </w:rPr>
              <w:t xml:space="preserve">As needs on the ground may change over time, the volunteer is encouraged to review and update the Assignment </w:t>
            </w:r>
            <w:r w:rsidRPr="00B640A4">
              <w:rPr>
                <w:b/>
                <w:bCs/>
                <w:lang w:val="en-NZ"/>
              </w:rPr>
              <w:t>Description on arrival in consultation</w:t>
            </w:r>
            <w:r w:rsidRPr="00A128E5">
              <w:rPr>
                <w:b/>
                <w:bCs/>
                <w:lang w:val="en-NZ"/>
              </w:rPr>
              <w:t xml:space="preserve"> with the partner organisation and VSA Programme Manager. By their very nature, development situations can involve significant change, so it is advisable that the volunteer periodically review</w:t>
            </w:r>
            <w:r w:rsidR="004961F6" w:rsidRPr="00A128E5">
              <w:rPr>
                <w:b/>
                <w:bCs/>
                <w:lang w:val="en-NZ"/>
              </w:rPr>
              <w:t>s</w:t>
            </w:r>
            <w:r w:rsidRPr="00A128E5">
              <w:rPr>
                <w:b/>
                <w:bCs/>
                <w:lang w:val="en-NZ"/>
              </w:rPr>
              <w:t xml:space="preserve"> and reflect</w:t>
            </w:r>
            <w:r w:rsidR="004961F6" w:rsidRPr="00A128E5">
              <w:rPr>
                <w:b/>
                <w:bCs/>
                <w:lang w:val="en-NZ"/>
              </w:rPr>
              <w:t>s</w:t>
            </w:r>
            <w:r w:rsidRPr="00A128E5">
              <w:rPr>
                <w:b/>
                <w:bCs/>
                <w:lang w:val="en-NZ"/>
              </w:rPr>
              <w:t xml:space="preserve"> on the Assignment Description throughout the Assignment to ensure the best development outcomes are being achieved.</w:t>
            </w:r>
          </w:p>
        </w:tc>
      </w:tr>
    </w:tbl>
    <w:p w14:paraId="26BE4274" w14:textId="77777777" w:rsidR="007F7A2C" w:rsidRPr="00A128E5" w:rsidRDefault="007F7A2C" w:rsidP="00CC107E">
      <w:pPr>
        <w:rPr>
          <w:lang w:val="en-NZ"/>
        </w:rPr>
      </w:pPr>
    </w:p>
    <w:p w14:paraId="445DE2B4" w14:textId="6A4D2BB3" w:rsidR="00BB0FCE" w:rsidRPr="00A128E5" w:rsidRDefault="07F1405C" w:rsidP="00CC4BD8">
      <w:pPr>
        <w:pStyle w:val="Numbered"/>
      </w:pPr>
      <w:r w:rsidRPr="00A128E5">
        <w:t xml:space="preserve">Selection </w:t>
      </w:r>
      <w:r w:rsidR="006F6CD5" w:rsidRPr="00A128E5">
        <w:t xml:space="preserve">Criteria/Position Requirements </w:t>
      </w:r>
    </w:p>
    <w:p w14:paraId="690C9BCD" w14:textId="15EA8DA2" w:rsidR="00B53AA0" w:rsidRPr="00A128E5" w:rsidRDefault="00B53AA0" w:rsidP="00CC107E">
      <w:pPr>
        <w:rPr>
          <w:rFonts w:eastAsiaTheme="minorEastAsia"/>
          <w:lang w:val="en-NZ"/>
        </w:rPr>
      </w:pPr>
    </w:p>
    <w:p w14:paraId="769F3CD4" w14:textId="7DDF6A19" w:rsidR="008574DE" w:rsidRPr="00A128E5" w:rsidRDefault="006C1E40" w:rsidP="00CC4BD8">
      <w:pPr>
        <w:pStyle w:val="Style2"/>
        <w:rPr>
          <w:rFonts w:eastAsiaTheme="minorEastAsia"/>
        </w:rPr>
      </w:pPr>
      <w:r w:rsidRPr="00A128E5">
        <w:t>P</w:t>
      </w:r>
      <w:r w:rsidR="4056676B" w:rsidRPr="00A128E5">
        <w:t>rofessional</w:t>
      </w:r>
      <w:r w:rsidRPr="00A128E5">
        <w:t xml:space="preserve"> </w:t>
      </w:r>
      <w:r w:rsidR="006F6CD5" w:rsidRPr="00A128E5">
        <w:t xml:space="preserve">Specifications </w:t>
      </w:r>
    </w:p>
    <w:p w14:paraId="5613C4FF" w14:textId="69E00E47" w:rsidR="66DF86BC" w:rsidRPr="00A128E5" w:rsidRDefault="66DF86BC" w:rsidP="66DF86BC">
      <w:pPr>
        <w:rPr>
          <w:lang w:val="en-NZ"/>
        </w:rPr>
      </w:pPr>
    </w:p>
    <w:p w14:paraId="20490E58" w14:textId="77777777" w:rsidR="00374913" w:rsidRPr="00A128E5" w:rsidRDefault="00374913" w:rsidP="00374913">
      <w:pPr>
        <w:pStyle w:val="Bold1"/>
        <w:rPr>
          <w:lang w:val="en-NZ"/>
        </w:rPr>
      </w:pPr>
      <w:r w:rsidRPr="00A128E5">
        <w:rPr>
          <w:lang w:val="en-NZ"/>
        </w:rPr>
        <w:t>Essential</w:t>
      </w:r>
    </w:p>
    <w:p w14:paraId="06DBE91A" w14:textId="0BFB0434" w:rsidR="00DC33C8" w:rsidRDefault="00DC33C8" w:rsidP="00946FC6">
      <w:pPr>
        <w:rPr>
          <w:lang w:val="en-NZ"/>
        </w:rPr>
      </w:pPr>
    </w:p>
    <w:p w14:paraId="2812950E" w14:textId="77777777" w:rsidR="00556636" w:rsidRPr="00556636" w:rsidRDefault="00556636" w:rsidP="00556636">
      <w:pPr>
        <w:pStyle w:val="Bold1"/>
        <w:numPr>
          <w:ilvl w:val="0"/>
          <w:numId w:val="45"/>
        </w:numPr>
        <w:rPr>
          <w:rFonts w:ascii="Avenir Next LT Pro Light" w:eastAsia="Calibri" w:hAnsi="Avenir Next LT Pro Light" w:cs="Arial"/>
          <w:szCs w:val="22"/>
          <w:lang w:val="en-NZ" w:eastAsia="en-US"/>
        </w:rPr>
      </w:pPr>
      <w:r w:rsidRPr="00556636">
        <w:rPr>
          <w:rFonts w:ascii="Avenir Next LT Pro Light" w:eastAsia="Calibri" w:hAnsi="Avenir Next LT Pro Light" w:cs="Arial"/>
          <w:szCs w:val="22"/>
          <w:lang w:val="en-NZ" w:eastAsia="en-US"/>
        </w:rPr>
        <w:t>Demonstrated experience in business development, commercial operations, marketing, communications, or strategic business advisory services.</w:t>
      </w:r>
    </w:p>
    <w:p w14:paraId="6BECFE1E" w14:textId="77777777" w:rsidR="00556636" w:rsidRPr="00556636" w:rsidRDefault="00556636" w:rsidP="00556636">
      <w:pPr>
        <w:pStyle w:val="Bold1"/>
        <w:numPr>
          <w:ilvl w:val="0"/>
          <w:numId w:val="45"/>
        </w:numPr>
        <w:rPr>
          <w:rFonts w:ascii="Avenir Next LT Pro Light" w:eastAsia="Calibri" w:hAnsi="Avenir Next LT Pro Light" w:cs="Arial"/>
          <w:szCs w:val="22"/>
          <w:lang w:val="en-NZ" w:eastAsia="en-US"/>
        </w:rPr>
      </w:pPr>
      <w:r w:rsidRPr="00556636">
        <w:rPr>
          <w:rFonts w:ascii="Avenir Next LT Pro Light" w:eastAsia="Calibri" w:hAnsi="Avenir Next LT Pro Light" w:cs="Arial"/>
          <w:szCs w:val="22"/>
          <w:lang w:val="en-NZ" w:eastAsia="en-US"/>
        </w:rPr>
        <w:t>Experience supporting small businesses, social enterprises, cooperatives, or community-based enterprises to strengthen business capability and sustainability.</w:t>
      </w:r>
    </w:p>
    <w:p w14:paraId="7DDDC266" w14:textId="77777777" w:rsidR="00556636" w:rsidRPr="00556636" w:rsidRDefault="00556636" w:rsidP="00556636">
      <w:pPr>
        <w:pStyle w:val="Bold1"/>
        <w:numPr>
          <w:ilvl w:val="0"/>
          <w:numId w:val="45"/>
        </w:numPr>
        <w:rPr>
          <w:rFonts w:ascii="Avenir Next LT Pro Light" w:eastAsia="Calibri" w:hAnsi="Avenir Next LT Pro Light" w:cs="Arial"/>
          <w:szCs w:val="22"/>
          <w:lang w:val="en-NZ" w:eastAsia="en-US"/>
        </w:rPr>
      </w:pPr>
      <w:r w:rsidRPr="00556636">
        <w:rPr>
          <w:rFonts w:ascii="Avenir Next LT Pro Light" w:eastAsia="Calibri" w:hAnsi="Avenir Next LT Pro Light" w:cs="Arial"/>
          <w:szCs w:val="22"/>
          <w:lang w:val="en-NZ" w:eastAsia="en-US"/>
        </w:rPr>
        <w:t>Strong understanding of business planning, market development, branding, and stakeholder engagement.</w:t>
      </w:r>
    </w:p>
    <w:p w14:paraId="3F77CCD9" w14:textId="77777777" w:rsidR="00556636" w:rsidRPr="00556636" w:rsidRDefault="00556636" w:rsidP="00556636">
      <w:pPr>
        <w:pStyle w:val="Bold1"/>
        <w:numPr>
          <w:ilvl w:val="0"/>
          <w:numId w:val="45"/>
        </w:numPr>
        <w:rPr>
          <w:rFonts w:ascii="Avenir Next LT Pro Light" w:eastAsia="Calibri" w:hAnsi="Avenir Next LT Pro Light" w:cs="Arial"/>
          <w:szCs w:val="22"/>
          <w:lang w:val="en-NZ" w:eastAsia="en-US"/>
        </w:rPr>
      </w:pPr>
      <w:r w:rsidRPr="00556636">
        <w:rPr>
          <w:rFonts w:ascii="Avenir Next LT Pro Light" w:eastAsia="Calibri" w:hAnsi="Avenir Next LT Pro Light" w:cs="Arial"/>
          <w:szCs w:val="22"/>
          <w:lang w:val="en-NZ" w:eastAsia="en-US"/>
        </w:rPr>
        <w:t>Experience providing mentoring, coaching, or advisory support in practical or community-based settings.</w:t>
      </w:r>
    </w:p>
    <w:p w14:paraId="71FA7C2B" w14:textId="77777777" w:rsidR="00556636" w:rsidRPr="00556636" w:rsidRDefault="00556636" w:rsidP="00556636">
      <w:pPr>
        <w:pStyle w:val="Bold1"/>
        <w:numPr>
          <w:ilvl w:val="0"/>
          <w:numId w:val="45"/>
        </w:numPr>
        <w:rPr>
          <w:rFonts w:ascii="Avenir Next LT Pro Light" w:eastAsia="Calibri" w:hAnsi="Avenir Next LT Pro Light" w:cs="Arial"/>
          <w:szCs w:val="22"/>
          <w:lang w:val="en-NZ" w:eastAsia="en-US"/>
        </w:rPr>
      </w:pPr>
      <w:r w:rsidRPr="00556636">
        <w:rPr>
          <w:rFonts w:ascii="Avenir Next LT Pro Light" w:eastAsia="Calibri" w:hAnsi="Avenir Next LT Pro Light" w:cs="Arial"/>
          <w:szCs w:val="22"/>
          <w:lang w:val="en-NZ" w:eastAsia="en-US"/>
        </w:rPr>
        <w:t>Strong interpersonal and communication skills, with the ability to work collaboratively across diverse cultural and organisational contexts.</w:t>
      </w:r>
    </w:p>
    <w:p w14:paraId="317A6792" w14:textId="77777777" w:rsidR="00556636" w:rsidRPr="00556636" w:rsidRDefault="00556636" w:rsidP="00556636">
      <w:pPr>
        <w:pStyle w:val="Bold1"/>
        <w:numPr>
          <w:ilvl w:val="0"/>
          <w:numId w:val="45"/>
        </w:numPr>
        <w:rPr>
          <w:rFonts w:ascii="Avenir Next LT Pro Light" w:eastAsia="Calibri" w:hAnsi="Avenir Next LT Pro Light" w:cs="Arial"/>
          <w:szCs w:val="22"/>
          <w:lang w:val="en-NZ" w:eastAsia="en-US"/>
        </w:rPr>
      </w:pPr>
      <w:r w:rsidRPr="00556636">
        <w:rPr>
          <w:rFonts w:ascii="Avenir Next LT Pro Light" w:eastAsia="Calibri" w:hAnsi="Avenir Next LT Pro Light" w:cs="Arial"/>
          <w:szCs w:val="22"/>
          <w:lang w:val="en-NZ" w:eastAsia="en-US"/>
        </w:rPr>
        <w:t>Ability to work independently, adapt to changing environments, and operate effectively in resource-constrained settings.</w:t>
      </w:r>
    </w:p>
    <w:p w14:paraId="02DE6385" w14:textId="2DA804C2" w:rsidR="00CD7BA7" w:rsidRDefault="00556636" w:rsidP="00556636">
      <w:pPr>
        <w:pStyle w:val="Bold1"/>
        <w:numPr>
          <w:ilvl w:val="0"/>
          <w:numId w:val="45"/>
        </w:numPr>
        <w:rPr>
          <w:rFonts w:ascii="Avenir Next LT Pro Light" w:eastAsia="Calibri" w:hAnsi="Avenir Next LT Pro Light" w:cs="Arial"/>
          <w:szCs w:val="22"/>
          <w:lang w:val="en-NZ" w:eastAsia="en-US"/>
        </w:rPr>
      </w:pPr>
      <w:r w:rsidRPr="00556636">
        <w:rPr>
          <w:rFonts w:ascii="Avenir Next LT Pro Light" w:eastAsia="Calibri" w:hAnsi="Avenir Next LT Pro Light" w:cs="Arial"/>
          <w:szCs w:val="22"/>
          <w:lang w:val="en-NZ" w:eastAsia="en-US"/>
        </w:rPr>
        <w:t>Willingness and ability to live and work in Bougainville and travel locally as required to support assignment activities.</w:t>
      </w:r>
    </w:p>
    <w:p w14:paraId="21CB5048" w14:textId="77777777" w:rsidR="00556636" w:rsidRDefault="00556636" w:rsidP="00556636">
      <w:pPr>
        <w:pStyle w:val="Bold1"/>
        <w:rPr>
          <w:lang w:val="en-NZ"/>
        </w:rPr>
      </w:pPr>
    </w:p>
    <w:p w14:paraId="2CB6BF21" w14:textId="2CF30A49" w:rsidR="006C1E40" w:rsidRPr="00A128E5" w:rsidRDefault="006C1E40" w:rsidP="00CD7BA7">
      <w:pPr>
        <w:pStyle w:val="Bold1"/>
        <w:rPr>
          <w:lang w:val="en-NZ"/>
        </w:rPr>
      </w:pPr>
      <w:r w:rsidRPr="00A128E5">
        <w:rPr>
          <w:lang w:val="en-NZ"/>
        </w:rPr>
        <w:t>Desirable</w:t>
      </w:r>
    </w:p>
    <w:p w14:paraId="20D2EF71" w14:textId="57387993" w:rsidR="00946FC6" w:rsidRDefault="00946FC6" w:rsidP="00946FC6">
      <w:pPr>
        <w:rPr>
          <w:lang w:val="en-NZ"/>
        </w:rPr>
      </w:pPr>
    </w:p>
    <w:p w14:paraId="3760BCFA" w14:textId="77777777" w:rsidR="00051DF4" w:rsidRPr="00051DF4" w:rsidRDefault="00051DF4" w:rsidP="00051DF4">
      <w:pPr>
        <w:pStyle w:val="ListParagraph"/>
        <w:numPr>
          <w:ilvl w:val="0"/>
          <w:numId w:val="46"/>
        </w:numPr>
        <w:rPr>
          <w:lang w:val="en-NZ"/>
        </w:rPr>
      </w:pPr>
      <w:r w:rsidRPr="00051DF4">
        <w:rPr>
          <w:lang w:val="en-NZ"/>
        </w:rPr>
        <w:lastRenderedPageBreak/>
        <w:t>Experience working within the coffee industry, specialty coffee sector, agribusiness, or value-added agricultural enterprises.</w:t>
      </w:r>
    </w:p>
    <w:p w14:paraId="153E813D" w14:textId="77777777" w:rsidR="00051DF4" w:rsidRPr="00051DF4" w:rsidRDefault="00051DF4" w:rsidP="00051DF4">
      <w:pPr>
        <w:pStyle w:val="ListParagraph"/>
        <w:numPr>
          <w:ilvl w:val="0"/>
          <w:numId w:val="46"/>
        </w:numPr>
        <w:rPr>
          <w:lang w:val="en-NZ"/>
        </w:rPr>
      </w:pPr>
      <w:r w:rsidRPr="00051DF4">
        <w:rPr>
          <w:lang w:val="en-NZ"/>
        </w:rPr>
        <w:t>Experience supporting marketing, branding, or market access initiatives for locally produced or value-added products.</w:t>
      </w:r>
    </w:p>
    <w:p w14:paraId="19F0C067" w14:textId="77777777" w:rsidR="00051DF4" w:rsidRPr="00051DF4" w:rsidRDefault="00051DF4" w:rsidP="00051DF4">
      <w:pPr>
        <w:pStyle w:val="ListParagraph"/>
        <w:numPr>
          <w:ilvl w:val="0"/>
          <w:numId w:val="46"/>
        </w:numPr>
        <w:rPr>
          <w:lang w:val="en-NZ"/>
        </w:rPr>
      </w:pPr>
      <w:r w:rsidRPr="00051DF4">
        <w:rPr>
          <w:lang w:val="en-NZ"/>
        </w:rPr>
        <w:t>Previous experience working in Pacific Island countries or in similar cross-cultural and development contexts.</w:t>
      </w:r>
    </w:p>
    <w:p w14:paraId="3FB37C9B" w14:textId="4411EE95" w:rsidR="00556636" w:rsidRPr="00051DF4" w:rsidRDefault="00051DF4" w:rsidP="00051DF4">
      <w:pPr>
        <w:pStyle w:val="ListParagraph"/>
        <w:numPr>
          <w:ilvl w:val="0"/>
          <w:numId w:val="46"/>
        </w:numPr>
        <w:rPr>
          <w:lang w:val="en-NZ"/>
        </w:rPr>
      </w:pPr>
      <w:r w:rsidRPr="00051DF4">
        <w:rPr>
          <w:lang w:val="en-NZ"/>
        </w:rPr>
        <w:t>Understanding of social enterprise development, sustainable livelihoods, and community-based economic development approaches.</w:t>
      </w:r>
    </w:p>
    <w:p w14:paraId="1D1953D6" w14:textId="77777777" w:rsidR="00051DF4" w:rsidRDefault="00051DF4" w:rsidP="00CC107E">
      <w:pPr>
        <w:pStyle w:val="Style2"/>
      </w:pPr>
    </w:p>
    <w:p w14:paraId="33C4F5CD" w14:textId="67B4C5E8" w:rsidR="006C1E40" w:rsidRPr="00A128E5" w:rsidRDefault="006C1E40" w:rsidP="00CC107E">
      <w:pPr>
        <w:pStyle w:val="Style2"/>
      </w:pPr>
      <w:r w:rsidRPr="00A128E5">
        <w:t>Person</w:t>
      </w:r>
      <w:r w:rsidR="36192203" w:rsidRPr="00A128E5">
        <w:t>al</w:t>
      </w:r>
      <w:r w:rsidRPr="00A128E5">
        <w:t xml:space="preserve"> </w:t>
      </w:r>
      <w:r w:rsidR="006F6CD5" w:rsidRPr="00A128E5">
        <w:t>Specification</w:t>
      </w:r>
      <w:r w:rsidR="001E24F0" w:rsidRPr="00A128E5">
        <w:t>s</w:t>
      </w:r>
      <w:r w:rsidR="006F6CD5" w:rsidRPr="00A128E5">
        <w:t xml:space="preserve"> </w:t>
      </w:r>
    </w:p>
    <w:p w14:paraId="5FE69D75" w14:textId="59627BBC" w:rsidR="5901462F" w:rsidRPr="00A128E5" w:rsidRDefault="5901462F" w:rsidP="00CC107E">
      <w:pPr>
        <w:rPr>
          <w:rFonts w:eastAsiaTheme="minorEastAsia"/>
          <w:lang w:val="en-NZ"/>
        </w:rPr>
      </w:pPr>
    </w:p>
    <w:p w14:paraId="4B2E31C1" w14:textId="77777777" w:rsidR="006C1E40" w:rsidRPr="00A128E5" w:rsidRDefault="006C1E40" w:rsidP="00CC107E">
      <w:pPr>
        <w:pStyle w:val="Bold1"/>
        <w:rPr>
          <w:lang w:val="en-NZ"/>
        </w:rPr>
      </w:pPr>
      <w:r w:rsidRPr="00A128E5">
        <w:rPr>
          <w:lang w:val="en-NZ"/>
        </w:rPr>
        <w:t>Essential</w:t>
      </w:r>
    </w:p>
    <w:p w14:paraId="3C6A448D" w14:textId="77777777" w:rsidR="00051DF4" w:rsidRPr="00051DF4" w:rsidRDefault="00051DF4" w:rsidP="00051DF4">
      <w:pPr>
        <w:pStyle w:val="ListParagraph"/>
        <w:numPr>
          <w:ilvl w:val="0"/>
          <w:numId w:val="19"/>
        </w:numPr>
        <w:rPr>
          <w:lang w:val="en-NZ"/>
        </w:rPr>
      </w:pPr>
      <w:r w:rsidRPr="00051DF4">
        <w:rPr>
          <w:lang w:val="en-NZ"/>
        </w:rPr>
        <w:t>Demonstrates integrity, professionalism, and a respectful approach to working with others.</w:t>
      </w:r>
    </w:p>
    <w:p w14:paraId="53D4AA44" w14:textId="77777777" w:rsidR="00051DF4" w:rsidRPr="00051DF4" w:rsidRDefault="00051DF4" w:rsidP="00051DF4">
      <w:pPr>
        <w:pStyle w:val="ListParagraph"/>
        <w:numPr>
          <w:ilvl w:val="0"/>
          <w:numId w:val="19"/>
        </w:numPr>
        <w:rPr>
          <w:lang w:val="en-NZ"/>
        </w:rPr>
      </w:pPr>
      <w:r w:rsidRPr="00051DF4">
        <w:rPr>
          <w:lang w:val="en-NZ"/>
        </w:rPr>
        <w:t>Strong interpersonal and relationship-building skills, with the ability to work collaboratively in diverse cultural and community settings.</w:t>
      </w:r>
    </w:p>
    <w:p w14:paraId="2094D2C3" w14:textId="77777777" w:rsidR="00051DF4" w:rsidRPr="00051DF4" w:rsidRDefault="00051DF4" w:rsidP="00051DF4">
      <w:pPr>
        <w:pStyle w:val="ListParagraph"/>
        <w:numPr>
          <w:ilvl w:val="0"/>
          <w:numId w:val="19"/>
        </w:numPr>
        <w:rPr>
          <w:lang w:val="en-NZ"/>
        </w:rPr>
      </w:pPr>
      <w:r w:rsidRPr="00051DF4">
        <w:rPr>
          <w:lang w:val="en-NZ"/>
        </w:rPr>
        <w:t>Willingness to listen, learn, and work alongside local partners using participatory and capacity-strengthening approaches.</w:t>
      </w:r>
    </w:p>
    <w:p w14:paraId="08665770" w14:textId="77777777" w:rsidR="00051DF4" w:rsidRPr="00051DF4" w:rsidRDefault="00051DF4" w:rsidP="00051DF4">
      <w:pPr>
        <w:pStyle w:val="ListParagraph"/>
        <w:numPr>
          <w:ilvl w:val="0"/>
          <w:numId w:val="19"/>
        </w:numPr>
        <w:rPr>
          <w:lang w:val="en-NZ"/>
        </w:rPr>
      </w:pPr>
      <w:r w:rsidRPr="00051DF4">
        <w:rPr>
          <w:lang w:val="en-NZ"/>
        </w:rPr>
        <w:t>Flexible, adaptable, and able to work effectively in changing or resource-constrained environments.</w:t>
      </w:r>
    </w:p>
    <w:p w14:paraId="593519EF" w14:textId="77777777" w:rsidR="00051DF4" w:rsidRPr="00051DF4" w:rsidRDefault="00051DF4" w:rsidP="00051DF4">
      <w:pPr>
        <w:pStyle w:val="ListParagraph"/>
        <w:numPr>
          <w:ilvl w:val="0"/>
          <w:numId w:val="19"/>
        </w:numPr>
        <w:rPr>
          <w:lang w:val="en-NZ"/>
        </w:rPr>
      </w:pPr>
      <w:r w:rsidRPr="00051DF4">
        <w:rPr>
          <w:lang w:val="en-NZ"/>
        </w:rPr>
        <w:t>Demonstrates initiative, self-motivation, and the ability to work independently when required.</w:t>
      </w:r>
    </w:p>
    <w:p w14:paraId="6530D325" w14:textId="77777777" w:rsidR="00051DF4" w:rsidRPr="00051DF4" w:rsidRDefault="00051DF4" w:rsidP="00051DF4">
      <w:pPr>
        <w:pStyle w:val="ListParagraph"/>
        <w:numPr>
          <w:ilvl w:val="0"/>
          <w:numId w:val="19"/>
        </w:numPr>
        <w:rPr>
          <w:lang w:val="en-NZ"/>
        </w:rPr>
      </w:pPr>
      <w:r w:rsidRPr="00051DF4">
        <w:rPr>
          <w:lang w:val="en-NZ"/>
        </w:rPr>
        <w:t>Strong communication and mentoring skills, with the ability to share knowledge in practical and accessible ways.</w:t>
      </w:r>
    </w:p>
    <w:p w14:paraId="4C7A2B00" w14:textId="1E83D1D1" w:rsidR="00946FC6" w:rsidRDefault="00946FC6" w:rsidP="00946FC6">
      <w:pPr>
        <w:rPr>
          <w:lang w:val="en-NZ"/>
        </w:rPr>
      </w:pPr>
    </w:p>
    <w:p w14:paraId="2EE5B42B" w14:textId="55FAC758" w:rsidR="00611350" w:rsidRPr="00A128E5" w:rsidRDefault="00BB0FCE" w:rsidP="00CC107E">
      <w:pPr>
        <w:pStyle w:val="Numbered"/>
      </w:pPr>
      <w:r w:rsidRPr="00A128E5">
        <w:t xml:space="preserve">VSA Essential Attributes </w:t>
      </w:r>
    </w:p>
    <w:p w14:paraId="5307290D" w14:textId="38BF6997" w:rsidR="5901462F" w:rsidRPr="00A128E5" w:rsidRDefault="5901462F" w:rsidP="00CC107E">
      <w:pPr>
        <w:rPr>
          <w:rFonts w:eastAsiaTheme="minorEastAsia"/>
          <w:lang w:val="en-NZ"/>
        </w:rPr>
      </w:pPr>
    </w:p>
    <w:p w14:paraId="6CDA76A8" w14:textId="503641A9" w:rsidR="00611350" w:rsidRPr="00A128E5" w:rsidRDefault="005E4166" w:rsidP="00080B24">
      <w:pPr>
        <w:pStyle w:val="ListParagraph"/>
        <w:ind w:left="709" w:hanging="283"/>
        <w:rPr>
          <w:color w:val="000000" w:themeColor="text1"/>
          <w:lang w:val="en-NZ"/>
        </w:rPr>
      </w:pPr>
      <w:r w:rsidRPr="00A128E5">
        <w:rPr>
          <w:lang w:val="en-NZ"/>
        </w:rPr>
        <w:t>Commitment to volunteering, to VSA and to the partner organisation</w:t>
      </w:r>
      <w:r w:rsidR="00B16A83">
        <w:rPr>
          <w:lang w:val="en-NZ"/>
        </w:rPr>
        <w:t>.</w:t>
      </w:r>
      <w:r w:rsidRPr="00A128E5">
        <w:rPr>
          <w:lang w:val="en-NZ"/>
        </w:rPr>
        <w:t xml:space="preserve"> </w:t>
      </w:r>
    </w:p>
    <w:p w14:paraId="5CF527D0" w14:textId="69DAE920" w:rsidR="005E4166" w:rsidRPr="00A128E5" w:rsidRDefault="005E4166" w:rsidP="00080B24">
      <w:pPr>
        <w:pStyle w:val="ListParagraph"/>
        <w:ind w:left="709" w:hanging="283"/>
        <w:rPr>
          <w:color w:val="000000" w:themeColor="text1"/>
          <w:lang w:val="en-NZ"/>
        </w:rPr>
      </w:pPr>
      <w:r w:rsidRPr="00A128E5">
        <w:rPr>
          <w:lang w:val="en-NZ"/>
        </w:rPr>
        <w:t>Cross</w:t>
      </w:r>
      <w:r w:rsidR="00742F20">
        <w:rPr>
          <w:lang w:val="en-NZ"/>
        </w:rPr>
        <w:t>-</w:t>
      </w:r>
      <w:r w:rsidRPr="00A128E5">
        <w:rPr>
          <w:lang w:val="en-NZ"/>
        </w:rPr>
        <w:t>cultural awareness</w:t>
      </w:r>
      <w:r w:rsidR="00B16A83">
        <w:rPr>
          <w:lang w:val="en-NZ"/>
        </w:rPr>
        <w:t>.</w:t>
      </w:r>
      <w:r w:rsidRPr="00A128E5">
        <w:rPr>
          <w:lang w:val="en-NZ"/>
        </w:rPr>
        <w:t xml:space="preserve"> </w:t>
      </w:r>
    </w:p>
    <w:p w14:paraId="3217C7C2" w14:textId="4C81D553" w:rsidR="005E4166" w:rsidRPr="00A128E5" w:rsidRDefault="005E4166" w:rsidP="00080B24">
      <w:pPr>
        <w:pStyle w:val="ListParagraph"/>
        <w:ind w:left="709" w:hanging="283"/>
        <w:rPr>
          <w:color w:val="000000" w:themeColor="text1"/>
          <w:lang w:val="en-NZ"/>
        </w:rPr>
      </w:pPr>
      <w:r w:rsidRPr="00A128E5">
        <w:rPr>
          <w:lang w:val="en-NZ"/>
        </w:rPr>
        <w:t xml:space="preserve">Adaptability </w:t>
      </w:r>
      <w:r w:rsidR="00642432" w:rsidRPr="00A128E5">
        <w:rPr>
          <w:lang w:val="en-NZ"/>
        </w:rPr>
        <w:t>and a willingness to approach change or newness positively</w:t>
      </w:r>
      <w:r w:rsidR="00B16A83">
        <w:rPr>
          <w:lang w:val="en-NZ"/>
        </w:rPr>
        <w:t>.</w:t>
      </w:r>
      <w:r w:rsidR="00642432" w:rsidRPr="00A128E5">
        <w:rPr>
          <w:lang w:val="en-NZ"/>
        </w:rPr>
        <w:t xml:space="preserve"> </w:t>
      </w:r>
    </w:p>
    <w:p w14:paraId="6305014D" w14:textId="64162DF2" w:rsidR="005E4166" w:rsidRPr="00A128E5" w:rsidRDefault="005E4166" w:rsidP="00080B24">
      <w:pPr>
        <w:pStyle w:val="ListParagraph"/>
        <w:ind w:left="709" w:hanging="283"/>
        <w:rPr>
          <w:color w:val="000000" w:themeColor="text1"/>
          <w:lang w:val="en-NZ"/>
        </w:rPr>
      </w:pPr>
      <w:r w:rsidRPr="00A128E5">
        <w:rPr>
          <w:lang w:val="en-NZ"/>
        </w:rPr>
        <w:t>Able to form good relationships, both personally and professionally</w:t>
      </w:r>
      <w:r w:rsidR="00AF42A1" w:rsidRPr="00A128E5">
        <w:rPr>
          <w:lang w:val="en-NZ"/>
        </w:rPr>
        <w:t>,</w:t>
      </w:r>
      <w:r w:rsidR="00642432" w:rsidRPr="00A128E5">
        <w:rPr>
          <w:lang w:val="en-NZ"/>
        </w:rPr>
        <w:t xml:space="preserve"> with work colleagues and in the community</w:t>
      </w:r>
      <w:r w:rsidR="00B16A83">
        <w:rPr>
          <w:lang w:val="en-NZ"/>
        </w:rPr>
        <w:t>.</w:t>
      </w:r>
      <w:r w:rsidR="00642432" w:rsidRPr="00A128E5">
        <w:rPr>
          <w:lang w:val="en-NZ"/>
        </w:rPr>
        <w:t xml:space="preserve"> </w:t>
      </w:r>
    </w:p>
    <w:p w14:paraId="5A41AF6E" w14:textId="2BE19E54" w:rsidR="005E4166" w:rsidRPr="00A128E5" w:rsidRDefault="005E4166" w:rsidP="00080B24">
      <w:pPr>
        <w:pStyle w:val="ListParagraph"/>
        <w:ind w:left="709" w:hanging="283"/>
        <w:rPr>
          <w:color w:val="000000" w:themeColor="text1"/>
          <w:lang w:val="en-NZ"/>
        </w:rPr>
      </w:pPr>
      <w:r w:rsidRPr="00A128E5">
        <w:rPr>
          <w:lang w:val="en-NZ"/>
        </w:rPr>
        <w:t>Resilience and an ability to manage setbacks</w:t>
      </w:r>
      <w:r w:rsidR="00B16A83">
        <w:rPr>
          <w:lang w:val="en-NZ"/>
        </w:rPr>
        <w:t>.</w:t>
      </w:r>
      <w:r w:rsidRPr="00A128E5">
        <w:rPr>
          <w:lang w:val="en-NZ"/>
        </w:rPr>
        <w:t xml:space="preserve"> </w:t>
      </w:r>
    </w:p>
    <w:p w14:paraId="6B38D392" w14:textId="0983D9CE" w:rsidR="005E4166" w:rsidRPr="00A128E5" w:rsidRDefault="005E4166" w:rsidP="00080B24">
      <w:pPr>
        <w:pStyle w:val="ListParagraph"/>
        <w:ind w:left="709" w:hanging="283"/>
        <w:rPr>
          <w:color w:val="000000" w:themeColor="text1"/>
          <w:lang w:val="en-NZ"/>
        </w:rPr>
      </w:pPr>
      <w:r w:rsidRPr="00A128E5">
        <w:rPr>
          <w:lang w:val="en-NZ"/>
        </w:rPr>
        <w:t>Initiative and resourcefulness</w:t>
      </w:r>
      <w:r w:rsidR="00B16A83">
        <w:rPr>
          <w:lang w:val="en-NZ"/>
        </w:rPr>
        <w:t>.</w:t>
      </w:r>
    </w:p>
    <w:p w14:paraId="6F6D3B84" w14:textId="22476CC9" w:rsidR="006C1E40" w:rsidRPr="00A128E5" w:rsidRDefault="005E4166" w:rsidP="00080B24">
      <w:pPr>
        <w:pStyle w:val="ListParagraph"/>
        <w:ind w:left="709" w:hanging="283"/>
        <w:rPr>
          <w:color w:val="000000" w:themeColor="text1"/>
          <w:lang w:val="en-NZ"/>
        </w:rPr>
      </w:pPr>
      <w:r w:rsidRPr="00A128E5">
        <w:rPr>
          <w:lang w:val="en-NZ"/>
        </w:rPr>
        <w:t>An ability to facilitate learning through skills exchange</w:t>
      </w:r>
      <w:r w:rsidR="00B16A83">
        <w:rPr>
          <w:lang w:val="en-NZ"/>
        </w:rPr>
        <w:t>.</w:t>
      </w:r>
    </w:p>
    <w:p w14:paraId="6BB12517" w14:textId="77777777" w:rsidR="00611350" w:rsidRPr="00A128E5" w:rsidRDefault="00611350" w:rsidP="001E24F0">
      <w:pPr>
        <w:rPr>
          <w:rFonts w:eastAsiaTheme="minorEastAsia"/>
          <w:lang w:val="en-NZ"/>
        </w:rPr>
      </w:pPr>
    </w:p>
    <w:p w14:paraId="24F9A57F" w14:textId="346BA78B" w:rsidR="00BB0FCE" w:rsidRPr="00A128E5" w:rsidRDefault="006C1E40" w:rsidP="00CC107E">
      <w:pPr>
        <w:pStyle w:val="Numbered"/>
      </w:pPr>
      <w:r w:rsidRPr="00A128E5">
        <w:t xml:space="preserve">Country Context </w:t>
      </w:r>
    </w:p>
    <w:p w14:paraId="676A953E" w14:textId="1331C786" w:rsidR="00BB0FCE" w:rsidRPr="00A128E5" w:rsidRDefault="00BB0FCE" w:rsidP="00CC107E">
      <w:pPr>
        <w:rPr>
          <w:rFonts w:eastAsiaTheme="minorEastAsia"/>
          <w:lang w:val="en-NZ"/>
        </w:rPr>
      </w:pPr>
    </w:p>
    <w:p w14:paraId="23855D4A" w14:textId="77777777" w:rsidR="00A535B4" w:rsidRPr="00A535B4" w:rsidRDefault="00A535B4" w:rsidP="00A535B4">
      <w:pPr>
        <w:rPr>
          <w:rFonts w:eastAsiaTheme="minorEastAsia"/>
        </w:rPr>
      </w:pPr>
      <w:bookmarkStart w:id="0" w:name="_Hlk230020359"/>
      <w:r w:rsidRPr="00A535B4">
        <w:rPr>
          <w:rFonts w:eastAsiaTheme="minorEastAsia"/>
        </w:rPr>
        <w:t xml:space="preserve">For more information about Bougainville, see </w:t>
      </w:r>
      <w:hyperlink r:id="rId14" w:history="1">
        <w:r w:rsidRPr="00A535B4">
          <w:rPr>
            <w:rStyle w:val="Hyperlink"/>
            <w:rFonts w:eastAsiaTheme="minorEastAsia"/>
          </w:rPr>
          <w:t>Our Work in Bougainville | Volunteer Service Abroad/</w:t>
        </w:r>
        <w:proofErr w:type="spellStart"/>
        <w:r w:rsidRPr="00A535B4">
          <w:rPr>
            <w:rStyle w:val="Hyperlink"/>
            <w:rFonts w:eastAsiaTheme="minorEastAsia"/>
          </w:rPr>
          <w:t>Te</w:t>
        </w:r>
        <w:proofErr w:type="spellEnd"/>
        <w:r w:rsidRPr="00A535B4">
          <w:rPr>
            <w:rStyle w:val="Hyperlink"/>
            <w:rFonts w:eastAsiaTheme="minorEastAsia"/>
          </w:rPr>
          <w:t xml:space="preserve"> </w:t>
        </w:r>
        <w:proofErr w:type="spellStart"/>
        <w:r w:rsidRPr="00A535B4">
          <w:rPr>
            <w:rStyle w:val="Hyperlink"/>
            <w:rFonts w:eastAsiaTheme="minorEastAsia"/>
          </w:rPr>
          <w:t>Tūao</w:t>
        </w:r>
        <w:proofErr w:type="spellEnd"/>
        <w:r w:rsidRPr="00A535B4">
          <w:rPr>
            <w:rStyle w:val="Hyperlink"/>
            <w:rFonts w:eastAsiaTheme="minorEastAsia"/>
          </w:rPr>
          <w:t xml:space="preserve"> </w:t>
        </w:r>
        <w:proofErr w:type="spellStart"/>
        <w:r w:rsidRPr="00A535B4">
          <w:rPr>
            <w:rStyle w:val="Hyperlink"/>
            <w:rFonts w:eastAsiaTheme="minorEastAsia"/>
          </w:rPr>
          <w:t>Tāwāhi</w:t>
        </w:r>
        <w:proofErr w:type="spellEnd"/>
      </w:hyperlink>
    </w:p>
    <w:bookmarkEnd w:id="0"/>
    <w:p w14:paraId="33257577" w14:textId="77777777" w:rsidR="00A535B4" w:rsidRPr="00A128E5" w:rsidRDefault="00A535B4" w:rsidP="00CC107E">
      <w:pPr>
        <w:rPr>
          <w:rFonts w:eastAsiaTheme="minorEastAsia"/>
          <w:lang w:val="en-NZ"/>
        </w:rPr>
      </w:pPr>
    </w:p>
    <w:p w14:paraId="56629E99" w14:textId="768EC963" w:rsidR="00342260" w:rsidRPr="00A128E5" w:rsidRDefault="00D30DFB" w:rsidP="00CC107E">
      <w:pPr>
        <w:pStyle w:val="Numbered"/>
      </w:pPr>
      <w:r w:rsidRPr="00A128E5">
        <w:t>Living and Working Situation</w:t>
      </w:r>
      <w:r w:rsidR="00342260" w:rsidRPr="00A128E5">
        <w:t xml:space="preserve"> </w:t>
      </w:r>
    </w:p>
    <w:p w14:paraId="04606FA9" w14:textId="02A85D05" w:rsidR="00043063" w:rsidRPr="00A128E5" w:rsidRDefault="00043063" w:rsidP="00CC107E">
      <w:pPr>
        <w:rPr>
          <w:rFonts w:eastAsiaTheme="minorEastAsia"/>
          <w:lang w:val="en-NZ"/>
        </w:rPr>
      </w:pPr>
    </w:p>
    <w:p w14:paraId="402B98AA" w14:textId="77777777" w:rsidR="00A535B4" w:rsidRPr="00A535B4" w:rsidRDefault="00A535B4" w:rsidP="00A535B4">
      <w:pPr>
        <w:rPr>
          <w:rFonts w:eastAsiaTheme="minorEastAsia"/>
          <w:lang w:val="en-NZ"/>
        </w:rPr>
      </w:pPr>
      <w:r w:rsidRPr="00A535B4">
        <w:rPr>
          <w:rFonts w:eastAsiaTheme="minorEastAsia"/>
          <w:lang w:val="en-NZ"/>
        </w:rPr>
        <w:t>Furnished accommodation will be provided for the volunteer. The accommodation is located in Arawa Town. Depending on availability and circumstances, volunteers may be required to share accommodation.</w:t>
      </w:r>
    </w:p>
    <w:p w14:paraId="638C83A7" w14:textId="77777777" w:rsidR="00A535B4" w:rsidRPr="00A535B4" w:rsidRDefault="00A535B4" w:rsidP="00A535B4">
      <w:pPr>
        <w:rPr>
          <w:rFonts w:eastAsiaTheme="minorEastAsia"/>
          <w:lang w:val="en-NZ"/>
        </w:rPr>
      </w:pPr>
    </w:p>
    <w:p w14:paraId="51957123" w14:textId="1A23040E" w:rsidR="00A72E4A" w:rsidRDefault="00A535B4" w:rsidP="00A66CA4">
      <w:pPr>
        <w:rPr>
          <w:lang w:val="en-NZ"/>
        </w:rPr>
      </w:pPr>
      <w:proofErr w:type="spellStart"/>
      <w:r w:rsidRPr="00A535B4">
        <w:rPr>
          <w:rFonts w:eastAsiaTheme="minorEastAsia"/>
          <w:lang w:val="en-NZ"/>
        </w:rPr>
        <w:t>Akuron</w:t>
      </w:r>
      <w:proofErr w:type="spellEnd"/>
      <w:r w:rsidRPr="00A535B4">
        <w:rPr>
          <w:rFonts w:eastAsiaTheme="minorEastAsia"/>
          <w:lang w:val="en-NZ"/>
        </w:rPr>
        <w:t xml:space="preserve"> Coffee will provide a workspace and basic office equipment and resources, including a printer, stationery, and internet access. VSA will provide the volunteer with a laptop and office software.</w:t>
      </w:r>
      <w:r w:rsidR="00A66CA4">
        <w:rPr>
          <w:lang w:val="en-NZ"/>
        </w:rPr>
        <w:t xml:space="preserve"> </w:t>
      </w:r>
    </w:p>
    <w:p w14:paraId="5A407B5F" w14:textId="77777777" w:rsidR="001C0BAA" w:rsidRPr="00A128E5" w:rsidRDefault="001C0BAA" w:rsidP="001C0BAA">
      <w:pPr>
        <w:rPr>
          <w:rFonts w:eastAsiaTheme="minorEastAsia"/>
          <w:lang w:val="en-NZ"/>
        </w:rPr>
      </w:pPr>
    </w:p>
    <w:tbl>
      <w:tblPr>
        <w:tblStyle w:val="TableGrid"/>
        <w:tblW w:w="9498" w:type="dxa"/>
        <w:tblInd w:w="-5"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C0BAA" w:rsidRPr="00A128E5" w14:paraId="35F83B9E" w14:textId="77777777" w:rsidTr="004D5482">
        <w:tc>
          <w:tcPr>
            <w:tcW w:w="9498" w:type="dxa"/>
          </w:tcPr>
          <w:p w14:paraId="76C9C785" w14:textId="77777777" w:rsidR="001C0BAA" w:rsidRPr="00A128E5" w:rsidRDefault="001C0BAA" w:rsidP="004D5482">
            <w:pPr>
              <w:pStyle w:val="Style2"/>
              <w:rPr>
                <w:rFonts w:eastAsiaTheme="minorEastAsia"/>
              </w:rPr>
            </w:pPr>
            <w:r w:rsidRPr="00A128E5">
              <w:t>Additional Information</w:t>
            </w:r>
          </w:p>
        </w:tc>
      </w:tr>
    </w:tbl>
    <w:p w14:paraId="066B952F" w14:textId="77777777" w:rsidR="001C0BAA" w:rsidRPr="00784BB0" w:rsidRDefault="001C0BAA" w:rsidP="001C0BAA">
      <w:pPr>
        <w:pStyle w:val="Heading1"/>
        <w:rPr>
          <w:rFonts w:eastAsia="DengXian Light"/>
          <w:color w:val="C00000"/>
          <w:lang w:val="en-NZ" w:eastAsia="en-US"/>
        </w:rPr>
      </w:pPr>
      <w:bookmarkStart w:id="1" w:name="_Ref223178683"/>
      <w:bookmarkStart w:id="2" w:name="_Toc223179655"/>
      <w:r w:rsidRPr="00784BB0">
        <w:rPr>
          <w:rFonts w:eastAsia="DengXian Light"/>
          <w:color w:val="C00000"/>
          <w:lang w:val="en-NZ" w:eastAsia="en-US"/>
        </w:rPr>
        <w:t>ST2 Assignment (6-11 months)</w:t>
      </w:r>
      <w:bookmarkEnd w:id="1"/>
      <w:bookmarkEnd w:id="2"/>
    </w:p>
    <w:p w14:paraId="6846E2FF" w14:textId="77777777" w:rsidR="001C0BAA" w:rsidRPr="00CC2E64" w:rsidRDefault="001C0BAA" w:rsidP="001C0BAA">
      <w:pPr>
        <w:pStyle w:val="Bold1"/>
        <w:rPr>
          <w:lang w:val="en-NZ"/>
        </w:rPr>
      </w:pPr>
      <w:r w:rsidRPr="00CC2E64">
        <w:rPr>
          <w:lang w:val="en-NZ"/>
        </w:rPr>
        <w:t>Residency status</w:t>
      </w:r>
    </w:p>
    <w:p w14:paraId="027F2FF3"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 xml:space="preserve">VSA volunteers must be New Zealand citizens or have New Zealand permanent residency status, and currently living in NZ.   </w:t>
      </w:r>
    </w:p>
    <w:p w14:paraId="645F328D" w14:textId="77777777" w:rsidR="001C0BAA" w:rsidRPr="00CC2E64" w:rsidRDefault="001C0BAA" w:rsidP="001C0BAA">
      <w:pPr>
        <w:pStyle w:val="Bold1"/>
        <w:rPr>
          <w:lang w:val="en-NZ"/>
        </w:rPr>
      </w:pPr>
      <w:r w:rsidRPr="00CC2E64">
        <w:rPr>
          <w:lang w:val="en-NZ"/>
        </w:rPr>
        <w:lastRenderedPageBreak/>
        <w:t>Pre-departure briefing</w:t>
      </w:r>
    </w:p>
    <w:p w14:paraId="33232AAF"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As part of the volunteer’s contract, successful candidates will be required to take part in a pre-departure briefing course run by VSA in Wellington and complete all required pre-reading.</w:t>
      </w:r>
    </w:p>
    <w:p w14:paraId="672955C9" w14:textId="77777777" w:rsidR="001C0BAA" w:rsidRPr="00CC2E64" w:rsidRDefault="001C0BAA" w:rsidP="001C0BAA">
      <w:pPr>
        <w:pStyle w:val="Bold1"/>
        <w:rPr>
          <w:lang w:val="en-NZ"/>
        </w:rPr>
      </w:pPr>
      <w:r w:rsidRPr="00CC2E64">
        <w:rPr>
          <w:lang w:val="en-NZ"/>
        </w:rPr>
        <w:t>Final appointment</w:t>
      </w:r>
    </w:p>
    <w:p w14:paraId="37CCF489"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Final appointment will be subject to satisfactory medical and immigration clearances (costs covered by VSA), partner organisation acceptance, and successful completion of the pre-departure briefing course.</w:t>
      </w:r>
    </w:p>
    <w:p w14:paraId="4CCDF08E" w14:textId="77777777" w:rsidR="001C0BAA" w:rsidRPr="00CC2E64" w:rsidRDefault="001C0BAA" w:rsidP="001C0BAA">
      <w:pPr>
        <w:pStyle w:val="Bold1"/>
        <w:rPr>
          <w:lang w:val="en-NZ"/>
        </w:rPr>
      </w:pPr>
      <w:r w:rsidRPr="00CC2E64">
        <w:rPr>
          <w:lang w:val="en-NZ"/>
        </w:rPr>
        <w:t>Family status</w:t>
      </w:r>
    </w:p>
    <w:p w14:paraId="139247B0"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VSA supports partners to accompany volunteers on assignments of six months or longer. However, volunteers with accompanying dependents will not be considered for this assignment.</w:t>
      </w:r>
    </w:p>
    <w:p w14:paraId="6DD4E514" w14:textId="77777777" w:rsidR="001C0BAA" w:rsidRPr="00CC2E64" w:rsidRDefault="001C0BAA" w:rsidP="001C0BAA">
      <w:pPr>
        <w:pStyle w:val="Bold1"/>
        <w:rPr>
          <w:lang w:val="en-NZ"/>
        </w:rPr>
      </w:pPr>
      <w:r w:rsidRPr="00CC2E64">
        <w:rPr>
          <w:lang w:val="en-NZ"/>
        </w:rPr>
        <w:t>Fundraising</w:t>
      </w:r>
    </w:p>
    <w:p w14:paraId="1B652EAC"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VSA funding stakeholders are both the Ministry of Foreign Affairs and Trade (MFAT) and donors. We ask volunteers and accompanying partners to fundraise to help cover the cost of sending volunteers throughout the Pacific and beyond. Fundraising can be as simple as doing something you enjoy with a group or friends, and our Fundraising team is available to help you every step of the way.</w:t>
      </w:r>
    </w:p>
    <w:p w14:paraId="13BC4073" w14:textId="77777777" w:rsidR="001C0BAA" w:rsidRPr="00CC2E64" w:rsidRDefault="001C0BAA" w:rsidP="001C0BAA">
      <w:pPr>
        <w:pStyle w:val="Bold1"/>
        <w:rPr>
          <w:lang w:val="en-NZ"/>
        </w:rPr>
      </w:pPr>
      <w:r w:rsidRPr="00CC2E64">
        <w:rPr>
          <w:lang w:val="en-NZ"/>
        </w:rPr>
        <w:t>Vaccination requirements</w:t>
      </w:r>
    </w:p>
    <w:p w14:paraId="38012597"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Potential volunteers are advised that VSA’s insurers require volunteers to be vaccinated, prior to departure, in accordance with the instructions of VSA’s medical adviser. VSA covers the cost of any required vaccinations.</w:t>
      </w:r>
    </w:p>
    <w:p w14:paraId="1F0BD2F8" w14:textId="77777777" w:rsidR="001C0BAA" w:rsidRPr="00CC2E64" w:rsidRDefault="001C0BAA" w:rsidP="001C0BAA">
      <w:pPr>
        <w:pStyle w:val="Bold1"/>
        <w:rPr>
          <w:lang w:val="en-NZ"/>
        </w:rPr>
      </w:pPr>
      <w:r w:rsidRPr="00CC2E64">
        <w:rPr>
          <w:lang w:val="en-NZ"/>
        </w:rPr>
        <w:t>Children’s Act</w:t>
      </w:r>
    </w:p>
    <w:p w14:paraId="23A94804"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While on assignment, VSA volunteers may be required to work with children and/or may choose to participate in informal activities in their own time that involve interactions with children (such as coaching teams or teaching English). VSA is committed to the protection of vulnerable children and adults, which also includes meeting our commitment under the Children’s Act 2014.</w:t>
      </w:r>
    </w:p>
    <w:p w14:paraId="303C85B7"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The information requested during the application process is necessary to assist VSA to determine applicant suitability to work and/or interact regularly with children, and is part of a series of pre-selection checks undertaken on all applicants for VSA assignments.</w:t>
      </w:r>
    </w:p>
    <w:p w14:paraId="1CE2832B" w14:textId="77777777" w:rsidR="001C0BAA" w:rsidRPr="00CC2E64" w:rsidRDefault="001C0BAA" w:rsidP="001C0BAA">
      <w:pPr>
        <w:pStyle w:val="Bold1"/>
        <w:rPr>
          <w:lang w:val="en-NZ"/>
        </w:rPr>
      </w:pPr>
      <w:r w:rsidRPr="00CC2E64">
        <w:rPr>
          <w:lang w:val="en-NZ"/>
        </w:rPr>
        <w:t>Volunteer package</w:t>
      </w:r>
    </w:p>
    <w:p w14:paraId="38CEB940"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The volunteer’s package includes the following:</w:t>
      </w:r>
    </w:p>
    <w:p w14:paraId="6DA5A1AA" w14:textId="77777777" w:rsidR="001C0BAA" w:rsidRPr="00CC2E64" w:rsidRDefault="001C0BAA" w:rsidP="001C0BAA">
      <w:pPr>
        <w:spacing w:after="160" w:line="259" w:lineRule="auto"/>
        <w:rPr>
          <w:rStyle w:val="Emphasis"/>
          <w:lang w:val="en-NZ" w:eastAsia="en-US"/>
        </w:rPr>
      </w:pPr>
      <w:r w:rsidRPr="00CC2E64">
        <w:rPr>
          <w:rStyle w:val="Emphasis"/>
          <w:lang w:val="en-NZ" w:eastAsia="en-US"/>
        </w:rPr>
        <w:t>Reimbursements and grants</w:t>
      </w:r>
    </w:p>
    <w:p w14:paraId="0637F9A9" w14:textId="77777777" w:rsidR="001C0BAA" w:rsidRPr="00CC2E64" w:rsidRDefault="001C0BAA" w:rsidP="001C0BAA">
      <w:pPr>
        <w:numPr>
          <w:ilvl w:val="0"/>
          <w:numId w:val="20"/>
        </w:numPr>
        <w:spacing w:after="160" w:line="259" w:lineRule="auto"/>
        <w:contextualSpacing/>
        <w:rPr>
          <w:rFonts w:eastAsia="Calibri"/>
          <w:color w:val="000000"/>
          <w:kern w:val="2"/>
          <w:szCs w:val="21"/>
          <w:lang w:val="en-NZ" w:eastAsia="en-US"/>
          <w14:ligatures w14:val="standardContextual"/>
        </w:rPr>
      </w:pPr>
      <w:r w:rsidRPr="00CC2E64">
        <w:rPr>
          <w:rFonts w:eastAsia="Calibri"/>
          <w:kern w:val="2"/>
          <w:szCs w:val="22"/>
          <w:lang w:val="en-NZ" w:eastAsia="en-US"/>
          <w14:ligatures w14:val="standardContextual"/>
        </w:rPr>
        <w:t xml:space="preserve">The volunteer may be entitled to an establishment grant to help them set up in their country of assignment, and a rest and respite grant after a specified period of active service in-country to encourage the volunteer to take a break away from the immediate assignment location. These grants depend on the length and location of the assignment. The volunteer’s contract will specify any grant entitlements.  </w:t>
      </w:r>
    </w:p>
    <w:p w14:paraId="2C718876" w14:textId="362AB861" w:rsidR="001C0BAA" w:rsidRPr="00CC2E64" w:rsidRDefault="001C0BAA" w:rsidP="001C0BAA">
      <w:pPr>
        <w:numPr>
          <w:ilvl w:val="0"/>
          <w:numId w:val="20"/>
        </w:numPr>
        <w:spacing w:after="160" w:line="259" w:lineRule="auto"/>
        <w:contextualSpacing/>
        <w:rPr>
          <w:rFonts w:eastAsia="Calibri"/>
          <w:color w:val="000000"/>
          <w:kern w:val="2"/>
          <w:szCs w:val="22"/>
          <w:lang w:val="en-NZ" w:eastAsia="en-US"/>
          <w14:ligatures w14:val="standardContextual"/>
        </w:rPr>
      </w:pPr>
      <w:r w:rsidRPr="00CC2E64">
        <w:rPr>
          <w:rFonts w:eastAsia="Calibri"/>
          <w:kern w:val="2"/>
          <w:szCs w:val="22"/>
          <w:lang w:val="en-NZ" w:eastAsia="en-US"/>
          <w14:ligatures w14:val="standardContextual"/>
        </w:rPr>
        <w:t xml:space="preserve">The volunteer will receive a monthly living allowance of </w:t>
      </w:r>
      <w:r>
        <w:rPr>
          <w:rFonts w:eastAsia="Calibri"/>
          <w:color w:val="000000"/>
          <w:kern w:val="2"/>
          <w:szCs w:val="22"/>
          <w:lang w:val="en-NZ" w:eastAsia="en-US"/>
          <w14:ligatures w14:val="standardContextual"/>
        </w:rPr>
        <w:t>PGK 2,100</w:t>
      </w:r>
      <w:r w:rsidRPr="00CC2E64">
        <w:rPr>
          <w:rFonts w:eastAsia="Calibri"/>
          <w:kern w:val="2"/>
          <w:szCs w:val="22"/>
          <w:lang w:val="en-NZ" w:eastAsia="en-US"/>
          <w14:ligatures w14:val="standardContextual"/>
        </w:rPr>
        <w:t>.</w:t>
      </w:r>
    </w:p>
    <w:p w14:paraId="1A8CD5F6" w14:textId="77777777" w:rsidR="001C0BAA" w:rsidRPr="00CC2E64" w:rsidRDefault="001C0BAA" w:rsidP="001C0BAA">
      <w:pPr>
        <w:spacing w:after="160" w:line="259" w:lineRule="auto"/>
        <w:rPr>
          <w:rFonts w:eastAsia="Calibri"/>
          <w:i/>
          <w:iCs/>
          <w:kern w:val="2"/>
          <w:szCs w:val="22"/>
          <w:lang w:val="en-NZ" w:eastAsia="en-US"/>
          <w14:ligatures w14:val="standardContextual"/>
        </w:rPr>
      </w:pPr>
    </w:p>
    <w:p w14:paraId="27F8EF99" w14:textId="77777777" w:rsidR="001C0BAA" w:rsidRPr="00CC2E64" w:rsidRDefault="001C0BAA" w:rsidP="001C0BAA">
      <w:pPr>
        <w:spacing w:after="160" w:line="259" w:lineRule="auto"/>
        <w:rPr>
          <w:rStyle w:val="Emphasis"/>
          <w:lang w:val="en-NZ" w:eastAsia="en-US"/>
        </w:rPr>
      </w:pPr>
      <w:r w:rsidRPr="00CC2E64">
        <w:rPr>
          <w:rStyle w:val="Emphasis"/>
          <w:lang w:val="en-NZ" w:eastAsia="en-US"/>
        </w:rPr>
        <w:t>Accommodation</w:t>
      </w:r>
    </w:p>
    <w:p w14:paraId="140C8106"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Basic, comfortable furnished accommodation will be sourced by VSA. In some circumstances volunteers may be asked to share accommodation.</w:t>
      </w:r>
    </w:p>
    <w:p w14:paraId="3EBE7EC0" w14:textId="77777777" w:rsidR="001C0BAA" w:rsidRPr="00CC2E64" w:rsidRDefault="001C0BAA" w:rsidP="001C0BAA">
      <w:pPr>
        <w:spacing w:after="160" w:line="259" w:lineRule="auto"/>
        <w:rPr>
          <w:rStyle w:val="Emphasis"/>
          <w:lang w:val="en-NZ" w:eastAsia="en-US"/>
        </w:rPr>
      </w:pPr>
      <w:r w:rsidRPr="00CC2E64">
        <w:rPr>
          <w:rStyle w:val="Emphasis"/>
          <w:lang w:val="en-NZ" w:eastAsia="en-US"/>
        </w:rPr>
        <w:t>Airfares and baggage allowance</w:t>
      </w:r>
    </w:p>
    <w:p w14:paraId="2D114EBD"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VSA will provide the volunteer with economy airfares to and from New Zealand for their assignment plus a baggage allowance. </w:t>
      </w:r>
    </w:p>
    <w:p w14:paraId="0C066AFA" w14:textId="77777777" w:rsidR="001C0BAA" w:rsidRPr="00CC2E64" w:rsidRDefault="001C0BAA" w:rsidP="001C0BAA">
      <w:pPr>
        <w:spacing w:after="160" w:line="259" w:lineRule="auto"/>
        <w:rPr>
          <w:rStyle w:val="Emphasis"/>
          <w:lang w:val="en-NZ" w:eastAsia="en-US"/>
        </w:rPr>
      </w:pPr>
      <w:r w:rsidRPr="00CC2E64">
        <w:rPr>
          <w:rStyle w:val="Emphasis"/>
          <w:lang w:val="en-NZ" w:eastAsia="en-US"/>
        </w:rPr>
        <w:t>Insurance</w:t>
      </w:r>
    </w:p>
    <w:p w14:paraId="6D42A2C7"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lastRenderedPageBreak/>
        <w:t xml:space="preserve">VSA will provide travel insurance to cover baggage and personal property, and non-routine medical expenses for the duration of the assignment.  Further details of the insurance cover will be provided during the volunteer pre-departure briefing. </w:t>
      </w:r>
    </w:p>
    <w:p w14:paraId="306BA1B5" w14:textId="77777777" w:rsidR="001C0BAA" w:rsidRPr="00CC2E64" w:rsidRDefault="001C0BAA" w:rsidP="001C0BAA">
      <w:pPr>
        <w:spacing w:after="160" w:line="259" w:lineRule="auto"/>
        <w:rPr>
          <w:rStyle w:val="Emphasis"/>
          <w:lang w:val="en-NZ" w:eastAsia="en-US"/>
        </w:rPr>
      </w:pPr>
      <w:r w:rsidRPr="00CC2E64">
        <w:rPr>
          <w:rStyle w:val="Emphasis"/>
          <w:lang w:val="en-NZ" w:eastAsia="en-US"/>
        </w:rPr>
        <w:t>Utilities</w:t>
      </w:r>
    </w:p>
    <w:p w14:paraId="2C276882" w14:textId="77777777" w:rsidR="001C0BAA" w:rsidRPr="00CC2E64" w:rsidRDefault="001C0BAA" w:rsidP="001C0BAA">
      <w:pPr>
        <w:spacing w:after="160" w:line="259" w:lineRule="auto"/>
        <w:rPr>
          <w:rFonts w:eastAsia="Calibri"/>
          <w:kern w:val="2"/>
          <w:szCs w:val="22"/>
          <w:lang w:val="en-NZ" w:eastAsia="en-US"/>
          <w14:ligatures w14:val="standardContextual"/>
        </w:rPr>
      </w:pPr>
      <w:r w:rsidRPr="00CC2E64">
        <w:rPr>
          <w:rFonts w:eastAsia="Calibri"/>
          <w:kern w:val="2"/>
          <w:szCs w:val="22"/>
          <w:lang w:val="en-NZ" w:eastAsia="en-US"/>
          <w14:ligatures w14:val="standardContextual"/>
        </w:rPr>
        <w:t>VSA will reimburse volunteers reasonable expenses for household utilities while on assignment.</w:t>
      </w:r>
    </w:p>
    <w:tbl>
      <w:tblPr>
        <w:tblpPr w:leftFromText="180" w:rightFromText="180" w:vertAnchor="tex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1C0BAA" w:rsidRPr="00CC2E64" w14:paraId="1B111EC7" w14:textId="77777777" w:rsidTr="004D5482">
        <w:trPr>
          <w:trHeight w:val="1417"/>
        </w:trPr>
        <w:tc>
          <w:tcPr>
            <w:tcW w:w="9514" w:type="dxa"/>
            <w:vAlign w:val="center"/>
          </w:tcPr>
          <w:p w14:paraId="7EE10F33" w14:textId="77777777" w:rsidR="001C0BAA" w:rsidRPr="00CC2E64" w:rsidRDefault="001C0BAA" w:rsidP="004D5482">
            <w:pPr>
              <w:spacing w:line="259" w:lineRule="auto"/>
              <w:jc w:val="left"/>
              <w:rPr>
                <w:rStyle w:val="IntenseEmphasis"/>
                <w:lang w:val="en-NZ" w:eastAsia="en-US"/>
              </w:rPr>
            </w:pPr>
            <w:r w:rsidRPr="00CC2E64">
              <w:rPr>
                <w:rStyle w:val="IntenseEmphasis"/>
                <w:lang w:val="en-NZ" w:eastAsia="en-US"/>
              </w:rPr>
              <w:t xml:space="preserve">Final terms and conditions relating to the specific volunteer assignment will be confirmed in a personalised volunteer contract. </w:t>
            </w:r>
          </w:p>
        </w:tc>
      </w:tr>
    </w:tbl>
    <w:p w14:paraId="7AD66685" w14:textId="5E8F2E10" w:rsidR="001C0BAA" w:rsidRDefault="001C0BAA" w:rsidP="001C0BAA">
      <w:pPr>
        <w:jc w:val="left"/>
        <w:rPr>
          <w:rFonts w:eastAsia="Calibri"/>
          <w:kern w:val="2"/>
          <w:szCs w:val="22"/>
          <w:lang w:val="en-NZ" w:eastAsia="en-US"/>
          <w14:ligatures w14:val="standardContextual"/>
        </w:rPr>
      </w:pPr>
    </w:p>
    <w:p w14:paraId="303F45F5" w14:textId="77777777" w:rsidR="001C0BAA" w:rsidRDefault="001C0BAA" w:rsidP="00A66CA4">
      <w:pPr>
        <w:rPr>
          <w:lang w:val="en-NZ"/>
        </w:rPr>
      </w:pPr>
    </w:p>
    <w:sectPr w:rsidR="001C0BAA" w:rsidSect="008B41EF">
      <w:headerReference w:type="default" r:id="rId15"/>
      <w:footerReference w:type="even" r:id="rId16"/>
      <w:footerReference w:type="default" r:id="rId17"/>
      <w:pgSz w:w="11906" w:h="16838" w:code="9"/>
      <w:pgMar w:top="1134" w:right="1304" w:bottom="1134" w:left="1304"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F784" w14:textId="77777777" w:rsidR="00064D8D" w:rsidRDefault="00064D8D">
      <w:r>
        <w:separator/>
      </w:r>
    </w:p>
    <w:p w14:paraId="4F5B4A95" w14:textId="77777777" w:rsidR="00064D8D" w:rsidRDefault="00064D8D"/>
  </w:endnote>
  <w:endnote w:type="continuationSeparator" w:id="0">
    <w:p w14:paraId="1DB0C3D5" w14:textId="77777777" w:rsidR="00064D8D" w:rsidRDefault="00064D8D">
      <w:r>
        <w:continuationSeparator/>
      </w:r>
    </w:p>
    <w:p w14:paraId="21558272" w14:textId="77777777" w:rsidR="00064D8D" w:rsidRDefault="00064D8D"/>
  </w:endnote>
  <w:endnote w:type="continuationNotice" w:id="1">
    <w:p w14:paraId="2D8B4275" w14:textId="77777777" w:rsidR="00064D8D" w:rsidRDefault="00064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hurchward Legible Bold">
    <w:altName w:val="Arial"/>
    <w:panose1 w:val="00000000000000000000"/>
    <w:charset w:val="00"/>
    <w:family w:val="swiss"/>
    <w:notTrueType/>
    <w:pitch w:val="variable"/>
    <w:sig w:usb0="A000006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LT Pro 45 Light">
    <w:altName w:val="Calibri"/>
    <w:panose1 w:val="00000000000000000000"/>
    <w:charset w:val="00"/>
    <w:family w:val="swiss"/>
    <w:notTrueType/>
    <w:pitch w:val="variable"/>
    <w:sig w:usb0="00000001"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Demi">
    <w:altName w:val="Calibri"/>
    <w:charset w:val="00"/>
    <w:family w:val="swiss"/>
    <w:pitch w:val="variable"/>
    <w:sig w:usb0="800000EF" w:usb1="5000204A" w:usb2="00000000" w:usb3="00000000" w:csb0="00000093"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E580" w14:textId="77777777" w:rsidR="00051DF4" w:rsidRDefault="00051D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C924E3" w14:textId="77777777" w:rsidR="00051DF4" w:rsidRDefault="00051DF4">
    <w:pPr>
      <w:pStyle w:val="Footer"/>
    </w:pPr>
  </w:p>
  <w:p w14:paraId="1098D396" w14:textId="77777777" w:rsidR="00051DF4" w:rsidRDefault="00051D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CAF1" w14:textId="0C18B82C" w:rsidR="00051DF4" w:rsidRPr="00EC7264" w:rsidRDefault="00051DF4" w:rsidP="00EC7264">
    <w:pPr>
      <w:rPr>
        <w:sz w:val="16"/>
        <w:szCs w:val="16"/>
      </w:rPr>
    </w:pPr>
    <w:r w:rsidRPr="00EC7264">
      <w:rPr>
        <w:rFonts w:asciiTheme="majorHAnsi" w:hAnsiTheme="majorHAnsi"/>
        <w:sz w:val="16"/>
        <w:szCs w:val="16"/>
      </w:rPr>
      <w:t xml:space="preserve"> </w:t>
    </w:r>
    <w:r w:rsidRPr="00EC7264">
      <w:rPr>
        <w:sz w:val="16"/>
        <w:szCs w:val="16"/>
      </w:rPr>
      <w:t xml:space="preserve"> Page </w:t>
    </w:r>
    <w:sdt>
      <w:sdtPr>
        <w:rPr>
          <w:sz w:val="16"/>
          <w:szCs w:val="16"/>
        </w:rPr>
        <w:id w:val="793335974"/>
        <w:docPartObj>
          <w:docPartGallery w:val="Page Numbers (Bottom of Page)"/>
          <w:docPartUnique/>
        </w:docPartObj>
      </w:sdtPr>
      <w:sdtEndPr>
        <w:rPr>
          <w:noProof/>
        </w:rPr>
      </w:sdtEndPr>
      <w:sdtContent>
        <w:r w:rsidRPr="00EC7264">
          <w:rPr>
            <w:sz w:val="16"/>
            <w:szCs w:val="16"/>
          </w:rPr>
          <w:fldChar w:fldCharType="begin"/>
        </w:r>
        <w:r w:rsidRPr="00EC7264">
          <w:rPr>
            <w:sz w:val="16"/>
            <w:szCs w:val="16"/>
          </w:rPr>
          <w:instrText xml:space="preserve"> PAGE   \* MERGEFORMAT </w:instrText>
        </w:r>
        <w:r w:rsidRPr="00EC7264">
          <w:rPr>
            <w:sz w:val="16"/>
            <w:szCs w:val="16"/>
          </w:rPr>
          <w:fldChar w:fldCharType="separate"/>
        </w:r>
        <w:r w:rsidRPr="00EC7264">
          <w:rPr>
            <w:noProof/>
            <w:sz w:val="16"/>
            <w:szCs w:val="16"/>
          </w:rPr>
          <w:t>1</w:t>
        </w:r>
        <w:r w:rsidRPr="00EC7264">
          <w:rPr>
            <w:noProof/>
            <w:sz w:val="16"/>
            <w:szCs w:val="16"/>
          </w:rPr>
          <w:fldChar w:fldCharType="end"/>
        </w:r>
        <w:r w:rsidRPr="00EC7264">
          <w:rPr>
            <w:noProof/>
            <w:sz w:val="16"/>
            <w:szCs w:val="16"/>
          </w:rPr>
          <w:t xml:space="preserve">  /  VSA Assignment Description</w:t>
        </w:r>
      </w:sdtContent>
    </w:sdt>
    <w:r w:rsidRPr="00EC7264">
      <w:rPr>
        <w:noProof/>
        <w:sz w:val="16"/>
        <w:szCs w:val="16"/>
        <w:lang w:val="en-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D6FF" w14:textId="77777777" w:rsidR="00064D8D" w:rsidRDefault="00064D8D">
      <w:r>
        <w:separator/>
      </w:r>
    </w:p>
    <w:p w14:paraId="72C2D8F7" w14:textId="77777777" w:rsidR="00064D8D" w:rsidRDefault="00064D8D"/>
  </w:footnote>
  <w:footnote w:type="continuationSeparator" w:id="0">
    <w:p w14:paraId="00C0A583" w14:textId="77777777" w:rsidR="00064D8D" w:rsidRDefault="00064D8D">
      <w:r>
        <w:continuationSeparator/>
      </w:r>
    </w:p>
    <w:p w14:paraId="799A301C" w14:textId="77777777" w:rsidR="00064D8D" w:rsidRDefault="00064D8D"/>
  </w:footnote>
  <w:footnote w:type="continuationNotice" w:id="1">
    <w:p w14:paraId="1AC7F6E0" w14:textId="77777777" w:rsidR="00064D8D" w:rsidRDefault="00064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C0A" w14:textId="0AB1C513" w:rsidR="00051DF4" w:rsidRDefault="00396486">
    <w:pPr>
      <w:pStyle w:val="Header"/>
    </w:pPr>
    <w:r w:rsidRPr="00EC7264">
      <w:rPr>
        <w:noProof/>
        <w:sz w:val="16"/>
        <w:szCs w:val="16"/>
        <w:lang w:val="en-NZ"/>
      </w:rPr>
      <w:drawing>
        <wp:anchor distT="0" distB="0" distL="114300" distR="114300" simplePos="0" relativeHeight="251659264" behindDoc="0" locked="0" layoutInCell="1" allowOverlap="1" wp14:anchorId="60E22013" wp14:editId="31B09DF1">
          <wp:simplePos x="0" y="0"/>
          <wp:positionH relativeFrom="page">
            <wp:posOffset>9525</wp:posOffset>
          </wp:positionH>
          <wp:positionV relativeFrom="paragraph">
            <wp:posOffset>-447675</wp:posOffset>
          </wp:positionV>
          <wp:extent cx="2085975" cy="537845"/>
          <wp:effectExtent l="0" t="0" r="9525" b="0"/>
          <wp:wrapNone/>
          <wp:docPr id="916539597" name="Picture 91653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5975" cy="537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7BF"/>
    <w:multiLevelType w:val="hybridMultilevel"/>
    <w:tmpl w:val="004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5F2F"/>
    <w:multiLevelType w:val="hybridMultilevel"/>
    <w:tmpl w:val="92FC7B3A"/>
    <w:lvl w:ilvl="0" w:tplc="42761D04">
      <w:numFmt w:val="bullet"/>
      <w:lvlText w:val="•"/>
      <w:lvlJc w:val="left"/>
      <w:pPr>
        <w:ind w:left="1080" w:hanging="720"/>
      </w:pPr>
      <w:rPr>
        <w:rFonts w:ascii="Avenir Next LT Pro Light" w:eastAsiaTheme="minorEastAsia" w:hAnsi="Avenir Next LT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01328"/>
    <w:multiLevelType w:val="hybridMultilevel"/>
    <w:tmpl w:val="4B20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B105B"/>
    <w:multiLevelType w:val="hybridMultilevel"/>
    <w:tmpl w:val="1862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526D7"/>
    <w:multiLevelType w:val="hybridMultilevel"/>
    <w:tmpl w:val="7C22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72A21"/>
    <w:multiLevelType w:val="hybridMultilevel"/>
    <w:tmpl w:val="D45C67E8"/>
    <w:lvl w:ilvl="0" w:tplc="42761D04">
      <w:numFmt w:val="bullet"/>
      <w:lvlText w:val="•"/>
      <w:lvlJc w:val="left"/>
      <w:pPr>
        <w:ind w:left="1080" w:hanging="720"/>
      </w:pPr>
      <w:rPr>
        <w:rFonts w:ascii="Avenir Next LT Pro Light" w:eastAsiaTheme="minorEastAsia" w:hAnsi="Avenir Next LT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14378"/>
    <w:multiLevelType w:val="hybridMultilevel"/>
    <w:tmpl w:val="044A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C1A49"/>
    <w:multiLevelType w:val="hybridMultilevel"/>
    <w:tmpl w:val="0CF8E16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F987D13"/>
    <w:multiLevelType w:val="hybridMultilevel"/>
    <w:tmpl w:val="28D83E5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FD34730"/>
    <w:multiLevelType w:val="hybridMultilevel"/>
    <w:tmpl w:val="9EB89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31627"/>
    <w:multiLevelType w:val="hybridMultilevel"/>
    <w:tmpl w:val="1638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DF7822"/>
    <w:multiLevelType w:val="hybridMultilevel"/>
    <w:tmpl w:val="E15C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61BBC"/>
    <w:multiLevelType w:val="hybridMultilevel"/>
    <w:tmpl w:val="C576F514"/>
    <w:lvl w:ilvl="0" w:tplc="B48E3AD0">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99363FD"/>
    <w:multiLevelType w:val="hybridMultilevel"/>
    <w:tmpl w:val="6F58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FB4552"/>
    <w:multiLevelType w:val="hybridMultilevel"/>
    <w:tmpl w:val="22DE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ED7B5E"/>
    <w:multiLevelType w:val="hybridMultilevel"/>
    <w:tmpl w:val="506A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2B5AB8"/>
    <w:multiLevelType w:val="hybridMultilevel"/>
    <w:tmpl w:val="3DC40B4E"/>
    <w:lvl w:ilvl="0" w:tplc="42761D04">
      <w:numFmt w:val="bullet"/>
      <w:lvlText w:val="•"/>
      <w:lvlJc w:val="left"/>
      <w:pPr>
        <w:ind w:left="1080" w:hanging="720"/>
      </w:pPr>
      <w:rPr>
        <w:rFonts w:ascii="Avenir Next LT Pro Light" w:eastAsiaTheme="minorEastAsia" w:hAnsi="Avenir Next LT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2A6892"/>
    <w:multiLevelType w:val="hybridMultilevel"/>
    <w:tmpl w:val="F5D4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2C2D98"/>
    <w:multiLevelType w:val="hybridMultilevel"/>
    <w:tmpl w:val="C4F81578"/>
    <w:lvl w:ilvl="0" w:tplc="42761D04">
      <w:numFmt w:val="bullet"/>
      <w:lvlText w:val="•"/>
      <w:lvlJc w:val="left"/>
      <w:pPr>
        <w:ind w:left="1080" w:hanging="720"/>
      </w:pPr>
      <w:rPr>
        <w:rFonts w:ascii="Avenir Next LT Pro Light" w:eastAsiaTheme="minorEastAsia" w:hAnsi="Avenir Next LT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356D12"/>
    <w:multiLevelType w:val="hybridMultilevel"/>
    <w:tmpl w:val="1264CD6C"/>
    <w:lvl w:ilvl="0" w:tplc="42761D04">
      <w:numFmt w:val="bullet"/>
      <w:lvlText w:val="•"/>
      <w:lvlJc w:val="left"/>
      <w:pPr>
        <w:ind w:left="1080" w:hanging="720"/>
      </w:pPr>
      <w:rPr>
        <w:rFonts w:ascii="Avenir Next LT Pro Light" w:eastAsiaTheme="minorEastAsia" w:hAnsi="Avenir Next LT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6405D"/>
    <w:multiLevelType w:val="hybridMultilevel"/>
    <w:tmpl w:val="9E3C1472"/>
    <w:lvl w:ilvl="0" w:tplc="DC0E8C00">
      <w:start w:val="1"/>
      <w:numFmt w:val="decimal"/>
      <w:pStyle w:val="Numbered"/>
      <w:lvlText w:val="%1."/>
      <w:lvlJc w:val="left"/>
      <w:pPr>
        <w:ind w:left="1210" w:hanging="360"/>
      </w:pPr>
      <w:rPr>
        <w:rFonts w:hint="default"/>
      </w:rPr>
    </w:lvl>
    <w:lvl w:ilvl="1" w:tplc="14090019" w:tentative="1">
      <w:start w:val="1"/>
      <w:numFmt w:val="lowerLetter"/>
      <w:lvlText w:val="%2."/>
      <w:lvlJc w:val="left"/>
      <w:pPr>
        <w:ind w:left="1930" w:hanging="360"/>
      </w:pPr>
    </w:lvl>
    <w:lvl w:ilvl="2" w:tplc="1409001B" w:tentative="1">
      <w:start w:val="1"/>
      <w:numFmt w:val="lowerRoman"/>
      <w:lvlText w:val="%3."/>
      <w:lvlJc w:val="right"/>
      <w:pPr>
        <w:ind w:left="2650" w:hanging="180"/>
      </w:pPr>
    </w:lvl>
    <w:lvl w:ilvl="3" w:tplc="1409000F" w:tentative="1">
      <w:start w:val="1"/>
      <w:numFmt w:val="decimal"/>
      <w:lvlText w:val="%4."/>
      <w:lvlJc w:val="left"/>
      <w:pPr>
        <w:ind w:left="3370" w:hanging="360"/>
      </w:pPr>
    </w:lvl>
    <w:lvl w:ilvl="4" w:tplc="14090019" w:tentative="1">
      <w:start w:val="1"/>
      <w:numFmt w:val="lowerLetter"/>
      <w:lvlText w:val="%5."/>
      <w:lvlJc w:val="left"/>
      <w:pPr>
        <w:ind w:left="4090" w:hanging="360"/>
      </w:pPr>
    </w:lvl>
    <w:lvl w:ilvl="5" w:tplc="1409001B" w:tentative="1">
      <w:start w:val="1"/>
      <w:numFmt w:val="lowerRoman"/>
      <w:lvlText w:val="%6."/>
      <w:lvlJc w:val="right"/>
      <w:pPr>
        <w:ind w:left="4810" w:hanging="180"/>
      </w:pPr>
    </w:lvl>
    <w:lvl w:ilvl="6" w:tplc="1409000F" w:tentative="1">
      <w:start w:val="1"/>
      <w:numFmt w:val="decimal"/>
      <w:lvlText w:val="%7."/>
      <w:lvlJc w:val="left"/>
      <w:pPr>
        <w:ind w:left="5530" w:hanging="360"/>
      </w:pPr>
    </w:lvl>
    <w:lvl w:ilvl="7" w:tplc="14090019" w:tentative="1">
      <w:start w:val="1"/>
      <w:numFmt w:val="lowerLetter"/>
      <w:lvlText w:val="%8."/>
      <w:lvlJc w:val="left"/>
      <w:pPr>
        <w:ind w:left="6250" w:hanging="360"/>
      </w:pPr>
    </w:lvl>
    <w:lvl w:ilvl="8" w:tplc="1409001B" w:tentative="1">
      <w:start w:val="1"/>
      <w:numFmt w:val="lowerRoman"/>
      <w:lvlText w:val="%9."/>
      <w:lvlJc w:val="right"/>
      <w:pPr>
        <w:ind w:left="6970" w:hanging="180"/>
      </w:pPr>
    </w:lvl>
  </w:abstractNum>
  <w:abstractNum w:abstractNumId="21" w15:restartNumberingAfterBreak="0">
    <w:nsid w:val="27385ACD"/>
    <w:multiLevelType w:val="hybridMultilevel"/>
    <w:tmpl w:val="0CF8E1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9C1CA6"/>
    <w:multiLevelType w:val="hybridMultilevel"/>
    <w:tmpl w:val="87A6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484308"/>
    <w:multiLevelType w:val="hybridMultilevel"/>
    <w:tmpl w:val="8538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5B6492"/>
    <w:multiLevelType w:val="hybridMultilevel"/>
    <w:tmpl w:val="1746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82270A"/>
    <w:multiLevelType w:val="hybridMultilevel"/>
    <w:tmpl w:val="DD2E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C260B"/>
    <w:multiLevelType w:val="hybridMultilevel"/>
    <w:tmpl w:val="6F32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6E5815"/>
    <w:multiLevelType w:val="hybridMultilevel"/>
    <w:tmpl w:val="B03C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B420E"/>
    <w:multiLevelType w:val="hybridMultilevel"/>
    <w:tmpl w:val="8FBA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F835B3"/>
    <w:multiLevelType w:val="hybridMultilevel"/>
    <w:tmpl w:val="853C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DB64AF"/>
    <w:multiLevelType w:val="hybridMultilevel"/>
    <w:tmpl w:val="B2E6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367CD"/>
    <w:multiLevelType w:val="hybridMultilevel"/>
    <w:tmpl w:val="D1F6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76E3C"/>
    <w:multiLevelType w:val="hybridMultilevel"/>
    <w:tmpl w:val="1BA8801C"/>
    <w:lvl w:ilvl="0" w:tplc="A75E55E2">
      <w:numFmt w:val="bullet"/>
      <w:lvlText w:val="•"/>
      <w:lvlJc w:val="left"/>
      <w:pPr>
        <w:ind w:left="1080" w:hanging="720"/>
      </w:pPr>
      <w:rPr>
        <w:rFonts w:ascii="Avenir Next LT Pro Light" w:eastAsiaTheme="minorEastAsia" w:hAnsi="Avenir Next LT Pro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DB3F54"/>
    <w:multiLevelType w:val="hybridMultilevel"/>
    <w:tmpl w:val="9872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8F5675"/>
    <w:multiLevelType w:val="hybridMultilevel"/>
    <w:tmpl w:val="29BE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0619A6"/>
    <w:multiLevelType w:val="hybridMultilevel"/>
    <w:tmpl w:val="5756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D31F04"/>
    <w:multiLevelType w:val="hybridMultilevel"/>
    <w:tmpl w:val="42D6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817383"/>
    <w:multiLevelType w:val="hybridMultilevel"/>
    <w:tmpl w:val="C0B8DD7A"/>
    <w:lvl w:ilvl="0" w:tplc="42761D04">
      <w:numFmt w:val="bullet"/>
      <w:lvlText w:val="•"/>
      <w:lvlJc w:val="left"/>
      <w:pPr>
        <w:ind w:left="1080" w:hanging="720"/>
      </w:pPr>
      <w:rPr>
        <w:rFonts w:ascii="Avenir Next LT Pro Light" w:eastAsiaTheme="minorEastAsia" w:hAnsi="Avenir Next LT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D73997"/>
    <w:multiLevelType w:val="hybridMultilevel"/>
    <w:tmpl w:val="73F61EDC"/>
    <w:lvl w:ilvl="0" w:tplc="42761D04">
      <w:numFmt w:val="bullet"/>
      <w:lvlText w:val="•"/>
      <w:lvlJc w:val="left"/>
      <w:pPr>
        <w:ind w:left="1080" w:hanging="720"/>
      </w:pPr>
      <w:rPr>
        <w:rFonts w:ascii="Avenir Next LT Pro Light" w:eastAsiaTheme="minorEastAsia" w:hAnsi="Avenir Next LT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3281C"/>
    <w:multiLevelType w:val="hybridMultilevel"/>
    <w:tmpl w:val="4C22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2170CF"/>
    <w:multiLevelType w:val="hybridMultilevel"/>
    <w:tmpl w:val="FD32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2756A"/>
    <w:multiLevelType w:val="hybridMultilevel"/>
    <w:tmpl w:val="47FAC634"/>
    <w:lvl w:ilvl="0" w:tplc="42761D04">
      <w:numFmt w:val="bullet"/>
      <w:lvlText w:val="•"/>
      <w:lvlJc w:val="left"/>
      <w:pPr>
        <w:ind w:left="1080" w:hanging="720"/>
      </w:pPr>
      <w:rPr>
        <w:rFonts w:ascii="Avenir Next LT Pro Light" w:eastAsiaTheme="minorEastAsia" w:hAnsi="Avenir Next LT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340F6"/>
    <w:multiLevelType w:val="hybridMultilevel"/>
    <w:tmpl w:val="4E2E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7D3025"/>
    <w:multiLevelType w:val="hybridMultilevel"/>
    <w:tmpl w:val="8B96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97125"/>
    <w:multiLevelType w:val="hybridMultilevel"/>
    <w:tmpl w:val="CA10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9E2321"/>
    <w:multiLevelType w:val="hybridMultilevel"/>
    <w:tmpl w:val="B080A0B0"/>
    <w:lvl w:ilvl="0" w:tplc="42761D04">
      <w:numFmt w:val="bullet"/>
      <w:lvlText w:val="•"/>
      <w:lvlJc w:val="left"/>
      <w:pPr>
        <w:ind w:left="1080" w:hanging="720"/>
      </w:pPr>
      <w:rPr>
        <w:rFonts w:ascii="Avenir Next LT Pro Light" w:eastAsiaTheme="minorEastAsia" w:hAnsi="Avenir Next LT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2256">
    <w:abstractNumId w:val="12"/>
  </w:num>
  <w:num w:numId="2" w16cid:durableId="1066800495">
    <w:abstractNumId w:val="20"/>
  </w:num>
  <w:num w:numId="3" w16cid:durableId="209734463">
    <w:abstractNumId w:val="8"/>
  </w:num>
  <w:num w:numId="4" w16cid:durableId="1682779723">
    <w:abstractNumId w:val="32"/>
  </w:num>
  <w:num w:numId="5" w16cid:durableId="68386708">
    <w:abstractNumId w:val="15"/>
  </w:num>
  <w:num w:numId="6" w16cid:durableId="1000623301">
    <w:abstractNumId w:val="42"/>
  </w:num>
  <w:num w:numId="7" w16cid:durableId="763454735">
    <w:abstractNumId w:val="25"/>
  </w:num>
  <w:num w:numId="8" w16cid:durableId="1474256186">
    <w:abstractNumId w:val="21"/>
  </w:num>
  <w:num w:numId="9" w16cid:durableId="1082678998">
    <w:abstractNumId w:val="24"/>
  </w:num>
  <w:num w:numId="10" w16cid:durableId="2047027942">
    <w:abstractNumId w:val="3"/>
  </w:num>
  <w:num w:numId="11" w16cid:durableId="1652908065">
    <w:abstractNumId w:val="26"/>
  </w:num>
  <w:num w:numId="12" w16cid:durableId="395473662">
    <w:abstractNumId w:val="28"/>
  </w:num>
  <w:num w:numId="13" w16cid:durableId="677078212">
    <w:abstractNumId w:val="29"/>
  </w:num>
  <w:num w:numId="14" w16cid:durableId="1962148455">
    <w:abstractNumId w:val="36"/>
  </w:num>
  <w:num w:numId="15" w16cid:durableId="662439313">
    <w:abstractNumId w:val="2"/>
  </w:num>
  <w:num w:numId="16" w16cid:durableId="1620448710">
    <w:abstractNumId w:val="4"/>
  </w:num>
  <w:num w:numId="17" w16cid:durableId="1517618429">
    <w:abstractNumId w:val="10"/>
  </w:num>
  <w:num w:numId="18" w16cid:durableId="1044791925">
    <w:abstractNumId w:val="39"/>
  </w:num>
  <w:num w:numId="19" w16cid:durableId="453409276">
    <w:abstractNumId w:val="33"/>
  </w:num>
  <w:num w:numId="20" w16cid:durableId="911547143">
    <w:abstractNumId w:val="7"/>
  </w:num>
  <w:num w:numId="21" w16cid:durableId="360130332">
    <w:abstractNumId w:val="17"/>
  </w:num>
  <w:num w:numId="22" w16cid:durableId="415438590">
    <w:abstractNumId w:val="0"/>
  </w:num>
  <w:num w:numId="23" w16cid:durableId="37173185">
    <w:abstractNumId w:val="13"/>
  </w:num>
  <w:num w:numId="24" w16cid:durableId="2006085048">
    <w:abstractNumId w:val="43"/>
  </w:num>
  <w:num w:numId="25" w16cid:durableId="396326018">
    <w:abstractNumId w:val="11"/>
  </w:num>
  <w:num w:numId="26" w16cid:durableId="1169057603">
    <w:abstractNumId w:val="6"/>
  </w:num>
  <w:num w:numId="27" w16cid:durableId="1676613797">
    <w:abstractNumId w:val="23"/>
  </w:num>
  <w:num w:numId="28" w16cid:durableId="2082215538">
    <w:abstractNumId w:val="14"/>
  </w:num>
  <w:num w:numId="29" w16cid:durableId="1476995202">
    <w:abstractNumId w:val="40"/>
  </w:num>
  <w:num w:numId="30" w16cid:durableId="1297486784">
    <w:abstractNumId w:val="22"/>
  </w:num>
  <w:num w:numId="31" w16cid:durableId="546257366">
    <w:abstractNumId w:val="34"/>
  </w:num>
  <w:num w:numId="32" w16cid:durableId="1519739498">
    <w:abstractNumId w:val="27"/>
  </w:num>
  <w:num w:numId="33" w16cid:durableId="207228570">
    <w:abstractNumId w:val="38"/>
  </w:num>
  <w:num w:numId="34" w16cid:durableId="297301039">
    <w:abstractNumId w:val="41"/>
  </w:num>
  <w:num w:numId="35" w16cid:durableId="234779882">
    <w:abstractNumId w:val="19"/>
  </w:num>
  <w:num w:numId="36" w16cid:durableId="483083372">
    <w:abstractNumId w:val="45"/>
  </w:num>
  <w:num w:numId="37" w16cid:durableId="1921059337">
    <w:abstractNumId w:val="1"/>
  </w:num>
  <w:num w:numId="38" w16cid:durableId="451095900">
    <w:abstractNumId w:val="16"/>
  </w:num>
  <w:num w:numId="39" w16cid:durableId="1362898513">
    <w:abstractNumId w:val="18"/>
  </w:num>
  <w:num w:numId="40" w16cid:durableId="1951084302">
    <w:abstractNumId w:val="37"/>
  </w:num>
  <w:num w:numId="41" w16cid:durableId="447699509">
    <w:abstractNumId w:val="5"/>
  </w:num>
  <w:num w:numId="42" w16cid:durableId="395981900">
    <w:abstractNumId w:val="35"/>
  </w:num>
  <w:num w:numId="43" w16cid:durableId="72897651">
    <w:abstractNumId w:val="30"/>
  </w:num>
  <w:num w:numId="44" w16cid:durableId="1369263354">
    <w:abstractNumId w:val="31"/>
  </w:num>
  <w:num w:numId="45" w16cid:durableId="1061903384">
    <w:abstractNumId w:val="9"/>
  </w:num>
  <w:num w:numId="46" w16cid:durableId="171342808">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rUwNjA2MTQyNLFQ0lEKTi0uzszPAykwNK4FAOPpIHAtAAAA"/>
  </w:docVars>
  <w:rsids>
    <w:rsidRoot w:val="00B42CF0"/>
    <w:rsid w:val="0000234D"/>
    <w:rsid w:val="00003DD2"/>
    <w:rsid w:val="0002073E"/>
    <w:rsid w:val="00022BE6"/>
    <w:rsid w:val="00026B2C"/>
    <w:rsid w:val="0003323E"/>
    <w:rsid w:val="00037832"/>
    <w:rsid w:val="00043063"/>
    <w:rsid w:val="0004555C"/>
    <w:rsid w:val="00050B1A"/>
    <w:rsid w:val="000514D7"/>
    <w:rsid w:val="00051DF4"/>
    <w:rsid w:val="00052CF8"/>
    <w:rsid w:val="00064D8D"/>
    <w:rsid w:val="00072649"/>
    <w:rsid w:val="00075323"/>
    <w:rsid w:val="0007611C"/>
    <w:rsid w:val="00080B24"/>
    <w:rsid w:val="000821ED"/>
    <w:rsid w:val="0008403C"/>
    <w:rsid w:val="00084F6C"/>
    <w:rsid w:val="0008623B"/>
    <w:rsid w:val="00091156"/>
    <w:rsid w:val="00094BB0"/>
    <w:rsid w:val="00096056"/>
    <w:rsid w:val="00097B9A"/>
    <w:rsid w:val="000A58F7"/>
    <w:rsid w:val="000C410E"/>
    <w:rsid w:val="000D0C35"/>
    <w:rsid w:val="000D24E6"/>
    <w:rsid w:val="000D315B"/>
    <w:rsid w:val="000D42EA"/>
    <w:rsid w:val="000D690A"/>
    <w:rsid w:val="000E09DF"/>
    <w:rsid w:val="000E1C78"/>
    <w:rsid w:val="000E2375"/>
    <w:rsid w:val="000E2CF6"/>
    <w:rsid w:val="000E4BD3"/>
    <w:rsid w:val="000F196D"/>
    <w:rsid w:val="000F3856"/>
    <w:rsid w:val="000F7372"/>
    <w:rsid w:val="00106ED0"/>
    <w:rsid w:val="0010773D"/>
    <w:rsid w:val="0011049D"/>
    <w:rsid w:val="00117CB7"/>
    <w:rsid w:val="00120C4B"/>
    <w:rsid w:val="00122022"/>
    <w:rsid w:val="00123F58"/>
    <w:rsid w:val="00126247"/>
    <w:rsid w:val="001367B7"/>
    <w:rsid w:val="001476BA"/>
    <w:rsid w:val="0015785E"/>
    <w:rsid w:val="001606E4"/>
    <w:rsid w:val="00164307"/>
    <w:rsid w:val="00165116"/>
    <w:rsid w:val="001652CD"/>
    <w:rsid w:val="001723B6"/>
    <w:rsid w:val="001770DF"/>
    <w:rsid w:val="001848D4"/>
    <w:rsid w:val="00186299"/>
    <w:rsid w:val="0019001F"/>
    <w:rsid w:val="00190C15"/>
    <w:rsid w:val="001977BB"/>
    <w:rsid w:val="001A6D5A"/>
    <w:rsid w:val="001B1E45"/>
    <w:rsid w:val="001B2B81"/>
    <w:rsid w:val="001B51EF"/>
    <w:rsid w:val="001B777B"/>
    <w:rsid w:val="001B7FD4"/>
    <w:rsid w:val="001C0BAA"/>
    <w:rsid w:val="001C1380"/>
    <w:rsid w:val="001C669F"/>
    <w:rsid w:val="001C7531"/>
    <w:rsid w:val="001D02A1"/>
    <w:rsid w:val="001D5634"/>
    <w:rsid w:val="001E24F0"/>
    <w:rsid w:val="001E5DD2"/>
    <w:rsid w:val="001E64C7"/>
    <w:rsid w:val="001F1C4B"/>
    <w:rsid w:val="001F3088"/>
    <w:rsid w:val="001F413B"/>
    <w:rsid w:val="001F6562"/>
    <w:rsid w:val="001F6CAE"/>
    <w:rsid w:val="002151FC"/>
    <w:rsid w:val="00215C06"/>
    <w:rsid w:val="00224FE3"/>
    <w:rsid w:val="00233F32"/>
    <w:rsid w:val="002448D5"/>
    <w:rsid w:val="00246207"/>
    <w:rsid w:val="00247BF9"/>
    <w:rsid w:val="002538E8"/>
    <w:rsid w:val="00263EC6"/>
    <w:rsid w:val="0026607C"/>
    <w:rsid w:val="00271660"/>
    <w:rsid w:val="00272348"/>
    <w:rsid w:val="00274922"/>
    <w:rsid w:val="0027760C"/>
    <w:rsid w:val="00280920"/>
    <w:rsid w:val="0028194F"/>
    <w:rsid w:val="00281D5C"/>
    <w:rsid w:val="00292FFB"/>
    <w:rsid w:val="002935B2"/>
    <w:rsid w:val="00296276"/>
    <w:rsid w:val="002A7093"/>
    <w:rsid w:val="002B14B2"/>
    <w:rsid w:val="002B2BEA"/>
    <w:rsid w:val="002B3DC3"/>
    <w:rsid w:val="002B5DD6"/>
    <w:rsid w:val="002C0C52"/>
    <w:rsid w:val="002C14FF"/>
    <w:rsid w:val="002C5664"/>
    <w:rsid w:val="002C6F58"/>
    <w:rsid w:val="002C7E69"/>
    <w:rsid w:val="002D51BA"/>
    <w:rsid w:val="002E1471"/>
    <w:rsid w:val="002E38F4"/>
    <w:rsid w:val="002E46FE"/>
    <w:rsid w:val="002E5737"/>
    <w:rsid w:val="002F086A"/>
    <w:rsid w:val="002F0B52"/>
    <w:rsid w:val="002F3FD2"/>
    <w:rsid w:val="002F5086"/>
    <w:rsid w:val="00303446"/>
    <w:rsid w:val="00304FB7"/>
    <w:rsid w:val="0030628F"/>
    <w:rsid w:val="00306606"/>
    <w:rsid w:val="00307702"/>
    <w:rsid w:val="00310D78"/>
    <w:rsid w:val="00311C60"/>
    <w:rsid w:val="00312612"/>
    <w:rsid w:val="00312D8B"/>
    <w:rsid w:val="00315E55"/>
    <w:rsid w:val="003162C2"/>
    <w:rsid w:val="00320F15"/>
    <w:rsid w:val="00326B2F"/>
    <w:rsid w:val="0033131E"/>
    <w:rsid w:val="003376FC"/>
    <w:rsid w:val="00341755"/>
    <w:rsid w:val="00342260"/>
    <w:rsid w:val="00342299"/>
    <w:rsid w:val="003516B1"/>
    <w:rsid w:val="003729D1"/>
    <w:rsid w:val="00372FB1"/>
    <w:rsid w:val="00373631"/>
    <w:rsid w:val="00374913"/>
    <w:rsid w:val="00374B93"/>
    <w:rsid w:val="00376476"/>
    <w:rsid w:val="0037760C"/>
    <w:rsid w:val="00383362"/>
    <w:rsid w:val="00383449"/>
    <w:rsid w:val="00391504"/>
    <w:rsid w:val="00391B01"/>
    <w:rsid w:val="00392664"/>
    <w:rsid w:val="003961B1"/>
    <w:rsid w:val="00396486"/>
    <w:rsid w:val="0039769E"/>
    <w:rsid w:val="003A168A"/>
    <w:rsid w:val="003B11BE"/>
    <w:rsid w:val="003B38CB"/>
    <w:rsid w:val="003B548F"/>
    <w:rsid w:val="003B6975"/>
    <w:rsid w:val="003C2196"/>
    <w:rsid w:val="003C3629"/>
    <w:rsid w:val="003C65A6"/>
    <w:rsid w:val="003C7234"/>
    <w:rsid w:val="003E1FB4"/>
    <w:rsid w:val="003E73C3"/>
    <w:rsid w:val="003F080E"/>
    <w:rsid w:val="003F1374"/>
    <w:rsid w:val="003F2F94"/>
    <w:rsid w:val="003F6095"/>
    <w:rsid w:val="00406885"/>
    <w:rsid w:val="00416EC7"/>
    <w:rsid w:val="0042298C"/>
    <w:rsid w:val="00422D46"/>
    <w:rsid w:val="004235D2"/>
    <w:rsid w:val="00425550"/>
    <w:rsid w:val="004414B4"/>
    <w:rsid w:val="00441C54"/>
    <w:rsid w:val="00443187"/>
    <w:rsid w:val="00453349"/>
    <w:rsid w:val="00465CD4"/>
    <w:rsid w:val="00471D13"/>
    <w:rsid w:val="004745AA"/>
    <w:rsid w:val="00474FF4"/>
    <w:rsid w:val="00475C72"/>
    <w:rsid w:val="0047632B"/>
    <w:rsid w:val="00477A43"/>
    <w:rsid w:val="00480736"/>
    <w:rsid w:val="00487FDC"/>
    <w:rsid w:val="0049441F"/>
    <w:rsid w:val="004961F6"/>
    <w:rsid w:val="004973FA"/>
    <w:rsid w:val="004B5130"/>
    <w:rsid w:val="004B64BD"/>
    <w:rsid w:val="004B6B91"/>
    <w:rsid w:val="004B7A85"/>
    <w:rsid w:val="004C1963"/>
    <w:rsid w:val="004C3E36"/>
    <w:rsid w:val="004D1C28"/>
    <w:rsid w:val="004D733C"/>
    <w:rsid w:val="004E3BC0"/>
    <w:rsid w:val="004E5444"/>
    <w:rsid w:val="004F29E6"/>
    <w:rsid w:val="004F635D"/>
    <w:rsid w:val="0050300C"/>
    <w:rsid w:val="00505162"/>
    <w:rsid w:val="005057AB"/>
    <w:rsid w:val="0051225B"/>
    <w:rsid w:val="00512326"/>
    <w:rsid w:val="00512421"/>
    <w:rsid w:val="0051257F"/>
    <w:rsid w:val="00514F73"/>
    <w:rsid w:val="0051667C"/>
    <w:rsid w:val="0052027C"/>
    <w:rsid w:val="00532363"/>
    <w:rsid w:val="00537A0C"/>
    <w:rsid w:val="005436B5"/>
    <w:rsid w:val="00551D84"/>
    <w:rsid w:val="00552637"/>
    <w:rsid w:val="00556636"/>
    <w:rsid w:val="00562E33"/>
    <w:rsid w:val="00563FE1"/>
    <w:rsid w:val="00565241"/>
    <w:rsid w:val="00577D5F"/>
    <w:rsid w:val="00583C76"/>
    <w:rsid w:val="00586167"/>
    <w:rsid w:val="00586647"/>
    <w:rsid w:val="00593546"/>
    <w:rsid w:val="005951EE"/>
    <w:rsid w:val="005A2212"/>
    <w:rsid w:val="005A2646"/>
    <w:rsid w:val="005A4769"/>
    <w:rsid w:val="005B32DB"/>
    <w:rsid w:val="005B3386"/>
    <w:rsid w:val="005B5EB8"/>
    <w:rsid w:val="005C330F"/>
    <w:rsid w:val="005C69C7"/>
    <w:rsid w:val="005D0BA3"/>
    <w:rsid w:val="005D320E"/>
    <w:rsid w:val="005D3DCA"/>
    <w:rsid w:val="005D4FCA"/>
    <w:rsid w:val="005D7B09"/>
    <w:rsid w:val="005E226D"/>
    <w:rsid w:val="005E391E"/>
    <w:rsid w:val="005E4166"/>
    <w:rsid w:val="005F2818"/>
    <w:rsid w:val="005F3ADA"/>
    <w:rsid w:val="005F5E64"/>
    <w:rsid w:val="005F772B"/>
    <w:rsid w:val="0060083F"/>
    <w:rsid w:val="006060B3"/>
    <w:rsid w:val="00611350"/>
    <w:rsid w:val="0061196A"/>
    <w:rsid w:val="00613571"/>
    <w:rsid w:val="006164EB"/>
    <w:rsid w:val="00617F4E"/>
    <w:rsid w:val="006231A4"/>
    <w:rsid w:val="00625B65"/>
    <w:rsid w:val="00626B06"/>
    <w:rsid w:val="00630115"/>
    <w:rsid w:val="00633738"/>
    <w:rsid w:val="0063424D"/>
    <w:rsid w:val="006346F5"/>
    <w:rsid w:val="00635198"/>
    <w:rsid w:val="00642432"/>
    <w:rsid w:val="006431E3"/>
    <w:rsid w:val="00643989"/>
    <w:rsid w:val="00647742"/>
    <w:rsid w:val="006525BF"/>
    <w:rsid w:val="00657C43"/>
    <w:rsid w:val="00662B71"/>
    <w:rsid w:val="00664CA0"/>
    <w:rsid w:val="006661BB"/>
    <w:rsid w:val="00676EA5"/>
    <w:rsid w:val="0069193C"/>
    <w:rsid w:val="006A3C85"/>
    <w:rsid w:val="006A426F"/>
    <w:rsid w:val="006B29E4"/>
    <w:rsid w:val="006B67AB"/>
    <w:rsid w:val="006B6D1B"/>
    <w:rsid w:val="006C0CA9"/>
    <w:rsid w:val="006C1E40"/>
    <w:rsid w:val="006C6361"/>
    <w:rsid w:val="006D155B"/>
    <w:rsid w:val="006D4E3A"/>
    <w:rsid w:val="006E36DB"/>
    <w:rsid w:val="006F173E"/>
    <w:rsid w:val="006F4AAA"/>
    <w:rsid w:val="006F657A"/>
    <w:rsid w:val="006F6CD5"/>
    <w:rsid w:val="007006DB"/>
    <w:rsid w:val="00702361"/>
    <w:rsid w:val="0070252E"/>
    <w:rsid w:val="00705C3D"/>
    <w:rsid w:val="007107B9"/>
    <w:rsid w:val="00711EBC"/>
    <w:rsid w:val="007121B2"/>
    <w:rsid w:val="007153FD"/>
    <w:rsid w:val="0071732D"/>
    <w:rsid w:val="007202EA"/>
    <w:rsid w:val="00720883"/>
    <w:rsid w:val="007240FC"/>
    <w:rsid w:val="0072783F"/>
    <w:rsid w:val="0073139C"/>
    <w:rsid w:val="00733068"/>
    <w:rsid w:val="007374AB"/>
    <w:rsid w:val="00742F20"/>
    <w:rsid w:val="0075004B"/>
    <w:rsid w:val="007528F9"/>
    <w:rsid w:val="00753182"/>
    <w:rsid w:val="0075448B"/>
    <w:rsid w:val="007636D3"/>
    <w:rsid w:val="00763728"/>
    <w:rsid w:val="00767776"/>
    <w:rsid w:val="00770CB9"/>
    <w:rsid w:val="00771FA1"/>
    <w:rsid w:val="007739BE"/>
    <w:rsid w:val="007772C3"/>
    <w:rsid w:val="00783D6E"/>
    <w:rsid w:val="00784BB0"/>
    <w:rsid w:val="0079411A"/>
    <w:rsid w:val="007968D2"/>
    <w:rsid w:val="007A2316"/>
    <w:rsid w:val="007A296C"/>
    <w:rsid w:val="007A70BB"/>
    <w:rsid w:val="007B2880"/>
    <w:rsid w:val="007C0FAE"/>
    <w:rsid w:val="007C2D0F"/>
    <w:rsid w:val="007C5CE3"/>
    <w:rsid w:val="007C6592"/>
    <w:rsid w:val="007C7A5D"/>
    <w:rsid w:val="007D1133"/>
    <w:rsid w:val="007D1B96"/>
    <w:rsid w:val="007E37EF"/>
    <w:rsid w:val="007E57D3"/>
    <w:rsid w:val="007F00CB"/>
    <w:rsid w:val="007F3ED4"/>
    <w:rsid w:val="007F424E"/>
    <w:rsid w:val="007F6922"/>
    <w:rsid w:val="007F6B8A"/>
    <w:rsid w:val="007F7A2C"/>
    <w:rsid w:val="00800BF9"/>
    <w:rsid w:val="00801062"/>
    <w:rsid w:val="00802EFD"/>
    <w:rsid w:val="0080540E"/>
    <w:rsid w:val="008065E1"/>
    <w:rsid w:val="00810162"/>
    <w:rsid w:val="00816390"/>
    <w:rsid w:val="008211C7"/>
    <w:rsid w:val="008263F8"/>
    <w:rsid w:val="00831418"/>
    <w:rsid w:val="00834FB2"/>
    <w:rsid w:val="00840E8B"/>
    <w:rsid w:val="0084216F"/>
    <w:rsid w:val="00850D51"/>
    <w:rsid w:val="00852743"/>
    <w:rsid w:val="00853531"/>
    <w:rsid w:val="0085748F"/>
    <w:rsid w:val="008574DE"/>
    <w:rsid w:val="00860D8B"/>
    <w:rsid w:val="008644FA"/>
    <w:rsid w:val="0086564E"/>
    <w:rsid w:val="00866CBC"/>
    <w:rsid w:val="00871237"/>
    <w:rsid w:val="00874D0E"/>
    <w:rsid w:val="00882193"/>
    <w:rsid w:val="00882B1E"/>
    <w:rsid w:val="008837C9"/>
    <w:rsid w:val="00885968"/>
    <w:rsid w:val="00885B7D"/>
    <w:rsid w:val="008A115A"/>
    <w:rsid w:val="008A61E2"/>
    <w:rsid w:val="008A7778"/>
    <w:rsid w:val="008B011D"/>
    <w:rsid w:val="008B41EF"/>
    <w:rsid w:val="008B618D"/>
    <w:rsid w:val="008B6F5B"/>
    <w:rsid w:val="008C2CC4"/>
    <w:rsid w:val="008C6410"/>
    <w:rsid w:val="008E1DFF"/>
    <w:rsid w:val="008E42BA"/>
    <w:rsid w:val="008E650E"/>
    <w:rsid w:val="008F18A8"/>
    <w:rsid w:val="008F204B"/>
    <w:rsid w:val="008F303A"/>
    <w:rsid w:val="0090346A"/>
    <w:rsid w:val="0090510C"/>
    <w:rsid w:val="009140CB"/>
    <w:rsid w:val="009146B0"/>
    <w:rsid w:val="00916434"/>
    <w:rsid w:val="00925150"/>
    <w:rsid w:val="00926A4F"/>
    <w:rsid w:val="00941DAB"/>
    <w:rsid w:val="00946FC6"/>
    <w:rsid w:val="009557D6"/>
    <w:rsid w:val="00956CCC"/>
    <w:rsid w:val="009613CA"/>
    <w:rsid w:val="009668E4"/>
    <w:rsid w:val="00975514"/>
    <w:rsid w:val="00975718"/>
    <w:rsid w:val="00983145"/>
    <w:rsid w:val="00996630"/>
    <w:rsid w:val="0099789D"/>
    <w:rsid w:val="009A41C4"/>
    <w:rsid w:val="009A73E0"/>
    <w:rsid w:val="009B0D84"/>
    <w:rsid w:val="009B5229"/>
    <w:rsid w:val="009C736C"/>
    <w:rsid w:val="009D419C"/>
    <w:rsid w:val="009D740F"/>
    <w:rsid w:val="009E0866"/>
    <w:rsid w:val="009E3335"/>
    <w:rsid w:val="009E3D4A"/>
    <w:rsid w:val="009E566E"/>
    <w:rsid w:val="009E602B"/>
    <w:rsid w:val="009F0385"/>
    <w:rsid w:val="009F5B59"/>
    <w:rsid w:val="009F7220"/>
    <w:rsid w:val="009F7362"/>
    <w:rsid w:val="00A01EF3"/>
    <w:rsid w:val="00A1143E"/>
    <w:rsid w:val="00A12253"/>
    <w:rsid w:val="00A128E5"/>
    <w:rsid w:val="00A14F2F"/>
    <w:rsid w:val="00A1516A"/>
    <w:rsid w:val="00A177D5"/>
    <w:rsid w:val="00A2486D"/>
    <w:rsid w:val="00A339FC"/>
    <w:rsid w:val="00A33D54"/>
    <w:rsid w:val="00A3490B"/>
    <w:rsid w:val="00A35E30"/>
    <w:rsid w:val="00A36A40"/>
    <w:rsid w:val="00A42B1E"/>
    <w:rsid w:val="00A42E56"/>
    <w:rsid w:val="00A46F56"/>
    <w:rsid w:val="00A535B4"/>
    <w:rsid w:val="00A63472"/>
    <w:rsid w:val="00A6372B"/>
    <w:rsid w:val="00A66CA4"/>
    <w:rsid w:val="00A6771B"/>
    <w:rsid w:val="00A70FF9"/>
    <w:rsid w:val="00A72E4A"/>
    <w:rsid w:val="00A75174"/>
    <w:rsid w:val="00A9150A"/>
    <w:rsid w:val="00A960AF"/>
    <w:rsid w:val="00AA09D4"/>
    <w:rsid w:val="00AA2410"/>
    <w:rsid w:val="00AA3DF5"/>
    <w:rsid w:val="00AA6A68"/>
    <w:rsid w:val="00AA7EEA"/>
    <w:rsid w:val="00AB0B14"/>
    <w:rsid w:val="00AB344C"/>
    <w:rsid w:val="00AB3693"/>
    <w:rsid w:val="00AB5236"/>
    <w:rsid w:val="00AB5A19"/>
    <w:rsid w:val="00AB5CFB"/>
    <w:rsid w:val="00AC05CE"/>
    <w:rsid w:val="00AC3FE6"/>
    <w:rsid w:val="00AC4218"/>
    <w:rsid w:val="00AC5FCC"/>
    <w:rsid w:val="00AD1862"/>
    <w:rsid w:val="00AE10C5"/>
    <w:rsid w:val="00AE5333"/>
    <w:rsid w:val="00AE533E"/>
    <w:rsid w:val="00AE6BAF"/>
    <w:rsid w:val="00AF42A1"/>
    <w:rsid w:val="00AF525E"/>
    <w:rsid w:val="00AF7001"/>
    <w:rsid w:val="00B0274A"/>
    <w:rsid w:val="00B1358E"/>
    <w:rsid w:val="00B16A83"/>
    <w:rsid w:val="00B206C0"/>
    <w:rsid w:val="00B20AEC"/>
    <w:rsid w:val="00B229B5"/>
    <w:rsid w:val="00B23BA9"/>
    <w:rsid w:val="00B246BC"/>
    <w:rsid w:val="00B32984"/>
    <w:rsid w:val="00B42CF0"/>
    <w:rsid w:val="00B511B0"/>
    <w:rsid w:val="00B5164C"/>
    <w:rsid w:val="00B53AA0"/>
    <w:rsid w:val="00B640A4"/>
    <w:rsid w:val="00B65424"/>
    <w:rsid w:val="00B66DCA"/>
    <w:rsid w:val="00B6701A"/>
    <w:rsid w:val="00B67669"/>
    <w:rsid w:val="00B734DA"/>
    <w:rsid w:val="00B743D8"/>
    <w:rsid w:val="00B87FFB"/>
    <w:rsid w:val="00B909A3"/>
    <w:rsid w:val="00B96E2D"/>
    <w:rsid w:val="00B9714B"/>
    <w:rsid w:val="00BA184F"/>
    <w:rsid w:val="00BB0AA2"/>
    <w:rsid w:val="00BB0FCE"/>
    <w:rsid w:val="00BB66E9"/>
    <w:rsid w:val="00BB7A98"/>
    <w:rsid w:val="00BC28AE"/>
    <w:rsid w:val="00BC4A68"/>
    <w:rsid w:val="00BC4EF5"/>
    <w:rsid w:val="00BC70D8"/>
    <w:rsid w:val="00BC7669"/>
    <w:rsid w:val="00BD5C60"/>
    <w:rsid w:val="00BE49FC"/>
    <w:rsid w:val="00BE59CE"/>
    <w:rsid w:val="00BF1807"/>
    <w:rsid w:val="00BF671F"/>
    <w:rsid w:val="00C005CA"/>
    <w:rsid w:val="00C04426"/>
    <w:rsid w:val="00C04962"/>
    <w:rsid w:val="00C10282"/>
    <w:rsid w:val="00C22C92"/>
    <w:rsid w:val="00C26000"/>
    <w:rsid w:val="00C32A23"/>
    <w:rsid w:val="00C3391B"/>
    <w:rsid w:val="00C34530"/>
    <w:rsid w:val="00C4554C"/>
    <w:rsid w:val="00C47289"/>
    <w:rsid w:val="00C53508"/>
    <w:rsid w:val="00C64E58"/>
    <w:rsid w:val="00C75CEB"/>
    <w:rsid w:val="00C85000"/>
    <w:rsid w:val="00C87AE6"/>
    <w:rsid w:val="00C935CA"/>
    <w:rsid w:val="00CA5B8A"/>
    <w:rsid w:val="00CA5E4C"/>
    <w:rsid w:val="00CA7767"/>
    <w:rsid w:val="00CB0DA3"/>
    <w:rsid w:val="00CB46E8"/>
    <w:rsid w:val="00CB67E2"/>
    <w:rsid w:val="00CC107E"/>
    <w:rsid w:val="00CC418B"/>
    <w:rsid w:val="00CC4BD8"/>
    <w:rsid w:val="00CC5BA1"/>
    <w:rsid w:val="00CD0A27"/>
    <w:rsid w:val="00CD52B9"/>
    <w:rsid w:val="00CD7BA7"/>
    <w:rsid w:val="00CE16A3"/>
    <w:rsid w:val="00CE185A"/>
    <w:rsid w:val="00CE6C20"/>
    <w:rsid w:val="00CE702F"/>
    <w:rsid w:val="00CE7273"/>
    <w:rsid w:val="00CF0319"/>
    <w:rsid w:val="00CF4600"/>
    <w:rsid w:val="00D0052C"/>
    <w:rsid w:val="00D00E3A"/>
    <w:rsid w:val="00D015E8"/>
    <w:rsid w:val="00D041EE"/>
    <w:rsid w:val="00D07152"/>
    <w:rsid w:val="00D10302"/>
    <w:rsid w:val="00D11525"/>
    <w:rsid w:val="00D1389E"/>
    <w:rsid w:val="00D14C6A"/>
    <w:rsid w:val="00D169F4"/>
    <w:rsid w:val="00D21728"/>
    <w:rsid w:val="00D25CBD"/>
    <w:rsid w:val="00D26373"/>
    <w:rsid w:val="00D30DFB"/>
    <w:rsid w:val="00D3706F"/>
    <w:rsid w:val="00D40153"/>
    <w:rsid w:val="00D42B7E"/>
    <w:rsid w:val="00D44325"/>
    <w:rsid w:val="00D46048"/>
    <w:rsid w:val="00D51E22"/>
    <w:rsid w:val="00D54A02"/>
    <w:rsid w:val="00D5540B"/>
    <w:rsid w:val="00D6027A"/>
    <w:rsid w:val="00D6392F"/>
    <w:rsid w:val="00D65B3A"/>
    <w:rsid w:val="00D71955"/>
    <w:rsid w:val="00D75C5A"/>
    <w:rsid w:val="00D836B4"/>
    <w:rsid w:val="00D941B3"/>
    <w:rsid w:val="00DA1BBF"/>
    <w:rsid w:val="00DA20D8"/>
    <w:rsid w:val="00DA2948"/>
    <w:rsid w:val="00DB3AB2"/>
    <w:rsid w:val="00DB4EC6"/>
    <w:rsid w:val="00DB5B0F"/>
    <w:rsid w:val="00DB6812"/>
    <w:rsid w:val="00DC036D"/>
    <w:rsid w:val="00DC33C8"/>
    <w:rsid w:val="00DC364A"/>
    <w:rsid w:val="00DC4A47"/>
    <w:rsid w:val="00DC6CBA"/>
    <w:rsid w:val="00DD5950"/>
    <w:rsid w:val="00DE0D1D"/>
    <w:rsid w:val="00DE2A8B"/>
    <w:rsid w:val="00DE61B3"/>
    <w:rsid w:val="00DF07B2"/>
    <w:rsid w:val="00DF4238"/>
    <w:rsid w:val="00DF4A19"/>
    <w:rsid w:val="00E01E43"/>
    <w:rsid w:val="00E06969"/>
    <w:rsid w:val="00E1504A"/>
    <w:rsid w:val="00E245D4"/>
    <w:rsid w:val="00E37E62"/>
    <w:rsid w:val="00E42239"/>
    <w:rsid w:val="00E431D6"/>
    <w:rsid w:val="00E4400D"/>
    <w:rsid w:val="00E57C6C"/>
    <w:rsid w:val="00E620CD"/>
    <w:rsid w:val="00E621B8"/>
    <w:rsid w:val="00E635CA"/>
    <w:rsid w:val="00E72B7E"/>
    <w:rsid w:val="00E74965"/>
    <w:rsid w:val="00E75018"/>
    <w:rsid w:val="00E752EB"/>
    <w:rsid w:val="00E76D37"/>
    <w:rsid w:val="00E81B91"/>
    <w:rsid w:val="00E93957"/>
    <w:rsid w:val="00E96598"/>
    <w:rsid w:val="00EA2AC6"/>
    <w:rsid w:val="00EA5370"/>
    <w:rsid w:val="00EB0AFD"/>
    <w:rsid w:val="00EB12D9"/>
    <w:rsid w:val="00EB4AD2"/>
    <w:rsid w:val="00EB5FB2"/>
    <w:rsid w:val="00EC17D3"/>
    <w:rsid w:val="00EC361D"/>
    <w:rsid w:val="00EC4303"/>
    <w:rsid w:val="00EC7264"/>
    <w:rsid w:val="00EC7C4D"/>
    <w:rsid w:val="00ED16E1"/>
    <w:rsid w:val="00ED1C33"/>
    <w:rsid w:val="00ED3D30"/>
    <w:rsid w:val="00ED7BF1"/>
    <w:rsid w:val="00EE1A79"/>
    <w:rsid w:val="00EE266D"/>
    <w:rsid w:val="00EE6803"/>
    <w:rsid w:val="00EF0388"/>
    <w:rsid w:val="00F1589D"/>
    <w:rsid w:val="00F15F76"/>
    <w:rsid w:val="00F25D0C"/>
    <w:rsid w:val="00F26379"/>
    <w:rsid w:val="00F273A6"/>
    <w:rsid w:val="00F34435"/>
    <w:rsid w:val="00F361F5"/>
    <w:rsid w:val="00F36E1B"/>
    <w:rsid w:val="00F4128E"/>
    <w:rsid w:val="00F4173B"/>
    <w:rsid w:val="00F45B1B"/>
    <w:rsid w:val="00F50563"/>
    <w:rsid w:val="00F51FC9"/>
    <w:rsid w:val="00F62C08"/>
    <w:rsid w:val="00F65055"/>
    <w:rsid w:val="00F66FA0"/>
    <w:rsid w:val="00F675D3"/>
    <w:rsid w:val="00F7602E"/>
    <w:rsid w:val="00F90374"/>
    <w:rsid w:val="00F91A64"/>
    <w:rsid w:val="00F94803"/>
    <w:rsid w:val="00F94EC4"/>
    <w:rsid w:val="00F967F7"/>
    <w:rsid w:val="00FA73CE"/>
    <w:rsid w:val="00FC15D0"/>
    <w:rsid w:val="00FC4147"/>
    <w:rsid w:val="00FC5651"/>
    <w:rsid w:val="00FD09E6"/>
    <w:rsid w:val="00FD5069"/>
    <w:rsid w:val="00FE5BA9"/>
    <w:rsid w:val="00FE653F"/>
    <w:rsid w:val="00FE7BC2"/>
    <w:rsid w:val="01A8EBD8"/>
    <w:rsid w:val="0408811F"/>
    <w:rsid w:val="04BFBFFA"/>
    <w:rsid w:val="06109354"/>
    <w:rsid w:val="07F1405C"/>
    <w:rsid w:val="081EB384"/>
    <w:rsid w:val="083C66E6"/>
    <w:rsid w:val="091C25D3"/>
    <w:rsid w:val="0A0CD3A2"/>
    <w:rsid w:val="0BAF5D10"/>
    <w:rsid w:val="0F14B891"/>
    <w:rsid w:val="10D90EB6"/>
    <w:rsid w:val="11308DA2"/>
    <w:rsid w:val="1189E693"/>
    <w:rsid w:val="12028D31"/>
    <w:rsid w:val="12124202"/>
    <w:rsid w:val="1229801F"/>
    <w:rsid w:val="134B9F57"/>
    <w:rsid w:val="14AEA8E3"/>
    <w:rsid w:val="164443F4"/>
    <w:rsid w:val="1922DF40"/>
    <w:rsid w:val="19D25AFD"/>
    <w:rsid w:val="1A06C8A8"/>
    <w:rsid w:val="1AC7FB8F"/>
    <w:rsid w:val="1B86D364"/>
    <w:rsid w:val="1C183354"/>
    <w:rsid w:val="1CFAF1A6"/>
    <w:rsid w:val="1DF05083"/>
    <w:rsid w:val="1EB80FBD"/>
    <w:rsid w:val="1ED68259"/>
    <w:rsid w:val="1EDE3991"/>
    <w:rsid w:val="1F8D17B3"/>
    <w:rsid w:val="218B5856"/>
    <w:rsid w:val="21A1C3AB"/>
    <w:rsid w:val="23694FDA"/>
    <w:rsid w:val="236F1EA4"/>
    <w:rsid w:val="248801C3"/>
    <w:rsid w:val="24C883DD"/>
    <w:rsid w:val="253C876C"/>
    <w:rsid w:val="27688B85"/>
    <w:rsid w:val="27B39635"/>
    <w:rsid w:val="290AAFA3"/>
    <w:rsid w:val="2A1AFCF7"/>
    <w:rsid w:val="2A6A9B41"/>
    <w:rsid w:val="2C86C9C2"/>
    <w:rsid w:val="2CA0949F"/>
    <w:rsid w:val="30DAC812"/>
    <w:rsid w:val="31116070"/>
    <w:rsid w:val="3153D0D9"/>
    <w:rsid w:val="316267BC"/>
    <w:rsid w:val="3248AB9E"/>
    <w:rsid w:val="32B1DEA0"/>
    <w:rsid w:val="33A8B6E0"/>
    <w:rsid w:val="3475B45C"/>
    <w:rsid w:val="3522554A"/>
    <w:rsid w:val="35F6C08B"/>
    <w:rsid w:val="36192203"/>
    <w:rsid w:val="363C4779"/>
    <w:rsid w:val="3F0196A1"/>
    <w:rsid w:val="3FD09109"/>
    <w:rsid w:val="4056676B"/>
    <w:rsid w:val="4112954E"/>
    <w:rsid w:val="41FF3BE2"/>
    <w:rsid w:val="4270D687"/>
    <w:rsid w:val="438912A0"/>
    <w:rsid w:val="444F312C"/>
    <w:rsid w:val="4536E10D"/>
    <w:rsid w:val="461FBA3C"/>
    <w:rsid w:val="4711D88E"/>
    <w:rsid w:val="4861CDAD"/>
    <w:rsid w:val="49D3FE4C"/>
    <w:rsid w:val="4A44423D"/>
    <w:rsid w:val="4A918641"/>
    <w:rsid w:val="4C5B7B8A"/>
    <w:rsid w:val="4CAB2F66"/>
    <w:rsid w:val="4CCDDEB8"/>
    <w:rsid w:val="4D1BDD13"/>
    <w:rsid w:val="4D2426F3"/>
    <w:rsid w:val="4D84E317"/>
    <w:rsid w:val="4E1BBBE1"/>
    <w:rsid w:val="4ED06E84"/>
    <w:rsid w:val="4F2ED5E7"/>
    <w:rsid w:val="4F32A962"/>
    <w:rsid w:val="502544AD"/>
    <w:rsid w:val="50672466"/>
    <w:rsid w:val="51093496"/>
    <w:rsid w:val="5168C55F"/>
    <w:rsid w:val="5320DB5A"/>
    <w:rsid w:val="556129A4"/>
    <w:rsid w:val="56F76561"/>
    <w:rsid w:val="582DD7F2"/>
    <w:rsid w:val="58CFF857"/>
    <w:rsid w:val="5901462F"/>
    <w:rsid w:val="597CFD27"/>
    <w:rsid w:val="5BE978C0"/>
    <w:rsid w:val="5C388AA8"/>
    <w:rsid w:val="5C4CC949"/>
    <w:rsid w:val="5C9F4F1C"/>
    <w:rsid w:val="5E1BC1D6"/>
    <w:rsid w:val="5EA36EBD"/>
    <w:rsid w:val="5F27B5AA"/>
    <w:rsid w:val="5FBFD26F"/>
    <w:rsid w:val="600476FA"/>
    <w:rsid w:val="60720BFA"/>
    <w:rsid w:val="621C24EA"/>
    <w:rsid w:val="636A83AB"/>
    <w:rsid w:val="6394C2A6"/>
    <w:rsid w:val="65333E54"/>
    <w:rsid w:val="65422FFD"/>
    <w:rsid w:val="66DF86BC"/>
    <w:rsid w:val="68463A3F"/>
    <w:rsid w:val="6A45AB4F"/>
    <w:rsid w:val="6AF130A7"/>
    <w:rsid w:val="6B16AC3A"/>
    <w:rsid w:val="6B5A558E"/>
    <w:rsid w:val="6CBAA9E8"/>
    <w:rsid w:val="6D11233F"/>
    <w:rsid w:val="6D4863CC"/>
    <w:rsid w:val="7152048C"/>
    <w:rsid w:val="738064C3"/>
    <w:rsid w:val="7398F4C6"/>
    <w:rsid w:val="73BB2790"/>
    <w:rsid w:val="74DB99EC"/>
    <w:rsid w:val="75B3335A"/>
    <w:rsid w:val="78E25C1B"/>
    <w:rsid w:val="7B3FB62F"/>
    <w:rsid w:val="7D22D5C8"/>
    <w:rsid w:val="7ECCBD7B"/>
    <w:rsid w:val="7FA348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B9A11"/>
  <w15:docId w15:val="{B0F76DF4-7117-457D-B063-9992D900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D8"/>
    <w:pPr>
      <w:jc w:val="both"/>
    </w:pPr>
    <w:rPr>
      <w:rFonts w:ascii="Avenir Next LT Pro Light" w:hAnsi="Avenir Next LT Pro Light"/>
      <w:sz w:val="21"/>
      <w:lang w:val="en-GB"/>
    </w:rPr>
  </w:style>
  <w:style w:type="paragraph" w:styleId="Heading1">
    <w:name w:val="heading 1"/>
    <w:basedOn w:val="Normal"/>
    <w:next w:val="Normal"/>
    <w:qFormat/>
    <w:rsid w:val="003E1FB4"/>
    <w:pPr>
      <w:keepNext/>
      <w:outlineLvl w:val="0"/>
    </w:pPr>
    <w:rPr>
      <w:b/>
    </w:rPr>
  </w:style>
  <w:style w:type="paragraph" w:styleId="Heading2">
    <w:name w:val="heading 2"/>
    <w:basedOn w:val="Normal"/>
    <w:next w:val="Normal"/>
    <w:qFormat/>
    <w:rsid w:val="003E1FB4"/>
    <w:pPr>
      <w:keepNext/>
      <w:jc w:val="center"/>
      <w:outlineLvl w:val="1"/>
    </w:pPr>
    <w:rPr>
      <w:rFonts w:ascii="Arial" w:hAnsi="Arial"/>
      <w:b/>
      <w:sz w:val="32"/>
    </w:rPr>
  </w:style>
  <w:style w:type="paragraph" w:styleId="Heading3">
    <w:name w:val="heading 3"/>
    <w:basedOn w:val="Normal"/>
    <w:next w:val="Normal"/>
    <w:qFormat/>
    <w:rsid w:val="003E1FB4"/>
    <w:pPr>
      <w:keepNext/>
      <w:outlineLvl w:val="2"/>
    </w:pPr>
    <w:rPr>
      <w:rFonts w:ascii="Arial" w:hAnsi="Arial"/>
      <w:b/>
    </w:rPr>
  </w:style>
  <w:style w:type="paragraph" w:styleId="Heading4">
    <w:name w:val="heading 4"/>
    <w:basedOn w:val="Normal"/>
    <w:next w:val="Normal"/>
    <w:link w:val="Heading4Char"/>
    <w:qFormat/>
    <w:rsid w:val="008644FA"/>
    <w:pPr>
      <w:keepNext/>
      <w:ind w:left="426" w:hanging="426"/>
      <w:outlineLvl w:val="3"/>
    </w:pPr>
    <w:rPr>
      <w:rFonts w:ascii="Churchward Legible Bold" w:hAnsi="Churchward Legible Bold" w:cs="Arial"/>
      <w:b/>
      <w:szCs w:val="22"/>
    </w:rPr>
  </w:style>
  <w:style w:type="paragraph" w:styleId="Heading5">
    <w:name w:val="heading 5"/>
    <w:basedOn w:val="Normal"/>
    <w:next w:val="Normal"/>
    <w:link w:val="Heading5Char"/>
    <w:qFormat/>
    <w:rsid w:val="008644FA"/>
    <w:pPr>
      <w:keepNext/>
      <w:outlineLvl w:val="4"/>
    </w:pPr>
    <w:rPr>
      <w:rFonts w:cs="Arial"/>
      <w:b/>
      <w:szCs w:val="22"/>
    </w:rPr>
  </w:style>
  <w:style w:type="paragraph" w:styleId="Heading6">
    <w:name w:val="heading 6"/>
    <w:basedOn w:val="Normal"/>
    <w:next w:val="Normal"/>
    <w:link w:val="Heading6Char"/>
    <w:qFormat/>
    <w:rsid w:val="008644FA"/>
    <w:pPr>
      <w:outlineLvl w:val="5"/>
    </w:pPr>
    <w:rPr>
      <w:rFonts w:cs="Arial"/>
      <w:szCs w:val="22"/>
      <w:u w:val="single"/>
    </w:rPr>
  </w:style>
  <w:style w:type="paragraph" w:styleId="Heading7">
    <w:name w:val="heading 7"/>
    <w:basedOn w:val="Normal"/>
    <w:next w:val="Normal"/>
    <w:qFormat/>
    <w:rsid w:val="003E1FB4"/>
    <w:pPr>
      <w:spacing w:before="240" w:after="60"/>
      <w:outlineLvl w:val="6"/>
    </w:pPr>
    <w:rPr>
      <w:szCs w:val="24"/>
    </w:rPr>
  </w:style>
  <w:style w:type="paragraph" w:styleId="Heading8">
    <w:name w:val="heading 8"/>
    <w:basedOn w:val="Normal"/>
    <w:next w:val="Normal"/>
    <w:qFormat/>
    <w:rsid w:val="003E1FB4"/>
    <w:pPr>
      <w:keepNext/>
      <w:spacing w:before="360" w:after="120"/>
      <w:outlineLvl w:val="7"/>
    </w:pPr>
    <w:rPr>
      <w:rFonts w:ascii="Arial" w:hAnsi="Arial"/>
      <w:b/>
    </w:rPr>
  </w:style>
  <w:style w:type="paragraph" w:styleId="Heading9">
    <w:name w:val="heading 9"/>
    <w:basedOn w:val="Normal"/>
    <w:next w:val="Normal"/>
    <w:qFormat/>
    <w:rsid w:val="003E1FB4"/>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1FB4"/>
    <w:rPr>
      <w:sz w:val="20"/>
    </w:rPr>
  </w:style>
  <w:style w:type="character" w:styleId="FootnoteReference">
    <w:name w:val="footnote reference"/>
    <w:basedOn w:val="DefaultParagraphFont"/>
    <w:semiHidden/>
    <w:rsid w:val="003E1FB4"/>
    <w:rPr>
      <w:vertAlign w:val="superscript"/>
    </w:rPr>
  </w:style>
  <w:style w:type="paragraph" w:styleId="Header">
    <w:name w:val="header"/>
    <w:basedOn w:val="Normal"/>
    <w:semiHidden/>
    <w:rsid w:val="003E1FB4"/>
    <w:pPr>
      <w:tabs>
        <w:tab w:val="center" w:pos="4153"/>
        <w:tab w:val="right" w:pos="8306"/>
      </w:tabs>
    </w:pPr>
  </w:style>
  <w:style w:type="paragraph" w:styleId="Footer">
    <w:name w:val="footer"/>
    <w:basedOn w:val="Normal"/>
    <w:semiHidden/>
    <w:rsid w:val="003E1FB4"/>
    <w:pPr>
      <w:tabs>
        <w:tab w:val="center" w:pos="4153"/>
        <w:tab w:val="right" w:pos="8306"/>
      </w:tabs>
    </w:pPr>
    <w:rPr>
      <w:sz w:val="18"/>
    </w:rPr>
  </w:style>
  <w:style w:type="character" w:styleId="PageNumber">
    <w:name w:val="page number"/>
    <w:basedOn w:val="DefaultParagraphFont"/>
    <w:semiHidden/>
    <w:rsid w:val="003E1FB4"/>
  </w:style>
  <w:style w:type="paragraph" w:styleId="BodyText">
    <w:name w:val="Body Text"/>
    <w:basedOn w:val="Normal"/>
    <w:semiHidden/>
    <w:rsid w:val="003E1FB4"/>
    <w:pPr>
      <w:numPr>
        <w:ilvl w:val="12"/>
      </w:numPr>
      <w:tabs>
        <w:tab w:val="left" w:pos="-720"/>
      </w:tabs>
    </w:pPr>
    <w:rPr>
      <w:rFonts w:ascii="Arial" w:hAnsi="Arial"/>
      <w:lang w:val="en-AU"/>
    </w:rPr>
  </w:style>
  <w:style w:type="paragraph" w:styleId="BodyText2">
    <w:name w:val="Body Text 2"/>
    <w:basedOn w:val="Normal"/>
    <w:semiHidden/>
    <w:rsid w:val="003E1FB4"/>
    <w:pPr>
      <w:numPr>
        <w:ilvl w:val="12"/>
      </w:numPr>
      <w:tabs>
        <w:tab w:val="left" w:pos="-720"/>
      </w:tabs>
    </w:pPr>
    <w:rPr>
      <w:rFonts w:ascii="Arial" w:hAnsi="Arial"/>
      <w:color w:val="000000"/>
      <w:lang w:val="en-AU"/>
    </w:rPr>
  </w:style>
  <w:style w:type="character" w:styleId="Hyperlink">
    <w:name w:val="Hyperlink"/>
    <w:basedOn w:val="DefaultParagraphFont"/>
    <w:semiHidden/>
    <w:rsid w:val="003E1FB4"/>
    <w:rPr>
      <w:color w:val="0000FF"/>
      <w:u w:val="single"/>
    </w:rPr>
  </w:style>
  <w:style w:type="paragraph" w:styleId="BodyText3">
    <w:name w:val="Body Text 3"/>
    <w:basedOn w:val="Normal"/>
    <w:semiHidden/>
    <w:rsid w:val="003E1FB4"/>
    <w:pPr>
      <w:spacing w:after="240"/>
    </w:pPr>
    <w:rPr>
      <w:rFonts w:ascii="Arial" w:hAnsi="Arial"/>
    </w:rPr>
  </w:style>
  <w:style w:type="paragraph" w:styleId="BalloonText">
    <w:name w:val="Balloon Text"/>
    <w:basedOn w:val="Normal"/>
    <w:semiHidden/>
    <w:rsid w:val="003E1FB4"/>
    <w:rPr>
      <w:rFonts w:ascii="Tahoma" w:hAnsi="Tahoma" w:cs="Tahoma"/>
      <w:sz w:val="16"/>
      <w:szCs w:val="16"/>
    </w:rPr>
  </w:style>
  <w:style w:type="character" w:customStyle="1" w:styleId="Heading5Char">
    <w:name w:val="Heading 5 Char"/>
    <w:basedOn w:val="DefaultParagraphFont"/>
    <w:link w:val="Heading5"/>
    <w:rsid w:val="008644FA"/>
    <w:rPr>
      <w:rFonts w:ascii="Univers LT Pro 45 Light" w:hAnsi="Univers LT Pro 45 Light" w:cs="Arial"/>
      <w:b/>
      <w:sz w:val="22"/>
      <w:szCs w:val="22"/>
      <w:lang w:val="en-GB"/>
    </w:rPr>
  </w:style>
  <w:style w:type="character" w:customStyle="1" w:styleId="Heading6Char">
    <w:name w:val="Heading 6 Char"/>
    <w:basedOn w:val="DefaultParagraphFont"/>
    <w:link w:val="Heading6"/>
    <w:rsid w:val="008644FA"/>
    <w:rPr>
      <w:rFonts w:ascii="Univers LT Pro 45 Light" w:hAnsi="Univers LT Pro 45 Light" w:cs="Arial"/>
      <w:sz w:val="22"/>
      <w:szCs w:val="22"/>
      <w:u w:val="single"/>
      <w:lang w:val="en-GB"/>
    </w:rPr>
  </w:style>
  <w:style w:type="paragraph" w:styleId="ListParagraph">
    <w:name w:val="List Paragraph"/>
    <w:basedOn w:val="Normal"/>
    <w:uiPriority w:val="34"/>
    <w:qFormat/>
    <w:rsid w:val="00CC107E"/>
    <w:pPr>
      <w:numPr>
        <w:numId w:val="1"/>
      </w:numPr>
      <w:ind w:left="454" w:firstLine="0"/>
      <w:contextualSpacing/>
    </w:pPr>
    <w:rPr>
      <w:rFonts w:eastAsia="Calibri" w:cs="Arial"/>
      <w:szCs w:val="22"/>
      <w:lang w:val="en-US" w:eastAsia="en-US"/>
    </w:rPr>
  </w:style>
  <w:style w:type="paragraph" w:styleId="NormalWeb">
    <w:name w:val="Normal (Web)"/>
    <w:basedOn w:val="Normal"/>
    <w:uiPriority w:val="99"/>
    <w:unhideWhenUsed/>
    <w:rsid w:val="00E57C6C"/>
    <w:pPr>
      <w:spacing w:before="100" w:beforeAutospacing="1" w:after="100" w:afterAutospacing="1"/>
    </w:pPr>
    <w:rPr>
      <w:rFonts w:eastAsia="Calibri"/>
      <w:szCs w:val="24"/>
      <w:lang w:val="en-US" w:eastAsia="en-US"/>
    </w:rPr>
  </w:style>
  <w:style w:type="table" w:styleId="TableGrid">
    <w:name w:val="Table Grid"/>
    <w:basedOn w:val="TableNormal"/>
    <w:uiPriority w:val="59"/>
    <w:rsid w:val="002C7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7669"/>
    <w:rPr>
      <w:sz w:val="16"/>
      <w:szCs w:val="16"/>
    </w:rPr>
  </w:style>
  <w:style w:type="paragraph" w:styleId="CommentText">
    <w:name w:val="annotation text"/>
    <w:basedOn w:val="Normal"/>
    <w:link w:val="CommentTextChar"/>
    <w:uiPriority w:val="99"/>
    <w:unhideWhenUsed/>
    <w:rsid w:val="00BC7669"/>
    <w:rPr>
      <w:sz w:val="20"/>
    </w:rPr>
  </w:style>
  <w:style w:type="character" w:customStyle="1" w:styleId="CommentTextChar">
    <w:name w:val="Comment Text Char"/>
    <w:basedOn w:val="DefaultParagraphFont"/>
    <w:link w:val="CommentText"/>
    <w:uiPriority w:val="99"/>
    <w:rsid w:val="00BC7669"/>
    <w:rPr>
      <w:rFonts w:ascii="Univers LT Pro 45 Light" w:hAnsi="Univers LT Pro 45 Light"/>
      <w:lang w:val="en-GB"/>
    </w:rPr>
  </w:style>
  <w:style w:type="paragraph" w:styleId="CommentSubject">
    <w:name w:val="annotation subject"/>
    <w:basedOn w:val="CommentText"/>
    <w:next w:val="CommentText"/>
    <w:link w:val="CommentSubjectChar"/>
    <w:uiPriority w:val="99"/>
    <w:semiHidden/>
    <w:unhideWhenUsed/>
    <w:rsid w:val="00BC7669"/>
    <w:rPr>
      <w:b/>
      <w:bCs/>
    </w:rPr>
  </w:style>
  <w:style w:type="character" w:customStyle="1" w:styleId="CommentSubjectChar">
    <w:name w:val="Comment Subject Char"/>
    <w:basedOn w:val="CommentTextChar"/>
    <w:link w:val="CommentSubject"/>
    <w:uiPriority w:val="99"/>
    <w:semiHidden/>
    <w:rsid w:val="00BC7669"/>
    <w:rPr>
      <w:rFonts w:ascii="Univers LT Pro 45 Light" w:hAnsi="Univers LT Pro 45 Light"/>
      <w:b/>
      <w:bCs/>
      <w:lang w:val="en-GB"/>
    </w:rPr>
  </w:style>
  <w:style w:type="character" w:customStyle="1" w:styleId="normaltextrun">
    <w:name w:val="normaltextrun"/>
    <w:basedOn w:val="DefaultParagraphFont"/>
    <w:rsid w:val="006C1E40"/>
  </w:style>
  <w:style w:type="character" w:customStyle="1" w:styleId="eop">
    <w:name w:val="eop"/>
    <w:basedOn w:val="DefaultParagraphFont"/>
    <w:rsid w:val="006C1E40"/>
  </w:style>
  <w:style w:type="paragraph" w:customStyle="1" w:styleId="paragraph">
    <w:name w:val="paragraph"/>
    <w:basedOn w:val="Normal"/>
    <w:rsid w:val="0047632B"/>
    <w:pPr>
      <w:spacing w:before="100" w:beforeAutospacing="1" w:after="100" w:afterAutospacing="1"/>
    </w:pPr>
    <w:rPr>
      <w:rFonts w:ascii="Times New Roman" w:hAnsi="Times New Roman"/>
      <w:sz w:val="24"/>
      <w:szCs w:val="24"/>
      <w:lang w:val="en-NZ"/>
    </w:rPr>
  </w:style>
  <w:style w:type="character" w:customStyle="1" w:styleId="Heading4Char">
    <w:name w:val="Heading 4 Char"/>
    <w:basedOn w:val="DefaultParagraphFont"/>
    <w:link w:val="Heading4"/>
    <w:locked/>
    <w:rsid w:val="00B53AA0"/>
    <w:rPr>
      <w:rFonts w:ascii="Churchward Legible Bold" w:hAnsi="Churchward Legible Bold" w:cs="Arial"/>
      <w:b/>
      <w:sz w:val="22"/>
      <w:szCs w:val="22"/>
      <w:lang w:val="en-GB"/>
    </w:rPr>
  </w:style>
  <w:style w:type="paragraph" w:customStyle="1" w:styleId="pf0">
    <w:name w:val="pf0"/>
    <w:basedOn w:val="Normal"/>
    <w:rsid w:val="00E93957"/>
    <w:pPr>
      <w:spacing w:before="100" w:beforeAutospacing="1" w:after="100" w:afterAutospacing="1"/>
    </w:pPr>
    <w:rPr>
      <w:rFonts w:ascii="Times New Roman" w:hAnsi="Times New Roman"/>
      <w:sz w:val="24"/>
      <w:szCs w:val="24"/>
      <w:lang w:val="en-NZ"/>
    </w:rPr>
  </w:style>
  <w:style w:type="character" w:customStyle="1" w:styleId="cf01">
    <w:name w:val="cf01"/>
    <w:basedOn w:val="DefaultParagraphFont"/>
    <w:rsid w:val="00E93957"/>
    <w:rPr>
      <w:rFonts w:ascii="Segoe UI" w:hAnsi="Segoe UI" w:cs="Segoe UI" w:hint="default"/>
      <w:sz w:val="18"/>
      <w:szCs w:val="18"/>
    </w:rPr>
  </w:style>
  <w:style w:type="paragraph" w:customStyle="1" w:styleId="Style1">
    <w:name w:val="Style1"/>
    <w:basedOn w:val="Normal"/>
    <w:link w:val="Style1Char"/>
    <w:qFormat/>
    <w:rsid w:val="00307702"/>
    <w:rPr>
      <w:rFonts w:ascii="Century Gothic" w:eastAsia="Calibri" w:hAnsi="Century Gothic"/>
      <w:b/>
      <w:color w:val="742D3B"/>
      <w:sz w:val="44"/>
      <w:szCs w:val="32"/>
      <w:lang w:val="en-US"/>
    </w:rPr>
  </w:style>
  <w:style w:type="character" w:customStyle="1" w:styleId="Style1Char">
    <w:name w:val="Style1 Char"/>
    <w:basedOn w:val="DefaultParagraphFont"/>
    <w:link w:val="Style1"/>
    <w:rsid w:val="00307702"/>
    <w:rPr>
      <w:rFonts w:ascii="Century Gothic" w:eastAsia="Calibri" w:hAnsi="Century Gothic"/>
      <w:b/>
      <w:color w:val="742D3B"/>
      <w:sz w:val="44"/>
      <w:szCs w:val="32"/>
      <w:lang w:val="en-US"/>
    </w:rPr>
  </w:style>
  <w:style w:type="paragraph" w:customStyle="1" w:styleId="Style2">
    <w:name w:val="Style2"/>
    <w:basedOn w:val="Normal"/>
    <w:link w:val="Style2Char"/>
    <w:qFormat/>
    <w:rsid w:val="001B7FD4"/>
    <w:rPr>
      <w:rFonts w:ascii="Century Gothic" w:hAnsi="Century Gothic"/>
      <w:b/>
      <w:bCs/>
      <w:color w:val="742D3B"/>
      <w:lang w:val="en-NZ"/>
    </w:rPr>
  </w:style>
  <w:style w:type="character" w:customStyle="1" w:styleId="Style2Char">
    <w:name w:val="Style2 Char"/>
    <w:basedOn w:val="DefaultParagraphFont"/>
    <w:link w:val="Style2"/>
    <w:rsid w:val="001B7FD4"/>
    <w:rPr>
      <w:rFonts w:ascii="Century Gothic" w:hAnsi="Century Gothic"/>
      <w:b/>
      <w:bCs/>
      <w:color w:val="742D3B"/>
      <w:sz w:val="21"/>
    </w:rPr>
  </w:style>
  <w:style w:type="paragraph" w:customStyle="1" w:styleId="Numbered">
    <w:name w:val="Numbered"/>
    <w:basedOn w:val="Style2"/>
    <w:link w:val="NumberedChar"/>
    <w:qFormat/>
    <w:rsid w:val="00CC4BD8"/>
    <w:pPr>
      <w:numPr>
        <w:numId w:val="2"/>
      </w:numPr>
      <w:ind w:left="426" w:hanging="426"/>
    </w:pPr>
  </w:style>
  <w:style w:type="character" w:customStyle="1" w:styleId="NumberedChar">
    <w:name w:val="Numbered Char"/>
    <w:basedOn w:val="Style2Char"/>
    <w:link w:val="Numbered"/>
    <w:rsid w:val="00CC4BD8"/>
    <w:rPr>
      <w:rFonts w:ascii="Century Gothic" w:hAnsi="Century Gothic"/>
      <w:b/>
      <w:bCs/>
      <w:color w:val="742D3B"/>
      <w:sz w:val="21"/>
    </w:rPr>
  </w:style>
  <w:style w:type="paragraph" w:customStyle="1" w:styleId="Bold1">
    <w:name w:val="Bold1"/>
    <w:basedOn w:val="Normal"/>
    <w:link w:val="Bold1Char"/>
    <w:qFormat/>
    <w:rsid w:val="00326B2F"/>
    <w:pPr>
      <w:contextualSpacing/>
    </w:pPr>
    <w:rPr>
      <w:rFonts w:ascii="Avenir Next LT Pro Demi" w:eastAsiaTheme="minorEastAsia" w:hAnsi="Avenir Next LT Pro Demi"/>
    </w:rPr>
  </w:style>
  <w:style w:type="character" w:customStyle="1" w:styleId="Bold1Char">
    <w:name w:val="Bold1 Char"/>
    <w:basedOn w:val="DefaultParagraphFont"/>
    <w:link w:val="Bold1"/>
    <w:rsid w:val="00326B2F"/>
    <w:rPr>
      <w:rFonts w:ascii="Avenir Next LT Pro Demi" w:eastAsiaTheme="minorEastAsia" w:hAnsi="Avenir Next LT Pro Demi"/>
      <w:sz w:val="21"/>
      <w:lang w:val="en-GB"/>
    </w:rPr>
  </w:style>
  <w:style w:type="character" w:styleId="UnresolvedMention">
    <w:name w:val="Unresolved Mention"/>
    <w:basedOn w:val="DefaultParagraphFont"/>
    <w:uiPriority w:val="99"/>
    <w:semiHidden/>
    <w:unhideWhenUsed/>
    <w:rsid w:val="00A70FF9"/>
    <w:rPr>
      <w:color w:val="605E5C"/>
      <w:shd w:val="clear" w:color="auto" w:fill="E1DFDD"/>
    </w:rPr>
  </w:style>
  <w:style w:type="character" w:styleId="Emphasis">
    <w:name w:val="Emphasis"/>
    <w:basedOn w:val="DefaultParagraphFont"/>
    <w:uiPriority w:val="20"/>
    <w:qFormat/>
    <w:rsid w:val="00F361F5"/>
    <w:rPr>
      <w:rFonts w:ascii="Avenir Next LT Pro Light" w:hAnsi="Avenir Next LT Pro Light"/>
      <w:i/>
      <w:iCs/>
      <w:sz w:val="21"/>
    </w:rPr>
  </w:style>
  <w:style w:type="character" w:styleId="IntenseEmphasis">
    <w:name w:val="Intense Emphasis"/>
    <w:basedOn w:val="DefaultParagraphFont"/>
    <w:uiPriority w:val="21"/>
    <w:qFormat/>
    <w:rsid w:val="00F361F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237">
      <w:bodyDiv w:val="1"/>
      <w:marLeft w:val="0"/>
      <w:marRight w:val="0"/>
      <w:marTop w:val="0"/>
      <w:marBottom w:val="0"/>
      <w:divBdr>
        <w:top w:val="none" w:sz="0" w:space="0" w:color="auto"/>
        <w:left w:val="none" w:sz="0" w:space="0" w:color="auto"/>
        <w:bottom w:val="none" w:sz="0" w:space="0" w:color="auto"/>
        <w:right w:val="none" w:sz="0" w:space="0" w:color="auto"/>
      </w:divBdr>
    </w:div>
    <w:div w:id="276913923">
      <w:bodyDiv w:val="1"/>
      <w:marLeft w:val="0"/>
      <w:marRight w:val="0"/>
      <w:marTop w:val="0"/>
      <w:marBottom w:val="0"/>
      <w:divBdr>
        <w:top w:val="none" w:sz="0" w:space="0" w:color="auto"/>
        <w:left w:val="none" w:sz="0" w:space="0" w:color="auto"/>
        <w:bottom w:val="none" w:sz="0" w:space="0" w:color="auto"/>
        <w:right w:val="none" w:sz="0" w:space="0" w:color="auto"/>
      </w:divBdr>
    </w:div>
    <w:div w:id="466582784">
      <w:bodyDiv w:val="1"/>
      <w:marLeft w:val="0"/>
      <w:marRight w:val="0"/>
      <w:marTop w:val="0"/>
      <w:marBottom w:val="0"/>
      <w:divBdr>
        <w:top w:val="none" w:sz="0" w:space="0" w:color="auto"/>
        <w:left w:val="none" w:sz="0" w:space="0" w:color="auto"/>
        <w:bottom w:val="none" w:sz="0" w:space="0" w:color="auto"/>
        <w:right w:val="none" w:sz="0" w:space="0" w:color="auto"/>
      </w:divBdr>
    </w:div>
    <w:div w:id="494689365">
      <w:bodyDiv w:val="1"/>
      <w:marLeft w:val="0"/>
      <w:marRight w:val="0"/>
      <w:marTop w:val="0"/>
      <w:marBottom w:val="0"/>
      <w:divBdr>
        <w:top w:val="none" w:sz="0" w:space="0" w:color="auto"/>
        <w:left w:val="none" w:sz="0" w:space="0" w:color="auto"/>
        <w:bottom w:val="none" w:sz="0" w:space="0" w:color="auto"/>
        <w:right w:val="none" w:sz="0" w:space="0" w:color="auto"/>
      </w:divBdr>
    </w:div>
    <w:div w:id="703018327">
      <w:bodyDiv w:val="1"/>
      <w:marLeft w:val="0"/>
      <w:marRight w:val="0"/>
      <w:marTop w:val="0"/>
      <w:marBottom w:val="0"/>
      <w:divBdr>
        <w:top w:val="none" w:sz="0" w:space="0" w:color="auto"/>
        <w:left w:val="none" w:sz="0" w:space="0" w:color="auto"/>
        <w:bottom w:val="none" w:sz="0" w:space="0" w:color="auto"/>
        <w:right w:val="none" w:sz="0" w:space="0" w:color="auto"/>
      </w:divBdr>
    </w:div>
    <w:div w:id="1017654542">
      <w:bodyDiv w:val="1"/>
      <w:marLeft w:val="0"/>
      <w:marRight w:val="0"/>
      <w:marTop w:val="0"/>
      <w:marBottom w:val="0"/>
      <w:divBdr>
        <w:top w:val="none" w:sz="0" w:space="0" w:color="auto"/>
        <w:left w:val="none" w:sz="0" w:space="0" w:color="auto"/>
        <w:bottom w:val="none" w:sz="0" w:space="0" w:color="auto"/>
        <w:right w:val="none" w:sz="0" w:space="0" w:color="auto"/>
      </w:divBdr>
      <w:divsChild>
        <w:div w:id="296833995">
          <w:marLeft w:val="0"/>
          <w:marRight w:val="0"/>
          <w:marTop w:val="0"/>
          <w:marBottom w:val="0"/>
          <w:divBdr>
            <w:top w:val="none" w:sz="0" w:space="0" w:color="auto"/>
            <w:left w:val="none" w:sz="0" w:space="0" w:color="auto"/>
            <w:bottom w:val="none" w:sz="0" w:space="0" w:color="auto"/>
            <w:right w:val="none" w:sz="0" w:space="0" w:color="auto"/>
          </w:divBdr>
        </w:div>
        <w:div w:id="910775918">
          <w:marLeft w:val="0"/>
          <w:marRight w:val="0"/>
          <w:marTop w:val="0"/>
          <w:marBottom w:val="0"/>
          <w:divBdr>
            <w:top w:val="none" w:sz="0" w:space="0" w:color="auto"/>
            <w:left w:val="none" w:sz="0" w:space="0" w:color="auto"/>
            <w:bottom w:val="none" w:sz="0" w:space="0" w:color="auto"/>
            <w:right w:val="none" w:sz="0" w:space="0" w:color="auto"/>
          </w:divBdr>
        </w:div>
        <w:div w:id="1350108683">
          <w:marLeft w:val="0"/>
          <w:marRight w:val="0"/>
          <w:marTop w:val="0"/>
          <w:marBottom w:val="0"/>
          <w:divBdr>
            <w:top w:val="none" w:sz="0" w:space="0" w:color="auto"/>
            <w:left w:val="none" w:sz="0" w:space="0" w:color="auto"/>
            <w:bottom w:val="none" w:sz="0" w:space="0" w:color="auto"/>
            <w:right w:val="none" w:sz="0" w:space="0" w:color="auto"/>
          </w:divBdr>
        </w:div>
        <w:div w:id="1398629797">
          <w:marLeft w:val="0"/>
          <w:marRight w:val="0"/>
          <w:marTop w:val="0"/>
          <w:marBottom w:val="0"/>
          <w:divBdr>
            <w:top w:val="none" w:sz="0" w:space="0" w:color="auto"/>
            <w:left w:val="none" w:sz="0" w:space="0" w:color="auto"/>
            <w:bottom w:val="none" w:sz="0" w:space="0" w:color="auto"/>
            <w:right w:val="none" w:sz="0" w:space="0" w:color="auto"/>
          </w:divBdr>
        </w:div>
        <w:div w:id="606159574">
          <w:marLeft w:val="0"/>
          <w:marRight w:val="0"/>
          <w:marTop w:val="0"/>
          <w:marBottom w:val="0"/>
          <w:divBdr>
            <w:top w:val="none" w:sz="0" w:space="0" w:color="auto"/>
            <w:left w:val="none" w:sz="0" w:space="0" w:color="auto"/>
            <w:bottom w:val="none" w:sz="0" w:space="0" w:color="auto"/>
            <w:right w:val="none" w:sz="0" w:space="0" w:color="auto"/>
          </w:divBdr>
        </w:div>
        <w:div w:id="755983410">
          <w:marLeft w:val="0"/>
          <w:marRight w:val="0"/>
          <w:marTop w:val="0"/>
          <w:marBottom w:val="0"/>
          <w:divBdr>
            <w:top w:val="none" w:sz="0" w:space="0" w:color="auto"/>
            <w:left w:val="none" w:sz="0" w:space="0" w:color="auto"/>
            <w:bottom w:val="none" w:sz="0" w:space="0" w:color="auto"/>
            <w:right w:val="none" w:sz="0" w:space="0" w:color="auto"/>
          </w:divBdr>
        </w:div>
        <w:div w:id="1703902002">
          <w:marLeft w:val="0"/>
          <w:marRight w:val="0"/>
          <w:marTop w:val="0"/>
          <w:marBottom w:val="0"/>
          <w:divBdr>
            <w:top w:val="none" w:sz="0" w:space="0" w:color="auto"/>
            <w:left w:val="none" w:sz="0" w:space="0" w:color="auto"/>
            <w:bottom w:val="none" w:sz="0" w:space="0" w:color="auto"/>
            <w:right w:val="none" w:sz="0" w:space="0" w:color="auto"/>
          </w:divBdr>
        </w:div>
        <w:div w:id="1375928528">
          <w:marLeft w:val="0"/>
          <w:marRight w:val="0"/>
          <w:marTop w:val="0"/>
          <w:marBottom w:val="0"/>
          <w:divBdr>
            <w:top w:val="none" w:sz="0" w:space="0" w:color="auto"/>
            <w:left w:val="none" w:sz="0" w:space="0" w:color="auto"/>
            <w:bottom w:val="none" w:sz="0" w:space="0" w:color="auto"/>
            <w:right w:val="none" w:sz="0" w:space="0" w:color="auto"/>
          </w:divBdr>
        </w:div>
        <w:div w:id="773943090">
          <w:marLeft w:val="0"/>
          <w:marRight w:val="0"/>
          <w:marTop w:val="0"/>
          <w:marBottom w:val="0"/>
          <w:divBdr>
            <w:top w:val="none" w:sz="0" w:space="0" w:color="auto"/>
            <w:left w:val="none" w:sz="0" w:space="0" w:color="auto"/>
            <w:bottom w:val="none" w:sz="0" w:space="0" w:color="auto"/>
            <w:right w:val="none" w:sz="0" w:space="0" w:color="auto"/>
          </w:divBdr>
        </w:div>
        <w:div w:id="2002006003">
          <w:marLeft w:val="0"/>
          <w:marRight w:val="0"/>
          <w:marTop w:val="0"/>
          <w:marBottom w:val="0"/>
          <w:divBdr>
            <w:top w:val="none" w:sz="0" w:space="0" w:color="auto"/>
            <w:left w:val="none" w:sz="0" w:space="0" w:color="auto"/>
            <w:bottom w:val="none" w:sz="0" w:space="0" w:color="auto"/>
            <w:right w:val="none" w:sz="0" w:space="0" w:color="auto"/>
          </w:divBdr>
        </w:div>
        <w:div w:id="609051990">
          <w:marLeft w:val="0"/>
          <w:marRight w:val="0"/>
          <w:marTop w:val="0"/>
          <w:marBottom w:val="0"/>
          <w:divBdr>
            <w:top w:val="none" w:sz="0" w:space="0" w:color="auto"/>
            <w:left w:val="none" w:sz="0" w:space="0" w:color="auto"/>
            <w:bottom w:val="none" w:sz="0" w:space="0" w:color="auto"/>
            <w:right w:val="none" w:sz="0" w:space="0" w:color="auto"/>
          </w:divBdr>
        </w:div>
        <w:div w:id="1078864222">
          <w:marLeft w:val="0"/>
          <w:marRight w:val="0"/>
          <w:marTop w:val="0"/>
          <w:marBottom w:val="0"/>
          <w:divBdr>
            <w:top w:val="none" w:sz="0" w:space="0" w:color="auto"/>
            <w:left w:val="none" w:sz="0" w:space="0" w:color="auto"/>
            <w:bottom w:val="none" w:sz="0" w:space="0" w:color="auto"/>
            <w:right w:val="none" w:sz="0" w:space="0" w:color="auto"/>
          </w:divBdr>
        </w:div>
        <w:div w:id="568343201">
          <w:marLeft w:val="0"/>
          <w:marRight w:val="0"/>
          <w:marTop w:val="0"/>
          <w:marBottom w:val="0"/>
          <w:divBdr>
            <w:top w:val="none" w:sz="0" w:space="0" w:color="auto"/>
            <w:left w:val="none" w:sz="0" w:space="0" w:color="auto"/>
            <w:bottom w:val="none" w:sz="0" w:space="0" w:color="auto"/>
            <w:right w:val="none" w:sz="0" w:space="0" w:color="auto"/>
          </w:divBdr>
        </w:div>
        <w:div w:id="1518958127">
          <w:marLeft w:val="0"/>
          <w:marRight w:val="0"/>
          <w:marTop w:val="0"/>
          <w:marBottom w:val="0"/>
          <w:divBdr>
            <w:top w:val="none" w:sz="0" w:space="0" w:color="auto"/>
            <w:left w:val="none" w:sz="0" w:space="0" w:color="auto"/>
            <w:bottom w:val="none" w:sz="0" w:space="0" w:color="auto"/>
            <w:right w:val="none" w:sz="0" w:space="0" w:color="auto"/>
          </w:divBdr>
        </w:div>
        <w:div w:id="53360030">
          <w:marLeft w:val="0"/>
          <w:marRight w:val="0"/>
          <w:marTop w:val="0"/>
          <w:marBottom w:val="0"/>
          <w:divBdr>
            <w:top w:val="none" w:sz="0" w:space="0" w:color="auto"/>
            <w:left w:val="none" w:sz="0" w:space="0" w:color="auto"/>
            <w:bottom w:val="none" w:sz="0" w:space="0" w:color="auto"/>
            <w:right w:val="none" w:sz="0" w:space="0" w:color="auto"/>
          </w:divBdr>
        </w:div>
        <w:div w:id="104351033">
          <w:marLeft w:val="0"/>
          <w:marRight w:val="0"/>
          <w:marTop w:val="0"/>
          <w:marBottom w:val="0"/>
          <w:divBdr>
            <w:top w:val="none" w:sz="0" w:space="0" w:color="auto"/>
            <w:left w:val="none" w:sz="0" w:space="0" w:color="auto"/>
            <w:bottom w:val="none" w:sz="0" w:space="0" w:color="auto"/>
            <w:right w:val="none" w:sz="0" w:space="0" w:color="auto"/>
          </w:divBdr>
        </w:div>
      </w:divsChild>
    </w:div>
    <w:div w:id="1085374062">
      <w:bodyDiv w:val="1"/>
      <w:marLeft w:val="0"/>
      <w:marRight w:val="0"/>
      <w:marTop w:val="0"/>
      <w:marBottom w:val="0"/>
      <w:divBdr>
        <w:top w:val="none" w:sz="0" w:space="0" w:color="auto"/>
        <w:left w:val="none" w:sz="0" w:space="0" w:color="auto"/>
        <w:bottom w:val="none" w:sz="0" w:space="0" w:color="auto"/>
        <w:right w:val="none" w:sz="0" w:space="0" w:color="auto"/>
      </w:divBdr>
    </w:div>
    <w:div w:id="1931892219">
      <w:bodyDiv w:val="1"/>
      <w:marLeft w:val="0"/>
      <w:marRight w:val="0"/>
      <w:marTop w:val="0"/>
      <w:marBottom w:val="0"/>
      <w:divBdr>
        <w:top w:val="none" w:sz="0" w:space="0" w:color="auto"/>
        <w:left w:val="none" w:sz="0" w:space="0" w:color="auto"/>
        <w:bottom w:val="none" w:sz="0" w:space="0" w:color="auto"/>
        <w:right w:val="none" w:sz="0" w:space="0" w:color="auto"/>
      </w:divBdr>
    </w:div>
    <w:div w:id="1946687401">
      <w:bodyDiv w:val="1"/>
      <w:marLeft w:val="0"/>
      <w:marRight w:val="0"/>
      <w:marTop w:val="0"/>
      <w:marBottom w:val="0"/>
      <w:divBdr>
        <w:top w:val="none" w:sz="0" w:space="0" w:color="auto"/>
        <w:left w:val="none" w:sz="0" w:space="0" w:color="auto"/>
        <w:bottom w:val="none" w:sz="0" w:space="0" w:color="auto"/>
        <w:right w:val="none" w:sz="0" w:space="0" w:color="auto"/>
      </w:divBdr>
    </w:div>
    <w:div w:id="1968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sustainabledevelopment/economic-growt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sa.org.nz/what-we-do/where-we-work/bougainv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D0B374920C04E907770CE8502F120" ma:contentTypeVersion="16" ma:contentTypeDescription="Create a new document." ma:contentTypeScope="" ma:versionID="36f73531f05ed4a26f872abca97dc5c2">
  <xsd:schema xmlns:xsd="http://www.w3.org/2001/XMLSchema" xmlns:xs="http://www.w3.org/2001/XMLSchema" xmlns:p="http://schemas.microsoft.com/office/2006/metadata/properties" xmlns:ns2="1d6abf0b-717a-45ac-b871-cf2fbe011d57" xmlns:ns3="daa6f13c-6321-4591-81e1-908ae3e3bd1d" targetNamespace="http://schemas.microsoft.com/office/2006/metadata/properties" ma:root="true" ma:fieldsID="a4a15c308319c664274d2b926aa59a99" ns2:_="" ns3:_="">
    <xsd:import namespace="1d6abf0b-717a-45ac-b871-cf2fbe011d57"/>
    <xsd:import namespace="daa6f13c-6321-4591-81e1-908ae3e3bd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abf0b-717a-45ac-b871-cf2fbe011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47376870-075a-4e87-80fe-224f081ac022}" ma:internalName="TaxCatchAll" ma:showField="CatchAllData" ma:web="1d6abf0b-717a-45ac-b871-cf2fbe011d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a6f13c-6321-4591-81e1-908ae3e3bd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afe55b-595c-4dbb-a8a9-e98b54e1a5a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d6abf0b-717a-45ac-b871-cf2fbe011d57">
      <UserInfo>
        <DisplayName>Mary O’Reilly</DisplayName>
        <AccountId>2131</AccountId>
        <AccountType/>
      </UserInfo>
    </SharedWithUsers>
    <TaxCatchAll xmlns="1d6abf0b-717a-45ac-b871-cf2fbe011d57" xsi:nil="true"/>
    <lcf76f155ced4ddcb4097134ff3c332f xmlns="daa6f13c-6321-4591-81e1-908ae3e3bd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B22BFA-E196-4D66-B05B-8CA917F45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abf0b-717a-45ac-b871-cf2fbe011d57"/>
    <ds:schemaRef ds:uri="daa6f13c-6321-4591-81e1-908ae3e3b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E1C93-A086-44B8-A03D-A507937972CE}">
  <ds:schemaRefs>
    <ds:schemaRef ds:uri="http://schemas.openxmlformats.org/officeDocument/2006/bibliography"/>
  </ds:schemaRefs>
</ds:datastoreItem>
</file>

<file path=customXml/itemProps3.xml><?xml version="1.0" encoding="utf-8"?>
<ds:datastoreItem xmlns:ds="http://schemas.openxmlformats.org/officeDocument/2006/customXml" ds:itemID="{6E6F9758-060B-497C-A65B-324A35A278B5}">
  <ds:schemaRefs>
    <ds:schemaRef ds:uri="http://schemas.microsoft.com/sharepoint/v3/contenttype/forms"/>
  </ds:schemaRefs>
</ds:datastoreItem>
</file>

<file path=customXml/itemProps4.xml><?xml version="1.0" encoding="utf-8"?>
<ds:datastoreItem xmlns:ds="http://schemas.openxmlformats.org/officeDocument/2006/customXml" ds:itemID="{C8BC8124-1032-49A2-9EC8-0CEB9F329CA7}">
  <ds:schemaRefs>
    <ds:schemaRef ds:uri="http://schemas.microsoft.com/office/2006/metadata/properties"/>
    <ds:schemaRef ds:uri="http://schemas.microsoft.com/office/infopath/2007/PartnerControls"/>
    <ds:schemaRef ds:uri="1d6abf0b-717a-45ac-b871-cf2fbe011d57"/>
    <ds:schemaRef ds:uri="daa6f13c-6321-4591-81e1-908ae3e3bd1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2070</Words>
  <Characters>12113</Characters>
  <Application>Microsoft Office Word</Application>
  <DocSecurity>0</DocSecurity>
  <Lines>346</Lines>
  <Paragraphs>189</Paragraphs>
  <ScaleCrop>false</ScaleCrop>
  <HeadingPairs>
    <vt:vector size="2" baseType="variant">
      <vt:variant>
        <vt:lpstr>Title</vt:lpstr>
      </vt:variant>
      <vt:variant>
        <vt:i4>1</vt:i4>
      </vt:variant>
    </vt:vector>
  </HeadingPairs>
  <TitlesOfParts>
    <vt:vector size="1" baseType="lpstr">
      <vt:lpstr>VSA ASSIGNMENT MANAGEMENT</vt:lpstr>
    </vt:vector>
  </TitlesOfParts>
  <Company>VSA</Company>
  <LinksUpToDate>false</LinksUpToDate>
  <CharactersWithSpaces>13994</CharactersWithSpaces>
  <SharedDoc>false</SharedDoc>
  <HLinks>
    <vt:vector size="6" baseType="variant">
      <vt:variant>
        <vt:i4>1638403</vt:i4>
      </vt:variant>
      <vt:variant>
        <vt:i4>0</vt:i4>
      </vt:variant>
      <vt:variant>
        <vt:i4>0</vt:i4>
      </vt:variant>
      <vt:variant>
        <vt:i4>5</vt:i4>
      </vt:variant>
      <vt:variant>
        <vt:lpwstr>https://vsa.org.nz/what-we-do/where-we-work/bougainville/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VSA ASSIGNMENT MANAGEMENT</dc:title>
  <dc:subject/>
  <dc:creator>.</dc:creator>
  <cp:keywords/>
  <dc:description/>
  <cp:lastModifiedBy>Ngaire Tihema</cp:lastModifiedBy>
  <cp:revision>8</cp:revision>
  <cp:lastPrinted>2025-05-19T23:10:00Z</cp:lastPrinted>
  <dcterms:created xsi:type="dcterms:W3CDTF">2026-05-18T07:27:00Z</dcterms:created>
  <dcterms:modified xsi:type="dcterms:W3CDTF">2026-05-31T22:47:00Z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0x010100667D0B374920C04E907770CE8502F120</vt:lpwstr>
  </property>
  <property fmtid="{D5CDD505-2E9C-101B-9397-08002B2CF9AE}" pid="3" name="MediaServiceImageTags">
    <vt:lpwstr/>
  </property>
</Properties>
</file>