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2933" w14:textId="725E4795" w:rsidR="00326B2F" w:rsidRPr="00A128E5" w:rsidRDefault="00072649" w:rsidP="00480736">
      <w:pPr>
        <w:rPr>
          <w:rFonts w:ascii="Calibri" w:hAnsi="Calibri" w:cs="Calibri"/>
          <w:color w:val="98002E"/>
          <w:sz w:val="50"/>
          <w:szCs w:val="50"/>
          <w:lang w:val="en-NZ"/>
        </w:rPr>
      </w:pPr>
      <w:r w:rsidRPr="610EF9C2">
        <w:rPr>
          <w:rStyle w:val="Style1Char"/>
          <w:lang w:val="en-NZ"/>
        </w:rPr>
        <w:t xml:space="preserve">VSA </w:t>
      </w:r>
      <w:r w:rsidR="009613CA" w:rsidRPr="610EF9C2">
        <w:rPr>
          <w:rStyle w:val="Style1Char"/>
          <w:lang w:val="en-NZ"/>
        </w:rPr>
        <w:t>Assignment Description</w:t>
      </w:r>
      <w:r w:rsidR="73BB2790" w:rsidRPr="610EF9C2">
        <w:rPr>
          <w:rFonts w:ascii="Calibri" w:hAnsi="Calibri" w:cs="Calibri"/>
          <w:color w:val="98002E"/>
          <w:sz w:val="50"/>
          <w:szCs w:val="50"/>
          <w:lang w:val="en-NZ"/>
        </w:rPr>
        <w:t xml:space="preserve"> </w:t>
      </w:r>
    </w:p>
    <w:p w14:paraId="60F794B5" w14:textId="6E9277D2" w:rsidR="00A35E30" w:rsidRPr="00A128E5" w:rsidRDefault="00A35E30" w:rsidP="00480736">
      <w:pPr>
        <w:rPr>
          <w:rFonts w:ascii="Calibri" w:hAnsi="Calibri" w:cs="Calibri"/>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174"/>
      </w:tblGrid>
      <w:tr w:rsidR="001B7FD4" w:rsidRPr="00A128E5" w14:paraId="1882DAE6" w14:textId="77777777" w:rsidTr="55B7CC40">
        <w:trPr>
          <w:trHeight w:val="454"/>
        </w:trPr>
        <w:tc>
          <w:tcPr>
            <w:tcW w:w="3114" w:type="dxa"/>
          </w:tcPr>
          <w:p w14:paraId="5C974ECF" w14:textId="1560CA65" w:rsidR="001B7FD4" w:rsidRPr="00A128E5" w:rsidRDefault="001B7FD4" w:rsidP="00326B2F">
            <w:pPr>
              <w:pStyle w:val="Bold1"/>
              <w:jc w:val="left"/>
              <w:rPr>
                <w:lang w:val="en-NZ"/>
              </w:rPr>
            </w:pPr>
            <w:r w:rsidRPr="597CFD27">
              <w:rPr>
                <w:lang w:val="en-NZ"/>
              </w:rPr>
              <w:t>Assignment Title</w:t>
            </w:r>
            <w:r w:rsidR="19D25AFD" w:rsidRPr="597CFD27">
              <w:rPr>
                <w:lang w:val="en-NZ"/>
              </w:rPr>
              <w:t xml:space="preserve"> </w:t>
            </w:r>
          </w:p>
        </w:tc>
        <w:tc>
          <w:tcPr>
            <w:tcW w:w="6174" w:type="dxa"/>
          </w:tcPr>
          <w:p w14:paraId="33B7429A" w14:textId="02C3CD5D" w:rsidR="001B7FD4" w:rsidRPr="00A128E5" w:rsidRDefault="00EE07DB" w:rsidP="001B7FD4">
            <w:pPr>
              <w:rPr>
                <w:lang w:val="en-NZ"/>
              </w:rPr>
            </w:pPr>
            <w:r>
              <w:rPr>
                <w:lang w:val="en-NZ"/>
              </w:rPr>
              <w:t>Curatorial Advisor</w:t>
            </w:r>
          </w:p>
        </w:tc>
      </w:tr>
      <w:tr w:rsidR="001B7FD4" w:rsidRPr="00A128E5" w14:paraId="5535E7B9" w14:textId="77777777" w:rsidTr="55B7CC40">
        <w:trPr>
          <w:trHeight w:val="454"/>
        </w:trPr>
        <w:tc>
          <w:tcPr>
            <w:tcW w:w="3114" w:type="dxa"/>
          </w:tcPr>
          <w:p w14:paraId="6F1471EF" w14:textId="7D023FEC" w:rsidR="001B7FD4" w:rsidRPr="00A128E5" w:rsidRDefault="001B7FD4" w:rsidP="00326B2F">
            <w:pPr>
              <w:pStyle w:val="Bold1"/>
              <w:jc w:val="left"/>
              <w:rPr>
                <w:lang w:val="en-NZ"/>
              </w:rPr>
            </w:pPr>
            <w:r w:rsidRPr="00A128E5">
              <w:rPr>
                <w:lang w:val="en-NZ"/>
              </w:rPr>
              <w:t>Assignment Modality</w:t>
            </w:r>
          </w:p>
        </w:tc>
        <w:tc>
          <w:tcPr>
            <w:tcW w:w="6174" w:type="dxa"/>
          </w:tcPr>
          <w:p w14:paraId="7E63C97E" w14:textId="2ECFBB31" w:rsidR="001B7FD4" w:rsidRPr="00A128E5" w:rsidRDefault="00EE07DB" w:rsidP="001B7FD4">
            <w:pPr>
              <w:rPr>
                <w:lang w:val="en-NZ"/>
              </w:rPr>
            </w:pPr>
            <w:r>
              <w:rPr>
                <w:lang w:val="en-NZ"/>
              </w:rPr>
              <w:t>Standard</w:t>
            </w:r>
          </w:p>
        </w:tc>
      </w:tr>
      <w:tr w:rsidR="001B7FD4" w:rsidRPr="00A128E5" w14:paraId="43FD9A67" w14:textId="77777777" w:rsidTr="55B7CC40">
        <w:trPr>
          <w:trHeight w:val="454"/>
        </w:trPr>
        <w:tc>
          <w:tcPr>
            <w:tcW w:w="3114" w:type="dxa"/>
          </w:tcPr>
          <w:p w14:paraId="10079547" w14:textId="0C04F390" w:rsidR="001B7FD4" w:rsidRPr="00A128E5" w:rsidRDefault="001B7FD4" w:rsidP="00326B2F">
            <w:pPr>
              <w:pStyle w:val="Bold1"/>
              <w:jc w:val="left"/>
              <w:rPr>
                <w:lang w:val="en-NZ"/>
              </w:rPr>
            </w:pPr>
            <w:r w:rsidRPr="00A128E5">
              <w:rPr>
                <w:lang w:val="en-NZ"/>
              </w:rPr>
              <w:t>Assignment Number</w:t>
            </w:r>
          </w:p>
        </w:tc>
        <w:tc>
          <w:tcPr>
            <w:tcW w:w="6174" w:type="dxa"/>
          </w:tcPr>
          <w:p w14:paraId="0DF67BF2" w14:textId="1A521CD9" w:rsidR="001B7FD4" w:rsidRPr="00A128E5" w:rsidRDefault="008361C9" w:rsidP="001B7FD4">
            <w:pPr>
              <w:rPr>
                <w:lang w:val="en-NZ"/>
              </w:rPr>
            </w:pPr>
            <w:r w:rsidRPr="000D0D39">
              <w:rPr>
                <w:lang w:val="en-NZ"/>
              </w:rPr>
              <w:t>422</w:t>
            </w:r>
            <w:r w:rsidR="000D0D39">
              <w:rPr>
                <w:lang w:val="en-NZ"/>
              </w:rPr>
              <w:t>67</w:t>
            </w:r>
          </w:p>
        </w:tc>
      </w:tr>
      <w:tr w:rsidR="001B7FD4" w:rsidRPr="00A128E5" w14:paraId="18D97B30" w14:textId="77777777" w:rsidTr="55B7CC40">
        <w:trPr>
          <w:trHeight w:val="454"/>
        </w:trPr>
        <w:tc>
          <w:tcPr>
            <w:tcW w:w="3114" w:type="dxa"/>
          </w:tcPr>
          <w:p w14:paraId="731930B0" w14:textId="60DFBD6D" w:rsidR="001B7FD4" w:rsidRPr="00A128E5" w:rsidRDefault="001B7FD4" w:rsidP="00326B2F">
            <w:pPr>
              <w:pStyle w:val="Bold1"/>
              <w:jc w:val="left"/>
              <w:rPr>
                <w:lang w:val="en-NZ"/>
              </w:rPr>
            </w:pPr>
            <w:r w:rsidRPr="00A128E5">
              <w:rPr>
                <w:lang w:val="en-NZ"/>
              </w:rPr>
              <w:t>Country</w:t>
            </w:r>
          </w:p>
        </w:tc>
        <w:tc>
          <w:tcPr>
            <w:tcW w:w="6174" w:type="dxa"/>
          </w:tcPr>
          <w:p w14:paraId="286DD6E3" w14:textId="5915AFD8" w:rsidR="001B7FD4" w:rsidRPr="00A128E5" w:rsidRDefault="002D3449" w:rsidP="001B7FD4">
            <w:pPr>
              <w:rPr>
                <w:lang w:val="en-NZ"/>
              </w:rPr>
            </w:pPr>
            <w:r>
              <w:rPr>
                <w:lang w:val="en-NZ"/>
              </w:rPr>
              <w:t>Vanuatu</w:t>
            </w:r>
          </w:p>
        </w:tc>
      </w:tr>
      <w:tr w:rsidR="001B7FD4" w:rsidRPr="00A128E5" w14:paraId="235352D5" w14:textId="77777777" w:rsidTr="55B7CC40">
        <w:trPr>
          <w:trHeight w:val="454"/>
        </w:trPr>
        <w:tc>
          <w:tcPr>
            <w:tcW w:w="3114" w:type="dxa"/>
          </w:tcPr>
          <w:p w14:paraId="6FD942D7" w14:textId="535EF8B8" w:rsidR="001B7FD4" w:rsidRPr="00A128E5" w:rsidRDefault="001B7FD4" w:rsidP="00326B2F">
            <w:pPr>
              <w:pStyle w:val="Bold1"/>
              <w:jc w:val="left"/>
              <w:rPr>
                <w:lang w:val="en-NZ"/>
              </w:rPr>
            </w:pPr>
            <w:r w:rsidRPr="00A128E5">
              <w:rPr>
                <w:lang w:val="en-NZ"/>
              </w:rPr>
              <w:t>Location</w:t>
            </w:r>
          </w:p>
        </w:tc>
        <w:tc>
          <w:tcPr>
            <w:tcW w:w="6174" w:type="dxa"/>
          </w:tcPr>
          <w:p w14:paraId="7CE61F7F" w14:textId="3514F80C" w:rsidR="001B7FD4" w:rsidRPr="00A128E5" w:rsidRDefault="002D3449" w:rsidP="001B7FD4">
            <w:pPr>
              <w:rPr>
                <w:lang w:val="en-NZ"/>
              </w:rPr>
            </w:pPr>
            <w:r>
              <w:rPr>
                <w:lang w:val="en-NZ"/>
              </w:rPr>
              <w:t>Port Vila</w:t>
            </w:r>
            <w:r w:rsidR="00FB353B">
              <w:rPr>
                <w:lang w:val="en-NZ"/>
              </w:rPr>
              <w:t>, Efate</w:t>
            </w:r>
          </w:p>
        </w:tc>
      </w:tr>
      <w:tr w:rsidR="001B7FD4" w:rsidRPr="00A128E5" w14:paraId="4332EF7D" w14:textId="77777777" w:rsidTr="55B7CC40">
        <w:trPr>
          <w:trHeight w:val="454"/>
        </w:trPr>
        <w:tc>
          <w:tcPr>
            <w:tcW w:w="3114" w:type="dxa"/>
          </w:tcPr>
          <w:p w14:paraId="7F77EC1F" w14:textId="67B8DA1B" w:rsidR="001B7FD4" w:rsidRPr="00A128E5" w:rsidRDefault="001B7FD4" w:rsidP="00326B2F">
            <w:pPr>
              <w:pStyle w:val="Bold1"/>
              <w:jc w:val="left"/>
              <w:rPr>
                <w:lang w:val="en-NZ"/>
              </w:rPr>
            </w:pPr>
            <w:r w:rsidRPr="00A128E5">
              <w:rPr>
                <w:lang w:val="en-NZ"/>
              </w:rPr>
              <w:t>Partner Organisation</w:t>
            </w:r>
          </w:p>
        </w:tc>
        <w:tc>
          <w:tcPr>
            <w:tcW w:w="6174" w:type="dxa"/>
          </w:tcPr>
          <w:p w14:paraId="36AA6D61" w14:textId="5552F715" w:rsidR="001B7FD4" w:rsidRPr="00A128E5" w:rsidRDefault="002D3449" w:rsidP="001B7FD4">
            <w:pPr>
              <w:rPr>
                <w:lang w:val="en-NZ"/>
              </w:rPr>
            </w:pPr>
            <w:r>
              <w:rPr>
                <w:lang w:val="en-NZ"/>
              </w:rPr>
              <w:t>Vanuatu Kaljoral Senta</w:t>
            </w:r>
          </w:p>
        </w:tc>
      </w:tr>
      <w:tr w:rsidR="001B7FD4" w:rsidRPr="00A128E5" w14:paraId="01D1666E" w14:textId="77777777" w:rsidTr="55B7CC40">
        <w:trPr>
          <w:trHeight w:val="454"/>
        </w:trPr>
        <w:tc>
          <w:tcPr>
            <w:tcW w:w="3114" w:type="dxa"/>
          </w:tcPr>
          <w:p w14:paraId="409BDDC8" w14:textId="1E58DE70" w:rsidR="001B7FD4" w:rsidRPr="00A128E5" w:rsidRDefault="001B7FD4" w:rsidP="00326B2F">
            <w:pPr>
              <w:pStyle w:val="Bold1"/>
              <w:jc w:val="left"/>
              <w:rPr>
                <w:lang w:val="en-NZ"/>
              </w:rPr>
            </w:pPr>
            <w:r w:rsidRPr="00A128E5">
              <w:rPr>
                <w:lang w:val="en-NZ"/>
              </w:rPr>
              <w:t>Duration</w:t>
            </w:r>
          </w:p>
        </w:tc>
        <w:tc>
          <w:tcPr>
            <w:tcW w:w="6174" w:type="dxa"/>
          </w:tcPr>
          <w:p w14:paraId="620ADAB8" w14:textId="797F0A0E" w:rsidR="001B7FD4" w:rsidRPr="00A128E5" w:rsidRDefault="006C1FCB" w:rsidP="55B7CC40">
            <w:pPr>
              <w:rPr>
                <w:lang w:val="en-NZ"/>
              </w:rPr>
            </w:pPr>
            <w:r>
              <w:rPr>
                <w:lang w:val="en-NZ"/>
              </w:rPr>
              <w:t>12 months (with option to extend</w:t>
            </w:r>
            <w:r w:rsidR="00163B0F">
              <w:rPr>
                <w:lang w:val="en-NZ"/>
              </w:rPr>
              <w:t>)</w:t>
            </w:r>
          </w:p>
          <w:p w14:paraId="36980A56" w14:textId="61F470F0" w:rsidR="001B7FD4" w:rsidRPr="00A128E5" w:rsidRDefault="001B7FD4" w:rsidP="001B7FD4">
            <w:pPr>
              <w:rPr>
                <w:lang w:val="en-NZ"/>
              </w:rPr>
            </w:pPr>
          </w:p>
        </w:tc>
      </w:tr>
      <w:tr w:rsidR="001B7FD4" w:rsidRPr="00A128E5" w14:paraId="392370D1" w14:textId="77777777" w:rsidTr="55B7CC40">
        <w:tc>
          <w:tcPr>
            <w:tcW w:w="3114" w:type="dxa"/>
          </w:tcPr>
          <w:p w14:paraId="771ECDFC" w14:textId="6628552F" w:rsidR="001B7FD4" w:rsidRPr="00A128E5" w:rsidRDefault="001B7FD4" w:rsidP="00326B2F">
            <w:pPr>
              <w:pStyle w:val="Bold1"/>
              <w:jc w:val="left"/>
              <w:rPr>
                <w:lang w:val="en-NZ"/>
              </w:rPr>
            </w:pPr>
            <w:r w:rsidRPr="00A128E5">
              <w:rPr>
                <w:lang w:val="en-NZ"/>
              </w:rPr>
              <w:t>Sustainable Development Goals</w:t>
            </w:r>
          </w:p>
        </w:tc>
        <w:tc>
          <w:tcPr>
            <w:tcW w:w="6174" w:type="dxa"/>
            <w:vMerge w:val="restart"/>
          </w:tcPr>
          <w:p w14:paraId="73D12272" w14:textId="7DF66408" w:rsidR="001B7FD4" w:rsidRPr="00E43C5C" w:rsidRDefault="001B7FD4" w:rsidP="00E43C5C">
            <w:pPr>
              <w:rPr>
                <w:rFonts w:asciiTheme="minorHAnsi" w:hAnsiTheme="minorHAnsi" w:cstheme="minorBidi"/>
                <w:color w:val="FF0000"/>
                <w:lang w:val="en-NZ"/>
              </w:rPr>
            </w:pPr>
            <w:bookmarkStart w:id="0" w:name="_Hlk135399893"/>
            <w:bookmarkEnd w:id="0"/>
            <w:r>
              <w:rPr>
                <w:noProof/>
              </w:rPr>
              <w:drawing>
                <wp:inline distT="0" distB="0" distL="0" distR="0" wp14:anchorId="3F88D636" wp14:editId="292A271B">
                  <wp:extent cx="540000" cy="540000"/>
                  <wp:effectExtent l="0" t="0" r="0" b="0"/>
                  <wp:docPr id="14" name="Picture 14" descr="C:\Users\mlee\AppData\Local\Microsoft\Windows\INetCache\Content.Word\TGG_Icon_Color_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74666B" w:rsidRPr="00A128E5">
              <w:rPr>
                <w:rFonts w:asciiTheme="minorHAnsi" w:hAnsiTheme="minorHAnsi"/>
                <w:noProof/>
                <w:lang w:val="en-NZ"/>
              </w:rPr>
              <w:drawing>
                <wp:inline distT="0" distB="0" distL="0" distR="0" wp14:anchorId="5968E1B2" wp14:editId="27A75F3A">
                  <wp:extent cx="540000" cy="540000"/>
                  <wp:effectExtent l="0" t="0" r="0" b="0"/>
                  <wp:docPr id="29" name="Picture 29" descr="C:\Users\mlee\AppData\Local\Microsoft\Windows\INetCache\Content.Word\TGG_Icon_Color_1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lee\AppData\Local\Microsoft\Windows\INetCache\Content.Word\TGG_Icon_Color_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00E43C5C" w:rsidRPr="00A128E5">
              <w:rPr>
                <w:rFonts w:asciiTheme="minorHAnsi" w:hAnsiTheme="minorHAnsi"/>
                <w:noProof/>
                <w:lang w:val="en-NZ"/>
              </w:rPr>
              <w:drawing>
                <wp:inline distT="0" distB="0" distL="0" distR="0" wp14:anchorId="560A1289" wp14:editId="5B760156">
                  <wp:extent cx="540000" cy="540000"/>
                  <wp:effectExtent l="0" t="0" r="0" b="0"/>
                  <wp:docPr id="35" name="Picture 35" descr="C:\Users\mlee\AppData\Local\Microsoft\Windows\INetCache\Content.Word\TGG_Icon_Color_1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lee\AppData\Local\Microsoft\Windows\INetCache\Content.Word\TGG_Icon_Color_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r w:rsidR="001B7FD4" w:rsidRPr="00A128E5" w14:paraId="79DB4F90" w14:textId="77777777" w:rsidTr="55B7CC40">
        <w:tc>
          <w:tcPr>
            <w:tcW w:w="3114" w:type="dxa"/>
          </w:tcPr>
          <w:p w14:paraId="756681C8" w14:textId="77777777" w:rsidR="001B7FD4" w:rsidRDefault="001B7FD4" w:rsidP="00326B2F">
            <w:pPr>
              <w:pStyle w:val="Bold1"/>
              <w:jc w:val="left"/>
              <w:rPr>
                <w:lang w:val="en-NZ"/>
              </w:rPr>
            </w:pPr>
          </w:p>
          <w:p w14:paraId="42120A9B" w14:textId="77777777" w:rsidR="00196CD1" w:rsidRPr="00A128E5" w:rsidRDefault="00196CD1" w:rsidP="00326B2F">
            <w:pPr>
              <w:pStyle w:val="Bold1"/>
              <w:jc w:val="left"/>
              <w:rPr>
                <w:lang w:val="en-NZ"/>
              </w:rPr>
            </w:pPr>
          </w:p>
        </w:tc>
        <w:tc>
          <w:tcPr>
            <w:tcW w:w="6174" w:type="dxa"/>
            <w:vMerge/>
          </w:tcPr>
          <w:p w14:paraId="492DB73C" w14:textId="3EEF1E20" w:rsidR="001B7FD4" w:rsidRPr="00A128E5" w:rsidRDefault="001B7FD4" w:rsidP="001B7FD4">
            <w:pPr>
              <w:rPr>
                <w:rFonts w:asciiTheme="minorHAnsi" w:hAnsiTheme="minorHAnsi" w:cstheme="minorHAnsi"/>
                <w:color w:val="FF0000"/>
                <w:szCs w:val="22"/>
                <w:lang w:val="en-NZ"/>
              </w:rPr>
            </w:pPr>
          </w:p>
        </w:tc>
      </w:tr>
    </w:tbl>
    <w:p w14:paraId="6DA02011" w14:textId="62DCE8E7" w:rsidR="00B6701A" w:rsidRPr="00A128E5" w:rsidRDefault="00B6701A" w:rsidP="00326B2F">
      <w:pPr>
        <w:pBdr>
          <w:bottom w:val="single" w:sz="12" w:space="1" w:color="auto"/>
        </w:pBdr>
        <w:rPr>
          <w:lang w:val="en-NZ"/>
        </w:rPr>
      </w:pPr>
    </w:p>
    <w:p w14:paraId="713791CC" w14:textId="43624048" w:rsidR="00EB5FB2" w:rsidRPr="00A128E5" w:rsidRDefault="00EB5FB2" w:rsidP="001B7FD4">
      <w:pPr>
        <w:rPr>
          <w:lang w:val="en-NZ"/>
        </w:rPr>
      </w:pPr>
    </w:p>
    <w:p w14:paraId="2C0FB8FD" w14:textId="62A68492" w:rsidR="001B7FD4" w:rsidRPr="00A128E5" w:rsidRDefault="001B7FD4" w:rsidP="00CC4BD8">
      <w:pPr>
        <w:pStyle w:val="Numbered"/>
      </w:pPr>
      <w:r>
        <w:t>Partner Organisation Overview</w:t>
      </w:r>
    </w:p>
    <w:p w14:paraId="628F4394" w14:textId="77777777" w:rsidR="0099789D" w:rsidRPr="00A128E5" w:rsidRDefault="0099789D" w:rsidP="00326B2F">
      <w:pPr>
        <w:rPr>
          <w:rFonts w:eastAsiaTheme="minorEastAsia"/>
          <w:lang w:val="en-NZ"/>
        </w:rPr>
      </w:pPr>
    </w:p>
    <w:p w14:paraId="7CCE3A8A" w14:textId="611A6160" w:rsidR="00C3204D" w:rsidRDefault="00C3204D" w:rsidP="00C3204D">
      <w:pPr>
        <w:rPr>
          <w:rFonts w:eastAsiaTheme="minorEastAsia"/>
          <w:lang w:val="en-NZ"/>
        </w:rPr>
      </w:pPr>
      <w:r w:rsidRPr="00C3204D">
        <w:rPr>
          <w:rFonts w:eastAsiaTheme="minorEastAsia"/>
          <w:lang w:val="en-NZ"/>
        </w:rPr>
        <w:t>The Vanuatu Cultural Centre or in Bislama Vanuatu Kaljoral Senta (VKS) is a Department in the Ministry of Internal Affairs and is a statutory body that is mandated to provide the necessary services for the preservation, protection, development and promotion of important aspects of Vanuatu’s rich and diverse cultural heritage.</w:t>
      </w:r>
    </w:p>
    <w:p w14:paraId="179578A5" w14:textId="77777777" w:rsidR="00EE3424" w:rsidRPr="00C3204D" w:rsidRDefault="00EE3424" w:rsidP="00C3204D">
      <w:pPr>
        <w:rPr>
          <w:rFonts w:eastAsiaTheme="minorEastAsia"/>
          <w:lang w:val="en-NZ"/>
        </w:rPr>
      </w:pPr>
    </w:p>
    <w:p w14:paraId="7B351192" w14:textId="38760CA8" w:rsidR="00C3204D" w:rsidRPr="00C3204D" w:rsidRDefault="00C3204D" w:rsidP="00C3204D">
      <w:pPr>
        <w:rPr>
          <w:rFonts w:eastAsiaTheme="minorEastAsia"/>
          <w:lang w:val="en-NZ"/>
        </w:rPr>
      </w:pPr>
      <w:r w:rsidRPr="00C3204D">
        <w:rPr>
          <w:rFonts w:eastAsiaTheme="minorEastAsia"/>
          <w:lang w:val="en-NZ"/>
        </w:rPr>
        <w:t xml:space="preserve">The Vanuatu Cultural Centre has as an objective to run and administer the following national institutions and their activities: </w:t>
      </w:r>
    </w:p>
    <w:p w14:paraId="3DEFF930" w14:textId="77777777" w:rsidR="00C3204D" w:rsidRPr="00C3204D" w:rsidRDefault="00C3204D" w:rsidP="00C3204D">
      <w:pPr>
        <w:rPr>
          <w:rFonts w:eastAsiaTheme="minorEastAsia"/>
          <w:lang w:val="en-NZ"/>
        </w:rPr>
      </w:pPr>
      <w:r w:rsidRPr="00C3204D">
        <w:rPr>
          <w:rFonts w:eastAsiaTheme="minorEastAsia"/>
          <w:lang w:val="en-NZ"/>
        </w:rPr>
        <w:t xml:space="preserve">• the National Museum; </w:t>
      </w:r>
    </w:p>
    <w:p w14:paraId="3A3776B0" w14:textId="77777777" w:rsidR="00C3204D" w:rsidRPr="00C3204D" w:rsidRDefault="00C3204D" w:rsidP="00C3204D">
      <w:pPr>
        <w:rPr>
          <w:rFonts w:eastAsiaTheme="minorEastAsia"/>
          <w:lang w:val="en-NZ"/>
        </w:rPr>
      </w:pPr>
      <w:r w:rsidRPr="00C3204D">
        <w:rPr>
          <w:rFonts w:eastAsiaTheme="minorEastAsia"/>
          <w:lang w:val="en-NZ"/>
        </w:rPr>
        <w:t xml:space="preserve">• the National Library (including Port Vila Public Library); </w:t>
      </w:r>
    </w:p>
    <w:p w14:paraId="7CD10604" w14:textId="5F6FAB8F" w:rsidR="00C3204D" w:rsidRPr="00C3204D" w:rsidRDefault="00C3204D" w:rsidP="00C3204D">
      <w:pPr>
        <w:rPr>
          <w:rFonts w:eastAsiaTheme="minorEastAsia"/>
          <w:lang w:val="en-NZ"/>
        </w:rPr>
      </w:pPr>
      <w:r w:rsidRPr="00C3204D">
        <w:rPr>
          <w:rFonts w:eastAsiaTheme="minorEastAsia"/>
          <w:lang w:val="en-NZ"/>
        </w:rPr>
        <w:t xml:space="preserve">• the National, Film, </w:t>
      </w:r>
      <w:r w:rsidR="000D0D39">
        <w:rPr>
          <w:rFonts w:eastAsiaTheme="minorEastAsia"/>
          <w:lang w:val="en-NZ"/>
        </w:rPr>
        <w:t>S</w:t>
      </w:r>
      <w:r w:rsidRPr="00C3204D">
        <w:rPr>
          <w:rFonts w:eastAsiaTheme="minorEastAsia"/>
          <w:lang w:val="en-NZ"/>
        </w:rPr>
        <w:t xml:space="preserve">ound and Photo Archive; </w:t>
      </w:r>
    </w:p>
    <w:p w14:paraId="79E0BD9D" w14:textId="77777777" w:rsidR="00C3204D" w:rsidRPr="00C3204D" w:rsidRDefault="00C3204D" w:rsidP="00C3204D">
      <w:pPr>
        <w:rPr>
          <w:rFonts w:eastAsiaTheme="minorEastAsia"/>
          <w:lang w:val="en-NZ"/>
        </w:rPr>
      </w:pPr>
      <w:r w:rsidRPr="00C3204D">
        <w:rPr>
          <w:rFonts w:eastAsiaTheme="minorEastAsia"/>
          <w:lang w:val="en-NZ"/>
        </w:rPr>
        <w:t xml:space="preserve">• the National Heritage Registry and overall management of the nation’s cultural heritage. </w:t>
      </w:r>
    </w:p>
    <w:p w14:paraId="19DBD9ED" w14:textId="77777777" w:rsidR="00641679" w:rsidRDefault="00641679" w:rsidP="00C3204D">
      <w:pPr>
        <w:rPr>
          <w:rFonts w:eastAsiaTheme="minorEastAsia"/>
          <w:lang w:val="en-NZ"/>
        </w:rPr>
      </w:pPr>
    </w:p>
    <w:p w14:paraId="2149E023" w14:textId="325F68D7" w:rsidR="0099789D" w:rsidRDefault="00C3204D" w:rsidP="00C3204D">
      <w:pPr>
        <w:rPr>
          <w:rFonts w:eastAsiaTheme="minorEastAsia"/>
          <w:lang w:val="en-NZ"/>
        </w:rPr>
      </w:pPr>
      <w:r w:rsidRPr="00C3204D">
        <w:rPr>
          <w:rFonts w:eastAsiaTheme="minorEastAsia"/>
          <w:lang w:val="en-NZ"/>
        </w:rPr>
        <w:t>It is tasked to collect, store</w:t>
      </w:r>
      <w:r w:rsidR="00EE3424">
        <w:rPr>
          <w:rFonts w:eastAsiaTheme="minorEastAsia"/>
          <w:lang w:val="en-NZ"/>
        </w:rPr>
        <w:t>,</w:t>
      </w:r>
      <w:r w:rsidRPr="00C3204D">
        <w:rPr>
          <w:rFonts w:eastAsiaTheme="minorEastAsia"/>
          <w:lang w:val="en-NZ"/>
        </w:rPr>
        <w:t xml:space="preserve"> and disseminate information about Vanuatu’s cultural heritage to ensure that the rich and diverse heritage is retained for posterity. Since its</w:t>
      </w:r>
      <w:r w:rsidR="00641679">
        <w:rPr>
          <w:rFonts w:eastAsiaTheme="minorEastAsia"/>
          <w:lang w:val="en-NZ"/>
        </w:rPr>
        <w:t xml:space="preserve"> </w:t>
      </w:r>
      <w:r w:rsidRPr="00C3204D">
        <w:rPr>
          <w:rFonts w:eastAsiaTheme="minorEastAsia"/>
          <w:lang w:val="en-NZ"/>
        </w:rPr>
        <w:t>inception</w:t>
      </w:r>
      <w:r w:rsidR="00211D14">
        <w:rPr>
          <w:rFonts w:eastAsiaTheme="minorEastAsia"/>
          <w:lang w:val="en-NZ"/>
        </w:rPr>
        <w:t xml:space="preserve"> in 19</w:t>
      </w:r>
      <w:r w:rsidR="00E73034">
        <w:rPr>
          <w:rFonts w:eastAsiaTheme="minorEastAsia"/>
          <w:lang w:val="en-NZ"/>
        </w:rPr>
        <w:t>5</w:t>
      </w:r>
      <w:r w:rsidR="00211D14">
        <w:rPr>
          <w:rFonts w:eastAsiaTheme="minorEastAsia"/>
          <w:lang w:val="en-NZ"/>
        </w:rPr>
        <w:t>5</w:t>
      </w:r>
      <w:r w:rsidRPr="00C3204D">
        <w:rPr>
          <w:rFonts w:eastAsiaTheme="minorEastAsia"/>
          <w:lang w:val="en-NZ"/>
        </w:rPr>
        <w:t>,</w:t>
      </w:r>
      <w:r w:rsidR="00211D14">
        <w:rPr>
          <w:rFonts w:eastAsiaTheme="minorEastAsia"/>
          <w:lang w:val="en-NZ"/>
        </w:rPr>
        <w:t xml:space="preserve"> </w:t>
      </w:r>
      <w:r w:rsidR="00906C79">
        <w:rPr>
          <w:rFonts w:eastAsiaTheme="minorEastAsia"/>
          <w:lang w:val="en-NZ"/>
        </w:rPr>
        <w:t>VKS</w:t>
      </w:r>
      <w:r w:rsidRPr="00C3204D">
        <w:rPr>
          <w:rFonts w:eastAsiaTheme="minorEastAsia"/>
          <w:lang w:val="en-NZ"/>
        </w:rPr>
        <w:t xml:space="preserve"> has played a major role in the recording and documentation of cultural and historical events and oral traditions, the collection of valuable oral traditions and traditional knowledge and artefact</w:t>
      </w:r>
      <w:r w:rsidR="00351831">
        <w:rPr>
          <w:rFonts w:eastAsiaTheme="minorEastAsia"/>
          <w:lang w:val="en-NZ"/>
        </w:rPr>
        <w:t>s</w:t>
      </w:r>
      <w:r w:rsidRPr="00C3204D">
        <w:rPr>
          <w:rFonts w:eastAsiaTheme="minorEastAsia"/>
          <w:lang w:val="en-NZ"/>
        </w:rPr>
        <w:t xml:space="preserve">, the surveying of cultural and historical sites and the discovery of significant archaeological sites. The </w:t>
      </w:r>
      <w:r w:rsidR="00906C79">
        <w:rPr>
          <w:rFonts w:eastAsiaTheme="minorEastAsia"/>
          <w:lang w:val="en-NZ"/>
        </w:rPr>
        <w:t>VKS</w:t>
      </w:r>
      <w:r w:rsidRPr="00C3204D">
        <w:rPr>
          <w:rFonts w:eastAsiaTheme="minorEastAsia"/>
          <w:lang w:val="en-NZ"/>
        </w:rPr>
        <w:t xml:space="preserve"> holds collections of nationally significant artefacts, hosts researchers,</w:t>
      </w:r>
      <w:r w:rsidR="00BC1F22">
        <w:rPr>
          <w:rFonts w:eastAsiaTheme="minorEastAsia"/>
          <w:lang w:val="en-NZ"/>
        </w:rPr>
        <w:t xml:space="preserve"> </w:t>
      </w:r>
      <w:r w:rsidRPr="00C3204D">
        <w:rPr>
          <w:rFonts w:eastAsiaTheme="minorEastAsia"/>
          <w:lang w:val="en-NZ"/>
        </w:rPr>
        <w:t xml:space="preserve">undertakes its own research, surveys </w:t>
      </w:r>
      <w:r w:rsidR="000D0D39">
        <w:rPr>
          <w:rFonts w:eastAsiaTheme="minorEastAsia"/>
          <w:lang w:val="en-NZ"/>
        </w:rPr>
        <w:t>and</w:t>
      </w:r>
      <w:r w:rsidRPr="00C3204D">
        <w:rPr>
          <w:rFonts w:eastAsiaTheme="minorEastAsia"/>
          <w:lang w:val="en-NZ"/>
        </w:rPr>
        <w:t xml:space="preserve"> digs, hosts archaeologists and anthropologists. </w:t>
      </w:r>
    </w:p>
    <w:p w14:paraId="12BFCB0E" w14:textId="77777777" w:rsidR="004959C6" w:rsidRPr="00A128E5" w:rsidRDefault="004959C6" w:rsidP="00C3204D">
      <w:pPr>
        <w:rPr>
          <w:rFonts w:eastAsiaTheme="minorEastAsia"/>
          <w:lang w:val="en-NZ"/>
        </w:rPr>
      </w:pPr>
    </w:p>
    <w:p w14:paraId="29CEBE1D" w14:textId="45F32AF2" w:rsidR="00532363" w:rsidRPr="00A128E5" w:rsidRDefault="07F1405C" w:rsidP="00CC4BD8">
      <w:pPr>
        <w:pStyle w:val="Numbered"/>
      </w:pPr>
      <w:r w:rsidRPr="00A128E5">
        <w:t xml:space="preserve">Assignment </w:t>
      </w:r>
      <w:r w:rsidR="006F6CD5" w:rsidRPr="00A128E5">
        <w:t>Overview</w:t>
      </w:r>
    </w:p>
    <w:p w14:paraId="7DE0EEE9" w14:textId="373298DD" w:rsidR="00532363" w:rsidRPr="00A128E5" w:rsidRDefault="00532363" w:rsidP="00326B2F">
      <w:pPr>
        <w:rPr>
          <w:rFonts w:eastAsiaTheme="minorEastAsia"/>
          <w:lang w:val="en-NZ"/>
        </w:rPr>
      </w:pPr>
    </w:p>
    <w:p w14:paraId="2503C0AC" w14:textId="548EC92C" w:rsidR="00C16FF5" w:rsidRPr="00C16FF5" w:rsidRDefault="00C16FF5" w:rsidP="00C16FF5">
      <w:pPr>
        <w:rPr>
          <w:rFonts w:eastAsiaTheme="minorEastAsia"/>
          <w:lang w:val="en-NZ"/>
        </w:rPr>
      </w:pPr>
      <w:r w:rsidRPr="00C16FF5">
        <w:rPr>
          <w:rFonts w:eastAsiaTheme="minorEastAsia"/>
          <w:lang w:val="en-NZ"/>
        </w:rPr>
        <w:t xml:space="preserve">The current exhibits </w:t>
      </w:r>
      <w:r w:rsidR="00B6037D">
        <w:rPr>
          <w:rFonts w:eastAsiaTheme="minorEastAsia"/>
          <w:lang w:val="en-NZ"/>
        </w:rPr>
        <w:t xml:space="preserve">at the National Museum of Vanuatu </w:t>
      </w:r>
      <w:r w:rsidRPr="00C16FF5">
        <w:rPr>
          <w:rFonts w:eastAsiaTheme="minorEastAsia"/>
          <w:lang w:val="en-NZ"/>
        </w:rPr>
        <w:t>have been in place since</w:t>
      </w:r>
      <w:r w:rsidR="00AD3D57">
        <w:rPr>
          <w:rFonts w:eastAsiaTheme="minorEastAsia"/>
          <w:lang w:val="en-NZ"/>
        </w:rPr>
        <w:t xml:space="preserve"> its</w:t>
      </w:r>
      <w:r w:rsidRPr="00C16FF5">
        <w:rPr>
          <w:rFonts w:eastAsiaTheme="minorEastAsia"/>
          <w:lang w:val="en-NZ"/>
        </w:rPr>
        <w:t xml:space="preserve"> opening in 1995 with little change.</w:t>
      </w:r>
      <w:r w:rsidR="00177A93">
        <w:rPr>
          <w:rFonts w:eastAsiaTheme="minorEastAsia"/>
          <w:lang w:val="en-NZ"/>
        </w:rPr>
        <w:t xml:space="preserve"> </w:t>
      </w:r>
      <w:r w:rsidRPr="00C16FF5">
        <w:rPr>
          <w:rFonts w:eastAsiaTheme="minorEastAsia"/>
          <w:lang w:val="en-NZ"/>
        </w:rPr>
        <w:t xml:space="preserve">VKS need new, vibrant, and modern exhibits. There is a need for strategic planning and long-term vision to guide exhibitions, programs, and community engagement in alignment with national cultural priorities. The museum also requires expertise in exhibition design and development to create engaging, educational, and culturally relevant displays, as well as support for developing new galleries and renovating existing spaces. </w:t>
      </w:r>
    </w:p>
    <w:p w14:paraId="5D0C63A3" w14:textId="77777777" w:rsidR="00D8376C" w:rsidRDefault="00D8376C" w:rsidP="00C16FF5">
      <w:pPr>
        <w:rPr>
          <w:rFonts w:eastAsiaTheme="minorEastAsia"/>
          <w:lang w:val="en-NZ"/>
        </w:rPr>
      </w:pPr>
    </w:p>
    <w:p w14:paraId="4B75034F" w14:textId="21B0E6F9" w:rsidR="00466990" w:rsidRDefault="00C16FF5" w:rsidP="00C16FF5">
      <w:pPr>
        <w:rPr>
          <w:rFonts w:eastAsiaTheme="minorEastAsia"/>
          <w:lang w:val="en-NZ"/>
        </w:rPr>
      </w:pPr>
      <w:r w:rsidRPr="00C16FF5">
        <w:rPr>
          <w:rFonts w:eastAsiaTheme="minorEastAsia"/>
          <w:lang w:val="en-NZ"/>
        </w:rPr>
        <w:t xml:space="preserve">The </w:t>
      </w:r>
      <w:r w:rsidR="00B6037D">
        <w:rPr>
          <w:rFonts w:eastAsiaTheme="minorEastAsia"/>
          <w:lang w:val="en-NZ"/>
        </w:rPr>
        <w:t>December 2024</w:t>
      </w:r>
      <w:r w:rsidRPr="00C16FF5">
        <w:rPr>
          <w:rFonts w:eastAsiaTheme="minorEastAsia"/>
          <w:lang w:val="en-NZ"/>
        </w:rPr>
        <w:t xml:space="preserve"> earthquake left damage to the floor, ceiling, fans, and lighting in the Museum. VKS will be receiving funds by beginning of 2026 from UNESCO for the restoration of the</w:t>
      </w:r>
      <w:r w:rsidR="00177A93">
        <w:rPr>
          <w:rFonts w:eastAsiaTheme="minorEastAsia"/>
          <w:lang w:val="en-NZ"/>
        </w:rPr>
        <w:t xml:space="preserve"> </w:t>
      </w:r>
      <w:r w:rsidR="00177A93" w:rsidRPr="00177A93">
        <w:rPr>
          <w:rFonts w:eastAsiaTheme="minorEastAsia"/>
          <w:lang w:val="en-NZ"/>
        </w:rPr>
        <w:t xml:space="preserve">National Museum. </w:t>
      </w:r>
    </w:p>
    <w:p w14:paraId="367C591D" w14:textId="77777777" w:rsidR="00466990" w:rsidRDefault="00466990" w:rsidP="00C16FF5">
      <w:pPr>
        <w:rPr>
          <w:rFonts w:eastAsiaTheme="minorEastAsia"/>
          <w:lang w:val="en-NZ"/>
        </w:rPr>
      </w:pPr>
    </w:p>
    <w:p w14:paraId="0726435A" w14:textId="0A0D2CCD" w:rsidR="0099789D" w:rsidRDefault="00466990" w:rsidP="00C16FF5">
      <w:pPr>
        <w:rPr>
          <w:rFonts w:eastAsiaTheme="minorEastAsia"/>
          <w:lang w:val="en-NZ"/>
        </w:rPr>
      </w:pPr>
      <w:r w:rsidRPr="00466990">
        <w:rPr>
          <w:rFonts w:eastAsiaTheme="minorEastAsia"/>
          <w:lang w:val="en-NZ"/>
        </w:rPr>
        <w:lastRenderedPageBreak/>
        <w:t>The museum also seeks support in funding and resource mobilisation, including identifying grant opportunities and advising on the effective allocation of resources. Enhancing community engagement is a priority, with programs designed to connect local communities, schools, and visitors to the museum’s cultural offerings.</w:t>
      </w:r>
    </w:p>
    <w:p w14:paraId="2363E4E7" w14:textId="25FA7CDB" w:rsidR="00CC4BD8" w:rsidRPr="00F86BDD" w:rsidRDefault="00D248FC" w:rsidP="00387752">
      <w:pPr>
        <w:spacing w:before="100" w:beforeAutospacing="1" w:after="100" w:afterAutospacing="1"/>
        <w:rPr>
          <w:szCs w:val="22"/>
          <w:lang w:val="en-US"/>
        </w:rPr>
      </w:pPr>
      <w:r>
        <w:rPr>
          <w:szCs w:val="22"/>
          <w:lang w:val="en-US"/>
        </w:rPr>
        <w:t>This</w:t>
      </w:r>
      <w:r w:rsidR="00F80849" w:rsidRPr="00E326A2">
        <w:rPr>
          <w:szCs w:val="22"/>
          <w:lang w:val="en-US"/>
        </w:rPr>
        <w:t xml:space="preserve"> VSA volunteer assignment would make a significant contribution to VKS in achieving its purpose and long-term goals to preserve, protect, and promote cultural heritage and traditional knowledge of Vanuatu. The extensive professional experience that the volunteer would bring in museum leadership, strategic planning, and exhibition development, would strengthen the institutional capacity of the VKS. They would do this by supporting clearer operational frameworks, improved governance structures, and more effective cultural programming. This guidance would also enhance the overall efficiency and professionalism of the National Museum’s staff and operations.</w:t>
      </w:r>
    </w:p>
    <w:p w14:paraId="2D701D80" w14:textId="10AD04BA" w:rsidR="00532363" w:rsidRPr="00A128E5" w:rsidRDefault="00532363" w:rsidP="00CC4BD8">
      <w:pPr>
        <w:pStyle w:val="Numbered"/>
      </w:pPr>
      <w:r w:rsidRPr="00A128E5">
        <w:t>Goal/</w:t>
      </w:r>
      <w:r w:rsidR="006F6CD5" w:rsidRPr="00A128E5">
        <w:t>Outcomes/Outputs</w:t>
      </w:r>
    </w:p>
    <w:p w14:paraId="1CE871B3" w14:textId="3AD330D3" w:rsidR="00532363" w:rsidRPr="00A128E5" w:rsidRDefault="00532363" w:rsidP="00326B2F">
      <w:pPr>
        <w:rPr>
          <w:rFonts w:eastAsiaTheme="minorEastAsia"/>
          <w:lang w:val="en-NZ"/>
        </w:rPr>
      </w:pPr>
    </w:p>
    <w:p w14:paraId="5304E199" w14:textId="24D13399" w:rsidR="00532363" w:rsidRPr="00A128E5" w:rsidRDefault="0099789D" w:rsidP="00326B2F">
      <w:pPr>
        <w:pStyle w:val="Bold1"/>
        <w:rPr>
          <w:lang w:val="en-NZ"/>
        </w:rPr>
      </w:pPr>
      <w:r w:rsidRPr="00A128E5">
        <w:rPr>
          <w:lang w:val="en-NZ"/>
        </w:rPr>
        <w:t xml:space="preserve">Goal </w:t>
      </w:r>
    </w:p>
    <w:p w14:paraId="02CAF62A" w14:textId="102CFDB2" w:rsidR="07F1405C" w:rsidRDefault="004A53AC" w:rsidP="00CC4BD8">
      <w:pPr>
        <w:rPr>
          <w:rFonts w:eastAsiaTheme="minorEastAsia"/>
          <w:lang w:val="en-NZ"/>
        </w:rPr>
      </w:pPr>
      <w:r w:rsidRPr="004A53AC">
        <w:rPr>
          <w:rFonts w:eastAsiaTheme="minorEastAsia"/>
          <w:lang w:val="en-NZ"/>
        </w:rPr>
        <w:t xml:space="preserve">The VKS offers new, connected vibrant exhibition </w:t>
      </w:r>
      <w:r w:rsidR="00A11954">
        <w:rPr>
          <w:rFonts w:eastAsiaTheme="minorEastAsia"/>
          <w:lang w:val="en-NZ"/>
        </w:rPr>
        <w:t>offer</w:t>
      </w:r>
      <w:r w:rsidR="004550F2">
        <w:rPr>
          <w:rFonts w:eastAsiaTheme="minorEastAsia"/>
          <w:lang w:val="en-NZ"/>
        </w:rPr>
        <w:t xml:space="preserve">ings </w:t>
      </w:r>
      <w:r w:rsidRPr="004A53AC">
        <w:rPr>
          <w:rFonts w:eastAsiaTheme="minorEastAsia"/>
          <w:lang w:val="en-NZ"/>
        </w:rPr>
        <w:t>at the National Museum. Designs are created, funding and materials are secured, and new exhibits are installed.</w:t>
      </w:r>
    </w:p>
    <w:p w14:paraId="1D29FE91" w14:textId="77777777" w:rsidR="004A53AC" w:rsidRPr="00A128E5" w:rsidRDefault="004A53AC" w:rsidP="00CC4BD8">
      <w:pPr>
        <w:rPr>
          <w:rFonts w:eastAsiaTheme="minorEastAsia"/>
          <w:lang w:val="en-NZ"/>
        </w:rPr>
      </w:pPr>
    </w:p>
    <w:p w14:paraId="0AEDCCA4" w14:textId="132892EC" w:rsidR="00532363" w:rsidRPr="00A128E5" w:rsidRDefault="0099789D" w:rsidP="00326B2F">
      <w:pPr>
        <w:pStyle w:val="Bold1"/>
        <w:rPr>
          <w:lang w:val="en-NZ"/>
        </w:rPr>
      </w:pPr>
      <w:r w:rsidRPr="00A128E5">
        <w:rPr>
          <w:lang w:val="en-NZ"/>
        </w:rPr>
        <w:t>Outcome 1</w:t>
      </w:r>
    </w:p>
    <w:p w14:paraId="4CE30E0F" w14:textId="506126AC" w:rsidR="004550F2" w:rsidRPr="00A128E5" w:rsidRDefault="005D48A9" w:rsidP="00CC4BD8">
      <w:pPr>
        <w:rPr>
          <w:rFonts w:eastAsiaTheme="minorEastAsia"/>
          <w:lang w:val="en-NZ"/>
        </w:rPr>
      </w:pPr>
      <w:r w:rsidRPr="005D48A9">
        <w:rPr>
          <w:rFonts w:eastAsiaTheme="minorEastAsia"/>
          <w:lang w:val="en-NZ"/>
        </w:rPr>
        <w:t>Designs for new exhibits are created</w:t>
      </w:r>
      <w:r w:rsidR="004550F2">
        <w:rPr>
          <w:rFonts w:eastAsiaTheme="minorEastAsia"/>
          <w:lang w:val="en-NZ"/>
        </w:rPr>
        <w:t>.</w:t>
      </w:r>
    </w:p>
    <w:p w14:paraId="4B1534EB" w14:textId="77777777" w:rsidR="00A11954" w:rsidRPr="00A11954" w:rsidRDefault="00A11954" w:rsidP="00A11954">
      <w:pPr>
        <w:rPr>
          <w:rFonts w:eastAsiaTheme="minorEastAsia"/>
          <w:lang w:val="en-US"/>
        </w:rPr>
      </w:pPr>
      <w:r w:rsidRPr="00A11954">
        <w:rPr>
          <w:rFonts w:eastAsiaTheme="minorEastAsia"/>
          <w:lang w:val="en-US"/>
        </w:rPr>
        <w:t>Working alongside the Curator and team:</w:t>
      </w:r>
    </w:p>
    <w:p w14:paraId="079C0A45" w14:textId="77777777" w:rsidR="00A11954" w:rsidRPr="00A11954" w:rsidRDefault="00A11954" w:rsidP="00070F44">
      <w:pPr>
        <w:numPr>
          <w:ilvl w:val="0"/>
          <w:numId w:val="3"/>
        </w:numPr>
        <w:rPr>
          <w:rFonts w:eastAsiaTheme="minorEastAsia"/>
          <w:lang w:val="en-US"/>
        </w:rPr>
      </w:pPr>
      <w:r w:rsidRPr="00A11954">
        <w:rPr>
          <w:rFonts w:eastAsiaTheme="minorEastAsia"/>
          <w:lang w:val="en-US"/>
        </w:rPr>
        <w:t>Conduct consultations with VKS staff, to determine exhibition themes and narratives.</w:t>
      </w:r>
    </w:p>
    <w:p w14:paraId="0842A5F4" w14:textId="77777777" w:rsidR="00A11954" w:rsidRPr="00A11954" w:rsidRDefault="00A11954" w:rsidP="00070F44">
      <w:pPr>
        <w:numPr>
          <w:ilvl w:val="0"/>
          <w:numId w:val="3"/>
        </w:numPr>
        <w:rPr>
          <w:rFonts w:eastAsiaTheme="minorEastAsia"/>
          <w:lang w:val="en-US"/>
        </w:rPr>
      </w:pPr>
      <w:r w:rsidRPr="00A11954">
        <w:rPr>
          <w:rFonts w:eastAsiaTheme="minorEastAsia"/>
          <w:lang w:val="en-US"/>
        </w:rPr>
        <w:t>Develop concept designs, exhibition layouts, and interpretive plans incorporating both traditional knowledge and modern museum standards.</w:t>
      </w:r>
    </w:p>
    <w:p w14:paraId="4B698C06" w14:textId="77777777" w:rsidR="00A11954" w:rsidRDefault="00A11954" w:rsidP="00070F44">
      <w:pPr>
        <w:numPr>
          <w:ilvl w:val="0"/>
          <w:numId w:val="3"/>
        </w:numPr>
        <w:rPr>
          <w:rFonts w:eastAsiaTheme="minorEastAsia"/>
          <w:lang w:val="en-US"/>
        </w:rPr>
      </w:pPr>
      <w:r w:rsidRPr="00A11954">
        <w:rPr>
          <w:rFonts w:eastAsiaTheme="minorEastAsia"/>
          <w:lang w:val="en-US"/>
        </w:rPr>
        <w:t>Produce detailed design documents, including floor plans, object placement guides, etc.</w:t>
      </w:r>
    </w:p>
    <w:p w14:paraId="5B15674C" w14:textId="096038A3" w:rsidR="001652CD" w:rsidRPr="00C76BC7" w:rsidRDefault="00A11954" w:rsidP="00070F44">
      <w:pPr>
        <w:numPr>
          <w:ilvl w:val="0"/>
          <w:numId w:val="3"/>
        </w:numPr>
        <w:rPr>
          <w:rFonts w:eastAsiaTheme="minorEastAsia"/>
          <w:lang w:val="en-US"/>
        </w:rPr>
      </w:pPr>
      <w:r w:rsidRPr="00A11954">
        <w:rPr>
          <w:rFonts w:eastAsiaTheme="minorEastAsia"/>
          <w:lang w:val="en-AU"/>
        </w:rPr>
        <w:t>Prepare written exhibition briefs and guidelines to support implementation and long-term maintenance as needed.</w:t>
      </w:r>
    </w:p>
    <w:p w14:paraId="4753D458" w14:textId="77777777" w:rsidR="00C76BC7" w:rsidRPr="00A11954" w:rsidRDefault="00C76BC7" w:rsidP="00C76BC7">
      <w:pPr>
        <w:ind w:left="720"/>
        <w:rPr>
          <w:rFonts w:eastAsiaTheme="minorEastAsia"/>
          <w:lang w:val="en-US"/>
        </w:rPr>
      </w:pPr>
    </w:p>
    <w:p w14:paraId="31A6ADFB" w14:textId="2B1D3F15" w:rsidR="00532363" w:rsidRPr="00A128E5" w:rsidRDefault="07F1405C" w:rsidP="00326B2F">
      <w:pPr>
        <w:pStyle w:val="Bold1"/>
        <w:rPr>
          <w:lang w:val="en-NZ"/>
        </w:rPr>
      </w:pPr>
      <w:r w:rsidRPr="00A128E5">
        <w:rPr>
          <w:lang w:val="en-NZ"/>
        </w:rPr>
        <w:t>Outcome 2</w:t>
      </w:r>
    </w:p>
    <w:p w14:paraId="519EA913" w14:textId="6AD91B33" w:rsidR="001848D4" w:rsidRPr="00A128E5" w:rsidRDefault="00472714" w:rsidP="00CC4BD8">
      <w:pPr>
        <w:rPr>
          <w:rFonts w:eastAsiaTheme="minorEastAsia"/>
          <w:lang w:val="en-NZ"/>
        </w:rPr>
      </w:pPr>
      <w:r w:rsidRPr="00472714">
        <w:rPr>
          <w:rFonts w:eastAsiaTheme="minorEastAsia"/>
          <w:lang w:val="en-AU"/>
        </w:rPr>
        <w:t>Funding streams are identified and materials for securing grants are produced</w:t>
      </w:r>
      <w:r w:rsidR="001D0257">
        <w:rPr>
          <w:rFonts w:eastAsiaTheme="minorEastAsia"/>
          <w:lang w:val="en-AU"/>
        </w:rPr>
        <w:t>.</w:t>
      </w:r>
    </w:p>
    <w:p w14:paraId="47AE8C04" w14:textId="77777777" w:rsidR="00C76BC7" w:rsidRPr="00C76BC7" w:rsidRDefault="00C76BC7" w:rsidP="00C76BC7">
      <w:pPr>
        <w:rPr>
          <w:rFonts w:eastAsia="Calibri" w:cs="Arial"/>
          <w:szCs w:val="22"/>
          <w:lang w:val="en-US" w:eastAsia="en-US"/>
        </w:rPr>
      </w:pPr>
      <w:r w:rsidRPr="00C76BC7">
        <w:rPr>
          <w:rFonts w:eastAsia="Calibri" w:cs="Arial"/>
          <w:szCs w:val="22"/>
          <w:lang w:val="en-US" w:eastAsia="en-US"/>
        </w:rPr>
        <w:t>Working alongside the Curator and team:</w:t>
      </w:r>
    </w:p>
    <w:p w14:paraId="0E3E52F8" w14:textId="77777777" w:rsidR="00C76BC7" w:rsidRPr="00C76BC7" w:rsidRDefault="00C76BC7" w:rsidP="00070F44">
      <w:pPr>
        <w:numPr>
          <w:ilvl w:val="0"/>
          <w:numId w:val="3"/>
        </w:numPr>
        <w:rPr>
          <w:rFonts w:eastAsia="Calibri" w:cs="Arial"/>
          <w:szCs w:val="22"/>
          <w:lang w:val="en-US" w:eastAsia="en-US"/>
        </w:rPr>
      </w:pPr>
      <w:r w:rsidRPr="00C76BC7">
        <w:rPr>
          <w:rFonts w:eastAsia="Calibri" w:cs="Arial"/>
          <w:szCs w:val="22"/>
          <w:lang w:val="en-US" w:eastAsia="en-US"/>
        </w:rPr>
        <w:t>Provide advice on fundraising strategies and donor engagement, ensuring alignment with VKS priorities.</w:t>
      </w:r>
    </w:p>
    <w:p w14:paraId="08019B96" w14:textId="77777777" w:rsidR="00C76BC7" w:rsidRPr="00C76BC7" w:rsidRDefault="00C76BC7" w:rsidP="00070F44">
      <w:pPr>
        <w:numPr>
          <w:ilvl w:val="0"/>
          <w:numId w:val="3"/>
        </w:numPr>
        <w:rPr>
          <w:rFonts w:eastAsia="Calibri" w:cs="Arial"/>
          <w:szCs w:val="22"/>
          <w:lang w:val="en-US" w:eastAsia="en-US"/>
        </w:rPr>
      </w:pPr>
      <w:r w:rsidRPr="00C76BC7">
        <w:rPr>
          <w:rFonts w:eastAsia="Calibri" w:cs="Arial"/>
          <w:szCs w:val="22"/>
          <w:lang w:val="en-US" w:eastAsia="en-US"/>
        </w:rPr>
        <w:t>Identify potential funding sources, international donors, cultural foundations, business houses, and private sponsors.</w:t>
      </w:r>
    </w:p>
    <w:p w14:paraId="2FA65BD4" w14:textId="77777777" w:rsidR="00C76BC7" w:rsidRDefault="00C76BC7" w:rsidP="00070F44">
      <w:pPr>
        <w:numPr>
          <w:ilvl w:val="0"/>
          <w:numId w:val="3"/>
        </w:numPr>
        <w:rPr>
          <w:rFonts w:eastAsia="Calibri" w:cs="Arial"/>
          <w:szCs w:val="22"/>
          <w:lang w:val="en-US" w:eastAsia="en-US"/>
        </w:rPr>
      </w:pPr>
      <w:r w:rsidRPr="00C76BC7">
        <w:rPr>
          <w:rFonts w:eastAsia="Calibri" w:cs="Arial"/>
          <w:szCs w:val="22"/>
          <w:lang w:val="en-US" w:eastAsia="en-US"/>
        </w:rPr>
        <w:t>Draft and support the development of funding proposals, including budgets, project rationales, timelines, and expected impacts.</w:t>
      </w:r>
    </w:p>
    <w:p w14:paraId="00FD99E3" w14:textId="6ACF596B" w:rsidR="00B96E2D" w:rsidRPr="00C76BC7" w:rsidRDefault="00C76BC7" w:rsidP="00070F44">
      <w:pPr>
        <w:numPr>
          <w:ilvl w:val="0"/>
          <w:numId w:val="3"/>
        </w:numPr>
        <w:rPr>
          <w:rFonts w:eastAsia="Calibri" w:cs="Arial"/>
          <w:szCs w:val="22"/>
          <w:lang w:val="en-US" w:eastAsia="en-US"/>
        </w:rPr>
      </w:pPr>
      <w:r w:rsidRPr="00C76BC7">
        <w:rPr>
          <w:rFonts w:eastAsia="Calibri" w:cs="Arial"/>
          <w:szCs w:val="22"/>
          <w:lang w:val="en-AU" w:eastAsia="en-US"/>
        </w:rPr>
        <w:t>Create supporting materials such as project descriptions, concept presentations, and costed design summaries for use in donor outreach.</w:t>
      </w:r>
    </w:p>
    <w:p w14:paraId="35D7E7F2" w14:textId="77777777" w:rsidR="00C76BC7" w:rsidRPr="00C76BC7" w:rsidRDefault="00C76BC7" w:rsidP="00C76BC7">
      <w:pPr>
        <w:ind w:left="720"/>
        <w:rPr>
          <w:rFonts w:eastAsia="Calibri" w:cs="Arial"/>
          <w:szCs w:val="22"/>
          <w:lang w:val="en-US" w:eastAsia="en-US"/>
        </w:rPr>
      </w:pPr>
    </w:p>
    <w:p w14:paraId="296EE238" w14:textId="4E901EE2" w:rsidR="4861CDAD" w:rsidRPr="00BC5EA3" w:rsidRDefault="4861CDAD" w:rsidP="00326B2F">
      <w:pPr>
        <w:pStyle w:val="Bold1"/>
        <w:rPr>
          <w:lang w:val="en-NZ"/>
        </w:rPr>
      </w:pPr>
      <w:r w:rsidRPr="00BC5EA3">
        <w:rPr>
          <w:lang w:val="en-NZ"/>
        </w:rPr>
        <w:t xml:space="preserve">Outcome 3 </w:t>
      </w:r>
    </w:p>
    <w:p w14:paraId="1F214437" w14:textId="25F55922" w:rsidR="5901462F" w:rsidRPr="00BC5EA3" w:rsidRDefault="00CF25FE" w:rsidP="00CC107E">
      <w:pPr>
        <w:rPr>
          <w:rFonts w:eastAsiaTheme="minorEastAsia"/>
          <w:lang w:val="en-NZ"/>
        </w:rPr>
      </w:pPr>
      <w:r w:rsidRPr="00CF25FE">
        <w:rPr>
          <w:rFonts w:eastAsiaTheme="minorEastAsia"/>
          <w:szCs w:val="22"/>
          <w:lang w:val="en-AU"/>
        </w:rPr>
        <w:t>Materials and equipment for new exhibits are sourced</w:t>
      </w:r>
      <w:r w:rsidR="001D0257">
        <w:rPr>
          <w:rFonts w:eastAsiaTheme="minorEastAsia"/>
          <w:szCs w:val="22"/>
          <w:lang w:val="en-AU"/>
        </w:rPr>
        <w:t>.</w:t>
      </w:r>
    </w:p>
    <w:p w14:paraId="2DD99116" w14:textId="77777777" w:rsidR="00EA1218" w:rsidRPr="00EA1218" w:rsidRDefault="00EA1218" w:rsidP="00EA1218">
      <w:pPr>
        <w:rPr>
          <w:rFonts w:eastAsia="Calibri" w:cs="Arial"/>
          <w:szCs w:val="22"/>
          <w:lang w:val="en-NZ" w:eastAsia="en-US"/>
        </w:rPr>
      </w:pPr>
      <w:r w:rsidRPr="00EA1218">
        <w:rPr>
          <w:rFonts w:eastAsia="Calibri" w:cs="Arial"/>
          <w:szCs w:val="22"/>
          <w:lang w:val="en-NZ" w:eastAsia="en-US"/>
        </w:rPr>
        <w:t>Working alongside the Curator and team:</w:t>
      </w:r>
    </w:p>
    <w:p w14:paraId="406269DB" w14:textId="77777777" w:rsidR="00356FE6" w:rsidRDefault="00EA1218" w:rsidP="00070F44">
      <w:pPr>
        <w:pStyle w:val="ListParagraph"/>
        <w:numPr>
          <w:ilvl w:val="0"/>
          <w:numId w:val="4"/>
        </w:numPr>
        <w:rPr>
          <w:lang w:val="en-NZ"/>
        </w:rPr>
      </w:pPr>
      <w:r w:rsidRPr="00356FE6">
        <w:rPr>
          <w:lang w:val="en-NZ"/>
        </w:rPr>
        <w:t>Develop a detailed list of all required materials, technology, and equipment based on final exhibition designs.</w:t>
      </w:r>
    </w:p>
    <w:p w14:paraId="09A8E27C" w14:textId="77777777" w:rsidR="00356FE6" w:rsidRDefault="00EA1218" w:rsidP="00070F44">
      <w:pPr>
        <w:pStyle w:val="ListParagraph"/>
        <w:numPr>
          <w:ilvl w:val="0"/>
          <w:numId w:val="4"/>
        </w:numPr>
        <w:rPr>
          <w:lang w:val="en-NZ"/>
        </w:rPr>
      </w:pPr>
      <w:r w:rsidRPr="00356FE6">
        <w:rPr>
          <w:lang w:val="en-NZ"/>
        </w:rPr>
        <w:t>Provide technical advice on sourcing quality display cases, lighting, digital interactives, signage, conservation-appropriate materials etc.</w:t>
      </w:r>
    </w:p>
    <w:p w14:paraId="7A789F45" w14:textId="77777777" w:rsidR="00356FE6" w:rsidRDefault="00EA1218" w:rsidP="00070F44">
      <w:pPr>
        <w:pStyle w:val="ListParagraph"/>
        <w:numPr>
          <w:ilvl w:val="0"/>
          <w:numId w:val="4"/>
        </w:numPr>
        <w:rPr>
          <w:lang w:val="en-NZ"/>
        </w:rPr>
      </w:pPr>
      <w:r w:rsidRPr="00356FE6">
        <w:rPr>
          <w:lang w:val="en-NZ"/>
        </w:rPr>
        <w:t>Support the procurement team in identifying reputable suppliers, obtaining quotations, and reviewing product specifications.</w:t>
      </w:r>
    </w:p>
    <w:p w14:paraId="0DAFEFDD" w14:textId="41C33FF0" w:rsidR="00EA1218" w:rsidRPr="00356FE6" w:rsidRDefault="00EA1218" w:rsidP="00070F44">
      <w:pPr>
        <w:pStyle w:val="ListParagraph"/>
        <w:numPr>
          <w:ilvl w:val="0"/>
          <w:numId w:val="4"/>
        </w:numPr>
        <w:rPr>
          <w:lang w:val="en-NZ"/>
        </w:rPr>
      </w:pPr>
      <w:r w:rsidRPr="00356FE6">
        <w:rPr>
          <w:lang w:val="en-NZ"/>
        </w:rPr>
        <w:t>Assist in drafting procurement documents and ensuring materials meet international museum standards and project requirements.</w:t>
      </w:r>
    </w:p>
    <w:p w14:paraId="5105AE4E" w14:textId="77777777" w:rsidR="00356FE6" w:rsidRDefault="00356FE6" w:rsidP="00356FE6">
      <w:pPr>
        <w:pStyle w:val="Bold1"/>
        <w:rPr>
          <w:lang w:val="en-NZ"/>
        </w:rPr>
      </w:pPr>
    </w:p>
    <w:p w14:paraId="0AEB8CF8" w14:textId="77777777" w:rsidR="00933D3A" w:rsidRDefault="00356FE6" w:rsidP="00356FE6">
      <w:pPr>
        <w:pStyle w:val="Bold1"/>
        <w:rPr>
          <w:lang w:val="en-NZ"/>
        </w:rPr>
      </w:pPr>
      <w:r w:rsidRPr="00BC5EA3">
        <w:rPr>
          <w:lang w:val="en-NZ"/>
        </w:rPr>
        <w:t xml:space="preserve">Outcome </w:t>
      </w:r>
      <w:r>
        <w:rPr>
          <w:lang w:val="en-NZ"/>
        </w:rPr>
        <w:t>4</w:t>
      </w:r>
    </w:p>
    <w:p w14:paraId="1BEB858F" w14:textId="1C458D6B" w:rsidR="00356FE6" w:rsidRPr="00933D3A" w:rsidRDefault="00933D3A" w:rsidP="00356FE6">
      <w:pPr>
        <w:pStyle w:val="Bold1"/>
        <w:rPr>
          <w:rFonts w:ascii="Avenir Next LT Pro Light" w:hAnsi="Avenir Next LT Pro Light"/>
          <w:lang w:val="en-NZ"/>
        </w:rPr>
      </w:pPr>
      <w:r w:rsidRPr="00933D3A">
        <w:rPr>
          <w:rFonts w:ascii="Avenir Next LT Pro Light" w:hAnsi="Avenir Next LT Pro Light" w:cstheme="minorHAnsi"/>
          <w:szCs w:val="22"/>
        </w:rPr>
        <w:t>New exhibits are installed</w:t>
      </w:r>
      <w:r w:rsidR="0040304E">
        <w:rPr>
          <w:rFonts w:ascii="Avenir Next LT Pro Light" w:hAnsi="Avenir Next LT Pro Light"/>
          <w:lang w:val="en-NZ"/>
        </w:rPr>
        <w:t>.</w:t>
      </w:r>
    </w:p>
    <w:p w14:paraId="523527A6" w14:textId="77777777" w:rsidR="00602F03" w:rsidRPr="00602F03" w:rsidRDefault="00602F03" w:rsidP="00070F44">
      <w:pPr>
        <w:numPr>
          <w:ilvl w:val="0"/>
          <w:numId w:val="5"/>
        </w:numPr>
        <w:rPr>
          <w:rFonts w:eastAsiaTheme="minorEastAsia" w:cs="Arial"/>
          <w:szCs w:val="22"/>
          <w:lang w:val="en-US" w:eastAsia="en-US"/>
        </w:rPr>
      </w:pPr>
      <w:r w:rsidRPr="00602F03">
        <w:rPr>
          <w:rFonts w:eastAsiaTheme="minorEastAsia" w:cs="Arial"/>
          <w:szCs w:val="22"/>
          <w:lang w:val="en-US" w:eastAsia="en-US"/>
        </w:rPr>
        <w:lastRenderedPageBreak/>
        <w:t>Work alongside VKS staff, contractors, and community contributors during the installation phase of the exhibition.</w:t>
      </w:r>
    </w:p>
    <w:p w14:paraId="5C3EFC25" w14:textId="77777777" w:rsidR="00602F03" w:rsidRPr="00602F03" w:rsidRDefault="00602F03" w:rsidP="00070F44">
      <w:pPr>
        <w:numPr>
          <w:ilvl w:val="0"/>
          <w:numId w:val="5"/>
        </w:numPr>
        <w:rPr>
          <w:rFonts w:eastAsiaTheme="minorEastAsia" w:cs="Arial"/>
          <w:szCs w:val="22"/>
          <w:lang w:val="en-US" w:eastAsia="en-US"/>
        </w:rPr>
      </w:pPr>
      <w:r w:rsidRPr="00602F03">
        <w:rPr>
          <w:rFonts w:eastAsiaTheme="minorEastAsia" w:cs="Arial"/>
          <w:szCs w:val="22"/>
          <w:lang w:val="en-US" w:eastAsia="en-US"/>
        </w:rPr>
        <w:t>Provide oversight and quality assurance to ensure installation aligns with approved designs and museum best practices.</w:t>
      </w:r>
    </w:p>
    <w:p w14:paraId="5D8B2FE2" w14:textId="77777777" w:rsidR="00602F03" w:rsidRDefault="00602F03" w:rsidP="00070F44">
      <w:pPr>
        <w:numPr>
          <w:ilvl w:val="0"/>
          <w:numId w:val="5"/>
        </w:numPr>
        <w:rPr>
          <w:rFonts w:eastAsiaTheme="minorEastAsia" w:cs="Arial"/>
          <w:szCs w:val="22"/>
          <w:lang w:val="en-US" w:eastAsia="en-US"/>
        </w:rPr>
      </w:pPr>
      <w:r w:rsidRPr="00602F03">
        <w:rPr>
          <w:rFonts w:eastAsiaTheme="minorEastAsia" w:cs="Arial"/>
          <w:szCs w:val="22"/>
          <w:lang w:val="en-US" w:eastAsia="en-US"/>
        </w:rPr>
        <w:t>Assist in coordinating installation schedules, onsite problem-solving, and final adjustments to exhibition components.</w:t>
      </w:r>
    </w:p>
    <w:p w14:paraId="34CBCFC7" w14:textId="5F551172" w:rsidR="5901462F" w:rsidRPr="00602F03" w:rsidRDefault="00602F03" w:rsidP="00070F44">
      <w:pPr>
        <w:numPr>
          <w:ilvl w:val="0"/>
          <w:numId w:val="5"/>
        </w:numPr>
        <w:rPr>
          <w:rFonts w:eastAsiaTheme="minorEastAsia" w:cs="Arial"/>
          <w:szCs w:val="22"/>
          <w:lang w:val="en-US" w:eastAsia="en-US"/>
        </w:rPr>
      </w:pPr>
      <w:r w:rsidRPr="00602F03">
        <w:rPr>
          <w:rFonts w:eastAsiaTheme="minorEastAsia" w:cs="Arial"/>
          <w:szCs w:val="22"/>
          <w:lang w:val="en-AU" w:eastAsia="en-US"/>
        </w:rPr>
        <w:t>Support staff training on maintaining and operating interactive elements, lighting systems, and digital features after installation.</w:t>
      </w:r>
    </w:p>
    <w:p w14:paraId="0C7141AF" w14:textId="165D8EFC" w:rsidR="00B96E2D" w:rsidRPr="00A128E5" w:rsidRDefault="00B96E2D" w:rsidP="00CC107E">
      <w:pPr>
        <w:rPr>
          <w:rFonts w:ascii="Calibri" w:hAnsi="Calibri" w:cs="Calibri"/>
          <w:lang w:val="en-NZ"/>
        </w:rPr>
      </w:pPr>
    </w:p>
    <w:p w14:paraId="2542FE00" w14:textId="1E5FC59C" w:rsidR="00532363" w:rsidRPr="00A128E5" w:rsidRDefault="00B53AA0" w:rsidP="00CC4BD8">
      <w:pPr>
        <w:pStyle w:val="Numbered"/>
        <w:rPr>
          <w:szCs w:val="22"/>
        </w:rPr>
      </w:pPr>
      <w:r w:rsidRPr="00A128E5">
        <w:t xml:space="preserve">Reporting, </w:t>
      </w:r>
      <w:r w:rsidR="006F6CD5" w:rsidRPr="00A128E5">
        <w:t xml:space="preserve">Working Relationships </w:t>
      </w:r>
      <w:r w:rsidR="07F1405C" w:rsidRPr="00A128E5">
        <w:t xml:space="preserve">and </w:t>
      </w:r>
      <w:r w:rsidRPr="00A128E5">
        <w:t xml:space="preserve">Capacity </w:t>
      </w:r>
      <w:r w:rsidR="00F34435" w:rsidRPr="00A128E5">
        <w:t>Building</w:t>
      </w:r>
    </w:p>
    <w:p w14:paraId="7193F3BF" w14:textId="77777777" w:rsidR="006C1E40" w:rsidRPr="00A128E5" w:rsidRDefault="006C1E40" w:rsidP="00CC107E">
      <w:pPr>
        <w:rPr>
          <w:rFonts w:eastAsiaTheme="minorEastAsia"/>
          <w:lang w:val="en-NZ"/>
        </w:rPr>
      </w:pPr>
    </w:p>
    <w:p w14:paraId="766DC053" w14:textId="20B328CC" w:rsidR="0BAF5D10" w:rsidRPr="00A128E5" w:rsidRDefault="00025E9F" w:rsidP="00CC107E">
      <w:pPr>
        <w:rPr>
          <w:rFonts w:eastAsiaTheme="minorEastAsia"/>
          <w:lang w:val="en-NZ"/>
        </w:rPr>
      </w:pPr>
      <w:r w:rsidRPr="00A128E5">
        <w:rPr>
          <w:rFonts w:eastAsiaTheme="minorEastAsia"/>
          <w:lang w:val="en-NZ"/>
        </w:rPr>
        <w:t xml:space="preserve">The volunteer will report directly </w:t>
      </w:r>
      <w:r>
        <w:rPr>
          <w:rFonts w:eastAsiaTheme="minorEastAsia"/>
          <w:lang w:val="en-NZ"/>
        </w:rPr>
        <w:t xml:space="preserve">and </w:t>
      </w:r>
      <w:r w:rsidRPr="00A128E5">
        <w:rPr>
          <w:rFonts w:eastAsiaTheme="minorEastAsia"/>
          <w:lang w:val="en-NZ"/>
        </w:rPr>
        <w:t>be accountable to the</w:t>
      </w:r>
      <w:r w:rsidR="00D4062D">
        <w:rPr>
          <w:rFonts w:eastAsiaTheme="minorEastAsia"/>
          <w:lang w:val="en-NZ"/>
        </w:rPr>
        <w:t xml:space="preserve"> VKS Director</w:t>
      </w:r>
      <w:r w:rsidRPr="00A128E5">
        <w:rPr>
          <w:rFonts w:eastAsiaTheme="minorEastAsia"/>
          <w:lang w:val="en-NZ"/>
        </w:rPr>
        <w:t xml:space="preserve">. </w:t>
      </w:r>
      <w:r w:rsidR="0BAF5D10" w:rsidRPr="00A128E5">
        <w:rPr>
          <w:rFonts w:eastAsiaTheme="minorEastAsia"/>
          <w:lang w:val="en-NZ"/>
        </w:rPr>
        <w:t>On a day-to-day basis, the volunteer will predominately work with</w:t>
      </w:r>
      <w:r w:rsidR="00091156" w:rsidRPr="00A128E5">
        <w:rPr>
          <w:rFonts w:eastAsiaTheme="minorEastAsia"/>
          <w:lang w:val="en-NZ"/>
        </w:rPr>
        <w:t xml:space="preserve"> the</w:t>
      </w:r>
      <w:r w:rsidR="00A03D5C" w:rsidRPr="00A03D5C">
        <w:rPr>
          <w:rFonts w:eastAsiaTheme="minorEastAsia"/>
          <w:lang w:val="en-NZ"/>
        </w:rPr>
        <w:t xml:space="preserve"> Museum Curator, the exhibition team, and wider VKS staff.</w:t>
      </w:r>
    </w:p>
    <w:p w14:paraId="158805B1" w14:textId="5A31C5CF" w:rsidR="7ECCBD7B" w:rsidRPr="00A128E5" w:rsidRDefault="7ECCBD7B" w:rsidP="00CC107E">
      <w:pPr>
        <w:rPr>
          <w:rFonts w:eastAsiaTheme="minorEastAsia"/>
          <w:lang w:val="en-NZ"/>
        </w:rPr>
      </w:pPr>
    </w:p>
    <w:p w14:paraId="3B64BE63" w14:textId="409C53A6" w:rsidR="00532363" w:rsidRPr="00A128E5" w:rsidRDefault="00C64E58" w:rsidP="00CC107E">
      <w:pPr>
        <w:rPr>
          <w:rFonts w:eastAsiaTheme="minorEastAsia"/>
          <w:lang w:val="en-NZ"/>
        </w:rPr>
      </w:pPr>
      <w:r w:rsidRPr="00A128E5">
        <w:rPr>
          <w:rFonts w:eastAsiaTheme="minorEastAsia"/>
          <w:lang w:val="en-NZ"/>
        </w:rPr>
        <w:t>The volunteer and</w:t>
      </w:r>
      <w:r w:rsidR="00091156" w:rsidRPr="00A128E5">
        <w:rPr>
          <w:rFonts w:eastAsiaTheme="minorEastAsia"/>
          <w:lang w:val="en-NZ"/>
        </w:rPr>
        <w:t xml:space="preserve"> </w:t>
      </w:r>
      <w:r w:rsidR="00205115">
        <w:rPr>
          <w:rFonts w:eastAsiaTheme="minorEastAsia"/>
          <w:lang w:val="en-NZ"/>
        </w:rPr>
        <w:t>VKS</w:t>
      </w:r>
      <w:r w:rsidR="00091156" w:rsidRPr="00A128E5">
        <w:rPr>
          <w:rFonts w:eastAsiaTheme="minorEastAsia"/>
          <w:lang w:val="en-NZ"/>
        </w:rPr>
        <w:t xml:space="preserve"> </w:t>
      </w:r>
      <w:r w:rsidRPr="00A128E5">
        <w:rPr>
          <w:rFonts w:eastAsiaTheme="minorEastAsia"/>
          <w:lang w:val="en-NZ"/>
        </w:rPr>
        <w:t xml:space="preserve">will have an ongoing relationship with the VSA </w:t>
      </w:r>
      <w:r w:rsidR="006B29E4" w:rsidRPr="00A128E5">
        <w:rPr>
          <w:rFonts w:eastAsiaTheme="minorEastAsia"/>
          <w:lang w:val="en-NZ"/>
        </w:rPr>
        <w:t xml:space="preserve">Programme Manager </w:t>
      </w:r>
      <w:r w:rsidRPr="00A128E5">
        <w:rPr>
          <w:rFonts w:eastAsiaTheme="minorEastAsia"/>
          <w:lang w:val="en-NZ"/>
        </w:rPr>
        <w:t>in terms of assignment monitoring, reporting, professional advice and personal support. </w:t>
      </w:r>
    </w:p>
    <w:p w14:paraId="7694707C" w14:textId="588EF2F3" w:rsidR="00705C3D" w:rsidRPr="00A128E5" w:rsidRDefault="00705C3D" w:rsidP="00CC107E">
      <w:pPr>
        <w:rPr>
          <w:sz w:val="20"/>
          <w:lang w:val="en-NZ"/>
        </w:rPr>
      </w:pPr>
    </w:p>
    <w:tbl>
      <w:tblPr>
        <w:tblpPr w:leftFromText="180" w:rightFromText="180" w:vertAnchor="tex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705C3D" w:rsidRPr="00A128E5" w14:paraId="4BFDDF1B" w14:textId="77777777" w:rsidTr="7152048C">
        <w:tc>
          <w:tcPr>
            <w:tcW w:w="9514" w:type="dxa"/>
          </w:tcPr>
          <w:p w14:paraId="476A16EA" w14:textId="7D18635F" w:rsidR="00BC4EF5" w:rsidRPr="008922D8" w:rsidRDefault="316267BC" w:rsidP="00CC107E">
            <w:pPr>
              <w:rPr>
                <w:b/>
                <w:bCs/>
                <w:lang w:val="en-NZ"/>
              </w:rPr>
            </w:pPr>
            <w:r w:rsidRPr="00A128E5">
              <w:rPr>
                <w:b/>
                <w:bCs/>
                <w:lang w:val="en-NZ"/>
              </w:rPr>
              <w:t xml:space="preserve">As needs on the ground may change over time, the volunteer is encouraged to review and update the Assignment </w:t>
            </w:r>
            <w:r w:rsidRPr="00BC5EA3">
              <w:rPr>
                <w:b/>
                <w:bCs/>
                <w:lang w:val="en-NZ"/>
              </w:rPr>
              <w:t>Description on arrival in consultation</w:t>
            </w:r>
            <w:r w:rsidRPr="00A128E5">
              <w:rPr>
                <w:b/>
                <w:bCs/>
                <w:lang w:val="en-NZ"/>
              </w:rPr>
              <w:t xml:space="preserve"> with the partner organisation and VSA Programme Manager. By their very nature, development situations can involve significant change, so it is advisable that the volunteer periodically review</w:t>
            </w:r>
            <w:r w:rsidR="004961F6" w:rsidRPr="00A128E5">
              <w:rPr>
                <w:b/>
                <w:bCs/>
                <w:lang w:val="en-NZ"/>
              </w:rPr>
              <w:t>s</w:t>
            </w:r>
            <w:r w:rsidRPr="00A128E5">
              <w:rPr>
                <w:b/>
                <w:bCs/>
                <w:lang w:val="en-NZ"/>
              </w:rPr>
              <w:t xml:space="preserve"> and reflect</w:t>
            </w:r>
            <w:r w:rsidR="004961F6" w:rsidRPr="00A128E5">
              <w:rPr>
                <w:b/>
                <w:bCs/>
                <w:lang w:val="en-NZ"/>
              </w:rPr>
              <w:t>s</w:t>
            </w:r>
            <w:r w:rsidRPr="00A128E5">
              <w:rPr>
                <w:b/>
                <w:bCs/>
                <w:lang w:val="en-NZ"/>
              </w:rPr>
              <w:t xml:space="preserve"> on the Assignment Description throughout the Assignment to ensure the best development outcomes are being achieved.</w:t>
            </w:r>
          </w:p>
        </w:tc>
      </w:tr>
    </w:tbl>
    <w:p w14:paraId="36F7B62D" w14:textId="51B84F12" w:rsidR="00CD0A27" w:rsidRPr="00A128E5" w:rsidRDefault="00CD0A27" w:rsidP="00CC107E">
      <w:pPr>
        <w:rPr>
          <w:lang w:val="en-NZ"/>
        </w:rPr>
      </w:pPr>
    </w:p>
    <w:p w14:paraId="26BE4274" w14:textId="77777777" w:rsidR="007F7A2C" w:rsidRPr="00A128E5" w:rsidRDefault="007F7A2C" w:rsidP="00CC107E">
      <w:pPr>
        <w:rPr>
          <w:lang w:val="en-NZ"/>
        </w:rPr>
      </w:pPr>
    </w:p>
    <w:p w14:paraId="445DE2B4" w14:textId="6A4D2BB3" w:rsidR="00BB0FCE" w:rsidRPr="00A128E5" w:rsidRDefault="07F1405C" w:rsidP="00CC4BD8">
      <w:pPr>
        <w:pStyle w:val="Numbered"/>
      </w:pPr>
      <w:r w:rsidRPr="00A128E5">
        <w:t xml:space="preserve">Selection </w:t>
      </w:r>
      <w:r w:rsidR="006F6CD5" w:rsidRPr="00A128E5">
        <w:t xml:space="preserve">Criteria/Position Requirements </w:t>
      </w:r>
    </w:p>
    <w:p w14:paraId="2084679D" w14:textId="77777777" w:rsidR="00A73D96" w:rsidRDefault="00A73D96" w:rsidP="00CC4BD8">
      <w:pPr>
        <w:pStyle w:val="Style2"/>
      </w:pPr>
    </w:p>
    <w:p w14:paraId="769F3CD4" w14:textId="7EA524DE" w:rsidR="008574DE" w:rsidRPr="00A128E5" w:rsidRDefault="006C1E40" w:rsidP="00CC4BD8">
      <w:pPr>
        <w:pStyle w:val="Style2"/>
        <w:rPr>
          <w:rFonts w:eastAsiaTheme="minorEastAsia"/>
        </w:rPr>
      </w:pPr>
      <w:r w:rsidRPr="00A128E5">
        <w:t>P</w:t>
      </w:r>
      <w:r w:rsidR="4056676B" w:rsidRPr="00A128E5">
        <w:t>rofessional</w:t>
      </w:r>
      <w:r w:rsidRPr="00A128E5">
        <w:t xml:space="preserve"> </w:t>
      </w:r>
      <w:r w:rsidR="006F6CD5" w:rsidRPr="00A128E5">
        <w:t xml:space="preserve">Specifications </w:t>
      </w:r>
    </w:p>
    <w:p w14:paraId="5613C4FF" w14:textId="69E00E47" w:rsidR="66DF86BC" w:rsidRPr="00A128E5" w:rsidRDefault="66DF86BC" w:rsidP="66DF86BC">
      <w:pPr>
        <w:rPr>
          <w:lang w:val="en-NZ"/>
        </w:rPr>
      </w:pPr>
    </w:p>
    <w:p w14:paraId="6E12E030" w14:textId="23825364" w:rsidR="006C1E40" w:rsidRPr="00A128E5" w:rsidRDefault="006C1E40" w:rsidP="00CC4BD8">
      <w:pPr>
        <w:pStyle w:val="Bold1"/>
        <w:rPr>
          <w:lang w:val="en-NZ"/>
        </w:rPr>
      </w:pPr>
      <w:r w:rsidRPr="00A128E5">
        <w:rPr>
          <w:lang w:val="en-NZ"/>
        </w:rPr>
        <w:t>Essential</w:t>
      </w:r>
    </w:p>
    <w:p w14:paraId="7FCD62CE" w14:textId="77777777" w:rsidR="004112F5" w:rsidRPr="004112F5" w:rsidRDefault="004112F5" w:rsidP="004112F5">
      <w:pPr>
        <w:pStyle w:val="ListParagraph"/>
        <w:rPr>
          <w:lang w:val="en-AU"/>
        </w:rPr>
      </w:pPr>
      <w:r w:rsidRPr="004112F5">
        <w:rPr>
          <w:lang w:val="en-AU"/>
        </w:rPr>
        <w:t>Museum and gallery management</w:t>
      </w:r>
    </w:p>
    <w:p w14:paraId="05547E23" w14:textId="77777777" w:rsidR="004112F5" w:rsidRPr="004112F5" w:rsidRDefault="004112F5" w:rsidP="004112F5">
      <w:pPr>
        <w:pStyle w:val="ListParagraph"/>
        <w:rPr>
          <w:lang w:val="en-AU"/>
        </w:rPr>
      </w:pPr>
      <w:r w:rsidRPr="004112F5">
        <w:rPr>
          <w:lang w:val="en-AU"/>
        </w:rPr>
        <w:t>Exhibition design and development</w:t>
      </w:r>
    </w:p>
    <w:p w14:paraId="1577BD97" w14:textId="77777777" w:rsidR="004112F5" w:rsidRPr="004112F5" w:rsidRDefault="004112F5" w:rsidP="004112F5">
      <w:pPr>
        <w:pStyle w:val="ListParagraph"/>
        <w:rPr>
          <w:lang w:val="en-AU"/>
        </w:rPr>
      </w:pPr>
      <w:r w:rsidRPr="004112F5">
        <w:rPr>
          <w:lang w:val="en-AU"/>
        </w:rPr>
        <w:t>Strategic planning</w:t>
      </w:r>
    </w:p>
    <w:p w14:paraId="2DB0F82A" w14:textId="77777777" w:rsidR="004112F5" w:rsidRPr="004112F5" w:rsidRDefault="004112F5" w:rsidP="004112F5">
      <w:pPr>
        <w:pStyle w:val="ListParagraph"/>
        <w:rPr>
          <w:lang w:val="en-AU"/>
        </w:rPr>
      </w:pPr>
      <w:r w:rsidRPr="004112F5">
        <w:rPr>
          <w:lang w:val="en-AU"/>
        </w:rPr>
        <w:t>Project management and coordination</w:t>
      </w:r>
    </w:p>
    <w:p w14:paraId="792D2079" w14:textId="77777777" w:rsidR="004112F5" w:rsidRPr="004112F5" w:rsidRDefault="004112F5" w:rsidP="004112F5">
      <w:pPr>
        <w:pStyle w:val="ListParagraph"/>
        <w:rPr>
          <w:lang w:val="en-AU"/>
        </w:rPr>
      </w:pPr>
      <w:r w:rsidRPr="004112F5">
        <w:rPr>
          <w:lang w:val="en-AU"/>
        </w:rPr>
        <w:t>Fundraising and proposal writing</w:t>
      </w:r>
    </w:p>
    <w:p w14:paraId="5343AB28" w14:textId="77777777" w:rsidR="004112F5" w:rsidRPr="004112F5" w:rsidRDefault="004112F5" w:rsidP="004112F5">
      <w:pPr>
        <w:pStyle w:val="ListParagraph"/>
        <w:rPr>
          <w:lang w:val="en-AU"/>
        </w:rPr>
      </w:pPr>
      <w:r w:rsidRPr="004112F5">
        <w:rPr>
          <w:lang w:val="en-AU"/>
        </w:rPr>
        <w:t xml:space="preserve">Procurement </w:t>
      </w:r>
    </w:p>
    <w:p w14:paraId="6609F844" w14:textId="77777777" w:rsidR="004112F5" w:rsidRPr="004112F5" w:rsidRDefault="004112F5" w:rsidP="004112F5">
      <w:pPr>
        <w:pStyle w:val="ListParagraph"/>
        <w:rPr>
          <w:lang w:val="en-AU"/>
        </w:rPr>
      </w:pPr>
      <w:r w:rsidRPr="004112F5">
        <w:rPr>
          <w:lang w:val="en-AU"/>
        </w:rPr>
        <w:t>Staff mentoring and capacity building</w:t>
      </w:r>
    </w:p>
    <w:p w14:paraId="278647A2" w14:textId="77777777" w:rsidR="004112F5" w:rsidRPr="004112F5" w:rsidRDefault="004112F5" w:rsidP="004112F5">
      <w:pPr>
        <w:pStyle w:val="ListParagraph"/>
        <w:rPr>
          <w:lang w:val="en-AU"/>
        </w:rPr>
      </w:pPr>
      <w:r w:rsidRPr="004112F5">
        <w:rPr>
          <w:lang w:val="en-AU"/>
        </w:rPr>
        <w:t>Budget planning and financial oversight</w:t>
      </w:r>
    </w:p>
    <w:p w14:paraId="6576E026" w14:textId="77777777" w:rsidR="004112F5" w:rsidRPr="004112F5" w:rsidRDefault="004112F5" w:rsidP="004112F5">
      <w:pPr>
        <w:pStyle w:val="ListParagraph"/>
        <w:rPr>
          <w:lang w:val="en-AU"/>
        </w:rPr>
      </w:pPr>
      <w:r w:rsidRPr="004112F5">
        <w:rPr>
          <w:lang w:val="en-AU"/>
        </w:rPr>
        <w:t>Excellent communication skills</w:t>
      </w:r>
    </w:p>
    <w:p w14:paraId="1C820AE4" w14:textId="77777777" w:rsidR="004112F5" w:rsidRPr="004112F5" w:rsidRDefault="004112F5" w:rsidP="004112F5">
      <w:pPr>
        <w:pStyle w:val="ListParagraph"/>
        <w:rPr>
          <w:lang w:val="en-AU"/>
        </w:rPr>
      </w:pPr>
      <w:r w:rsidRPr="004112F5">
        <w:rPr>
          <w:lang w:val="en-AU"/>
        </w:rPr>
        <w:t>Ability to integrate modern technology into museum displays</w:t>
      </w:r>
    </w:p>
    <w:p w14:paraId="3F461616" w14:textId="2E4C7131" w:rsidR="00CC107E" w:rsidRPr="004112F5" w:rsidRDefault="004112F5" w:rsidP="004112F5">
      <w:pPr>
        <w:pStyle w:val="ListParagraph"/>
        <w:rPr>
          <w:lang w:val="en-AU"/>
        </w:rPr>
      </w:pPr>
      <w:r w:rsidRPr="004112F5">
        <w:rPr>
          <w:lang w:val="en-AU"/>
        </w:rPr>
        <w:t>Problem-solving and adaptive decision-making</w:t>
      </w:r>
    </w:p>
    <w:p w14:paraId="02B5DEE8" w14:textId="77777777" w:rsidR="00CC107E" w:rsidRPr="00A128E5" w:rsidRDefault="00CC107E" w:rsidP="00CC107E">
      <w:pPr>
        <w:rPr>
          <w:rFonts w:eastAsiaTheme="minorEastAsia"/>
          <w:color w:val="000000" w:themeColor="text1"/>
          <w:lang w:val="en-NZ"/>
        </w:rPr>
      </w:pPr>
    </w:p>
    <w:p w14:paraId="2CB6BF21" w14:textId="1539C51D" w:rsidR="006C1E40" w:rsidRPr="00A128E5" w:rsidRDefault="006C1E40" w:rsidP="00CC4BD8">
      <w:pPr>
        <w:pStyle w:val="Bold1"/>
        <w:rPr>
          <w:lang w:val="en-NZ"/>
        </w:rPr>
      </w:pPr>
      <w:r w:rsidRPr="00A128E5">
        <w:rPr>
          <w:lang w:val="en-NZ"/>
        </w:rPr>
        <w:t>Desirable</w:t>
      </w:r>
    </w:p>
    <w:p w14:paraId="680B2A0A" w14:textId="28514100" w:rsidR="00CC107E" w:rsidRPr="00A128E5" w:rsidRDefault="008A4921" w:rsidP="00CC107E">
      <w:pPr>
        <w:pStyle w:val="ListParagraph"/>
        <w:rPr>
          <w:lang w:val="en-NZ"/>
        </w:rPr>
      </w:pPr>
      <w:r w:rsidRPr="008A4921">
        <w:rPr>
          <w:lang w:val="en-AU"/>
        </w:rPr>
        <w:t>Experience working outside of own cultural context</w:t>
      </w:r>
    </w:p>
    <w:p w14:paraId="58AD6386" w14:textId="28C9E19F" w:rsidR="5901462F" w:rsidRPr="00A128E5" w:rsidRDefault="5901462F" w:rsidP="00CC4BD8">
      <w:pPr>
        <w:rPr>
          <w:lang w:val="en-NZ"/>
        </w:rPr>
      </w:pPr>
    </w:p>
    <w:p w14:paraId="33C4F5CD" w14:textId="43A0FB2F" w:rsidR="006C1E40" w:rsidRPr="00A128E5" w:rsidRDefault="006C1E40" w:rsidP="00CC107E">
      <w:pPr>
        <w:pStyle w:val="Style2"/>
      </w:pPr>
      <w:r w:rsidRPr="00A128E5">
        <w:t>Person</w:t>
      </w:r>
      <w:r w:rsidR="36192203" w:rsidRPr="00A128E5">
        <w:t>al</w:t>
      </w:r>
      <w:r w:rsidRPr="00A128E5">
        <w:t xml:space="preserve"> </w:t>
      </w:r>
      <w:r w:rsidR="006F6CD5" w:rsidRPr="00A128E5">
        <w:t>Specification</w:t>
      </w:r>
      <w:r w:rsidR="001E24F0" w:rsidRPr="00A128E5">
        <w:t>s</w:t>
      </w:r>
      <w:r w:rsidR="006F6CD5" w:rsidRPr="00A128E5">
        <w:t xml:space="preserve"> </w:t>
      </w:r>
    </w:p>
    <w:p w14:paraId="5FE69D75" w14:textId="59627BBC" w:rsidR="5901462F" w:rsidRPr="00A128E5" w:rsidRDefault="5901462F" w:rsidP="00CC107E">
      <w:pPr>
        <w:rPr>
          <w:rFonts w:eastAsiaTheme="minorEastAsia"/>
          <w:lang w:val="en-NZ"/>
        </w:rPr>
      </w:pPr>
    </w:p>
    <w:p w14:paraId="4B2E31C1" w14:textId="77777777" w:rsidR="006C1E40" w:rsidRPr="00A128E5" w:rsidRDefault="006C1E40" w:rsidP="00CC107E">
      <w:pPr>
        <w:pStyle w:val="Bold1"/>
        <w:rPr>
          <w:lang w:val="en-NZ"/>
        </w:rPr>
      </w:pPr>
      <w:r w:rsidRPr="00A128E5">
        <w:rPr>
          <w:lang w:val="en-NZ"/>
        </w:rPr>
        <w:t>Essential</w:t>
      </w:r>
    </w:p>
    <w:p w14:paraId="4F5B6742" w14:textId="77777777" w:rsidR="000D4045" w:rsidRPr="000D4045" w:rsidRDefault="000D4045" w:rsidP="000D4045">
      <w:pPr>
        <w:pStyle w:val="ListParagraph"/>
        <w:rPr>
          <w:lang w:val="en-NZ"/>
        </w:rPr>
      </w:pPr>
      <w:r w:rsidRPr="000D4045">
        <w:rPr>
          <w:lang w:val="en-NZ"/>
        </w:rPr>
        <w:t>Cultural sensitivity and respect</w:t>
      </w:r>
    </w:p>
    <w:p w14:paraId="0095419F" w14:textId="77777777" w:rsidR="000D4045" w:rsidRPr="000D4045" w:rsidRDefault="000D4045" w:rsidP="000D4045">
      <w:pPr>
        <w:pStyle w:val="ListParagraph"/>
        <w:rPr>
          <w:lang w:val="en-NZ"/>
        </w:rPr>
      </w:pPr>
      <w:r w:rsidRPr="000D4045">
        <w:rPr>
          <w:lang w:val="en-NZ"/>
        </w:rPr>
        <w:t>Collaborative and inclusive working style</w:t>
      </w:r>
    </w:p>
    <w:p w14:paraId="790320CA" w14:textId="77777777" w:rsidR="000D4045" w:rsidRPr="000D4045" w:rsidRDefault="000D4045" w:rsidP="000D4045">
      <w:pPr>
        <w:pStyle w:val="ListParagraph"/>
        <w:rPr>
          <w:lang w:val="en-NZ"/>
        </w:rPr>
      </w:pPr>
      <w:r w:rsidRPr="000D4045">
        <w:rPr>
          <w:lang w:val="en-NZ"/>
        </w:rPr>
        <w:t>Adaptability and flexibility in changing environments</w:t>
      </w:r>
    </w:p>
    <w:p w14:paraId="3810DC4D" w14:textId="080DCFC9" w:rsidR="5901462F" w:rsidRPr="00A128E5" w:rsidRDefault="000D4045" w:rsidP="000D4045">
      <w:pPr>
        <w:pStyle w:val="ListParagraph"/>
        <w:rPr>
          <w:lang w:val="en-NZ"/>
        </w:rPr>
      </w:pPr>
      <w:r w:rsidRPr="000D4045">
        <w:rPr>
          <w:lang w:val="en-NZ"/>
        </w:rPr>
        <w:t>Willingness to learn Bislama</w:t>
      </w:r>
    </w:p>
    <w:p w14:paraId="7E2862BA" w14:textId="420E0176" w:rsidR="5901462F" w:rsidRPr="00A128E5" w:rsidRDefault="5901462F" w:rsidP="00CC107E">
      <w:pPr>
        <w:rPr>
          <w:lang w:val="en-NZ"/>
        </w:rPr>
      </w:pPr>
    </w:p>
    <w:p w14:paraId="68A9BC4D" w14:textId="77777777" w:rsidR="006C1E40" w:rsidRPr="00A128E5" w:rsidRDefault="006C1E40" w:rsidP="00CC107E">
      <w:pPr>
        <w:pStyle w:val="Bold1"/>
        <w:rPr>
          <w:lang w:val="en-NZ"/>
        </w:rPr>
      </w:pPr>
      <w:r w:rsidRPr="00A128E5">
        <w:rPr>
          <w:lang w:val="en-NZ"/>
        </w:rPr>
        <w:t>Desirable</w:t>
      </w:r>
    </w:p>
    <w:p w14:paraId="481BD865" w14:textId="0658037B" w:rsidR="006C1E40" w:rsidRPr="00FB37BB" w:rsidRDefault="00FB37BB" w:rsidP="00FB37BB">
      <w:pPr>
        <w:pStyle w:val="ListParagraph"/>
        <w:rPr>
          <w:lang w:val="en-NZ"/>
        </w:rPr>
      </w:pPr>
      <w:r w:rsidRPr="00FB37BB">
        <w:rPr>
          <w:lang w:val="en-NZ"/>
        </w:rPr>
        <w:t>Ability to speak Bislama / Tok Pisin / Pijin</w:t>
      </w:r>
    </w:p>
    <w:p w14:paraId="07A8D211" w14:textId="59396810" w:rsidR="07F1405C" w:rsidRPr="00A128E5" w:rsidRDefault="07F1405C" w:rsidP="00CC107E">
      <w:pPr>
        <w:rPr>
          <w:rFonts w:eastAsiaTheme="minorEastAsia"/>
          <w:lang w:val="en-NZ"/>
        </w:rPr>
      </w:pPr>
    </w:p>
    <w:p w14:paraId="2EE5B42B" w14:textId="55FAC758" w:rsidR="00611350" w:rsidRPr="00A128E5" w:rsidRDefault="00BB0FCE" w:rsidP="00CC107E">
      <w:pPr>
        <w:pStyle w:val="Numbered"/>
      </w:pPr>
      <w:r w:rsidRPr="00A128E5">
        <w:t xml:space="preserve">VSA Essential Attributes </w:t>
      </w:r>
    </w:p>
    <w:p w14:paraId="5307290D" w14:textId="38BF6997" w:rsidR="5901462F" w:rsidRPr="00A128E5" w:rsidRDefault="5901462F" w:rsidP="00CC107E">
      <w:pPr>
        <w:rPr>
          <w:rFonts w:eastAsiaTheme="minorEastAsia"/>
          <w:lang w:val="en-NZ"/>
        </w:rPr>
      </w:pPr>
    </w:p>
    <w:p w14:paraId="266D1140" w14:textId="4332095B" w:rsidR="006E2685" w:rsidRPr="00A128E5" w:rsidRDefault="006E2685" w:rsidP="006E2685">
      <w:pPr>
        <w:pStyle w:val="ListParagraph"/>
        <w:rPr>
          <w:color w:val="000000" w:themeColor="text1"/>
        </w:rPr>
      </w:pPr>
      <w:r w:rsidRPr="00A128E5">
        <w:t xml:space="preserve">Commitment to volunteering, to VSA and to the partner </w:t>
      </w:r>
      <w:r w:rsidR="00070F44" w:rsidRPr="00A128E5">
        <w:t>organization</w:t>
      </w:r>
      <w:r w:rsidRPr="00A128E5">
        <w:t xml:space="preserve"> </w:t>
      </w:r>
    </w:p>
    <w:p w14:paraId="413B7FBE" w14:textId="77777777" w:rsidR="006E2685" w:rsidRPr="00A128E5" w:rsidRDefault="006E2685" w:rsidP="006E2685">
      <w:pPr>
        <w:pStyle w:val="ListParagraph"/>
        <w:rPr>
          <w:color w:val="000000" w:themeColor="text1"/>
        </w:rPr>
      </w:pPr>
      <w:r w:rsidRPr="00A128E5">
        <w:t xml:space="preserve">Cross cultural awareness </w:t>
      </w:r>
    </w:p>
    <w:p w14:paraId="22A07E68" w14:textId="77777777" w:rsidR="006E2685" w:rsidRPr="00A128E5" w:rsidRDefault="006E2685" w:rsidP="006E2685">
      <w:pPr>
        <w:pStyle w:val="ListParagraph"/>
        <w:rPr>
          <w:color w:val="000000" w:themeColor="text1"/>
        </w:rPr>
      </w:pPr>
      <w:r w:rsidRPr="00A128E5">
        <w:t xml:space="preserve">Adaptability and a willingness to approach change or newness positively </w:t>
      </w:r>
    </w:p>
    <w:p w14:paraId="021E2238" w14:textId="77777777" w:rsidR="006E2685" w:rsidRPr="006E2685" w:rsidRDefault="006E2685" w:rsidP="006E2685">
      <w:pPr>
        <w:pStyle w:val="ListParagraph"/>
        <w:rPr>
          <w:color w:val="000000" w:themeColor="text1"/>
        </w:rPr>
      </w:pPr>
      <w:r w:rsidRPr="002F66D4">
        <w:t xml:space="preserve">Able to form good relationships, both personally and professionally, with work colleagues and in the community </w:t>
      </w:r>
    </w:p>
    <w:p w14:paraId="591367EE" w14:textId="77777777" w:rsidR="006E2685" w:rsidRPr="006E2685" w:rsidRDefault="006E2685" w:rsidP="006E2685">
      <w:pPr>
        <w:pStyle w:val="ListParagraph"/>
        <w:rPr>
          <w:color w:val="000000" w:themeColor="text1"/>
        </w:rPr>
      </w:pPr>
      <w:r w:rsidRPr="00A128E5">
        <w:t xml:space="preserve">Resilience and an ability to manage setbacks </w:t>
      </w:r>
    </w:p>
    <w:p w14:paraId="5886E808" w14:textId="77777777" w:rsidR="006E2685" w:rsidRPr="006E2685" w:rsidRDefault="006E2685" w:rsidP="006E2685">
      <w:pPr>
        <w:pStyle w:val="ListParagraph"/>
        <w:rPr>
          <w:color w:val="000000" w:themeColor="text1"/>
        </w:rPr>
      </w:pPr>
      <w:r w:rsidRPr="00A128E5">
        <w:t>Initiative and resourcefulness</w:t>
      </w:r>
    </w:p>
    <w:p w14:paraId="4A807231" w14:textId="77777777" w:rsidR="006E2685" w:rsidRPr="006E2685" w:rsidRDefault="006E2685" w:rsidP="006E2685">
      <w:pPr>
        <w:pStyle w:val="ListParagraph"/>
        <w:rPr>
          <w:color w:val="000000" w:themeColor="text1"/>
        </w:rPr>
      </w:pPr>
      <w:r w:rsidRPr="00A128E5">
        <w:t>An ability to facilitate learning through skills exchange</w:t>
      </w:r>
    </w:p>
    <w:p w14:paraId="6BB12517" w14:textId="77777777" w:rsidR="00611350" w:rsidRPr="00A128E5" w:rsidRDefault="00611350" w:rsidP="001E24F0">
      <w:pPr>
        <w:rPr>
          <w:rFonts w:eastAsiaTheme="minorEastAsia"/>
          <w:lang w:val="en-NZ"/>
        </w:rPr>
      </w:pPr>
    </w:p>
    <w:p w14:paraId="24F9A57F" w14:textId="346BA78B" w:rsidR="00BB0FCE" w:rsidRPr="00A128E5" w:rsidRDefault="006C1E40" w:rsidP="00CC107E">
      <w:pPr>
        <w:pStyle w:val="Numbered"/>
      </w:pPr>
      <w:r w:rsidRPr="00A128E5">
        <w:t xml:space="preserve">Country Context </w:t>
      </w:r>
    </w:p>
    <w:p w14:paraId="676A953E" w14:textId="1331C786" w:rsidR="00BB0FCE" w:rsidRPr="00A128E5" w:rsidRDefault="00BB0FCE" w:rsidP="00CC107E">
      <w:pPr>
        <w:rPr>
          <w:rFonts w:eastAsiaTheme="minorEastAsia"/>
          <w:lang w:val="en-NZ"/>
        </w:rPr>
      </w:pPr>
    </w:p>
    <w:p w14:paraId="26E79167" w14:textId="3B6D4D16" w:rsidR="00DF07B2" w:rsidRDefault="00695DE1" w:rsidP="00CC107E">
      <w:bookmarkStart w:id="1" w:name="_Hlk149840359"/>
      <w:r w:rsidRPr="00A128E5">
        <w:rPr>
          <w:rFonts w:eastAsiaTheme="minorEastAsia"/>
          <w:lang w:val="en-NZ"/>
        </w:rPr>
        <w:t xml:space="preserve">For more information about </w:t>
      </w:r>
      <w:r>
        <w:rPr>
          <w:rFonts w:eastAsiaTheme="minorEastAsia"/>
          <w:lang w:val="en-NZ"/>
        </w:rPr>
        <w:t>Vanuatu</w:t>
      </w:r>
      <w:r w:rsidRPr="00A128E5">
        <w:rPr>
          <w:rFonts w:eastAsiaTheme="minorEastAsia"/>
          <w:lang w:val="en-NZ"/>
        </w:rPr>
        <w:t xml:space="preserve">, see </w:t>
      </w:r>
      <w:hyperlink r:id="rId17" w:history="1">
        <w:r w:rsidRPr="00FD42E1">
          <w:rPr>
            <w:rStyle w:val="Hyperlink"/>
            <w:rFonts w:asciiTheme="minorHAnsi" w:eastAsiaTheme="minorEastAsia" w:hAnsiTheme="minorHAnsi" w:cstheme="minorBidi"/>
            <w:color w:val="365F91" w:themeColor="accent1" w:themeShade="BF"/>
            <w:lang w:val="en-NZ"/>
          </w:rPr>
          <w:t>this link</w:t>
        </w:r>
      </w:hyperlink>
      <w:bookmarkEnd w:id="1"/>
    </w:p>
    <w:p w14:paraId="4C9587C9" w14:textId="77777777" w:rsidR="00695DE1" w:rsidRPr="00A128E5" w:rsidRDefault="00695DE1" w:rsidP="00CC107E">
      <w:pPr>
        <w:rPr>
          <w:rFonts w:eastAsiaTheme="minorEastAsia"/>
          <w:lang w:val="en-NZ"/>
        </w:rPr>
      </w:pPr>
    </w:p>
    <w:p w14:paraId="56629E99" w14:textId="768EC963" w:rsidR="00342260" w:rsidRPr="00A128E5" w:rsidRDefault="00D30DFB" w:rsidP="00CC107E">
      <w:pPr>
        <w:pStyle w:val="Numbered"/>
      </w:pPr>
      <w:r w:rsidRPr="00A128E5">
        <w:t>Living and Working Situation</w:t>
      </w:r>
      <w:r w:rsidR="00342260" w:rsidRPr="00A128E5">
        <w:t xml:space="preserve"> </w:t>
      </w:r>
    </w:p>
    <w:p w14:paraId="04606FA9" w14:textId="02A85D05" w:rsidR="00043063" w:rsidRPr="00A128E5" w:rsidRDefault="00043063" w:rsidP="00CC107E">
      <w:pPr>
        <w:rPr>
          <w:rFonts w:eastAsiaTheme="minorEastAsia"/>
          <w:lang w:val="en-NZ"/>
        </w:rPr>
      </w:pPr>
    </w:p>
    <w:p w14:paraId="1B71A80E" w14:textId="70132687" w:rsidR="004C044D" w:rsidRDefault="004C044D" w:rsidP="004C044D">
      <w:pPr>
        <w:rPr>
          <w:rFonts w:eastAsiaTheme="minorEastAsia"/>
          <w:lang w:val="en-AU"/>
        </w:rPr>
      </w:pPr>
      <w:r w:rsidRPr="004C044D">
        <w:rPr>
          <w:rFonts w:eastAsiaTheme="minorEastAsia"/>
          <w:lang w:val="en-AU"/>
        </w:rPr>
        <w:t xml:space="preserve">The Vanuatu Kaljoral Senta </w:t>
      </w:r>
      <w:proofErr w:type="gramStart"/>
      <w:r w:rsidRPr="004C044D">
        <w:rPr>
          <w:rFonts w:eastAsiaTheme="minorEastAsia"/>
          <w:lang w:val="en-AU"/>
        </w:rPr>
        <w:t>is located in</w:t>
      </w:r>
      <w:proofErr w:type="gramEnd"/>
      <w:r w:rsidRPr="004C044D">
        <w:rPr>
          <w:rFonts w:eastAsiaTheme="minorEastAsia"/>
          <w:lang w:val="en-AU"/>
        </w:rPr>
        <w:t xml:space="preserve"> Saralana Park</w:t>
      </w:r>
      <w:r w:rsidR="002A599E">
        <w:rPr>
          <w:rFonts w:eastAsiaTheme="minorEastAsia"/>
          <w:lang w:val="en-AU"/>
        </w:rPr>
        <w:t>,</w:t>
      </w:r>
      <w:r w:rsidRPr="004C044D">
        <w:rPr>
          <w:rFonts w:eastAsiaTheme="minorEastAsia"/>
          <w:lang w:val="en-AU"/>
        </w:rPr>
        <w:t xml:space="preserve"> in the heart of Port Vila opposite </w:t>
      </w:r>
      <w:r w:rsidR="000D37B2">
        <w:rPr>
          <w:rFonts w:eastAsiaTheme="minorEastAsia"/>
          <w:lang w:val="en-AU"/>
        </w:rPr>
        <w:t xml:space="preserve">the Vanuatu </w:t>
      </w:r>
      <w:r w:rsidRPr="004C044D">
        <w:rPr>
          <w:rFonts w:eastAsiaTheme="minorEastAsia"/>
          <w:lang w:val="en-AU"/>
        </w:rPr>
        <w:t xml:space="preserve">Parliament House. There is easy access to bus </w:t>
      </w:r>
      <w:r w:rsidR="000D37B2">
        <w:rPr>
          <w:rFonts w:eastAsiaTheme="minorEastAsia"/>
          <w:lang w:val="en-AU"/>
        </w:rPr>
        <w:t>and transport services</w:t>
      </w:r>
      <w:r w:rsidR="002A599E">
        <w:rPr>
          <w:rFonts w:eastAsiaTheme="minorEastAsia"/>
          <w:lang w:val="en-AU"/>
        </w:rPr>
        <w:t>. It is a</w:t>
      </w:r>
      <w:r w:rsidR="00D3640C">
        <w:rPr>
          <w:rFonts w:eastAsiaTheme="minorEastAsia"/>
          <w:lang w:val="en-AU"/>
        </w:rPr>
        <w:t>n approximately</w:t>
      </w:r>
      <w:r w:rsidR="005C2A17">
        <w:rPr>
          <w:rFonts w:eastAsiaTheme="minorEastAsia"/>
          <w:lang w:val="en-AU"/>
        </w:rPr>
        <w:t xml:space="preserve"> ten minutes’ walk</w:t>
      </w:r>
      <w:r w:rsidR="002A599E">
        <w:rPr>
          <w:rFonts w:eastAsiaTheme="minorEastAsia"/>
          <w:lang w:val="en-AU"/>
        </w:rPr>
        <w:t xml:space="preserve"> to</w:t>
      </w:r>
      <w:r w:rsidR="00BB03A2">
        <w:rPr>
          <w:rFonts w:eastAsiaTheme="minorEastAsia"/>
          <w:lang w:val="en-AU"/>
        </w:rPr>
        <w:t xml:space="preserve"> both</w:t>
      </w:r>
      <w:r w:rsidR="002A599E">
        <w:rPr>
          <w:rFonts w:eastAsiaTheme="minorEastAsia"/>
          <w:lang w:val="en-AU"/>
        </w:rPr>
        <w:t xml:space="preserve"> the main supermarket </w:t>
      </w:r>
      <w:r w:rsidR="00FB60E8">
        <w:rPr>
          <w:rFonts w:eastAsiaTheme="minorEastAsia"/>
          <w:lang w:val="en-AU"/>
        </w:rPr>
        <w:t xml:space="preserve">and </w:t>
      </w:r>
      <w:r w:rsidR="00BB03A2">
        <w:rPr>
          <w:rFonts w:eastAsiaTheme="minorEastAsia"/>
          <w:lang w:val="en-AU"/>
        </w:rPr>
        <w:t>down</w:t>
      </w:r>
      <w:r w:rsidR="00FB60E8">
        <w:rPr>
          <w:rFonts w:eastAsiaTheme="minorEastAsia"/>
          <w:lang w:val="en-AU"/>
        </w:rPr>
        <w:t xml:space="preserve"> into town </w:t>
      </w:r>
      <w:r w:rsidR="002A599E">
        <w:rPr>
          <w:rFonts w:eastAsiaTheme="minorEastAsia"/>
          <w:lang w:val="en-AU"/>
        </w:rPr>
        <w:t>with</w:t>
      </w:r>
      <w:r w:rsidR="00FB60E8">
        <w:rPr>
          <w:rFonts w:eastAsiaTheme="minorEastAsia"/>
          <w:lang w:val="en-AU"/>
        </w:rPr>
        <w:t xml:space="preserve"> </w:t>
      </w:r>
      <w:r w:rsidR="00FB60E8" w:rsidRPr="00405D56">
        <w:rPr>
          <w:rFonts w:eastAsiaTheme="minorEastAsia"/>
        </w:rPr>
        <w:t>cafes, restaurants, an excellent fresh produce market, grocery stores</w:t>
      </w:r>
      <w:r w:rsidR="00FB60E8">
        <w:rPr>
          <w:rFonts w:eastAsiaTheme="minorEastAsia"/>
        </w:rPr>
        <w:t xml:space="preserve"> </w:t>
      </w:r>
      <w:r w:rsidR="00FB60E8" w:rsidRPr="00405D56">
        <w:rPr>
          <w:rFonts w:eastAsiaTheme="minorEastAsia"/>
        </w:rPr>
        <w:t>and other basic services</w:t>
      </w:r>
      <w:r w:rsidR="00BB03A2">
        <w:rPr>
          <w:rFonts w:eastAsiaTheme="minorEastAsia"/>
          <w:lang w:val="en-AU"/>
        </w:rPr>
        <w:t xml:space="preserve"> all in proximity.</w:t>
      </w:r>
    </w:p>
    <w:p w14:paraId="7AFF6FA0" w14:textId="77777777" w:rsidR="002F761A" w:rsidRDefault="002F761A" w:rsidP="004C044D">
      <w:pPr>
        <w:rPr>
          <w:rFonts w:eastAsiaTheme="minorEastAsia"/>
          <w:lang w:val="en-AU"/>
        </w:rPr>
      </w:pPr>
    </w:p>
    <w:p w14:paraId="28712976" w14:textId="7622A0A1" w:rsidR="002F761A" w:rsidRPr="004C044D" w:rsidRDefault="002F761A" w:rsidP="004C044D">
      <w:pPr>
        <w:rPr>
          <w:rFonts w:eastAsiaTheme="minorEastAsia"/>
          <w:lang w:val="en-AU"/>
        </w:rPr>
      </w:pPr>
      <w:r w:rsidRPr="002F761A">
        <w:rPr>
          <w:rFonts w:eastAsiaTheme="minorEastAsia"/>
          <w:lang w:val="en-AU"/>
        </w:rPr>
        <w:t>The volunteer will be provided with their own desk in a shared workspace. There are approximately 30 staff</w:t>
      </w:r>
      <w:r w:rsidR="00BB03A2">
        <w:rPr>
          <w:rFonts w:eastAsiaTheme="minorEastAsia"/>
          <w:lang w:val="en-AU"/>
        </w:rPr>
        <w:t xml:space="preserve"> at VKS.</w:t>
      </w:r>
    </w:p>
    <w:p w14:paraId="10054C41" w14:textId="2A24EF18" w:rsidR="00043063" w:rsidRPr="00A128E5" w:rsidRDefault="00043063" w:rsidP="00CC107E">
      <w:pPr>
        <w:rPr>
          <w:rFonts w:eastAsiaTheme="minorEastAsia"/>
          <w:lang w:val="en-NZ"/>
        </w:rPr>
      </w:pPr>
    </w:p>
    <w:p w14:paraId="34732E2A" w14:textId="03139806" w:rsidR="00BB0FCE" w:rsidRPr="00A128E5" w:rsidRDefault="00BB0FCE" w:rsidP="00CC107E">
      <w:pPr>
        <w:rPr>
          <w:rFonts w:eastAsiaTheme="minorEastAsia"/>
          <w:lang w:val="en-NZ"/>
        </w:rPr>
      </w:pPr>
    </w:p>
    <w:tbl>
      <w:tblPr>
        <w:tblStyle w:val="TableGrid"/>
        <w:tblW w:w="9498" w:type="dxa"/>
        <w:tblInd w:w="-5"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7E662C" w:rsidRPr="00A128E5" w14:paraId="4A8E1D5A" w14:textId="77777777" w:rsidTr="00D814CA">
        <w:tc>
          <w:tcPr>
            <w:tcW w:w="9498" w:type="dxa"/>
          </w:tcPr>
          <w:p w14:paraId="1275C187" w14:textId="77777777" w:rsidR="007E662C" w:rsidRPr="00A128E5" w:rsidRDefault="007E662C" w:rsidP="00D814CA">
            <w:pPr>
              <w:pStyle w:val="Style2"/>
              <w:rPr>
                <w:rFonts w:eastAsiaTheme="minorEastAsia"/>
              </w:rPr>
            </w:pPr>
            <w:bookmarkStart w:id="2" w:name="_Hlk149840372"/>
            <w:r w:rsidRPr="00A128E5">
              <w:t>Additional Information</w:t>
            </w:r>
          </w:p>
        </w:tc>
      </w:tr>
    </w:tbl>
    <w:p w14:paraId="4908E035" w14:textId="77777777" w:rsidR="007E662C" w:rsidRPr="00B33AC6" w:rsidRDefault="007E662C" w:rsidP="007E662C">
      <w:pPr>
        <w:pStyle w:val="Heading5"/>
        <w:rPr>
          <w:rFonts w:eastAsiaTheme="minorEastAsia"/>
          <w:lang w:val="en-NZ"/>
        </w:rPr>
      </w:pPr>
      <w:r w:rsidRPr="00B33AC6">
        <w:rPr>
          <w:rFonts w:eastAsiaTheme="minorEastAsia"/>
          <w:lang w:val="en-NZ"/>
        </w:rPr>
        <w:t>Residency status</w:t>
      </w:r>
    </w:p>
    <w:p w14:paraId="748E3B46" w14:textId="3FABD064" w:rsidR="007E662C" w:rsidRDefault="007E662C" w:rsidP="007E662C">
      <w:r w:rsidRPr="00B33AC6">
        <w:t>VSA volunteers must be New Zealand citizens or have New Zealand permanent residency status</w:t>
      </w:r>
      <w:r>
        <w:t xml:space="preserve"> </w:t>
      </w:r>
      <w:r w:rsidRPr="00B33AC6">
        <w:t xml:space="preserve">and currently living in NZ. </w:t>
      </w:r>
    </w:p>
    <w:p w14:paraId="0F84ED76" w14:textId="77777777" w:rsidR="007E662C" w:rsidRPr="00B33AC6" w:rsidRDefault="007E662C" w:rsidP="007E662C">
      <w:r w:rsidRPr="00B33AC6">
        <w:t xml:space="preserve">  </w:t>
      </w:r>
    </w:p>
    <w:p w14:paraId="7996733F" w14:textId="77777777" w:rsidR="007E662C" w:rsidRPr="00B33AC6" w:rsidRDefault="007E662C" w:rsidP="007E662C">
      <w:pPr>
        <w:pStyle w:val="Heading5"/>
        <w:rPr>
          <w:rFonts w:eastAsiaTheme="minorEastAsia"/>
          <w:lang w:val="en-NZ"/>
        </w:rPr>
      </w:pPr>
      <w:r w:rsidRPr="00B33AC6">
        <w:rPr>
          <w:rFonts w:eastAsiaTheme="minorEastAsia"/>
          <w:lang w:val="en-NZ"/>
        </w:rPr>
        <w:t>Pre-departure briefing</w:t>
      </w:r>
    </w:p>
    <w:p w14:paraId="1BD03E9C" w14:textId="77777777" w:rsidR="007E662C" w:rsidRDefault="007E662C" w:rsidP="007E662C">
      <w:r w:rsidRPr="00B33AC6">
        <w:t>As part of the volunteer’s contract, successful candidates will be required to take part in a pre-departure briefing course run by VSA in Wellington and complete all required pre-reading.</w:t>
      </w:r>
    </w:p>
    <w:p w14:paraId="1EFEB0EE" w14:textId="77777777" w:rsidR="007E662C" w:rsidRPr="00B33AC6" w:rsidRDefault="007E662C" w:rsidP="007E662C"/>
    <w:p w14:paraId="2BD64E2A" w14:textId="77777777" w:rsidR="007E662C" w:rsidRPr="00B33AC6" w:rsidRDefault="007E662C" w:rsidP="007E662C">
      <w:pPr>
        <w:pStyle w:val="Heading5"/>
        <w:rPr>
          <w:rFonts w:eastAsiaTheme="minorEastAsia"/>
          <w:lang w:val="en-NZ"/>
        </w:rPr>
      </w:pPr>
      <w:r w:rsidRPr="00B33AC6">
        <w:rPr>
          <w:rFonts w:eastAsiaTheme="minorEastAsia"/>
          <w:lang w:val="en-NZ"/>
        </w:rPr>
        <w:t>Final appointment</w:t>
      </w:r>
    </w:p>
    <w:p w14:paraId="57816178" w14:textId="77777777" w:rsidR="007E662C" w:rsidRDefault="007E662C" w:rsidP="007E662C">
      <w:r w:rsidRPr="00B33AC6">
        <w:t>Final appointment will be subject to satisfactory medical and immigration clearances (costs covered by VSA), partner organisation acceptance, and successful completion of the pre-departure briefing course.</w:t>
      </w:r>
    </w:p>
    <w:p w14:paraId="19852BFC" w14:textId="77777777" w:rsidR="007E662C" w:rsidRPr="00B33AC6" w:rsidRDefault="007E662C" w:rsidP="007E662C"/>
    <w:p w14:paraId="24F531E6" w14:textId="77777777" w:rsidR="007E662C" w:rsidRPr="00B33AC6" w:rsidRDefault="007E662C" w:rsidP="007E662C">
      <w:pPr>
        <w:pStyle w:val="Heading5"/>
        <w:rPr>
          <w:rFonts w:eastAsiaTheme="minorEastAsia"/>
          <w:lang w:val="en-NZ"/>
        </w:rPr>
      </w:pPr>
      <w:r w:rsidRPr="00B33AC6">
        <w:rPr>
          <w:rFonts w:eastAsiaTheme="minorEastAsia"/>
          <w:lang w:val="en-NZ"/>
        </w:rPr>
        <w:t>Family status</w:t>
      </w:r>
    </w:p>
    <w:p w14:paraId="6D8805BD" w14:textId="77777777" w:rsidR="007E662C" w:rsidRPr="00B33AC6" w:rsidRDefault="007E662C" w:rsidP="007E662C">
      <w:r w:rsidRPr="00B33AC6">
        <w:t>VSA supports partners to accompany volunteers on assignments of six months or longer. However, volunteers with accompanying dependents will not be considered for this assignment.</w:t>
      </w:r>
      <w:r>
        <w:br/>
      </w:r>
    </w:p>
    <w:p w14:paraId="165124EA" w14:textId="77777777" w:rsidR="007E662C" w:rsidRPr="00B33AC6" w:rsidRDefault="007E662C" w:rsidP="007E662C">
      <w:pPr>
        <w:pStyle w:val="Heading5"/>
        <w:rPr>
          <w:rFonts w:eastAsiaTheme="minorEastAsia"/>
          <w:lang w:val="en-NZ"/>
        </w:rPr>
      </w:pPr>
      <w:r w:rsidRPr="00B33AC6">
        <w:rPr>
          <w:rFonts w:eastAsiaTheme="minorEastAsia"/>
          <w:lang w:val="en-NZ"/>
        </w:rPr>
        <w:t>Fundraising</w:t>
      </w:r>
    </w:p>
    <w:p w14:paraId="4201E539" w14:textId="77777777" w:rsidR="007E662C" w:rsidRDefault="007E662C" w:rsidP="007E662C">
      <w:r w:rsidRPr="00B33AC6">
        <w:t>VSA funding stakeholders are both the Ministry of Foreign Affairs and Trade (MFAT) and donors. We ask volunteers and accompanying partners to fundraise to help cover the cost of sending volunteers throughout the Pacific and beyond. Fundraising can be as simple as doing something you enjoy with a group or friends, and our Fundraising team is available to help you every step of the way.</w:t>
      </w:r>
    </w:p>
    <w:p w14:paraId="5DC388BB" w14:textId="77777777" w:rsidR="007E662C" w:rsidRPr="00B33AC6" w:rsidRDefault="007E662C" w:rsidP="007E662C"/>
    <w:p w14:paraId="316163A6" w14:textId="77777777" w:rsidR="007E662C" w:rsidRPr="00B33AC6" w:rsidRDefault="007E662C" w:rsidP="007E662C">
      <w:pPr>
        <w:pStyle w:val="Heading5"/>
        <w:rPr>
          <w:rFonts w:eastAsiaTheme="minorEastAsia"/>
          <w:lang w:val="en-NZ"/>
        </w:rPr>
      </w:pPr>
      <w:r w:rsidRPr="00B33AC6">
        <w:rPr>
          <w:rFonts w:eastAsiaTheme="minorEastAsia"/>
          <w:lang w:val="en-NZ"/>
        </w:rPr>
        <w:t>Vaccination requirements</w:t>
      </w:r>
    </w:p>
    <w:p w14:paraId="0038987F" w14:textId="77777777" w:rsidR="007E662C" w:rsidRDefault="007E662C" w:rsidP="007E662C">
      <w:r w:rsidRPr="00B33AC6">
        <w:t>Potential volunteers are advised that VSA’s insurers require volunteers to be vaccinated, prior to departure, in accordance with the instructions of VSA’s medical adviser. VSA covers the cost of any required vaccinations.</w:t>
      </w:r>
    </w:p>
    <w:p w14:paraId="163EF4AA" w14:textId="77777777" w:rsidR="007E662C" w:rsidRPr="00B33AC6" w:rsidRDefault="007E662C" w:rsidP="007E662C"/>
    <w:p w14:paraId="083CDDE7" w14:textId="77777777" w:rsidR="007E662C" w:rsidRPr="00B33AC6" w:rsidRDefault="007E662C" w:rsidP="007E662C">
      <w:pPr>
        <w:pStyle w:val="Heading5"/>
        <w:rPr>
          <w:rFonts w:eastAsiaTheme="minorEastAsia"/>
          <w:lang w:val="en-NZ"/>
        </w:rPr>
      </w:pPr>
      <w:r w:rsidRPr="00B33AC6">
        <w:rPr>
          <w:rFonts w:eastAsiaTheme="minorEastAsia"/>
          <w:lang w:val="en-NZ"/>
        </w:rPr>
        <w:t>Children’s Act</w:t>
      </w:r>
    </w:p>
    <w:p w14:paraId="221994FB" w14:textId="77777777" w:rsidR="007E662C" w:rsidRDefault="007E662C" w:rsidP="007E662C">
      <w:r w:rsidRPr="00B33AC6">
        <w:t>While on assignment, VSA volunteers may be required to work with children and/or may choose to participate in informal activities in their own time that involve interactions with children (such as coaching teams or teaching English). VSA is committed to the protection of vulnerable children and adults, which also includes meeting our commitment under the Children’s Act 2014.</w:t>
      </w:r>
    </w:p>
    <w:p w14:paraId="4A7537B5" w14:textId="77777777" w:rsidR="007E662C" w:rsidRPr="00B33AC6" w:rsidRDefault="007E662C" w:rsidP="007E662C"/>
    <w:p w14:paraId="0DE6F499" w14:textId="77777777" w:rsidR="007E662C" w:rsidRDefault="007E662C" w:rsidP="007E662C">
      <w:r w:rsidRPr="00B33AC6">
        <w:t>The information requested during the application process is necessary to assist VSA to determine applicant suitability to work and/or interact regularly with children and is part of a series of pre-selection checks undertaken on all applicants for VSA assignments.</w:t>
      </w:r>
    </w:p>
    <w:p w14:paraId="70423CE3" w14:textId="77777777" w:rsidR="007E662C" w:rsidRPr="00B33AC6" w:rsidRDefault="007E662C" w:rsidP="007E662C"/>
    <w:p w14:paraId="3826D038" w14:textId="77777777" w:rsidR="007E662C" w:rsidRPr="00B33AC6" w:rsidRDefault="007E662C" w:rsidP="007E662C">
      <w:pPr>
        <w:pStyle w:val="Heading5"/>
        <w:rPr>
          <w:rFonts w:eastAsiaTheme="minorEastAsia"/>
          <w:lang w:val="en-NZ"/>
        </w:rPr>
      </w:pPr>
      <w:r w:rsidRPr="00B33AC6">
        <w:rPr>
          <w:rFonts w:eastAsiaTheme="minorEastAsia"/>
          <w:lang w:val="en-NZ"/>
        </w:rPr>
        <w:t>Volunteer package</w:t>
      </w:r>
    </w:p>
    <w:p w14:paraId="440EC2A5" w14:textId="77777777" w:rsidR="007E662C" w:rsidRPr="00B33AC6" w:rsidRDefault="007E662C" w:rsidP="007E662C">
      <w:r w:rsidRPr="00B33AC6">
        <w:t>The volunteer’s package includes the following:</w:t>
      </w:r>
    </w:p>
    <w:p w14:paraId="054E06AB" w14:textId="77777777" w:rsidR="007E662C" w:rsidRPr="00B33AC6" w:rsidRDefault="007E662C" w:rsidP="007E662C">
      <w:pPr>
        <w:rPr>
          <w:i/>
          <w:iCs/>
        </w:rPr>
      </w:pPr>
      <w:r w:rsidRPr="0B3FDBCB">
        <w:rPr>
          <w:i/>
          <w:iCs/>
        </w:rPr>
        <w:t>Reimbursements and grants</w:t>
      </w:r>
    </w:p>
    <w:p w14:paraId="1D626F9E" w14:textId="77777777" w:rsidR="007E662C" w:rsidRDefault="007E662C" w:rsidP="007E662C">
      <w:pPr>
        <w:spacing w:after="160" w:line="259" w:lineRule="auto"/>
      </w:pPr>
      <w:r>
        <w:t>The volunteer will receive a living allowance while in-country and may also be eligible for certain grants which will be specified in their contract.</w:t>
      </w:r>
    </w:p>
    <w:p w14:paraId="6460BB4A" w14:textId="77777777" w:rsidR="007E662C" w:rsidRPr="00B33AC6" w:rsidRDefault="007E662C" w:rsidP="007E662C">
      <w:pPr>
        <w:rPr>
          <w:i/>
          <w:iCs/>
        </w:rPr>
      </w:pPr>
      <w:r w:rsidRPr="00B33AC6">
        <w:rPr>
          <w:i/>
          <w:iCs/>
        </w:rPr>
        <w:t>Accommodation</w:t>
      </w:r>
    </w:p>
    <w:p w14:paraId="6DFDFD3E" w14:textId="77777777" w:rsidR="007E662C" w:rsidRDefault="007E662C" w:rsidP="007E662C">
      <w:r w:rsidRPr="00B33AC6">
        <w:t>Basic, comfortable furnished accommodation will be sourced by VSA. In some circumstances volunteers may be asked to share accommodation.</w:t>
      </w:r>
    </w:p>
    <w:p w14:paraId="43E91AED" w14:textId="77777777" w:rsidR="007E662C" w:rsidRPr="00B33AC6" w:rsidRDefault="007E662C" w:rsidP="007E662C"/>
    <w:p w14:paraId="60BAC30C" w14:textId="77777777" w:rsidR="007E662C" w:rsidRPr="00B33AC6" w:rsidRDefault="007E662C" w:rsidP="007E662C">
      <w:pPr>
        <w:rPr>
          <w:i/>
          <w:iCs/>
        </w:rPr>
      </w:pPr>
      <w:r w:rsidRPr="00B33AC6">
        <w:rPr>
          <w:i/>
          <w:iCs/>
        </w:rPr>
        <w:t>Airfares and baggage allowance</w:t>
      </w:r>
    </w:p>
    <w:p w14:paraId="77D9921A" w14:textId="77777777" w:rsidR="007E662C" w:rsidRDefault="007E662C" w:rsidP="007E662C">
      <w:r w:rsidRPr="00B33AC6">
        <w:t>VSA will provide the volunteer with economy airfares to and from New Zealand for their assignment plus a baggage allowance. </w:t>
      </w:r>
    </w:p>
    <w:p w14:paraId="70C6DB1D" w14:textId="77777777" w:rsidR="007E662C" w:rsidRPr="00B33AC6" w:rsidRDefault="007E662C" w:rsidP="007E662C"/>
    <w:p w14:paraId="17D0E87D" w14:textId="77777777" w:rsidR="007E662C" w:rsidRPr="00B33AC6" w:rsidRDefault="007E662C" w:rsidP="007E662C">
      <w:pPr>
        <w:rPr>
          <w:i/>
          <w:iCs/>
        </w:rPr>
      </w:pPr>
      <w:r w:rsidRPr="00B33AC6">
        <w:rPr>
          <w:i/>
          <w:iCs/>
        </w:rPr>
        <w:t>Insurance</w:t>
      </w:r>
    </w:p>
    <w:p w14:paraId="4473CE1D" w14:textId="77777777" w:rsidR="007E662C" w:rsidRDefault="007E662C" w:rsidP="007E662C">
      <w:r w:rsidRPr="00B33AC6">
        <w:t xml:space="preserve">VSA will provide travel insurance to cover baggage and personal property, and non-routine medical expenses for the duration of the assignment.  Further details of the insurance cover will be provided during the volunteer pre-departure briefing. </w:t>
      </w:r>
    </w:p>
    <w:p w14:paraId="29B70C0C" w14:textId="77777777" w:rsidR="007E662C" w:rsidRPr="00B33AC6" w:rsidRDefault="007E662C" w:rsidP="007E662C"/>
    <w:p w14:paraId="6E55F635" w14:textId="77777777" w:rsidR="007E662C" w:rsidRPr="00B33AC6" w:rsidRDefault="007E662C" w:rsidP="007E662C">
      <w:pPr>
        <w:rPr>
          <w:i/>
          <w:iCs/>
        </w:rPr>
      </w:pPr>
      <w:r w:rsidRPr="00B33AC6">
        <w:rPr>
          <w:i/>
          <w:iCs/>
        </w:rPr>
        <w:t>Utilities</w:t>
      </w:r>
    </w:p>
    <w:p w14:paraId="72D344E3" w14:textId="77777777" w:rsidR="007E662C" w:rsidRDefault="007E662C" w:rsidP="007E662C">
      <w:r w:rsidRPr="00B33AC6">
        <w:t xml:space="preserve">VSA will reimburse volunteers reasonable expenses for household utilities while on assignment. </w:t>
      </w:r>
    </w:p>
    <w:p w14:paraId="2E06BF90" w14:textId="77777777" w:rsidR="007E662C" w:rsidRPr="00B33AC6" w:rsidRDefault="007E662C" w:rsidP="007E662C"/>
    <w:tbl>
      <w:tblPr>
        <w:tblpPr w:leftFromText="180" w:rightFromText="180" w:vertAnchor="tex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0"/>
      </w:tblGrid>
      <w:tr w:rsidR="007E662C" w:rsidRPr="00B33AC6" w14:paraId="2F57B7F3" w14:textId="77777777" w:rsidTr="00D814CA">
        <w:trPr>
          <w:trHeight w:val="914"/>
        </w:trPr>
        <w:tc>
          <w:tcPr>
            <w:tcW w:w="9250" w:type="dxa"/>
            <w:vAlign w:val="center"/>
          </w:tcPr>
          <w:p w14:paraId="53EFBDF8" w14:textId="77777777" w:rsidR="007E662C" w:rsidRPr="00160106" w:rsidRDefault="007E662C" w:rsidP="00D814CA">
            <w:pPr>
              <w:jc w:val="left"/>
              <w:rPr>
                <w:color w:val="365F91" w:themeColor="accent1" w:themeShade="BF"/>
              </w:rPr>
            </w:pPr>
            <w:r w:rsidRPr="00160106">
              <w:rPr>
                <w:color w:val="365F91" w:themeColor="accent1" w:themeShade="BF"/>
              </w:rPr>
              <w:t xml:space="preserve">Final terms and conditions relating to the specific volunteer assignment will be confirmed in a personalised volunteer contract. </w:t>
            </w:r>
          </w:p>
        </w:tc>
      </w:tr>
    </w:tbl>
    <w:p w14:paraId="5338AB7C" w14:textId="77777777" w:rsidR="007E662C" w:rsidRPr="00B33AC6" w:rsidRDefault="007E662C" w:rsidP="007E662C">
      <w:pPr>
        <w:ind w:left="142"/>
        <w:rPr>
          <w:rFonts w:ascii="Calibri" w:eastAsiaTheme="minorEastAsia" w:hAnsi="Calibri" w:cs="Calibri"/>
        </w:rPr>
      </w:pPr>
    </w:p>
    <w:p w14:paraId="40179574" w14:textId="77777777" w:rsidR="007E662C" w:rsidRPr="00A128E5" w:rsidRDefault="007E662C" w:rsidP="007E662C">
      <w:pPr>
        <w:pStyle w:val="Numbered"/>
        <w:numPr>
          <w:ilvl w:val="0"/>
          <w:numId w:val="0"/>
        </w:numPr>
        <w:rPr>
          <w:rFonts w:eastAsiaTheme="minorEastAsia"/>
        </w:rPr>
      </w:pPr>
    </w:p>
    <w:p w14:paraId="232E0E7B" w14:textId="77777777" w:rsidR="001E24F0" w:rsidRPr="00A128E5" w:rsidRDefault="001E24F0" w:rsidP="001E24F0">
      <w:pPr>
        <w:rPr>
          <w:rFonts w:eastAsiaTheme="minorEastAsia"/>
          <w:lang w:val="en-NZ"/>
        </w:rPr>
      </w:pPr>
    </w:p>
    <w:bookmarkEnd w:id="2"/>
    <w:p w14:paraId="282C4317" w14:textId="77777777" w:rsidR="001E24F0" w:rsidRPr="00A128E5" w:rsidRDefault="001E24F0" w:rsidP="001E24F0">
      <w:pPr>
        <w:rPr>
          <w:rFonts w:eastAsiaTheme="minorEastAsia"/>
          <w:lang w:val="en-NZ"/>
        </w:rPr>
      </w:pPr>
    </w:p>
    <w:sectPr w:rsidR="001E24F0" w:rsidRPr="00A128E5" w:rsidSect="00702361">
      <w:footerReference w:type="even" r:id="rId18"/>
      <w:footerReference w:type="default" r:id="rId19"/>
      <w:pgSz w:w="11906" w:h="16838" w:code="9"/>
      <w:pgMar w:top="1134" w:right="1304" w:bottom="1134" w:left="130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D2E9" w14:textId="77777777" w:rsidR="00CC1064" w:rsidRDefault="00CC1064">
      <w:r>
        <w:separator/>
      </w:r>
    </w:p>
    <w:p w14:paraId="5BBAF48F" w14:textId="77777777" w:rsidR="00CC1064" w:rsidRDefault="00CC1064"/>
  </w:endnote>
  <w:endnote w:type="continuationSeparator" w:id="0">
    <w:p w14:paraId="24BD5A11" w14:textId="77777777" w:rsidR="00CC1064" w:rsidRDefault="00CC1064">
      <w:r>
        <w:continuationSeparator/>
      </w:r>
    </w:p>
    <w:p w14:paraId="0F34FDDE" w14:textId="77777777" w:rsidR="00CC1064" w:rsidRDefault="00CC1064"/>
  </w:endnote>
  <w:endnote w:type="continuationNotice" w:id="1">
    <w:p w14:paraId="223D002D" w14:textId="77777777" w:rsidR="00CC1064" w:rsidRDefault="00CC1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hurchward Legible Bold">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Univers LT Pro 45 Light">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Demi">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580" w14:textId="77777777" w:rsidR="00E57C6C" w:rsidRDefault="00E57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924E3" w14:textId="77777777" w:rsidR="00E57C6C" w:rsidRDefault="00E57C6C">
    <w:pPr>
      <w:pStyle w:val="Footer"/>
    </w:pPr>
  </w:p>
  <w:p w14:paraId="1098D396" w14:textId="77777777" w:rsidR="00551D84" w:rsidRDefault="00551D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AF1" w14:textId="2E98A32E" w:rsidR="00551D84" w:rsidRPr="00EC7264" w:rsidRDefault="00C26000" w:rsidP="00EC7264">
    <w:pPr>
      <w:rPr>
        <w:sz w:val="16"/>
        <w:szCs w:val="16"/>
      </w:rPr>
    </w:pPr>
    <w:r w:rsidRPr="00EC7264">
      <w:rPr>
        <w:noProof/>
        <w:sz w:val="16"/>
        <w:szCs w:val="16"/>
        <w:lang w:val="en-NZ"/>
      </w:rPr>
      <w:drawing>
        <wp:anchor distT="0" distB="0" distL="114300" distR="114300" simplePos="0" relativeHeight="251658240" behindDoc="1" locked="0" layoutInCell="1" allowOverlap="1" wp14:anchorId="2145EDEB" wp14:editId="0BD64716">
          <wp:simplePos x="0" y="0"/>
          <wp:positionH relativeFrom="page">
            <wp:posOffset>5470253</wp:posOffset>
          </wp:positionH>
          <wp:positionV relativeFrom="paragraph">
            <wp:posOffset>-138430</wp:posOffset>
          </wp:positionV>
          <wp:extent cx="2085975" cy="537845"/>
          <wp:effectExtent l="0" t="0" r="9525" b="0"/>
          <wp:wrapTight wrapText="bothSides">
            <wp:wrapPolygon edited="0">
              <wp:start x="0" y="0"/>
              <wp:lineTo x="0" y="20656"/>
              <wp:lineTo x="21501" y="20656"/>
              <wp:lineTo x="21501" y="0"/>
              <wp:lineTo x="0" y="0"/>
            </wp:wrapPolygon>
          </wp:wrapTight>
          <wp:docPr id="916539597" name="Picture 91653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597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438912A0" w:rsidRPr="00EC7264">
      <w:rPr>
        <w:rFonts w:asciiTheme="majorHAnsi" w:hAnsiTheme="majorHAnsi"/>
        <w:sz w:val="16"/>
        <w:szCs w:val="16"/>
      </w:rPr>
      <w:t xml:space="preserve"> </w:t>
    </w:r>
    <w:r w:rsidR="438912A0" w:rsidRPr="00EC7264">
      <w:rPr>
        <w:sz w:val="16"/>
        <w:szCs w:val="16"/>
      </w:rPr>
      <w:t xml:space="preserve"> Page </w:t>
    </w:r>
    <w:sdt>
      <w:sdtPr>
        <w:rPr>
          <w:sz w:val="16"/>
          <w:szCs w:val="16"/>
        </w:rPr>
        <w:id w:val="793335974"/>
        <w:docPartObj>
          <w:docPartGallery w:val="Page Numbers (Bottom of Page)"/>
          <w:docPartUnique/>
        </w:docPartObj>
      </w:sdtPr>
      <w:sdtEndPr>
        <w:rPr>
          <w:noProof/>
        </w:rPr>
      </w:sdtEndPr>
      <w:sdtContent>
        <w:r w:rsidR="00ED7BF1" w:rsidRPr="00EC7264">
          <w:rPr>
            <w:sz w:val="16"/>
            <w:szCs w:val="16"/>
          </w:rPr>
          <w:fldChar w:fldCharType="begin"/>
        </w:r>
        <w:r w:rsidR="00ED7BF1" w:rsidRPr="00EC7264">
          <w:rPr>
            <w:sz w:val="16"/>
            <w:szCs w:val="16"/>
          </w:rPr>
          <w:instrText xml:space="preserve"> PAGE   \* MERGEFORMAT </w:instrText>
        </w:r>
        <w:r w:rsidR="00ED7BF1" w:rsidRPr="00EC7264">
          <w:rPr>
            <w:sz w:val="16"/>
            <w:szCs w:val="16"/>
          </w:rPr>
          <w:fldChar w:fldCharType="separate"/>
        </w:r>
        <w:r w:rsidR="00563FE1" w:rsidRPr="00EC7264">
          <w:rPr>
            <w:noProof/>
            <w:sz w:val="16"/>
            <w:szCs w:val="16"/>
          </w:rPr>
          <w:t>1</w:t>
        </w:r>
        <w:r w:rsidR="00ED7BF1" w:rsidRPr="00EC7264">
          <w:rPr>
            <w:noProof/>
            <w:sz w:val="16"/>
            <w:szCs w:val="16"/>
          </w:rPr>
          <w:fldChar w:fldCharType="end"/>
        </w:r>
        <w:r w:rsidR="438912A0" w:rsidRPr="00EC7264">
          <w:rPr>
            <w:noProof/>
            <w:sz w:val="16"/>
            <w:szCs w:val="16"/>
          </w:rPr>
          <w:t xml:space="preserve">  /  VSA Assignment Description</w:t>
        </w:r>
      </w:sdtContent>
    </w:sdt>
    <w:r w:rsidR="438912A0" w:rsidRPr="00EC7264">
      <w:rPr>
        <w:noProof/>
        <w:sz w:val="16"/>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3EB9" w14:textId="77777777" w:rsidR="00CC1064" w:rsidRDefault="00CC1064">
      <w:r>
        <w:separator/>
      </w:r>
    </w:p>
    <w:p w14:paraId="40E5F634" w14:textId="77777777" w:rsidR="00CC1064" w:rsidRDefault="00CC1064"/>
  </w:footnote>
  <w:footnote w:type="continuationSeparator" w:id="0">
    <w:p w14:paraId="4909C79A" w14:textId="77777777" w:rsidR="00CC1064" w:rsidRDefault="00CC1064">
      <w:r>
        <w:continuationSeparator/>
      </w:r>
    </w:p>
    <w:p w14:paraId="173B36C4" w14:textId="77777777" w:rsidR="00CC1064" w:rsidRDefault="00CC1064"/>
  </w:footnote>
  <w:footnote w:type="continuationNotice" w:id="1">
    <w:p w14:paraId="75CA5CA4" w14:textId="77777777" w:rsidR="00CC1064" w:rsidRDefault="00CC10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BBC"/>
    <w:multiLevelType w:val="hybridMultilevel"/>
    <w:tmpl w:val="41805352"/>
    <w:lvl w:ilvl="0" w:tplc="B48E3AD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977E8B"/>
    <w:multiLevelType w:val="hybridMultilevel"/>
    <w:tmpl w:val="CF4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D05B8"/>
    <w:multiLevelType w:val="multilevel"/>
    <w:tmpl w:val="301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6405D"/>
    <w:multiLevelType w:val="hybridMultilevel"/>
    <w:tmpl w:val="9E3C1472"/>
    <w:lvl w:ilvl="0" w:tplc="DC0E8C00">
      <w:start w:val="1"/>
      <w:numFmt w:val="decimal"/>
      <w:pStyle w:val="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F8F5ADE"/>
    <w:multiLevelType w:val="hybridMultilevel"/>
    <w:tmpl w:val="8E0E2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94279253">
    <w:abstractNumId w:val="0"/>
  </w:num>
  <w:num w:numId="2" w16cid:durableId="2033994160">
    <w:abstractNumId w:val="3"/>
  </w:num>
  <w:num w:numId="3" w16cid:durableId="1512836608">
    <w:abstractNumId w:val="2"/>
  </w:num>
  <w:num w:numId="4" w16cid:durableId="1206214618">
    <w:abstractNumId w:val="4"/>
  </w:num>
  <w:num w:numId="5" w16cid:durableId="9536363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rUwNjA2MTQyNLFQ0lEKTi0uzszPAykwrQUAzbV/sCwAAAA="/>
  </w:docVars>
  <w:rsids>
    <w:rsidRoot w:val="00B42CF0"/>
    <w:rsid w:val="0000234D"/>
    <w:rsid w:val="00003DD2"/>
    <w:rsid w:val="00007713"/>
    <w:rsid w:val="0002073E"/>
    <w:rsid w:val="00022BE6"/>
    <w:rsid w:val="00025E9F"/>
    <w:rsid w:val="00026B2C"/>
    <w:rsid w:val="0003323E"/>
    <w:rsid w:val="00037832"/>
    <w:rsid w:val="0004182C"/>
    <w:rsid w:val="00043063"/>
    <w:rsid w:val="000514D7"/>
    <w:rsid w:val="00070F44"/>
    <w:rsid w:val="00072649"/>
    <w:rsid w:val="00075323"/>
    <w:rsid w:val="0007611C"/>
    <w:rsid w:val="000821ED"/>
    <w:rsid w:val="00084F6C"/>
    <w:rsid w:val="00091156"/>
    <w:rsid w:val="00094BB0"/>
    <w:rsid w:val="00096056"/>
    <w:rsid w:val="00097B9A"/>
    <w:rsid w:val="000A58F7"/>
    <w:rsid w:val="000C410E"/>
    <w:rsid w:val="000D0C35"/>
    <w:rsid w:val="000D0D39"/>
    <w:rsid w:val="000D24E6"/>
    <w:rsid w:val="000D315B"/>
    <w:rsid w:val="000D37B2"/>
    <w:rsid w:val="000D4045"/>
    <w:rsid w:val="000D42EA"/>
    <w:rsid w:val="000D690A"/>
    <w:rsid w:val="000E09DF"/>
    <w:rsid w:val="000E1C78"/>
    <w:rsid w:val="000E2375"/>
    <w:rsid w:val="000E2CF6"/>
    <w:rsid w:val="000E4BD3"/>
    <w:rsid w:val="000F196D"/>
    <w:rsid w:val="000F3856"/>
    <w:rsid w:val="000F7372"/>
    <w:rsid w:val="0010773D"/>
    <w:rsid w:val="0011049D"/>
    <w:rsid w:val="00120C4B"/>
    <w:rsid w:val="00122022"/>
    <w:rsid w:val="00123F58"/>
    <w:rsid w:val="00126247"/>
    <w:rsid w:val="001367B7"/>
    <w:rsid w:val="001476BA"/>
    <w:rsid w:val="0015785E"/>
    <w:rsid w:val="001606E4"/>
    <w:rsid w:val="00163B0F"/>
    <w:rsid w:val="001652CD"/>
    <w:rsid w:val="001770DF"/>
    <w:rsid w:val="00177A93"/>
    <w:rsid w:val="001848D4"/>
    <w:rsid w:val="0019001F"/>
    <w:rsid w:val="001906F7"/>
    <w:rsid w:val="00190C15"/>
    <w:rsid w:val="00196CD1"/>
    <w:rsid w:val="001A6D5A"/>
    <w:rsid w:val="001B1E45"/>
    <w:rsid w:val="001B2B81"/>
    <w:rsid w:val="001B51EF"/>
    <w:rsid w:val="001B777B"/>
    <w:rsid w:val="001B7FD4"/>
    <w:rsid w:val="001C1380"/>
    <w:rsid w:val="001C7531"/>
    <w:rsid w:val="001D0257"/>
    <w:rsid w:val="001D02A1"/>
    <w:rsid w:val="001D5634"/>
    <w:rsid w:val="001E24F0"/>
    <w:rsid w:val="001E5DD2"/>
    <w:rsid w:val="001F413B"/>
    <w:rsid w:val="001F6562"/>
    <w:rsid w:val="00205115"/>
    <w:rsid w:val="00211D14"/>
    <w:rsid w:val="00215C06"/>
    <w:rsid w:val="00224FE3"/>
    <w:rsid w:val="00233F32"/>
    <w:rsid w:val="002448D5"/>
    <w:rsid w:val="00246207"/>
    <w:rsid w:val="00247BF9"/>
    <w:rsid w:val="002538E8"/>
    <w:rsid w:val="0026607C"/>
    <w:rsid w:val="00271660"/>
    <w:rsid w:val="00274922"/>
    <w:rsid w:val="00280920"/>
    <w:rsid w:val="0028194F"/>
    <w:rsid w:val="00292FFB"/>
    <w:rsid w:val="002935B2"/>
    <w:rsid w:val="002952FE"/>
    <w:rsid w:val="00296276"/>
    <w:rsid w:val="002A599E"/>
    <w:rsid w:val="002A7093"/>
    <w:rsid w:val="002B14B2"/>
    <w:rsid w:val="002B2BEA"/>
    <w:rsid w:val="002B5DD6"/>
    <w:rsid w:val="002C0C52"/>
    <w:rsid w:val="002C14FF"/>
    <w:rsid w:val="002C6F58"/>
    <w:rsid w:val="002C7E69"/>
    <w:rsid w:val="002D3449"/>
    <w:rsid w:val="002D51BA"/>
    <w:rsid w:val="002E1471"/>
    <w:rsid w:val="002E38F4"/>
    <w:rsid w:val="002E46FE"/>
    <w:rsid w:val="002E5737"/>
    <w:rsid w:val="002F086A"/>
    <w:rsid w:val="002F3FD2"/>
    <w:rsid w:val="002F761A"/>
    <w:rsid w:val="00303446"/>
    <w:rsid w:val="00304FB7"/>
    <w:rsid w:val="0030628F"/>
    <w:rsid w:val="00306606"/>
    <w:rsid w:val="00307702"/>
    <w:rsid w:val="00310D78"/>
    <w:rsid w:val="00311C60"/>
    <w:rsid w:val="00312612"/>
    <w:rsid w:val="00312D8B"/>
    <w:rsid w:val="00315E55"/>
    <w:rsid w:val="003162C2"/>
    <w:rsid w:val="00320F15"/>
    <w:rsid w:val="00326B2F"/>
    <w:rsid w:val="0033131E"/>
    <w:rsid w:val="003376FC"/>
    <w:rsid w:val="00341755"/>
    <w:rsid w:val="00342260"/>
    <w:rsid w:val="00342299"/>
    <w:rsid w:val="00351831"/>
    <w:rsid w:val="00356FE6"/>
    <w:rsid w:val="00371217"/>
    <w:rsid w:val="003729D1"/>
    <w:rsid w:val="00372FB1"/>
    <w:rsid w:val="00373631"/>
    <w:rsid w:val="00374B93"/>
    <w:rsid w:val="00376476"/>
    <w:rsid w:val="0037760C"/>
    <w:rsid w:val="00383362"/>
    <w:rsid w:val="00387752"/>
    <w:rsid w:val="00391B01"/>
    <w:rsid w:val="00392664"/>
    <w:rsid w:val="003961B1"/>
    <w:rsid w:val="0039769E"/>
    <w:rsid w:val="003A168A"/>
    <w:rsid w:val="003B11BE"/>
    <w:rsid w:val="003B38CB"/>
    <w:rsid w:val="003B548F"/>
    <w:rsid w:val="003B6975"/>
    <w:rsid w:val="003C2196"/>
    <w:rsid w:val="003C3629"/>
    <w:rsid w:val="003C65A6"/>
    <w:rsid w:val="003C7234"/>
    <w:rsid w:val="003E1FB4"/>
    <w:rsid w:val="003F1374"/>
    <w:rsid w:val="003F2F94"/>
    <w:rsid w:val="003F6095"/>
    <w:rsid w:val="0040304E"/>
    <w:rsid w:val="00405D56"/>
    <w:rsid w:val="00406885"/>
    <w:rsid w:val="004112F5"/>
    <w:rsid w:val="00416EC7"/>
    <w:rsid w:val="0042298C"/>
    <w:rsid w:val="00422D46"/>
    <w:rsid w:val="00425550"/>
    <w:rsid w:val="004414B4"/>
    <w:rsid w:val="00441C54"/>
    <w:rsid w:val="00443187"/>
    <w:rsid w:val="00453349"/>
    <w:rsid w:val="004550F2"/>
    <w:rsid w:val="00466990"/>
    <w:rsid w:val="00471D13"/>
    <w:rsid w:val="00472714"/>
    <w:rsid w:val="004745AA"/>
    <w:rsid w:val="00474FF4"/>
    <w:rsid w:val="00475C72"/>
    <w:rsid w:val="0047632B"/>
    <w:rsid w:val="00480736"/>
    <w:rsid w:val="00487FDC"/>
    <w:rsid w:val="0049441F"/>
    <w:rsid w:val="004959C6"/>
    <w:rsid w:val="004961F6"/>
    <w:rsid w:val="00497830"/>
    <w:rsid w:val="004A53AC"/>
    <w:rsid w:val="004B5130"/>
    <w:rsid w:val="004B64BD"/>
    <w:rsid w:val="004B7A85"/>
    <w:rsid w:val="004C044D"/>
    <w:rsid w:val="004C1963"/>
    <w:rsid w:val="004C3E36"/>
    <w:rsid w:val="004D733C"/>
    <w:rsid w:val="004E1FCE"/>
    <w:rsid w:val="004E3BC0"/>
    <w:rsid w:val="004F29E6"/>
    <w:rsid w:val="004F54F1"/>
    <w:rsid w:val="004F6303"/>
    <w:rsid w:val="0050300C"/>
    <w:rsid w:val="00505162"/>
    <w:rsid w:val="005057AB"/>
    <w:rsid w:val="0051225B"/>
    <w:rsid w:val="00512326"/>
    <w:rsid w:val="0051257F"/>
    <w:rsid w:val="00514F73"/>
    <w:rsid w:val="0051667C"/>
    <w:rsid w:val="0052027C"/>
    <w:rsid w:val="00532363"/>
    <w:rsid w:val="00537A0C"/>
    <w:rsid w:val="005436B5"/>
    <w:rsid w:val="00551D84"/>
    <w:rsid w:val="00552637"/>
    <w:rsid w:val="00553C86"/>
    <w:rsid w:val="00562E33"/>
    <w:rsid w:val="00563FE1"/>
    <w:rsid w:val="00565241"/>
    <w:rsid w:val="00577CB2"/>
    <w:rsid w:val="00577D5F"/>
    <w:rsid w:val="00583C76"/>
    <w:rsid w:val="00586167"/>
    <w:rsid w:val="00586647"/>
    <w:rsid w:val="00593546"/>
    <w:rsid w:val="005951EE"/>
    <w:rsid w:val="005A2646"/>
    <w:rsid w:val="005A4769"/>
    <w:rsid w:val="005B5EB8"/>
    <w:rsid w:val="005B7CF9"/>
    <w:rsid w:val="005C2A17"/>
    <w:rsid w:val="005C330F"/>
    <w:rsid w:val="005C69C7"/>
    <w:rsid w:val="005D0BA3"/>
    <w:rsid w:val="005D320E"/>
    <w:rsid w:val="005D3DCA"/>
    <w:rsid w:val="005D48A9"/>
    <w:rsid w:val="005D4FCA"/>
    <w:rsid w:val="005D7B09"/>
    <w:rsid w:val="005E226D"/>
    <w:rsid w:val="005E4166"/>
    <w:rsid w:val="005F2818"/>
    <w:rsid w:val="005F5E64"/>
    <w:rsid w:val="005F772B"/>
    <w:rsid w:val="00602F03"/>
    <w:rsid w:val="00611350"/>
    <w:rsid w:val="0061196A"/>
    <w:rsid w:val="00613571"/>
    <w:rsid w:val="006164EB"/>
    <w:rsid w:val="00617F4E"/>
    <w:rsid w:val="006231A4"/>
    <w:rsid w:val="00625B65"/>
    <w:rsid w:val="00626B06"/>
    <w:rsid w:val="00630115"/>
    <w:rsid w:val="00633738"/>
    <w:rsid w:val="0063424D"/>
    <w:rsid w:val="00635198"/>
    <w:rsid w:val="00641679"/>
    <w:rsid w:val="00642432"/>
    <w:rsid w:val="006431E3"/>
    <w:rsid w:val="00643989"/>
    <w:rsid w:val="00647742"/>
    <w:rsid w:val="00657C43"/>
    <w:rsid w:val="00662B71"/>
    <w:rsid w:val="00664CA0"/>
    <w:rsid w:val="006661BB"/>
    <w:rsid w:val="0069193C"/>
    <w:rsid w:val="00695DE1"/>
    <w:rsid w:val="006A3C85"/>
    <w:rsid w:val="006A426F"/>
    <w:rsid w:val="006B29E4"/>
    <w:rsid w:val="006B67AB"/>
    <w:rsid w:val="006B6D1B"/>
    <w:rsid w:val="006C0CA9"/>
    <w:rsid w:val="006C1E40"/>
    <w:rsid w:val="006C1FCB"/>
    <w:rsid w:val="006C6361"/>
    <w:rsid w:val="006D155B"/>
    <w:rsid w:val="006D4E3A"/>
    <w:rsid w:val="006E2685"/>
    <w:rsid w:val="006E36DB"/>
    <w:rsid w:val="006F173E"/>
    <w:rsid w:val="006F4AAA"/>
    <w:rsid w:val="006F6CD5"/>
    <w:rsid w:val="007006DB"/>
    <w:rsid w:val="00702361"/>
    <w:rsid w:val="0070252E"/>
    <w:rsid w:val="00705C3D"/>
    <w:rsid w:val="007107B9"/>
    <w:rsid w:val="007121B2"/>
    <w:rsid w:val="007153FD"/>
    <w:rsid w:val="00716EB5"/>
    <w:rsid w:val="0071732D"/>
    <w:rsid w:val="00720883"/>
    <w:rsid w:val="007210F6"/>
    <w:rsid w:val="007240FC"/>
    <w:rsid w:val="007251CC"/>
    <w:rsid w:val="00733068"/>
    <w:rsid w:val="007374AB"/>
    <w:rsid w:val="0074666B"/>
    <w:rsid w:val="0075004B"/>
    <w:rsid w:val="007528F9"/>
    <w:rsid w:val="00753182"/>
    <w:rsid w:val="0075448B"/>
    <w:rsid w:val="007636D3"/>
    <w:rsid w:val="00763728"/>
    <w:rsid w:val="00767776"/>
    <w:rsid w:val="00770CB9"/>
    <w:rsid w:val="00771FA1"/>
    <w:rsid w:val="007739BE"/>
    <w:rsid w:val="00783D6E"/>
    <w:rsid w:val="0079411A"/>
    <w:rsid w:val="007968D2"/>
    <w:rsid w:val="007A2316"/>
    <w:rsid w:val="007A296C"/>
    <w:rsid w:val="007A70BB"/>
    <w:rsid w:val="007C0FAE"/>
    <w:rsid w:val="007C23CE"/>
    <w:rsid w:val="007C2D0F"/>
    <w:rsid w:val="007C5CE3"/>
    <w:rsid w:val="007E37EF"/>
    <w:rsid w:val="007E57D3"/>
    <w:rsid w:val="007E662C"/>
    <w:rsid w:val="007F00CB"/>
    <w:rsid w:val="007F3ED4"/>
    <w:rsid w:val="007F424E"/>
    <w:rsid w:val="007F6922"/>
    <w:rsid w:val="007F6B8A"/>
    <w:rsid w:val="007F7A2C"/>
    <w:rsid w:val="00801062"/>
    <w:rsid w:val="008065E1"/>
    <w:rsid w:val="00816390"/>
    <w:rsid w:val="008211C7"/>
    <w:rsid w:val="008263F8"/>
    <w:rsid w:val="00831418"/>
    <w:rsid w:val="00834FB2"/>
    <w:rsid w:val="008361C9"/>
    <w:rsid w:val="0084216F"/>
    <w:rsid w:val="00850D51"/>
    <w:rsid w:val="00852743"/>
    <w:rsid w:val="00853531"/>
    <w:rsid w:val="008574DE"/>
    <w:rsid w:val="00860D8B"/>
    <w:rsid w:val="008644FA"/>
    <w:rsid w:val="0086564E"/>
    <w:rsid w:val="00866CBC"/>
    <w:rsid w:val="00871237"/>
    <w:rsid w:val="00882193"/>
    <w:rsid w:val="00882B1E"/>
    <w:rsid w:val="008837C9"/>
    <w:rsid w:val="00885968"/>
    <w:rsid w:val="00885B7D"/>
    <w:rsid w:val="008922D8"/>
    <w:rsid w:val="008A115A"/>
    <w:rsid w:val="008A4921"/>
    <w:rsid w:val="008A61E2"/>
    <w:rsid w:val="008A7778"/>
    <w:rsid w:val="008B618D"/>
    <w:rsid w:val="008B6F5B"/>
    <w:rsid w:val="008C2CC4"/>
    <w:rsid w:val="008C6410"/>
    <w:rsid w:val="008E1DFF"/>
    <w:rsid w:val="008E42BA"/>
    <w:rsid w:val="008F303A"/>
    <w:rsid w:val="0090278E"/>
    <w:rsid w:val="0090346A"/>
    <w:rsid w:val="0090510C"/>
    <w:rsid w:val="00906C79"/>
    <w:rsid w:val="009140CB"/>
    <w:rsid w:val="009146B0"/>
    <w:rsid w:val="00916434"/>
    <w:rsid w:val="00933D3A"/>
    <w:rsid w:val="00941DAB"/>
    <w:rsid w:val="009557D6"/>
    <w:rsid w:val="00956CCC"/>
    <w:rsid w:val="009613CA"/>
    <w:rsid w:val="009631E7"/>
    <w:rsid w:val="00975514"/>
    <w:rsid w:val="00975718"/>
    <w:rsid w:val="0097728A"/>
    <w:rsid w:val="0098713D"/>
    <w:rsid w:val="0099789D"/>
    <w:rsid w:val="009A41C4"/>
    <w:rsid w:val="009B0D84"/>
    <w:rsid w:val="009B16F0"/>
    <w:rsid w:val="009B5229"/>
    <w:rsid w:val="009B66C1"/>
    <w:rsid w:val="009C736C"/>
    <w:rsid w:val="009D419C"/>
    <w:rsid w:val="009D740F"/>
    <w:rsid w:val="009E0866"/>
    <w:rsid w:val="009E3335"/>
    <w:rsid w:val="009E3D4A"/>
    <w:rsid w:val="009E602B"/>
    <w:rsid w:val="009F0385"/>
    <w:rsid w:val="009F5B59"/>
    <w:rsid w:val="009F7220"/>
    <w:rsid w:val="009F7362"/>
    <w:rsid w:val="00A01EF3"/>
    <w:rsid w:val="00A03D5C"/>
    <w:rsid w:val="00A1143E"/>
    <w:rsid w:val="00A11954"/>
    <w:rsid w:val="00A12253"/>
    <w:rsid w:val="00A128E5"/>
    <w:rsid w:val="00A14F2F"/>
    <w:rsid w:val="00A1516A"/>
    <w:rsid w:val="00A2486D"/>
    <w:rsid w:val="00A33D54"/>
    <w:rsid w:val="00A35E30"/>
    <w:rsid w:val="00A36A40"/>
    <w:rsid w:val="00A42E56"/>
    <w:rsid w:val="00A46F56"/>
    <w:rsid w:val="00A63472"/>
    <w:rsid w:val="00A6771B"/>
    <w:rsid w:val="00A70FF9"/>
    <w:rsid w:val="00A73D96"/>
    <w:rsid w:val="00A75174"/>
    <w:rsid w:val="00A9150A"/>
    <w:rsid w:val="00A9322E"/>
    <w:rsid w:val="00A960AF"/>
    <w:rsid w:val="00AA09D4"/>
    <w:rsid w:val="00AA2410"/>
    <w:rsid w:val="00AA6A68"/>
    <w:rsid w:val="00AB0B14"/>
    <w:rsid w:val="00AB344C"/>
    <w:rsid w:val="00AB3693"/>
    <w:rsid w:val="00AB5236"/>
    <w:rsid w:val="00AB5A19"/>
    <w:rsid w:val="00AB5CFB"/>
    <w:rsid w:val="00AB70B0"/>
    <w:rsid w:val="00AC05CE"/>
    <w:rsid w:val="00AC3FE6"/>
    <w:rsid w:val="00AC4218"/>
    <w:rsid w:val="00AC5FCC"/>
    <w:rsid w:val="00AD1862"/>
    <w:rsid w:val="00AD3D57"/>
    <w:rsid w:val="00AE10C5"/>
    <w:rsid w:val="00AE5333"/>
    <w:rsid w:val="00AE6BAF"/>
    <w:rsid w:val="00AF42A1"/>
    <w:rsid w:val="00AF4710"/>
    <w:rsid w:val="00AF525E"/>
    <w:rsid w:val="00AF7001"/>
    <w:rsid w:val="00B0274A"/>
    <w:rsid w:val="00B1358E"/>
    <w:rsid w:val="00B20AEC"/>
    <w:rsid w:val="00B229B5"/>
    <w:rsid w:val="00B23BA9"/>
    <w:rsid w:val="00B246BC"/>
    <w:rsid w:val="00B32984"/>
    <w:rsid w:val="00B42CF0"/>
    <w:rsid w:val="00B511B0"/>
    <w:rsid w:val="00B5164C"/>
    <w:rsid w:val="00B53AA0"/>
    <w:rsid w:val="00B6037D"/>
    <w:rsid w:val="00B65424"/>
    <w:rsid w:val="00B66DCA"/>
    <w:rsid w:val="00B6701A"/>
    <w:rsid w:val="00B67669"/>
    <w:rsid w:val="00B743D8"/>
    <w:rsid w:val="00B87FFB"/>
    <w:rsid w:val="00B909A3"/>
    <w:rsid w:val="00B96E2D"/>
    <w:rsid w:val="00B9714B"/>
    <w:rsid w:val="00BB03A2"/>
    <w:rsid w:val="00BB0AA2"/>
    <w:rsid w:val="00BB0FCE"/>
    <w:rsid w:val="00BB66E9"/>
    <w:rsid w:val="00BB7A98"/>
    <w:rsid w:val="00BC1F22"/>
    <w:rsid w:val="00BC28AE"/>
    <w:rsid w:val="00BC4A68"/>
    <w:rsid w:val="00BC4EF5"/>
    <w:rsid w:val="00BC5EA3"/>
    <w:rsid w:val="00BC70D8"/>
    <w:rsid w:val="00BC7669"/>
    <w:rsid w:val="00BD5C60"/>
    <w:rsid w:val="00BE49FC"/>
    <w:rsid w:val="00BF671F"/>
    <w:rsid w:val="00C005CA"/>
    <w:rsid w:val="00C04426"/>
    <w:rsid w:val="00C10282"/>
    <w:rsid w:val="00C16FF5"/>
    <w:rsid w:val="00C22C92"/>
    <w:rsid w:val="00C26000"/>
    <w:rsid w:val="00C3204D"/>
    <w:rsid w:val="00C32A23"/>
    <w:rsid w:val="00C34530"/>
    <w:rsid w:val="00C53508"/>
    <w:rsid w:val="00C64E58"/>
    <w:rsid w:val="00C75CEB"/>
    <w:rsid w:val="00C76BC7"/>
    <w:rsid w:val="00C85000"/>
    <w:rsid w:val="00C87AE6"/>
    <w:rsid w:val="00C935CA"/>
    <w:rsid w:val="00CA5B8A"/>
    <w:rsid w:val="00CA7767"/>
    <w:rsid w:val="00CB0DA3"/>
    <w:rsid w:val="00CB46E8"/>
    <w:rsid w:val="00CC1064"/>
    <w:rsid w:val="00CC107E"/>
    <w:rsid w:val="00CC418B"/>
    <w:rsid w:val="00CC4BD8"/>
    <w:rsid w:val="00CC5BA1"/>
    <w:rsid w:val="00CD0A27"/>
    <w:rsid w:val="00CD52B9"/>
    <w:rsid w:val="00CE16A3"/>
    <w:rsid w:val="00CE185A"/>
    <w:rsid w:val="00CE6C20"/>
    <w:rsid w:val="00CE702F"/>
    <w:rsid w:val="00CE7273"/>
    <w:rsid w:val="00CF25FE"/>
    <w:rsid w:val="00CF4600"/>
    <w:rsid w:val="00D0052C"/>
    <w:rsid w:val="00D041EE"/>
    <w:rsid w:val="00D07152"/>
    <w:rsid w:val="00D10302"/>
    <w:rsid w:val="00D11525"/>
    <w:rsid w:val="00D1389E"/>
    <w:rsid w:val="00D14C6A"/>
    <w:rsid w:val="00D169F4"/>
    <w:rsid w:val="00D21728"/>
    <w:rsid w:val="00D248FC"/>
    <w:rsid w:val="00D25CBD"/>
    <w:rsid w:val="00D30DFB"/>
    <w:rsid w:val="00D327AB"/>
    <w:rsid w:val="00D3640C"/>
    <w:rsid w:val="00D3706F"/>
    <w:rsid w:val="00D40153"/>
    <w:rsid w:val="00D4062D"/>
    <w:rsid w:val="00D42B7E"/>
    <w:rsid w:val="00D44325"/>
    <w:rsid w:val="00D46048"/>
    <w:rsid w:val="00D51E22"/>
    <w:rsid w:val="00D54A02"/>
    <w:rsid w:val="00D5540B"/>
    <w:rsid w:val="00D6392F"/>
    <w:rsid w:val="00D71955"/>
    <w:rsid w:val="00D75C5A"/>
    <w:rsid w:val="00D81394"/>
    <w:rsid w:val="00D8376C"/>
    <w:rsid w:val="00D93FC2"/>
    <w:rsid w:val="00D941B3"/>
    <w:rsid w:val="00D958E8"/>
    <w:rsid w:val="00DA2948"/>
    <w:rsid w:val="00DB3AB2"/>
    <w:rsid w:val="00DB4EC6"/>
    <w:rsid w:val="00DB5B0F"/>
    <w:rsid w:val="00DB6812"/>
    <w:rsid w:val="00DC036D"/>
    <w:rsid w:val="00DC364A"/>
    <w:rsid w:val="00DC6CBA"/>
    <w:rsid w:val="00DD5950"/>
    <w:rsid w:val="00DE2A8B"/>
    <w:rsid w:val="00DE61B3"/>
    <w:rsid w:val="00DF07B2"/>
    <w:rsid w:val="00DF2B59"/>
    <w:rsid w:val="00DF4238"/>
    <w:rsid w:val="00DF4A19"/>
    <w:rsid w:val="00E01E43"/>
    <w:rsid w:val="00E06969"/>
    <w:rsid w:val="00E1504A"/>
    <w:rsid w:val="00E245D4"/>
    <w:rsid w:val="00E326A2"/>
    <w:rsid w:val="00E37E62"/>
    <w:rsid w:val="00E42239"/>
    <w:rsid w:val="00E431D6"/>
    <w:rsid w:val="00E43C5C"/>
    <w:rsid w:val="00E4400D"/>
    <w:rsid w:val="00E57C6C"/>
    <w:rsid w:val="00E620CD"/>
    <w:rsid w:val="00E621B8"/>
    <w:rsid w:val="00E635CA"/>
    <w:rsid w:val="00E72B7E"/>
    <w:rsid w:val="00E73034"/>
    <w:rsid w:val="00E74965"/>
    <w:rsid w:val="00E752EB"/>
    <w:rsid w:val="00E76D37"/>
    <w:rsid w:val="00E81B91"/>
    <w:rsid w:val="00E876A4"/>
    <w:rsid w:val="00E93957"/>
    <w:rsid w:val="00E96598"/>
    <w:rsid w:val="00EA1218"/>
    <w:rsid w:val="00EA5370"/>
    <w:rsid w:val="00EB0AFD"/>
    <w:rsid w:val="00EB12D9"/>
    <w:rsid w:val="00EB4AD2"/>
    <w:rsid w:val="00EB5FB2"/>
    <w:rsid w:val="00EC361D"/>
    <w:rsid w:val="00EC7264"/>
    <w:rsid w:val="00EC7C4D"/>
    <w:rsid w:val="00ED16E1"/>
    <w:rsid w:val="00ED3D30"/>
    <w:rsid w:val="00ED7BF1"/>
    <w:rsid w:val="00EE07DB"/>
    <w:rsid w:val="00EE1A79"/>
    <w:rsid w:val="00EE266D"/>
    <w:rsid w:val="00EE3424"/>
    <w:rsid w:val="00EE6803"/>
    <w:rsid w:val="00EF0388"/>
    <w:rsid w:val="00F15F76"/>
    <w:rsid w:val="00F25D0C"/>
    <w:rsid w:val="00F34435"/>
    <w:rsid w:val="00F36E1B"/>
    <w:rsid w:val="00F4128E"/>
    <w:rsid w:val="00F4173B"/>
    <w:rsid w:val="00F45B1B"/>
    <w:rsid w:val="00F50563"/>
    <w:rsid w:val="00F62C08"/>
    <w:rsid w:val="00F65055"/>
    <w:rsid w:val="00F66FA0"/>
    <w:rsid w:val="00F675D3"/>
    <w:rsid w:val="00F7602E"/>
    <w:rsid w:val="00F80849"/>
    <w:rsid w:val="00F86BDD"/>
    <w:rsid w:val="00F90374"/>
    <w:rsid w:val="00F9215B"/>
    <w:rsid w:val="00F94803"/>
    <w:rsid w:val="00F94EC4"/>
    <w:rsid w:val="00FA2C1A"/>
    <w:rsid w:val="00FB353B"/>
    <w:rsid w:val="00FB37BB"/>
    <w:rsid w:val="00FB60E8"/>
    <w:rsid w:val="00FC15D0"/>
    <w:rsid w:val="00FC5651"/>
    <w:rsid w:val="00FE653F"/>
    <w:rsid w:val="01A8EBD8"/>
    <w:rsid w:val="0408811F"/>
    <w:rsid w:val="04BFBFFA"/>
    <w:rsid w:val="06109354"/>
    <w:rsid w:val="07F1405C"/>
    <w:rsid w:val="081EB384"/>
    <w:rsid w:val="083C66E6"/>
    <w:rsid w:val="091C25D3"/>
    <w:rsid w:val="0A0CD3A2"/>
    <w:rsid w:val="0BAF5D10"/>
    <w:rsid w:val="0F14B891"/>
    <w:rsid w:val="10955378"/>
    <w:rsid w:val="10D90EB6"/>
    <w:rsid w:val="11308DA2"/>
    <w:rsid w:val="1189E693"/>
    <w:rsid w:val="12028D31"/>
    <w:rsid w:val="12124202"/>
    <w:rsid w:val="1229801F"/>
    <w:rsid w:val="134B9F57"/>
    <w:rsid w:val="14AEA8E3"/>
    <w:rsid w:val="164443F4"/>
    <w:rsid w:val="184A3A46"/>
    <w:rsid w:val="1922DF40"/>
    <w:rsid w:val="19D25AFD"/>
    <w:rsid w:val="1A06C8A8"/>
    <w:rsid w:val="1AC7FB8F"/>
    <w:rsid w:val="1B86D364"/>
    <w:rsid w:val="1C183354"/>
    <w:rsid w:val="1CFAF1A6"/>
    <w:rsid w:val="1DF05083"/>
    <w:rsid w:val="1EB80FBD"/>
    <w:rsid w:val="1ED68259"/>
    <w:rsid w:val="1EDE3991"/>
    <w:rsid w:val="1F8D17B3"/>
    <w:rsid w:val="218B5856"/>
    <w:rsid w:val="21A1C3AB"/>
    <w:rsid w:val="23694FDA"/>
    <w:rsid w:val="236F1EA4"/>
    <w:rsid w:val="248801C3"/>
    <w:rsid w:val="24C883DD"/>
    <w:rsid w:val="253C876C"/>
    <w:rsid w:val="25EBAF78"/>
    <w:rsid w:val="27688B85"/>
    <w:rsid w:val="27B39635"/>
    <w:rsid w:val="290AAFA3"/>
    <w:rsid w:val="2A1AFCF7"/>
    <w:rsid w:val="2A6A9B41"/>
    <w:rsid w:val="2C86C9C2"/>
    <w:rsid w:val="2CA0949F"/>
    <w:rsid w:val="2FAE0A25"/>
    <w:rsid w:val="30DAC812"/>
    <w:rsid w:val="31116070"/>
    <w:rsid w:val="3153D0D9"/>
    <w:rsid w:val="316267BC"/>
    <w:rsid w:val="3248AB9E"/>
    <w:rsid w:val="32B1DEA0"/>
    <w:rsid w:val="33A8B6E0"/>
    <w:rsid w:val="3475B45C"/>
    <w:rsid w:val="3522554A"/>
    <w:rsid w:val="35A9D05C"/>
    <w:rsid w:val="35F6C08B"/>
    <w:rsid w:val="36192203"/>
    <w:rsid w:val="363C4779"/>
    <w:rsid w:val="3F0196A1"/>
    <w:rsid w:val="3FD09109"/>
    <w:rsid w:val="4056676B"/>
    <w:rsid w:val="4112954E"/>
    <w:rsid w:val="41FF3BE2"/>
    <w:rsid w:val="4270D687"/>
    <w:rsid w:val="438912A0"/>
    <w:rsid w:val="444F312C"/>
    <w:rsid w:val="4536E10D"/>
    <w:rsid w:val="461FBA3C"/>
    <w:rsid w:val="4711D88E"/>
    <w:rsid w:val="4861CDAD"/>
    <w:rsid w:val="49D3FE4C"/>
    <w:rsid w:val="4A44423D"/>
    <w:rsid w:val="4A918641"/>
    <w:rsid w:val="4C5B7B8A"/>
    <w:rsid w:val="4CAB2F66"/>
    <w:rsid w:val="4CCDDEB8"/>
    <w:rsid w:val="4D1BDD13"/>
    <w:rsid w:val="4D2426F3"/>
    <w:rsid w:val="4D84E317"/>
    <w:rsid w:val="4E1BBBE1"/>
    <w:rsid w:val="4ED06E84"/>
    <w:rsid w:val="4F2ED5E7"/>
    <w:rsid w:val="4F32A962"/>
    <w:rsid w:val="502544AD"/>
    <w:rsid w:val="50672466"/>
    <w:rsid w:val="51093496"/>
    <w:rsid w:val="5168C55F"/>
    <w:rsid w:val="5320DB5A"/>
    <w:rsid w:val="556129A4"/>
    <w:rsid w:val="55B7CC40"/>
    <w:rsid w:val="56F76561"/>
    <w:rsid w:val="582DD7F2"/>
    <w:rsid w:val="58CFF857"/>
    <w:rsid w:val="5901462F"/>
    <w:rsid w:val="597CFD27"/>
    <w:rsid w:val="5BE978C0"/>
    <w:rsid w:val="5C388AA8"/>
    <w:rsid w:val="5C4CC949"/>
    <w:rsid w:val="5C9F4F1C"/>
    <w:rsid w:val="5E1BC1D6"/>
    <w:rsid w:val="5EA36EBD"/>
    <w:rsid w:val="5F27B5AA"/>
    <w:rsid w:val="5FBFD26F"/>
    <w:rsid w:val="600476FA"/>
    <w:rsid w:val="60720BFA"/>
    <w:rsid w:val="610EF9C2"/>
    <w:rsid w:val="621C24EA"/>
    <w:rsid w:val="636A83AB"/>
    <w:rsid w:val="6394C2A6"/>
    <w:rsid w:val="63A0A414"/>
    <w:rsid w:val="65333E54"/>
    <w:rsid w:val="65422FFD"/>
    <w:rsid w:val="66DF86BC"/>
    <w:rsid w:val="67146EDA"/>
    <w:rsid w:val="68463A3F"/>
    <w:rsid w:val="6A45AB4F"/>
    <w:rsid w:val="6A7CD14A"/>
    <w:rsid w:val="6AF130A7"/>
    <w:rsid w:val="6B16AC3A"/>
    <w:rsid w:val="6B5A558E"/>
    <w:rsid w:val="6CBAA9E8"/>
    <w:rsid w:val="6D11233F"/>
    <w:rsid w:val="6D4863CC"/>
    <w:rsid w:val="6DF13C26"/>
    <w:rsid w:val="7152048C"/>
    <w:rsid w:val="738064C3"/>
    <w:rsid w:val="7398F4C6"/>
    <w:rsid w:val="73BB2790"/>
    <w:rsid w:val="74DB99EC"/>
    <w:rsid w:val="75B3335A"/>
    <w:rsid w:val="78E25C1B"/>
    <w:rsid w:val="7B3FB62F"/>
    <w:rsid w:val="7D22D5C8"/>
    <w:rsid w:val="7ECCBD7B"/>
    <w:rsid w:val="7FA3487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B9A11"/>
  <w15:docId w15:val="{9A4CABF4-C533-4467-A694-F1BB9B96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8"/>
    <w:pPr>
      <w:jc w:val="both"/>
    </w:pPr>
    <w:rPr>
      <w:rFonts w:ascii="Avenir Next LT Pro Light" w:hAnsi="Avenir Next LT Pro Light"/>
      <w:sz w:val="21"/>
      <w:lang w:val="en-GB"/>
    </w:rPr>
  </w:style>
  <w:style w:type="paragraph" w:styleId="Heading1">
    <w:name w:val="heading 1"/>
    <w:basedOn w:val="Normal"/>
    <w:next w:val="Normal"/>
    <w:qFormat/>
    <w:rsid w:val="003E1FB4"/>
    <w:pPr>
      <w:keepNext/>
      <w:outlineLvl w:val="0"/>
    </w:pPr>
    <w:rPr>
      <w:b/>
    </w:rPr>
  </w:style>
  <w:style w:type="paragraph" w:styleId="Heading2">
    <w:name w:val="heading 2"/>
    <w:basedOn w:val="Normal"/>
    <w:next w:val="Normal"/>
    <w:qFormat/>
    <w:rsid w:val="003E1FB4"/>
    <w:pPr>
      <w:keepNext/>
      <w:jc w:val="center"/>
      <w:outlineLvl w:val="1"/>
    </w:pPr>
    <w:rPr>
      <w:rFonts w:ascii="Arial" w:hAnsi="Arial"/>
      <w:b/>
      <w:sz w:val="32"/>
    </w:rPr>
  </w:style>
  <w:style w:type="paragraph" w:styleId="Heading3">
    <w:name w:val="heading 3"/>
    <w:basedOn w:val="Normal"/>
    <w:next w:val="Normal"/>
    <w:qFormat/>
    <w:rsid w:val="003E1FB4"/>
    <w:pPr>
      <w:keepNext/>
      <w:outlineLvl w:val="2"/>
    </w:pPr>
    <w:rPr>
      <w:rFonts w:ascii="Arial" w:hAnsi="Arial"/>
      <w:b/>
    </w:rPr>
  </w:style>
  <w:style w:type="paragraph" w:styleId="Heading4">
    <w:name w:val="heading 4"/>
    <w:basedOn w:val="Normal"/>
    <w:next w:val="Normal"/>
    <w:link w:val="Heading4Char"/>
    <w:qFormat/>
    <w:rsid w:val="008644FA"/>
    <w:pPr>
      <w:keepNext/>
      <w:ind w:left="426" w:hanging="426"/>
      <w:outlineLvl w:val="3"/>
    </w:pPr>
    <w:rPr>
      <w:rFonts w:ascii="Churchward Legible Bold" w:hAnsi="Churchward Legible Bold" w:cs="Arial"/>
      <w:b/>
      <w:szCs w:val="22"/>
    </w:rPr>
  </w:style>
  <w:style w:type="paragraph" w:styleId="Heading5">
    <w:name w:val="heading 5"/>
    <w:basedOn w:val="Normal"/>
    <w:next w:val="Normal"/>
    <w:link w:val="Heading5Char"/>
    <w:qFormat/>
    <w:rsid w:val="008644FA"/>
    <w:pPr>
      <w:keepNext/>
      <w:outlineLvl w:val="4"/>
    </w:pPr>
    <w:rPr>
      <w:rFonts w:cs="Arial"/>
      <w:b/>
      <w:szCs w:val="22"/>
    </w:rPr>
  </w:style>
  <w:style w:type="paragraph" w:styleId="Heading6">
    <w:name w:val="heading 6"/>
    <w:basedOn w:val="Normal"/>
    <w:next w:val="Normal"/>
    <w:link w:val="Heading6Char"/>
    <w:qFormat/>
    <w:rsid w:val="008644FA"/>
    <w:pPr>
      <w:outlineLvl w:val="5"/>
    </w:pPr>
    <w:rPr>
      <w:rFonts w:cs="Arial"/>
      <w:szCs w:val="22"/>
      <w:u w:val="single"/>
    </w:rPr>
  </w:style>
  <w:style w:type="paragraph" w:styleId="Heading7">
    <w:name w:val="heading 7"/>
    <w:basedOn w:val="Normal"/>
    <w:next w:val="Normal"/>
    <w:qFormat/>
    <w:rsid w:val="003E1FB4"/>
    <w:pPr>
      <w:spacing w:before="240" w:after="60"/>
      <w:outlineLvl w:val="6"/>
    </w:pPr>
    <w:rPr>
      <w:szCs w:val="24"/>
    </w:rPr>
  </w:style>
  <w:style w:type="paragraph" w:styleId="Heading8">
    <w:name w:val="heading 8"/>
    <w:basedOn w:val="Normal"/>
    <w:next w:val="Normal"/>
    <w:qFormat/>
    <w:rsid w:val="003E1FB4"/>
    <w:pPr>
      <w:keepNext/>
      <w:spacing w:before="360" w:after="120"/>
      <w:outlineLvl w:val="7"/>
    </w:pPr>
    <w:rPr>
      <w:rFonts w:ascii="Arial" w:hAnsi="Arial"/>
      <w:b/>
    </w:rPr>
  </w:style>
  <w:style w:type="paragraph" w:styleId="Heading9">
    <w:name w:val="heading 9"/>
    <w:basedOn w:val="Normal"/>
    <w:next w:val="Normal"/>
    <w:qFormat/>
    <w:rsid w:val="003E1FB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1FB4"/>
    <w:rPr>
      <w:sz w:val="20"/>
    </w:rPr>
  </w:style>
  <w:style w:type="character" w:styleId="FootnoteReference">
    <w:name w:val="footnote reference"/>
    <w:basedOn w:val="DefaultParagraphFont"/>
    <w:semiHidden/>
    <w:rsid w:val="003E1FB4"/>
    <w:rPr>
      <w:vertAlign w:val="superscript"/>
    </w:rPr>
  </w:style>
  <w:style w:type="paragraph" w:styleId="Header">
    <w:name w:val="header"/>
    <w:basedOn w:val="Normal"/>
    <w:semiHidden/>
    <w:rsid w:val="003E1FB4"/>
    <w:pPr>
      <w:tabs>
        <w:tab w:val="center" w:pos="4153"/>
        <w:tab w:val="right" w:pos="8306"/>
      </w:tabs>
    </w:pPr>
  </w:style>
  <w:style w:type="paragraph" w:styleId="Footer">
    <w:name w:val="footer"/>
    <w:basedOn w:val="Normal"/>
    <w:semiHidden/>
    <w:rsid w:val="003E1FB4"/>
    <w:pPr>
      <w:tabs>
        <w:tab w:val="center" w:pos="4153"/>
        <w:tab w:val="right" w:pos="8306"/>
      </w:tabs>
    </w:pPr>
    <w:rPr>
      <w:sz w:val="18"/>
    </w:rPr>
  </w:style>
  <w:style w:type="character" w:styleId="PageNumber">
    <w:name w:val="page number"/>
    <w:basedOn w:val="DefaultParagraphFont"/>
    <w:semiHidden/>
    <w:rsid w:val="003E1FB4"/>
  </w:style>
  <w:style w:type="paragraph" w:styleId="BodyText">
    <w:name w:val="Body Text"/>
    <w:basedOn w:val="Normal"/>
    <w:semiHidden/>
    <w:rsid w:val="003E1FB4"/>
    <w:pPr>
      <w:numPr>
        <w:ilvl w:val="12"/>
      </w:numPr>
      <w:tabs>
        <w:tab w:val="left" w:pos="-720"/>
      </w:tabs>
    </w:pPr>
    <w:rPr>
      <w:rFonts w:ascii="Arial" w:hAnsi="Arial"/>
      <w:lang w:val="en-AU"/>
    </w:rPr>
  </w:style>
  <w:style w:type="paragraph" w:styleId="BodyText2">
    <w:name w:val="Body Text 2"/>
    <w:basedOn w:val="Normal"/>
    <w:semiHidden/>
    <w:rsid w:val="003E1FB4"/>
    <w:pPr>
      <w:numPr>
        <w:ilvl w:val="12"/>
      </w:numPr>
      <w:tabs>
        <w:tab w:val="left" w:pos="-720"/>
      </w:tabs>
    </w:pPr>
    <w:rPr>
      <w:rFonts w:ascii="Arial" w:hAnsi="Arial"/>
      <w:color w:val="000000"/>
      <w:lang w:val="en-AU"/>
    </w:rPr>
  </w:style>
  <w:style w:type="character" w:styleId="Hyperlink">
    <w:name w:val="Hyperlink"/>
    <w:basedOn w:val="DefaultParagraphFont"/>
    <w:semiHidden/>
    <w:rsid w:val="003E1FB4"/>
    <w:rPr>
      <w:color w:val="0000FF"/>
      <w:u w:val="single"/>
    </w:rPr>
  </w:style>
  <w:style w:type="paragraph" w:styleId="BodyText3">
    <w:name w:val="Body Text 3"/>
    <w:basedOn w:val="Normal"/>
    <w:semiHidden/>
    <w:rsid w:val="003E1FB4"/>
    <w:pPr>
      <w:spacing w:after="240"/>
    </w:pPr>
    <w:rPr>
      <w:rFonts w:ascii="Arial" w:hAnsi="Arial"/>
    </w:rPr>
  </w:style>
  <w:style w:type="paragraph" w:styleId="BalloonText">
    <w:name w:val="Balloon Text"/>
    <w:basedOn w:val="Normal"/>
    <w:semiHidden/>
    <w:rsid w:val="003E1FB4"/>
    <w:rPr>
      <w:rFonts w:ascii="Tahoma" w:hAnsi="Tahoma" w:cs="Tahoma"/>
      <w:sz w:val="16"/>
      <w:szCs w:val="16"/>
    </w:rPr>
  </w:style>
  <w:style w:type="character" w:customStyle="1" w:styleId="Heading5Char">
    <w:name w:val="Heading 5 Char"/>
    <w:basedOn w:val="DefaultParagraphFont"/>
    <w:link w:val="Heading5"/>
    <w:rsid w:val="008644FA"/>
    <w:rPr>
      <w:rFonts w:ascii="Univers LT Pro 45 Light" w:hAnsi="Univers LT Pro 45 Light" w:cs="Arial"/>
      <w:b/>
      <w:sz w:val="22"/>
      <w:szCs w:val="22"/>
      <w:lang w:val="en-GB"/>
    </w:rPr>
  </w:style>
  <w:style w:type="character" w:customStyle="1" w:styleId="Heading6Char">
    <w:name w:val="Heading 6 Char"/>
    <w:basedOn w:val="DefaultParagraphFont"/>
    <w:link w:val="Heading6"/>
    <w:rsid w:val="008644FA"/>
    <w:rPr>
      <w:rFonts w:ascii="Univers LT Pro 45 Light" w:hAnsi="Univers LT Pro 45 Light" w:cs="Arial"/>
      <w:sz w:val="22"/>
      <w:szCs w:val="22"/>
      <w:u w:val="single"/>
      <w:lang w:val="en-GB"/>
    </w:rPr>
  </w:style>
  <w:style w:type="paragraph" w:styleId="ListParagraph">
    <w:name w:val="List Paragraph"/>
    <w:basedOn w:val="Normal"/>
    <w:uiPriority w:val="34"/>
    <w:qFormat/>
    <w:rsid w:val="00CC107E"/>
    <w:pPr>
      <w:numPr>
        <w:numId w:val="1"/>
      </w:numPr>
      <w:contextualSpacing/>
    </w:pPr>
    <w:rPr>
      <w:rFonts w:eastAsia="Calibri" w:cs="Arial"/>
      <w:szCs w:val="22"/>
      <w:lang w:val="en-US" w:eastAsia="en-US"/>
    </w:rPr>
  </w:style>
  <w:style w:type="paragraph" w:styleId="NormalWeb">
    <w:name w:val="Normal (Web)"/>
    <w:basedOn w:val="Normal"/>
    <w:uiPriority w:val="99"/>
    <w:unhideWhenUsed/>
    <w:rsid w:val="00E57C6C"/>
    <w:pPr>
      <w:spacing w:before="100" w:beforeAutospacing="1" w:after="100" w:afterAutospacing="1"/>
    </w:pPr>
    <w:rPr>
      <w:rFonts w:eastAsia="Calibri"/>
      <w:szCs w:val="24"/>
      <w:lang w:val="en-US" w:eastAsia="en-US"/>
    </w:rPr>
  </w:style>
  <w:style w:type="table" w:styleId="TableGrid">
    <w:name w:val="Table Grid"/>
    <w:basedOn w:val="TableNormal"/>
    <w:uiPriority w:val="59"/>
    <w:rsid w:val="002C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669"/>
    <w:rPr>
      <w:sz w:val="16"/>
      <w:szCs w:val="16"/>
    </w:rPr>
  </w:style>
  <w:style w:type="paragraph" w:styleId="CommentText">
    <w:name w:val="annotation text"/>
    <w:basedOn w:val="Normal"/>
    <w:link w:val="CommentTextChar"/>
    <w:uiPriority w:val="99"/>
    <w:unhideWhenUsed/>
    <w:rsid w:val="00BC7669"/>
    <w:rPr>
      <w:sz w:val="20"/>
    </w:rPr>
  </w:style>
  <w:style w:type="character" w:customStyle="1" w:styleId="CommentTextChar">
    <w:name w:val="Comment Text Char"/>
    <w:basedOn w:val="DefaultParagraphFont"/>
    <w:link w:val="CommentText"/>
    <w:uiPriority w:val="99"/>
    <w:rsid w:val="00BC7669"/>
    <w:rPr>
      <w:rFonts w:ascii="Univers LT Pro 45 Light" w:hAnsi="Univers LT Pro 45 Light"/>
      <w:lang w:val="en-GB"/>
    </w:rPr>
  </w:style>
  <w:style w:type="paragraph" w:styleId="CommentSubject">
    <w:name w:val="annotation subject"/>
    <w:basedOn w:val="CommentText"/>
    <w:next w:val="CommentText"/>
    <w:link w:val="CommentSubjectChar"/>
    <w:uiPriority w:val="99"/>
    <w:semiHidden/>
    <w:unhideWhenUsed/>
    <w:rsid w:val="00BC7669"/>
    <w:rPr>
      <w:b/>
      <w:bCs/>
    </w:rPr>
  </w:style>
  <w:style w:type="character" w:customStyle="1" w:styleId="CommentSubjectChar">
    <w:name w:val="Comment Subject Char"/>
    <w:basedOn w:val="CommentTextChar"/>
    <w:link w:val="CommentSubject"/>
    <w:uiPriority w:val="99"/>
    <w:semiHidden/>
    <w:rsid w:val="00BC7669"/>
    <w:rPr>
      <w:rFonts w:ascii="Univers LT Pro 45 Light" w:hAnsi="Univers LT Pro 45 Light"/>
      <w:b/>
      <w:bCs/>
      <w:lang w:val="en-GB"/>
    </w:rPr>
  </w:style>
  <w:style w:type="character" w:customStyle="1" w:styleId="normaltextrun">
    <w:name w:val="normaltextrun"/>
    <w:basedOn w:val="DefaultParagraphFont"/>
    <w:rsid w:val="006C1E40"/>
  </w:style>
  <w:style w:type="character" w:customStyle="1" w:styleId="eop">
    <w:name w:val="eop"/>
    <w:basedOn w:val="DefaultParagraphFont"/>
    <w:rsid w:val="006C1E40"/>
  </w:style>
  <w:style w:type="paragraph" w:customStyle="1" w:styleId="paragraph">
    <w:name w:val="paragraph"/>
    <w:basedOn w:val="Normal"/>
    <w:rsid w:val="0047632B"/>
    <w:pPr>
      <w:spacing w:before="100" w:beforeAutospacing="1" w:after="100" w:afterAutospacing="1"/>
    </w:pPr>
    <w:rPr>
      <w:rFonts w:ascii="Times New Roman" w:hAnsi="Times New Roman"/>
      <w:sz w:val="24"/>
      <w:szCs w:val="24"/>
      <w:lang w:val="en-NZ"/>
    </w:rPr>
  </w:style>
  <w:style w:type="character" w:customStyle="1" w:styleId="Heading4Char">
    <w:name w:val="Heading 4 Char"/>
    <w:basedOn w:val="DefaultParagraphFont"/>
    <w:link w:val="Heading4"/>
    <w:locked/>
    <w:rsid w:val="00B53AA0"/>
    <w:rPr>
      <w:rFonts w:ascii="Churchward Legible Bold" w:hAnsi="Churchward Legible Bold" w:cs="Arial"/>
      <w:b/>
      <w:sz w:val="22"/>
      <w:szCs w:val="22"/>
      <w:lang w:val="en-GB"/>
    </w:rPr>
  </w:style>
  <w:style w:type="paragraph" w:customStyle="1" w:styleId="pf0">
    <w:name w:val="pf0"/>
    <w:basedOn w:val="Normal"/>
    <w:rsid w:val="00E93957"/>
    <w:pPr>
      <w:spacing w:before="100" w:beforeAutospacing="1" w:after="100" w:afterAutospacing="1"/>
    </w:pPr>
    <w:rPr>
      <w:rFonts w:ascii="Times New Roman" w:hAnsi="Times New Roman"/>
      <w:sz w:val="24"/>
      <w:szCs w:val="24"/>
      <w:lang w:val="en-NZ"/>
    </w:rPr>
  </w:style>
  <w:style w:type="character" w:customStyle="1" w:styleId="cf01">
    <w:name w:val="cf01"/>
    <w:basedOn w:val="DefaultParagraphFont"/>
    <w:rsid w:val="00E93957"/>
    <w:rPr>
      <w:rFonts w:ascii="Segoe UI" w:hAnsi="Segoe UI" w:cs="Segoe UI" w:hint="default"/>
      <w:sz w:val="18"/>
      <w:szCs w:val="18"/>
    </w:rPr>
  </w:style>
  <w:style w:type="paragraph" w:customStyle="1" w:styleId="Style1">
    <w:name w:val="Style1"/>
    <w:basedOn w:val="Normal"/>
    <w:link w:val="Style1Char"/>
    <w:qFormat/>
    <w:rsid w:val="00307702"/>
    <w:rPr>
      <w:rFonts w:ascii="Century Gothic" w:eastAsia="Calibri" w:hAnsi="Century Gothic"/>
      <w:b/>
      <w:color w:val="742D3B"/>
      <w:sz w:val="44"/>
      <w:szCs w:val="32"/>
      <w:lang w:val="en-US"/>
    </w:rPr>
  </w:style>
  <w:style w:type="character" w:customStyle="1" w:styleId="Style1Char">
    <w:name w:val="Style1 Char"/>
    <w:basedOn w:val="DefaultParagraphFont"/>
    <w:link w:val="Style1"/>
    <w:rsid w:val="00307702"/>
    <w:rPr>
      <w:rFonts w:ascii="Century Gothic" w:eastAsia="Calibri" w:hAnsi="Century Gothic"/>
      <w:b/>
      <w:color w:val="742D3B"/>
      <w:sz w:val="44"/>
      <w:szCs w:val="32"/>
      <w:lang w:val="en-US"/>
    </w:rPr>
  </w:style>
  <w:style w:type="paragraph" w:customStyle="1" w:styleId="Style2">
    <w:name w:val="Style2"/>
    <w:basedOn w:val="Normal"/>
    <w:link w:val="Style2Char"/>
    <w:qFormat/>
    <w:rsid w:val="001B7FD4"/>
    <w:rPr>
      <w:rFonts w:ascii="Century Gothic" w:hAnsi="Century Gothic"/>
      <w:b/>
      <w:bCs/>
      <w:color w:val="742D3B"/>
      <w:lang w:val="en-NZ"/>
    </w:rPr>
  </w:style>
  <w:style w:type="character" w:customStyle="1" w:styleId="Style2Char">
    <w:name w:val="Style2 Char"/>
    <w:basedOn w:val="DefaultParagraphFont"/>
    <w:link w:val="Style2"/>
    <w:rsid w:val="001B7FD4"/>
    <w:rPr>
      <w:rFonts w:ascii="Century Gothic" w:hAnsi="Century Gothic"/>
      <w:b/>
      <w:bCs/>
      <w:color w:val="742D3B"/>
      <w:sz w:val="21"/>
    </w:rPr>
  </w:style>
  <w:style w:type="paragraph" w:customStyle="1" w:styleId="Numbered">
    <w:name w:val="Numbered"/>
    <w:basedOn w:val="Style2"/>
    <w:link w:val="NumberedChar"/>
    <w:qFormat/>
    <w:rsid w:val="00CC4BD8"/>
    <w:pPr>
      <w:numPr>
        <w:numId w:val="2"/>
      </w:numPr>
      <w:ind w:left="426" w:hanging="426"/>
    </w:pPr>
  </w:style>
  <w:style w:type="character" w:customStyle="1" w:styleId="NumberedChar">
    <w:name w:val="Numbered Char"/>
    <w:basedOn w:val="Style2Char"/>
    <w:link w:val="Numbered"/>
    <w:rsid w:val="00CC4BD8"/>
    <w:rPr>
      <w:rFonts w:ascii="Century Gothic" w:hAnsi="Century Gothic"/>
      <w:b/>
      <w:bCs/>
      <w:color w:val="742D3B"/>
      <w:sz w:val="21"/>
    </w:rPr>
  </w:style>
  <w:style w:type="paragraph" w:customStyle="1" w:styleId="Bold1">
    <w:name w:val="Bold1"/>
    <w:basedOn w:val="Normal"/>
    <w:link w:val="Bold1Char"/>
    <w:qFormat/>
    <w:rsid w:val="00326B2F"/>
    <w:pPr>
      <w:contextualSpacing/>
    </w:pPr>
    <w:rPr>
      <w:rFonts w:ascii="Avenir Next LT Pro Demi" w:eastAsiaTheme="minorEastAsia" w:hAnsi="Avenir Next LT Pro Demi"/>
    </w:rPr>
  </w:style>
  <w:style w:type="character" w:customStyle="1" w:styleId="Bold1Char">
    <w:name w:val="Bold1 Char"/>
    <w:basedOn w:val="DefaultParagraphFont"/>
    <w:link w:val="Bold1"/>
    <w:rsid w:val="00326B2F"/>
    <w:rPr>
      <w:rFonts w:ascii="Avenir Next LT Pro Demi" w:eastAsiaTheme="minorEastAsia" w:hAnsi="Avenir Next LT Pro Demi"/>
      <w:sz w:val="21"/>
      <w:lang w:val="en-GB"/>
    </w:rPr>
  </w:style>
  <w:style w:type="character" w:styleId="UnresolvedMention">
    <w:name w:val="Unresolved Mention"/>
    <w:basedOn w:val="DefaultParagraphFont"/>
    <w:uiPriority w:val="99"/>
    <w:semiHidden/>
    <w:unhideWhenUsed/>
    <w:rsid w:val="00A70FF9"/>
    <w:rPr>
      <w:color w:val="605E5C"/>
      <w:shd w:val="clear" w:color="auto" w:fill="E1DFDD"/>
    </w:rPr>
  </w:style>
  <w:style w:type="character" w:styleId="FollowedHyperlink">
    <w:name w:val="FollowedHyperlink"/>
    <w:basedOn w:val="DefaultParagraphFont"/>
    <w:uiPriority w:val="99"/>
    <w:semiHidden/>
    <w:unhideWhenUsed/>
    <w:rsid w:val="005B7C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37">
      <w:bodyDiv w:val="1"/>
      <w:marLeft w:val="0"/>
      <w:marRight w:val="0"/>
      <w:marTop w:val="0"/>
      <w:marBottom w:val="0"/>
      <w:divBdr>
        <w:top w:val="none" w:sz="0" w:space="0" w:color="auto"/>
        <w:left w:val="none" w:sz="0" w:space="0" w:color="auto"/>
        <w:bottom w:val="none" w:sz="0" w:space="0" w:color="auto"/>
        <w:right w:val="none" w:sz="0" w:space="0" w:color="auto"/>
      </w:divBdr>
    </w:div>
    <w:div w:id="466582784">
      <w:bodyDiv w:val="1"/>
      <w:marLeft w:val="0"/>
      <w:marRight w:val="0"/>
      <w:marTop w:val="0"/>
      <w:marBottom w:val="0"/>
      <w:divBdr>
        <w:top w:val="none" w:sz="0" w:space="0" w:color="auto"/>
        <w:left w:val="none" w:sz="0" w:space="0" w:color="auto"/>
        <w:bottom w:val="none" w:sz="0" w:space="0" w:color="auto"/>
        <w:right w:val="none" w:sz="0" w:space="0" w:color="auto"/>
      </w:divBdr>
    </w:div>
    <w:div w:id="494689365">
      <w:bodyDiv w:val="1"/>
      <w:marLeft w:val="0"/>
      <w:marRight w:val="0"/>
      <w:marTop w:val="0"/>
      <w:marBottom w:val="0"/>
      <w:divBdr>
        <w:top w:val="none" w:sz="0" w:space="0" w:color="auto"/>
        <w:left w:val="none" w:sz="0" w:space="0" w:color="auto"/>
        <w:bottom w:val="none" w:sz="0" w:space="0" w:color="auto"/>
        <w:right w:val="none" w:sz="0" w:space="0" w:color="auto"/>
      </w:divBdr>
    </w:div>
    <w:div w:id="1017654542">
      <w:bodyDiv w:val="1"/>
      <w:marLeft w:val="0"/>
      <w:marRight w:val="0"/>
      <w:marTop w:val="0"/>
      <w:marBottom w:val="0"/>
      <w:divBdr>
        <w:top w:val="none" w:sz="0" w:space="0" w:color="auto"/>
        <w:left w:val="none" w:sz="0" w:space="0" w:color="auto"/>
        <w:bottom w:val="none" w:sz="0" w:space="0" w:color="auto"/>
        <w:right w:val="none" w:sz="0" w:space="0" w:color="auto"/>
      </w:divBdr>
      <w:divsChild>
        <w:div w:id="53360030">
          <w:marLeft w:val="0"/>
          <w:marRight w:val="0"/>
          <w:marTop w:val="0"/>
          <w:marBottom w:val="0"/>
          <w:divBdr>
            <w:top w:val="none" w:sz="0" w:space="0" w:color="auto"/>
            <w:left w:val="none" w:sz="0" w:space="0" w:color="auto"/>
            <w:bottom w:val="none" w:sz="0" w:space="0" w:color="auto"/>
            <w:right w:val="none" w:sz="0" w:space="0" w:color="auto"/>
          </w:divBdr>
        </w:div>
        <w:div w:id="104351033">
          <w:marLeft w:val="0"/>
          <w:marRight w:val="0"/>
          <w:marTop w:val="0"/>
          <w:marBottom w:val="0"/>
          <w:divBdr>
            <w:top w:val="none" w:sz="0" w:space="0" w:color="auto"/>
            <w:left w:val="none" w:sz="0" w:space="0" w:color="auto"/>
            <w:bottom w:val="none" w:sz="0" w:space="0" w:color="auto"/>
            <w:right w:val="none" w:sz="0" w:space="0" w:color="auto"/>
          </w:divBdr>
        </w:div>
        <w:div w:id="296833995">
          <w:marLeft w:val="0"/>
          <w:marRight w:val="0"/>
          <w:marTop w:val="0"/>
          <w:marBottom w:val="0"/>
          <w:divBdr>
            <w:top w:val="none" w:sz="0" w:space="0" w:color="auto"/>
            <w:left w:val="none" w:sz="0" w:space="0" w:color="auto"/>
            <w:bottom w:val="none" w:sz="0" w:space="0" w:color="auto"/>
            <w:right w:val="none" w:sz="0" w:space="0" w:color="auto"/>
          </w:divBdr>
        </w:div>
        <w:div w:id="568343201">
          <w:marLeft w:val="0"/>
          <w:marRight w:val="0"/>
          <w:marTop w:val="0"/>
          <w:marBottom w:val="0"/>
          <w:divBdr>
            <w:top w:val="none" w:sz="0" w:space="0" w:color="auto"/>
            <w:left w:val="none" w:sz="0" w:space="0" w:color="auto"/>
            <w:bottom w:val="none" w:sz="0" w:space="0" w:color="auto"/>
            <w:right w:val="none" w:sz="0" w:space="0" w:color="auto"/>
          </w:divBdr>
        </w:div>
        <w:div w:id="606159574">
          <w:marLeft w:val="0"/>
          <w:marRight w:val="0"/>
          <w:marTop w:val="0"/>
          <w:marBottom w:val="0"/>
          <w:divBdr>
            <w:top w:val="none" w:sz="0" w:space="0" w:color="auto"/>
            <w:left w:val="none" w:sz="0" w:space="0" w:color="auto"/>
            <w:bottom w:val="none" w:sz="0" w:space="0" w:color="auto"/>
            <w:right w:val="none" w:sz="0" w:space="0" w:color="auto"/>
          </w:divBdr>
        </w:div>
        <w:div w:id="609051990">
          <w:marLeft w:val="0"/>
          <w:marRight w:val="0"/>
          <w:marTop w:val="0"/>
          <w:marBottom w:val="0"/>
          <w:divBdr>
            <w:top w:val="none" w:sz="0" w:space="0" w:color="auto"/>
            <w:left w:val="none" w:sz="0" w:space="0" w:color="auto"/>
            <w:bottom w:val="none" w:sz="0" w:space="0" w:color="auto"/>
            <w:right w:val="none" w:sz="0" w:space="0" w:color="auto"/>
          </w:divBdr>
        </w:div>
        <w:div w:id="755983410">
          <w:marLeft w:val="0"/>
          <w:marRight w:val="0"/>
          <w:marTop w:val="0"/>
          <w:marBottom w:val="0"/>
          <w:divBdr>
            <w:top w:val="none" w:sz="0" w:space="0" w:color="auto"/>
            <w:left w:val="none" w:sz="0" w:space="0" w:color="auto"/>
            <w:bottom w:val="none" w:sz="0" w:space="0" w:color="auto"/>
            <w:right w:val="none" w:sz="0" w:space="0" w:color="auto"/>
          </w:divBdr>
        </w:div>
        <w:div w:id="773943090">
          <w:marLeft w:val="0"/>
          <w:marRight w:val="0"/>
          <w:marTop w:val="0"/>
          <w:marBottom w:val="0"/>
          <w:divBdr>
            <w:top w:val="none" w:sz="0" w:space="0" w:color="auto"/>
            <w:left w:val="none" w:sz="0" w:space="0" w:color="auto"/>
            <w:bottom w:val="none" w:sz="0" w:space="0" w:color="auto"/>
            <w:right w:val="none" w:sz="0" w:space="0" w:color="auto"/>
          </w:divBdr>
        </w:div>
        <w:div w:id="910775918">
          <w:marLeft w:val="0"/>
          <w:marRight w:val="0"/>
          <w:marTop w:val="0"/>
          <w:marBottom w:val="0"/>
          <w:divBdr>
            <w:top w:val="none" w:sz="0" w:space="0" w:color="auto"/>
            <w:left w:val="none" w:sz="0" w:space="0" w:color="auto"/>
            <w:bottom w:val="none" w:sz="0" w:space="0" w:color="auto"/>
            <w:right w:val="none" w:sz="0" w:space="0" w:color="auto"/>
          </w:divBdr>
        </w:div>
        <w:div w:id="1078864222">
          <w:marLeft w:val="0"/>
          <w:marRight w:val="0"/>
          <w:marTop w:val="0"/>
          <w:marBottom w:val="0"/>
          <w:divBdr>
            <w:top w:val="none" w:sz="0" w:space="0" w:color="auto"/>
            <w:left w:val="none" w:sz="0" w:space="0" w:color="auto"/>
            <w:bottom w:val="none" w:sz="0" w:space="0" w:color="auto"/>
            <w:right w:val="none" w:sz="0" w:space="0" w:color="auto"/>
          </w:divBdr>
        </w:div>
        <w:div w:id="1350108683">
          <w:marLeft w:val="0"/>
          <w:marRight w:val="0"/>
          <w:marTop w:val="0"/>
          <w:marBottom w:val="0"/>
          <w:divBdr>
            <w:top w:val="none" w:sz="0" w:space="0" w:color="auto"/>
            <w:left w:val="none" w:sz="0" w:space="0" w:color="auto"/>
            <w:bottom w:val="none" w:sz="0" w:space="0" w:color="auto"/>
            <w:right w:val="none" w:sz="0" w:space="0" w:color="auto"/>
          </w:divBdr>
        </w:div>
        <w:div w:id="1375928528">
          <w:marLeft w:val="0"/>
          <w:marRight w:val="0"/>
          <w:marTop w:val="0"/>
          <w:marBottom w:val="0"/>
          <w:divBdr>
            <w:top w:val="none" w:sz="0" w:space="0" w:color="auto"/>
            <w:left w:val="none" w:sz="0" w:space="0" w:color="auto"/>
            <w:bottom w:val="none" w:sz="0" w:space="0" w:color="auto"/>
            <w:right w:val="none" w:sz="0" w:space="0" w:color="auto"/>
          </w:divBdr>
        </w:div>
        <w:div w:id="1398629797">
          <w:marLeft w:val="0"/>
          <w:marRight w:val="0"/>
          <w:marTop w:val="0"/>
          <w:marBottom w:val="0"/>
          <w:divBdr>
            <w:top w:val="none" w:sz="0" w:space="0" w:color="auto"/>
            <w:left w:val="none" w:sz="0" w:space="0" w:color="auto"/>
            <w:bottom w:val="none" w:sz="0" w:space="0" w:color="auto"/>
            <w:right w:val="none" w:sz="0" w:space="0" w:color="auto"/>
          </w:divBdr>
        </w:div>
        <w:div w:id="1518958127">
          <w:marLeft w:val="0"/>
          <w:marRight w:val="0"/>
          <w:marTop w:val="0"/>
          <w:marBottom w:val="0"/>
          <w:divBdr>
            <w:top w:val="none" w:sz="0" w:space="0" w:color="auto"/>
            <w:left w:val="none" w:sz="0" w:space="0" w:color="auto"/>
            <w:bottom w:val="none" w:sz="0" w:space="0" w:color="auto"/>
            <w:right w:val="none" w:sz="0" w:space="0" w:color="auto"/>
          </w:divBdr>
        </w:div>
        <w:div w:id="1703902002">
          <w:marLeft w:val="0"/>
          <w:marRight w:val="0"/>
          <w:marTop w:val="0"/>
          <w:marBottom w:val="0"/>
          <w:divBdr>
            <w:top w:val="none" w:sz="0" w:space="0" w:color="auto"/>
            <w:left w:val="none" w:sz="0" w:space="0" w:color="auto"/>
            <w:bottom w:val="none" w:sz="0" w:space="0" w:color="auto"/>
            <w:right w:val="none" w:sz="0" w:space="0" w:color="auto"/>
          </w:divBdr>
        </w:div>
        <w:div w:id="2002006003">
          <w:marLeft w:val="0"/>
          <w:marRight w:val="0"/>
          <w:marTop w:val="0"/>
          <w:marBottom w:val="0"/>
          <w:divBdr>
            <w:top w:val="none" w:sz="0" w:space="0" w:color="auto"/>
            <w:left w:val="none" w:sz="0" w:space="0" w:color="auto"/>
            <w:bottom w:val="none" w:sz="0" w:space="0" w:color="auto"/>
            <w:right w:val="none" w:sz="0" w:space="0" w:color="auto"/>
          </w:divBdr>
        </w:div>
      </w:divsChild>
    </w:div>
    <w:div w:id="1085374062">
      <w:bodyDiv w:val="1"/>
      <w:marLeft w:val="0"/>
      <w:marRight w:val="0"/>
      <w:marTop w:val="0"/>
      <w:marBottom w:val="0"/>
      <w:divBdr>
        <w:top w:val="none" w:sz="0" w:space="0" w:color="auto"/>
        <w:left w:val="none" w:sz="0" w:space="0" w:color="auto"/>
        <w:bottom w:val="none" w:sz="0" w:space="0" w:color="auto"/>
        <w:right w:val="none" w:sz="0" w:space="0" w:color="auto"/>
      </w:divBdr>
    </w:div>
    <w:div w:id="1931892219">
      <w:bodyDiv w:val="1"/>
      <w:marLeft w:val="0"/>
      <w:marRight w:val="0"/>
      <w:marTop w:val="0"/>
      <w:marBottom w:val="0"/>
      <w:divBdr>
        <w:top w:val="none" w:sz="0" w:space="0" w:color="auto"/>
        <w:left w:val="none" w:sz="0" w:space="0" w:color="auto"/>
        <w:bottom w:val="none" w:sz="0" w:space="0" w:color="auto"/>
        <w:right w:val="none" w:sz="0" w:space="0" w:color="auto"/>
      </w:divBdr>
    </w:div>
    <w:div w:id="1946687401">
      <w:bodyDiv w:val="1"/>
      <w:marLeft w:val="0"/>
      <w:marRight w:val="0"/>
      <w:marTop w:val="0"/>
      <w:marBottom w:val="0"/>
      <w:divBdr>
        <w:top w:val="none" w:sz="0" w:space="0" w:color="auto"/>
        <w:left w:val="none" w:sz="0" w:space="0" w:color="auto"/>
        <w:bottom w:val="none" w:sz="0" w:space="0" w:color="auto"/>
        <w:right w:val="none" w:sz="0" w:space="0" w:color="auto"/>
      </w:divBdr>
    </w:div>
    <w:div w:id="1968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sustainabledevelopment/c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vsa.org.nz/our-work/countryregion/vanuatu/living-and-workin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ustainabledevelopment/education/" TargetMode="External"/><Relationship Id="rId5" Type="http://schemas.openxmlformats.org/officeDocument/2006/relationships/numbering" Target="numbering.xml"/><Relationship Id="rId15" Type="http://schemas.openxmlformats.org/officeDocument/2006/relationships/hyperlink" Target="http://www.un.org/sustainabledevelopment/globalpartnership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D0B374920C04E907770CE8502F120" ma:contentTypeVersion="16" ma:contentTypeDescription="Create a new document." ma:contentTypeScope="" ma:versionID="36f73531f05ed4a26f872abca97dc5c2">
  <xsd:schema xmlns:xsd="http://www.w3.org/2001/XMLSchema" xmlns:xs="http://www.w3.org/2001/XMLSchema" xmlns:p="http://schemas.microsoft.com/office/2006/metadata/properties" xmlns:ns2="1d6abf0b-717a-45ac-b871-cf2fbe011d57" xmlns:ns3="daa6f13c-6321-4591-81e1-908ae3e3bd1d" targetNamespace="http://schemas.microsoft.com/office/2006/metadata/properties" ma:root="true" ma:fieldsID="a4a15c308319c664274d2b926aa59a99" ns2:_="" ns3:_="">
    <xsd:import namespace="1d6abf0b-717a-45ac-b871-cf2fbe011d57"/>
    <xsd:import namespace="daa6f13c-6321-4591-81e1-908ae3e3bd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bf0b-717a-45ac-b871-cf2fbe011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7376870-075a-4e87-80fe-224f081ac022}" ma:internalName="TaxCatchAll" ma:showField="CatchAllData" ma:web="1d6abf0b-717a-45ac-b871-cf2fbe011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a6f13c-6321-4591-81e1-908ae3e3bd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afe55b-595c-4dbb-a8a9-e98b54e1a5a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6abf0b-717a-45ac-b871-cf2fbe011d57">
      <UserInfo>
        <DisplayName>Mary O’Reilly</DisplayName>
        <AccountId>2131</AccountId>
        <AccountType/>
      </UserInfo>
    </SharedWithUsers>
    <TaxCatchAll xmlns="1d6abf0b-717a-45ac-b871-cf2fbe011d57" xsi:nil="true"/>
    <lcf76f155ced4ddcb4097134ff3c332f xmlns="daa6f13c-6321-4591-81e1-908ae3e3bd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2BFA-E196-4D66-B05B-8CA917F4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bf0b-717a-45ac-b871-cf2fbe011d57"/>
    <ds:schemaRef ds:uri="daa6f13c-6321-4591-81e1-908ae3e3b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F9758-060B-497C-A65B-324A35A278B5}">
  <ds:schemaRefs>
    <ds:schemaRef ds:uri="http://schemas.microsoft.com/sharepoint/v3/contenttype/forms"/>
  </ds:schemaRefs>
</ds:datastoreItem>
</file>

<file path=customXml/itemProps3.xml><?xml version="1.0" encoding="utf-8"?>
<ds:datastoreItem xmlns:ds="http://schemas.openxmlformats.org/officeDocument/2006/customXml" ds:itemID="{C8BC8124-1032-49A2-9EC8-0CEB9F329CA7}">
  <ds:schemaRefs>
    <ds:schemaRef ds:uri="http://schemas.microsoft.com/office/2006/metadata/properties"/>
    <ds:schemaRef ds:uri="http://schemas.microsoft.com/office/infopath/2007/PartnerControls"/>
    <ds:schemaRef ds:uri="1d6abf0b-717a-45ac-b871-cf2fbe011d57"/>
    <ds:schemaRef ds:uri="daa6f13c-6321-4591-81e1-908ae3e3bd1d"/>
  </ds:schemaRefs>
</ds:datastoreItem>
</file>

<file path=customXml/itemProps4.xml><?xml version="1.0" encoding="utf-8"?>
<ds:datastoreItem xmlns:ds="http://schemas.openxmlformats.org/officeDocument/2006/customXml" ds:itemID="{36B67689-C5C0-418D-90F7-F1AFBDD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1827</Words>
  <Characters>10051</Characters>
  <Application>Microsoft Office Word</Application>
  <DocSecurity>0</DocSecurity>
  <Lines>245</Lines>
  <Paragraphs>169</Paragraphs>
  <ScaleCrop>false</ScaleCrop>
  <Company>VSA</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VSA ASSIGNMENT MANAGEMENT</dc:title>
  <dc:subject/>
  <dc:creator>.</dc:creator>
  <cp:keywords/>
  <dc:description/>
  <cp:lastModifiedBy>Micaela van der Schaaf</cp:lastModifiedBy>
  <cp:revision>78</cp:revision>
  <cp:lastPrinted>2016-01-13T01:24:00Z</cp:lastPrinted>
  <dcterms:created xsi:type="dcterms:W3CDTF">2025-09-08T05:47:00Z</dcterms:created>
  <dcterms:modified xsi:type="dcterms:W3CDTF">2026-01-25T21:35:00Z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0x010100667D0B374920C04E907770CE8502F120</vt:lpwstr>
  </property>
  <property fmtid="{D5CDD505-2E9C-101B-9397-08002B2CF9AE}" pid="3" name="MediaServiceImageTags">
    <vt:lpwstr/>
  </property>
</Properties>
</file>