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3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61"/>
        <w:gridCol w:w="198"/>
        <w:gridCol w:w="2552"/>
        <w:gridCol w:w="935"/>
        <w:gridCol w:w="766"/>
        <w:gridCol w:w="1417"/>
        <w:gridCol w:w="794"/>
        <w:gridCol w:w="1843"/>
      </w:tblGrid>
      <w:tr w:rsidR="000C1E6B" w:rsidRPr="00BB7276" w14:paraId="1A0D3B17" w14:textId="77777777" w:rsidTr="00D665CB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1A0D3B13" w14:textId="77777777" w:rsidR="00B679BD" w:rsidRPr="00103034" w:rsidRDefault="000C1E6B" w:rsidP="0090723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103034">
              <w:rPr>
                <w:rFonts w:ascii="Arial" w:hAnsi="Arial" w:cs="Arial"/>
                <w:b/>
                <w:bCs/>
                <w:lang w:val="en-GB"/>
              </w:rPr>
              <w:t>A12A A0</w:t>
            </w:r>
            <w:r w:rsidR="00A363EF" w:rsidRPr="00550C2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1A0D3B14" w14:textId="77777777" w:rsidR="0090723E" w:rsidRPr="001549C6" w:rsidRDefault="00AD4010" w:rsidP="00AD53ED">
            <w:pPr>
              <w:pStyle w:val="Overskrift2"/>
              <w:jc w:val="center"/>
              <w:rPr>
                <w:sz w:val="28"/>
              </w:rPr>
            </w:pPr>
            <w:r w:rsidRPr="001549C6">
              <w:rPr>
                <w:sz w:val="40"/>
              </w:rPr>
              <w:t>KALSIUMGLUKONAT</w:t>
            </w:r>
          </w:p>
          <w:p w14:paraId="1A0D3B15" w14:textId="09208A2D" w:rsidR="0090723E" w:rsidRPr="00B71294" w:rsidRDefault="00550C2B" w:rsidP="00A363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lang w:val="en-GB"/>
              </w:rPr>
              <w:t>Calciumgluc</w:t>
            </w:r>
            <w:r w:rsidR="00A363EF" w:rsidRPr="00F83753">
              <w:rPr>
                <w:rFonts w:ascii="Arial" w:hAnsi="Arial" w:cs="Arial"/>
                <w:b/>
                <w:bCs/>
                <w:color w:val="000000" w:themeColor="text1"/>
                <w:sz w:val="28"/>
                <w:lang w:val="en-GB"/>
              </w:rPr>
              <w:t>onat</w:t>
            </w:r>
            <w:r w:rsidR="007C062D" w:rsidRPr="007C062D">
              <w:rPr>
                <w:rFonts w:ascii="Arial" w:hAnsi="Arial" w:cs="Arial"/>
                <w:b/>
                <w:bCs/>
                <w:i/>
                <w:color w:val="FF0000"/>
                <w:sz w:val="28"/>
                <w:lang w:val="en-GB"/>
              </w:rPr>
              <w:t xml:space="preserve"> </w:t>
            </w:r>
            <w:r w:rsidR="007C062D" w:rsidRPr="00F83753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(</w:t>
            </w:r>
            <w:r w:rsidR="00F83753" w:rsidRPr="007A5643">
              <w:rPr>
                <w:rFonts w:ascii="Arial" w:hAnsi="Arial" w:cs="Arial"/>
                <w:b/>
                <w:bCs/>
                <w:sz w:val="20"/>
                <w:lang w:val="en-GB"/>
              </w:rPr>
              <w:t>Braun</w:t>
            </w:r>
            <w:r w:rsidR="00FE5925" w:rsidRPr="007A5643">
              <w:rPr>
                <w:rFonts w:ascii="Arial" w:hAnsi="Arial" w:cs="Arial"/>
                <w:b/>
                <w:bCs/>
                <w:sz w:val="20"/>
                <w:lang w:val="en-GB"/>
              </w:rPr>
              <w:t>, 2care4, Specific Pharma</w:t>
            </w:r>
            <w:r w:rsidR="007C062D" w:rsidRPr="00F83753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)</w:t>
            </w:r>
          </w:p>
        </w:tc>
        <w:tc>
          <w:tcPr>
            <w:tcW w:w="2637" w:type="dxa"/>
            <w:gridSpan w:val="2"/>
            <w:tcBorders>
              <w:bottom w:val="single" w:sz="12" w:space="0" w:color="auto"/>
            </w:tcBorders>
            <w:vAlign w:val="center"/>
          </w:tcPr>
          <w:p w14:paraId="1A0D3B16" w14:textId="1DB37B16" w:rsidR="00655244" w:rsidRPr="00B71294" w:rsidRDefault="00655244" w:rsidP="000C1E6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</w:tc>
      </w:tr>
      <w:tr w:rsidR="00655244" w:rsidRPr="00103034" w14:paraId="1A0D3B1E" w14:textId="77777777" w:rsidTr="00D665CB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1A0D3B18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1A0D3B19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1A0D3B1A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1A0D3B1B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1A0D3B1C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637" w:type="dxa"/>
            <w:gridSpan w:val="2"/>
            <w:shd w:val="pct10" w:color="auto" w:fill="auto"/>
            <w:vAlign w:val="center"/>
          </w:tcPr>
          <w:p w14:paraId="1A0D3B1D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DC0E90" w:rsidRPr="00103034" w14:paraId="1A0D3B76" w14:textId="77777777" w:rsidTr="008D448C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2A34F24" w14:textId="77777777" w:rsidR="00DC0E90" w:rsidRPr="00046035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0E1FF2BF" w14:textId="77777777" w:rsidR="00DC0E90" w:rsidRPr="00046035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9130B05" w14:textId="7053AF9F" w:rsidR="00DC0E90" w:rsidRPr="00165A5D" w:rsidRDefault="00DC0E90" w:rsidP="00016B91">
            <w:pPr>
              <w:rPr>
                <w:rFonts w:ascii="Arial" w:hAnsi="Arial" w:cs="Arial"/>
                <w:sz w:val="20"/>
                <w:lang w:val="nn-NO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A0D3B3A" w14:textId="039C6EA9" w:rsidR="00DC0E90" w:rsidRPr="00165A5D" w:rsidRDefault="00345B25" w:rsidP="00016B91">
            <w:pPr>
              <w:rPr>
                <w:rFonts w:ascii="Arial" w:hAnsi="Arial" w:cs="Arial"/>
                <w:sz w:val="4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Dose ordinert i</w:t>
            </w:r>
            <w:r w:rsidR="00CF421F">
              <w:rPr>
                <w:rFonts w:ascii="Arial" w:hAnsi="Arial" w:cs="Arial"/>
                <w:sz w:val="20"/>
                <w:lang w:val="nn-NO"/>
              </w:rPr>
              <w:t>:</w:t>
            </w:r>
            <w:r w:rsidR="00016B91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="00CF421F">
              <w:rPr>
                <w:rFonts w:ascii="Arial" w:hAnsi="Arial" w:cs="Arial"/>
                <w:sz w:val="20"/>
                <w:lang w:val="nn-NO"/>
              </w:rPr>
              <w:br/>
            </w:r>
            <w:r w:rsidR="002316CA"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mmol Ca</w:t>
            </w:r>
            <w:r w:rsidR="002316CA"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="002316CA"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="002316CA"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552" w:type="dxa"/>
            <w:vMerge w:val="restart"/>
          </w:tcPr>
          <w:p w14:paraId="1A0D3B3B" w14:textId="77777777" w:rsidR="00DC0E90" w:rsidRPr="005C1EED" w:rsidRDefault="00DC0E90" w:rsidP="00655244">
            <w:pPr>
              <w:rPr>
                <w:rFonts w:ascii="Arial" w:hAnsi="Arial" w:cs="Arial"/>
                <w:sz w:val="12"/>
                <w:szCs w:val="20"/>
                <w:lang w:val="nn-NO"/>
              </w:rPr>
            </w:pPr>
          </w:p>
          <w:p w14:paraId="1A0D3B3C" w14:textId="66CE1E0F" w:rsidR="00DC0E90" w:rsidRPr="00D50800" w:rsidRDefault="00DC0E90" w:rsidP="00655244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223318">
              <w:rPr>
                <w:rFonts w:ascii="Arial" w:hAnsi="Arial" w:cs="Arial"/>
                <w:b/>
                <w:color w:val="000000" w:themeColor="text1"/>
                <w:sz w:val="20"/>
              </w:rPr>
              <w:t>Bør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 fortynnes </w:t>
            </w:r>
            <w:r w:rsidRPr="00D50800">
              <w:rPr>
                <w:rFonts w:ascii="Arial" w:hAnsi="Arial" w:cs="Arial"/>
                <w:sz w:val="20"/>
              </w:rPr>
              <w:t>videre</w:t>
            </w:r>
            <w:r w:rsidRPr="00D50800">
              <w:rPr>
                <w:rFonts w:ascii="Arial" w:hAnsi="Arial" w:cs="Arial"/>
                <w:sz w:val="20"/>
                <w:vertAlign w:val="superscript"/>
              </w:rPr>
              <w:t>1,4</w:t>
            </w:r>
            <w:r>
              <w:rPr>
                <w:rFonts w:ascii="Arial" w:hAnsi="Arial" w:cs="Arial"/>
                <w:sz w:val="20"/>
                <w:vertAlign w:val="superscript"/>
              </w:rPr>
              <w:t>,40</w:t>
            </w:r>
          </w:p>
          <w:p w14:paraId="1A0D3B3F" w14:textId="77777777" w:rsidR="00DC0E90" w:rsidRDefault="00DC0E90" w:rsidP="00655244">
            <w:pPr>
              <w:rPr>
                <w:rFonts w:ascii="Arial" w:hAnsi="Arial" w:cs="Arial"/>
                <w:color w:val="00B050"/>
                <w:sz w:val="16"/>
                <w:szCs w:val="20"/>
                <w:u w:val="single"/>
              </w:rPr>
            </w:pPr>
          </w:p>
          <w:p w14:paraId="47EE2D22" w14:textId="77777777" w:rsidR="00DC0E90" w:rsidRDefault="00DC0E90" w:rsidP="00655244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</w:t>
            </w:r>
            <w:r>
              <w:rPr>
                <w:rFonts w:ascii="Arial" w:hAnsi="Arial" w:cs="Arial"/>
                <w:color w:val="000000" w:themeColor="text1"/>
                <w:sz w:val="20"/>
                <w:u w:val="single"/>
              </w:rPr>
              <w:t>-</w:t>
            </w:r>
          </w:p>
          <w:p w14:paraId="1A0D3B40" w14:textId="40443810" w:rsidR="00DC0E90" w:rsidRPr="00952FE1" w:rsidRDefault="00DC0E90" w:rsidP="00655244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</w:rPr>
              <w:t>væske</w:t>
            </w: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3,7</w:t>
            </w:r>
            <w:r w:rsidRPr="005B32D3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Pr="005B32D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41" w14:textId="77777777" w:rsidR="00DC0E90" w:rsidRPr="00223318" w:rsidRDefault="00DC0E90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NaCl 9 mg/ml eller </w:t>
            </w:r>
          </w:p>
          <w:p w14:paraId="1A0D3B42" w14:textId="66E5298C" w:rsidR="00DC0E90" w:rsidRPr="00223318" w:rsidRDefault="00DC0E90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05E5">
              <w:rPr>
                <w:rFonts w:ascii="Arial" w:hAnsi="Arial" w:cs="Arial"/>
                <w:sz w:val="20"/>
              </w:rPr>
              <w:t xml:space="preserve">glukose 50-100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>mg/ml</w:t>
            </w:r>
          </w:p>
          <w:p w14:paraId="1A0D3B43" w14:textId="77777777" w:rsidR="00DC0E90" w:rsidRPr="006C7A95" w:rsidRDefault="00DC0E90" w:rsidP="00223318">
            <w:pPr>
              <w:ind w:firstLine="708"/>
              <w:rPr>
                <w:rFonts w:ascii="Arial" w:hAnsi="Arial" w:cs="Arial"/>
                <w:sz w:val="16"/>
                <w:szCs w:val="20"/>
              </w:rPr>
            </w:pPr>
          </w:p>
          <w:p w14:paraId="7E8354CF" w14:textId="04022650" w:rsidR="00DC0E90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032494">
              <w:rPr>
                <w:rFonts w:ascii="Arial" w:hAnsi="Arial" w:cs="Arial"/>
                <w:sz w:val="20"/>
                <w:u w:val="single"/>
              </w:rPr>
              <w:t>Anbefalt maks</w:t>
            </w:r>
            <w:r>
              <w:rPr>
                <w:rFonts w:ascii="Arial" w:hAnsi="Arial" w:cs="Arial"/>
                <w:sz w:val="20"/>
                <w:u w:val="single"/>
              </w:rPr>
              <w:t>-</w:t>
            </w:r>
            <w:r w:rsidRPr="00032494">
              <w:rPr>
                <w:rFonts w:ascii="Arial" w:hAnsi="Arial" w:cs="Arial"/>
                <w:sz w:val="20"/>
                <w:u w:val="single"/>
              </w:rPr>
              <w:t>konsentrasjon</w:t>
            </w:r>
            <w:r>
              <w:rPr>
                <w:rFonts w:ascii="Arial" w:hAnsi="Arial" w:cs="Arial"/>
                <w:sz w:val="20"/>
                <w:u w:val="single"/>
              </w:rPr>
              <w:t xml:space="preserve"> ved</w:t>
            </w:r>
          </w:p>
          <w:p w14:paraId="1A0D3B45" w14:textId="63332090" w:rsidR="00DC0E90" w:rsidRPr="00FC4B34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FC4B34">
              <w:rPr>
                <w:rFonts w:ascii="Arial" w:hAnsi="Arial" w:cs="Arial"/>
                <w:sz w:val="20"/>
                <w:u w:val="single"/>
              </w:rPr>
              <w:t>perifer administrasjon</w:t>
            </w:r>
            <w:r w:rsidRPr="00FC4B34">
              <w:rPr>
                <w:rFonts w:ascii="Arial" w:hAnsi="Arial" w:cs="Arial"/>
                <w:sz w:val="20"/>
                <w:u w:val="single"/>
                <w:vertAlign w:val="superscript"/>
              </w:rPr>
              <w:t>1,4</w:t>
            </w:r>
            <w:r w:rsidRPr="00FC4B3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2280F1C" w14:textId="0938E68F" w:rsidR="002316CA" w:rsidRPr="002316CA" w:rsidRDefault="00DC0E90" w:rsidP="002316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32494">
              <w:rPr>
                <w:rFonts w:ascii="Arial" w:hAnsi="Arial" w:cs="Arial"/>
                <w:b/>
                <w:sz w:val="20"/>
              </w:rPr>
              <w:t>0,046 mmol Ca</w:t>
            </w:r>
            <w:r w:rsidRPr="00032494">
              <w:rPr>
                <w:rFonts w:ascii="Arial" w:hAnsi="Arial" w:cs="Arial"/>
                <w:b/>
                <w:sz w:val="20"/>
                <w:vertAlign w:val="superscript"/>
              </w:rPr>
              <w:t>2+</w:t>
            </w:r>
            <w:r w:rsidRPr="00032494">
              <w:rPr>
                <w:rFonts w:ascii="Arial" w:hAnsi="Arial" w:cs="Arial"/>
                <w:b/>
                <w:sz w:val="20"/>
              </w:rPr>
              <w:t>/ml</w:t>
            </w:r>
            <w:r w:rsidR="002316CA">
              <w:rPr>
                <w:rFonts w:ascii="Arial" w:hAnsi="Arial" w:cs="Arial"/>
                <w:b/>
                <w:sz w:val="20"/>
              </w:rPr>
              <w:br/>
            </w:r>
            <w:r w:rsidR="002316CA" w:rsidRPr="002316CA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="002316CA"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="002316CA" w:rsidRPr="002316CA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="002316CA"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1A0D3B47" w14:textId="61EA32AB" w:rsidR="00DC0E90" w:rsidRPr="002316CA" w:rsidRDefault="002316CA" w:rsidP="002316CA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18"/>
                <w:szCs w:val="22"/>
              </w:rPr>
              <w:t>= 18,8 mg kalsiumglukonat/ml</w:t>
            </w:r>
          </w:p>
          <w:p w14:paraId="599A1481" w14:textId="77777777" w:rsidR="002316CA" w:rsidRPr="002316CA" w:rsidRDefault="002316CA" w:rsidP="000A534E">
            <w:pPr>
              <w:rPr>
                <w:rFonts w:ascii="Arial" w:hAnsi="Arial" w:cs="Arial"/>
                <w:sz w:val="14"/>
                <w:szCs w:val="18"/>
              </w:rPr>
            </w:pPr>
          </w:p>
          <w:p w14:paraId="57A28303" w14:textId="464ED6FA" w:rsidR="00DC0E90" w:rsidRPr="006A08C6" w:rsidRDefault="00DC0E90" w:rsidP="000A534E">
            <w:pPr>
              <w:rPr>
                <w:rFonts w:ascii="Arial" w:hAnsi="Arial" w:cs="Arial"/>
                <w:sz w:val="20"/>
              </w:rPr>
            </w:pPr>
            <w:r w:rsidRPr="006A08C6">
              <w:rPr>
                <w:rFonts w:ascii="Arial" w:hAnsi="Arial" w:cs="Arial"/>
                <w:sz w:val="20"/>
              </w:rPr>
              <w:t xml:space="preserve">Kan gis </w:t>
            </w:r>
          </w:p>
          <w:p w14:paraId="606C8837" w14:textId="627C5A56" w:rsidR="00DC0E90" w:rsidRPr="006A08C6" w:rsidRDefault="00DC0E90" w:rsidP="000A534E">
            <w:pPr>
              <w:rPr>
                <w:rFonts w:ascii="Arial" w:hAnsi="Arial" w:cs="Arial"/>
                <w:sz w:val="20"/>
              </w:rPr>
            </w:pPr>
            <w:r w:rsidRPr="006A08C6">
              <w:rPr>
                <w:rFonts w:ascii="Arial" w:hAnsi="Arial" w:cs="Arial"/>
                <w:sz w:val="20"/>
              </w:rPr>
              <w:t xml:space="preserve">ufortynnet i SVK. </w:t>
            </w:r>
          </w:p>
          <w:p w14:paraId="1F46AA34" w14:textId="03439C9D" w:rsidR="00DC0E90" w:rsidRPr="006A08C6" w:rsidRDefault="00DC0E90" w:rsidP="6905EE92">
            <w:pPr>
              <w:rPr>
                <w:rFonts w:ascii="Arial" w:hAnsi="Arial" w:cs="Arial"/>
                <w:sz w:val="20"/>
                <w:szCs w:val="20"/>
              </w:rPr>
            </w:pPr>
            <w:r w:rsidRPr="6905EE92">
              <w:rPr>
                <w:rFonts w:ascii="Arial" w:hAnsi="Arial" w:cs="Arial"/>
                <w:sz w:val="20"/>
                <w:szCs w:val="20"/>
              </w:rPr>
              <w:t>Krever intensiv-kompetanse</w:t>
            </w:r>
            <w:r w:rsidRPr="6905EE92">
              <w:rPr>
                <w:rFonts w:ascii="Arial" w:hAnsi="Arial" w:cs="Arial"/>
                <w:sz w:val="20"/>
                <w:szCs w:val="20"/>
                <w:vertAlign w:val="superscript"/>
              </w:rPr>
              <w:t>1,4</w:t>
            </w:r>
          </w:p>
          <w:p w14:paraId="1A0D3B48" w14:textId="77777777" w:rsidR="00DC0E90" w:rsidRPr="00103034" w:rsidRDefault="00DC0E90" w:rsidP="00223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A0D3B49" w14:textId="77777777" w:rsidR="00DC0E90" w:rsidRPr="00016B91" w:rsidRDefault="00DC0E90" w:rsidP="00655244">
            <w:pPr>
              <w:rPr>
                <w:rFonts w:ascii="Arial" w:hAnsi="Arial" w:cs="Arial"/>
                <w:sz w:val="12"/>
                <w:szCs w:val="20"/>
                <w:u w:val="single"/>
              </w:rPr>
            </w:pPr>
          </w:p>
          <w:p w14:paraId="22A581DC" w14:textId="0F4C05CF" w:rsidR="00DC0E90" w:rsidRDefault="00DC0E90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injeksjon </w:t>
            </w:r>
          </w:p>
          <w:p w14:paraId="1A0D3B4B" w14:textId="53DBE0F7" w:rsidR="00DC0E90" w:rsidRPr="00675860" w:rsidRDefault="00DC0E90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ved </w:t>
            </w:r>
            <w:r w:rsidRPr="00675860">
              <w:rPr>
                <w:rFonts w:ascii="Arial" w:hAnsi="Arial" w:cs="Arial"/>
                <w:sz w:val="20"/>
                <w:u w:val="single"/>
              </w:rPr>
              <w:t xml:space="preserve">alvorlig hypokalsemi eller </w:t>
            </w:r>
            <w:r w:rsidRPr="005D1919">
              <w:rPr>
                <w:rFonts w:ascii="Arial" w:hAnsi="Arial" w:cs="Arial"/>
                <w:sz w:val="20"/>
                <w:u w:val="single"/>
              </w:rPr>
              <w:t>hyperkalemi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1,4,13</w:t>
            </w:r>
            <w:r w:rsidRPr="005D191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792545" w14:textId="77777777" w:rsidR="00DC0E90" w:rsidRDefault="00DC0E90" w:rsidP="00934DFB">
            <w:pPr>
              <w:rPr>
                <w:rFonts w:ascii="Arial" w:hAnsi="Arial" w:cs="Arial"/>
                <w:sz w:val="20"/>
              </w:rPr>
            </w:pPr>
            <w:r w:rsidRPr="00675860">
              <w:rPr>
                <w:rFonts w:ascii="Arial" w:hAnsi="Arial" w:cs="Arial"/>
                <w:sz w:val="20"/>
              </w:rPr>
              <w:t xml:space="preserve">Over </w:t>
            </w:r>
          </w:p>
          <w:p w14:paraId="1A0D3B4C" w14:textId="4251F599" w:rsidR="00DC0E90" w:rsidRPr="00675860" w:rsidRDefault="00DC0E90" w:rsidP="00934DFB">
            <w:pPr>
              <w:rPr>
                <w:rFonts w:ascii="Arial" w:hAnsi="Arial" w:cs="Arial"/>
                <w:sz w:val="20"/>
              </w:rPr>
            </w:pPr>
            <w:r w:rsidRPr="00675860">
              <w:rPr>
                <w:rFonts w:ascii="Arial" w:hAnsi="Arial" w:cs="Arial"/>
                <w:sz w:val="20"/>
              </w:rPr>
              <w:t>5-10 minutter</w:t>
            </w:r>
          </w:p>
          <w:p w14:paraId="1A0D3B4D" w14:textId="77777777" w:rsidR="00DC0E90" w:rsidRPr="005D1919" w:rsidRDefault="00DC0E90" w:rsidP="00FE422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50" w14:textId="32FCD27C" w:rsidR="00DC0E90" w:rsidRPr="005D1919" w:rsidRDefault="00DC0E90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D1919">
              <w:rPr>
                <w:rFonts w:ascii="Arial" w:hAnsi="Arial" w:cs="Arial"/>
                <w:sz w:val="20"/>
                <w:u w:val="single"/>
              </w:rPr>
              <w:t>infusjon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40,69</w:t>
            </w:r>
            <w:r w:rsidRPr="005D191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80BA169" w14:textId="77777777" w:rsidR="00DC0E90" w:rsidRDefault="00DC0E90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 xml:space="preserve">Over </w:t>
            </w:r>
          </w:p>
          <w:p w14:paraId="1A0D3B52" w14:textId="580AB39C" w:rsidR="00DC0E90" w:rsidRPr="005D1919" w:rsidRDefault="00DC0E90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>10-60 minutter</w:t>
            </w:r>
          </w:p>
          <w:p w14:paraId="67225F89" w14:textId="77777777" w:rsidR="00DC0E90" w:rsidRPr="005D1919" w:rsidRDefault="00DC0E90" w:rsidP="005D1919">
            <w:pPr>
              <w:rPr>
                <w:rFonts w:ascii="Arial" w:hAnsi="Arial" w:cs="Arial"/>
                <w:sz w:val="20"/>
              </w:rPr>
            </w:pPr>
          </w:p>
          <w:p w14:paraId="1A0D3B53" w14:textId="77777777" w:rsidR="00DC0E90" w:rsidRPr="003A69D6" w:rsidRDefault="00DC0E90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>Kontinuerlig infusjon:</w:t>
            </w:r>
          </w:p>
          <w:p w14:paraId="1A0D3B54" w14:textId="77777777" w:rsidR="00DC0E90" w:rsidRPr="003A69D6" w:rsidRDefault="00DC0E90" w:rsidP="001117C0">
            <w:pPr>
              <w:spacing w:after="80"/>
              <w:rPr>
                <w:rFonts w:ascii="Arial" w:hAnsi="Arial" w:cs="Arial"/>
                <w:sz w:val="20"/>
              </w:rPr>
            </w:pPr>
            <w:r w:rsidRPr="003A69D6">
              <w:rPr>
                <w:rFonts w:ascii="Arial" w:hAnsi="Arial" w:cs="Arial"/>
                <w:sz w:val="20"/>
              </w:rPr>
              <w:t>Etter legens ordinasjon</w:t>
            </w:r>
          </w:p>
          <w:p w14:paraId="1A0D3B55" w14:textId="77777777" w:rsidR="00DC0E90" w:rsidRPr="003A69D6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6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7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8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9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A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B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C" w14:textId="52657E3F" w:rsidR="00DC0E90" w:rsidRPr="00103034" w:rsidRDefault="00DC0E90" w:rsidP="00A230A3">
            <w:pPr>
              <w:tabs>
                <w:tab w:val="right" w:pos="1986"/>
              </w:tabs>
              <w:rPr>
                <w:rFonts w:ascii="Arial" w:hAnsi="Arial" w:cs="Arial"/>
                <w:sz w:val="20"/>
                <w:u w:val="single"/>
              </w:rPr>
            </w:pPr>
            <w:r w:rsidRPr="0010303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0D3B5D" w14:textId="77777777" w:rsidR="00DC0E90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5E" w14:textId="77777777" w:rsidR="00DC0E90" w:rsidRPr="00103034" w:rsidRDefault="00DC0E90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1A0D3B5F" w14:textId="77777777" w:rsidR="00DC0E90" w:rsidRPr="00016B91" w:rsidRDefault="00DC0E90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1A0D3B60" w14:textId="77777777" w:rsidR="00DC0E90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1" w14:textId="77777777" w:rsidR="00DC0E90" w:rsidRPr="00EE3835" w:rsidRDefault="00DC0E90" w:rsidP="006552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1A0D3B62" w14:textId="77777777" w:rsidR="00DC0E90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63" w14:textId="77777777" w:rsidR="00DC0E90" w:rsidRPr="00F00BE4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F00BE4">
              <w:rPr>
                <w:rFonts w:ascii="Arial" w:hAnsi="Arial" w:cs="Arial"/>
                <w:sz w:val="20"/>
                <w:u w:val="single"/>
                <w:vertAlign w:val="superscript"/>
              </w:rPr>
              <w:t>3,15,76</w:t>
            </w:r>
            <w:r w:rsidRPr="00F00B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4" w14:textId="77777777" w:rsidR="00DC0E90" w:rsidRPr="007C062D" w:rsidRDefault="00DC0E90" w:rsidP="00F00BE4">
            <w:pPr>
              <w:rPr>
                <w:rFonts w:ascii="Arial" w:hAnsi="Arial" w:cs="Arial"/>
                <w:color w:val="00B050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12 timer i RT</w:t>
            </w:r>
          </w:p>
          <w:p w14:paraId="01C8815C" w14:textId="77777777" w:rsidR="00DC0E90" w:rsidRPr="00861BDB" w:rsidRDefault="00DC0E90" w:rsidP="004D6212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</w:p>
          <w:p w14:paraId="1A0D3B66" w14:textId="77777777" w:rsidR="00DC0E90" w:rsidRPr="00F00BE4" w:rsidRDefault="00DC0E90" w:rsidP="004D6212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F00BE4">
              <w:rPr>
                <w:rFonts w:ascii="Arial" w:hAnsi="Arial" w:cs="Arial"/>
                <w:sz w:val="20"/>
                <w:u w:val="single"/>
                <w:vertAlign w:val="superscript"/>
              </w:rPr>
              <w:t>3,15,76</w:t>
            </w:r>
            <w:r w:rsidRPr="00F00B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7" w14:textId="77777777" w:rsidR="00DC0E90" w:rsidRPr="00F00BE4" w:rsidRDefault="00DC0E90" w:rsidP="0008401D">
            <w:pPr>
              <w:rPr>
                <w:rFonts w:ascii="Arial" w:hAnsi="Arial" w:cs="Arial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24 timer i RT</w:t>
            </w:r>
          </w:p>
          <w:p w14:paraId="1A0D3B68" w14:textId="77777777" w:rsidR="00DC0E90" w:rsidRDefault="00DC0E90" w:rsidP="0008401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A0D3B69" w14:textId="77777777" w:rsidR="00DC0E90" w:rsidRPr="0008401D" w:rsidRDefault="00DC0E90" w:rsidP="0008401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37" w:type="dxa"/>
            <w:gridSpan w:val="2"/>
            <w:vMerge w:val="restart"/>
          </w:tcPr>
          <w:p w14:paraId="1A0D3B6A" w14:textId="77777777" w:rsidR="00DC0E90" w:rsidRPr="00016B91" w:rsidRDefault="00DC0E90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79953EE4" w14:textId="2D8102F0" w:rsidR="00DC0E90" w:rsidRPr="00103034" w:rsidRDefault="00DC0E90" w:rsidP="0093250B">
            <w:pPr>
              <w:rPr>
                <w:rFonts w:ascii="Arial" w:hAnsi="Arial" w:cs="Arial"/>
                <w:sz w:val="20"/>
              </w:rPr>
            </w:pPr>
            <w:r w:rsidRPr="00FF368E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bs</w:t>
            </w:r>
            <w:r w:rsidRPr="00FF368E">
              <w:rPr>
                <w:rFonts w:ascii="Arial" w:hAnsi="Arial" w:cs="Arial"/>
                <w:b/>
                <w:bCs/>
                <w:sz w:val="20"/>
              </w:rPr>
              <w:t>!</w:t>
            </w:r>
            <w:r w:rsidRPr="00FF368E">
              <w:rPr>
                <w:rFonts w:ascii="Arial" w:hAnsi="Arial" w:cs="Arial"/>
                <w:sz w:val="20"/>
              </w:rPr>
              <w:t xml:space="preserve"> Tromboflebitt</w:t>
            </w:r>
            <w:r w:rsidRPr="00FF368E">
              <w:rPr>
                <w:rFonts w:ascii="Arial" w:hAnsi="Arial" w:cs="Arial"/>
                <w:sz w:val="20"/>
                <w:vertAlign w:val="superscript"/>
              </w:rPr>
              <w:t>4,76</w:t>
            </w:r>
          </w:p>
          <w:p w14:paraId="6D9ABAD8" w14:textId="77777777" w:rsidR="00DC0E90" w:rsidRPr="0065739F" w:rsidRDefault="00DC0E90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</w:rPr>
            </w:pPr>
          </w:p>
          <w:p w14:paraId="1DB1E2AF" w14:textId="094B9480" w:rsidR="00DC0E90" w:rsidRPr="00D05441" w:rsidRDefault="00DC0E90" w:rsidP="009325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Rask administrasjon av høye konsentrasjoner kan gi alvorlig </w:t>
            </w:r>
            <w:r w:rsidRPr="00D05441">
              <w:rPr>
                <w:rFonts w:ascii="Arial" w:hAnsi="Arial" w:cs="Arial"/>
                <w:bCs/>
                <w:sz w:val="20"/>
                <w:szCs w:val="20"/>
              </w:rPr>
              <w:t xml:space="preserve">hyperkalsemi med </w:t>
            </w:r>
            <w:r w:rsidRPr="00D05441">
              <w:rPr>
                <w:rFonts w:ascii="Arial" w:hAnsi="Arial" w:cs="Arial"/>
                <w:bCs/>
                <w:sz w:val="20"/>
              </w:rPr>
              <w:t>hypotensjon, arytmier og hjertestans</w:t>
            </w:r>
            <w:r w:rsidRPr="00D05441">
              <w:rPr>
                <w:rFonts w:ascii="Arial" w:hAnsi="Arial" w:cs="Arial"/>
                <w:bCs/>
                <w:sz w:val="20"/>
                <w:vertAlign w:val="superscript"/>
              </w:rPr>
              <w:t>4,5,76,84</w:t>
            </w:r>
            <w:r w:rsidRPr="00D0544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FC4058D" w14:textId="77777777" w:rsidR="00DC0E90" w:rsidRPr="00D05441" w:rsidRDefault="00DC0E90" w:rsidP="009325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5F518" w14:textId="44D8562E" w:rsidR="00DC0E90" w:rsidRPr="00A92F49" w:rsidRDefault="00DC0E90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D05441">
              <w:rPr>
                <w:rFonts w:ascii="Arial" w:hAnsi="Arial" w:cs="Arial"/>
                <w:bCs/>
                <w:sz w:val="20"/>
                <w:szCs w:val="20"/>
              </w:rPr>
              <w:t>Blodtrykk og hjerterytme bør monitoreres ved høye doser/hastigheter</w:t>
            </w:r>
            <w:r w:rsidRPr="00D054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,</w:t>
            </w:r>
            <w:r w:rsidRPr="00A92F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76,84</w:t>
            </w:r>
            <w:r w:rsidRPr="00A92F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0D3B6E" w14:textId="77777777" w:rsidR="00DC0E90" w:rsidRPr="001027B0" w:rsidRDefault="00DC0E90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12"/>
                <w:szCs w:val="20"/>
              </w:rPr>
            </w:pPr>
          </w:p>
          <w:p w14:paraId="1A0D3B71" w14:textId="3A6F0445" w:rsidR="00DC0E90" w:rsidRPr="00E305B7" w:rsidRDefault="00DC0E90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A60">
              <w:rPr>
                <w:rFonts w:ascii="Arial" w:hAnsi="Arial" w:cs="Arial"/>
                <w:sz w:val="20"/>
                <w:szCs w:val="20"/>
              </w:rPr>
              <w:t>NB!</w:t>
            </w:r>
            <w:r w:rsidRPr="00837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Utfellingsfare mellom kalsium og ceftriakson</w:t>
            </w:r>
            <w:r w:rsidRPr="008371F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,77</w:t>
            </w:r>
            <w:r w:rsidRPr="00B83E2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C836AC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C83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0D3B72" w14:textId="77777777" w:rsidR="00DC0E90" w:rsidRPr="001027B0" w:rsidRDefault="00DC0E90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6"/>
              </w:rPr>
            </w:pPr>
          </w:p>
          <w:p w14:paraId="1A0D3B73" w14:textId="73C8FB0D" w:rsidR="00DC0E90" w:rsidRPr="00A230A3" w:rsidRDefault="00DC0E90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27738AB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127738AB">
              <w:rPr>
                <w:rFonts w:ascii="Arial" w:hAnsi="Arial" w:cs="Arial"/>
                <w:sz w:val="20"/>
                <w:szCs w:val="20"/>
                <w:vertAlign w:val="superscript"/>
              </w:rPr>
              <w:t>4,76</w:t>
            </w:r>
          </w:p>
          <w:p w14:paraId="1A0D3B74" w14:textId="77777777" w:rsidR="00DC0E90" w:rsidRDefault="00DC0E90" w:rsidP="000C1E6B">
            <w:pPr>
              <w:rPr>
                <w:rFonts w:ascii="Arial" w:hAnsi="Arial" w:cs="Arial"/>
                <w:sz w:val="20"/>
              </w:rPr>
            </w:pPr>
          </w:p>
          <w:p w14:paraId="1A0D3B75" w14:textId="77777777" w:rsidR="00DC0E90" w:rsidRPr="00103034" w:rsidRDefault="00DC0E90" w:rsidP="000C1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C0E90" w:rsidRPr="00103034" w14:paraId="0530CD73" w14:textId="77777777" w:rsidTr="00BB7276">
        <w:trPr>
          <w:trHeight w:hRule="exact" w:val="567"/>
        </w:trPr>
        <w:tc>
          <w:tcPr>
            <w:tcW w:w="2836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DF3DD9D" w14:textId="77777777" w:rsidR="00DC0E90" w:rsidRDefault="00DC0E90" w:rsidP="006B057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3E25C5A7" w14:textId="06818B7E" w:rsidR="00DC0E90" w:rsidRPr="00016B91" w:rsidRDefault="002316CA" w:rsidP="006B057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0,2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mmol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552" w:type="dxa"/>
            <w:vMerge/>
          </w:tcPr>
          <w:p w14:paraId="4A1C684A" w14:textId="77777777" w:rsidR="00DC0E90" w:rsidRPr="00240A2D" w:rsidRDefault="00DC0E90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vMerge/>
          </w:tcPr>
          <w:p w14:paraId="3ED9C9CE" w14:textId="77777777" w:rsidR="00DC0E90" w:rsidRPr="00942693" w:rsidRDefault="00DC0E90" w:rsidP="00DC0E90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7" w:type="dxa"/>
            <w:vMerge/>
          </w:tcPr>
          <w:p w14:paraId="441FC565" w14:textId="77777777" w:rsidR="00DC0E90" w:rsidRPr="00942693" w:rsidRDefault="00DC0E90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37" w:type="dxa"/>
            <w:gridSpan w:val="2"/>
            <w:vMerge/>
          </w:tcPr>
          <w:p w14:paraId="11E47A34" w14:textId="77777777" w:rsidR="00DC0E90" w:rsidRPr="00942693" w:rsidRDefault="00DC0E90" w:rsidP="00DC0E90">
            <w:pPr>
              <w:rPr>
                <w:rFonts w:ascii="Arial" w:hAnsi="Arial" w:cs="Arial"/>
                <w:sz w:val="16"/>
              </w:rPr>
            </w:pPr>
          </w:p>
        </w:tc>
      </w:tr>
      <w:tr w:rsidR="00DC0E90" w:rsidRPr="00BB7276" w14:paraId="2DD6E54B" w14:textId="77777777" w:rsidTr="000F3F9C">
        <w:trPr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603D78D6" w14:textId="77777777" w:rsidR="00DC0E90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315195B7" w14:textId="77777777" w:rsidR="00DC0E90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2F0E7947" w14:textId="1A0A7021" w:rsidR="00DC0E90" w:rsidRPr="00942693" w:rsidRDefault="00DC0E90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64AE38A8" w14:textId="6D47B510" w:rsidR="00DC0E90" w:rsidRPr="005C1EED" w:rsidRDefault="00345B25" w:rsidP="006B057C">
            <w:pPr>
              <w:rPr>
                <w:rFonts w:ascii="Arial" w:hAnsi="Arial" w:cs="Arial"/>
                <w:sz w:val="20"/>
                <w:szCs w:val="32"/>
                <w:lang w:val="nn-NO"/>
              </w:rPr>
            </w:pP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Dose o</w:t>
            </w:r>
            <w:r w:rsidR="00016B91" w:rsidRPr="005C1EED">
              <w:rPr>
                <w:rFonts w:ascii="Arial" w:hAnsi="Arial" w:cs="Arial"/>
                <w:sz w:val="20"/>
                <w:szCs w:val="32"/>
                <w:lang w:val="nn-NO"/>
              </w:rPr>
              <w:t>rdiner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t</w:t>
            </w:r>
            <w:r w:rsidR="00016B91" w:rsidRPr="005C1EED">
              <w:rPr>
                <w:rFonts w:ascii="Arial" w:hAnsi="Arial" w:cs="Arial"/>
                <w:sz w:val="20"/>
                <w:szCs w:val="32"/>
                <w:lang w:val="nn-NO"/>
              </w:rPr>
              <w:t xml:space="preserve"> i: </w:t>
            </w:r>
          </w:p>
          <w:p w14:paraId="3C465CDD" w14:textId="0AC07F3E" w:rsidR="002316CA" w:rsidRPr="005C1EED" w:rsidRDefault="002316CA" w:rsidP="006B057C">
            <w:pPr>
              <w:rPr>
                <w:rFonts w:ascii="Arial" w:hAnsi="Arial" w:cs="Arial"/>
                <w:sz w:val="16"/>
                <w:lang w:val="nn-NO"/>
              </w:rPr>
            </w:pP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mg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552" w:type="dxa"/>
            <w:vMerge/>
          </w:tcPr>
          <w:p w14:paraId="72656AF1" w14:textId="77777777" w:rsidR="00DC0E90" w:rsidRPr="005C1EED" w:rsidRDefault="00DC0E90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1701" w:type="dxa"/>
            <w:gridSpan w:val="2"/>
            <w:vMerge/>
          </w:tcPr>
          <w:p w14:paraId="37C48587" w14:textId="77777777" w:rsidR="00DC0E90" w:rsidRPr="005C1EED" w:rsidRDefault="00DC0E90" w:rsidP="00655244">
            <w:pPr>
              <w:rPr>
                <w:rFonts w:ascii="Arial" w:hAnsi="Arial" w:cs="Arial"/>
                <w:sz w:val="16"/>
                <w:u w:val="single"/>
                <w:lang w:val="nn-NO"/>
              </w:rPr>
            </w:pPr>
          </w:p>
        </w:tc>
        <w:tc>
          <w:tcPr>
            <w:tcW w:w="1417" w:type="dxa"/>
            <w:vMerge/>
          </w:tcPr>
          <w:p w14:paraId="09436E21" w14:textId="77777777" w:rsidR="00DC0E90" w:rsidRPr="005C1EED" w:rsidRDefault="00DC0E90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2637" w:type="dxa"/>
            <w:gridSpan w:val="2"/>
            <w:vMerge/>
          </w:tcPr>
          <w:p w14:paraId="7AE4928B" w14:textId="77777777" w:rsidR="00DC0E90" w:rsidRPr="005C1EED" w:rsidRDefault="00DC0E90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</w:tr>
      <w:tr w:rsidR="00DC0E90" w:rsidRPr="00103034" w14:paraId="2947883A" w14:textId="77777777" w:rsidTr="00BB7276">
        <w:trPr>
          <w:trHeight w:hRule="exact" w:val="510"/>
        </w:trPr>
        <w:tc>
          <w:tcPr>
            <w:tcW w:w="2836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7054C82F" w14:textId="77777777" w:rsidR="00DC0E90" w:rsidRPr="00046035" w:rsidRDefault="00DC0E90" w:rsidP="006B057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28273F65" w14:textId="08A899B3" w:rsidR="00DC0E90" w:rsidRPr="00942693" w:rsidRDefault="002316CA" w:rsidP="006B05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9 mg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552" w:type="dxa"/>
            <w:vMerge/>
          </w:tcPr>
          <w:p w14:paraId="04B7D4AB" w14:textId="77777777" w:rsidR="00DC0E90" w:rsidRPr="00240A2D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vMerge/>
          </w:tcPr>
          <w:p w14:paraId="1B6668D5" w14:textId="77777777" w:rsidR="00DC0E90" w:rsidRPr="00942693" w:rsidRDefault="00DC0E90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7" w:type="dxa"/>
            <w:vMerge/>
          </w:tcPr>
          <w:p w14:paraId="42D07C82" w14:textId="77777777" w:rsidR="00DC0E90" w:rsidRPr="00942693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37" w:type="dxa"/>
            <w:gridSpan w:val="2"/>
            <w:vMerge/>
          </w:tcPr>
          <w:p w14:paraId="53456BDB" w14:textId="77777777" w:rsidR="00DC0E90" w:rsidRPr="00942693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DC0E90" w:rsidRPr="00103034" w14:paraId="11E6BEBC" w14:textId="77777777" w:rsidTr="000F3F9C">
        <w:trPr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3C3DF399" w14:textId="77777777" w:rsidR="00DC0E90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2FB6FD7D" w14:textId="77777777" w:rsidR="00DC0E90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3E62C17" w14:textId="305B04FE" w:rsidR="00DC0E90" w:rsidRPr="00942693" w:rsidRDefault="00DC0E90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3841E07A" w14:textId="65EFF5C1" w:rsidR="00DC0E90" w:rsidRPr="00942693" w:rsidRDefault="00345B2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32"/>
              </w:rPr>
              <w:t>Dose o</w:t>
            </w:r>
            <w:r w:rsidR="00016B91" w:rsidRPr="00016B91">
              <w:rPr>
                <w:rFonts w:ascii="Arial" w:hAnsi="Arial" w:cs="Arial"/>
                <w:sz w:val="20"/>
                <w:szCs w:val="32"/>
              </w:rPr>
              <w:t>rdiner</w:t>
            </w:r>
            <w:r>
              <w:rPr>
                <w:rFonts w:ascii="Arial" w:hAnsi="Arial" w:cs="Arial"/>
                <w:sz w:val="20"/>
                <w:szCs w:val="32"/>
              </w:rPr>
              <w:t>t</w:t>
            </w:r>
            <w:r w:rsidR="00016B91" w:rsidRPr="00016B91">
              <w:rPr>
                <w:rFonts w:ascii="Arial" w:hAnsi="Arial" w:cs="Arial"/>
                <w:sz w:val="20"/>
                <w:szCs w:val="32"/>
              </w:rPr>
              <w:t xml:space="preserve"> i</w:t>
            </w:r>
            <w:r w:rsidR="00016B91">
              <w:rPr>
                <w:rFonts w:ascii="Arial" w:hAnsi="Arial" w:cs="Arial"/>
                <w:sz w:val="20"/>
                <w:szCs w:val="32"/>
              </w:rPr>
              <w:t>:</w:t>
            </w:r>
            <w:r w:rsidR="00016B91" w:rsidRPr="00016B91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2316CA" w:rsidRPr="00CF421F">
              <w:rPr>
                <w:rFonts w:ascii="Arial" w:hAnsi="Arial" w:cs="Arial"/>
                <w:b/>
                <w:bCs/>
                <w:sz w:val="20"/>
                <w:lang w:val="nn-NO"/>
              </w:rPr>
              <w:t>mg</w:t>
            </w:r>
            <w:r w:rsidR="002316CA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="002316CA"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kalsium-glukonat</w:t>
            </w:r>
          </w:p>
        </w:tc>
        <w:tc>
          <w:tcPr>
            <w:tcW w:w="2552" w:type="dxa"/>
            <w:vMerge/>
          </w:tcPr>
          <w:p w14:paraId="524D8621" w14:textId="77777777" w:rsidR="00DC0E90" w:rsidRPr="00240A2D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vMerge/>
          </w:tcPr>
          <w:p w14:paraId="031F89B7" w14:textId="77777777" w:rsidR="00DC0E90" w:rsidRPr="00942693" w:rsidRDefault="00DC0E90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7" w:type="dxa"/>
            <w:vMerge/>
          </w:tcPr>
          <w:p w14:paraId="6BF2F045" w14:textId="77777777" w:rsidR="00DC0E90" w:rsidRPr="00942693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37" w:type="dxa"/>
            <w:gridSpan w:val="2"/>
            <w:vMerge/>
          </w:tcPr>
          <w:p w14:paraId="61F86926" w14:textId="77777777" w:rsidR="00DC0E90" w:rsidRPr="00942693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DC0E90" w:rsidRPr="00103034" w14:paraId="1A0D3B7D" w14:textId="77777777" w:rsidTr="00BB7276">
        <w:trPr>
          <w:trHeight w:hRule="exact" w:val="510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1A0D3B77" w14:textId="174645E0" w:rsidR="00DC0E90" w:rsidRPr="00046035" w:rsidRDefault="00DC0E90" w:rsidP="000C7D0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1A0D3B78" w14:textId="559BCBAF" w:rsidR="00DC0E90" w:rsidRPr="00103034" w:rsidRDefault="002316CA" w:rsidP="003C1424">
            <w:pPr>
              <w:rPr>
                <w:rFonts w:ascii="Arial" w:hAnsi="Arial" w:cs="Arial"/>
                <w:sz w:val="20"/>
              </w:rPr>
            </w:pP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94 mg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alsiumglukonat/ml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*</w:t>
            </w:r>
          </w:p>
        </w:tc>
        <w:tc>
          <w:tcPr>
            <w:tcW w:w="2552" w:type="dxa"/>
            <w:vMerge/>
          </w:tcPr>
          <w:p w14:paraId="1A0D3B79" w14:textId="77777777" w:rsidR="00DC0E90" w:rsidRPr="00103034" w:rsidRDefault="00DC0E90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A0D3B7A" w14:textId="77777777" w:rsidR="00DC0E90" w:rsidRPr="00103034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7" w:type="dxa"/>
            <w:vMerge/>
          </w:tcPr>
          <w:p w14:paraId="1A0D3B7B" w14:textId="77777777" w:rsidR="00DC0E90" w:rsidRPr="00103034" w:rsidRDefault="00DC0E90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gridSpan w:val="2"/>
            <w:vMerge/>
          </w:tcPr>
          <w:p w14:paraId="1A0D3B7C" w14:textId="77777777" w:rsidR="00DC0E90" w:rsidRPr="00103034" w:rsidRDefault="00DC0E90" w:rsidP="00655244">
            <w:pPr>
              <w:rPr>
                <w:rFonts w:ascii="Arial" w:hAnsi="Arial" w:cs="Arial"/>
                <w:sz w:val="20"/>
              </w:rPr>
            </w:pPr>
          </w:p>
        </w:tc>
      </w:tr>
      <w:tr w:rsidR="00103034" w:rsidRPr="00103034" w14:paraId="1A0D3B83" w14:textId="77777777" w:rsidTr="001420BD">
        <w:trPr>
          <w:trHeight w:val="1474"/>
        </w:trPr>
        <w:tc>
          <w:tcPr>
            <w:tcW w:w="11143" w:type="dxa"/>
            <w:gridSpan w:val="9"/>
            <w:vAlign w:val="center"/>
          </w:tcPr>
          <w:p w14:paraId="315318C1" w14:textId="146727F9" w:rsidR="00812159" w:rsidRDefault="0065050C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59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Tilleggsopplysninger:</w:t>
            </w:r>
            <w:r w:rsidRPr="0088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B15" w:rsidRPr="0088071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C073B" w:rsidRPr="0088071A">
              <w:rPr>
                <w:rFonts w:ascii="Arial" w:hAnsi="Arial" w:cs="Arial"/>
                <w:sz w:val="20"/>
                <w:szCs w:val="20"/>
              </w:rPr>
              <w:t xml:space="preserve">Pakning og ampuller er merket med «10 ml </w:t>
            </w:r>
            <w:r w:rsidR="00CC073B" w:rsidRPr="009378D6">
              <w:rPr>
                <w:rFonts w:ascii="Cambria Math" w:hAnsi="Cambria Math" w:cs="Cambria Math"/>
                <w:b/>
                <w:bCs/>
                <w:sz w:val="20"/>
                <w:szCs w:val="20"/>
                <w:shd w:val="clear" w:color="auto" w:fill="FFFFFF"/>
              </w:rPr>
              <w:t>≙</w:t>
            </w:r>
            <w:r w:rsidR="00CC073B" w:rsidRPr="0088071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CC073B" w:rsidRPr="0088071A">
              <w:rPr>
                <w:rFonts w:ascii="Arial" w:hAnsi="Arial" w:cs="Arial"/>
                <w:sz w:val="20"/>
                <w:szCs w:val="20"/>
              </w:rPr>
              <w:t>2,25 mmol Ca</w:t>
            </w:r>
            <w:r w:rsidR="00CC073B" w:rsidRPr="0088071A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="00567988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824A65">
              <w:rPr>
                <w:rFonts w:ascii="Arial" w:hAnsi="Arial" w:cs="Arial"/>
                <w:sz w:val="20"/>
                <w:szCs w:val="20"/>
              </w:rPr>
              <w:t>«</w:t>
            </w:r>
            <w:r w:rsidR="00567988">
              <w:rPr>
                <w:rFonts w:ascii="Arial" w:hAnsi="Arial" w:cs="Arial"/>
                <w:sz w:val="20"/>
                <w:szCs w:val="20"/>
              </w:rPr>
              <w:t>10 %</w:t>
            </w:r>
            <w:r w:rsidR="00504C8E">
              <w:rPr>
                <w:rFonts w:ascii="Arial" w:hAnsi="Arial" w:cs="Arial"/>
                <w:sz w:val="20"/>
                <w:szCs w:val="20"/>
              </w:rPr>
              <w:t xml:space="preserve"> injeksjonsløsning</w:t>
            </w:r>
            <w:r w:rsidR="00567988">
              <w:rPr>
                <w:rFonts w:ascii="Arial" w:hAnsi="Arial" w:cs="Arial"/>
                <w:sz w:val="20"/>
                <w:szCs w:val="20"/>
              </w:rPr>
              <w:t>»</w:t>
            </w:r>
            <w:r w:rsidR="008121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D55E62" w14:textId="5B30A9FC" w:rsidR="00466035" w:rsidRPr="003E3840" w:rsidRDefault="00711ED4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3840">
              <w:rPr>
                <w:rFonts w:ascii="Arial" w:hAnsi="Arial" w:cs="Arial"/>
                <w:sz w:val="20"/>
                <w:szCs w:val="20"/>
              </w:rPr>
              <w:t xml:space="preserve">Doseres vanligvis i </w:t>
            </w:r>
            <w:r w:rsidR="007D752D" w:rsidRPr="003E3840">
              <w:rPr>
                <w:rFonts w:ascii="Arial" w:hAnsi="Arial" w:cs="Arial"/>
                <w:sz w:val="20"/>
                <w:szCs w:val="20"/>
              </w:rPr>
              <w:t xml:space="preserve">mmol </w:t>
            </w:r>
            <w:r w:rsidR="003257CE" w:rsidRPr="003E3840">
              <w:rPr>
                <w:rFonts w:ascii="Arial" w:hAnsi="Arial" w:cs="Arial"/>
                <w:sz w:val="20"/>
                <w:szCs w:val="20"/>
              </w:rPr>
              <w:t>Ca</w:t>
            </w:r>
            <w:r w:rsidR="003257CE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E3840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3E3840">
              <w:rPr>
                <w:rFonts w:ascii="Arial" w:hAnsi="Arial" w:cs="Arial"/>
                <w:sz w:val="20"/>
                <w:szCs w:val="20"/>
              </w:rPr>
              <w:t>, men dosering i</w:t>
            </w:r>
            <w:r w:rsidR="003257CE" w:rsidRPr="003E3840">
              <w:rPr>
                <w:rFonts w:ascii="Arial" w:hAnsi="Arial" w:cs="Arial"/>
                <w:sz w:val="20"/>
                <w:szCs w:val="20"/>
              </w:rPr>
              <w:t xml:space="preserve"> mg Ca</w:t>
            </w:r>
            <w:r w:rsidR="003257CE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="001A03C0" w:rsidRPr="003E384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0136" w:rsidRPr="003E3840">
              <w:rPr>
                <w:rFonts w:ascii="Arial" w:hAnsi="Arial" w:cs="Arial"/>
                <w:sz w:val="20"/>
                <w:szCs w:val="20"/>
              </w:rPr>
              <w:t>mg kalsiumglukonat</w:t>
            </w:r>
            <w:r w:rsidR="000E376B" w:rsidRPr="003E3840">
              <w:rPr>
                <w:rFonts w:ascii="Arial" w:hAnsi="Arial" w:cs="Arial"/>
                <w:sz w:val="20"/>
                <w:szCs w:val="20"/>
              </w:rPr>
              <w:t xml:space="preserve"> og ml kalsiumglukonat</w:t>
            </w:r>
            <w:r w:rsidRPr="003E3840">
              <w:rPr>
                <w:rFonts w:ascii="Arial" w:hAnsi="Arial" w:cs="Arial"/>
                <w:sz w:val="20"/>
                <w:szCs w:val="20"/>
              </w:rPr>
              <w:t xml:space="preserve"> forekommer også</w:t>
            </w:r>
            <w:r w:rsidR="00670136" w:rsidRPr="003E384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A0D3B7F" w14:textId="2AA91197" w:rsidR="0061282C" w:rsidRPr="00F721FB" w:rsidRDefault="006E26FA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65A5D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457AF" w:rsidRPr="00B83E20">
              <w:rPr>
                <w:rFonts w:ascii="Arial" w:hAnsi="Arial" w:cs="Arial"/>
                <w:sz w:val="20"/>
                <w:szCs w:val="20"/>
              </w:rPr>
              <w:t xml:space="preserve">Barn </w:t>
            </w:r>
            <w:r w:rsidR="008B61E7" w:rsidRPr="004F1448">
              <w:rPr>
                <w:rFonts w:ascii="Arial" w:hAnsi="Arial" w:cs="Arial"/>
                <w:b/>
                <w:i/>
                <w:sz w:val="20"/>
                <w:szCs w:val="20"/>
              </w:rPr>
              <w:t>&lt;</w:t>
            </w:r>
            <w:r w:rsidR="008B61E7" w:rsidRPr="008371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457AF" w:rsidRPr="008371F1">
              <w:rPr>
                <w:rFonts w:ascii="Arial" w:hAnsi="Arial" w:cs="Arial"/>
                <w:sz w:val="20"/>
                <w:szCs w:val="20"/>
              </w:rPr>
              <w:t>4 uker</w:t>
            </w:r>
            <w:r w:rsidR="008371F1" w:rsidRPr="008371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1ED4" w:rsidRPr="008371F1">
              <w:rPr>
                <w:rFonts w:ascii="Arial" w:hAnsi="Arial" w:cs="Arial"/>
                <w:sz w:val="20"/>
              </w:rPr>
              <w:t>Bør</w:t>
            </w:r>
            <w:r w:rsidR="00934DFB" w:rsidRPr="008371F1">
              <w:rPr>
                <w:rFonts w:ascii="Arial" w:hAnsi="Arial" w:cs="Arial"/>
                <w:sz w:val="20"/>
              </w:rPr>
              <w:t xml:space="preserve"> ikk</w:t>
            </w:r>
            <w:r w:rsidR="00B61ED4" w:rsidRPr="008371F1">
              <w:rPr>
                <w:rFonts w:ascii="Arial" w:hAnsi="Arial" w:cs="Arial"/>
                <w:sz w:val="20"/>
              </w:rPr>
              <w:t xml:space="preserve">e </w:t>
            </w:r>
            <w:r w:rsidR="00934DFB" w:rsidRPr="008371F1">
              <w:rPr>
                <w:rFonts w:ascii="Arial" w:hAnsi="Arial" w:cs="Arial"/>
                <w:sz w:val="20"/>
              </w:rPr>
              <w:t>gis til</w:t>
            </w:r>
            <w:r w:rsidR="007E38AC" w:rsidRPr="008371F1">
              <w:rPr>
                <w:rFonts w:ascii="Arial" w:hAnsi="Arial" w:cs="Arial"/>
                <w:sz w:val="20"/>
              </w:rPr>
              <w:t xml:space="preserve"> nyfødte</w:t>
            </w:r>
            <w:r w:rsidR="00D03796" w:rsidRPr="008371F1">
              <w:rPr>
                <w:rFonts w:ascii="Arial" w:hAnsi="Arial" w:cs="Arial"/>
                <w:sz w:val="20"/>
              </w:rPr>
              <w:t xml:space="preserve"> som har fått/skal få ceftriaks</w:t>
            </w:r>
            <w:r w:rsidR="00934DFB" w:rsidRPr="008371F1">
              <w:rPr>
                <w:rFonts w:ascii="Arial" w:hAnsi="Arial" w:cs="Arial"/>
                <w:sz w:val="20"/>
              </w:rPr>
              <w:t>on innen</w:t>
            </w:r>
            <w:r w:rsidR="00103034" w:rsidRPr="008371F1">
              <w:rPr>
                <w:rFonts w:ascii="Arial" w:hAnsi="Arial" w:cs="Arial"/>
                <w:sz w:val="20"/>
              </w:rPr>
              <w:t>for</w:t>
            </w:r>
            <w:r w:rsidR="00934DFB" w:rsidRPr="008371F1">
              <w:rPr>
                <w:rFonts w:ascii="Arial" w:hAnsi="Arial" w:cs="Arial"/>
                <w:sz w:val="20"/>
              </w:rPr>
              <w:t xml:space="preserve"> 48 timer</w:t>
            </w:r>
            <w:r w:rsidR="007E38AC" w:rsidRPr="008371F1">
              <w:rPr>
                <w:rFonts w:ascii="Arial" w:hAnsi="Arial" w:cs="Arial"/>
                <w:sz w:val="20"/>
              </w:rPr>
              <w:t xml:space="preserve"> pga. risiko for</w:t>
            </w:r>
            <w:r w:rsidR="005F16CC" w:rsidRPr="008371F1">
              <w:rPr>
                <w:rFonts w:ascii="Arial" w:hAnsi="Arial" w:cs="Arial"/>
                <w:sz w:val="20"/>
              </w:rPr>
              <w:t xml:space="preserve"> </w:t>
            </w:r>
            <w:r w:rsidR="005F16CC" w:rsidRPr="00F721FB">
              <w:rPr>
                <w:rFonts w:ascii="Arial" w:hAnsi="Arial" w:cs="Arial"/>
                <w:color w:val="000000" w:themeColor="text1"/>
                <w:sz w:val="20"/>
              </w:rPr>
              <w:t>utfelling</w:t>
            </w:r>
            <w:r w:rsidR="00436433" w:rsidRPr="00F721F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C457AF" w:rsidRPr="00F721F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0D3B80" w14:textId="2E230F6B" w:rsidR="006702D4" w:rsidRPr="008371F1" w:rsidRDefault="00C457AF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>Barn</w:t>
            </w:r>
            <w:r w:rsidRPr="00F72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20A0F" w:rsidRPr="00F721F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&gt; </w:t>
            </w: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uker: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Må ikke administreres samtidig med eller i infusjonssett </w:t>
            </w:r>
            <w:r w:rsidR="005074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der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ceftriakson er gitt, og omvendt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1282C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02D4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0D3B81" w14:textId="30DB0CCE" w:rsidR="006702D4" w:rsidRPr="008371F1" w:rsidRDefault="00C457AF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371F1">
              <w:rPr>
                <w:rFonts w:ascii="Arial" w:hAnsi="Arial" w:cs="Arial"/>
                <w:bCs/>
                <w:sz w:val="20"/>
                <w:szCs w:val="20"/>
              </w:rPr>
              <w:t>Bruk en annen venekanyle/SVK-lumen hvis mulig, el</w:t>
            </w:r>
            <w:r w:rsidR="00793238" w:rsidRPr="008371F1">
              <w:rPr>
                <w:rFonts w:ascii="Arial" w:hAnsi="Arial" w:cs="Arial"/>
                <w:bCs/>
                <w:sz w:val="20"/>
                <w:szCs w:val="20"/>
              </w:rPr>
              <w:t xml:space="preserve">ler skyll venekanylen/SVK-lumen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godt.</w:t>
            </w:r>
            <w:r w:rsidR="00F2140B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="00FB195F">
              <w:rPr>
                <w:rFonts w:ascii="Arial" w:hAnsi="Arial" w:cs="Arial"/>
                <w:bCs/>
                <w:sz w:val="20"/>
                <w:szCs w:val="20"/>
              </w:rPr>
              <w:t xml:space="preserve">SPC for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8A0A20" w:rsidRPr="008371F1">
              <w:rPr>
                <w:rFonts w:ascii="Arial" w:hAnsi="Arial" w:cs="Arial"/>
                <w:bCs/>
                <w:sz w:val="20"/>
                <w:szCs w:val="20"/>
              </w:rPr>
              <w:t>eftriakson</w:t>
            </w:r>
            <w:r w:rsidR="00914A7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3,77</w:t>
            </w:r>
            <w:r w:rsidR="008A0A20" w:rsidRPr="008371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A0D3B82" w14:textId="2A01DE3E" w:rsidR="004D14AF" w:rsidRPr="0090723E" w:rsidRDefault="0090723E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3A3692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A39FB" w:rsidRPr="03A3692A">
              <w:rPr>
                <w:rFonts w:ascii="Arial" w:hAnsi="Arial" w:cs="Arial"/>
                <w:b/>
                <w:sz w:val="20"/>
                <w:szCs w:val="20"/>
              </w:rPr>
              <w:t>orlikelige væske</w:t>
            </w:r>
            <w:r w:rsidR="00EE7582" w:rsidRPr="03A3692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702D4" w:rsidRPr="03A3692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4176F">
              <w:rPr>
                <w:rFonts w:ascii="Arial" w:hAnsi="Arial" w:cs="Arial"/>
                <w:sz w:val="20"/>
                <w:szCs w:val="20"/>
              </w:rPr>
              <w:t>Angående forlikelighet med andre elektrolytter i samme infusjonsvæske –</w:t>
            </w:r>
            <w:hyperlink r:id="rId9" w:history="1">
              <w:r w:rsidR="00375FBB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 xml:space="preserve"> se blandbarhetstabeller.</w:t>
              </w:r>
            </w:hyperlink>
          </w:p>
        </w:tc>
      </w:tr>
      <w:tr w:rsidR="00E16E8C" w:rsidRPr="00103034" w14:paraId="1A0D3B87" w14:textId="77777777" w:rsidTr="00016B91">
        <w:trPr>
          <w:trHeight w:hRule="exact" w:val="283"/>
        </w:trPr>
        <w:tc>
          <w:tcPr>
            <w:tcW w:w="2638" w:type="dxa"/>
            <w:gridSpan w:val="2"/>
            <w:tcBorders>
              <w:bottom w:val="single" w:sz="12" w:space="0" w:color="auto"/>
            </w:tcBorders>
            <w:vAlign w:val="center"/>
          </w:tcPr>
          <w:p w14:paraId="1A0D3B84" w14:textId="77777777" w:rsidR="00E16E8C" w:rsidRPr="0090723E" w:rsidRDefault="00E16E8C" w:rsidP="005F16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14:paraId="1A0D3B85" w14:textId="361FDDB2" w:rsidR="00E16E8C" w:rsidRPr="00103034" w:rsidRDefault="00E16E8C" w:rsidP="00FB195F">
            <w:pPr>
              <w:rPr>
                <w:rFonts w:ascii="Arial" w:hAnsi="Arial" w:cs="Arial"/>
                <w:b/>
                <w:sz w:val="20"/>
              </w:rPr>
            </w:pPr>
            <w:r w:rsidRPr="00103034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egen referanseliste</w:t>
            </w:r>
            <w:r w:rsidRPr="001030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4129B415" w14:textId="557202A7" w:rsidR="00E16E8C" w:rsidRPr="008252C9" w:rsidRDefault="00E16E8C" w:rsidP="004D6212">
            <w:pPr>
              <w:rPr>
                <w:rFonts w:ascii="Arial" w:hAnsi="Arial" w:cs="Arial"/>
                <w:b/>
                <w:sz w:val="20"/>
              </w:rPr>
            </w:pPr>
            <w:r w:rsidRPr="008252C9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F2094F" w:rsidRPr="006A609D">
              <w:rPr>
                <w:rFonts w:ascii="Arial" w:hAnsi="Arial" w:cs="Arial"/>
                <w:bCs/>
                <w:sz w:val="20"/>
              </w:rPr>
              <w:t>01.0</w:t>
            </w:r>
            <w:r w:rsidR="00E04789">
              <w:rPr>
                <w:rFonts w:ascii="Arial" w:hAnsi="Arial" w:cs="Arial"/>
                <w:bCs/>
                <w:sz w:val="20"/>
              </w:rPr>
              <w:t>2.</w:t>
            </w:r>
            <w:r w:rsidR="00F2094F" w:rsidRPr="006A609D">
              <w:rPr>
                <w:rFonts w:ascii="Arial" w:hAnsi="Arial" w:cs="Arial"/>
                <w:bCs/>
                <w:sz w:val="20"/>
              </w:rPr>
              <w:t>202</w:t>
            </w:r>
            <w:r w:rsidR="00097950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A0D3B86" w14:textId="362B9696" w:rsidR="00E16E8C" w:rsidRPr="008252C9" w:rsidRDefault="00E16E8C" w:rsidP="004D6212">
            <w:pPr>
              <w:rPr>
                <w:rFonts w:ascii="Arial" w:hAnsi="Arial" w:cs="Arial"/>
                <w:bCs/>
                <w:sz w:val="20"/>
              </w:rPr>
            </w:pPr>
            <w:r w:rsidRPr="008252C9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EB4A3F" w:rsidRPr="008252C9">
              <w:rPr>
                <w:rFonts w:ascii="Arial" w:hAnsi="Arial" w:cs="Arial"/>
                <w:bCs/>
                <w:sz w:val="20"/>
              </w:rPr>
              <w:t>3.</w:t>
            </w:r>
            <w:r w:rsidR="00F915F8">
              <w:rPr>
                <w:rFonts w:ascii="Arial" w:hAnsi="Arial" w:cs="Arial"/>
                <w:bCs/>
                <w:sz w:val="20"/>
              </w:rPr>
              <w:t>2</w:t>
            </w:r>
          </w:p>
        </w:tc>
      </w:tr>
    </w:tbl>
    <w:p w14:paraId="1A0D3B88" w14:textId="2569B5FA" w:rsidR="00655244" w:rsidRDefault="00655244" w:rsidP="00655244">
      <w:pPr>
        <w:rPr>
          <w:rFonts w:ascii="Arial" w:hAnsi="Arial" w:cs="Arial"/>
          <w:sz w:val="20"/>
        </w:rPr>
      </w:pPr>
    </w:p>
    <w:p w14:paraId="6376ECB8" w14:textId="646431D2" w:rsidR="00012BE0" w:rsidRDefault="00012BE0" w:rsidP="00655244">
      <w:pPr>
        <w:rPr>
          <w:rFonts w:ascii="Arial" w:hAnsi="Arial" w:cs="Arial"/>
          <w:sz w:val="20"/>
        </w:rPr>
      </w:pPr>
    </w:p>
    <w:p w14:paraId="02B45A66" w14:textId="5BFCA1F1" w:rsidR="00CC3692" w:rsidRDefault="00CC3692" w:rsidP="00655244">
      <w:pPr>
        <w:rPr>
          <w:rFonts w:ascii="Arial" w:hAnsi="Arial" w:cs="Arial"/>
          <w:b/>
          <w:color w:val="FF0000"/>
          <w:sz w:val="20"/>
        </w:rPr>
      </w:pPr>
    </w:p>
    <w:p w14:paraId="646D98C2" w14:textId="77777777" w:rsidR="00FD116C" w:rsidRDefault="00FD116C" w:rsidP="00FD116C">
      <w:pPr>
        <w:rPr>
          <w:rFonts w:ascii="Arial" w:hAnsi="Arial" w:cs="Arial"/>
          <w:sz w:val="20"/>
        </w:rPr>
      </w:pPr>
    </w:p>
    <w:p w14:paraId="5B8A2E94" w14:textId="77777777" w:rsidR="00FD116C" w:rsidRDefault="00FD116C" w:rsidP="00FD116C">
      <w:pPr>
        <w:rPr>
          <w:rFonts w:ascii="Arial" w:hAnsi="Arial" w:cs="Arial"/>
          <w:b/>
          <w:color w:val="FF0000"/>
          <w:sz w:val="20"/>
        </w:rPr>
      </w:pPr>
    </w:p>
    <w:p w14:paraId="7C112261" w14:textId="77777777" w:rsidR="00CC3692" w:rsidRDefault="00CC3692" w:rsidP="00655244">
      <w:pPr>
        <w:rPr>
          <w:rFonts w:ascii="Arial" w:hAnsi="Arial" w:cs="Arial"/>
          <w:b/>
          <w:color w:val="FF0000"/>
          <w:sz w:val="20"/>
        </w:rPr>
      </w:pPr>
    </w:p>
    <w:sectPr w:rsidR="00CC3692" w:rsidSect="00136398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435"/>
    <w:multiLevelType w:val="hybridMultilevel"/>
    <w:tmpl w:val="A00ECE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75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44"/>
    <w:rsid w:val="0000372A"/>
    <w:rsid w:val="00012BE0"/>
    <w:rsid w:val="00016B91"/>
    <w:rsid w:val="00020462"/>
    <w:rsid w:val="00027FEF"/>
    <w:rsid w:val="00032494"/>
    <w:rsid w:val="0004086C"/>
    <w:rsid w:val="00040B7D"/>
    <w:rsid w:val="00046035"/>
    <w:rsid w:val="00055EFA"/>
    <w:rsid w:val="00061F28"/>
    <w:rsid w:val="000741A5"/>
    <w:rsid w:val="0008401D"/>
    <w:rsid w:val="00097950"/>
    <w:rsid w:val="000A534E"/>
    <w:rsid w:val="000C1488"/>
    <w:rsid w:val="000C1E6B"/>
    <w:rsid w:val="000C5542"/>
    <w:rsid w:val="000C7D0E"/>
    <w:rsid w:val="000D15D3"/>
    <w:rsid w:val="000D31CF"/>
    <w:rsid w:val="000E376B"/>
    <w:rsid w:val="000E6BD6"/>
    <w:rsid w:val="000E7C63"/>
    <w:rsid w:val="000F3F9C"/>
    <w:rsid w:val="000F5245"/>
    <w:rsid w:val="001027B0"/>
    <w:rsid w:val="00103034"/>
    <w:rsid w:val="00104A60"/>
    <w:rsid w:val="001117C0"/>
    <w:rsid w:val="00120D00"/>
    <w:rsid w:val="00122074"/>
    <w:rsid w:val="00136398"/>
    <w:rsid w:val="001420BD"/>
    <w:rsid w:val="001426CD"/>
    <w:rsid w:val="001549C6"/>
    <w:rsid w:val="00165A5D"/>
    <w:rsid w:val="00167ECC"/>
    <w:rsid w:val="00184C66"/>
    <w:rsid w:val="00195202"/>
    <w:rsid w:val="001A03C0"/>
    <w:rsid w:val="001A0BF0"/>
    <w:rsid w:val="001A2620"/>
    <w:rsid w:val="001A7E90"/>
    <w:rsid w:val="001B7F3B"/>
    <w:rsid w:val="001D5104"/>
    <w:rsid w:val="001E463D"/>
    <w:rsid w:val="001E4E9E"/>
    <w:rsid w:val="001F1964"/>
    <w:rsid w:val="001F7F7D"/>
    <w:rsid w:val="0020681A"/>
    <w:rsid w:val="002073C1"/>
    <w:rsid w:val="00207612"/>
    <w:rsid w:val="00216CB6"/>
    <w:rsid w:val="0022232F"/>
    <w:rsid w:val="00222877"/>
    <w:rsid w:val="00223318"/>
    <w:rsid w:val="0022711E"/>
    <w:rsid w:val="002316CA"/>
    <w:rsid w:val="00240A2D"/>
    <w:rsid w:val="00250C2E"/>
    <w:rsid w:val="00260539"/>
    <w:rsid w:val="002622CD"/>
    <w:rsid w:val="002628B1"/>
    <w:rsid w:val="0027063E"/>
    <w:rsid w:val="00272B71"/>
    <w:rsid w:val="002825B8"/>
    <w:rsid w:val="00285606"/>
    <w:rsid w:val="00290E90"/>
    <w:rsid w:val="00291028"/>
    <w:rsid w:val="00293103"/>
    <w:rsid w:val="002A6073"/>
    <w:rsid w:val="002A78D3"/>
    <w:rsid w:val="002D0275"/>
    <w:rsid w:val="002D1E1A"/>
    <w:rsid w:val="002D2C55"/>
    <w:rsid w:val="0030388B"/>
    <w:rsid w:val="00310FEB"/>
    <w:rsid w:val="00311EF6"/>
    <w:rsid w:val="003257CE"/>
    <w:rsid w:val="00327A0A"/>
    <w:rsid w:val="00327EF8"/>
    <w:rsid w:val="0033080A"/>
    <w:rsid w:val="003321B9"/>
    <w:rsid w:val="00337C9C"/>
    <w:rsid w:val="00340714"/>
    <w:rsid w:val="00345B25"/>
    <w:rsid w:val="003577C5"/>
    <w:rsid w:val="003648E6"/>
    <w:rsid w:val="00375FBB"/>
    <w:rsid w:val="003838DE"/>
    <w:rsid w:val="003904C2"/>
    <w:rsid w:val="003A0E93"/>
    <w:rsid w:val="003A246A"/>
    <w:rsid w:val="003A69D6"/>
    <w:rsid w:val="003C1424"/>
    <w:rsid w:val="003C7E99"/>
    <w:rsid w:val="003D0EC7"/>
    <w:rsid w:val="003D5666"/>
    <w:rsid w:val="003E3840"/>
    <w:rsid w:val="003E7363"/>
    <w:rsid w:val="003F3317"/>
    <w:rsid w:val="004035B4"/>
    <w:rsid w:val="00416795"/>
    <w:rsid w:val="00436433"/>
    <w:rsid w:val="00437D7E"/>
    <w:rsid w:val="0044121A"/>
    <w:rsid w:val="00447948"/>
    <w:rsid w:val="0046466D"/>
    <w:rsid w:val="00466035"/>
    <w:rsid w:val="004669D7"/>
    <w:rsid w:val="00484036"/>
    <w:rsid w:val="00493115"/>
    <w:rsid w:val="004A3DE5"/>
    <w:rsid w:val="004A49DF"/>
    <w:rsid w:val="004B01BF"/>
    <w:rsid w:val="004D14AF"/>
    <w:rsid w:val="004D6212"/>
    <w:rsid w:val="004F1448"/>
    <w:rsid w:val="005042AD"/>
    <w:rsid w:val="00504C8E"/>
    <w:rsid w:val="00507427"/>
    <w:rsid w:val="0051109D"/>
    <w:rsid w:val="0051464C"/>
    <w:rsid w:val="00516232"/>
    <w:rsid w:val="0052558F"/>
    <w:rsid w:val="00550C2B"/>
    <w:rsid w:val="0055222E"/>
    <w:rsid w:val="0056707A"/>
    <w:rsid w:val="005674E6"/>
    <w:rsid w:val="00567988"/>
    <w:rsid w:val="00593283"/>
    <w:rsid w:val="005A124D"/>
    <w:rsid w:val="005A6117"/>
    <w:rsid w:val="005B32D3"/>
    <w:rsid w:val="005C1AB4"/>
    <w:rsid w:val="005C1EED"/>
    <w:rsid w:val="005C5962"/>
    <w:rsid w:val="005C5A9C"/>
    <w:rsid w:val="005C750C"/>
    <w:rsid w:val="005D1919"/>
    <w:rsid w:val="005D4561"/>
    <w:rsid w:val="005D4FCE"/>
    <w:rsid w:val="005E61EA"/>
    <w:rsid w:val="005F08FC"/>
    <w:rsid w:val="005F16CC"/>
    <w:rsid w:val="005F554A"/>
    <w:rsid w:val="005F77A7"/>
    <w:rsid w:val="006054B2"/>
    <w:rsid w:val="0061282C"/>
    <w:rsid w:val="00612D81"/>
    <w:rsid w:val="0062648D"/>
    <w:rsid w:val="00626913"/>
    <w:rsid w:val="00630D8E"/>
    <w:rsid w:val="0064178D"/>
    <w:rsid w:val="00642DB1"/>
    <w:rsid w:val="0065050C"/>
    <w:rsid w:val="00655244"/>
    <w:rsid w:val="0065739F"/>
    <w:rsid w:val="00670136"/>
    <w:rsid w:val="006702D4"/>
    <w:rsid w:val="00671EC4"/>
    <w:rsid w:val="00672EA3"/>
    <w:rsid w:val="00675860"/>
    <w:rsid w:val="006810A0"/>
    <w:rsid w:val="006855A2"/>
    <w:rsid w:val="00685B7F"/>
    <w:rsid w:val="0069734E"/>
    <w:rsid w:val="006A08C6"/>
    <w:rsid w:val="006A1931"/>
    <w:rsid w:val="006A23ED"/>
    <w:rsid w:val="006A609D"/>
    <w:rsid w:val="006B01F5"/>
    <w:rsid w:val="006B057C"/>
    <w:rsid w:val="006B518F"/>
    <w:rsid w:val="006B6ABC"/>
    <w:rsid w:val="006C7A95"/>
    <w:rsid w:val="006D256C"/>
    <w:rsid w:val="006E13F5"/>
    <w:rsid w:val="006E26FA"/>
    <w:rsid w:val="006E2B72"/>
    <w:rsid w:val="006F0016"/>
    <w:rsid w:val="006F40AF"/>
    <w:rsid w:val="006F510F"/>
    <w:rsid w:val="006F78B5"/>
    <w:rsid w:val="00710513"/>
    <w:rsid w:val="00711ED4"/>
    <w:rsid w:val="00715376"/>
    <w:rsid w:val="0071679B"/>
    <w:rsid w:val="00724A76"/>
    <w:rsid w:val="0072792A"/>
    <w:rsid w:val="0073019A"/>
    <w:rsid w:val="00741F2F"/>
    <w:rsid w:val="00744374"/>
    <w:rsid w:val="00753430"/>
    <w:rsid w:val="007541B4"/>
    <w:rsid w:val="00757BEF"/>
    <w:rsid w:val="0076168A"/>
    <w:rsid w:val="00775C0A"/>
    <w:rsid w:val="00777E9C"/>
    <w:rsid w:val="00784152"/>
    <w:rsid w:val="00787A77"/>
    <w:rsid w:val="00793238"/>
    <w:rsid w:val="007A2F00"/>
    <w:rsid w:val="007A4C0C"/>
    <w:rsid w:val="007A51B8"/>
    <w:rsid w:val="007A5643"/>
    <w:rsid w:val="007B45D5"/>
    <w:rsid w:val="007C062D"/>
    <w:rsid w:val="007D158B"/>
    <w:rsid w:val="007D1D50"/>
    <w:rsid w:val="007D752D"/>
    <w:rsid w:val="007D7B35"/>
    <w:rsid w:val="007E1B12"/>
    <w:rsid w:val="007E38AC"/>
    <w:rsid w:val="008105A4"/>
    <w:rsid w:val="00812159"/>
    <w:rsid w:val="00814B0B"/>
    <w:rsid w:val="008155A4"/>
    <w:rsid w:val="00824A65"/>
    <w:rsid w:val="008252C9"/>
    <w:rsid w:val="00831B15"/>
    <w:rsid w:val="00834088"/>
    <w:rsid w:val="00835D14"/>
    <w:rsid w:val="008371F1"/>
    <w:rsid w:val="0084669A"/>
    <w:rsid w:val="00861BDB"/>
    <w:rsid w:val="00866F72"/>
    <w:rsid w:val="0088071A"/>
    <w:rsid w:val="0088633D"/>
    <w:rsid w:val="008A0A20"/>
    <w:rsid w:val="008A39FB"/>
    <w:rsid w:val="008B24F1"/>
    <w:rsid w:val="008B3008"/>
    <w:rsid w:val="008B507E"/>
    <w:rsid w:val="008B61E7"/>
    <w:rsid w:val="008B68B0"/>
    <w:rsid w:val="008C5410"/>
    <w:rsid w:val="008C5D6B"/>
    <w:rsid w:val="008D2967"/>
    <w:rsid w:val="008D2BAA"/>
    <w:rsid w:val="008D448C"/>
    <w:rsid w:val="008F0F46"/>
    <w:rsid w:val="00904B18"/>
    <w:rsid w:val="0090723E"/>
    <w:rsid w:val="00913B89"/>
    <w:rsid w:val="00913F20"/>
    <w:rsid w:val="00914A75"/>
    <w:rsid w:val="00917A3A"/>
    <w:rsid w:val="009205E5"/>
    <w:rsid w:val="00925449"/>
    <w:rsid w:val="0093250B"/>
    <w:rsid w:val="00934DFB"/>
    <w:rsid w:val="009378D6"/>
    <w:rsid w:val="0094176F"/>
    <w:rsid w:val="00942693"/>
    <w:rsid w:val="00952FE1"/>
    <w:rsid w:val="00965F6C"/>
    <w:rsid w:val="009740A2"/>
    <w:rsid w:val="0097410F"/>
    <w:rsid w:val="00990A1A"/>
    <w:rsid w:val="00992CD2"/>
    <w:rsid w:val="009961C7"/>
    <w:rsid w:val="009A2859"/>
    <w:rsid w:val="009A743B"/>
    <w:rsid w:val="009B60DD"/>
    <w:rsid w:val="009B7D4F"/>
    <w:rsid w:val="009D0486"/>
    <w:rsid w:val="009F3E0F"/>
    <w:rsid w:val="009F4353"/>
    <w:rsid w:val="00A005CA"/>
    <w:rsid w:val="00A03C10"/>
    <w:rsid w:val="00A03FD7"/>
    <w:rsid w:val="00A05D29"/>
    <w:rsid w:val="00A230A3"/>
    <w:rsid w:val="00A33C56"/>
    <w:rsid w:val="00A341D9"/>
    <w:rsid w:val="00A363EF"/>
    <w:rsid w:val="00A50442"/>
    <w:rsid w:val="00A551F9"/>
    <w:rsid w:val="00A67535"/>
    <w:rsid w:val="00A73F38"/>
    <w:rsid w:val="00A80493"/>
    <w:rsid w:val="00A92F49"/>
    <w:rsid w:val="00AA1565"/>
    <w:rsid w:val="00AB6443"/>
    <w:rsid w:val="00AC00B0"/>
    <w:rsid w:val="00AC4691"/>
    <w:rsid w:val="00AC58BA"/>
    <w:rsid w:val="00AD4010"/>
    <w:rsid w:val="00AD53ED"/>
    <w:rsid w:val="00AD5749"/>
    <w:rsid w:val="00AD6D97"/>
    <w:rsid w:val="00AF29F9"/>
    <w:rsid w:val="00AF51A0"/>
    <w:rsid w:val="00AF6981"/>
    <w:rsid w:val="00B025F6"/>
    <w:rsid w:val="00B05113"/>
    <w:rsid w:val="00B11AE9"/>
    <w:rsid w:val="00B12D0D"/>
    <w:rsid w:val="00B12DF2"/>
    <w:rsid w:val="00B31656"/>
    <w:rsid w:val="00B44A60"/>
    <w:rsid w:val="00B5232D"/>
    <w:rsid w:val="00B61ED4"/>
    <w:rsid w:val="00B679BD"/>
    <w:rsid w:val="00B67B1C"/>
    <w:rsid w:val="00B67E5F"/>
    <w:rsid w:val="00B7087C"/>
    <w:rsid w:val="00B71294"/>
    <w:rsid w:val="00B83E20"/>
    <w:rsid w:val="00B92989"/>
    <w:rsid w:val="00B95076"/>
    <w:rsid w:val="00B9592D"/>
    <w:rsid w:val="00B96058"/>
    <w:rsid w:val="00BA08C3"/>
    <w:rsid w:val="00BB27BE"/>
    <w:rsid w:val="00BB2C1F"/>
    <w:rsid w:val="00BB7276"/>
    <w:rsid w:val="00BC5E56"/>
    <w:rsid w:val="00BD10AC"/>
    <w:rsid w:val="00BD3CCF"/>
    <w:rsid w:val="00BE45E8"/>
    <w:rsid w:val="00C41BA4"/>
    <w:rsid w:val="00C457AF"/>
    <w:rsid w:val="00C55A03"/>
    <w:rsid w:val="00C56F4C"/>
    <w:rsid w:val="00C80EE0"/>
    <w:rsid w:val="00C836AC"/>
    <w:rsid w:val="00C955C8"/>
    <w:rsid w:val="00CA1A5D"/>
    <w:rsid w:val="00CA3CC8"/>
    <w:rsid w:val="00CB1DB0"/>
    <w:rsid w:val="00CB1F77"/>
    <w:rsid w:val="00CB6A53"/>
    <w:rsid w:val="00CC073B"/>
    <w:rsid w:val="00CC263C"/>
    <w:rsid w:val="00CC3692"/>
    <w:rsid w:val="00CD3450"/>
    <w:rsid w:val="00CD5161"/>
    <w:rsid w:val="00CD6055"/>
    <w:rsid w:val="00CD7F47"/>
    <w:rsid w:val="00CF2241"/>
    <w:rsid w:val="00CF421F"/>
    <w:rsid w:val="00CF717E"/>
    <w:rsid w:val="00D03796"/>
    <w:rsid w:val="00D05441"/>
    <w:rsid w:val="00D1753E"/>
    <w:rsid w:val="00D24C43"/>
    <w:rsid w:val="00D35991"/>
    <w:rsid w:val="00D50800"/>
    <w:rsid w:val="00D65032"/>
    <w:rsid w:val="00D665CB"/>
    <w:rsid w:val="00D72019"/>
    <w:rsid w:val="00D741D6"/>
    <w:rsid w:val="00D8464A"/>
    <w:rsid w:val="00D9288C"/>
    <w:rsid w:val="00D95A14"/>
    <w:rsid w:val="00D95C66"/>
    <w:rsid w:val="00D9617B"/>
    <w:rsid w:val="00DC0E90"/>
    <w:rsid w:val="00DC3CCD"/>
    <w:rsid w:val="00DC66F5"/>
    <w:rsid w:val="00DD155D"/>
    <w:rsid w:val="00DF3C3C"/>
    <w:rsid w:val="00DF4F8F"/>
    <w:rsid w:val="00DF509D"/>
    <w:rsid w:val="00E04789"/>
    <w:rsid w:val="00E1185B"/>
    <w:rsid w:val="00E16E8C"/>
    <w:rsid w:val="00E20A0F"/>
    <w:rsid w:val="00E305B7"/>
    <w:rsid w:val="00E308F8"/>
    <w:rsid w:val="00E37C5E"/>
    <w:rsid w:val="00E77B6E"/>
    <w:rsid w:val="00E8051D"/>
    <w:rsid w:val="00EB4A3F"/>
    <w:rsid w:val="00EB4BC1"/>
    <w:rsid w:val="00EC2B03"/>
    <w:rsid w:val="00EC3089"/>
    <w:rsid w:val="00ED5819"/>
    <w:rsid w:val="00EE2F30"/>
    <w:rsid w:val="00EE3835"/>
    <w:rsid w:val="00EE491E"/>
    <w:rsid w:val="00EE5FC5"/>
    <w:rsid w:val="00EE7582"/>
    <w:rsid w:val="00EF2658"/>
    <w:rsid w:val="00F00BE4"/>
    <w:rsid w:val="00F023FA"/>
    <w:rsid w:val="00F137CE"/>
    <w:rsid w:val="00F159EF"/>
    <w:rsid w:val="00F17FE3"/>
    <w:rsid w:val="00F2094F"/>
    <w:rsid w:val="00F2140B"/>
    <w:rsid w:val="00F224E1"/>
    <w:rsid w:val="00F47D26"/>
    <w:rsid w:val="00F721FB"/>
    <w:rsid w:val="00F7261A"/>
    <w:rsid w:val="00F80442"/>
    <w:rsid w:val="00F83753"/>
    <w:rsid w:val="00F849F0"/>
    <w:rsid w:val="00F915F8"/>
    <w:rsid w:val="00FA1300"/>
    <w:rsid w:val="00FA5F99"/>
    <w:rsid w:val="00FB0079"/>
    <w:rsid w:val="00FB195F"/>
    <w:rsid w:val="00FB262B"/>
    <w:rsid w:val="00FB4F2A"/>
    <w:rsid w:val="00FC4B34"/>
    <w:rsid w:val="00FD116C"/>
    <w:rsid w:val="00FD4F82"/>
    <w:rsid w:val="00FE422D"/>
    <w:rsid w:val="00FE4DFD"/>
    <w:rsid w:val="00FE513E"/>
    <w:rsid w:val="00FE5925"/>
    <w:rsid w:val="00FE7B46"/>
    <w:rsid w:val="00FF368E"/>
    <w:rsid w:val="00FF3BCD"/>
    <w:rsid w:val="00FF410C"/>
    <w:rsid w:val="03A3692A"/>
    <w:rsid w:val="1142620A"/>
    <w:rsid w:val="127738AB"/>
    <w:rsid w:val="1B90AE01"/>
    <w:rsid w:val="2B71F445"/>
    <w:rsid w:val="3DD28CDD"/>
    <w:rsid w:val="409AE285"/>
    <w:rsid w:val="4559BEE0"/>
    <w:rsid w:val="48CA0E85"/>
    <w:rsid w:val="6905EE92"/>
    <w:rsid w:val="6DA6B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D3B13"/>
  <w15:docId w15:val="{8B454B4F-A2A6-41E9-81B8-E111EAC0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7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B6A53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CB6A53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CB6A53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CB6A53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CB6A53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CB6A53"/>
    <w:rPr>
      <w:rFonts w:ascii="Arial" w:hAnsi="Arial" w:cs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61ED4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61ED4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F0F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F0F4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F0F46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0F4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0F46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07612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07612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741D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E61EA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A2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5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legemidlertilbarn.no/blandbarhetstabell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0D47-C567-46FF-87F6-C492CA889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A37D2-6D46-41D9-9F6D-129DDCD6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6D125-DA3E-42CE-AC8B-F3BC01DB4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43E95-A30F-44A2-B0A1-C5A3432F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Kalsiumglukonat</vt:lpstr>
    </vt:vector>
  </TitlesOfParts>
  <Company>Ullevål Universitetssykehus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Kalsiumglukonat</dc:title>
  <dc:creator>p24110</dc:creator>
  <cp:lastModifiedBy>Cecilie Ambli</cp:lastModifiedBy>
  <cp:revision>5</cp:revision>
  <cp:lastPrinted>2024-03-08T12:20:00Z</cp:lastPrinted>
  <dcterms:created xsi:type="dcterms:W3CDTF">2024-05-02T09:16:00Z</dcterms:created>
  <dcterms:modified xsi:type="dcterms:W3CDTF">2024-06-09T14:52:00Z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163900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2023-10-05T09:47:49Z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98558aa6-1f37-4201-9624-4052b4344552</vt:lpwstr>
  </property>
  <property fmtid="{D5CDD505-2E9C-101B-9397-08002B2CF9AE}" pid="17" name="MSIP_Label_d291ddcc-9a90-46b7-a727-d19b3ec4b730_ContentBits">
    <vt:lpwstr>0</vt:lpwstr>
  </property>
</Properties>
</file>